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340" w:rsidRDefault="00E101DA">
      <w:pPr>
        <w:rPr>
          <w:rFonts w:asciiTheme="majorHAnsi" w:hAnsiTheme="majorHAnsi"/>
        </w:rPr>
      </w:pPr>
      <w:r>
        <w:rPr>
          <w:rFonts w:asciiTheme="majorHAnsi" w:hAnsiTheme="majorHAnsi"/>
          <w:noProof/>
        </w:rPr>
        <w:drawing>
          <wp:anchor distT="0" distB="0" distL="114300" distR="114300" simplePos="0" relativeHeight="251679744" behindDoc="0" locked="0" layoutInCell="1" allowOverlap="1">
            <wp:simplePos x="0" y="0"/>
            <wp:positionH relativeFrom="column">
              <wp:posOffset>4852035</wp:posOffset>
            </wp:positionH>
            <wp:positionV relativeFrom="paragraph">
              <wp:posOffset>-571500</wp:posOffset>
            </wp:positionV>
            <wp:extent cx="1779905" cy="1092200"/>
            <wp:effectExtent l="25400" t="0" r="0" b="0"/>
            <wp:wrapTight wrapText="bothSides">
              <wp:wrapPolygon edited="0">
                <wp:start x="-308" y="0"/>
                <wp:lineTo x="-308" y="21098"/>
                <wp:lineTo x="21577" y="21098"/>
                <wp:lineTo x="21577" y="0"/>
                <wp:lineTo x="-308" y="0"/>
              </wp:wrapPolygon>
            </wp:wrapTight>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1779905" cy="1092200"/>
                    </a:xfrm>
                    <a:prstGeom prst="rect">
                      <a:avLst/>
                    </a:prstGeom>
                    <a:noFill/>
                  </pic:spPr>
                </pic:pic>
              </a:graphicData>
            </a:graphic>
          </wp:anchor>
        </w:drawing>
      </w: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4C0340" w:rsidRDefault="004C0340">
      <w:pPr>
        <w:rPr>
          <w:rFonts w:asciiTheme="majorHAnsi" w:hAnsiTheme="majorHAnsi"/>
        </w:rPr>
      </w:pPr>
    </w:p>
    <w:p w:rsidR="004C0340" w:rsidRDefault="00E101DA">
      <w:pPr>
        <w:rPr>
          <w:rFonts w:asciiTheme="majorHAnsi" w:hAnsiTheme="majorHAnsi"/>
        </w:rPr>
      </w:pPr>
      <w:r>
        <w:rPr>
          <w:rFonts w:asciiTheme="majorHAnsi" w:hAnsiTheme="majorHAnsi"/>
          <w:noProof/>
        </w:rPr>
        <w:drawing>
          <wp:anchor distT="0" distB="0" distL="114300" distR="114300" simplePos="0" relativeHeight="251678720" behindDoc="1" locked="0" layoutInCell="1" allowOverlap="1">
            <wp:simplePos x="0" y="0"/>
            <wp:positionH relativeFrom="column">
              <wp:posOffset>-1117600</wp:posOffset>
            </wp:positionH>
            <wp:positionV relativeFrom="paragraph">
              <wp:posOffset>76835</wp:posOffset>
            </wp:positionV>
            <wp:extent cx="7772400" cy="1879600"/>
            <wp:effectExtent l="25400" t="0" r="0" b="0"/>
            <wp:wrapNone/>
            <wp:docPr id="23" name="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noChangeArrowheads="1"/>
                    </pic:cNvPicPr>
                  </pic:nvPicPr>
                  <pic:blipFill>
                    <a:blip r:embed="rId8" cstate="print"/>
                    <a:srcRect t="-490"/>
                    <a:stretch>
                      <a:fillRect/>
                    </a:stretch>
                  </pic:blipFill>
                  <pic:spPr bwMode="auto">
                    <a:xfrm>
                      <a:off x="0" y="0"/>
                      <a:ext cx="7772400" cy="1879600"/>
                    </a:xfrm>
                    <a:prstGeom prst="rect">
                      <a:avLst/>
                    </a:prstGeom>
                    <a:noFill/>
                    <a:ln w="9525">
                      <a:noFill/>
                      <a:miter lim="800000"/>
                      <a:headEnd/>
                      <a:tailEnd/>
                    </a:ln>
                  </pic:spPr>
                </pic:pic>
              </a:graphicData>
            </a:graphic>
          </wp:anchor>
        </w:drawing>
      </w:r>
    </w:p>
    <w:p w:rsidR="00B35E40" w:rsidRPr="00B35E40" w:rsidRDefault="00B35E40">
      <w:pPr>
        <w:rPr>
          <w:rFonts w:asciiTheme="majorHAnsi" w:hAnsiTheme="majorHAnsi"/>
        </w:rPr>
      </w:pPr>
    </w:p>
    <w:p w:rsidR="00E101DA" w:rsidRPr="00E101DA" w:rsidRDefault="00E101DA" w:rsidP="00E101DA">
      <w:pPr>
        <w:jc w:val="center"/>
        <w:rPr>
          <w:rFonts w:asciiTheme="majorHAnsi" w:hAnsiTheme="majorHAnsi"/>
          <w:sz w:val="40"/>
        </w:rPr>
      </w:pPr>
      <w:r w:rsidRPr="00E101DA">
        <w:rPr>
          <w:rFonts w:asciiTheme="majorHAnsi" w:hAnsiTheme="majorHAnsi"/>
          <w:sz w:val="40"/>
        </w:rPr>
        <w:t>NHTSA</w:t>
      </w:r>
    </w:p>
    <w:p w:rsidR="00E101DA" w:rsidRPr="00E101DA" w:rsidRDefault="00E101DA" w:rsidP="00E101DA">
      <w:pPr>
        <w:jc w:val="center"/>
        <w:rPr>
          <w:rFonts w:asciiTheme="majorHAnsi" w:hAnsiTheme="majorHAnsi"/>
          <w:sz w:val="40"/>
        </w:rPr>
      </w:pPr>
    </w:p>
    <w:p w:rsidR="00E101DA" w:rsidRDefault="00E101DA" w:rsidP="00E101DA">
      <w:pPr>
        <w:jc w:val="center"/>
        <w:rPr>
          <w:rFonts w:asciiTheme="majorHAnsi" w:hAnsiTheme="majorHAnsi"/>
          <w:sz w:val="40"/>
        </w:rPr>
      </w:pPr>
      <w:r w:rsidRPr="00E101DA">
        <w:rPr>
          <w:rFonts w:asciiTheme="majorHAnsi" w:hAnsiTheme="majorHAnsi"/>
          <w:sz w:val="40"/>
        </w:rPr>
        <w:t xml:space="preserve">Monroney Sticker / NCAP Advertising </w:t>
      </w:r>
    </w:p>
    <w:p w:rsidR="00B35E40" w:rsidRPr="00E101DA" w:rsidRDefault="00E101DA" w:rsidP="00E101DA">
      <w:pPr>
        <w:jc w:val="center"/>
        <w:rPr>
          <w:rFonts w:asciiTheme="majorHAnsi" w:hAnsiTheme="majorHAnsi"/>
          <w:sz w:val="40"/>
        </w:rPr>
      </w:pPr>
      <w:r w:rsidRPr="00E101DA">
        <w:rPr>
          <w:rFonts w:asciiTheme="majorHAnsi" w:hAnsiTheme="majorHAnsi"/>
          <w:sz w:val="40"/>
        </w:rPr>
        <w:t>Focus Group Report</w:t>
      </w:r>
    </w:p>
    <w:p w:rsidR="00B35E40" w:rsidRPr="00B35E40" w:rsidRDefault="00B35E40">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Pr="00E101DA" w:rsidRDefault="00E101DA" w:rsidP="00E101DA">
      <w:pPr>
        <w:jc w:val="center"/>
        <w:rPr>
          <w:rFonts w:asciiTheme="majorHAnsi" w:hAnsiTheme="majorHAnsi"/>
          <w:sz w:val="32"/>
        </w:rPr>
      </w:pPr>
      <w:r w:rsidRPr="00E101DA">
        <w:rPr>
          <w:rFonts w:asciiTheme="majorHAnsi" w:hAnsiTheme="majorHAnsi"/>
          <w:sz w:val="32"/>
        </w:rPr>
        <w:t>June 9, 2009</w:t>
      </w: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pPr>
        <w:rPr>
          <w:rFonts w:asciiTheme="majorHAnsi" w:hAnsiTheme="majorHAnsi"/>
        </w:rPr>
      </w:pPr>
    </w:p>
    <w:p w:rsidR="00E101DA" w:rsidRDefault="00E101DA" w:rsidP="00B35E40">
      <w:pPr>
        <w:pStyle w:val="Heading1"/>
        <w:rPr>
          <w:rFonts w:asciiTheme="majorHAnsi" w:hAnsiTheme="majorHAnsi"/>
        </w:rPr>
      </w:pPr>
    </w:p>
    <w:p w:rsidR="00E101DA" w:rsidRDefault="00E101DA" w:rsidP="00B35E40">
      <w:pPr>
        <w:pStyle w:val="Heading1"/>
        <w:rPr>
          <w:rFonts w:asciiTheme="majorHAnsi" w:hAnsiTheme="majorHAnsi"/>
        </w:rPr>
      </w:pPr>
    </w:p>
    <w:p w:rsidR="00E101DA" w:rsidRDefault="00E101DA" w:rsidP="00B35E40">
      <w:pPr>
        <w:pStyle w:val="Heading1"/>
        <w:rPr>
          <w:rFonts w:asciiTheme="majorHAnsi" w:hAnsiTheme="majorHAnsi"/>
        </w:rPr>
      </w:pPr>
    </w:p>
    <w:p w:rsidR="00E101DA" w:rsidRDefault="00E101DA" w:rsidP="00B35E40">
      <w:pPr>
        <w:pStyle w:val="Heading1"/>
        <w:rPr>
          <w:rFonts w:asciiTheme="majorHAnsi" w:hAnsiTheme="majorHAnsi"/>
        </w:rPr>
      </w:pPr>
    </w:p>
    <w:p w:rsidR="00E101DA" w:rsidRPr="00E101DA" w:rsidRDefault="00E101DA" w:rsidP="00E101DA"/>
    <w:p w:rsidR="00E101DA" w:rsidRDefault="00E101DA" w:rsidP="00E101DA">
      <w:pPr>
        <w:pStyle w:val="Footer"/>
        <w:jc w:val="center"/>
        <w:rPr>
          <w:rFonts w:ascii="Arial" w:hAnsi="Arial"/>
          <w:sz w:val="20"/>
        </w:rPr>
      </w:pPr>
      <w:proofErr w:type="gramStart"/>
      <w:r>
        <w:rPr>
          <w:rFonts w:ascii="Arial" w:hAnsi="Arial"/>
          <w:sz w:val="20"/>
        </w:rPr>
        <w:t>one</w:t>
      </w:r>
      <w:proofErr w:type="gramEnd"/>
      <w:r>
        <w:rPr>
          <w:rFonts w:ascii="Arial" w:hAnsi="Arial"/>
          <w:sz w:val="20"/>
        </w:rPr>
        <w:t xml:space="preserve"> </w:t>
      </w:r>
      <w:proofErr w:type="spellStart"/>
      <w:r>
        <w:rPr>
          <w:rFonts w:ascii="Arial" w:hAnsi="Arial"/>
          <w:sz w:val="20"/>
        </w:rPr>
        <w:t>thomas</w:t>
      </w:r>
      <w:proofErr w:type="spellEnd"/>
      <w:r>
        <w:rPr>
          <w:rFonts w:ascii="Arial" w:hAnsi="Arial"/>
          <w:sz w:val="20"/>
        </w:rPr>
        <w:t xml:space="preserve"> circle </w:t>
      </w:r>
      <w:proofErr w:type="spellStart"/>
      <w:r>
        <w:rPr>
          <w:rFonts w:ascii="Arial" w:hAnsi="Arial"/>
          <w:sz w:val="20"/>
        </w:rPr>
        <w:t>nw</w:t>
      </w:r>
      <w:proofErr w:type="spellEnd"/>
      <w:r>
        <w:rPr>
          <w:rFonts w:ascii="Arial" w:hAnsi="Arial"/>
          <w:sz w:val="20"/>
        </w:rPr>
        <w:t xml:space="preserve">    </w:t>
      </w:r>
      <w:r>
        <w:rPr>
          <w:rFonts w:ascii="Arial" w:hAnsi="Arial"/>
          <w:sz w:val="20"/>
        </w:rPr>
        <w:sym w:font="Symbol" w:char="F0B7"/>
      </w:r>
      <w:r>
        <w:rPr>
          <w:rFonts w:ascii="Arial" w:hAnsi="Arial"/>
          <w:sz w:val="20"/>
        </w:rPr>
        <w:t xml:space="preserve">    tenth floor    </w:t>
      </w:r>
      <w:r>
        <w:rPr>
          <w:rFonts w:ascii="Arial" w:hAnsi="Arial"/>
          <w:sz w:val="20"/>
        </w:rPr>
        <w:sym w:font="Symbol" w:char="F0B7"/>
      </w:r>
      <w:r>
        <w:rPr>
          <w:rFonts w:ascii="Arial" w:hAnsi="Arial"/>
          <w:sz w:val="20"/>
        </w:rPr>
        <w:t xml:space="preserve">    </w:t>
      </w:r>
      <w:proofErr w:type="spellStart"/>
      <w:r>
        <w:rPr>
          <w:rFonts w:ascii="Arial" w:hAnsi="Arial"/>
          <w:sz w:val="20"/>
        </w:rPr>
        <w:t>washington</w:t>
      </w:r>
      <w:proofErr w:type="spellEnd"/>
      <w:r>
        <w:rPr>
          <w:rFonts w:ascii="Arial" w:hAnsi="Arial"/>
          <w:sz w:val="20"/>
        </w:rPr>
        <w:t>, dc 20005</w:t>
      </w:r>
    </w:p>
    <w:p w:rsidR="00E101DA" w:rsidRDefault="00E101DA" w:rsidP="00E101DA">
      <w:pPr>
        <w:pStyle w:val="Footer"/>
        <w:jc w:val="center"/>
        <w:rPr>
          <w:rFonts w:ascii="Arial" w:hAnsi="Arial"/>
          <w:sz w:val="20"/>
        </w:rPr>
      </w:pPr>
      <w:proofErr w:type="spellStart"/>
      <w:proofErr w:type="gramStart"/>
      <w:r>
        <w:rPr>
          <w:rFonts w:ascii="Arial" w:hAnsi="Arial"/>
          <w:sz w:val="20"/>
        </w:rPr>
        <w:t>tel</w:t>
      </w:r>
      <w:proofErr w:type="spellEnd"/>
      <w:proofErr w:type="gramEnd"/>
      <w:r>
        <w:rPr>
          <w:rFonts w:ascii="Arial" w:hAnsi="Arial"/>
          <w:sz w:val="20"/>
        </w:rPr>
        <w:t xml:space="preserve">: 202.289.2001    </w:t>
      </w:r>
      <w:r>
        <w:rPr>
          <w:rFonts w:ascii="Arial" w:hAnsi="Arial"/>
          <w:sz w:val="20"/>
        </w:rPr>
        <w:sym w:font="Symbol" w:char="F0B7"/>
      </w:r>
      <w:r>
        <w:rPr>
          <w:rFonts w:ascii="Arial" w:hAnsi="Arial"/>
          <w:sz w:val="20"/>
        </w:rPr>
        <w:t xml:space="preserve">    fax: 202.289.1327    </w:t>
      </w:r>
      <w:r>
        <w:rPr>
          <w:rFonts w:ascii="Arial" w:hAnsi="Arial"/>
          <w:sz w:val="20"/>
        </w:rPr>
        <w:sym w:font="Symbol" w:char="F0B7"/>
      </w:r>
      <w:r>
        <w:rPr>
          <w:rFonts w:ascii="Arial" w:hAnsi="Arial"/>
          <w:sz w:val="20"/>
        </w:rPr>
        <w:t xml:space="preserve">    www.stratacomm.net</w:t>
      </w:r>
    </w:p>
    <w:p w:rsidR="00E101DA" w:rsidRDefault="00E101DA" w:rsidP="00E101DA">
      <w:pPr>
        <w:pStyle w:val="Footer"/>
        <w:jc w:val="center"/>
        <w:rPr>
          <w:sz w:val="20"/>
        </w:rPr>
      </w:pPr>
      <w:r>
        <w:rPr>
          <w:rFonts w:ascii="Arial" w:hAnsi="Arial"/>
          <w:b/>
          <w:sz w:val="20"/>
        </w:rPr>
        <w:t>Offices in Washington, DC and Detroit</w:t>
      </w:r>
    </w:p>
    <w:p w:rsidR="00933316" w:rsidRPr="00933316" w:rsidRDefault="00B35E40" w:rsidP="00933316">
      <w:pPr>
        <w:jc w:val="center"/>
        <w:rPr>
          <w:rFonts w:asciiTheme="majorHAnsi" w:hAnsiTheme="majorHAnsi"/>
          <w:b/>
          <w:sz w:val="32"/>
        </w:rPr>
      </w:pPr>
      <w:r w:rsidRPr="00B35E40">
        <w:rPr>
          <w:rFonts w:asciiTheme="majorHAnsi" w:hAnsiTheme="majorHAnsi"/>
        </w:rPr>
        <w:br w:type="page"/>
      </w:r>
      <w:r w:rsidR="00933316" w:rsidRPr="00933316">
        <w:rPr>
          <w:rFonts w:asciiTheme="majorHAnsi" w:hAnsiTheme="majorHAnsi"/>
          <w:b/>
          <w:sz w:val="32"/>
        </w:rPr>
        <w:lastRenderedPageBreak/>
        <w:t>Table of Contents</w:t>
      </w:r>
    </w:p>
    <w:p w:rsidR="00933316" w:rsidRDefault="00933316">
      <w:pPr>
        <w:rPr>
          <w:rFonts w:asciiTheme="majorHAnsi" w:hAnsiTheme="majorHAnsi"/>
        </w:rPr>
      </w:pPr>
    </w:p>
    <w:p w:rsidR="00933316" w:rsidRDefault="00933316">
      <w:pPr>
        <w:rPr>
          <w:rFonts w:asciiTheme="majorHAnsi" w:hAnsiTheme="majorHAnsi"/>
        </w:rPr>
      </w:pPr>
    </w:p>
    <w:sdt>
      <w:sdtPr>
        <w:rPr>
          <w:rFonts w:ascii="Times New Roman" w:eastAsia="Times New Roman" w:hAnsi="Times New Roman" w:cs="Times New Roman"/>
          <w:b w:val="0"/>
          <w:bCs w:val="0"/>
          <w:color w:val="auto"/>
          <w:sz w:val="24"/>
          <w:szCs w:val="24"/>
        </w:rPr>
        <w:id w:val="80020353"/>
        <w:docPartObj>
          <w:docPartGallery w:val="Table of Contents"/>
          <w:docPartUnique/>
        </w:docPartObj>
      </w:sdtPr>
      <w:sdtContent>
        <w:p w:rsidR="00A62B3D" w:rsidRPr="00A62B3D" w:rsidRDefault="00A62B3D">
          <w:pPr>
            <w:pStyle w:val="TOCHeading"/>
            <w:rPr>
              <w:rFonts w:ascii="Calibri" w:hAnsi="Calibri"/>
            </w:rPr>
          </w:pPr>
        </w:p>
        <w:p w:rsidR="00A62B3D" w:rsidRPr="00A62B3D" w:rsidRDefault="003E44E6" w:rsidP="00A62B3D">
          <w:pPr>
            <w:pStyle w:val="TOC1"/>
            <w:tabs>
              <w:tab w:val="right" w:pos="8630"/>
            </w:tabs>
            <w:spacing w:after="360"/>
            <w:rPr>
              <w:rFonts w:ascii="Calibri" w:hAnsi="Calibri"/>
              <w:noProof/>
            </w:rPr>
          </w:pPr>
          <w:r w:rsidRPr="003E44E6">
            <w:rPr>
              <w:rFonts w:ascii="Calibri" w:hAnsi="Calibri"/>
            </w:rPr>
            <w:fldChar w:fldCharType="begin"/>
          </w:r>
          <w:r w:rsidR="00A62B3D" w:rsidRPr="00A62B3D">
            <w:rPr>
              <w:rFonts w:ascii="Calibri" w:hAnsi="Calibri"/>
            </w:rPr>
            <w:instrText xml:space="preserve"> TOC \o "1-3" \h \z \u </w:instrText>
          </w:r>
          <w:r w:rsidRPr="003E44E6">
            <w:rPr>
              <w:rFonts w:ascii="Calibri" w:hAnsi="Calibri"/>
            </w:rPr>
            <w:fldChar w:fldCharType="separate"/>
          </w:r>
          <w:r w:rsidR="00A62B3D" w:rsidRPr="00A62B3D">
            <w:rPr>
              <w:rFonts w:ascii="Calibri" w:hAnsi="Calibri"/>
              <w:noProof/>
            </w:rPr>
            <w:t>OBJECTIVES AND METHODOLOGY</w:t>
          </w:r>
          <w:r w:rsidR="00A62B3D" w:rsidRPr="00A62B3D">
            <w:rPr>
              <w:rFonts w:ascii="Calibri" w:hAnsi="Calibri"/>
              <w:noProof/>
            </w:rPr>
            <w:tab/>
          </w:r>
          <w:r w:rsidRPr="00A62B3D">
            <w:rPr>
              <w:rFonts w:ascii="Calibri" w:hAnsi="Calibri"/>
              <w:noProof/>
            </w:rPr>
            <w:fldChar w:fldCharType="begin"/>
          </w:r>
          <w:r w:rsidR="00A62B3D" w:rsidRPr="00A62B3D">
            <w:rPr>
              <w:rFonts w:ascii="Calibri" w:hAnsi="Calibri"/>
              <w:noProof/>
            </w:rPr>
            <w:instrText xml:space="preserve"> PAGEREF _Toc106205204 \h </w:instrText>
          </w:r>
          <w:r w:rsidRPr="00A62B3D">
            <w:rPr>
              <w:rFonts w:ascii="Calibri" w:hAnsi="Calibri"/>
              <w:noProof/>
            </w:rPr>
          </w:r>
          <w:r w:rsidRPr="00A62B3D">
            <w:rPr>
              <w:rFonts w:ascii="Calibri" w:hAnsi="Calibri"/>
              <w:noProof/>
            </w:rPr>
            <w:fldChar w:fldCharType="separate"/>
          </w:r>
          <w:r w:rsidR="00961C8A">
            <w:rPr>
              <w:rFonts w:ascii="Calibri" w:hAnsi="Calibri"/>
              <w:noProof/>
            </w:rPr>
            <w:t>3</w:t>
          </w:r>
          <w:r w:rsidRPr="00A62B3D">
            <w:rPr>
              <w:rFonts w:ascii="Calibri" w:hAnsi="Calibri"/>
              <w:noProof/>
            </w:rPr>
            <w:fldChar w:fldCharType="end"/>
          </w:r>
        </w:p>
        <w:p w:rsidR="00A62B3D" w:rsidRPr="00A62B3D" w:rsidRDefault="00A62B3D" w:rsidP="00A62B3D">
          <w:pPr>
            <w:pStyle w:val="TOC1"/>
            <w:tabs>
              <w:tab w:val="right" w:pos="8630"/>
            </w:tabs>
            <w:spacing w:after="360"/>
            <w:rPr>
              <w:rFonts w:ascii="Calibri" w:hAnsi="Calibri"/>
              <w:noProof/>
            </w:rPr>
          </w:pPr>
          <w:r w:rsidRPr="00A62B3D">
            <w:rPr>
              <w:rFonts w:ascii="Calibri" w:hAnsi="Calibri"/>
              <w:noProof/>
            </w:rPr>
            <w:t>KEY FINDINGS</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_Toc106205205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4</w:t>
          </w:r>
          <w:r w:rsidR="003E44E6" w:rsidRPr="00A62B3D">
            <w:rPr>
              <w:rFonts w:ascii="Calibri" w:hAnsi="Calibri"/>
              <w:noProof/>
            </w:rPr>
            <w:fldChar w:fldCharType="end"/>
          </w:r>
        </w:p>
        <w:p w:rsidR="00A62B3D" w:rsidRPr="00A62B3D" w:rsidRDefault="00A62B3D" w:rsidP="00A62B3D">
          <w:pPr>
            <w:pStyle w:val="TOC1"/>
            <w:tabs>
              <w:tab w:val="right" w:pos="8630"/>
            </w:tabs>
            <w:rPr>
              <w:rFonts w:ascii="Calibri" w:hAnsi="Calibri"/>
              <w:noProof/>
            </w:rPr>
          </w:pPr>
          <w:r w:rsidRPr="00A62B3D">
            <w:rPr>
              <w:rFonts w:ascii="Calibri" w:hAnsi="Calibri"/>
              <w:noProof/>
            </w:rPr>
            <w:t>Detailed Findings</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_Toc106205206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9</w:t>
          </w:r>
          <w:r w:rsidR="003E44E6" w:rsidRPr="00A62B3D">
            <w:rPr>
              <w:rFonts w:ascii="Calibri" w:hAnsi="Calibri"/>
              <w:noProof/>
            </w:rPr>
            <w:fldChar w:fldCharType="end"/>
          </w:r>
        </w:p>
        <w:p w:rsidR="00A62B3D" w:rsidRPr="00A62B3D" w:rsidRDefault="00A62B3D" w:rsidP="00A62B3D">
          <w:pPr>
            <w:pStyle w:val="TOC2"/>
            <w:tabs>
              <w:tab w:val="right" w:pos="8630"/>
            </w:tabs>
            <w:spacing w:after="120"/>
            <w:ind w:left="360"/>
            <w:rPr>
              <w:rFonts w:ascii="Calibri" w:hAnsi="Calibri"/>
              <w:noProof/>
            </w:rPr>
          </w:pPr>
          <w:r w:rsidRPr="00A62B3D">
            <w:rPr>
              <w:rFonts w:ascii="Calibri" w:hAnsi="Calibri"/>
              <w:noProof/>
            </w:rPr>
            <w:t>The Car Buying Process</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_Toc106205207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9</w:t>
          </w:r>
          <w:r w:rsidR="003E44E6" w:rsidRPr="00A62B3D">
            <w:rPr>
              <w:rFonts w:ascii="Calibri" w:hAnsi="Calibri"/>
              <w:noProof/>
            </w:rPr>
            <w:fldChar w:fldCharType="end"/>
          </w:r>
        </w:p>
        <w:p w:rsidR="00A62B3D" w:rsidRPr="00A62B3D" w:rsidRDefault="00A62B3D" w:rsidP="00A62B3D">
          <w:pPr>
            <w:pStyle w:val="TOC2"/>
            <w:tabs>
              <w:tab w:val="right" w:pos="8630"/>
            </w:tabs>
            <w:spacing w:after="120"/>
            <w:ind w:left="360"/>
            <w:rPr>
              <w:rFonts w:ascii="Calibri" w:hAnsi="Calibri"/>
              <w:noProof/>
            </w:rPr>
          </w:pPr>
          <w:r w:rsidRPr="00A62B3D">
            <w:rPr>
              <w:rFonts w:ascii="Calibri" w:hAnsi="Calibri"/>
              <w:noProof/>
            </w:rPr>
            <w:t>The Role of Safety and the Government 5-Star Safety Rating</w:t>
          </w:r>
          <w:r w:rsidR="00AB55AA">
            <w:rPr>
              <w:rFonts w:ascii="Calibri" w:hAnsi="Calibri"/>
              <w:noProof/>
            </w:rPr>
            <w:t>s</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_Toc106205208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11</w:t>
          </w:r>
          <w:r w:rsidR="003E44E6" w:rsidRPr="00A62B3D">
            <w:rPr>
              <w:rFonts w:ascii="Calibri" w:hAnsi="Calibri"/>
              <w:noProof/>
            </w:rPr>
            <w:fldChar w:fldCharType="end"/>
          </w:r>
        </w:p>
        <w:p w:rsidR="00A62B3D" w:rsidRPr="00A62B3D" w:rsidRDefault="00A62B3D" w:rsidP="00A62B3D">
          <w:pPr>
            <w:pStyle w:val="TOC2"/>
            <w:tabs>
              <w:tab w:val="right" w:pos="8630"/>
            </w:tabs>
            <w:spacing w:after="120"/>
            <w:ind w:left="360"/>
            <w:rPr>
              <w:rFonts w:ascii="Calibri" w:hAnsi="Calibri"/>
              <w:noProof/>
            </w:rPr>
          </w:pPr>
          <w:r w:rsidRPr="00A62B3D">
            <w:rPr>
              <w:rFonts w:ascii="Calibri" w:hAnsi="Calibri"/>
              <w:noProof/>
            </w:rPr>
            <w:t>Reaction to the Government New 5-Star Safety Rating</w:t>
          </w:r>
          <w:r w:rsidR="00AB55AA">
            <w:rPr>
              <w:rFonts w:ascii="Calibri" w:hAnsi="Calibri"/>
              <w:noProof/>
            </w:rPr>
            <w:t>s</w:t>
          </w:r>
          <w:r w:rsidRPr="00A62B3D">
            <w:rPr>
              <w:rFonts w:ascii="Calibri" w:hAnsi="Calibri"/>
              <w:noProof/>
            </w:rPr>
            <w:t xml:space="preserve"> Label</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_Toc106205209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13</w:t>
          </w:r>
          <w:r w:rsidR="003E44E6" w:rsidRPr="00A62B3D">
            <w:rPr>
              <w:rFonts w:ascii="Calibri" w:hAnsi="Calibri"/>
              <w:noProof/>
            </w:rPr>
            <w:fldChar w:fldCharType="end"/>
          </w:r>
        </w:p>
        <w:p w:rsidR="00A62B3D" w:rsidRPr="00A62B3D" w:rsidRDefault="00A62B3D" w:rsidP="00A62B3D">
          <w:pPr>
            <w:pStyle w:val="TOC2"/>
            <w:tabs>
              <w:tab w:val="right" w:pos="8630"/>
            </w:tabs>
            <w:spacing w:after="120"/>
            <w:ind w:left="360"/>
            <w:rPr>
              <w:rFonts w:ascii="Calibri" w:hAnsi="Calibri"/>
              <w:noProof/>
            </w:rPr>
          </w:pPr>
          <w:r w:rsidRPr="00A62B3D">
            <w:rPr>
              <w:rFonts w:ascii="Calibri" w:hAnsi="Calibri"/>
              <w:noProof/>
            </w:rPr>
            <w:t>Communicating Label Changes</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_Toc106205210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16</w:t>
          </w:r>
          <w:r w:rsidR="003E44E6" w:rsidRPr="00A62B3D">
            <w:rPr>
              <w:rFonts w:ascii="Calibri" w:hAnsi="Calibri"/>
              <w:noProof/>
            </w:rPr>
            <w:fldChar w:fldCharType="end"/>
          </w:r>
        </w:p>
        <w:p w:rsidR="00A62B3D" w:rsidRPr="00A62B3D" w:rsidRDefault="00A62B3D" w:rsidP="00A62B3D">
          <w:pPr>
            <w:pStyle w:val="TOC2"/>
            <w:tabs>
              <w:tab w:val="right" w:pos="8630"/>
            </w:tabs>
            <w:spacing w:after="120"/>
            <w:ind w:left="360"/>
            <w:rPr>
              <w:rFonts w:ascii="Calibri" w:hAnsi="Calibri"/>
              <w:noProof/>
            </w:rPr>
          </w:pPr>
          <w:r w:rsidRPr="00A62B3D">
            <w:rPr>
              <w:rFonts w:ascii="Calibri" w:hAnsi="Calibri"/>
              <w:noProof/>
            </w:rPr>
            <w:t>Transition Period Implications</w:t>
          </w:r>
          <w:r w:rsidRPr="00A62B3D">
            <w:rPr>
              <w:rFonts w:ascii="Calibri" w:hAnsi="Calibri"/>
              <w:noProof/>
            </w:rPr>
            <w:tab/>
          </w:r>
          <w:r w:rsidR="003E44E6" w:rsidRPr="00A62B3D">
            <w:rPr>
              <w:rFonts w:ascii="Calibri" w:hAnsi="Calibri"/>
              <w:noProof/>
            </w:rPr>
            <w:fldChar w:fldCharType="begin"/>
          </w:r>
          <w:r w:rsidRPr="00A62B3D">
            <w:rPr>
              <w:rFonts w:ascii="Calibri" w:hAnsi="Calibri"/>
              <w:noProof/>
            </w:rPr>
            <w:instrText xml:space="preserve"> PAGEREF _Toc106205211 \h </w:instrText>
          </w:r>
          <w:r w:rsidR="003E44E6" w:rsidRPr="00A62B3D">
            <w:rPr>
              <w:rFonts w:ascii="Calibri" w:hAnsi="Calibri"/>
              <w:noProof/>
            </w:rPr>
          </w:r>
          <w:r w:rsidR="003E44E6" w:rsidRPr="00A62B3D">
            <w:rPr>
              <w:rFonts w:ascii="Calibri" w:hAnsi="Calibri"/>
              <w:noProof/>
            </w:rPr>
            <w:fldChar w:fldCharType="separate"/>
          </w:r>
          <w:r w:rsidR="00961C8A">
            <w:rPr>
              <w:rFonts w:ascii="Calibri" w:hAnsi="Calibri"/>
              <w:noProof/>
            </w:rPr>
            <w:t>18</w:t>
          </w:r>
          <w:r w:rsidR="003E44E6" w:rsidRPr="00A62B3D">
            <w:rPr>
              <w:rFonts w:ascii="Calibri" w:hAnsi="Calibri"/>
              <w:noProof/>
            </w:rPr>
            <w:fldChar w:fldCharType="end"/>
          </w:r>
        </w:p>
        <w:p w:rsidR="00A62B3D" w:rsidRPr="00A62B3D" w:rsidRDefault="00A62B3D" w:rsidP="00A62B3D">
          <w:pPr>
            <w:pStyle w:val="TOC2"/>
            <w:tabs>
              <w:tab w:val="right" w:pos="8630"/>
            </w:tabs>
            <w:spacing w:after="120"/>
            <w:ind w:left="360"/>
            <w:rPr>
              <w:rFonts w:ascii="Calibri" w:hAnsi="Calibri"/>
              <w:noProof/>
            </w:rPr>
          </w:pPr>
          <w:r w:rsidRPr="00A62B3D">
            <w:rPr>
              <w:rFonts w:ascii="Calibri" w:hAnsi="Calibri"/>
              <w:noProof/>
            </w:rPr>
            <w:t>NCAP Ad and Tagline Reactions</w:t>
          </w:r>
          <w:r w:rsidRPr="00A62B3D">
            <w:rPr>
              <w:rFonts w:ascii="Calibri" w:hAnsi="Calibri"/>
              <w:noProof/>
            </w:rPr>
            <w:tab/>
          </w:r>
          <w:r w:rsidR="00AB55AA">
            <w:rPr>
              <w:rFonts w:ascii="Calibri" w:hAnsi="Calibri"/>
              <w:noProof/>
            </w:rPr>
            <w:t>20</w:t>
          </w:r>
        </w:p>
        <w:p w:rsidR="00A62B3D" w:rsidRDefault="003E44E6">
          <w:r w:rsidRPr="00A62B3D">
            <w:rPr>
              <w:rFonts w:ascii="Calibri" w:hAnsi="Calibri"/>
            </w:rPr>
            <w:fldChar w:fldCharType="end"/>
          </w:r>
        </w:p>
      </w:sdtContent>
    </w:sdt>
    <w:p w:rsidR="00933316" w:rsidRDefault="00933316">
      <w:pPr>
        <w:rPr>
          <w:rFonts w:asciiTheme="majorHAnsi" w:hAnsiTheme="majorHAnsi"/>
        </w:rPr>
      </w:pPr>
    </w:p>
    <w:p w:rsidR="00E101DA" w:rsidRDefault="00E101DA">
      <w:pPr>
        <w:rPr>
          <w:rFonts w:asciiTheme="majorHAnsi" w:hAnsiTheme="majorHAnsi"/>
          <w:b/>
          <w:bCs/>
          <w:sz w:val="36"/>
        </w:rPr>
      </w:pPr>
      <w:r>
        <w:rPr>
          <w:rFonts w:asciiTheme="majorHAnsi" w:hAnsiTheme="majorHAnsi"/>
        </w:rPr>
        <w:br w:type="page"/>
      </w:r>
    </w:p>
    <w:p w:rsidR="00B35E40" w:rsidRPr="00B35E40" w:rsidRDefault="00B35E40" w:rsidP="00B35E40">
      <w:pPr>
        <w:pStyle w:val="Heading1"/>
        <w:rPr>
          <w:rFonts w:asciiTheme="majorHAnsi" w:hAnsiTheme="majorHAnsi"/>
        </w:rPr>
      </w:pPr>
      <w:bookmarkStart w:id="0" w:name="_Toc106205204"/>
      <w:r w:rsidRPr="00B35E40">
        <w:rPr>
          <w:rFonts w:asciiTheme="majorHAnsi" w:hAnsiTheme="majorHAnsi"/>
        </w:rPr>
        <w:lastRenderedPageBreak/>
        <w:t>OBJECTIVES AND METHODOLOGY</w:t>
      </w:r>
      <w:bookmarkEnd w:id="0"/>
    </w:p>
    <w:p w:rsidR="00B35E40" w:rsidRPr="00B35E40" w:rsidRDefault="00B35E40" w:rsidP="00B35E40">
      <w:pPr>
        <w:jc w:val="both"/>
        <w:rPr>
          <w:rFonts w:asciiTheme="majorHAnsi" w:hAnsiTheme="majorHAnsi"/>
          <w:sz w:val="22"/>
        </w:rPr>
      </w:pPr>
    </w:p>
    <w:p w:rsidR="00B35E40" w:rsidRPr="007C7340" w:rsidRDefault="00B35E40" w:rsidP="00B35E40">
      <w:pPr>
        <w:jc w:val="both"/>
        <w:rPr>
          <w:rFonts w:asciiTheme="majorHAnsi" w:hAnsiTheme="majorHAnsi"/>
        </w:rPr>
      </w:pPr>
      <w:r w:rsidRPr="007C7340">
        <w:rPr>
          <w:rFonts w:asciiTheme="majorHAnsi" w:hAnsiTheme="majorHAnsi"/>
        </w:rPr>
        <w:t xml:space="preserve">NHTSA is currently developing communications materials to educate consumers on the new </w:t>
      </w:r>
      <w:r w:rsidRPr="007C7340">
        <w:rPr>
          <w:rFonts w:asciiTheme="majorHAnsi" w:hAnsiTheme="majorHAnsi"/>
          <w:szCs w:val="22"/>
        </w:rPr>
        <w:t>Government 5-star Safety Ratings System effective</w:t>
      </w:r>
      <w:r w:rsidRPr="007C7340">
        <w:rPr>
          <w:rFonts w:asciiTheme="majorHAnsi" w:hAnsiTheme="majorHAnsi"/>
        </w:rPr>
        <w:t xml:space="preserve"> for model 2011 vehicles. </w:t>
      </w:r>
      <w:r w:rsidRPr="007C7340">
        <w:rPr>
          <w:rFonts w:asciiTheme="majorHAnsi" w:hAnsiTheme="majorHAnsi"/>
          <w:szCs w:val="22"/>
        </w:rPr>
        <w:t xml:space="preserve">The new testing program will provide consumers with tougher vehicle-to-vehicle comparisons, summary ratings, and detailed information about available crash avoidance technologies.  </w:t>
      </w:r>
      <w:r w:rsidR="00247B91" w:rsidRPr="007C7340">
        <w:rPr>
          <w:rFonts w:asciiTheme="majorHAnsi" w:hAnsiTheme="majorHAnsi"/>
          <w:szCs w:val="22"/>
        </w:rPr>
        <w:t>The new program will result in a new 5-star crash test rating</w:t>
      </w:r>
      <w:r w:rsidR="00247B91">
        <w:rPr>
          <w:rFonts w:asciiTheme="majorHAnsi" w:hAnsiTheme="majorHAnsi"/>
          <w:szCs w:val="22"/>
        </w:rPr>
        <w:t>s</w:t>
      </w:r>
      <w:r w:rsidR="00247B91" w:rsidRPr="007C7340">
        <w:rPr>
          <w:rFonts w:asciiTheme="majorHAnsi" w:hAnsiTheme="majorHAnsi"/>
          <w:szCs w:val="22"/>
        </w:rPr>
        <w:t xml:space="preserve"> label to be displayed on all vehicles tested beginning in model year 2011. </w:t>
      </w:r>
    </w:p>
    <w:p w:rsidR="00B35E40" w:rsidRPr="007C7340" w:rsidRDefault="00B35E40" w:rsidP="00B35E40">
      <w:pPr>
        <w:rPr>
          <w:rFonts w:asciiTheme="majorHAnsi" w:hAnsiTheme="majorHAnsi"/>
        </w:rPr>
      </w:pPr>
    </w:p>
    <w:p w:rsidR="00B35E40" w:rsidRPr="007C7340" w:rsidRDefault="00B35E40" w:rsidP="00B35E40">
      <w:pPr>
        <w:rPr>
          <w:rFonts w:asciiTheme="majorHAnsi" w:hAnsiTheme="majorHAnsi"/>
        </w:rPr>
      </w:pPr>
      <w:r w:rsidRPr="007C7340">
        <w:rPr>
          <w:rFonts w:asciiTheme="majorHAnsi" w:hAnsiTheme="majorHAnsi"/>
        </w:rPr>
        <w:t>The goals of the research are to:</w:t>
      </w:r>
    </w:p>
    <w:p w:rsidR="00B35E40" w:rsidRPr="007C7340" w:rsidRDefault="00B35E40" w:rsidP="007C7340">
      <w:pPr>
        <w:numPr>
          <w:ilvl w:val="0"/>
          <w:numId w:val="5"/>
        </w:numPr>
        <w:spacing w:line="276" w:lineRule="auto"/>
        <w:rPr>
          <w:rFonts w:asciiTheme="majorHAnsi" w:hAnsiTheme="majorHAnsi"/>
        </w:rPr>
      </w:pPr>
      <w:r w:rsidRPr="007C7340">
        <w:rPr>
          <w:rFonts w:asciiTheme="majorHAnsi" w:hAnsiTheme="majorHAnsi"/>
        </w:rPr>
        <w:t>Better understand consumers’ new vehicle purchase decision-making process and the role safety plays in that process</w:t>
      </w:r>
    </w:p>
    <w:p w:rsidR="00B35E40" w:rsidRPr="007C7340" w:rsidRDefault="00B35E40" w:rsidP="007C7340">
      <w:pPr>
        <w:numPr>
          <w:ilvl w:val="0"/>
          <w:numId w:val="5"/>
        </w:numPr>
        <w:spacing w:line="276" w:lineRule="auto"/>
        <w:rPr>
          <w:rFonts w:asciiTheme="majorHAnsi" w:hAnsiTheme="majorHAnsi"/>
        </w:rPr>
      </w:pPr>
      <w:r w:rsidRPr="007C7340">
        <w:rPr>
          <w:rFonts w:asciiTheme="majorHAnsi" w:hAnsiTheme="majorHAnsi"/>
        </w:rPr>
        <w:t>Explore reactions to the new Government 5-Star Rating System</w:t>
      </w:r>
    </w:p>
    <w:p w:rsidR="00B35E40" w:rsidRPr="007C7340" w:rsidRDefault="00B35E40" w:rsidP="007C7340">
      <w:pPr>
        <w:numPr>
          <w:ilvl w:val="0"/>
          <w:numId w:val="5"/>
        </w:numPr>
        <w:spacing w:line="276" w:lineRule="auto"/>
        <w:rPr>
          <w:rFonts w:asciiTheme="majorHAnsi" w:hAnsiTheme="majorHAnsi"/>
        </w:rPr>
      </w:pPr>
      <w:r w:rsidRPr="007C7340">
        <w:rPr>
          <w:rFonts w:asciiTheme="majorHAnsi" w:hAnsiTheme="majorHAnsi"/>
        </w:rPr>
        <w:t>Measure feedback related to the effectiveness of the communication materials used to convey new crash test rating information (label, ad, tagline/logo)</w:t>
      </w:r>
    </w:p>
    <w:p w:rsidR="00B35E40" w:rsidRPr="007C7340" w:rsidRDefault="00B35E40" w:rsidP="00B35E40">
      <w:pPr>
        <w:numPr>
          <w:ilvl w:val="0"/>
          <w:numId w:val="5"/>
        </w:numPr>
        <w:spacing w:after="120" w:line="276" w:lineRule="auto"/>
        <w:rPr>
          <w:rFonts w:asciiTheme="majorHAnsi" w:hAnsiTheme="majorHAnsi"/>
        </w:rPr>
      </w:pPr>
      <w:r w:rsidRPr="007C7340">
        <w:rPr>
          <w:rFonts w:asciiTheme="majorHAnsi" w:hAnsiTheme="majorHAnsi"/>
        </w:rPr>
        <w:t xml:space="preserve">Gauge consumer preferences for different possible education and communication efforts surrounding the new Government 5-Star Rating System </w:t>
      </w:r>
    </w:p>
    <w:p w:rsidR="00B35E40" w:rsidRPr="007C7340" w:rsidRDefault="00B35E40" w:rsidP="00B35E40">
      <w:pPr>
        <w:pStyle w:val="ListParagraph"/>
        <w:spacing w:before="240"/>
        <w:ind w:left="0"/>
        <w:jc w:val="both"/>
        <w:rPr>
          <w:rFonts w:asciiTheme="majorHAnsi" w:hAnsiTheme="majorHAnsi"/>
        </w:rPr>
      </w:pPr>
      <w:r w:rsidRPr="007C7340">
        <w:rPr>
          <w:rFonts w:asciiTheme="majorHAnsi" w:hAnsiTheme="majorHAnsi"/>
        </w:rPr>
        <w:t xml:space="preserve">The results of this work will be used to help maximize consumer understanding of the new system and communication materials as well as to help consumers make the best vehicle purchase decisions specific to safety.  </w:t>
      </w:r>
    </w:p>
    <w:p w:rsidR="00B35E40" w:rsidRPr="007C7340" w:rsidRDefault="00B35E40" w:rsidP="00B35E40">
      <w:pPr>
        <w:rPr>
          <w:rFonts w:asciiTheme="majorHAnsi" w:hAnsiTheme="majorHAnsi"/>
        </w:rPr>
      </w:pPr>
    </w:p>
    <w:p w:rsidR="00B35E40" w:rsidRPr="007C7340" w:rsidRDefault="00B35E40" w:rsidP="00B35E40">
      <w:pPr>
        <w:rPr>
          <w:rFonts w:asciiTheme="majorHAnsi" w:hAnsiTheme="majorHAnsi"/>
        </w:rPr>
      </w:pPr>
      <w:r w:rsidRPr="007C7340">
        <w:rPr>
          <w:rFonts w:asciiTheme="majorHAnsi" w:hAnsiTheme="majorHAnsi"/>
        </w:rPr>
        <w:t xml:space="preserve">Two focus groups were conducted in each of the following three locations, Los Angeles, CA, Boston, MA, and Atlanta, GA.  Participants were screened to ensure they were </w:t>
      </w:r>
      <w:r w:rsidRPr="007C7340">
        <w:rPr>
          <w:rFonts w:asciiTheme="majorHAnsi" w:hAnsiTheme="majorHAnsi"/>
          <w:bCs/>
        </w:rPr>
        <w:t>sole or shared decision-makers regarding vehicle purchase decisions, likely to purchase a new vehicle in the next two years,</w:t>
      </w:r>
      <w:r w:rsidRPr="007C7340">
        <w:rPr>
          <w:rFonts w:asciiTheme="majorHAnsi" w:hAnsiTheme="majorHAnsi"/>
        </w:rPr>
        <w:t xml:space="preserve"> and that they were at least somewhat </w:t>
      </w:r>
      <w:r w:rsidRPr="007C7340">
        <w:rPr>
          <w:rFonts w:asciiTheme="majorHAnsi" w:hAnsiTheme="majorHAnsi"/>
          <w:bCs/>
        </w:rPr>
        <w:t>concerned about vehicle safety</w:t>
      </w:r>
      <w:r w:rsidRPr="007C7340">
        <w:rPr>
          <w:rFonts w:asciiTheme="majorHAnsi" w:hAnsiTheme="majorHAnsi"/>
        </w:rPr>
        <w:t xml:space="preserve">.  Participants were recruited to represent a mixture of </w:t>
      </w:r>
      <w:r w:rsidRPr="007C7340">
        <w:rPr>
          <w:rFonts w:asciiTheme="majorHAnsi" w:hAnsiTheme="majorHAnsi"/>
          <w:bCs/>
        </w:rPr>
        <w:t>gender</w:t>
      </w:r>
      <w:r w:rsidRPr="007C7340">
        <w:rPr>
          <w:rFonts w:asciiTheme="majorHAnsi" w:hAnsiTheme="majorHAnsi"/>
        </w:rPr>
        <w:t xml:space="preserve">, </w:t>
      </w:r>
      <w:r w:rsidRPr="007C7340">
        <w:rPr>
          <w:rFonts w:asciiTheme="majorHAnsi" w:hAnsiTheme="majorHAnsi"/>
          <w:bCs/>
        </w:rPr>
        <w:t>age</w:t>
      </w:r>
      <w:r w:rsidRPr="007C7340">
        <w:rPr>
          <w:rFonts w:asciiTheme="majorHAnsi" w:hAnsiTheme="majorHAnsi"/>
        </w:rPr>
        <w:t xml:space="preserve">, </w:t>
      </w:r>
      <w:r w:rsidRPr="007C7340">
        <w:rPr>
          <w:rFonts w:asciiTheme="majorHAnsi" w:hAnsiTheme="majorHAnsi"/>
          <w:bCs/>
        </w:rPr>
        <w:t>education</w:t>
      </w:r>
      <w:r w:rsidRPr="007C7340">
        <w:rPr>
          <w:rFonts w:asciiTheme="majorHAnsi" w:hAnsiTheme="majorHAnsi"/>
        </w:rPr>
        <w:t xml:space="preserve">, </w:t>
      </w:r>
      <w:r w:rsidRPr="007C7340">
        <w:rPr>
          <w:rFonts w:asciiTheme="majorHAnsi" w:hAnsiTheme="majorHAnsi"/>
          <w:bCs/>
        </w:rPr>
        <w:t>income, and family size (children in the household under the age of 18)</w:t>
      </w:r>
      <w:r w:rsidRPr="007C7340">
        <w:rPr>
          <w:rFonts w:asciiTheme="majorHAnsi" w:hAnsiTheme="majorHAnsi"/>
        </w:rPr>
        <w:t>.</w:t>
      </w:r>
    </w:p>
    <w:p w:rsidR="00B35E40" w:rsidRPr="007C7340" w:rsidRDefault="00B35E40" w:rsidP="00B35E40">
      <w:pPr>
        <w:rPr>
          <w:rFonts w:asciiTheme="majorHAnsi" w:hAnsiTheme="majorHAnsi"/>
        </w:rPr>
      </w:pPr>
    </w:p>
    <w:p w:rsidR="00B35E40" w:rsidRPr="007C7340" w:rsidRDefault="00B35E40" w:rsidP="00B35E40">
      <w:pPr>
        <w:rPr>
          <w:rFonts w:asciiTheme="majorHAnsi" w:hAnsiTheme="majorHAnsi"/>
        </w:rPr>
      </w:pPr>
      <w:r w:rsidRPr="007C7340">
        <w:rPr>
          <w:rFonts w:asciiTheme="majorHAnsi" w:hAnsiTheme="majorHAnsi"/>
        </w:rPr>
        <w:t xml:space="preserve">In addition to general discussion about car buying and vehicle safety, in each group, 8-9 participants were engaged in a discussion to assess the effectiveness of new collateral materials meant to educate the public on the new Government 5-Star Rating System: the Monroney sticker, online advertising, </w:t>
      </w:r>
      <w:r w:rsidR="00247B91" w:rsidRPr="007C7340">
        <w:rPr>
          <w:rFonts w:asciiTheme="majorHAnsi" w:hAnsiTheme="majorHAnsi"/>
        </w:rPr>
        <w:t>and possible</w:t>
      </w:r>
      <w:r w:rsidRPr="007C7340">
        <w:rPr>
          <w:rFonts w:asciiTheme="majorHAnsi" w:hAnsiTheme="majorHAnsi"/>
        </w:rPr>
        <w:t xml:space="preserve"> messaging for the campaign.  </w:t>
      </w:r>
    </w:p>
    <w:p w:rsidR="00B35E40" w:rsidRPr="007C7340" w:rsidRDefault="00B35E40" w:rsidP="00B35E40">
      <w:pPr>
        <w:rPr>
          <w:rFonts w:asciiTheme="majorHAnsi" w:hAnsiTheme="majorHAnsi"/>
        </w:rPr>
      </w:pPr>
    </w:p>
    <w:p w:rsidR="00B35E40" w:rsidRPr="007C7340" w:rsidRDefault="00B35E40" w:rsidP="00B35E40">
      <w:pPr>
        <w:rPr>
          <w:rFonts w:asciiTheme="majorHAnsi" w:hAnsiTheme="majorHAnsi"/>
        </w:rPr>
      </w:pPr>
      <w:r w:rsidRPr="007C7340">
        <w:rPr>
          <w:rFonts w:asciiTheme="majorHAnsi" w:hAnsiTheme="majorHAnsi"/>
        </w:rPr>
        <w:t xml:space="preserve">This report presents the results of the feedback from 51 </w:t>
      </w:r>
      <w:proofErr w:type="gramStart"/>
      <w:r w:rsidRPr="007C7340">
        <w:rPr>
          <w:rFonts w:asciiTheme="majorHAnsi" w:hAnsiTheme="majorHAnsi"/>
        </w:rPr>
        <w:t>participants</w:t>
      </w:r>
      <w:proofErr w:type="gramEnd"/>
      <w:r w:rsidRPr="007C7340">
        <w:rPr>
          <w:rFonts w:asciiTheme="majorHAnsi" w:hAnsiTheme="majorHAnsi"/>
        </w:rPr>
        <w:t xml:space="preserve"> total. </w:t>
      </w:r>
    </w:p>
    <w:p w:rsidR="00B35E40" w:rsidRPr="007C7340" w:rsidRDefault="00B35E40" w:rsidP="00B35E40">
      <w:pPr>
        <w:rPr>
          <w:rFonts w:asciiTheme="majorHAnsi" w:hAnsiTheme="majorHAnsi"/>
          <w:b/>
        </w:rPr>
      </w:pPr>
    </w:p>
    <w:p w:rsidR="00B35E40" w:rsidRPr="00A62B3D" w:rsidRDefault="00B35E40" w:rsidP="00B35E40">
      <w:pPr>
        <w:pStyle w:val="Heading6"/>
        <w:suppressAutoHyphens/>
        <w:jc w:val="both"/>
        <w:rPr>
          <w:rFonts w:asciiTheme="majorHAnsi" w:hAnsiTheme="majorHAnsi"/>
          <w:color w:val="auto"/>
          <w:sz w:val="20"/>
          <w:szCs w:val="22"/>
        </w:rPr>
      </w:pPr>
      <w:r w:rsidRPr="00A62B3D">
        <w:rPr>
          <w:rFonts w:asciiTheme="majorHAnsi" w:hAnsiTheme="majorHAnsi"/>
          <w:color w:val="auto"/>
          <w:sz w:val="20"/>
          <w:szCs w:val="22"/>
        </w:rPr>
        <w:t>A Note on Qualitative Research</w:t>
      </w:r>
    </w:p>
    <w:p w:rsidR="00B35E40" w:rsidRPr="00A62B3D" w:rsidRDefault="00B35E40" w:rsidP="00B35E40">
      <w:pPr>
        <w:jc w:val="both"/>
        <w:rPr>
          <w:rFonts w:asciiTheme="majorHAnsi" w:hAnsiTheme="majorHAnsi"/>
          <w:sz w:val="20"/>
        </w:rPr>
      </w:pPr>
      <w:r w:rsidRPr="00A62B3D">
        <w:rPr>
          <w:rStyle w:val="StyleLatinArial11pt"/>
          <w:rFonts w:asciiTheme="majorHAnsi" w:hAnsiTheme="majorHAnsi"/>
          <w:sz w:val="20"/>
        </w:rPr>
        <w:t xml:space="preserve">In reviewing these findings, it is important to remember that qualitative research, by design, is not meant to be projectable within accurate statistical ranges.  Focus groups allow for the understanding and investigation of group consensus, not individual reactions. Qualitative research offers insight into the thematic and directional information of the participants.  </w:t>
      </w:r>
    </w:p>
    <w:p w:rsidR="00B35E40" w:rsidRPr="00B35E40" w:rsidRDefault="00B35E40" w:rsidP="00B35E40">
      <w:pPr>
        <w:pStyle w:val="Heading1"/>
        <w:rPr>
          <w:rFonts w:asciiTheme="majorHAnsi" w:hAnsiTheme="majorHAnsi"/>
        </w:rPr>
      </w:pPr>
      <w:bookmarkStart w:id="1" w:name="_Toc106205205"/>
      <w:r w:rsidRPr="00B35E40">
        <w:rPr>
          <w:rFonts w:asciiTheme="majorHAnsi" w:hAnsiTheme="majorHAnsi"/>
        </w:rPr>
        <w:t>KEY FINDINGS</w:t>
      </w:r>
      <w:bookmarkEnd w:id="1"/>
    </w:p>
    <w:p w:rsidR="00B35E40" w:rsidRPr="00B35E40" w:rsidRDefault="00B35E40" w:rsidP="00B35E40">
      <w:pPr>
        <w:adjustRightInd w:val="0"/>
        <w:snapToGrid w:val="0"/>
        <w:rPr>
          <w:rFonts w:asciiTheme="majorHAnsi" w:hAnsiTheme="majorHAnsi" w:cs="Arial"/>
          <w:b/>
          <w:sz w:val="22"/>
          <w:szCs w:val="22"/>
        </w:rPr>
      </w:pPr>
    </w:p>
    <w:p w:rsidR="00B35E40" w:rsidRPr="007C7340" w:rsidRDefault="00B35E40" w:rsidP="00B35E40">
      <w:pPr>
        <w:widowControl w:val="0"/>
        <w:jc w:val="both"/>
        <w:rPr>
          <w:rFonts w:asciiTheme="majorHAnsi" w:hAnsiTheme="majorHAnsi" w:cs="Arial"/>
          <w:b/>
          <w:szCs w:val="22"/>
        </w:rPr>
      </w:pPr>
      <w:r w:rsidRPr="007C7340">
        <w:rPr>
          <w:rFonts w:asciiTheme="majorHAnsi" w:hAnsiTheme="majorHAnsi" w:cs="Arial"/>
          <w:b/>
          <w:szCs w:val="22"/>
        </w:rPr>
        <w:t>Car Buying Process</w:t>
      </w:r>
    </w:p>
    <w:p w:rsidR="00B35E40" w:rsidRPr="007C7340" w:rsidRDefault="00B35E40" w:rsidP="009B2816">
      <w:pPr>
        <w:widowControl w:val="0"/>
        <w:numPr>
          <w:ilvl w:val="0"/>
          <w:numId w:val="2"/>
        </w:numPr>
        <w:ind w:left="720"/>
        <w:jc w:val="both"/>
        <w:rPr>
          <w:rFonts w:asciiTheme="majorHAnsi" w:hAnsiTheme="majorHAnsi" w:cs="Arial"/>
          <w:szCs w:val="22"/>
        </w:rPr>
      </w:pPr>
      <w:r w:rsidRPr="007C7340">
        <w:rPr>
          <w:rFonts w:asciiTheme="majorHAnsi" w:hAnsiTheme="majorHAnsi" w:cs="Arial"/>
          <w:szCs w:val="22"/>
        </w:rPr>
        <w:t>Consumers consider themselves somewhat to very knowledgeable when it comes to purchasing a new vehicle, but still feel the process is difficult primarily because of the stress associated with negotiating the price and financing arrangements with dealers and the amount of time car shopping and research consumes.</w:t>
      </w:r>
    </w:p>
    <w:p w:rsidR="00B35E40" w:rsidRPr="007C7340" w:rsidRDefault="00B35E40" w:rsidP="009B2816">
      <w:pPr>
        <w:widowControl w:val="0"/>
        <w:numPr>
          <w:ilvl w:val="0"/>
          <w:numId w:val="2"/>
        </w:numPr>
        <w:ind w:left="720"/>
        <w:jc w:val="both"/>
        <w:rPr>
          <w:rFonts w:asciiTheme="majorHAnsi" w:hAnsiTheme="majorHAnsi" w:cs="Arial"/>
          <w:szCs w:val="22"/>
        </w:rPr>
      </w:pPr>
      <w:r w:rsidRPr="007C7340">
        <w:rPr>
          <w:rFonts w:asciiTheme="majorHAnsi" w:hAnsiTheme="majorHAnsi" w:cs="Arial"/>
          <w:szCs w:val="22"/>
        </w:rPr>
        <w:t xml:space="preserve">Research is a step included in all consumers’ decision-making process, and while consumers research many different vehicle attributes, word of mouth (family, friends, neighbors, </w:t>
      </w:r>
      <w:proofErr w:type="gramStart"/>
      <w:r w:rsidRPr="007C7340">
        <w:rPr>
          <w:rFonts w:asciiTheme="majorHAnsi" w:hAnsiTheme="majorHAnsi" w:cs="Arial"/>
          <w:szCs w:val="22"/>
        </w:rPr>
        <w:t>mechanics</w:t>
      </w:r>
      <w:proofErr w:type="gramEnd"/>
      <w:r w:rsidRPr="007C7340">
        <w:rPr>
          <w:rFonts w:asciiTheme="majorHAnsi" w:hAnsiTheme="majorHAnsi" w:cs="Arial"/>
          <w:szCs w:val="22"/>
        </w:rPr>
        <w:t xml:space="preserve">) and the </w:t>
      </w:r>
      <w:r w:rsidR="00247B91" w:rsidRPr="007C7340">
        <w:rPr>
          <w:rFonts w:asciiTheme="majorHAnsi" w:hAnsiTheme="majorHAnsi" w:cs="Arial"/>
          <w:szCs w:val="22"/>
        </w:rPr>
        <w:t>Internet</w:t>
      </w:r>
      <w:r w:rsidRPr="007C7340">
        <w:rPr>
          <w:rFonts w:asciiTheme="majorHAnsi" w:hAnsiTheme="majorHAnsi" w:cs="Arial"/>
          <w:szCs w:val="22"/>
        </w:rPr>
        <w:t xml:space="preserve"> are the most commonly leveraged resources.</w:t>
      </w:r>
    </w:p>
    <w:p w:rsidR="00B35E40" w:rsidRPr="007C7340" w:rsidRDefault="00B35E40" w:rsidP="00B35E40">
      <w:pPr>
        <w:widowControl w:val="0"/>
        <w:numPr>
          <w:ilvl w:val="1"/>
          <w:numId w:val="2"/>
        </w:numPr>
        <w:jc w:val="both"/>
        <w:rPr>
          <w:rFonts w:asciiTheme="majorHAnsi" w:hAnsiTheme="majorHAnsi" w:cs="Arial"/>
          <w:szCs w:val="22"/>
        </w:rPr>
      </w:pPr>
      <w:r w:rsidRPr="007C7340">
        <w:rPr>
          <w:rFonts w:asciiTheme="majorHAnsi" w:hAnsiTheme="majorHAnsi" w:cs="Arial"/>
          <w:szCs w:val="22"/>
        </w:rPr>
        <w:t xml:space="preserve">Consumer Reports, Edmunds, Kelly Blue Book, </w:t>
      </w:r>
      <w:proofErr w:type="spellStart"/>
      <w:r w:rsidRPr="007C7340">
        <w:rPr>
          <w:rFonts w:asciiTheme="majorHAnsi" w:hAnsiTheme="majorHAnsi" w:cs="Arial"/>
          <w:szCs w:val="22"/>
        </w:rPr>
        <w:t>AutoTrader</w:t>
      </w:r>
      <w:proofErr w:type="spellEnd"/>
      <w:r w:rsidRPr="007C7340">
        <w:rPr>
          <w:rFonts w:asciiTheme="majorHAnsi" w:hAnsiTheme="majorHAnsi" w:cs="Arial"/>
          <w:szCs w:val="22"/>
        </w:rPr>
        <w:t xml:space="preserve"> and </w:t>
      </w:r>
      <w:proofErr w:type="spellStart"/>
      <w:r w:rsidRPr="007C7340">
        <w:rPr>
          <w:rFonts w:asciiTheme="majorHAnsi" w:hAnsiTheme="majorHAnsi" w:cs="Arial"/>
          <w:szCs w:val="22"/>
        </w:rPr>
        <w:t>CarFax</w:t>
      </w:r>
      <w:proofErr w:type="spellEnd"/>
      <w:r w:rsidRPr="007C7340">
        <w:rPr>
          <w:rFonts w:asciiTheme="majorHAnsi" w:hAnsiTheme="majorHAnsi" w:cs="Arial"/>
          <w:szCs w:val="22"/>
        </w:rPr>
        <w:t xml:space="preserve"> are among the most frequently mentioned resources by name.</w:t>
      </w:r>
    </w:p>
    <w:p w:rsidR="00B35E40" w:rsidRPr="007C7340" w:rsidRDefault="00B35E40" w:rsidP="00B35E40">
      <w:pPr>
        <w:widowControl w:val="0"/>
        <w:numPr>
          <w:ilvl w:val="1"/>
          <w:numId w:val="2"/>
        </w:numPr>
        <w:jc w:val="both"/>
        <w:rPr>
          <w:rFonts w:asciiTheme="majorHAnsi" w:hAnsiTheme="majorHAnsi" w:cs="Arial"/>
          <w:szCs w:val="22"/>
        </w:rPr>
      </w:pPr>
      <w:r w:rsidRPr="007C7340">
        <w:rPr>
          <w:rFonts w:asciiTheme="majorHAnsi" w:hAnsiTheme="majorHAnsi" w:cs="Arial"/>
          <w:szCs w:val="22"/>
        </w:rPr>
        <w:t>Notably, consumers report specifically avoiding a dealer as the sole information resource because of negative perceptions that a dealer will say anything to make the sale.</w:t>
      </w:r>
    </w:p>
    <w:p w:rsidR="00B35E40" w:rsidRPr="007C7340" w:rsidRDefault="00B35E40" w:rsidP="009B2816">
      <w:pPr>
        <w:widowControl w:val="0"/>
        <w:numPr>
          <w:ilvl w:val="0"/>
          <w:numId w:val="2"/>
        </w:numPr>
        <w:ind w:left="720"/>
        <w:jc w:val="both"/>
        <w:rPr>
          <w:rFonts w:asciiTheme="majorHAnsi" w:hAnsiTheme="majorHAnsi" w:cs="Arial"/>
          <w:szCs w:val="22"/>
        </w:rPr>
      </w:pPr>
      <w:r w:rsidRPr="007C7340">
        <w:rPr>
          <w:rFonts w:asciiTheme="majorHAnsi" w:hAnsiTheme="majorHAnsi" w:cs="Arial"/>
          <w:szCs w:val="22"/>
        </w:rPr>
        <w:t xml:space="preserve">Safety is one of several frequently mentioned attributes </w:t>
      </w:r>
      <w:proofErr w:type="gramStart"/>
      <w:r w:rsidRPr="007C7340">
        <w:rPr>
          <w:rFonts w:asciiTheme="majorHAnsi" w:hAnsiTheme="majorHAnsi" w:cs="Arial"/>
          <w:szCs w:val="22"/>
        </w:rPr>
        <w:t>consumers</w:t>
      </w:r>
      <w:proofErr w:type="gramEnd"/>
      <w:r w:rsidRPr="007C7340">
        <w:rPr>
          <w:rFonts w:asciiTheme="majorHAnsi" w:hAnsiTheme="majorHAnsi" w:cs="Arial"/>
          <w:szCs w:val="22"/>
        </w:rPr>
        <w:t xml:space="preserve"> research before purchasing a new vehicle.</w:t>
      </w:r>
    </w:p>
    <w:p w:rsidR="00B35E40" w:rsidRPr="007C7340" w:rsidRDefault="00B35E40" w:rsidP="00B35E40">
      <w:pPr>
        <w:widowControl w:val="0"/>
        <w:numPr>
          <w:ilvl w:val="1"/>
          <w:numId w:val="2"/>
        </w:numPr>
        <w:jc w:val="both"/>
        <w:rPr>
          <w:rFonts w:asciiTheme="majorHAnsi" w:hAnsiTheme="majorHAnsi" w:cs="Arial"/>
          <w:szCs w:val="22"/>
        </w:rPr>
      </w:pPr>
      <w:r w:rsidRPr="007C7340">
        <w:rPr>
          <w:rFonts w:asciiTheme="majorHAnsi" w:hAnsiTheme="majorHAnsi" w:cs="Arial"/>
          <w:szCs w:val="22"/>
        </w:rPr>
        <w:t>Price, resale value, fuel efficiency, and style/features information are also heavily researched and play a key role in the decision-making process. Price of a vehicle being the key feature.</w:t>
      </w:r>
    </w:p>
    <w:p w:rsidR="00B35E40" w:rsidRPr="007C7340" w:rsidRDefault="00B35E40" w:rsidP="009B2816">
      <w:pPr>
        <w:widowControl w:val="0"/>
        <w:numPr>
          <w:ilvl w:val="0"/>
          <w:numId w:val="2"/>
        </w:numPr>
        <w:ind w:left="720"/>
        <w:jc w:val="both"/>
        <w:rPr>
          <w:rFonts w:asciiTheme="majorHAnsi" w:hAnsiTheme="majorHAnsi" w:cs="Arial"/>
          <w:szCs w:val="22"/>
        </w:rPr>
      </w:pPr>
      <w:r w:rsidRPr="007C7340">
        <w:rPr>
          <w:rFonts w:asciiTheme="majorHAnsi" w:hAnsiTheme="majorHAnsi" w:cs="Arial"/>
          <w:szCs w:val="22"/>
        </w:rPr>
        <w:t>Once a consumer has made up their mind to purchase a new vehicle, the amount of time spent on research and the shopping process varies dramatically.  Some enjoy a spontaneous purchase while others need upwards of 9 months to gather all the information needed to make a decision.</w:t>
      </w:r>
    </w:p>
    <w:p w:rsidR="00B35E40" w:rsidRPr="007C7340" w:rsidRDefault="00B35E40" w:rsidP="00B35E40">
      <w:pPr>
        <w:widowControl w:val="0"/>
        <w:numPr>
          <w:ilvl w:val="1"/>
          <w:numId w:val="2"/>
        </w:numPr>
        <w:jc w:val="both"/>
        <w:rPr>
          <w:rFonts w:asciiTheme="majorHAnsi" w:hAnsiTheme="majorHAnsi" w:cs="Arial"/>
          <w:szCs w:val="22"/>
        </w:rPr>
      </w:pPr>
      <w:r w:rsidRPr="007C7340">
        <w:rPr>
          <w:rFonts w:asciiTheme="majorHAnsi" w:hAnsiTheme="majorHAnsi" w:cs="Arial"/>
          <w:szCs w:val="22"/>
        </w:rPr>
        <w:t>Most consumers research a new vehicle between 1-6 months.</w:t>
      </w:r>
    </w:p>
    <w:p w:rsidR="00B35E40" w:rsidRPr="007C7340" w:rsidRDefault="00B35E40" w:rsidP="00B35E40">
      <w:pPr>
        <w:widowControl w:val="0"/>
        <w:numPr>
          <w:ilvl w:val="1"/>
          <w:numId w:val="2"/>
        </w:numPr>
        <w:jc w:val="both"/>
        <w:rPr>
          <w:rFonts w:asciiTheme="majorHAnsi" w:hAnsiTheme="majorHAnsi" w:cs="Arial"/>
          <w:szCs w:val="22"/>
        </w:rPr>
      </w:pPr>
      <w:r w:rsidRPr="007C7340">
        <w:rPr>
          <w:rFonts w:asciiTheme="majorHAnsi" w:hAnsiTheme="majorHAnsi" w:cs="Arial"/>
          <w:szCs w:val="22"/>
        </w:rPr>
        <w:t>Consumers do agree on the best timing for purchasing a new vehicle; they wait for the end of the month or the year—calendar and model—to capitalize on better deals and incentives designed to help dealerships meet their quotas.</w:t>
      </w:r>
    </w:p>
    <w:p w:rsidR="00B35E40" w:rsidRPr="007C7340" w:rsidRDefault="00B35E40" w:rsidP="00B35E40">
      <w:pPr>
        <w:widowControl w:val="0"/>
        <w:jc w:val="both"/>
        <w:rPr>
          <w:rFonts w:asciiTheme="majorHAnsi" w:hAnsiTheme="majorHAnsi" w:cs="Arial"/>
          <w:b/>
          <w:szCs w:val="22"/>
          <w:highlight w:val="yellow"/>
        </w:rPr>
      </w:pPr>
    </w:p>
    <w:p w:rsidR="00B35E40" w:rsidRPr="007C7340" w:rsidRDefault="00B35E40" w:rsidP="00B35E40">
      <w:pPr>
        <w:widowControl w:val="0"/>
        <w:jc w:val="both"/>
        <w:rPr>
          <w:rFonts w:asciiTheme="majorHAnsi" w:hAnsiTheme="majorHAnsi" w:cs="Arial"/>
          <w:b/>
          <w:szCs w:val="22"/>
        </w:rPr>
      </w:pPr>
      <w:r w:rsidRPr="007C7340">
        <w:rPr>
          <w:rFonts w:asciiTheme="majorHAnsi" w:hAnsiTheme="majorHAnsi" w:cs="Arial"/>
          <w:b/>
          <w:szCs w:val="22"/>
        </w:rPr>
        <w:t>The Role of Safety and Government 5-Star Safety Ratings</w:t>
      </w:r>
    </w:p>
    <w:p w:rsidR="00B35E40" w:rsidRPr="007C7340" w:rsidRDefault="00B35E40" w:rsidP="00B35E40">
      <w:pPr>
        <w:widowControl w:val="0"/>
        <w:numPr>
          <w:ilvl w:val="0"/>
          <w:numId w:val="1"/>
        </w:numPr>
        <w:jc w:val="both"/>
        <w:rPr>
          <w:rFonts w:asciiTheme="majorHAnsi" w:hAnsiTheme="majorHAnsi" w:cs="Arial"/>
          <w:szCs w:val="22"/>
        </w:rPr>
      </w:pPr>
      <w:r w:rsidRPr="007C7340">
        <w:rPr>
          <w:rFonts w:asciiTheme="majorHAnsi" w:hAnsiTheme="majorHAnsi" w:cs="Arial"/>
          <w:szCs w:val="22"/>
        </w:rPr>
        <w:t xml:space="preserve">Vehicle safety is very important to consumers.  However, many admit to taking vehicle safety for granted because of the belief that manufacturers are making cars much safer than ever before to sell more cars and avoid lawsuits.  </w:t>
      </w:r>
      <w:r w:rsidR="00247B91" w:rsidRPr="007C7340">
        <w:rPr>
          <w:rFonts w:asciiTheme="majorHAnsi" w:hAnsiTheme="majorHAnsi" w:cs="Arial"/>
          <w:szCs w:val="22"/>
        </w:rPr>
        <w:t xml:space="preserve">Some attribute this improvement in car safety to the </w:t>
      </w:r>
      <w:r w:rsidR="00247B91" w:rsidRPr="007C7340">
        <w:rPr>
          <w:rFonts w:asciiTheme="majorHAnsi" w:hAnsiTheme="majorHAnsi"/>
        </w:rPr>
        <w:t>Government 5-Star Rating</w:t>
      </w:r>
      <w:r w:rsidR="00247B91">
        <w:rPr>
          <w:rFonts w:asciiTheme="majorHAnsi" w:hAnsiTheme="majorHAnsi"/>
        </w:rPr>
        <w:t>s</w:t>
      </w:r>
      <w:r w:rsidR="00247B91" w:rsidRPr="007C7340">
        <w:rPr>
          <w:rFonts w:asciiTheme="majorHAnsi" w:hAnsiTheme="majorHAnsi"/>
        </w:rPr>
        <w:t xml:space="preserve"> System</w:t>
      </w:r>
      <w:r w:rsidR="00247B91" w:rsidRPr="007C7340">
        <w:rPr>
          <w:rFonts w:asciiTheme="majorHAnsi" w:hAnsiTheme="majorHAnsi" w:cs="Arial"/>
          <w:szCs w:val="22"/>
        </w:rPr>
        <w:t xml:space="preserve"> which has led to major safety improvements.</w:t>
      </w:r>
    </w:p>
    <w:p w:rsidR="00B35E40" w:rsidRPr="007C7340" w:rsidRDefault="00B35E40" w:rsidP="00B35E40">
      <w:pPr>
        <w:widowControl w:val="0"/>
        <w:numPr>
          <w:ilvl w:val="0"/>
          <w:numId w:val="1"/>
        </w:numPr>
        <w:jc w:val="both"/>
        <w:rPr>
          <w:rFonts w:asciiTheme="majorHAnsi" w:hAnsiTheme="majorHAnsi" w:cs="Arial"/>
          <w:szCs w:val="22"/>
        </w:rPr>
      </w:pPr>
      <w:r w:rsidRPr="007C7340">
        <w:rPr>
          <w:rFonts w:asciiTheme="majorHAnsi" w:hAnsiTheme="majorHAnsi" w:cs="Arial"/>
          <w:szCs w:val="22"/>
        </w:rPr>
        <w:t xml:space="preserve">Consumers pay close attention to the news and news magazine reports (such as 20/20 or 60 minutes) for any </w:t>
      </w:r>
      <w:r w:rsidR="00247B91">
        <w:rPr>
          <w:rFonts w:asciiTheme="majorHAnsi" w:hAnsiTheme="majorHAnsi" w:cs="Arial"/>
          <w:szCs w:val="22"/>
        </w:rPr>
        <w:t xml:space="preserve">safety </w:t>
      </w:r>
      <w:r w:rsidRPr="007C7340">
        <w:rPr>
          <w:rFonts w:asciiTheme="majorHAnsi" w:hAnsiTheme="majorHAnsi" w:cs="Arial"/>
          <w:szCs w:val="22"/>
        </w:rPr>
        <w:t>red flags associated with a car brand or style.</w:t>
      </w:r>
    </w:p>
    <w:p w:rsidR="00B35E40" w:rsidRPr="007C7340" w:rsidRDefault="00B35E40" w:rsidP="00B35E40">
      <w:pPr>
        <w:widowControl w:val="0"/>
        <w:numPr>
          <w:ilvl w:val="1"/>
          <w:numId w:val="1"/>
        </w:numPr>
        <w:jc w:val="both"/>
        <w:rPr>
          <w:rFonts w:asciiTheme="majorHAnsi" w:hAnsiTheme="majorHAnsi" w:cs="Arial"/>
          <w:szCs w:val="22"/>
        </w:rPr>
      </w:pPr>
      <w:r w:rsidRPr="007C7340">
        <w:rPr>
          <w:rFonts w:asciiTheme="majorHAnsi" w:hAnsiTheme="majorHAnsi" w:cs="Arial"/>
          <w:szCs w:val="22"/>
        </w:rPr>
        <w:t xml:space="preserve">Proactive research into a vehicle’s safety record is most frequently conducted online using Edmunds, Consumer Reports, </w:t>
      </w:r>
      <w:proofErr w:type="spellStart"/>
      <w:r w:rsidRPr="007C7340">
        <w:rPr>
          <w:rFonts w:asciiTheme="majorHAnsi" w:hAnsiTheme="majorHAnsi" w:cs="Arial"/>
          <w:szCs w:val="22"/>
        </w:rPr>
        <w:t>CarFax</w:t>
      </w:r>
      <w:proofErr w:type="spellEnd"/>
      <w:r w:rsidRPr="007C7340">
        <w:rPr>
          <w:rFonts w:asciiTheme="majorHAnsi" w:hAnsiTheme="majorHAnsi" w:cs="Arial"/>
          <w:szCs w:val="22"/>
        </w:rPr>
        <w:t xml:space="preserve"> or simply a Google search.</w:t>
      </w:r>
    </w:p>
    <w:p w:rsidR="00B35E40" w:rsidRPr="007C7340" w:rsidRDefault="00B35E40" w:rsidP="00B35E40">
      <w:pPr>
        <w:widowControl w:val="0"/>
        <w:numPr>
          <w:ilvl w:val="0"/>
          <w:numId w:val="1"/>
        </w:numPr>
        <w:jc w:val="both"/>
        <w:rPr>
          <w:rFonts w:asciiTheme="majorHAnsi" w:hAnsiTheme="majorHAnsi" w:cs="Arial"/>
          <w:szCs w:val="22"/>
        </w:rPr>
      </w:pPr>
      <w:r w:rsidRPr="007C7340">
        <w:rPr>
          <w:rFonts w:asciiTheme="majorHAnsi" w:hAnsiTheme="majorHAnsi" w:cs="Arial"/>
          <w:szCs w:val="22"/>
        </w:rPr>
        <w:t>The Government 5-star Safety Rating</w:t>
      </w:r>
      <w:r w:rsidR="00247B91">
        <w:rPr>
          <w:rFonts w:asciiTheme="majorHAnsi" w:hAnsiTheme="majorHAnsi" w:cs="Arial"/>
          <w:szCs w:val="22"/>
        </w:rPr>
        <w:t>s</w:t>
      </w:r>
      <w:r w:rsidRPr="007C7340">
        <w:rPr>
          <w:rFonts w:asciiTheme="majorHAnsi" w:hAnsiTheme="majorHAnsi" w:cs="Arial"/>
          <w:szCs w:val="22"/>
        </w:rPr>
        <w:t xml:space="preserve"> system and the crash test dummies are recognized by a large majority of consumers, but very few accurately credit NHTSA with creating and carrying out the testing. </w:t>
      </w:r>
      <w:r w:rsidR="00247B91">
        <w:rPr>
          <w:rFonts w:asciiTheme="majorHAnsi" w:hAnsiTheme="majorHAnsi" w:cs="Arial"/>
          <w:szCs w:val="22"/>
        </w:rPr>
        <w:t>Many</w:t>
      </w:r>
      <w:r w:rsidR="007C7340" w:rsidRPr="007C7340">
        <w:rPr>
          <w:rFonts w:asciiTheme="majorHAnsi" w:hAnsiTheme="majorHAnsi" w:cs="Arial"/>
          <w:szCs w:val="22"/>
        </w:rPr>
        <w:t xml:space="preserve"> believe insurance companies or the car’s manufacturers execute the crash tests.</w:t>
      </w:r>
    </w:p>
    <w:p w:rsidR="00B35E40" w:rsidRPr="007C7340" w:rsidRDefault="00B35E40" w:rsidP="00B35E40">
      <w:pPr>
        <w:widowControl w:val="0"/>
        <w:numPr>
          <w:ilvl w:val="0"/>
          <w:numId w:val="1"/>
        </w:numPr>
        <w:jc w:val="both"/>
        <w:rPr>
          <w:rFonts w:asciiTheme="majorHAnsi" w:hAnsiTheme="majorHAnsi" w:cs="Arial"/>
          <w:szCs w:val="22"/>
        </w:rPr>
      </w:pPr>
      <w:r w:rsidRPr="007C7340">
        <w:rPr>
          <w:rFonts w:asciiTheme="majorHAnsi" w:hAnsiTheme="majorHAnsi" w:cs="Arial"/>
          <w:szCs w:val="22"/>
        </w:rPr>
        <w:t>Once informed of the source of the Government 5-star Safety Rating</w:t>
      </w:r>
      <w:r w:rsidR="00247B91">
        <w:rPr>
          <w:rFonts w:asciiTheme="majorHAnsi" w:hAnsiTheme="majorHAnsi" w:cs="Arial"/>
          <w:szCs w:val="22"/>
        </w:rPr>
        <w:t>s</w:t>
      </w:r>
      <w:r w:rsidRPr="007C7340">
        <w:rPr>
          <w:rFonts w:asciiTheme="majorHAnsi" w:hAnsiTheme="majorHAnsi" w:cs="Arial"/>
          <w:szCs w:val="22"/>
        </w:rPr>
        <w:t xml:space="preserve"> system, consumers overwhelmingly agree that it is a credible and valuable tool for consumers to make informed purchasing decisions, and motivates manufacturers to make safer vehicles.</w:t>
      </w:r>
    </w:p>
    <w:p w:rsidR="00B35E40" w:rsidRPr="007C7340" w:rsidRDefault="00B35E40" w:rsidP="00B35E40">
      <w:pPr>
        <w:widowControl w:val="0"/>
        <w:numPr>
          <w:ilvl w:val="1"/>
          <w:numId w:val="1"/>
        </w:numPr>
        <w:jc w:val="both"/>
        <w:rPr>
          <w:rFonts w:asciiTheme="majorHAnsi" w:hAnsiTheme="majorHAnsi" w:cs="Arial"/>
          <w:szCs w:val="22"/>
        </w:rPr>
      </w:pPr>
      <w:r w:rsidRPr="007C7340">
        <w:rPr>
          <w:rFonts w:asciiTheme="majorHAnsi" w:hAnsiTheme="majorHAnsi" w:cs="Arial"/>
          <w:szCs w:val="22"/>
        </w:rPr>
        <w:t xml:space="preserve">In fact, many credit this crash testing process with enhancing vehicle safety over the past thirty years. </w:t>
      </w:r>
    </w:p>
    <w:p w:rsidR="00B35E40" w:rsidRPr="007C7340" w:rsidRDefault="00B35E40" w:rsidP="00B35E40">
      <w:pPr>
        <w:widowControl w:val="0"/>
        <w:numPr>
          <w:ilvl w:val="0"/>
          <w:numId w:val="1"/>
        </w:numPr>
        <w:jc w:val="both"/>
        <w:rPr>
          <w:rFonts w:asciiTheme="majorHAnsi" w:hAnsiTheme="majorHAnsi" w:cs="Arial"/>
          <w:szCs w:val="22"/>
        </w:rPr>
      </w:pPr>
      <w:r w:rsidRPr="007C7340">
        <w:rPr>
          <w:rFonts w:asciiTheme="majorHAnsi" w:hAnsiTheme="majorHAnsi" w:cs="Arial"/>
          <w:szCs w:val="22"/>
        </w:rPr>
        <w:t>Interestingly, most consumers do not realize that the Government 5-Star Safety Rating</w:t>
      </w:r>
      <w:r w:rsidR="00247B91">
        <w:rPr>
          <w:rFonts w:asciiTheme="majorHAnsi" w:hAnsiTheme="majorHAnsi" w:cs="Arial"/>
          <w:szCs w:val="22"/>
        </w:rPr>
        <w:t>s are</w:t>
      </w:r>
      <w:r w:rsidRPr="007C7340">
        <w:rPr>
          <w:rFonts w:asciiTheme="majorHAnsi" w:hAnsiTheme="majorHAnsi" w:cs="Arial"/>
          <w:szCs w:val="22"/>
        </w:rPr>
        <w:t xml:space="preserve"> displayed on the window sticker of new vehicles.  Rather, many believe that dealers control what is displayed on a new car and that a Government 5-Star rating would be displayed only when it is a positive selling point to promote.</w:t>
      </w:r>
    </w:p>
    <w:p w:rsidR="00B35E40" w:rsidRPr="007C7340" w:rsidRDefault="00B35E40" w:rsidP="00B35E40">
      <w:pPr>
        <w:widowControl w:val="0"/>
        <w:numPr>
          <w:ilvl w:val="1"/>
          <w:numId w:val="1"/>
        </w:numPr>
        <w:jc w:val="both"/>
        <w:rPr>
          <w:rFonts w:asciiTheme="majorHAnsi" w:hAnsiTheme="majorHAnsi" w:cs="Arial"/>
          <w:szCs w:val="22"/>
        </w:rPr>
      </w:pPr>
      <w:r w:rsidRPr="007C7340">
        <w:rPr>
          <w:rFonts w:asciiTheme="majorHAnsi" w:hAnsiTheme="majorHAnsi" w:cs="Arial"/>
          <w:szCs w:val="22"/>
        </w:rPr>
        <w:t>Most consumers would turn to the internet to find the Government 5-star Safety Rating ratings, specifically to insurance companies, manufacturers, or government web sites.</w:t>
      </w:r>
    </w:p>
    <w:p w:rsidR="00B35E40" w:rsidRPr="007C7340" w:rsidRDefault="00B35E40" w:rsidP="00B35E40">
      <w:pPr>
        <w:widowControl w:val="0"/>
        <w:numPr>
          <w:ilvl w:val="1"/>
          <w:numId w:val="1"/>
        </w:numPr>
        <w:jc w:val="both"/>
        <w:rPr>
          <w:rFonts w:asciiTheme="majorHAnsi" w:hAnsiTheme="majorHAnsi" w:cs="Arial"/>
          <w:szCs w:val="22"/>
        </w:rPr>
      </w:pPr>
      <w:r w:rsidRPr="007C7340">
        <w:rPr>
          <w:rFonts w:asciiTheme="majorHAnsi" w:hAnsiTheme="majorHAnsi" w:cs="Arial"/>
          <w:szCs w:val="22"/>
        </w:rPr>
        <w:t>Again, consumers express a hesitation about getting accurate crash test rating information from a dealer—some are hesitant because they think the dealer simply won’t know, while others are hesitant because they do not trust dealers.</w:t>
      </w:r>
    </w:p>
    <w:p w:rsidR="00B35E40" w:rsidRPr="007C7340" w:rsidRDefault="00B35E40" w:rsidP="00B35E40">
      <w:pPr>
        <w:widowControl w:val="0"/>
        <w:ind w:left="720"/>
        <w:jc w:val="both"/>
        <w:rPr>
          <w:rFonts w:asciiTheme="majorHAnsi" w:hAnsiTheme="majorHAnsi" w:cs="Arial"/>
          <w:szCs w:val="22"/>
          <w:highlight w:val="yellow"/>
        </w:rPr>
      </w:pPr>
    </w:p>
    <w:p w:rsidR="00B35E40" w:rsidRPr="007C7340" w:rsidRDefault="00B35E40" w:rsidP="00B35E40">
      <w:pPr>
        <w:widowControl w:val="0"/>
        <w:jc w:val="both"/>
        <w:rPr>
          <w:rFonts w:asciiTheme="majorHAnsi" w:hAnsiTheme="majorHAnsi"/>
          <w:b/>
          <w:szCs w:val="22"/>
        </w:rPr>
      </w:pPr>
      <w:r w:rsidRPr="007C7340">
        <w:rPr>
          <w:rFonts w:asciiTheme="majorHAnsi" w:hAnsiTheme="majorHAnsi"/>
          <w:b/>
          <w:szCs w:val="22"/>
        </w:rPr>
        <w:t>Reaction to the New Government 5-Star Safety Rating Label</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All consumers support the notion of a new, more stringent crash test rating system.  They feel there is always room for improvement and understand that technology has come so far it’s time to raise the bar.</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With few exceptions, consumers have positive reactions to the new label:</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They appreciate the addition of an overall vehicle rating.</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The label is clear and easy to understand.</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It gets their attention.</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They appreciate the website and telephone resources listed for more information.</w:t>
      </w:r>
    </w:p>
    <w:p w:rsidR="00CD2ABD"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They are more confident they are making a good purchase decision after reviewing the label.</w:t>
      </w:r>
    </w:p>
    <w:p w:rsidR="008A6852" w:rsidRDefault="00CD2ABD" w:rsidP="008A6852">
      <w:pPr>
        <w:widowControl w:val="0"/>
        <w:numPr>
          <w:ilvl w:val="0"/>
          <w:numId w:val="3"/>
        </w:numPr>
        <w:jc w:val="both"/>
        <w:rPr>
          <w:rFonts w:asciiTheme="majorHAnsi" w:hAnsiTheme="majorHAnsi"/>
          <w:szCs w:val="22"/>
        </w:rPr>
      </w:pPr>
      <w:r>
        <w:rPr>
          <w:rFonts w:asciiTheme="majorHAnsi" w:hAnsiTheme="majorHAnsi"/>
          <w:szCs w:val="22"/>
        </w:rPr>
        <w:t xml:space="preserve">The exclamation point warning symbol </w:t>
      </w:r>
      <w:r w:rsidR="005A0107">
        <w:rPr>
          <w:rFonts w:asciiTheme="majorHAnsi" w:hAnsiTheme="majorHAnsi"/>
          <w:szCs w:val="22"/>
        </w:rPr>
        <w:t xml:space="preserve">catches attention and </w:t>
      </w:r>
      <w:r>
        <w:rPr>
          <w:rFonts w:asciiTheme="majorHAnsi" w:hAnsiTheme="majorHAnsi"/>
          <w:szCs w:val="22"/>
        </w:rPr>
        <w:t xml:space="preserve">communicates there is </w:t>
      </w:r>
      <w:r w:rsidR="008A6852">
        <w:rPr>
          <w:rFonts w:asciiTheme="majorHAnsi" w:hAnsiTheme="majorHAnsi"/>
          <w:szCs w:val="22"/>
        </w:rPr>
        <w:t>concern relating to the testing and that consumers should call the number or go to the website to learn the nature of the concern.</w:t>
      </w:r>
    </w:p>
    <w:p w:rsidR="00CE1C5C" w:rsidRDefault="008A6852" w:rsidP="008A6852">
      <w:pPr>
        <w:widowControl w:val="0"/>
        <w:numPr>
          <w:ilvl w:val="1"/>
          <w:numId w:val="3"/>
        </w:numPr>
        <w:jc w:val="both"/>
        <w:rPr>
          <w:rFonts w:asciiTheme="majorHAnsi" w:hAnsiTheme="majorHAnsi"/>
          <w:szCs w:val="22"/>
        </w:rPr>
      </w:pPr>
      <w:r w:rsidRPr="00CE1C5C">
        <w:rPr>
          <w:rFonts w:asciiTheme="majorHAnsi" w:hAnsiTheme="majorHAnsi"/>
          <w:szCs w:val="22"/>
        </w:rPr>
        <w:t>Whether there is just one warnin</w:t>
      </w:r>
      <w:r w:rsidR="00CE1C5C" w:rsidRPr="00CE1C5C">
        <w:rPr>
          <w:rFonts w:asciiTheme="majorHAnsi" w:hAnsiTheme="majorHAnsi"/>
          <w:szCs w:val="22"/>
        </w:rPr>
        <w:t xml:space="preserve">g in the overall rating or </w:t>
      </w:r>
      <w:r w:rsidR="0020344E">
        <w:rPr>
          <w:rFonts w:asciiTheme="majorHAnsi" w:hAnsiTheme="majorHAnsi"/>
          <w:szCs w:val="22"/>
        </w:rPr>
        <w:t xml:space="preserve">a </w:t>
      </w:r>
      <w:r w:rsidR="00CE1C5C" w:rsidRPr="00CE1C5C">
        <w:rPr>
          <w:rFonts w:asciiTheme="majorHAnsi" w:hAnsiTheme="majorHAnsi"/>
          <w:szCs w:val="22"/>
        </w:rPr>
        <w:t>separate</w:t>
      </w:r>
      <w:r w:rsidR="0020344E">
        <w:rPr>
          <w:rFonts w:asciiTheme="majorHAnsi" w:hAnsiTheme="majorHAnsi"/>
          <w:szCs w:val="22"/>
        </w:rPr>
        <w:t xml:space="preserve"> warning</w:t>
      </w:r>
      <w:r w:rsidRPr="00CE1C5C">
        <w:rPr>
          <w:rFonts w:asciiTheme="majorHAnsi" w:hAnsiTheme="majorHAnsi"/>
          <w:szCs w:val="22"/>
        </w:rPr>
        <w:t xml:space="preserve"> in </w:t>
      </w:r>
      <w:r w:rsidR="0020344E">
        <w:rPr>
          <w:rFonts w:asciiTheme="majorHAnsi" w:hAnsiTheme="majorHAnsi"/>
          <w:szCs w:val="22"/>
        </w:rPr>
        <w:t xml:space="preserve">one of </w:t>
      </w:r>
      <w:r w:rsidRPr="00CE1C5C">
        <w:rPr>
          <w:rFonts w:asciiTheme="majorHAnsi" w:hAnsiTheme="majorHAnsi"/>
          <w:szCs w:val="22"/>
        </w:rPr>
        <w:t>th</w:t>
      </w:r>
      <w:r w:rsidR="0020344E">
        <w:rPr>
          <w:rFonts w:asciiTheme="majorHAnsi" w:hAnsiTheme="majorHAnsi"/>
          <w:szCs w:val="22"/>
        </w:rPr>
        <w:t>e relevant crash rating categories, the response would be the</w:t>
      </w:r>
      <w:r w:rsidRPr="00CE1C5C">
        <w:rPr>
          <w:rFonts w:asciiTheme="majorHAnsi" w:hAnsiTheme="majorHAnsi"/>
          <w:szCs w:val="22"/>
        </w:rPr>
        <w:t xml:space="preserve"> same—a high level of caution and a </w:t>
      </w:r>
      <w:r w:rsidR="0020344E">
        <w:rPr>
          <w:rFonts w:asciiTheme="majorHAnsi" w:hAnsiTheme="majorHAnsi"/>
          <w:szCs w:val="22"/>
        </w:rPr>
        <w:t xml:space="preserve">strong </w:t>
      </w:r>
      <w:r w:rsidRPr="00CE1C5C">
        <w:rPr>
          <w:rFonts w:asciiTheme="majorHAnsi" w:hAnsiTheme="majorHAnsi"/>
          <w:szCs w:val="22"/>
        </w:rPr>
        <w:t>need to look it up to learn the nature of the concern.</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Overall there are three key points of confusion:</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 xml:space="preserve">The exclamation point.  While consumers understand that this is a symbol that denotes a warning or concern, they express some frustration with not knowing exactly what that concern is or what it might mean.  Additionally, they report the exclamation point would be especially confusing if it was displayed next to a 4 or 5-star rating (displayed next to a 2 star rating in the focus groups).  </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 xml:space="preserve">Most participants said that the safety warning would keep them from purchasing a vehicle if it was next to a two star rating, </w:t>
      </w:r>
      <w:proofErr w:type="gramStart"/>
      <w:r w:rsidRPr="007C7340">
        <w:rPr>
          <w:rFonts w:asciiTheme="majorHAnsi" w:hAnsiTheme="majorHAnsi"/>
          <w:szCs w:val="22"/>
        </w:rPr>
        <w:t>If</w:t>
      </w:r>
      <w:proofErr w:type="gramEnd"/>
      <w:r w:rsidRPr="007C7340">
        <w:rPr>
          <w:rFonts w:asciiTheme="majorHAnsi" w:hAnsiTheme="majorHAnsi"/>
          <w:szCs w:val="22"/>
        </w:rPr>
        <w:t xml:space="preserve"> it was displayed next to a five star rating it would push them to inquire about the seeming incongruity.</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 xml:space="preserve">Nevertheless, respondents report that the warning would serve its purpose to direct people to the web or to call the number to find out more about the safety concern.  </w:t>
      </w:r>
    </w:p>
    <w:p w:rsidR="00B35E40" w:rsidRPr="007C7340" w:rsidRDefault="00247B91" w:rsidP="00B35E40">
      <w:pPr>
        <w:widowControl w:val="0"/>
        <w:numPr>
          <w:ilvl w:val="1"/>
          <w:numId w:val="3"/>
        </w:numPr>
        <w:jc w:val="both"/>
        <w:rPr>
          <w:rFonts w:asciiTheme="majorHAnsi" w:hAnsiTheme="majorHAnsi"/>
          <w:szCs w:val="22"/>
        </w:rPr>
      </w:pPr>
      <w:r>
        <w:rPr>
          <w:rFonts w:asciiTheme="majorHAnsi" w:hAnsiTheme="majorHAnsi"/>
          <w:szCs w:val="22"/>
        </w:rPr>
        <w:t>The overall rating:</w:t>
      </w:r>
      <w:r w:rsidR="00B35E40" w:rsidRPr="007C7340">
        <w:rPr>
          <w:rFonts w:asciiTheme="majorHAnsi" w:hAnsiTheme="majorHAnsi"/>
          <w:szCs w:val="22"/>
        </w:rPr>
        <w:t xml:space="preserve">  Consumers want to know how the overall rating is calculated.  In the example used, many were confused as to how a car with a 5-star frontal crash and 4-star rollover rating earns only 2 stars overall.</w:t>
      </w:r>
    </w:p>
    <w:p w:rsidR="00B35E40" w:rsidRPr="007C7340" w:rsidRDefault="00247B91" w:rsidP="00B35E40">
      <w:pPr>
        <w:widowControl w:val="0"/>
        <w:numPr>
          <w:ilvl w:val="1"/>
          <w:numId w:val="3"/>
        </w:numPr>
        <w:jc w:val="both"/>
        <w:rPr>
          <w:rFonts w:asciiTheme="majorHAnsi" w:hAnsiTheme="majorHAnsi"/>
          <w:szCs w:val="22"/>
        </w:rPr>
      </w:pPr>
      <w:r>
        <w:rPr>
          <w:rFonts w:asciiTheme="majorHAnsi" w:hAnsiTheme="majorHAnsi"/>
          <w:szCs w:val="22"/>
        </w:rPr>
        <w:t>Side crash classification:</w:t>
      </w:r>
      <w:r w:rsidR="00B35E40" w:rsidRPr="007C7340">
        <w:rPr>
          <w:rFonts w:asciiTheme="majorHAnsi" w:hAnsiTheme="majorHAnsi"/>
          <w:szCs w:val="22"/>
        </w:rPr>
        <w:t xml:space="preserve">  A handful of consumers in each group expressed some confusion and frustration in not knowing if the side crash ratings were specific to the driver or passenger sides of the vehicle. </w:t>
      </w:r>
    </w:p>
    <w:p w:rsidR="00B35E40" w:rsidRPr="007C7340" w:rsidRDefault="00B35E40" w:rsidP="00B35E40">
      <w:pPr>
        <w:widowControl w:val="0"/>
        <w:ind w:left="720"/>
        <w:jc w:val="both"/>
        <w:rPr>
          <w:rFonts w:asciiTheme="majorHAnsi" w:hAnsiTheme="majorHAnsi"/>
          <w:szCs w:val="22"/>
        </w:rPr>
      </w:pPr>
    </w:p>
    <w:p w:rsidR="00B35E40" w:rsidRPr="007C7340" w:rsidRDefault="00B35E40" w:rsidP="00B35E40">
      <w:pPr>
        <w:widowControl w:val="0"/>
        <w:ind w:left="720"/>
        <w:jc w:val="both"/>
        <w:rPr>
          <w:rFonts w:asciiTheme="majorHAnsi" w:hAnsiTheme="majorHAnsi"/>
          <w:szCs w:val="22"/>
        </w:rPr>
      </w:pPr>
    </w:p>
    <w:p w:rsidR="00B35E40" w:rsidRPr="007C7340" w:rsidRDefault="00B35E40" w:rsidP="00B35E40">
      <w:pPr>
        <w:widowControl w:val="0"/>
        <w:jc w:val="both"/>
        <w:rPr>
          <w:rFonts w:asciiTheme="majorHAnsi" w:hAnsiTheme="majorHAnsi"/>
          <w:b/>
          <w:szCs w:val="22"/>
        </w:rPr>
      </w:pPr>
      <w:r w:rsidRPr="007C7340">
        <w:rPr>
          <w:rFonts w:asciiTheme="majorHAnsi" w:hAnsiTheme="majorHAnsi"/>
          <w:b/>
          <w:szCs w:val="22"/>
        </w:rPr>
        <w:t>Communicating Label Changes</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 xml:space="preserve">Many consumers express a strong desire to be educated on exactly what is/was changed or added to the new </w:t>
      </w:r>
      <w:r w:rsidRPr="007C7340">
        <w:rPr>
          <w:rFonts w:asciiTheme="majorHAnsi" w:hAnsiTheme="majorHAnsi" w:cs="Arial"/>
          <w:szCs w:val="22"/>
        </w:rPr>
        <w:t>Government 5-Star Safety Rating</w:t>
      </w:r>
      <w:r w:rsidR="00247B91">
        <w:rPr>
          <w:rFonts w:asciiTheme="majorHAnsi" w:hAnsiTheme="majorHAnsi" w:cs="Arial"/>
          <w:szCs w:val="22"/>
        </w:rPr>
        <w:t>s</w:t>
      </w:r>
      <w:r w:rsidRPr="007C7340">
        <w:rPr>
          <w:rFonts w:asciiTheme="majorHAnsi" w:hAnsiTheme="majorHAnsi" w:cs="Arial"/>
          <w:szCs w:val="22"/>
        </w:rPr>
        <w:t xml:space="preserve"> system</w:t>
      </w:r>
      <w:r w:rsidRPr="007C7340">
        <w:rPr>
          <w:rFonts w:asciiTheme="majorHAnsi" w:hAnsiTheme="majorHAnsi"/>
          <w:szCs w:val="22"/>
        </w:rPr>
        <w:t>.  Additionally, they want to know what constitutes 5 stars vs. 4 stars, vs. 3 stars, etc.  They are interested in understanding how a rating in the old system would compare to a rating for the same vehicle in the new system.</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In general, TV and online sources are deemed the best mediums for communicating these changes. Specifically, TV news magazine shows such as 20/20 or 60 Minutes or other earned media outlets.  However, consumers also indicate it is important that they get this information from many different sources: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Online (specific web site for crash testing and online ads in vehicle purchasing relevant sites)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Radio</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Newspapers (earned media, in particular is highly valued)</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Dealer/Manufacturers’ websites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PSAs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Insurance companies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 xml:space="preserve">Car dealers’ websites </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 xml:space="preserve">Brochures or fact </w:t>
      </w:r>
      <w:r w:rsidR="00247B91" w:rsidRPr="007C7340">
        <w:rPr>
          <w:rFonts w:asciiTheme="majorHAnsi" w:hAnsiTheme="majorHAnsi"/>
          <w:szCs w:val="22"/>
        </w:rPr>
        <w:t>sheets in</w:t>
      </w:r>
      <w:r w:rsidRPr="007C7340">
        <w:rPr>
          <w:rFonts w:asciiTheme="majorHAnsi" w:hAnsiTheme="majorHAnsi"/>
          <w:szCs w:val="22"/>
        </w:rPr>
        <w:t xml:space="preserve"> dealerships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Gas stations or auto repair shops</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Aside from car dealers and manufacturers, consumers focus on auto industry businesses and media as potential partners to help NHTSA distribute information on the new crash test rating process and resulting label.  Specific mentions include:</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AAA</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DMV</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Highway Patrol</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Insurance companies</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Car &amp; Driver magazine</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AARP magazine</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Motor Trend</w:t>
      </w:r>
    </w:p>
    <w:p w:rsidR="00B35E40" w:rsidRPr="007C7340" w:rsidRDefault="00B35E40" w:rsidP="00B35E40">
      <w:pPr>
        <w:widowControl w:val="0"/>
        <w:numPr>
          <w:ilvl w:val="1"/>
          <w:numId w:val="3"/>
        </w:numPr>
        <w:jc w:val="both"/>
        <w:rPr>
          <w:rFonts w:asciiTheme="majorHAnsi" w:hAnsiTheme="majorHAnsi"/>
          <w:szCs w:val="22"/>
        </w:rPr>
      </w:pPr>
      <w:r w:rsidRPr="007C7340">
        <w:rPr>
          <w:rFonts w:asciiTheme="majorHAnsi" w:hAnsiTheme="majorHAnsi"/>
          <w:szCs w:val="22"/>
        </w:rPr>
        <w:t xml:space="preserve">Online sites like KBB, Edmunds, </w:t>
      </w:r>
      <w:proofErr w:type="spellStart"/>
      <w:r w:rsidRPr="007C7340">
        <w:rPr>
          <w:rFonts w:asciiTheme="majorHAnsi" w:hAnsiTheme="majorHAnsi"/>
          <w:szCs w:val="22"/>
        </w:rPr>
        <w:t>AutoTrader</w:t>
      </w:r>
      <w:proofErr w:type="spellEnd"/>
      <w:r w:rsidRPr="007C7340">
        <w:rPr>
          <w:rFonts w:asciiTheme="majorHAnsi" w:hAnsiTheme="majorHAnsi"/>
          <w:szCs w:val="22"/>
        </w:rPr>
        <w:t>, etc.</w:t>
      </w:r>
    </w:p>
    <w:p w:rsidR="00B35E40" w:rsidRPr="007C7340" w:rsidRDefault="00B35E40" w:rsidP="00B35E40">
      <w:pPr>
        <w:widowControl w:val="0"/>
        <w:numPr>
          <w:ilvl w:val="0"/>
          <w:numId w:val="3"/>
        </w:numPr>
        <w:jc w:val="both"/>
        <w:rPr>
          <w:rFonts w:asciiTheme="majorHAnsi" w:hAnsiTheme="majorHAnsi"/>
          <w:szCs w:val="22"/>
        </w:rPr>
      </w:pPr>
      <w:r w:rsidRPr="007C7340">
        <w:rPr>
          <w:rFonts w:asciiTheme="majorHAnsi" w:hAnsiTheme="majorHAnsi"/>
          <w:szCs w:val="22"/>
        </w:rPr>
        <w:t>The group consensus is that education and communication efforts regarding any change should begin about one year prior to the effective date of the change—especially because so many consumers will spend several months researching and shopping for a new vehicle before making a purchase decision.</w:t>
      </w:r>
    </w:p>
    <w:p w:rsidR="00B35E40" w:rsidRPr="007C7340" w:rsidRDefault="00B35E40" w:rsidP="00B35E40">
      <w:pPr>
        <w:widowControl w:val="0"/>
        <w:jc w:val="both"/>
        <w:rPr>
          <w:rFonts w:asciiTheme="majorHAnsi" w:hAnsiTheme="majorHAnsi"/>
          <w:b/>
          <w:szCs w:val="22"/>
          <w:highlight w:val="yellow"/>
        </w:rPr>
      </w:pPr>
    </w:p>
    <w:p w:rsidR="00B35E40" w:rsidRPr="007C7340" w:rsidRDefault="00B35E40" w:rsidP="00B35E40">
      <w:pPr>
        <w:widowControl w:val="0"/>
        <w:jc w:val="both"/>
        <w:rPr>
          <w:rFonts w:asciiTheme="majorHAnsi" w:hAnsiTheme="majorHAnsi"/>
          <w:b/>
          <w:szCs w:val="22"/>
        </w:rPr>
      </w:pPr>
      <w:r w:rsidRPr="007C7340">
        <w:rPr>
          <w:rFonts w:asciiTheme="majorHAnsi" w:hAnsiTheme="majorHAnsi"/>
          <w:b/>
          <w:szCs w:val="22"/>
        </w:rPr>
        <w:t>Transition Period Implications</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Consumers understand and appreciate that there will be a transition period when the new crash test rating system goes into effect.  However, some were surprised to learn that even under the current system, not all vehicles are tested every year.</w:t>
      </w:r>
    </w:p>
    <w:p w:rsidR="00247B91"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 xml:space="preserve">There is going to be considerable confusion during the transition period.  While the majority of consumers want the old rating information to be displayed during this transition period, they also understand that it could cause confusion because of inconsistent rating systems.   </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 xml:space="preserve">If a car </w:t>
      </w:r>
      <w:r w:rsidR="00247B91" w:rsidRPr="007C7340">
        <w:rPr>
          <w:rFonts w:asciiTheme="majorHAnsi" w:hAnsiTheme="majorHAnsi"/>
          <w:szCs w:val="22"/>
        </w:rPr>
        <w:t>were</w:t>
      </w:r>
      <w:r w:rsidRPr="007C7340">
        <w:rPr>
          <w:rFonts w:asciiTheme="majorHAnsi" w:hAnsiTheme="majorHAnsi"/>
          <w:szCs w:val="22"/>
        </w:rPr>
        <w:t xml:space="preserve"> not yet rated under the new system, most would like to see a label stating that the vehicle has not been rated under the new system. </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 xml:space="preserve">Nevertheless, for most, some safety information is better than no information and they would like to see how it rated under the old system or know where they could find out.  </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Many respondents report their feeling that cars not rated under the new Government 5-Star Rating</w:t>
      </w:r>
      <w:r w:rsidR="00247B91">
        <w:rPr>
          <w:rFonts w:asciiTheme="majorHAnsi" w:hAnsiTheme="majorHAnsi"/>
          <w:szCs w:val="22"/>
        </w:rPr>
        <w:t>s</w:t>
      </w:r>
      <w:r w:rsidRPr="007C7340">
        <w:rPr>
          <w:rFonts w:asciiTheme="majorHAnsi" w:hAnsiTheme="majorHAnsi"/>
          <w:szCs w:val="22"/>
        </w:rPr>
        <w:t xml:space="preserve"> system will have a significant marketplace disadvantage for consumers comparing vehicles on the lot.  </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Awareness levels of other crash test rating providers is low overall, and many consumers indicate they will continue to rely on their primary sources of information during this transition period—word of mouth and the internet.</w:t>
      </w:r>
    </w:p>
    <w:p w:rsidR="00B35E40" w:rsidRPr="007C7340" w:rsidRDefault="00B35E40" w:rsidP="00B35E40">
      <w:pPr>
        <w:widowControl w:val="0"/>
        <w:ind w:left="720"/>
        <w:jc w:val="both"/>
        <w:rPr>
          <w:rFonts w:asciiTheme="majorHAnsi" w:hAnsiTheme="majorHAnsi"/>
          <w:szCs w:val="22"/>
          <w:highlight w:val="yellow"/>
        </w:rPr>
      </w:pPr>
    </w:p>
    <w:p w:rsidR="00B35E40" w:rsidRPr="007C7340" w:rsidRDefault="00B35E40" w:rsidP="00B35E40">
      <w:pPr>
        <w:widowControl w:val="0"/>
        <w:ind w:left="360"/>
        <w:jc w:val="both"/>
        <w:rPr>
          <w:rFonts w:asciiTheme="majorHAnsi" w:hAnsiTheme="majorHAnsi"/>
          <w:b/>
          <w:szCs w:val="22"/>
        </w:rPr>
      </w:pPr>
    </w:p>
    <w:p w:rsidR="00B35E40" w:rsidRPr="007C7340" w:rsidRDefault="00B35E40" w:rsidP="00B35E40">
      <w:pPr>
        <w:widowControl w:val="0"/>
        <w:jc w:val="both"/>
        <w:rPr>
          <w:rFonts w:asciiTheme="majorHAnsi" w:hAnsiTheme="majorHAnsi"/>
          <w:b/>
          <w:szCs w:val="22"/>
        </w:rPr>
      </w:pPr>
      <w:r w:rsidRPr="007C7340">
        <w:rPr>
          <w:rFonts w:asciiTheme="majorHAnsi" w:hAnsiTheme="majorHAnsi"/>
          <w:b/>
          <w:szCs w:val="22"/>
        </w:rPr>
        <w:t>NCAP Ad and Tagline Reactions</w:t>
      </w:r>
    </w:p>
    <w:p w:rsidR="00247B91"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 xml:space="preserve">Overall the ad was considered informative, to the point, memorable, and would motivate most to go to the website to look up their current vehicle or a vehicle they may purchase. </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A few were not satisfied with the animation quality of the ad, but most thought its simplicity helped and was appropriate for the web.</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Participants like to see movement in an ad so it catches their eye.</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They would like to see the starts move or pop out at them to grab their attention.</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They need large, bolded font so messages are easy to read.</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They like colors to pop, again to catch their eye.</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Consumers are much more likely to watch the ad online if it is displayed on websites relevant to new vehicle purchases.  In fact, some report they would proactively click on the ad to view it if they saw the tagline/logo displayed because the URL clearly indicates that the ad is not selling anything (because of the .</w:t>
      </w:r>
      <w:proofErr w:type="spellStart"/>
      <w:r w:rsidRPr="007C7340">
        <w:rPr>
          <w:rFonts w:asciiTheme="majorHAnsi" w:hAnsiTheme="majorHAnsi"/>
          <w:szCs w:val="22"/>
        </w:rPr>
        <w:t>gov</w:t>
      </w:r>
      <w:proofErr w:type="spellEnd"/>
      <w:r w:rsidRPr="007C7340">
        <w:rPr>
          <w:rFonts w:asciiTheme="majorHAnsi" w:hAnsiTheme="majorHAnsi"/>
          <w:szCs w:val="22"/>
        </w:rPr>
        <w:t>) and contains content about something very important to them personally: safety.</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TV and radio are also believed to be appropriate mediums for this message.  TV is recommended as the transition date approaches, or when new data is available, because of its broad audience; and radio is recommended because people are most often in the car when listening to the radio, which would make the message more relevant and memorable.</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They understand that Safercar.gov will have additional information explaining how th</w:t>
      </w:r>
      <w:r w:rsidR="00247B91">
        <w:rPr>
          <w:rFonts w:asciiTheme="majorHAnsi" w:hAnsiTheme="majorHAnsi"/>
          <w:szCs w:val="22"/>
        </w:rPr>
        <w:t>e ratings have changed</w:t>
      </w:r>
      <w:r w:rsidRPr="007C7340">
        <w:rPr>
          <w:rFonts w:asciiTheme="majorHAnsi" w:hAnsiTheme="majorHAnsi"/>
          <w:szCs w:val="22"/>
        </w:rPr>
        <w:t xml:space="preserve"> and how they have been made more rigorous.</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On their own, consumers come up with words like “new,” “tougher,” “stronger,” and “stricter” to describe the fact that the new crash test rating</w:t>
      </w:r>
      <w:r w:rsidR="00247B91">
        <w:rPr>
          <w:rFonts w:asciiTheme="majorHAnsi" w:hAnsiTheme="majorHAnsi"/>
          <w:szCs w:val="22"/>
        </w:rPr>
        <w:t>s</w:t>
      </w:r>
      <w:r w:rsidRPr="007C7340">
        <w:rPr>
          <w:rFonts w:asciiTheme="majorHAnsi" w:hAnsiTheme="majorHAnsi"/>
          <w:szCs w:val="22"/>
        </w:rPr>
        <w:t xml:space="preserve"> system is based on more stringent standards.</w:t>
      </w:r>
    </w:p>
    <w:p w:rsidR="00B35E40" w:rsidRPr="007C7340" w:rsidRDefault="00B35E40" w:rsidP="00B35E40">
      <w:pPr>
        <w:widowControl w:val="0"/>
        <w:numPr>
          <w:ilvl w:val="0"/>
          <w:numId w:val="4"/>
        </w:numPr>
        <w:jc w:val="both"/>
        <w:rPr>
          <w:rFonts w:asciiTheme="majorHAnsi" w:hAnsiTheme="majorHAnsi"/>
          <w:szCs w:val="22"/>
        </w:rPr>
      </w:pPr>
      <w:r w:rsidRPr="007C7340">
        <w:rPr>
          <w:rFonts w:asciiTheme="majorHAnsi" w:hAnsiTheme="majorHAnsi"/>
          <w:szCs w:val="22"/>
        </w:rPr>
        <w:t>When presented with the tagline and logo options, “New, Tougher…” has a slight edge over the other options.</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“Introducing” paired with the tagline conveyed the message that ratings were new and/or updated.</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 xml:space="preserve">“New” on its own gives the impression </w:t>
      </w:r>
      <w:r w:rsidR="00247B91">
        <w:rPr>
          <w:rFonts w:asciiTheme="majorHAnsi" w:hAnsiTheme="majorHAnsi"/>
          <w:szCs w:val="22"/>
        </w:rPr>
        <w:t xml:space="preserve">to some </w:t>
      </w:r>
      <w:r w:rsidRPr="007C7340">
        <w:rPr>
          <w:rFonts w:asciiTheme="majorHAnsi" w:hAnsiTheme="majorHAnsi"/>
          <w:szCs w:val="22"/>
        </w:rPr>
        <w:t>that there were no standards or ratings being done before</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 xml:space="preserve">“Updated” and “Improved” are seen </w:t>
      </w:r>
      <w:r w:rsidR="00247B91">
        <w:rPr>
          <w:rFonts w:asciiTheme="majorHAnsi" w:hAnsiTheme="majorHAnsi"/>
          <w:szCs w:val="22"/>
        </w:rPr>
        <w:t xml:space="preserve">by some </w:t>
      </w:r>
      <w:r w:rsidRPr="007C7340">
        <w:rPr>
          <w:rFonts w:asciiTheme="majorHAnsi" w:hAnsiTheme="majorHAnsi"/>
          <w:szCs w:val="22"/>
        </w:rPr>
        <w:t>as vague and give the impression that something was wrong or inadequate about the old system.</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If possible, it might be worth segmenting the tagline to different audiences. Some males preferred “New Generation” as a good alternative.</w:t>
      </w:r>
    </w:p>
    <w:p w:rsidR="00B35E40" w:rsidRPr="007C7340" w:rsidRDefault="00B35E40" w:rsidP="00B35E40">
      <w:pPr>
        <w:widowControl w:val="0"/>
        <w:numPr>
          <w:ilvl w:val="1"/>
          <w:numId w:val="4"/>
        </w:numPr>
        <w:jc w:val="both"/>
        <w:rPr>
          <w:rFonts w:asciiTheme="majorHAnsi" w:hAnsiTheme="majorHAnsi"/>
          <w:szCs w:val="22"/>
        </w:rPr>
      </w:pPr>
      <w:r w:rsidRPr="007C7340">
        <w:rPr>
          <w:rFonts w:asciiTheme="majorHAnsi" w:hAnsiTheme="majorHAnsi"/>
          <w:szCs w:val="22"/>
        </w:rPr>
        <w:t>Participants suggested the use of bolded text to best communicate the key message, and also stressed brevity for any taglines.</w:t>
      </w:r>
    </w:p>
    <w:p w:rsidR="00B35E40" w:rsidRPr="007C7340" w:rsidRDefault="00B35E40" w:rsidP="00B35E40">
      <w:pPr>
        <w:widowControl w:val="0"/>
        <w:ind w:left="360"/>
        <w:jc w:val="both"/>
        <w:rPr>
          <w:rFonts w:asciiTheme="majorHAnsi" w:hAnsiTheme="majorHAnsi"/>
          <w:b/>
          <w:szCs w:val="22"/>
        </w:rPr>
      </w:pPr>
    </w:p>
    <w:p w:rsidR="00B35E40" w:rsidRPr="007C7340" w:rsidRDefault="00B35E40" w:rsidP="00B35E40">
      <w:pPr>
        <w:widowControl w:val="0"/>
        <w:ind w:left="720"/>
        <w:jc w:val="both"/>
        <w:rPr>
          <w:rFonts w:asciiTheme="majorHAnsi" w:hAnsiTheme="majorHAnsi"/>
          <w:szCs w:val="22"/>
        </w:rPr>
      </w:pPr>
    </w:p>
    <w:p w:rsidR="00B35E40" w:rsidRPr="007C7340" w:rsidRDefault="00B35E40" w:rsidP="00B35E40">
      <w:pPr>
        <w:widowControl w:val="0"/>
        <w:jc w:val="both"/>
        <w:rPr>
          <w:rFonts w:asciiTheme="majorHAnsi" w:hAnsiTheme="majorHAnsi"/>
          <w:b/>
          <w:szCs w:val="22"/>
        </w:rPr>
      </w:pPr>
      <w:r w:rsidRPr="007C7340">
        <w:rPr>
          <w:rFonts w:asciiTheme="majorHAnsi" w:hAnsiTheme="majorHAnsi"/>
          <w:b/>
          <w:szCs w:val="22"/>
        </w:rPr>
        <w:t>Advice for NHTSA</w:t>
      </w:r>
    </w:p>
    <w:p w:rsidR="00B35E40" w:rsidRPr="007C7340" w:rsidRDefault="00B35E40" w:rsidP="00B35E40">
      <w:pPr>
        <w:widowControl w:val="0"/>
        <w:numPr>
          <w:ilvl w:val="0"/>
          <w:numId w:val="6"/>
        </w:numPr>
        <w:jc w:val="both"/>
        <w:rPr>
          <w:rFonts w:asciiTheme="majorHAnsi" w:hAnsiTheme="majorHAnsi"/>
          <w:szCs w:val="22"/>
        </w:rPr>
      </w:pPr>
      <w:r w:rsidRPr="007C7340">
        <w:rPr>
          <w:rFonts w:asciiTheme="majorHAnsi" w:hAnsiTheme="majorHAnsi"/>
          <w:szCs w:val="22"/>
        </w:rPr>
        <w:t xml:space="preserve">Consumers are generally unfamiliar with the National Highway Traffic Safety Administration and its mission.  They recommend, and would find it useful and valuable, to have advertising and promotion to build awareness and familiarity with the new </w:t>
      </w:r>
      <w:r w:rsidRPr="007C7340">
        <w:rPr>
          <w:rFonts w:asciiTheme="majorHAnsi" w:hAnsiTheme="majorHAnsi"/>
        </w:rPr>
        <w:t>Government 5-Star Rating System</w:t>
      </w:r>
      <w:r w:rsidRPr="007C7340">
        <w:rPr>
          <w:rFonts w:asciiTheme="majorHAnsi" w:hAnsiTheme="majorHAnsi"/>
          <w:szCs w:val="22"/>
        </w:rPr>
        <w:t>.</w:t>
      </w:r>
    </w:p>
    <w:p w:rsidR="00B35E40" w:rsidRPr="007C7340" w:rsidRDefault="00B35E40" w:rsidP="00B35E40">
      <w:pPr>
        <w:widowControl w:val="0"/>
        <w:numPr>
          <w:ilvl w:val="0"/>
          <w:numId w:val="6"/>
        </w:numPr>
        <w:jc w:val="both"/>
        <w:rPr>
          <w:rFonts w:asciiTheme="majorHAnsi" w:hAnsiTheme="majorHAnsi"/>
          <w:szCs w:val="22"/>
        </w:rPr>
      </w:pPr>
      <w:r w:rsidRPr="007C7340">
        <w:rPr>
          <w:rFonts w:asciiTheme="majorHAnsi" w:hAnsiTheme="majorHAnsi"/>
          <w:szCs w:val="22"/>
        </w:rPr>
        <w:t>Communication and education efforts surrounding the new rating system should begin by January 2010 and should utilize numerous media outlets to distribute the message.</w:t>
      </w:r>
    </w:p>
    <w:p w:rsidR="00B35E40" w:rsidRPr="007C7340" w:rsidRDefault="00B35E40" w:rsidP="00B35E40">
      <w:pPr>
        <w:widowControl w:val="0"/>
        <w:numPr>
          <w:ilvl w:val="1"/>
          <w:numId w:val="6"/>
        </w:numPr>
        <w:jc w:val="both"/>
        <w:rPr>
          <w:rFonts w:asciiTheme="majorHAnsi" w:hAnsiTheme="majorHAnsi"/>
          <w:szCs w:val="22"/>
        </w:rPr>
      </w:pPr>
      <w:r w:rsidRPr="007C7340">
        <w:rPr>
          <w:rFonts w:asciiTheme="majorHAnsi" w:hAnsiTheme="majorHAnsi"/>
          <w:szCs w:val="22"/>
        </w:rPr>
        <w:t xml:space="preserve">These efforts should not only focus on the fact that there is a new </w:t>
      </w:r>
      <w:r w:rsidRPr="007C7340">
        <w:rPr>
          <w:rFonts w:asciiTheme="majorHAnsi" w:hAnsiTheme="majorHAnsi"/>
        </w:rPr>
        <w:t>Government 5-Star Rating</w:t>
      </w:r>
      <w:r w:rsidR="00247B91">
        <w:rPr>
          <w:rFonts w:asciiTheme="majorHAnsi" w:hAnsiTheme="majorHAnsi"/>
        </w:rPr>
        <w:t>s</w:t>
      </w:r>
      <w:r w:rsidRPr="007C7340">
        <w:rPr>
          <w:rFonts w:asciiTheme="majorHAnsi" w:hAnsiTheme="majorHAnsi"/>
        </w:rPr>
        <w:t xml:space="preserve"> System</w:t>
      </w:r>
      <w:r w:rsidRPr="007C7340">
        <w:rPr>
          <w:rFonts w:asciiTheme="majorHAnsi" w:hAnsiTheme="majorHAnsi"/>
          <w:szCs w:val="22"/>
        </w:rPr>
        <w:t>, but also highlight the differences between the new and old systems.</w:t>
      </w:r>
    </w:p>
    <w:p w:rsidR="00B35E40" w:rsidRPr="007C7340" w:rsidRDefault="00B35E40">
      <w:pPr>
        <w:rPr>
          <w:rFonts w:asciiTheme="majorHAnsi" w:hAnsiTheme="majorHAnsi"/>
        </w:rPr>
      </w:pPr>
    </w:p>
    <w:p w:rsidR="00B35E40" w:rsidRPr="00B35E40" w:rsidRDefault="00B35E40" w:rsidP="00B35E40">
      <w:pPr>
        <w:pStyle w:val="Heading1"/>
        <w:rPr>
          <w:rFonts w:asciiTheme="majorHAnsi" w:hAnsiTheme="majorHAnsi"/>
        </w:rPr>
      </w:pPr>
      <w:r w:rsidRPr="00B35E40">
        <w:rPr>
          <w:rFonts w:asciiTheme="majorHAnsi" w:hAnsiTheme="majorHAnsi"/>
        </w:rPr>
        <w:br w:type="page"/>
      </w:r>
      <w:bookmarkStart w:id="2" w:name="_Toc106205206"/>
      <w:r w:rsidRPr="00B35E40">
        <w:rPr>
          <w:rFonts w:asciiTheme="majorHAnsi" w:hAnsiTheme="majorHAnsi"/>
        </w:rPr>
        <w:t>Detailed Findings</w:t>
      </w:r>
      <w:bookmarkEnd w:id="2"/>
    </w:p>
    <w:p w:rsidR="00B35E40" w:rsidRPr="00B35E40" w:rsidRDefault="00B35E40">
      <w:pPr>
        <w:rPr>
          <w:rFonts w:asciiTheme="majorHAnsi" w:hAnsiTheme="majorHAnsi"/>
        </w:rPr>
      </w:pPr>
    </w:p>
    <w:p w:rsidR="00B35E40" w:rsidRPr="00BE24E2" w:rsidRDefault="00B35E40" w:rsidP="00B35E40">
      <w:pPr>
        <w:pStyle w:val="Heading2"/>
        <w:rPr>
          <w:sz w:val="28"/>
        </w:rPr>
      </w:pPr>
      <w:bookmarkStart w:id="3" w:name="_Toc106205207"/>
      <w:r w:rsidRPr="00BE24E2">
        <w:rPr>
          <w:sz w:val="28"/>
        </w:rPr>
        <w:t>The Car Buying Process</w:t>
      </w:r>
      <w:bookmarkEnd w:id="3"/>
    </w:p>
    <w:p w:rsidR="00B35E40" w:rsidRDefault="00B35E40">
      <w:pPr>
        <w:rPr>
          <w:rFonts w:asciiTheme="majorHAnsi" w:hAnsiTheme="majorHAnsi"/>
        </w:rPr>
      </w:pPr>
    </w:p>
    <w:p w:rsidR="00A8282D" w:rsidRPr="00BE24E2" w:rsidRDefault="00AD4FDA">
      <w:pPr>
        <w:rPr>
          <w:rFonts w:ascii="Calibri" w:hAnsi="Calibri"/>
        </w:rPr>
      </w:pPr>
      <w:r w:rsidRPr="00BE24E2">
        <w:rPr>
          <w:rFonts w:ascii="Calibri" w:hAnsi="Calibri"/>
        </w:rPr>
        <w:t>Overall</w:t>
      </w:r>
      <w:r w:rsidR="00247B91">
        <w:rPr>
          <w:rFonts w:ascii="Calibri" w:hAnsi="Calibri"/>
        </w:rPr>
        <w:t>,</w:t>
      </w:r>
      <w:r w:rsidRPr="00BE24E2">
        <w:rPr>
          <w:rFonts w:ascii="Calibri" w:hAnsi="Calibri"/>
        </w:rPr>
        <w:t xml:space="preserve"> consumers consider themselves somewhat to very knowledgeable when it comes to purchasing a new vehicle—especially in Boston and Atlanta, where half of consumers consider themselves </w:t>
      </w:r>
      <w:r w:rsidRPr="00BE24E2">
        <w:rPr>
          <w:rFonts w:ascii="Calibri" w:hAnsi="Calibri"/>
          <w:i/>
        </w:rPr>
        <w:t>very</w:t>
      </w:r>
      <w:r w:rsidRPr="00BE24E2">
        <w:rPr>
          <w:rFonts w:ascii="Calibri" w:hAnsi="Calibri"/>
        </w:rPr>
        <w:t xml:space="preserve"> knowledgeable. </w:t>
      </w:r>
      <w:r w:rsidR="00A8282D" w:rsidRPr="00BE24E2">
        <w:rPr>
          <w:rFonts w:ascii="Calibri" w:hAnsi="Calibri"/>
        </w:rPr>
        <w:t xml:space="preserve"> Despite feeling knowledgeable, many consumers still report a high level of difficulty and stress associated with the car buying process.  The following </w:t>
      </w:r>
      <w:r w:rsidR="007C11E2">
        <w:rPr>
          <w:rFonts w:ascii="Calibri" w:hAnsi="Calibri"/>
        </w:rPr>
        <w:t>summarizes</w:t>
      </w:r>
      <w:r w:rsidR="00A8282D" w:rsidRPr="00BE24E2">
        <w:rPr>
          <w:rFonts w:ascii="Calibri" w:hAnsi="Calibri"/>
        </w:rPr>
        <w:t xml:space="preserve"> the aspects of the car buying process consumers find especially easy or difficult:</w:t>
      </w:r>
    </w:p>
    <w:p w:rsidR="00A8282D" w:rsidRPr="00BE24E2" w:rsidRDefault="00A8282D">
      <w:pPr>
        <w:rPr>
          <w:rFonts w:ascii="Calibri" w:hAnsi="Calibri"/>
        </w:rPr>
      </w:pPr>
    </w:p>
    <w:p w:rsidR="00E2287F" w:rsidRPr="00BE24E2" w:rsidRDefault="00E2287F">
      <w:pPr>
        <w:rPr>
          <w:rFonts w:ascii="Calibri" w:hAnsi="Calibri"/>
        </w:rPr>
        <w:sectPr w:rsidR="00E2287F" w:rsidRPr="00BE24E2">
          <w:pgSz w:w="12240" w:h="15840"/>
          <w:pgMar w:top="1440" w:right="1800" w:bottom="1440" w:left="1800" w:header="720" w:footer="720" w:gutter="0"/>
          <w:cols w:space="720"/>
        </w:sectPr>
      </w:pPr>
    </w:p>
    <w:p w:rsidR="00A8282D" w:rsidRPr="00BE24E2" w:rsidRDefault="00A8282D">
      <w:pPr>
        <w:rPr>
          <w:rFonts w:ascii="Calibri" w:hAnsi="Calibri"/>
          <w:b/>
        </w:rPr>
      </w:pPr>
      <w:r w:rsidRPr="00BE24E2">
        <w:rPr>
          <w:rFonts w:ascii="Calibri" w:hAnsi="Calibri"/>
          <w:b/>
        </w:rPr>
        <w:t>Easy</w:t>
      </w:r>
      <w:r w:rsidR="00E2287F" w:rsidRPr="00BE24E2">
        <w:rPr>
          <w:rFonts w:ascii="Calibri" w:hAnsi="Calibri"/>
          <w:b/>
        </w:rPr>
        <w:t>/Enjoyable</w:t>
      </w:r>
      <w:r w:rsidRPr="00BE24E2">
        <w:rPr>
          <w:rFonts w:ascii="Calibri" w:hAnsi="Calibri"/>
          <w:b/>
        </w:rPr>
        <w:t>:</w:t>
      </w:r>
    </w:p>
    <w:p w:rsidR="00E2287F" w:rsidRPr="00BE24E2" w:rsidRDefault="00A8282D" w:rsidP="00A8282D">
      <w:pPr>
        <w:pStyle w:val="ListParagraph"/>
        <w:numPr>
          <w:ilvl w:val="0"/>
          <w:numId w:val="7"/>
        </w:numPr>
        <w:rPr>
          <w:rFonts w:ascii="Calibri" w:hAnsi="Calibri"/>
        </w:rPr>
      </w:pPr>
      <w:r w:rsidRPr="00BE24E2">
        <w:rPr>
          <w:rFonts w:ascii="Calibri" w:hAnsi="Calibri"/>
        </w:rPr>
        <w:t>Knowing what you want</w:t>
      </w:r>
    </w:p>
    <w:p w:rsidR="00E2287F" w:rsidRPr="00BE24E2" w:rsidRDefault="00E2287F" w:rsidP="00A8282D">
      <w:pPr>
        <w:pStyle w:val="ListParagraph"/>
        <w:numPr>
          <w:ilvl w:val="0"/>
          <w:numId w:val="7"/>
        </w:numPr>
        <w:rPr>
          <w:rFonts w:ascii="Calibri" w:hAnsi="Calibri"/>
        </w:rPr>
      </w:pPr>
      <w:r w:rsidRPr="00BE24E2">
        <w:rPr>
          <w:rFonts w:ascii="Calibri" w:hAnsi="Calibri"/>
        </w:rPr>
        <w:t>Test driving</w:t>
      </w:r>
    </w:p>
    <w:p w:rsidR="00A8282D" w:rsidRPr="00BE24E2" w:rsidRDefault="00E2287F" w:rsidP="00A8282D">
      <w:pPr>
        <w:pStyle w:val="ListParagraph"/>
        <w:numPr>
          <w:ilvl w:val="0"/>
          <w:numId w:val="7"/>
        </w:numPr>
        <w:rPr>
          <w:rFonts w:ascii="Calibri" w:hAnsi="Calibri"/>
        </w:rPr>
      </w:pPr>
      <w:r w:rsidRPr="00BE24E2">
        <w:rPr>
          <w:rFonts w:ascii="Calibri" w:hAnsi="Calibri"/>
        </w:rPr>
        <w:t>Picking features</w:t>
      </w:r>
    </w:p>
    <w:p w:rsidR="00E2287F" w:rsidRPr="00BE24E2" w:rsidRDefault="00E2287F">
      <w:pPr>
        <w:rPr>
          <w:rFonts w:ascii="Calibri" w:hAnsi="Calibri"/>
        </w:rPr>
      </w:pPr>
    </w:p>
    <w:p w:rsidR="00E2287F" w:rsidRPr="00BE24E2" w:rsidRDefault="00E2287F">
      <w:pPr>
        <w:rPr>
          <w:rFonts w:ascii="Calibri" w:hAnsi="Calibri"/>
        </w:rPr>
      </w:pPr>
    </w:p>
    <w:p w:rsidR="00E2287F" w:rsidRPr="00BE24E2" w:rsidRDefault="00E2287F">
      <w:pPr>
        <w:rPr>
          <w:rFonts w:ascii="Calibri" w:hAnsi="Calibri"/>
        </w:rPr>
      </w:pPr>
    </w:p>
    <w:p w:rsidR="00E2287F" w:rsidRPr="00BE24E2" w:rsidRDefault="00E2287F">
      <w:pPr>
        <w:rPr>
          <w:rFonts w:ascii="Calibri" w:hAnsi="Calibri"/>
        </w:rPr>
      </w:pPr>
    </w:p>
    <w:p w:rsidR="00A8282D" w:rsidRPr="00BE24E2" w:rsidRDefault="00A8282D">
      <w:pPr>
        <w:rPr>
          <w:rFonts w:ascii="Calibri" w:hAnsi="Calibri"/>
          <w:b/>
        </w:rPr>
      </w:pPr>
      <w:r w:rsidRPr="00BE24E2">
        <w:rPr>
          <w:rFonts w:ascii="Calibri" w:hAnsi="Calibri"/>
          <w:b/>
        </w:rPr>
        <w:t>Difficult</w:t>
      </w:r>
      <w:r w:rsidR="00E2287F" w:rsidRPr="00BE24E2">
        <w:rPr>
          <w:rFonts w:ascii="Calibri" w:hAnsi="Calibri"/>
          <w:b/>
        </w:rPr>
        <w:t>/Uncomfortable</w:t>
      </w:r>
      <w:r w:rsidRPr="00BE24E2">
        <w:rPr>
          <w:rFonts w:ascii="Calibri" w:hAnsi="Calibri"/>
          <w:b/>
        </w:rPr>
        <w:t>:</w:t>
      </w:r>
    </w:p>
    <w:p w:rsidR="00A8282D" w:rsidRPr="00BE24E2" w:rsidRDefault="00A8282D" w:rsidP="00A8282D">
      <w:pPr>
        <w:pStyle w:val="ListParagraph"/>
        <w:numPr>
          <w:ilvl w:val="0"/>
          <w:numId w:val="7"/>
        </w:numPr>
        <w:rPr>
          <w:rFonts w:ascii="Calibri" w:hAnsi="Calibri"/>
        </w:rPr>
      </w:pPr>
      <w:r w:rsidRPr="00BE24E2">
        <w:rPr>
          <w:rFonts w:ascii="Calibri" w:hAnsi="Calibri"/>
        </w:rPr>
        <w:t>Time consuming</w:t>
      </w:r>
    </w:p>
    <w:p w:rsidR="00A8282D" w:rsidRPr="00BE24E2" w:rsidRDefault="00A8282D" w:rsidP="00A8282D">
      <w:pPr>
        <w:pStyle w:val="ListParagraph"/>
        <w:numPr>
          <w:ilvl w:val="0"/>
          <w:numId w:val="7"/>
        </w:numPr>
        <w:rPr>
          <w:rFonts w:ascii="Calibri" w:hAnsi="Calibri"/>
        </w:rPr>
      </w:pPr>
      <w:r w:rsidRPr="00BE24E2">
        <w:rPr>
          <w:rFonts w:ascii="Calibri" w:hAnsi="Calibri"/>
        </w:rPr>
        <w:t>Negotiating price/financing</w:t>
      </w:r>
    </w:p>
    <w:p w:rsidR="00A8282D" w:rsidRPr="00BE24E2" w:rsidRDefault="00A8282D" w:rsidP="00A8282D">
      <w:pPr>
        <w:pStyle w:val="ListParagraph"/>
        <w:numPr>
          <w:ilvl w:val="0"/>
          <w:numId w:val="7"/>
        </w:numPr>
        <w:rPr>
          <w:rFonts w:ascii="Calibri" w:hAnsi="Calibri"/>
        </w:rPr>
      </w:pPr>
      <w:r w:rsidRPr="00BE24E2">
        <w:rPr>
          <w:rFonts w:ascii="Calibri" w:hAnsi="Calibri"/>
        </w:rPr>
        <w:t>Making a big decision</w:t>
      </w:r>
    </w:p>
    <w:p w:rsidR="00E2287F" w:rsidRPr="00BE24E2" w:rsidRDefault="00E2287F" w:rsidP="00A8282D">
      <w:pPr>
        <w:pStyle w:val="ListParagraph"/>
        <w:numPr>
          <w:ilvl w:val="0"/>
          <w:numId w:val="7"/>
        </w:numPr>
        <w:rPr>
          <w:rFonts w:ascii="Calibri" w:hAnsi="Calibri"/>
        </w:rPr>
      </w:pPr>
      <w:r w:rsidRPr="00BE24E2">
        <w:rPr>
          <w:rFonts w:ascii="Calibri" w:hAnsi="Calibri"/>
        </w:rPr>
        <w:t>Comprehensive comparison shopping</w:t>
      </w:r>
    </w:p>
    <w:p w:rsidR="00E2287F" w:rsidRPr="00BE24E2" w:rsidRDefault="00E2287F" w:rsidP="00A8282D">
      <w:pPr>
        <w:pStyle w:val="ListParagraph"/>
        <w:numPr>
          <w:ilvl w:val="0"/>
          <w:numId w:val="7"/>
        </w:numPr>
        <w:rPr>
          <w:rFonts w:ascii="Calibri" w:hAnsi="Calibri"/>
        </w:rPr>
      </w:pPr>
      <w:r w:rsidRPr="00BE24E2">
        <w:rPr>
          <w:rFonts w:ascii="Calibri" w:hAnsi="Calibri"/>
        </w:rPr>
        <w:t>Paperwork</w:t>
      </w:r>
    </w:p>
    <w:p w:rsidR="00E2287F" w:rsidRPr="00BE24E2" w:rsidRDefault="00E2287F" w:rsidP="00A8282D">
      <w:pPr>
        <w:pStyle w:val="ListParagraph"/>
        <w:numPr>
          <w:ilvl w:val="0"/>
          <w:numId w:val="7"/>
        </w:numPr>
        <w:rPr>
          <w:rFonts w:ascii="Calibri" w:hAnsi="Calibri"/>
        </w:rPr>
      </w:pPr>
      <w:r w:rsidRPr="00BE24E2">
        <w:rPr>
          <w:rFonts w:ascii="Calibri" w:hAnsi="Calibri"/>
        </w:rPr>
        <w:t>Interacting with the car dealers</w:t>
      </w:r>
    </w:p>
    <w:p w:rsidR="00E2287F" w:rsidRPr="00BE24E2" w:rsidRDefault="00E2287F" w:rsidP="00E2287F">
      <w:pPr>
        <w:pStyle w:val="ListParagraph"/>
        <w:rPr>
          <w:rFonts w:ascii="Calibri" w:hAnsi="Calibri"/>
        </w:rPr>
        <w:sectPr w:rsidR="00E2287F" w:rsidRPr="00BE24E2">
          <w:type w:val="continuous"/>
          <w:pgSz w:w="12240" w:h="15840"/>
          <w:pgMar w:top="1440" w:right="1800" w:bottom="1440" w:left="1800" w:header="720" w:footer="720" w:gutter="0"/>
          <w:cols w:num="2" w:space="720"/>
        </w:sectPr>
      </w:pPr>
    </w:p>
    <w:p w:rsidR="00E2287F" w:rsidRPr="00BE24E2" w:rsidRDefault="00E2287F">
      <w:pPr>
        <w:rPr>
          <w:rFonts w:ascii="Calibri" w:hAnsi="Calibri"/>
        </w:rPr>
      </w:pPr>
    </w:p>
    <w:p w:rsidR="00657080" w:rsidRPr="00BE24E2" w:rsidRDefault="00320EBD">
      <w:pPr>
        <w:rPr>
          <w:rFonts w:ascii="Calibri" w:hAnsi="Calibri"/>
          <w:noProof/>
        </w:rPr>
      </w:pPr>
      <w:r w:rsidRPr="00BE24E2">
        <w:rPr>
          <w:rFonts w:ascii="Calibri" w:hAnsi="Calibri"/>
          <w:noProof/>
        </w:rPr>
        <w:drawing>
          <wp:anchor distT="0" distB="0" distL="114300" distR="114300" simplePos="0" relativeHeight="251660288" behindDoc="0" locked="0" layoutInCell="1" allowOverlap="1">
            <wp:simplePos x="0" y="0"/>
            <wp:positionH relativeFrom="column">
              <wp:posOffset>-63500</wp:posOffset>
            </wp:positionH>
            <wp:positionV relativeFrom="paragraph">
              <wp:posOffset>732790</wp:posOffset>
            </wp:positionV>
            <wp:extent cx="5347335" cy="1473200"/>
            <wp:effectExtent l="19050" t="0" r="43815" b="0"/>
            <wp:wrapNone/>
            <wp:docPr id="11" name="D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016006" w:rsidRPr="00BE24E2">
        <w:rPr>
          <w:rFonts w:ascii="Calibri" w:hAnsi="Calibri"/>
        </w:rPr>
        <w:t>Part of the reason so many consumers consider themselves knowledgeable when it comes to purchasing a new vehicle is likely because research is such a fundamental step in consumers’ decision-making process.  While consumers research a broad range of vehicle attributes, most of their research is completed before they ever step foot on a dealership parking lot.</w:t>
      </w:r>
      <w:r w:rsidR="00657080" w:rsidRPr="00BE24E2">
        <w:rPr>
          <w:rFonts w:ascii="Calibri" w:hAnsi="Calibri"/>
          <w:noProof/>
        </w:rPr>
        <w:t xml:space="preserve"> </w:t>
      </w:r>
    </w:p>
    <w:p w:rsidR="00320EBD" w:rsidRPr="00BE24E2" w:rsidRDefault="00320EBD">
      <w:pPr>
        <w:rPr>
          <w:rFonts w:ascii="Calibri" w:hAnsi="Calibri"/>
          <w:noProof/>
        </w:rPr>
      </w:pPr>
    </w:p>
    <w:p w:rsidR="00320EBD" w:rsidRPr="00BE24E2" w:rsidRDefault="00320EBD">
      <w:pPr>
        <w:rPr>
          <w:rFonts w:ascii="Calibri" w:hAnsi="Calibri"/>
          <w:noProof/>
        </w:rPr>
      </w:pPr>
    </w:p>
    <w:p w:rsidR="00320EBD" w:rsidRPr="00BE24E2" w:rsidRDefault="00320EBD">
      <w:pPr>
        <w:rPr>
          <w:rFonts w:ascii="Calibri" w:hAnsi="Calibri"/>
          <w:noProof/>
        </w:rPr>
      </w:pPr>
    </w:p>
    <w:p w:rsidR="00320EBD" w:rsidRPr="00BE24E2" w:rsidRDefault="003E44E6">
      <w:pPr>
        <w:rPr>
          <w:rFonts w:ascii="Calibri" w:hAnsi="Calibri"/>
          <w:noProof/>
        </w:rPr>
      </w:pPr>
      <w:r>
        <w:rPr>
          <w:rFonts w:ascii="Calibri" w:hAnsi="Calibri"/>
          <w:noProof/>
        </w:rPr>
        <w:pict>
          <v:roundrect id="_x0000_s1028" style="position:absolute;margin-left:211.05pt;margin-top:12.5pt;width:114.75pt;height:71.25pt;z-index:251662336" arcsize="3073f" fillcolor="white [3212]" strokecolor="#4a7ebb" strokeweight="1.5pt">
            <v:fill o:detectmouseclick="t"/>
            <v:shadow on="t" opacity="22938f" offset="0"/>
            <v:textbox style="mso-next-textbox:#_x0000_s1028" inset=",7.2pt,0,0">
              <w:txbxContent>
                <w:p w:rsidR="006B1DB0" w:rsidRDefault="006B1DB0" w:rsidP="009B2816">
                  <w:pPr>
                    <w:pStyle w:val="ListParagraph"/>
                    <w:numPr>
                      <w:ilvl w:val="0"/>
                      <w:numId w:val="8"/>
                    </w:numPr>
                    <w:ind w:left="360"/>
                  </w:pPr>
                  <w:r>
                    <w:t>Sales / incentives</w:t>
                  </w:r>
                </w:p>
                <w:p w:rsidR="006B1DB0" w:rsidRDefault="006B1DB0" w:rsidP="009B2816">
                  <w:pPr>
                    <w:pStyle w:val="ListParagraph"/>
                    <w:numPr>
                      <w:ilvl w:val="0"/>
                      <w:numId w:val="8"/>
                    </w:numPr>
                    <w:ind w:left="360"/>
                  </w:pPr>
                  <w:r>
                    <w:t>Financing options</w:t>
                  </w:r>
                </w:p>
                <w:p w:rsidR="006B1DB0" w:rsidRDefault="006B1DB0" w:rsidP="009B2816">
                  <w:pPr>
                    <w:pStyle w:val="ListParagraph"/>
                    <w:numPr>
                      <w:ilvl w:val="0"/>
                      <w:numId w:val="8"/>
                    </w:numPr>
                    <w:ind w:left="360"/>
                  </w:pPr>
                  <w:r>
                    <w:t>Test Drive</w:t>
                  </w:r>
                </w:p>
                <w:p w:rsidR="006B1DB0" w:rsidRDefault="006B1DB0" w:rsidP="00B17A6C">
                  <w:pPr>
                    <w:pStyle w:val="ListParagraph"/>
                    <w:ind w:left="360"/>
                  </w:pPr>
                </w:p>
              </w:txbxContent>
            </v:textbox>
          </v:roundrect>
        </w:pict>
      </w:r>
    </w:p>
    <w:p w:rsidR="00320EBD" w:rsidRPr="00BE24E2" w:rsidRDefault="003E44E6">
      <w:pPr>
        <w:rPr>
          <w:rFonts w:ascii="Calibri" w:hAnsi="Calibri"/>
          <w:noProof/>
        </w:rPr>
      </w:pPr>
      <w:r>
        <w:rPr>
          <w:rFonts w:ascii="Calibri" w:hAnsi="Calibri"/>
          <w:noProof/>
        </w:rPr>
        <w:pict>
          <v:roundrect id="_x0000_s1026" style="position:absolute;margin-left:22.05pt;margin-top:-.65pt;width:151.5pt;height:204.75pt;z-index:251661312" arcsize="2703f" fillcolor="white [3212]" strokecolor="#4a7ebb" strokeweight="1.5pt">
            <v:fill o:detectmouseclick="t"/>
            <v:shadow on="t" opacity="22938f" offset="0"/>
            <v:textbox style="mso-next-textbox:#_x0000_s1026" inset=",7.2pt,0,0">
              <w:txbxContent>
                <w:p w:rsidR="006B1DB0" w:rsidRDefault="006B1DB0" w:rsidP="009B2816">
                  <w:pPr>
                    <w:pStyle w:val="ListParagraph"/>
                    <w:numPr>
                      <w:ilvl w:val="0"/>
                      <w:numId w:val="8"/>
                    </w:numPr>
                    <w:ind w:left="360"/>
                  </w:pPr>
                  <w:r w:rsidRPr="00580838">
                    <w:rPr>
                      <w:b/>
                    </w:rPr>
                    <w:t>Price</w:t>
                  </w:r>
                  <w:r>
                    <w:t xml:space="preserve"> / financing options</w:t>
                  </w:r>
                </w:p>
                <w:p w:rsidR="006B1DB0" w:rsidRPr="00320EBD" w:rsidRDefault="006B1DB0" w:rsidP="009B2816">
                  <w:pPr>
                    <w:pStyle w:val="ListParagraph"/>
                    <w:numPr>
                      <w:ilvl w:val="0"/>
                      <w:numId w:val="8"/>
                    </w:numPr>
                    <w:ind w:left="360"/>
                    <w:rPr>
                      <w:b/>
                    </w:rPr>
                  </w:pPr>
                  <w:r w:rsidRPr="00320EBD">
                    <w:rPr>
                      <w:b/>
                    </w:rPr>
                    <w:t>Safety information</w:t>
                  </w:r>
                </w:p>
                <w:p w:rsidR="006B1DB0" w:rsidRDefault="006B1DB0" w:rsidP="009B2816">
                  <w:pPr>
                    <w:pStyle w:val="ListParagraph"/>
                    <w:numPr>
                      <w:ilvl w:val="0"/>
                      <w:numId w:val="8"/>
                    </w:numPr>
                    <w:ind w:left="360"/>
                  </w:pPr>
                  <w:r>
                    <w:t>Performance ratings</w:t>
                  </w:r>
                </w:p>
                <w:p w:rsidR="006B1DB0" w:rsidRDefault="006B1DB0" w:rsidP="009B2816">
                  <w:pPr>
                    <w:pStyle w:val="ListParagraph"/>
                    <w:numPr>
                      <w:ilvl w:val="0"/>
                      <w:numId w:val="8"/>
                    </w:numPr>
                    <w:ind w:left="360"/>
                  </w:pPr>
                  <w:r>
                    <w:t>Resale value</w:t>
                  </w:r>
                </w:p>
                <w:p w:rsidR="006B1DB0" w:rsidRDefault="006B1DB0" w:rsidP="009B2816">
                  <w:pPr>
                    <w:pStyle w:val="ListParagraph"/>
                    <w:numPr>
                      <w:ilvl w:val="0"/>
                      <w:numId w:val="8"/>
                    </w:numPr>
                    <w:ind w:left="360"/>
                  </w:pPr>
                  <w:r>
                    <w:t>Fuel efficiency</w:t>
                  </w:r>
                </w:p>
                <w:p w:rsidR="006B1DB0" w:rsidRPr="00580838" w:rsidRDefault="006B1DB0" w:rsidP="009B2816">
                  <w:pPr>
                    <w:pStyle w:val="ListParagraph"/>
                    <w:numPr>
                      <w:ilvl w:val="0"/>
                      <w:numId w:val="8"/>
                    </w:numPr>
                    <w:ind w:left="360"/>
                    <w:rPr>
                      <w:b/>
                    </w:rPr>
                  </w:pPr>
                  <w:r w:rsidRPr="00580838">
                    <w:rPr>
                      <w:b/>
                    </w:rPr>
                    <w:t>Style/feature options</w:t>
                  </w:r>
                </w:p>
                <w:p w:rsidR="006B1DB0" w:rsidRDefault="006B1DB0" w:rsidP="009B2816">
                  <w:pPr>
                    <w:pStyle w:val="ListParagraph"/>
                    <w:numPr>
                      <w:ilvl w:val="0"/>
                      <w:numId w:val="8"/>
                    </w:numPr>
                    <w:ind w:left="360"/>
                  </w:pPr>
                  <w:r>
                    <w:t>Operation/maintenance costs</w:t>
                  </w:r>
                </w:p>
                <w:p w:rsidR="006B1DB0" w:rsidRDefault="006B1DB0" w:rsidP="009B2816">
                  <w:pPr>
                    <w:pStyle w:val="ListParagraph"/>
                    <w:numPr>
                      <w:ilvl w:val="0"/>
                      <w:numId w:val="8"/>
                    </w:numPr>
                    <w:ind w:left="360"/>
                  </w:pPr>
                  <w:r>
                    <w:t>Insurance costs</w:t>
                  </w:r>
                </w:p>
                <w:p w:rsidR="006B1DB0" w:rsidRDefault="006B1DB0" w:rsidP="009B2816">
                  <w:pPr>
                    <w:pStyle w:val="ListParagraph"/>
                    <w:numPr>
                      <w:ilvl w:val="0"/>
                      <w:numId w:val="8"/>
                    </w:numPr>
                    <w:ind w:left="360"/>
                  </w:pPr>
                  <w:r>
                    <w:t>Life time of vehicle</w:t>
                  </w:r>
                </w:p>
                <w:p w:rsidR="006B1DB0" w:rsidRDefault="006B1DB0" w:rsidP="009B2816">
                  <w:pPr>
                    <w:pStyle w:val="ListParagraph"/>
                    <w:numPr>
                      <w:ilvl w:val="0"/>
                      <w:numId w:val="8"/>
                    </w:numPr>
                    <w:ind w:left="360"/>
                  </w:pPr>
                  <w:r>
                    <w:t>Warranties</w:t>
                  </w:r>
                </w:p>
                <w:p w:rsidR="006B1DB0" w:rsidRDefault="006B1DB0" w:rsidP="009B2816">
                  <w:pPr>
                    <w:pStyle w:val="ListParagraph"/>
                    <w:numPr>
                      <w:ilvl w:val="0"/>
                      <w:numId w:val="8"/>
                    </w:numPr>
                    <w:ind w:left="360"/>
                  </w:pPr>
                  <w:r>
                    <w:t>Read reviews/talk to current owners</w:t>
                  </w:r>
                </w:p>
              </w:txbxContent>
            </v:textbox>
          </v:roundrect>
        </w:pict>
      </w:r>
    </w:p>
    <w:p w:rsidR="00320EBD" w:rsidRPr="00BE24E2" w:rsidRDefault="003E44E6">
      <w:pPr>
        <w:rPr>
          <w:rFonts w:ascii="Calibri" w:hAnsi="Calibri"/>
          <w:noProof/>
        </w:rPr>
      </w:pPr>
      <w:r>
        <w:rPr>
          <w:rFonts w:ascii="Calibri" w:hAnsi="Calibri"/>
          <w:noProof/>
        </w:rPr>
        <w:pict>
          <v:line id="_x0000_s1029" style="position:absolute;z-index:251664384;mso-wrap-edited:f" from="175.05pt,1.2pt" to="238.05pt,109.2pt" wrapcoords="-257 -150 -771 300 -771 1200 2057 4500 20314 22650 22885 22650 23142 22650 23142 21450 1800 300 771 -150 -257 -150" strokecolor="#4a7ebb" strokeweight="2pt">
            <v:fill o:detectmouseclick="t"/>
            <v:shadow on="t" opacity="22938f" offset="0"/>
            <w10:wrap type="tight"/>
          </v:line>
        </w:pict>
      </w:r>
    </w:p>
    <w:p w:rsidR="00320EBD" w:rsidRPr="00BE24E2" w:rsidRDefault="003E44E6">
      <w:pPr>
        <w:rPr>
          <w:rFonts w:ascii="Calibri" w:hAnsi="Calibri"/>
          <w:noProof/>
        </w:rPr>
      </w:pPr>
      <w:r>
        <w:rPr>
          <w:rFonts w:ascii="Calibri" w:hAnsi="Calibri"/>
          <w:noProof/>
        </w:rPr>
        <w:pict>
          <v:line id="_x0000_s1030" style="position:absolute;z-index:251665408;mso-wrap-edited:f" from="175.05pt,4.55pt" to="238.05pt,94.55pt" wrapcoords="-257 -163 -771 490 -771 1309 0 2454 20314 22745 22885 22745 23142 22418 23142 21600 4114 2127 1542 163 771 -163 -257 -163" strokecolor="#4a7ebb" strokeweight="2pt">
            <v:fill o:detectmouseclick="t"/>
            <v:shadow on="t" opacity="22938f" offset="0"/>
            <w10:wrap type="tight"/>
          </v:line>
        </w:pict>
      </w:r>
    </w:p>
    <w:p w:rsidR="00657080" w:rsidRPr="00BE24E2" w:rsidRDefault="00657080">
      <w:pPr>
        <w:rPr>
          <w:rFonts w:ascii="Calibri" w:hAnsi="Calibri"/>
          <w:noProof/>
        </w:rPr>
      </w:pPr>
    </w:p>
    <w:p w:rsidR="00320EBD" w:rsidRPr="00BE24E2" w:rsidRDefault="00320EBD">
      <w:pPr>
        <w:rPr>
          <w:rFonts w:ascii="Calibri" w:hAnsi="Calibri"/>
        </w:rPr>
      </w:pPr>
    </w:p>
    <w:p w:rsidR="00320EBD" w:rsidRPr="00BE24E2" w:rsidRDefault="00320EBD">
      <w:pPr>
        <w:rPr>
          <w:rFonts w:ascii="Calibri" w:hAnsi="Calibri"/>
        </w:rPr>
      </w:pPr>
    </w:p>
    <w:p w:rsidR="00320EBD" w:rsidRPr="00BE24E2" w:rsidRDefault="003E44E6">
      <w:pPr>
        <w:rPr>
          <w:rFonts w:ascii="Calibri" w:hAnsi="Calibri"/>
        </w:rPr>
      </w:pPr>
      <w:r>
        <w:rPr>
          <w:rFonts w:ascii="Calibri" w:hAnsi="Calibri"/>
          <w:noProof/>
        </w:rPr>
        <w:pict>
          <v:line id="_x0000_s1031" style="position:absolute;z-index:251666432;mso-wrap-edited:f" from="175.05pt,-.05pt" to="238.05pt,35.95pt" wrapcoords="-514 -450 -771 2700 257 6300 1800 6750 19800 24750 22885 24750 23142 23850 23142 22500 22628 21150 1028 -450 -514 -450" strokecolor="#4a7ebb" strokeweight="2pt">
            <v:fill o:detectmouseclick="t"/>
            <v:shadow on="t" opacity="22938f" offset="0"/>
            <w10:wrap type="tight"/>
          </v:line>
        </w:pict>
      </w:r>
    </w:p>
    <w:p w:rsidR="00320EBD" w:rsidRPr="00BE24E2" w:rsidRDefault="003E44E6">
      <w:pPr>
        <w:rPr>
          <w:rFonts w:ascii="Calibri" w:hAnsi="Calibri"/>
        </w:rPr>
      </w:pPr>
      <w:r>
        <w:rPr>
          <w:rFonts w:ascii="Calibri" w:hAnsi="Calibri"/>
          <w:noProof/>
        </w:rPr>
        <w:pict>
          <v:shapetype id="_x0000_t202" coordsize="21600,21600" o:spt="202" path="m,l,21600r21600,l21600,xe">
            <v:stroke joinstyle="miter"/>
            <v:path gradientshapeok="t" o:connecttype="rect"/>
          </v:shapetype>
          <v:shape id="_x0000_s1032" type="#_x0000_t202" style="position:absolute;margin-left:247.05pt;margin-top:12.3pt;width:169pt;height:90pt;z-index:251667456;mso-wrap-edited:f" wrapcoords="0 0 21600 0 21600 21600 0 21600 0 0" fillcolor="#d8d8d8 [2732]" stroked="f">
            <v:fill o:detectmouseclick="t"/>
            <v:textbox style="mso-next-textbox:#_x0000_s1032" inset=",7.2pt,,7.2pt">
              <w:txbxContent>
                <w:p w:rsidR="006B1DB0" w:rsidRPr="009B2816" w:rsidRDefault="006B1DB0">
                  <w:pPr>
                    <w:rPr>
                      <w:i/>
                    </w:rPr>
                  </w:pPr>
                  <w:r w:rsidRPr="009B2816">
                    <w:rPr>
                      <w:i/>
                    </w:rPr>
                    <w:t>Top 3 factors in purchase decision overall:</w:t>
                  </w:r>
                </w:p>
                <w:p w:rsidR="006B1DB0" w:rsidRPr="009B2816" w:rsidRDefault="006B1DB0" w:rsidP="009B2816">
                  <w:pPr>
                    <w:pStyle w:val="ListParagraph"/>
                    <w:numPr>
                      <w:ilvl w:val="0"/>
                      <w:numId w:val="9"/>
                    </w:numPr>
                    <w:rPr>
                      <w:i/>
                    </w:rPr>
                  </w:pPr>
                  <w:r w:rsidRPr="009B2816">
                    <w:rPr>
                      <w:i/>
                    </w:rPr>
                    <w:t>Price</w:t>
                  </w:r>
                </w:p>
                <w:p w:rsidR="006B1DB0" w:rsidRPr="009B2816" w:rsidRDefault="006B1DB0" w:rsidP="009B2816">
                  <w:pPr>
                    <w:pStyle w:val="ListParagraph"/>
                    <w:numPr>
                      <w:ilvl w:val="0"/>
                      <w:numId w:val="9"/>
                    </w:numPr>
                    <w:rPr>
                      <w:i/>
                    </w:rPr>
                  </w:pPr>
                  <w:r w:rsidRPr="009B2816">
                    <w:rPr>
                      <w:i/>
                    </w:rPr>
                    <w:t>Style / features</w:t>
                  </w:r>
                </w:p>
                <w:p w:rsidR="006B1DB0" w:rsidRPr="009B2816" w:rsidRDefault="006B1DB0" w:rsidP="009B2816">
                  <w:pPr>
                    <w:pStyle w:val="ListParagraph"/>
                    <w:numPr>
                      <w:ilvl w:val="0"/>
                      <w:numId w:val="9"/>
                    </w:numPr>
                    <w:rPr>
                      <w:i/>
                    </w:rPr>
                  </w:pPr>
                  <w:r w:rsidRPr="009B2816">
                    <w:rPr>
                      <w:i/>
                    </w:rPr>
                    <w:t>Safety</w:t>
                  </w:r>
                </w:p>
              </w:txbxContent>
            </v:textbox>
            <w10:wrap type="tight"/>
          </v:shape>
        </w:pict>
      </w:r>
    </w:p>
    <w:p w:rsidR="00320EBD" w:rsidRPr="00BE24E2" w:rsidRDefault="00320EBD">
      <w:pPr>
        <w:rPr>
          <w:rFonts w:ascii="Calibri" w:hAnsi="Calibri"/>
        </w:rPr>
      </w:pPr>
    </w:p>
    <w:p w:rsidR="00320EBD" w:rsidRPr="00BE24E2" w:rsidRDefault="00320EBD">
      <w:pPr>
        <w:rPr>
          <w:rFonts w:ascii="Calibri" w:hAnsi="Calibri"/>
        </w:rPr>
      </w:pPr>
    </w:p>
    <w:p w:rsidR="00320EBD" w:rsidRPr="00BE24E2" w:rsidRDefault="00320EBD">
      <w:pPr>
        <w:rPr>
          <w:rFonts w:ascii="Calibri" w:hAnsi="Calibri"/>
        </w:rPr>
      </w:pPr>
    </w:p>
    <w:p w:rsidR="00320EBD" w:rsidRPr="00BE24E2" w:rsidRDefault="00320EBD">
      <w:pPr>
        <w:rPr>
          <w:rFonts w:ascii="Calibri" w:hAnsi="Calibri"/>
        </w:rPr>
      </w:pPr>
    </w:p>
    <w:p w:rsidR="00320EBD" w:rsidRPr="00BE24E2" w:rsidRDefault="00320EBD">
      <w:pPr>
        <w:rPr>
          <w:rFonts w:ascii="Calibri" w:hAnsi="Calibri"/>
        </w:rPr>
      </w:pPr>
    </w:p>
    <w:p w:rsidR="00FE5D75" w:rsidRDefault="00AE1D1F">
      <w:pPr>
        <w:rPr>
          <w:rFonts w:ascii="Calibri" w:hAnsi="Calibri"/>
        </w:rPr>
      </w:pPr>
      <w:r w:rsidRPr="00BE24E2">
        <w:rPr>
          <w:rFonts w:ascii="Calibri" w:hAnsi="Calibri"/>
          <w:noProof/>
        </w:rPr>
        <w:drawing>
          <wp:anchor distT="0" distB="0" distL="114300" distR="114300" simplePos="0" relativeHeight="251663360" behindDoc="0" locked="0" layoutInCell="1" allowOverlap="1">
            <wp:simplePos x="0" y="0"/>
            <wp:positionH relativeFrom="column">
              <wp:posOffset>2222500</wp:posOffset>
            </wp:positionH>
            <wp:positionV relativeFrom="paragraph">
              <wp:posOffset>-226060</wp:posOffset>
            </wp:positionV>
            <wp:extent cx="3429635" cy="3545840"/>
            <wp:effectExtent l="19050" t="0" r="18415" b="130810"/>
            <wp:wrapTight wrapText="bothSides">
              <wp:wrapPolygon edited="0">
                <wp:start x="120" y="1393"/>
                <wp:lineTo x="-120" y="2089"/>
                <wp:lineTo x="360" y="21817"/>
                <wp:lineTo x="960" y="22397"/>
                <wp:lineTo x="1200" y="22397"/>
                <wp:lineTo x="20276" y="22397"/>
                <wp:lineTo x="20396" y="22397"/>
                <wp:lineTo x="21116" y="21933"/>
                <wp:lineTo x="21116" y="21817"/>
                <wp:lineTo x="21236" y="20076"/>
                <wp:lineTo x="21476" y="8819"/>
                <wp:lineTo x="21716" y="7775"/>
                <wp:lineTo x="21716" y="1625"/>
                <wp:lineTo x="21476" y="1393"/>
                <wp:lineTo x="120" y="1393"/>
              </wp:wrapPolygon>
            </wp:wrapTight>
            <wp:docPr id="18" name="D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r w:rsidRPr="00BE24E2">
        <w:rPr>
          <w:rFonts w:ascii="Calibri" w:hAnsi="Calibri"/>
        </w:rPr>
        <w:t>C</w:t>
      </w:r>
      <w:r w:rsidR="008E0288" w:rsidRPr="00BE24E2">
        <w:rPr>
          <w:rFonts w:ascii="Calibri" w:hAnsi="Calibri"/>
        </w:rPr>
        <w:t xml:space="preserve">onsumers tend to </w:t>
      </w:r>
      <w:r w:rsidRPr="00BE24E2">
        <w:rPr>
          <w:rFonts w:ascii="Calibri" w:hAnsi="Calibri"/>
        </w:rPr>
        <w:t>collect</w:t>
      </w:r>
      <w:r w:rsidR="008E0288" w:rsidRPr="00BE24E2">
        <w:rPr>
          <w:rFonts w:ascii="Calibri" w:hAnsi="Calibri"/>
        </w:rPr>
        <w:t xml:space="preserve"> the vast majority of their information from one of two sources: the </w:t>
      </w:r>
      <w:r w:rsidR="00247B91" w:rsidRPr="00BE24E2">
        <w:rPr>
          <w:rFonts w:ascii="Calibri" w:hAnsi="Calibri"/>
        </w:rPr>
        <w:t>Internet</w:t>
      </w:r>
      <w:r w:rsidR="008E0288" w:rsidRPr="00BE24E2">
        <w:rPr>
          <w:rFonts w:ascii="Calibri" w:hAnsi="Calibri"/>
        </w:rPr>
        <w:t xml:space="preserve"> or word-of-mouth.</w:t>
      </w:r>
      <w:r w:rsidRPr="00BE24E2">
        <w:rPr>
          <w:rFonts w:ascii="Calibri" w:hAnsi="Calibri"/>
        </w:rPr>
        <w:t xml:space="preserve">  </w:t>
      </w:r>
    </w:p>
    <w:p w:rsidR="00FE5D75" w:rsidRDefault="00FE5D75">
      <w:pPr>
        <w:rPr>
          <w:rFonts w:ascii="Calibri" w:hAnsi="Calibri"/>
        </w:rPr>
      </w:pPr>
    </w:p>
    <w:p w:rsidR="00FE5D75" w:rsidRPr="00B22765" w:rsidRDefault="00FE5D75" w:rsidP="00FE5D75">
      <w:pPr>
        <w:pStyle w:val="ListParagraph"/>
        <w:numPr>
          <w:ilvl w:val="0"/>
          <w:numId w:val="10"/>
        </w:numPr>
        <w:ind w:left="540" w:hanging="180"/>
        <w:rPr>
          <w:rFonts w:ascii="Calibri" w:hAnsi="Calibri"/>
          <w:i/>
          <w:color w:val="808080" w:themeColor="background1" w:themeShade="80"/>
        </w:rPr>
      </w:pPr>
      <w:r w:rsidRPr="00B22765">
        <w:rPr>
          <w:rFonts w:ascii="Calibri" w:hAnsi="Calibri"/>
          <w:i/>
          <w:color w:val="808080" w:themeColor="background1" w:themeShade="80"/>
        </w:rPr>
        <w:t xml:space="preserve">“I take a lot of feedback from my friends and family and co-workers.  I may not know the exact make </w:t>
      </w:r>
      <w:r w:rsidR="00126CA3">
        <w:rPr>
          <w:rFonts w:ascii="Calibri" w:hAnsi="Calibri"/>
          <w:i/>
          <w:color w:val="808080" w:themeColor="background1" w:themeShade="80"/>
        </w:rPr>
        <w:t>or model I want, but I would go</w:t>
      </w:r>
      <w:r w:rsidRPr="00B22765">
        <w:rPr>
          <w:rFonts w:ascii="Calibri" w:hAnsi="Calibri"/>
          <w:i/>
          <w:color w:val="808080" w:themeColor="background1" w:themeShade="80"/>
        </w:rPr>
        <w:t xml:space="preserve"> to my friends that are in the same boat as I with young children and see how they like the particular make and model of their vehicle.”</w:t>
      </w:r>
    </w:p>
    <w:p w:rsidR="00FE5D75" w:rsidRPr="00B22765" w:rsidRDefault="00FE5D75">
      <w:pPr>
        <w:rPr>
          <w:rFonts w:ascii="Calibri" w:hAnsi="Calibri"/>
          <w:color w:val="808080" w:themeColor="background1" w:themeShade="80"/>
        </w:rPr>
      </w:pPr>
    </w:p>
    <w:p w:rsidR="008E0288" w:rsidRPr="00BE24E2" w:rsidRDefault="00AE1D1F">
      <w:pPr>
        <w:rPr>
          <w:rFonts w:ascii="Calibri" w:hAnsi="Calibri"/>
        </w:rPr>
      </w:pPr>
      <w:r w:rsidRPr="00BE24E2">
        <w:rPr>
          <w:rFonts w:ascii="Calibri" w:hAnsi="Calibri"/>
        </w:rPr>
        <w:t xml:space="preserve">However, many consumers also report that they are more sensitive to TV and radio commercials about new vehicles once they are in the market for one.  </w:t>
      </w:r>
      <w:r w:rsidRPr="00BE24E2">
        <w:rPr>
          <w:rFonts w:ascii="Calibri" w:hAnsi="Calibri"/>
          <w:i/>
        </w:rPr>
        <w:t>Car &amp; Driver</w:t>
      </w:r>
      <w:r w:rsidRPr="00BE24E2">
        <w:rPr>
          <w:rFonts w:ascii="Calibri" w:hAnsi="Calibri"/>
        </w:rPr>
        <w:t xml:space="preserve"> magazine is mentioned when specifically probed for print resources.</w:t>
      </w:r>
    </w:p>
    <w:p w:rsidR="007340FE" w:rsidRPr="00BE24E2" w:rsidRDefault="007340FE">
      <w:pPr>
        <w:rPr>
          <w:rFonts w:ascii="Calibri" w:hAnsi="Calibri"/>
        </w:rPr>
      </w:pPr>
    </w:p>
    <w:p w:rsidR="007340FE" w:rsidRPr="00BE24E2" w:rsidRDefault="007340FE">
      <w:pPr>
        <w:rPr>
          <w:rFonts w:ascii="Calibri" w:hAnsi="Calibri"/>
        </w:rPr>
      </w:pPr>
      <w:r w:rsidRPr="00BE24E2">
        <w:rPr>
          <w:rFonts w:ascii="Calibri" w:hAnsi="Calibri"/>
        </w:rPr>
        <w:t xml:space="preserve">In Boston, consumers were specifically asked if they used any government information in their research process to which more than half reported yes—to learn more about either recall status or safety ratings.  </w:t>
      </w:r>
    </w:p>
    <w:p w:rsidR="00AE1D1F" w:rsidRPr="00BE24E2" w:rsidRDefault="00AE1D1F">
      <w:pPr>
        <w:rPr>
          <w:rFonts w:ascii="Calibri" w:hAnsi="Calibri"/>
        </w:rPr>
      </w:pPr>
    </w:p>
    <w:p w:rsidR="008E0288" w:rsidRPr="00BE24E2" w:rsidRDefault="00AE1D1F">
      <w:pPr>
        <w:rPr>
          <w:rFonts w:ascii="Calibri" w:hAnsi="Calibri"/>
        </w:rPr>
      </w:pPr>
      <w:r w:rsidRPr="00BE24E2">
        <w:rPr>
          <w:rFonts w:ascii="Calibri" w:hAnsi="Calibri"/>
        </w:rPr>
        <w:t xml:space="preserve">Interestingly, consumers specifically report avoiding a dealer as an information resource </w:t>
      </w:r>
      <w:r w:rsidRPr="00BE24E2">
        <w:rPr>
          <w:rFonts w:ascii="Calibri" w:hAnsi="Calibri" w:cs="Arial"/>
          <w:szCs w:val="22"/>
        </w:rPr>
        <w:t>because of negative perceptions that a dealer will say anything to make the sale.</w:t>
      </w:r>
    </w:p>
    <w:p w:rsidR="00AE1D1F" w:rsidRPr="00BE24E2" w:rsidRDefault="00AE1D1F">
      <w:pPr>
        <w:rPr>
          <w:rFonts w:ascii="Calibri" w:hAnsi="Calibri"/>
        </w:rPr>
      </w:pPr>
    </w:p>
    <w:p w:rsidR="00774ADD" w:rsidRPr="00BE24E2" w:rsidRDefault="00774ADD">
      <w:pPr>
        <w:rPr>
          <w:rFonts w:ascii="Calibri" w:hAnsi="Calibri" w:cs="Arial"/>
          <w:szCs w:val="22"/>
        </w:rPr>
      </w:pPr>
      <w:r w:rsidRPr="00BE24E2">
        <w:rPr>
          <w:rFonts w:ascii="Calibri" w:hAnsi="Calibri" w:cs="Arial"/>
          <w:szCs w:val="22"/>
        </w:rPr>
        <w:t xml:space="preserve">Once a consumer has made up their mind to purchase a new vehicle, the amount of time spent on research and the shopping process varies dramatically.  Some enjoy a spontaneous purchase while others </w:t>
      </w:r>
      <w:r w:rsidR="00A62B3D">
        <w:rPr>
          <w:rFonts w:ascii="Calibri" w:hAnsi="Calibri" w:cs="Arial"/>
          <w:szCs w:val="22"/>
        </w:rPr>
        <w:t>require</w:t>
      </w:r>
      <w:r w:rsidRPr="00BE24E2">
        <w:rPr>
          <w:rFonts w:ascii="Calibri" w:hAnsi="Calibri" w:cs="Arial"/>
          <w:szCs w:val="22"/>
        </w:rPr>
        <w:t xml:space="preserve"> upwards of 9 months to gather all the information needed to make a decision.  Overall, most consumers report the research process </w:t>
      </w:r>
      <w:r w:rsidR="00A62B3D">
        <w:rPr>
          <w:rFonts w:ascii="Calibri" w:hAnsi="Calibri" w:cs="Arial"/>
          <w:szCs w:val="22"/>
        </w:rPr>
        <w:t xml:space="preserve">occurs </w:t>
      </w:r>
      <w:r w:rsidRPr="00BE24E2">
        <w:rPr>
          <w:rFonts w:ascii="Calibri" w:hAnsi="Calibri" w:cs="Arial"/>
          <w:szCs w:val="22"/>
        </w:rPr>
        <w:t>between 1 and 6 months in advance of making a final purchase decision.</w:t>
      </w:r>
    </w:p>
    <w:p w:rsidR="00774ADD" w:rsidRPr="00BE24E2" w:rsidRDefault="00774ADD">
      <w:pPr>
        <w:rPr>
          <w:rFonts w:ascii="Calibri" w:hAnsi="Calibri" w:cs="Arial"/>
          <w:szCs w:val="22"/>
        </w:rPr>
      </w:pPr>
    </w:p>
    <w:p w:rsidR="007340FE" w:rsidRPr="00BE24E2" w:rsidRDefault="00C16DB8">
      <w:pPr>
        <w:rPr>
          <w:rFonts w:ascii="Calibri" w:hAnsi="Calibri" w:cs="Arial"/>
          <w:szCs w:val="22"/>
        </w:rPr>
      </w:pPr>
      <w:r w:rsidRPr="00BE24E2">
        <w:rPr>
          <w:rFonts w:ascii="Calibri" w:hAnsi="Calibri" w:cs="Arial"/>
          <w:szCs w:val="22"/>
        </w:rPr>
        <w:t xml:space="preserve">While consumers spend very different amounts of time researching their new vehicle, they are commonly motivated by financial drivers when it comes to the best timing for making the actual purchase.  The </w:t>
      </w:r>
      <w:r w:rsidR="007340FE" w:rsidRPr="00BE24E2">
        <w:rPr>
          <w:rFonts w:ascii="Calibri" w:hAnsi="Calibri" w:cs="Arial"/>
          <w:szCs w:val="22"/>
        </w:rPr>
        <w:t>end of the month or year (calendar and model) is</w:t>
      </w:r>
      <w:r w:rsidRPr="00BE24E2">
        <w:rPr>
          <w:rFonts w:ascii="Calibri" w:hAnsi="Calibri" w:cs="Arial"/>
          <w:szCs w:val="22"/>
        </w:rPr>
        <w:t xml:space="preserve"> widely believed to give the consumer an advantage at the dealership among dealers feeling pressure to meet quotas</w:t>
      </w:r>
      <w:r w:rsidR="007340FE" w:rsidRPr="00BE24E2">
        <w:rPr>
          <w:rFonts w:ascii="Calibri" w:hAnsi="Calibri" w:cs="Arial"/>
          <w:szCs w:val="22"/>
        </w:rPr>
        <w:t>.  Notably, some consumers will plan the purchase of a new vehicle around the expiration of their current vehicle’s inspection or other tags; while others report they can be influenced on the spur of the moment by holiday sales or special incentives advertised on TV, newspapers or radio.</w:t>
      </w:r>
    </w:p>
    <w:p w:rsidR="00BE24E2" w:rsidRPr="00BE24E2" w:rsidRDefault="00BE24E2" w:rsidP="00BE24E2">
      <w:pPr>
        <w:pStyle w:val="Heading2"/>
        <w:rPr>
          <w:sz w:val="28"/>
        </w:rPr>
      </w:pPr>
      <w:bookmarkStart w:id="4" w:name="_Toc106205208"/>
      <w:r w:rsidRPr="00BE24E2">
        <w:rPr>
          <w:sz w:val="28"/>
        </w:rPr>
        <w:t>The Role of Safety and the Government 5-Star Safety Rating</w:t>
      </w:r>
      <w:bookmarkEnd w:id="4"/>
      <w:r w:rsidR="00126CA3">
        <w:rPr>
          <w:sz w:val="28"/>
        </w:rPr>
        <w:t>s</w:t>
      </w:r>
    </w:p>
    <w:p w:rsidR="00BE24E2" w:rsidRDefault="00BE24E2">
      <w:pPr>
        <w:rPr>
          <w:rFonts w:asciiTheme="majorHAnsi" w:hAnsiTheme="majorHAnsi" w:cs="Arial"/>
          <w:szCs w:val="22"/>
        </w:rPr>
      </w:pPr>
    </w:p>
    <w:p w:rsidR="00253A21" w:rsidRDefault="00BE24E2">
      <w:pPr>
        <w:rPr>
          <w:rFonts w:asciiTheme="majorHAnsi" w:hAnsiTheme="majorHAnsi" w:cs="Arial"/>
          <w:szCs w:val="22"/>
        </w:rPr>
      </w:pPr>
      <w:r>
        <w:rPr>
          <w:rFonts w:asciiTheme="majorHAnsi" w:hAnsiTheme="majorHAnsi" w:cs="Arial"/>
          <w:szCs w:val="22"/>
        </w:rPr>
        <w:t xml:space="preserve">Safety is very important to consumers.  </w:t>
      </w:r>
      <w:r w:rsidR="008664FA">
        <w:rPr>
          <w:rFonts w:asciiTheme="majorHAnsi" w:hAnsiTheme="majorHAnsi" w:cs="Arial"/>
          <w:szCs w:val="22"/>
        </w:rPr>
        <w:t xml:space="preserve">Consumers think of vehicle safety in the context of impact performance (airbags, reinforced doors) and crash avoidance (antilock brakes, all wheel drive); they want to feel secure that they—or their family, friends—will not only survive, but walk away from a crash.  </w:t>
      </w:r>
    </w:p>
    <w:p w:rsidR="004E7972" w:rsidRPr="00B22765" w:rsidRDefault="00055317" w:rsidP="004E7972">
      <w:pPr>
        <w:pStyle w:val="ListParagraph"/>
        <w:numPr>
          <w:ilvl w:val="0"/>
          <w:numId w:val="10"/>
        </w:numPr>
        <w:ind w:left="540" w:hanging="180"/>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 xml:space="preserve"> </w:t>
      </w:r>
      <w:r w:rsidR="004E7972" w:rsidRPr="00B22765">
        <w:rPr>
          <w:rFonts w:asciiTheme="majorHAnsi" w:hAnsiTheme="majorHAnsi" w:cs="Arial"/>
          <w:i/>
          <w:color w:val="808080" w:themeColor="background1" w:themeShade="80"/>
          <w:szCs w:val="22"/>
        </w:rPr>
        <w:t>“When I think of safety it’s the ability to be able to walk away from an accident.”</w:t>
      </w:r>
    </w:p>
    <w:p w:rsidR="00F24DAD" w:rsidRPr="00B22765" w:rsidRDefault="004E7972" w:rsidP="004E7972">
      <w:pPr>
        <w:pStyle w:val="ListParagraph"/>
        <w:numPr>
          <w:ilvl w:val="0"/>
          <w:numId w:val="10"/>
        </w:numPr>
        <w:ind w:left="540" w:hanging="180"/>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“Seatbelts, airbags, you know, I want to make sure they have t</w:t>
      </w:r>
      <w:r w:rsidR="00F24DAD" w:rsidRPr="00B22765">
        <w:rPr>
          <w:rFonts w:asciiTheme="majorHAnsi" w:hAnsiTheme="majorHAnsi" w:cs="Arial"/>
          <w:i/>
          <w:color w:val="808080" w:themeColor="background1" w:themeShade="80"/>
          <w:szCs w:val="22"/>
        </w:rPr>
        <w:t>he proper airbags.  I mean, I’v</w:t>
      </w:r>
      <w:r w:rsidRPr="00B22765">
        <w:rPr>
          <w:rFonts w:asciiTheme="majorHAnsi" w:hAnsiTheme="majorHAnsi" w:cs="Arial"/>
          <w:i/>
          <w:color w:val="808080" w:themeColor="background1" w:themeShade="80"/>
          <w:szCs w:val="22"/>
        </w:rPr>
        <w:t xml:space="preserve">e heard of kids being killed with the airbags just hitting them too hard.  Or even the side </w:t>
      </w:r>
      <w:proofErr w:type="gramStart"/>
      <w:r w:rsidRPr="00B22765">
        <w:rPr>
          <w:rFonts w:asciiTheme="majorHAnsi" w:hAnsiTheme="majorHAnsi" w:cs="Arial"/>
          <w:i/>
          <w:color w:val="808080" w:themeColor="background1" w:themeShade="80"/>
          <w:szCs w:val="22"/>
        </w:rPr>
        <w:t>bag, that</w:t>
      </w:r>
      <w:proofErr w:type="gramEnd"/>
      <w:r w:rsidRPr="00B22765">
        <w:rPr>
          <w:rFonts w:asciiTheme="majorHAnsi" w:hAnsiTheme="majorHAnsi" w:cs="Arial"/>
          <w:i/>
          <w:color w:val="808080" w:themeColor="background1" w:themeShade="80"/>
          <w:szCs w:val="22"/>
        </w:rPr>
        <w:t xml:space="preserve"> they get hit and just fall apart.” </w:t>
      </w:r>
    </w:p>
    <w:p w:rsidR="004E7972" w:rsidRPr="00B22765" w:rsidRDefault="00F24DAD" w:rsidP="004E7972">
      <w:pPr>
        <w:pStyle w:val="ListParagraph"/>
        <w:numPr>
          <w:ilvl w:val="0"/>
          <w:numId w:val="10"/>
        </w:numPr>
        <w:ind w:left="540" w:hanging="180"/>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“Not getting hurt in a crash.”</w:t>
      </w:r>
    </w:p>
    <w:p w:rsidR="00253A21" w:rsidRPr="00B22765" w:rsidRDefault="00253A21">
      <w:pPr>
        <w:rPr>
          <w:rFonts w:asciiTheme="majorHAnsi" w:hAnsiTheme="majorHAnsi" w:cs="Arial"/>
          <w:color w:val="808080" w:themeColor="background1" w:themeShade="80"/>
          <w:szCs w:val="22"/>
        </w:rPr>
      </w:pPr>
    </w:p>
    <w:p w:rsidR="00B96D6F" w:rsidRDefault="000E284E">
      <w:pPr>
        <w:rPr>
          <w:rFonts w:asciiTheme="majorHAnsi" w:hAnsiTheme="majorHAnsi" w:cs="Arial"/>
          <w:szCs w:val="22"/>
        </w:rPr>
      </w:pPr>
      <w:r w:rsidRPr="000E284E">
        <w:rPr>
          <w:rFonts w:asciiTheme="majorHAnsi" w:hAnsiTheme="majorHAnsi" w:cs="Arial"/>
          <w:szCs w:val="22"/>
        </w:rPr>
        <w:t xml:space="preserve">Yet, consumers overall tend to give more weight to the price and style </w:t>
      </w:r>
      <w:r w:rsidR="00586CBF">
        <w:rPr>
          <w:rFonts w:asciiTheme="majorHAnsi" w:hAnsiTheme="majorHAnsi" w:cs="Arial"/>
          <w:szCs w:val="22"/>
        </w:rPr>
        <w:t xml:space="preserve">(make, model, color) </w:t>
      </w:r>
      <w:r w:rsidRPr="000E284E">
        <w:rPr>
          <w:rFonts w:asciiTheme="majorHAnsi" w:hAnsiTheme="majorHAnsi" w:cs="Arial"/>
          <w:szCs w:val="22"/>
        </w:rPr>
        <w:t xml:space="preserve">of a vehicle than safety when making a final purchase decision.  In fact, many consumers openly admit to taking safety for granted because of the belief that manufacturers are making cars much safer than ever before.  </w:t>
      </w:r>
    </w:p>
    <w:p w:rsidR="00CA31DA" w:rsidRDefault="00CA31DA" w:rsidP="00CA31DA">
      <w:pPr>
        <w:rPr>
          <w:rFonts w:asciiTheme="majorHAnsi" w:hAnsiTheme="majorHAnsi" w:cs="Arial"/>
          <w:szCs w:val="22"/>
        </w:rPr>
      </w:pPr>
    </w:p>
    <w:p w:rsidR="00CA31DA" w:rsidRDefault="00CA31DA" w:rsidP="00CA31DA">
      <w:pPr>
        <w:rPr>
          <w:rFonts w:asciiTheme="majorHAnsi" w:hAnsiTheme="majorHAnsi" w:cs="Arial"/>
          <w:szCs w:val="22"/>
        </w:rPr>
      </w:pPr>
      <w:r>
        <w:rPr>
          <w:rFonts w:asciiTheme="majorHAnsi" w:hAnsiTheme="majorHAnsi" w:cs="Arial"/>
          <w:szCs w:val="22"/>
        </w:rPr>
        <w:t>The majority of consumers view the high safety performance of today’s vehicles as a natural progression of safety based on increasing consumer expectations, marketplace competition, technological advancement, and the desire to avoid negative attention such as lawsuits, or recalls.</w:t>
      </w:r>
    </w:p>
    <w:p w:rsidR="0038558C" w:rsidRPr="00B22765" w:rsidRDefault="00055317" w:rsidP="0038558C">
      <w:pPr>
        <w:pStyle w:val="ListParagraph"/>
        <w:numPr>
          <w:ilvl w:val="0"/>
          <w:numId w:val="11"/>
        </w:numPr>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 xml:space="preserve"> </w:t>
      </w:r>
      <w:r w:rsidR="00586CBF" w:rsidRPr="00B22765">
        <w:rPr>
          <w:rFonts w:asciiTheme="majorHAnsi" w:hAnsiTheme="majorHAnsi" w:cs="Arial"/>
          <w:i/>
          <w:color w:val="808080" w:themeColor="background1" w:themeShade="80"/>
          <w:szCs w:val="22"/>
        </w:rPr>
        <w:t>“I’ve watched safety improve in vehicles over the years and I mean unless you</w:t>
      </w:r>
      <w:r w:rsidR="00126CA3">
        <w:rPr>
          <w:rFonts w:asciiTheme="majorHAnsi" w:hAnsiTheme="majorHAnsi" w:cs="Arial"/>
          <w:i/>
          <w:color w:val="808080" w:themeColor="background1" w:themeShade="80"/>
          <w:szCs w:val="22"/>
        </w:rPr>
        <w:t xml:space="preserve">’re buying one of those little </w:t>
      </w:r>
      <w:proofErr w:type="spellStart"/>
      <w:r w:rsidR="00126CA3">
        <w:rPr>
          <w:rFonts w:asciiTheme="majorHAnsi" w:hAnsiTheme="majorHAnsi" w:cs="Arial"/>
          <w:i/>
          <w:color w:val="808080" w:themeColor="background1" w:themeShade="80"/>
          <w:szCs w:val="22"/>
        </w:rPr>
        <w:t>SmartC</w:t>
      </w:r>
      <w:r w:rsidR="00586CBF" w:rsidRPr="00B22765">
        <w:rPr>
          <w:rFonts w:asciiTheme="majorHAnsi" w:hAnsiTheme="majorHAnsi" w:cs="Arial"/>
          <w:i/>
          <w:color w:val="808080" w:themeColor="background1" w:themeShade="80"/>
          <w:szCs w:val="22"/>
        </w:rPr>
        <w:t>ars</w:t>
      </w:r>
      <w:proofErr w:type="spellEnd"/>
      <w:r w:rsidR="00586CBF" w:rsidRPr="00B22765">
        <w:rPr>
          <w:rFonts w:asciiTheme="majorHAnsi" w:hAnsiTheme="majorHAnsi" w:cs="Arial"/>
          <w:i/>
          <w:color w:val="808080" w:themeColor="background1" w:themeShade="80"/>
          <w:szCs w:val="22"/>
        </w:rPr>
        <w:t xml:space="preserve"> that I can probably move myself out of a parking space, there’s a lot of safety that’s built in.  Now whether it’s the four star or the five star crash rating at that point in time if you’re in an accident fate might have a little bit of a role too.  I think that car safety has come a long way where I remember when only the driver side had the airbag.”</w:t>
      </w:r>
    </w:p>
    <w:p w:rsidR="00586CBF" w:rsidRPr="00B22765" w:rsidRDefault="0038558C" w:rsidP="0038558C">
      <w:pPr>
        <w:pStyle w:val="ListParagraph"/>
        <w:numPr>
          <w:ilvl w:val="0"/>
          <w:numId w:val="11"/>
        </w:numPr>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w:t>
      </w:r>
      <w:proofErr w:type="gramStart"/>
      <w:r w:rsidRPr="00B22765">
        <w:rPr>
          <w:rFonts w:asciiTheme="majorHAnsi" w:hAnsiTheme="majorHAnsi" w:cs="Arial"/>
          <w:i/>
          <w:color w:val="808080" w:themeColor="background1" w:themeShade="80"/>
          <w:szCs w:val="22"/>
        </w:rPr>
        <w:t>There’s</w:t>
      </w:r>
      <w:proofErr w:type="gramEnd"/>
      <w:r w:rsidRPr="00B22765">
        <w:rPr>
          <w:rFonts w:asciiTheme="majorHAnsi" w:hAnsiTheme="majorHAnsi" w:cs="Arial"/>
          <w:i/>
          <w:color w:val="808080" w:themeColor="background1" w:themeShade="80"/>
          <w:szCs w:val="22"/>
        </w:rPr>
        <w:t xml:space="preserve"> a lot of people that are interested in [safety], so the manufacturers are going to have features that they can brag about that are improving safety.”</w:t>
      </w:r>
    </w:p>
    <w:p w:rsidR="00B96D6F" w:rsidRDefault="00B96D6F">
      <w:pPr>
        <w:rPr>
          <w:rFonts w:asciiTheme="majorHAnsi" w:hAnsiTheme="majorHAnsi" w:cs="Arial"/>
          <w:szCs w:val="22"/>
        </w:rPr>
      </w:pPr>
    </w:p>
    <w:p w:rsidR="00586CBF" w:rsidRDefault="004D1ABC">
      <w:pPr>
        <w:rPr>
          <w:rFonts w:asciiTheme="majorHAnsi" w:hAnsiTheme="majorHAnsi" w:cs="Arial"/>
          <w:szCs w:val="22"/>
        </w:rPr>
      </w:pPr>
      <w:r>
        <w:rPr>
          <w:rFonts w:asciiTheme="majorHAnsi" w:hAnsiTheme="majorHAnsi" w:cs="Arial"/>
          <w:szCs w:val="22"/>
        </w:rPr>
        <w:t>Consumers tend to rely heavily on news and news magazine specials—such as 20/20 and 60 Minutes—to highlight any major brand or vehicle safety concerns.</w:t>
      </w:r>
      <w:r w:rsidRPr="004D1ABC">
        <w:rPr>
          <w:rFonts w:asciiTheme="majorHAnsi" w:hAnsiTheme="majorHAnsi" w:cs="Arial"/>
          <w:szCs w:val="22"/>
        </w:rPr>
        <w:t xml:space="preserve"> </w:t>
      </w:r>
      <w:r>
        <w:rPr>
          <w:rFonts w:asciiTheme="majorHAnsi" w:hAnsiTheme="majorHAnsi" w:cs="Arial"/>
          <w:szCs w:val="22"/>
        </w:rPr>
        <w:t xml:space="preserve"> However, they do leverage their primary resources (internet and word of mouth) to find specific safety information as they get more serious about a vehicle purchase.</w:t>
      </w:r>
      <w:r w:rsidR="00586CBF">
        <w:rPr>
          <w:rFonts w:asciiTheme="majorHAnsi" w:hAnsiTheme="majorHAnsi" w:cs="Arial"/>
          <w:szCs w:val="22"/>
        </w:rPr>
        <w:t xml:space="preserve">  </w:t>
      </w:r>
    </w:p>
    <w:p w:rsidR="00586CBF" w:rsidRPr="00B22765" w:rsidRDefault="00055317" w:rsidP="0038558C">
      <w:pPr>
        <w:pStyle w:val="ListParagraph"/>
        <w:numPr>
          <w:ilvl w:val="0"/>
          <w:numId w:val="12"/>
        </w:numPr>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 xml:space="preserve"> </w:t>
      </w:r>
      <w:r w:rsidR="0038558C" w:rsidRPr="00B22765">
        <w:rPr>
          <w:rFonts w:asciiTheme="majorHAnsi" w:hAnsiTheme="majorHAnsi" w:cs="Arial"/>
          <w:i/>
          <w:color w:val="808080" w:themeColor="background1" w:themeShade="80"/>
          <w:szCs w:val="22"/>
        </w:rPr>
        <w:t>“Like when they’ll say there’s going to be a news segment coming on about the safety of a new car, I’ll watch that.”</w:t>
      </w:r>
    </w:p>
    <w:p w:rsidR="00CA31DA" w:rsidRDefault="00CA31DA">
      <w:pPr>
        <w:rPr>
          <w:rFonts w:asciiTheme="majorHAnsi" w:hAnsiTheme="majorHAnsi" w:cs="Arial"/>
          <w:szCs w:val="22"/>
        </w:rPr>
      </w:pPr>
    </w:p>
    <w:p w:rsidR="005A7A88" w:rsidRDefault="00CA31DA">
      <w:pPr>
        <w:rPr>
          <w:rFonts w:asciiTheme="majorHAnsi" w:hAnsiTheme="majorHAnsi" w:cs="Arial"/>
          <w:szCs w:val="22"/>
        </w:rPr>
      </w:pPr>
      <w:r>
        <w:rPr>
          <w:rFonts w:asciiTheme="majorHAnsi" w:hAnsiTheme="majorHAnsi" w:cs="Arial"/>
          <w:szCs w:val="22"/>
        </w:rPr>
        <w:t xml:space="preserve">While most consumers agree, you can never have too much information when it comes to your </w:t>
      </w:r>
      <w:r w:rsidR="00055317">
        <w:rPr>
          <w:rFonts w:asciiTheme="majorHAnsi" w:hAnsiTheme="majorHAnsi" w:cs="Arial"/>
          <w:szCs w:val="22"/>
        </w:rPr>
        <w:t>safety;</w:t>
      </w:r>
      <w:r>
        <w:rPr>
          <w:rFonts w:asciiTheme="majorHAnsi" w:hAnsiTheme="majorHAnsi" w:cs="Arial"/>
          <w:szCs w:val="22"/>
        </w:rPr>
        <w:t xml:space="preserve"> they also report that there is enough information available to help them make good decisions about which vehicle to buy.</w:t>
      </w:r>
    </w:p>
    <w:p w:rsidR="005A7A88" w:rsidRDefault="005A7A88">
      <w:pPr>
        <w:rPr>
          <w:rFonts w:asciiTheme="majorHAnsi" w:hAnsiTheme="majorHAnsi" w:cs="Arial"/>
          <w:szCs w:val="22"/>
        </w:rPr>
      </w:pPr>
    </w:p>
    <w:p w:rsidR="004C0340" w:rsidRDefault="007C7340" w:rsidP="004C0340">
      <w:pPr>
        <w:rPr>
          <w:rFonts w:asciiTheme="majorHAnsi" w:hAnsiTheme="majorHAnsi" w:cs="Arial"/>
          <w:szCs w:val="22"/>
        </w:rPr>
      </w:pPr>
      <w:r w:rsidRPr="007C7340">
        <w:rPr>
          <w:rFonts w:asciiTheme="majorHAnsi" w:hAnsiTheme="majorHAnsi" w:cs="Arial"/>
          <w:szCs w:val="22"/>
        </w:rPr>
        <w:t>The 5-star safety ratings system and the crash test dummies are recognized by a large majority of consumers, but very few accurately credit NHTSA with creating and carrying out the testing.  Most believe insurance companies or the car’s manufacturers execute the crash test</w:t>
      </w:r>
      <w:r>
        <w:rPr>
          <w:rFonts w:asciiTheme="majorHAnsi" w:hAnsiTheme="majorHAnsi" w:cs="Arial"/>
          <w:szCs w:val="22"/>
        </w:rPr>
        <w:t>s.</w:t>
      </w:r>
      <w:r w:rsidR="004C0340">
        <w:rPr>
          <w:rFonts w:asciiTheme="majorHAnsi" w:hAnsiTheme="majorHAnsi" w:cs="Arial"/>
          <w:szCs w:val="22"/>
        </w:rPr>
        <w:t xml:space="preserve"> </w:t>
      </w:r>
    </w:p>
    <w:p w:rsidR="007C7340" w:rsidRDefault="007C7340" w:rsidP="004C0340">
      <w:pPr>
        <w:rPr>
          <w:rFonts w:asciiTheme="majorHAnsi" w:hAnsiTheme="majorHAnsi" w:cs="Arial"/>
          <w:szCs w:val="22"/>
        </w:rPr>
      </w:pPr>
    </w:p>
    <w:p w:rsidR="007C11E2" w:rsidRDefault="003E44E6">
      <w:pPr>
        <w:rPr>
          <w:rFonts w:asciiTheme="majorHAnsi" w:hAnsiTheme="majorHAnsi" w:cs="Arial"/>
          <w:szCs w:val="22"/>
        </w:rPr>
      </w:pPr>
      <w:r>
        <w:rPr>
          <w:rFonts w:asciiTheme="majorHAnsi" w:hAnsiTheme="majorHAnsi" w:cs="Arial"/>
          <w:noProof/>
          <w:szCs w:val="2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4" type="#_x0000_t106" style="position:absolute;margin-left:247.8pt;margin-top:54.45pt;width:178.5pt;height:150.75pt;z-index:251668480;mso-wrap-edited:f" adj="-3842,8511" fillcolor="#3f80cd" strokecolor="#4a7ebb" strokeweight="1.5pt">
            <v:fill color2="#9bc1ff" o:detectmouseclick="t" focusposition="" focussize=",90" type="gradient">
              <o:fill v:ext="view" type="gradientUnscaled"/>
            </v:fill>
            <v:shadow on="t" opacity="22938f" offset="0"/>
            <v:textbox inset=",0,,0">
              <w:txbxContent>
                <w:p w:rsidR="006B1DB0" w:rsidRDefault="006B1DB0" w:rsidP="005559EE">
                  <w:pPr>
                    <w:pStyle w:val="ListParagraph"/>
                    <w:numPr>
                      <w:ilvl w:val="0"/>
                      <w:numId w:val="15"/>
                    </w:numPr>
                    <w:ind w:left="360"/>
                  </w:pPr>
                  <w:r>
                    <w:t>Valuable</w:t>
                  </w:r>
                </w:p>
                <w:p w:rsidR="006B1DB0" w:rsidRDefault="006B1DB0" w:rsidP="005559EE">
                  <w:pPr>
                    <w:pStyle w:val="ListParagraph"/>
                    <w:numPr>
                      <w:ilvl w:val="0"/>
                      <w:numId w:val="15"/>
                    </w:numPr>
                    <w:ind w:left="360"/>
                  </w:pPr>
                  <w:r>
                    <w:t>Credible</w:t>
                  </w:r>
                </w:p>
                <w:p w:rsidR="006B1DB0" w:rsidRDefault="006B1DB0" w:rsidP="005559EE">
                  <w:pPr>
                    <w:pStyle w:val="ListParagraph"/>
                    <w:numPr>
                      <w:ilvl w:val="0"/>
                      <w:numId w:val="15"/>
                    </w:numPr>
                    <w:ind w:left="360"/>
                  </w:pPr>
                  <w:r>
                    <w:t>Helpful</w:t>
                  </w:r>
                </w:p>
                <w:p w:rsidR="006B1DB0" w:rsidRDefault="006B1DB0" w:rsidP="005559EE">
                  <w:pPr>
                    <w:pStyle w:val="ListParagraph"/>
                    <w:numPr>
                      <w:ilvl w:val="0"/>
                      <w:numId w:val="15"/>
                    </w:numPr>
                    <w:ind w:left="360"/>
                  </w:pPr>
                  <w:r>
                    <w:t>Important</w:t>
                  </w:r>
                </w:p>
                <w:p w:rsidR="006B1DB0" w:rsidRDefault="006B1DB0" w:rsidP="005559EE">
                  <w:pPr>
                    <w:pStyle w:val="ListParagraph"/>
                    <w:numPr>
                      <w:ilvl w:val="0"/>
                      <w:numId w:val="15"/>
                    </w:numPr>
                    <w:ind w:left="360"/>
                  </w:pPr>
                  <w:r>
                    <w:t>Objective</w:t>
                  </w:r>
                </w:p>
                <w:p w:rsidR="006B1DB0" w:rsidRDefault="006B1DB0" w:rsidP="005559EE">
                  <w:pPr>
                    <w:pStyle w:val="ListParagraph"/>
                    <w:numPr>
                      <w:ilvl w:val="0"/>
                      <w:numId w:val="15"/>
                    </w:numPr>
                    <w:ind w:left="360"/>
                  </w:pPr>
                  <w:r>
                    <w:t>Builds consumer confidence</w:t>
                  </w:r>
                </w:p>
              </w:txbxContent>
            </v:textbox>
            <w10:wrap type="square"/>
          </v:shape>
        </w:pict>
      </w:r>
      <w:r w:rsidR="007C7340">
        <w:rPr>
          <w:rFonts w:asciiTheme="majorHAnsi" w:hAnsiTheme="majorHAnsi" w:cs="Arial"/>
          <w:szCs w:val="22"/>
        </w:rPr>
        <w:t xml:space="preserve">However, </w:t>
      </w:r>
      <w:r w:rsidR="00126CA3">
        <w:rPr>
          <w:rFonts w:asciiTheme="majorHAnsi" w:hAnsiTheme="majorHAnsi" w:cs="Arial"/>
          <w:szCs w:val="22"/>
        </w:rPr>
        <w:t xml:space="preserve">few </w:t>
      </w:r>
      <w:r w:rsidR="007C11E2">
        <w:rPr>
          <w:rFonts w:asciiTheme="majorHAnsi" w:hAnsiTheme="majorHAnsi" w:cs="Arial"/>
          <w:szCs w:val="22"/>
        </w:rPr>
        <w:t xml:space="preserve">consumers are well informed on what the test entails—including multiple crash scenarios (front, side, rollover) at multiple rates of speed, </w:t>
      </w:r>
      <w:r w:rsidR="00055317">
        <w:rPr>
          <w:rFonts w:asciiTheme="majorHAnsi" w:hAnsiTheme="majorHAnsi" w:cs="Arial"/>
          <w:szCs w:val="22"/>
        </w:rPr>
        <w:t xml:space="preserve">and </w:t>
      </w:r>
      <w:r w:rsidR="007C11E2">
        <w:rPr>
          <w:rFonts w:asciiTheme="majorHAnsi" w:hAnsiTheme="majorHAnsi" w:cs="Arial"/>
          <w:szCs w:val="22"/>
        </w:rPr>
        <w:t>performance of safety features (brakes, seatbelts, airbags).  In general, the Government 5-star Safety Rating</w:t>
      </w:r>
      <w:r w:rsidR="00126CA3">
        <w:rPr>
          <w:rFonts w:asciiTheme="majorHAnsi" w:hAnsiTheme="majorHAnsi" w:cs="Arial"/>
          <w:szCs w:val="22"/>
        </w:rPr>
        <w:t>s</w:t>
      </w:r>
      <w:r w:rsidR="007C11E2">
        <w:rPr>
          <w:rFonts w:asciiTheme="majorHAnsi" w:hAnsiTheme="majorHAnsi" w:cs="Arial"/>
          <w:szCs w:val="22"/>
        </w:rPr>
        <w:t xml:space="preserve"> system is widely viewed as a good thing for both consumers and manufacturers</w:t>
      </w:r>
      <w:r w:rsidR="00C72F5F">
        <w:rPr>
          <w:rFonts w:asciiTheme="majorHAnsi" w:hAnsiTheme="majorHAnsi" w:cs="Arial"/>
          <w:szCs w:val="22"/>
        </w:rPr>
        <w:t xml:space="preserve"> and is commonly credited with helping to make cars safer over the past thirty years</w:t>
      </w:r>
      <w:r w:rsidR="007C11E2">
        <w:rPr>
          <w:rFonts w:asciiTheme="majorHAnsi" w:hAnsiTheme="majorHAnsi" w:cs="Arial"/>
          <w:szCs w:val="22"/>
        </w:rPr>
        <w:t xml:space="preserve">.  </w:t>
      </w:r>
    </w:p>
    <w:p w:rsidR="005559EE" w:rsidRPr="00B22765" w:rsidRDefault="00055317" w:rsidP="00C72F5F">
      <w:pPr>
        <w:pStyle w:val="ListParagraph"/>
        <w:numPr>
          <w:ilvl w:val="0"/>
          <w:numId w:val="16"/>
        </w:numPr>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 xml:space="preserve"> </w:t>
      </w:r>
      <w:r w:rsidR="005559EE" w:rsidRPr="00B22765">
        <w:rPr>
          <w:rFonts w:asciiTheme="majorHAnsi" w:hAnsiTheme="majorHAnsi" w:cs="Arial"/>
          <w:i/>
          <w:color w:val="808080" w:themeColor="background1" w:themeShade="80"/>
          <w:szCs w:val="22"/>
        </w:rPr>
        <w:t xml:space="preserve">“The most useful thing about the ratings is they allow you to compare apples to apples in certain classes.  Obviously you can’t compare a H2 to a Camry.  But if you’re comparing midsize sedans across all makes and models, three </w:t>
      </w:r>
      <w:proofErr w:type="gramStart"/>
      <w:r w:rsidR="005559EE" w:rsidRPr="00B22765">
        <w:rPr>
          <w:rFonts w:asciiTheme="majorHAnsi" w:hAnsiTheme="majorHAnsi" w:cs="Arial"/>
          <w:i/>
          <w:color w:val="808080" w:themeColor="background1" w:themeShade="80"/>
          <w:szCs w:val="22"/>
        </w:rPr>
        <w:t>star</w:t>
      </w:r>
      <w:proofErr w:type="gramEnd"/>
      <w:r w:rsidR="005559EE" w:rsidRPr="00B22765">
        <w:rPr>
          <w:rFonts w:asciiTheme="majorHAnsi" w:hAnsiTheme="majorHAnsi" w:cs="Arial"/>
          <w:i/>
          <w:color w:val="808080" w:themeColor="background1" w:themeShade="80"/>
          <w:szCs w:val="22"/>
        </w:rPr>
        <w:t xml:space="preserve"> to a two star, you’re comparing apples to apples and that’s not necessarily true with the other rating agencies.  If you look at Consumer Reports, a two star in Consumer Reports can’t be compared to a three star government rating.  The one thing I really like about the government system is that the same exact test apples to apples.  And it allows you to compare in weight classes of different makes and models.”</w:t>
      </w:r>
    </w:p>
    <w:p w:rsidR="00C72F5F" w:rsidRPr="00B22765" w:rsidRDefault="005559EE" w:rsidP="00C72F5F">
      <w:pPr>
        <w:pStyle w:val="ListParagraph"/>
        <w:numPr>
          <w:ilvl w:val="0"/>
          <w:numId w:val="16"/>
        </w:numPr>
        <w:rPr>
          <w:rFonts w:asciiTheme="majorHAnsi" w:hAnsiTheme="majorHAnsi" w:cs="Arial"/>
          <w:i/>
          <w:color w:val="808080" w:themeColor="background1" w:themeShade="80"/>
          <w:szCs w:val="22"/>
        </w:rPr>
      </w:pPr>
      <w:r w:rsidRPr="00B22765">
        <w:rPr>
          <w:rFonts w:asciiTheme="majorHAnsi" w:hAnsiTheme="majorHAnsi" w:cs="Arial"/>
          <w:i/>
          <w:color w:val="808080" w:themeColor="background1" w:themeShade="80"/>
          <w:szCs w:val="22"/>
        </w:rPr>
        <w:t>“It’s important because people like myself who don’t know a lot about cars or what to look for – it gives you an idea of what to look for.”</w:t>
      </w:r>
    </w:p>
    <w:p w:rsidR="007C11E2" w:rsidRPr="00B22765" w:rsidRDefault="007C11E2">
      <w:pPr>
        <w:rPr>
          <w:rFonts w:asciiTheme="majorHAnsi" w:hAnsiTheme="majorHAnsi" w:cs="Arial"/>
          <w:color w:val="943634" w:themeColor="accent2" w:themeShade="BF"/>
          <w:szCs w:val="22"/>
        </w:rPr>
      </w:pPr>
    </w:p>
    <w:p w:rsidR="00B22765" w:rsidRDefault="007C11E2">
      <w:pPr>
        <w:rPr>
          <w:rFonts w:asciiTheme="majorHAnsi" w:hAnsiTheme="majorHAnsi" w:cs="Arial"/>
          <w:szCs w:val="22"/>
        </w:rPr>
      </w:pPr>
      <w:r>
        <w:rPr>
          <w:rFonts w:asciiTheme="majorHAnsi" w:hAnsiTheme="majorHAnsi" w:cs="Arial"/>
          <w:szCs w:val="22"/>
        </w:rPr>
        <w:t>Despite being aware of its existence</w:t>
      </w:r>
      <w:r w:rsidR="005559EE">
        <w:rPr>
          <w:rFonts w:asciiTheme="majorHAnsi" w:hAnsiTheme="majorHAnsi" w:cs="Arial"/>
          <w:szCs w:val="22"/>
        </w:rPr>
        <w:t>,</w:t>
      </w:r>
      <w:r>
        <w:rPr>
          <w:rFonts w:asciiTheme="majorHAnsi" w:hAnsiTheme="majorHAnsi" w:cs="Arial"/>
          <w:szCs w:val="22"/>
        </w:rPr>
        <w:t xml:space="preserve"> understanding how is it created, </w:t>
      </w:r>
      <w:r w:rsidR="005559EE">
        <w:rPr>
          <w:rFonts w:asciiTheme="majorHAnsi" w:hAnsiTheme="majorHAnsi" w:cs="Arial"/>
          <w:szCs w:val="22"/>
        </w:rPr>
        <w:t xml:space="preserve">and feeling it would </w:t>
      </w:r>
      <w:r w:rsidR="00B22765">
        <w:rPr>
          <w:rFonts w:asciiTheme="majorHAnsi" w:hAnsiTheme="majorHAnsi" w:cs="Arial"/>
          <w:szCs w:val="22"/>
        </w:rPr>
        <w:t>bolster</w:t>
      </w:r>
      <w:r w:rsidR="005559EE">
        <w:rPr>
          <w:rFonts w:asciiTheme="majorHAnsi" w:hAnsiTheme="majorHAnsi" w:cs="Arial"/>
          <w:szCs w:val="22"/>
        </w:rPr>
        <w:t xml:space="preserve"> confidence in purchase decisions, </w:t>
      </w:r>
      <w:r>
        <w:rPr>
          <w:rFonts w:asciiTheme="majorHAnsi" w:hAnsiTheme="majorHAnsi" w:cs="Arial"/>
          <w:szCs w:val="22"/>
        </w:rPr>
        <w:t xml:space="preserve">very few consumers </w:t>
      </w:r>
      <w:r w:rsidR="005559EE">
        <w:rPr>
          <w:rFonts w:asciiTheme="majorHAnsi" w:hAnsiTheme="majorHAnsi" w:cs="Arial"/>
          <w:szCs w:val="22"/>
        </w:rPr>
        <w:t>report</w:t>
      </w:r>
      <w:r>
        <w:rPr>
          <w:rFonts w:asciiTheme="majorHAnsi" w:hAnsiTheme="majorHAnsi" w:cs="Arial"/>
          <w:szCs w:val="22"/>
        </w:rPr>
        <w:t xml:space="preserve"> researching the </w:t>
      </w:r>
      <w:r w:rsidR="00055317">
        <w:rPr>
          <w:rFonts w:asciiTheme="majorHAnsi" w:hAnsiTheme="majorHAnsi" w:cs="Arial"/>
          <w:szCs w:val="22"/>
        </w:rPr>
        <w:t>Government 5-star Safety R</w:t>
      </w:r>
      <w:r>
        <w:rPr>
          <w:rFonts w:asciiTheme="majorHAnsi" w:hAnsiTheme="majorHAnsi" w:cs="Arial"/>
          <w:szCs w:val="22"/>
        </w:rPr>
        <w:t>ating</w:t>
      </w:r>
      <w:r w:rsidR="00126CA3">
        <w:rPr>
          <w:rFonts w:asciiTheme="majorHAnsi" w:hAnsiTheme="majorHAnsi" w:cs="Arial"/>
          <w:szCs w:val="22"/>
        </w:rPr>
        <w:t>s</w:t>
      </w:r>
      <w:r>
        <w:rPr>
          <w:rFonts w:asciiTheme="majorHAnsi" w:hAnsiTheme="majorHAnsi" w:cs="Arial"/>
          <w:szCs w:val="22"/>
        </w:rPr>
        <w:t xml:space="preserve"> of the last vehicle they purchased.</w:t>
      </w:r>
      <w:r w:rsidR="00B22765">
        <w:rPr>
          <w:rFonts w:asciiTheme="majorHAnsi" w:hAnsiTheme="majorHAnsi" w:cs="Arial"/>
          <w:szCs w:val="22"/>
        </w:rPr>
        <w:t xml:space="preserve">  For many this traces back to the common practice of taking vehicle safety for granted.  Notably, consumers indicate a strong likelihood to </w:t>
      </w:r>
      <w:r w:rsidR="00055317">
        <w:rPr>
          <w:rFonts w:asciiTheme="majorHAnsi" w:hAnsiTheme="majorHAnsi" w:cs="Arial"/>
          <w:szCs w:val="22"/>
        </w:rPr>
        <w:t>research</w:t>
      </w:r>
      <w:r w:rsidR="00B22765">
        <w:rPr>
          <w:rFonts w:asciiTheme="majorHAnsi" w:hAnsiTheme="majorHAnsi" w:cs="Arial"/>
          <w:szCs w:val="22"/>
        </w:rPr>
        <w:t xml:space="preserve"> these ratings on their</w:t>
      </w:r>
      <w:r w:rsidR="00126CA3">
        <w:rPr>
          <w:rFonts w:asciiTheme="majorHAnsi" w:hAnsiTheme="majorHAnsi" w:cs="Arial"/>
          <w:szCs w:val="22"/>
        </w:rPr>
        <w:t xml:space="preserve"> next vehicle</w:t>
      </w:r>
      <w:r w:rsidR="00B22765">
        <w:rPr>
          <w:rFonts w:asciiTheme="majorHAnsi" w:hAnsiTheme="majorHAnsi" w:cs="Arial"/>
          <w:szCs w:val="22"/>
        </w:rPr>
        <w:t xml:space="preserve"> purchase.</w:t>
      </w:r>
    </w:p>
    <w:p w:rsidR="00B22765" w:rsidRDefault="00B22765">
      <w:pPr>
        <w:rPr>
          <w:rFonts w:asciiTheme="majorHAnsi" w:hAnsiTheme="majorHAnsi" w:cs="Arial"/>
          <w:szCs w:val="22"/>
        </w:rPr>
      </w:pPr>
    </w:p>
    <w:p w:rsidR="009269EE" w:rsidRDefault="009269EE" w:rsidP="004C0340">
      <w:pPr>
        <w:rPr>
          <w:rFonts w:asciiTheme="majorHAnsi" w:hAnsiTheme="majorHAnsi" w:cs="Arial"/>
          <w:szCs w:val="22"/>
        </w:rPr>
      </w:pPr>
      <w:r>
        <w:rPr>
          <w:rFonts w:asciiTheme="majorHAnsi" w:hAnsiTheme="majorHAnsi" w:cs="Arial"/>
          <w:szCs w:val="22"/>
        </w:rPr>
        <w:t>Interestingly, there is very low awareness that the Government 5-star Safety Rating</w:t>
      </w:r>
      <w:r w:rsidR="00126CA3">
        <w:rPr>
          <w:rFonts w:asciiTheme="majorHAnsi" w:hAnsiTheme="majorHAnsi" w:cs="Arial"/>
          <w:szCs w:val="22"/>
        </w:rPr>
        <w:t>s</w:t>
      </w:r>
      <w:r>
        <w:rPr>
          <w:rFonts w:asciiTheme="majorHAnsi" w:hAnsiTheme="majorHAnsi" w:cs="Arial"/>
          <w:szCs w:val="22"/>
        </w:rPr>
        <w:t xml:space="preserve"> currently appears on every new vehicle.  </w:t>
      </w:r>
      <w:r w:rsidRPr="009269EE">
        <w:rPr>
          <w:rFonts w:asciiTheme="majorHAnsi" w:hAnsiTheme="majorHAnsi" w:cs="Arial"/>
          <w:szCs w:val="22"/>
        </w:rPr>
        <w:t xml:space="preserve">Rather, many believe that dealers control what is displayed on a new car and that only a 5-star rating would be displayed </w:t>
      </w:r>
      <w:r>
        <w:rPr>
          <w:rFonts w:asciiTheme="majorHAnsi" w:hAnsiTheme="majorHAnsi" w:cs="Arial"/>
          <w:szCs w:val="22"/>
        </w:rPr>
        <w:t>because</w:t>
      </w:r>
      <w:r w:rsidRPr="009269EE">
        <w:rPr>
          <w:rFonts w:asciiTheme="majorHAnsi" w:hAnsiTheme="majorHAnsi" w:cs="Arial"/>
          <w:szCs w:val="22"/>
        </w:rPr>
        <w:t xml:space="preserve"> it is another positive selling point to promote.</w:t>
      </w:r>
      <w:r>
        <w:rPr>
          <w:rFonts w:asciiTheme="majorHAnsi" w:hAnsiTheme="majorHAnsi" w:cs="Arial"/>
          <w:szCs w:val="22"/>
        </w:rPr>
        <w:t xml:space="preserve"> </w:t>
      </w:r>
      <w:r w:rsidR="00055317">
        <w:rPr>
          <w:rFonts w:asciiTheme="majorHAnsi" w:hAnsiTheme="majorHAnsi" w:cs="Arial"/>
          <w:szCs w:val="22"/>
        </w:rPr>
        <w:t xml:space="preserve"> S</w:t>
      </w:r>
      <w:r>
        <w:rPr>
          <w:rFonts w:asciiTheme="majorHAnsi" w:hAnsiTheme="majorHAnsi" w:cs="Arial"/>
          <w:szCs w:val="22"/>
        </w:rPr>
        <w:t xml:space="preserve">ome consumers express </w:t>
      </w:r>
      <w:r w:rsidRPr="009269EE">
        <w:rPr>
          <w:rFonts w:asciiTheme="majorHAnsi" w:hAnsiTheme="majorHAnsi" w:cs="Arial"/>
          <w:szCs w:val="22"/>
        </w:rPr>
        <w:t>hesitation about getting accurate crash test rating information from a dealer</w:t>
      </w:r>
      <w:r>
        <w:rPr>
          <w:rFonts w:asciiTheme="majorHAnsi" w:hAnsiTheme="majorHAnsi" w:cs="Arial"/>
          <w:szCs w:val="22"/>
        </w:rPr>
        <w:t xml:space="preserve"> at all</w:t>
      </w:r>
      <w:r w:rsidRPr="009269EE">
        <w:rPr>
          <w:rFonts w:asciiTheme="majorHAnsi" w:hAnsiTheme="majorHAnsi" w:cs="Arial"/>
          <w:szCs w:val="22"/>
        </w:rPr>
        <w:t>—some are hesitant because they think the dealer simply won’t know, while others are hesitant because they do not trust dealers.</w:t>
      </w:r>
      <w:r>
        <w:rPr>
          <w:rFonts w:asciiTheme="majorHAnsi" w:hAnsiTheme="majorHAnsi" w:cs="Arial"/>
          <w:szCs w:val="22"/>
        </w:rPr>
        <w:t xml:space="preserve">  </w:t>
      </w:r>
      <w:r w:rsidR="00104C10">
        <w:rPr>
          <w:rFonts w:asciiTheme="majorHAnsi" w:hAnsiTheme="majorHAnsi" w:cs="Arial"/>
          <w:szCs w:val="22"/>
        </w:rPr>
        <w:t>On the other hand, some consumers also feel that it is the dealers’ responsibility to be knowledgeable about the product he/she is selling and recommend that the dealer have brochures or other third-party certified materials to educate consumers while also mitigating any possible trust concerns.</w:t>
      </w:r>
    </w:p>
    <w:p w:rsidR="00104C10" w:rsidRDefault="00055317" w:rsidP="00104C10">
      <w:pPr>
        <w:pStyle w:val="ListParagraph"/>
        <w:numPr>
          <w:ilvl w:val="0"/>
          <w:numId w:val="16"/>
        </w:numPr>
        <w:rPr>
          <w:rFonts w:asciiTheme="majorHAnsi" w:hAnsiTheme="majorHAnsi" w:cs="Arial"/>
          <w:i/>
          <w:color w:val="808080" w:themeColor="background1" w:themeShade="80"/>
          <w:szCs w:val="22"/>
        </w:rPr>
      </w:pPr>
      <w:r>
        <w:rPr>
          <w:rFonts w:asciiTheme="majorHAnsi" w:hAnsiTheme="majorHAnsi" w:cs="Arial"/>
          <w:i/>
          <w:color w:val="808080" w:themeColor="background1" w:themeShade="80"/>
          <w:szCs w:val="22"/>
        </w:rPr>
        <w:t xml:space="preserve"> </w:t>
      </w:r>
      <w:r w:rsidR="00104C10">
        <w:rPr>
          <w:rFonts w:asciiTheme="majorHAnsi" w:hAnsiTheme="majorHAnsi" w:cs="Arial"/>
          <w:i/>
          <w:color w:val="808080" w:themeColor="background1" w:themeShade="80"/>
          <w:szCs w:val="22"/>
        </w:rPr>
        <w:t>“</w:t>
      </w:r>
      <w:r w:rsidR="009269EE" w:rsidRPr="00104C10">
        <w:rPr>
          <w:rFonts w:asciiTheme="majorHAnsi" w:hAnsiTheme="majorHAnsi" w:cs="Arial"/>
          <w:i/>
          <w:color w:val="808080" w:themeColor="background1" w:themeShade="80"/>
          <w:szCs w:val="22"/>
        </w:rPr>
        <w:t>If a rating is at a dealership, it’s only the good ones because the manufact</w:t>
      </w:r>
      <w:r w:rsidR="00104C10" w:rsidRPr="00104C10">
        <w:rPr>
          <w:rFonts w:asciiTheme="majorHAnsi" w:hAnsiTheme="majorHAnsi" w:cs="Arial"/>
          <w:i/>
          <w:color w:val="808080" w:themeColor="background1" w:themeShade="80"/>
          <w:szCs w:val="22"/>
        </w:rPr>
        <w:t>urers will want to brag and it will help the dealership sell the car.”</w:t>
      </w:r>
    </w:p>
    <w:p w:rsidR="00104C10" w:rsidRDefault="00104C10" w:rsidP="00104C10">
      <w:pPr>
        <w:pStyle w:val="ListParagraph"/>
        <w:numPr>
          <w:ilvl w:val="0"/>
          <w:numId w:val="16"/>
        </w:numPr>
        <w:rPr>
          <w:rFonts w:asciiTheme="majorHAnsi" w:hAnsiTheme="majorHAnsi" w:cs="Arial"/>
          <w:i/>
          <w:color w:val="808080" w:themeColor="background1" w:themeShade="80"/>
          <w:szCs w:val="22"/>
        </w:rPr>
      </w:pPr>
      <w:proofErr w:type="gramStart"/>
      <w:r>
        <w:rPr>
          <w:rFonts w:asciiTheme="majorHAnsi" w:hAnsiTheme="majorHAnsi" w:cs="Arial"/>
          <w:i/>
          <w:color w:val="808080" w:themeColor="background1" w:themeShade="80"/>
          <w:szCs w:val="22"/>
        </w:rPr>
        <w:t>“I don’t know, I don’t trust them.</w:t>
      </w:r>
      <w:proofErr w:type="gramEnd"/>
      <w:r>
        <w:rPr>
          <w:rFonts w:asciiTheme="majorHAnsi" w:hAnsiTheme="majorHAnsi" w:cs="Arial"/>
          <w:i/>
          <w:color w:val="808080" w:themeColor="background1" w:themeShade="80"/>
          <w:szCs w:val="22"/>
        </w:rPr>
        <w:t xml:space="preserve">  That’s why you need to do your own research before you go to the dealer.”</w:t>
      </w:r>
    </w:p>
    <w:p w:rsidR="00F11497" w:rsidRDefault="00104C10" w:rsidP="00104C10">
      <w:pPr>
        <w:pStyle w:val="ListParagraph"/>
        <w:numPr>
          <w:ilvl w:val="0"/>
          <w:numId w:val="16"/>
        </w:numPr>
        <w:rPr>
          <w:rFonts w:asciiTheme="majorHAnsi" w:hAnsiTheme="majorHAnsi" w:cs="Arial"/>
          <w:i/>
          <w:color w:val="808080" w:themeColor="background1" w:themeShade="80"/>
          <w:szCs w:val="22"/>
        </w:rPr>
      </w:pPr>
      <w:r>
        <w:rPr>
          <w:rFonts w:asciiTheme="majorHAnsi" w:hAnsiTheme="majorHAnsi" w:cs="Arial"/>
          <w:i/>
          <w:color w:val="808080" w:themeColor="background1" w:themeShade="80"/>
          <w:szCs w:val="22"/>
        </w:rPr>
        <w:t>“They should have some responsibility I think.  As someone who sells or handles anything, you should know the positives and negatives of what the product is.”</w:t>
      </w:r>
    </w:p>
    <w:p w:rsidR="00104C10" w:rsidRPr="00104C10" w:rsidRDefault="00F11497" w:rsidP="00104C10">
      <w:pPr>
        <w:pStyle w:val="ListParagraph"/>
        <w:numPr>
          <w:ilvl w:val="0"/>
          <w:numId w:val="16"/>
        </w:numPr>
        <w:rPr>
          <w:rFonts w:asciiTheme="majorHAnsi" w:hAnsiTheme="majorHAnsi" w:cs="Arial"/>
          <w:i/>
          <w:color w:val="808080" w:themeColor="background1" w:themeShade="80"/>
          <w:szCs w:val="22"/>
        </w:rPr>
      </w:pPr>
      <w:r>
        <w:rPr>
          <w:rFonts w:asciiTheme="majorHAnsi" w:hAnsiTheme="majorHAnsi" w:cs="Arial"/>
          <w:i/>
          <w:color w:val="808080" w:themeColor="background1" w:themeShade="80"/>
          <w:szCs w:val="22"/>
        </w:rPr>
        <w:t>“I’d l</w:t>
      </w:r>
      <w:r w:rsidR="00621F03">
        <w:rPr>
          <w:rFonts w:asciiTheme="majorHAnsi" w:hAnsiTheme="majorHAnsi" w:cs="Arial"/>
          <w:i/>
          <w:color w:val="808080" w:themeColor="background1" w:themeShade="80"/>
          <w:szCs w:val="22"/>
        </w:rPr>
        <w:t>ike to be able to find out as mu</w:t>
      </w:r>
      <w:r>
        <w:rPr>
          <w:rFonts w:asciiTheme="majorHAnsi" w:hAnsiTheme="majorHAnsi" w:cs="Arial"/>
          <w:i/>
          <w:color w:val="808080" w:themeColor="background1" w:themeShade="80"/>
          <w:szCs w:val="22"/>
        </w:rPr>
        <w:t>ch information as I can at the car dealership without having to talk to a salesperson</w:t>
      </w:r>
    </w:p>
    <w:p w:rsidR="009269EE" w:rsidRPr="00104C10" w:rsidRDefault="009269EE" w:rsidP="00104C10">
      <w:pPr>
        <w:rPr>
          <w:rFonts w:asciiTheme="majorHAnsi" w:hAnsiTheme="majorHAnsi" w:cs="Arial"/>
          <w:szCs w:val="22"/>
        </w:rPr>
      </w:pPr>
    </w:p>
    <w:p w:rsidR="009269EE" w:rsidRDefault="00055317" w:rsidP="004C0340">
      <w:pPr>
        <w:rPr>
          <w:rFonts w:asciiTheme="majorHAnsi" w:hAnsiTheme="majorHAnsi" w:cs="Arial"/>
          <w:szCs w:val="22"/>
        </w:rPr>
      </w:pPr>
      <w:r>
        <w:rPr>
          <w:rFonts w:asciiTheme="majorHAnsi" w:hAnsiTheme="majorHAnsi" w:cs="Arial"/>
          <w:szCs w:val="22"/>
        </w:rPr>
        <w:t>Generally</w:t>
      </w:r>
      <w:r w:rsidR="009269EE">
        <w:rPr>
          <w:rFonts w:asciiTheme="majorHAnsi" w:hAnsiTheme="majorHAnsi" w:cs="Arial"/>
          <w:szCs w:val="22"/>
        </w:rPr>
        <w:t>, c</w:t>
      </w:r>
      <w:r w:rsidR="004C0340">
        <w:rPr>
          <w:rFonts w:asciiTheme="majorHAnsi" w:hAnsiTheme="majorHAnsi" w:cs="Arial"/>
          <w:szCs w:val="22"/>
        </w:rPr>
        <w:t>onsumers are highly confident that they can easily find this information online</w:t>
      </w:r>
      <w:r w:rsidR="009269EE">
        <w:rPr>
          <w:rFonts w:asciiTheme="majorHAnsi" w:hAnsiTheme="majorHAnsi" w:cs="Arial"/>
          <w:szCs w:val="22"/>
        </w:rPr>
        <w:t xml:space="preserve"> using Google.</w:t>
      </w:r>
    </w:p>
    <w:p w:rsidR="009269EE" w:rsidRDefault="009269EE" w:rsidP="004C0340">
      <w:pPr>
        <w:rPr>
          <w:rFonts w:asciiTheme="majorHAnsi" w:hAnsiTheme="majorHAnsi" w:cs="Arial"/>
          <w:szCs w:val="22"/>
        </w:rPr>
      </w:pPr>
    </w:p>
    <w:p w:rsidR="000C0169" w:rsidRDefault="004C0340" w:rsidP="004C0340">
      <w:pPr>
        <w:rPr>
          <w:rFonts w:asciiTheme="majorHAnsi" w:hAnsiTheme="majorHAnsi" w:cs="Arial"/>
          <w:szCs w:val="22"/>
        </w:rPr>
      </w:pPr>
      <w:r>
        <w:rPr>
          <w:rFonts w:asciiTheme="majorHAnsi" w:hAnsiTheme="majorHAnsi" w:cs="Arial"/>
          <w:szCs w:val="22"/>
        </w:rPr>
        <w:t xml:space="preserve"> </w:t>
      </w:r>
    </w:p>
    <w:p w:rsidR="00421C11" w:rsidRPr="000C0169" w:rsidRDefault="00421C11" w:rsidP="00421C11">
      <w:pPr>
        <w:pStyle w:val="Heading2"/>
        <w:rPr>
          <w:sz w:val="28"/>
        </w:rPr>
      </w:pPr>
      <w:bookmarkStart w:id="5" w:name="_Toc106205209"/>
      <w:r w:rsidRPr="000C0169">
        <w:rPr>
          <w:sz w:val="28"/>
        </w:rPr>
        <w:t>Reaction to the Government New 5-Star Safety Rating</w:t>
      </w:r>
      <w:r w:rsidR="00AB55AA">
        <w:rPr>
          <w:sz w:val="28"/>
        </w:rPr>
        <w:t>s</w:t>
      </w:r>
      <w:r w:rsidRPr="000C0169">
        <w:rPr>
          <w:sz w:val="28"/>
        </w:rPr>
        <w:t xml:space="preserve"> Label</w:t>
      </w:r>
      <w:bookmarkEnd w:id="5"/>
    </w:p>
    <w:p w:rsidR="000C0169" w:rsidRDefault="000C0169">
      <w:pPr>
        <w:rPr>
          <w:rFonts w:asciiTheme="majorHAnsi" w:hAnsiTheme="majorHAnsi" w:cs="Arial"/>
          <w:szCs w:val="22"/>
        </w:rPr>
      </w:pPr>
    </w:p>
    <w:p w:rsidR="00421C11" w:rsidRDefault="00421C11">
      <w:pPr>
        <w:rPr>
          <w:rFonts w:asciiTheme="majorHAnsi" w:hAnsiTheme="majorHAnsi" w:cs="Arial"/>
          <w:szCs w:val="22"/>
        </w:rPr>
      </w:pPr>
      <w:r>
        <w:rPr>
          <w:rFonts w:asciiTheme="majorHAnsi" w:hAnsiTheme="majorHAnsi" w:cs="Arial"/>
          <w:szCs w:val="22"/>
        </w:rPr>
        <w:t>All c</w:t>
      </w:r>
      <w:r w:rsidRPr="00421C11">
        <w:rPr>
          <w:rFonts w:asciiTheme="majorHAnsi" w:hAnsiTheme="majorHAnsi" w:cs="Arial"/>
          <w:szCs w:val="22"/>
        </w:rPr>
        <w:t xml:space="preserve">onsumers support the notion of a new, more stringent crash test rating system.  They feel there is always room for improvement and understand that technology has come so far </w:t>
      </w:r>
      <w:r w:rsidR="00055317">
        <w:rPr>
          <w:rFonts w:asciiTheme="majorHAnsi" w:hAnsiTheme="majorHAnsi" w:cs="Arial"/>
          <w:szCs w:val="22"/>
        </w:rPr>
        <w:t>that it is</w:t>
      </w:r>
      <w:r w:rsidRPr="00421C11">
        <w:rPr>
          <w:rFonts w:asciiTheme="majorHAnsi" w:hAnsiTheme="majorHAnsi" w:cs="Arial"/>
          <w:szCs w:val="22"/>
        </w:rPr>
        <w:t xml:space="preserve"> time to raise the bar.</w:t>
      </w:r>
      <w:r w:rsidR="00621F03">
        <w:rPr>
          <w:rFonts w:asciiTheme="majorHAnsi" w:hAnsiTheme="majorHAnsi" w:cs="Arial"/>
          <w:szCs w:val="22"/>
        </w:rPr>
        <w:t xml:space="preserve">  There is also a clear connection in consumers’ minds between raising vehicle safety performance expectations and manufacturers continuing the </w:t>
      </w:r>
      <w:r w:rsidR="00055317">
        <w:rPr>
          <w:rFonts w:asciiTheme="majorHAnsi" w:hAnsiTheme="majorHAnsi" w:cs="Arial"/>
          <w:szCs w:val="22"/>
        </w:rPr>
        <w:t xml:space="preserve">natural </w:t>
      </w:r>
      <w:r w:rsidR="00621F03">
        <w:rPr>
          <w:rFonts w:asciiTheme="majorHAnsi" w:hAnsiTheme="majorHAnsi" w:cs="Arial"/>
          <w:szCs w:val="22"/>
        </w:rPr>
        <w:t xml:space="preserve">progression </w:t>
      </w:r>
      <w:r w:rsidR="00055317">
        <w:rPr>
          <w:rFonts w:asciiTheme="majorHAnsi" w:hAnsiTheme="majorHAnsi" w:cs="Arial"/>
          <w:szCs w:val="22"/>
        </w:rPr>
        <w:t>of</w:t>
      </w:r>
      <w:r w:rsidR="00621F03">
        <w:rPr>
          <w:rFonts w:asciiTheme="majorHAnsi" w:hAnsiTheme="majorHAnsi" w:cs="Arial"/>
          <w:szCs w:val="22"/>
        </w:rPr>
        <w:t xml:space="preserve"> vehicle safety.</w:t>
      </w:r>
    </w:p>
    <w:p w:rsidR="00421C11" w:rsidRDefault="005C1A56">
      <w:pPr>
        <w:rPr>
          <w:rFonts w:asciiTheme="majorHAnsi" w:hAnsiTheme="majorHAnsi" w:cs="Arial"/>
          <w:szCs w:val="22"/>
        </w:rPr>
      </w:pPr>
      <w:r>
        <w:rPr>
          <w:rFonts w:asciiTheme="majorHAnsi" w:hAnsiTheme="majorHAnsi" w:cs="Arial"/>
          <w:noProof/>
          <w:szCs w:val="22"/>
        </w:rPr>
        <w:drawing>
          <wp:anchor distT="0" distB="0" distL="114300" distR="114300" simplePos="0" relativeHeight="251669504" behindDoc="0" locked="0" layoutInCell="1" allowOverlap="1">
            <wp:simplePos x="0" y="0"/>
            <wp:positionH relativeFrom="column">
              <wp:posOffset>2336800</wp:posOffset>
            </wp:positionH>
            <wp:positionV relativeFrom="paragraph">
              <wp:posOffset>10160</wp:posOffset>
            </wp:positionV>
            <wp:extent cx="2972435" cy="2336165"/>
            <wp:effectExtent l="0" t="0" r="0" b="0"/>
            <wp:wrapTight wrapText="bothSides">
              <wp:wrapPolygon edited="0">
                <wp:start x="0" y="470"/>
                <wp:lineTo x="0" y="20901"/>
                <wp:lineTo x="21411" y="20901"/>
                <wp:lineTo x="21595" y="16439"/>
                <wp:lineTo x="16427" y="15500"/>
                <wp:lineTo x="18827" y="15500"/>
                <wp:lineTo x="19750" y="15265"/>
                <wp:lineTo x="16981" y="11742"/>
                <wp:lineTo x="19565" y="11038"/>
                <wp:lineTo x="17719" y="7985"/>
                <wp:lineTo x="19011" y="7750"/>
                <wp:lineTo x="19565" y="5636"/>
                <wp:lineTo x="15504" y="4227"/>
                <wp:lineTo x="18088" y="4227"/>
                <wp:lineTo x="21411" y="2114"/>
                <wp:lineTo x="21411" y="470"/>
                <wp:lineTo x="0" y="47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72435" cy="2336165"/>
                    </a:xfrm>
                    <a:prstGeom prst="rect">
                      <a:avLst/>
                    </a:prstGeom>
                    <a:noFill/>
                    <a:ln w="9525">
                      <a:noFill/>
                      <a:miter lim="800000"/>
                      <a:headEnd/>
                      <a:tailEnd/>
                    </a:ln>
                  </pic:spPr>
                </pic:pic>
              </a:graphicData>
            </a:graphic>
          </wp:anchor>
        </w:drawing>
      </w:r>
    </w:p>
    <w:p w:rsidR="00421C11" w:rsidRPr="00421C11" w:rsidRDefault="00421C11" w:rsidP="00421C11">
      <w:pPr>
        <w:widowControl w:val="0"/>
        <w:rPr>
          <w:rFonts w:asciiTheme="majorHAnsi" w:hAnsiTheme="majorHAnsi" w:cs="Arial"/>
          <w:szCs w:val="22"/>
        </w:rPr>
      </w:pPr>
      <w:r w:rsidRPr="00421C11">
        <w:rPr>
          <w:rFonts w:asciiTheme="majorHAnsi" w:hAnsiTheme="majorHAnsi" w:cs="Arial"/>
          <w:szCs w:val="22"/>
        </w:rPr>
        <w:t>After reviewing an example of the new safety label, consumers have positive reactions to the new label:</w:t>
      </w:r>
    </w:p>
    <w:p w:rsidR="00421C11" w:rsidRPr="00CE1C5C" w:rsidRDefault="00421C11" w:rsidP="00CE1C5C">
      <w:pPr>
        <w:pStyle w:val="ListParagraph"/>
        <w:widowControl w:val="0"/>
        <w:numPr>
          <w:ilvl w:val="0"/>
          <w:numId w:val="42"/>
        </w:numPr>
        <w:rPr>
          <w:rFonts w:asciiTheme="majorHAnsi" w:hAnsiTheme="majorHAnsi" w:cs="Arial"/>
          <w:szCs w:val="22"/>
        </w:rPr>
      </w:pPr>
      <w:r w:rsidRPr="00CE1C5C">
        <w:rPr>
          <w:rFonts w:asciiTheme="majorHAnsi" w:hAnsiTheme="majorHAnsi" w:cs="Arial"/>
          <w:szCs w:val="22"/>
        </w:rPr>
        <w:t>They appreciate the addition of an overall vehicle rating.</w:t>
      </w:r>
    </w:p>
    <w:p w:rsidR="00421C11" w:rsidRPr="00CE1C5C" w:rsidRDefault="00421C11" w:rsidP="00CE1C5C">
      <w:pPr>
        <w:pStyle w:val="ListParagraph"/>
        <w:widowControl w:val="0"/>
        <w:numPr>
          <w:ilvl w:val="0"/>
          <w:numId w:val="42"/>
        </w:numPr>
        <w:rPr>
          <w:rFonts w:asciiTheme="majorHAnsi" w:hAnsiTheme="majorHAnsi" w:cs="Arial"/>
          <w:szCs w:val="22"/>
        </w:rPr>
      </w:pPr>
      <w:r w:rsidRPr="00CE1C5C">
        <w:rPr>
          <w:rFonts w:asciiTheme="majorHAnsi" w:hAnsiTheme="majorHAnsi" w:cs="Arial"/>
          <w:szCs w:val="22"/>
        </w:rPr>
        <w:t>The label is clear and easy to understand.</w:t>
      </w:r>
    </w:p>
    <w:p w:rsidR="00421C11" w:rsidRPr="00CE1C5C" w:rsidRDefault="00421C11" w:rsidP="00CE1C5C">
      <w:pPr>
        <w:pStyle w:val="ListParagraph"/>
        <w:widowControl w:val="0"/>
        <w:numPr>
          <w:ilvl w:val="0"/>
          <w:numId w:val="42"/>
        </w:numPr>
        <w:rPr>
          <w:rFonts w:asciiTheme="majorHAnsi" w:hAnsiTheme="majorHAnsi" w:cs="Arial"/>
          <w:szCs w:val="22"/>
        </w:rPr>
      </w:pPr>
      <w:r w:rsidRPr="00CE1C5C">
        <w:rPr>
          <w:rFonts w:asciiTheme="majorHAnsi" w:hAnsiTheme="majorHAnsi" w:cs="Arial"/>
          <w:szCs w:val="22"/>
        </w:rPr>
        <w:t>It gets their attention.</w:t>
      </w:r>
    </w:p>
    <w:p w:rsidR="00421C11" w:rsidRPr="00CE1C5C" w:rsidRDefault="00421C11" w:rsidP="00CE1C5C">
      <w:pPr>
        <w:pStyle w:val="ListParagraph"/>
        <w:widowControl w:val="0"/>
        <w:numPr>
          <w:ilvl w:val="0"/>
          <w:numId w:val="42"/>
        </w:numPr>
        <w:rPr>
          <w:rFonts w:asciiTheme="majorHAnsi" w:hAnsiTheme="majorHAnsi" w:cs="Arial"/>
          <w:szCs w:val="22"/>
        </w:rPr>
      </w:pPr>
      <w:r w:rsidRPr="00CE1C5C">
        <w:rPr>
          <w:rFonts w:asciiTheme="majorHAnsi" w:hAnsiTheme="majorHAnsi" w:cs="Arial"/>
          <w:szCs w:val="22"/>
        </w:rPr>
        <w:t>They appreciate the online and telephone resources listed for more information.</w:t>
      </w:r>
    </w:p>
    <w:p w:rsidR="008A6852" w:rsidRPr="00CE1C5C" w:rsidRDefault="00421C11" w:rsidP="00CE1C5C">
      <w:pPr>
        <w:pStyle w:val="ListParagraph"/>
        <w:widowControl w:val="0"/>
        <w:numPr>
          <w:ilvl w:val="0"/>
          <w:numId w:val="42"/>
        </w:numPr>
        <w:rPr>
          <w:rFonts w:asciiTheme="majorHAnsi" w:hAnsiTheme="majorHAnsi" w:cs="Arial"/>
          <w:szCs w:val="22"/>
        </w:rPr>
      </w:pPr>
      <w:r w:rsidRPr="00CE1C5C">
        <w:rPr>
          <w:rFonts w:asciiTheme="majorHAnsi" w:hAnsiTheme="majorHAnsi" w:cs="Arial"/>
          <w:szCs w:val="22"/>
        </w:rPr>
        <w:t>They are more confident they are making a good purchase decision.</w:t>
      </w:r>
    </w:p>
    <w:p w:rsidR="00CE1C5C" w:rsidRPr="00CE1C5C" w:rsidRDefault="00CE1C5C" w:rsidP="00CE1C5C">
      <w:pPr>
        <w:widowControl w:val="0"/>
        <w:ind w:left="360"/>
        <w:rPr>
          <w:rFonts w:asciiTheme="majorHAnsi" w:hAnsiTheme="majorHAnsi" w:cs="Arial"/>
          <w:szCs w:val="22"/>
        </w:rPr>
      </w:pPr>
    </w:p>
    <w:p w:rsidR="008A6852" w:rsidRDefault="008A6852" w:rsidP="00621F03">
      <w:pPr>
        <w:rPr>
          <w:rFonts w:asciiTheme="majorHAnsi" w:hAnsiTheme="majorHAnsi" w:cs="Arial"/>
          <w:szCs w:val="22"/>
        </w:rPr>
      </w:pPr>
    </w:p>
    <w:p w:rsidR="008C165C" w:rsidRDefault="003E44E6" w:rsidP="00621F03">
      <w:pPr>
        <w:rPr>
          <w:rFonts w:asciiTheme="majorHAnsi" w:hAnsiTheme="majorHAnsi" w:cs="Arial"/>
          <w:szCs w:val="22"/>
        </w:rPr>
      </w:pPr>
      <w:r>
        <w:rPr>
          <w:rFonts w:asciiTheme="majorHAnsi" w:hAnsiTheme="majorHAnsi" w:cs="Arial"/>
          <w:noProof/>
          <w:szCs w:val="22"/>
        </w:rPr>
        <w:pict>
          <v:roundrect id="_x0000_s1036" style="position:absolute;margin-left:-30.85pt;margin-top:83.1pt;width:106.5pt;height:33.7pt;rotation:90;z-index:251671552" arcsize="10923f" wrapcoords="-152 20640 152 22080 913 23040 20535 23040 21600 22080 21600 20640 21600 2400 21600 960 20535 0 913 0 152 960 -152 2400 -152 20640" fillcolor="#3f80cd" strokecolor="#4a7ebb" strokeweight="1.5pt">
            <v:fill color2="#9bc1ff" o:detectmouseclick="t" focusposition="" focussize=",90" type="gradient">
              <o:fill v:ext="view" type="gradientUnscaled"/>
            </v:fill>
            <v:shadow on="t" opacity="22938f" offset="0"/>
            <v:textbox style="layout-flow:vertical;mso-layout-flow-alt:bottom-to-top;mso-next-textbox:#_x0000_s1036" inset=",7.2pt,,7.2pt">
              <w:txbxContent>
                <w:p w:rsidR="006B1DB0" w:rsidRPr="00DA2749" w:rsidRDefault="006B1DB0" w:rsidP="00DA2749">
                  <w:pPr>
                    <w:jc w:val="center"/>
                    <w:rPr>
                      <w:rFonts w:ascii="Calibri" w:hAnsi="Calibri"/>
                      <w:b/>
                      <w:color w:val="FFFFFF" w:themeColor="background1"/>
                    </w:rPr>
                  </w:pPr>
                  <w:r w:rsidRPr="00DA2749">
                    <w:rPr>
                      <w:rFonts w:ascii="Calibri" w:hAnsi="Calibri"/>
                      <w:b/>
                      <w:color w:val="FFFFFF" w:themeColor="background1"/>
                    </w:rPr>
                    <w:t>Los Angeles</w:t>
                  </w:r>
                </w:p>
              </w:txbxContent>
            </v:textbox>
            <w10:wrap type="tight"/>
          </v:roundrect>
        </w:pict>
      </w:r>
      <w:r w:rsidR="00DA2749">
        <w:rPr>
          <w:rFonts w:asciiTheme="majorHAnsi" w:hAnsiTheme="majorHAnsi" w:cs="Arial"/>
          <w:noProof/>
          <w:szCs w:val="22"/>
        </w:rPr>
        <w:drawing>
          <wp:anchor distT="0" distB="0" distL="114300" distR="114300" simplePos="0" relativeHeight="251670528" behindDoc="0" locked="0" layoutInCell="1" allowOverlap="1">
            <wp:simplePos x="0" y="0"/>
            <wp:positionH relativeFrom="column">
              <wp:posOffset>508000</wp:posOffset>
            </wp:positionH>
            <wp:positionV relativeFrom="paragraph">
              <wp:posOffset>114300</wp:posOffset>
            </wp:positionV>
            <wp:extent cx="5117465" cy="2517140"/>
            <wp:effectExtent l="0" t="0" r="0" b="0"/>
            <wp:wrapSquare wrapText="bothSides"/>
            <wp:docPr id="20"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C165C" w:rsidRDefault="008C165C" w:rsidP="00621F03">
      <w:pPr>
        <w:rPr>
          <w:rFonts w:asciiTheme="majorHAnsi" w:hAnsiTheme="majorHAnsi" w:cs="Arial"/>
          <w:szCs w:val="22"/>
        </w:rPr>
      </w:pPr>
    </w:p>
    <w:p w:rsidR="00DA2749" w:rsidRDefault="00DA2749" w:rsidP="00621F03">
      <w:pPr>
        <w:rPr>
          <w:rFonts w:asciiTheme="majorHAnsi" w:hAnsiTheme="majorHAnsi" w:cs="Arial"/>
          <w:szCs w:val="22"/>
        </w:rPr>
      </w:pPr>
    </w:p>
    <w:p w:rsidR="00DA2749" w:rsidRDefault="0066533C" w:rsidP="00621F03">
      <w:pPr>
        <w:rPr>
          <w:rFonts w:asciiTheme="majorHAnsi" w:hAnsiTheme="majorHAnsi" w:cs="Arial"/>
          <w:szCs w:val="22"/>
        </w:rPr>
      </w:pPr>
      <w:r>
        <w:rPr>
          <w:rFonts w:asciiTheme="majorHAnsi" w:hAnsiTheme="majorHAnsi" w:cs="Arial"/>
          <w:noProof/>
          <w:szCs w:val="22"/>
        </w:rPr>
        <w:drawing>
          <wp:anchor distT="0" distB="0" distL="114300" distR="114300" simplePos="0" relativeHeight="251673600" behindDoc="0" locked="0" layoutInCell="1" allowOverlap="1">
            <wp:simplePos x="0" y="0"/>
            <wp:positionH relativeFrom="column">
              <wp:posOffset>504825</wp:posOffset>
            </wp:positionH>
            <wp:positionV relativeFrom="paragraph">
              <wp:posOffset>-160655</wp:posOffset>
            </wp:positionV>
            <wp:extent cx="5114925" cy="2514600"/>
            <wp:effectExtent l="0" t="0" r="0" b="0"/>
            <wp:wrapSquare wrapText="bothSides"/>
            <wp:docPr id="21"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DA2749">
        <w:rPr>
          <w:rFonts w:asciiTheme="majorHAnsi" w:hAnsiTheme="majorHAnsi" w:cs="Arial"/>
          <w:noProof/>
          <w:szCs w:val="22"/>
        </w:rPr>
        <w:drawing>
          <wp:anchor distT="0" distB="0" distL="114300" distR="114300" simplePos="0" relativeHeight="251675648" behindDoc="0" locked="0" layoutInCell="1" allowOverlap="1">
            <wp:simplePos x="0" y="0"/>
            <wp:positionH relativeFrom="column">
              <wp:posOffset>508635</wp:posOffset>
            </wp:positionH>
            <wp:positionV relativeFrom="paragraph">
              <wp:posOffset>1499235</wp:posOffset>
            </wp:positionV>
            <wp:extent cx="5118100" cy="2514600"/>
            <wp:effectExtent l="25400" t="25400" r="12700" b="0"/>
            <wp:wrapSquare wrapText="bothSides"/>
            <wp:docPr id="22"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DA2749" w:rsidRDefault="003E44E6" w:rsidP="00621F03">
      <w:pPr>
        <w:rPr>
          <w:rFonts w:asciiTheme="majorHAnsi" w:hAnsiTheme="majorHAnsi" w:cs="Arial"/>
          <w:szCs w:val="22"/>
        </w:rPr>
      </w:pPr>
      <w:r>
        <w:rPr>
          <w:rFonts w:asciiTheme="majorHAnsi" w:hAnsiTheme="majorHAnsi" w:cs="Arial"/>
          <w:noProof/>
          <w:szCs w:val="22"/>
        </w:rPr>
        <w:pict>
          <v:roundrect id="_x0000_s1038" style="position:absolute;margin-left:-32.35pt;margin-top:178.8pt;width:106.5pt;height:33.7pt;rotation:90;z-index:251677696" arcsize="10923f" wrapcoords="-152 20640 152 22080 913 23040 20535 23040 21600 22080 21600 20640 21600 2400 21600 960 20535 0 913 0 152 960 -152 2400 -152 20640" fillcolor="#3f80cd" strokecolor="#4a7ebb" strokeweight="1.5pt">
            <v:fill color2="#9bc1ff" o:detectmouseclick="t" focusposition="" focussize=",90" type="gradient">
              <o:fill v:ext="view" type="gradientUnscaled"/>
            </v:fill>
            <v:shadow on="t" opacity="22938f" offset="0"/>
            <v:textbox style="layout-flow:vertical;mso-layout-flow-alt:bottom-to-top;mso-next-textbox:#_x0000_s1038" inset=",7.2pt,,7.2pt">
              <w:txbxContent>
                <w:p w:rsidR="006B1DB0" w:rsidRPr="00DA2749" w:rsidRDefault="006B1DB0" w:rsidP="00DA2749">
                  <w:pPr>
                    <w:jc w:val="center"/>
                    <w:rPr>
                      <w:rFonts w:ascii="Calibri" w:hAnsi="Calibri"/>
                      <w:b/>
                      <w:color w:val="FFFFFF" w:themeColor="background1"/>
                    </w:rPr>
                  </w:pPr>
                  <w:r>
                    <w:rPr>
                      <w:rFonts w:ascii="Calibri" w:hAnsi="Calibri"/>
                      <w:b/>
                      <w:color w:val="FFFFFF" w:themeColor="background1"/>
                    </w:rPr>
                    <w:t>Atlanta</w:t>
                  </w:r>
                </w:p>
              </w:txbxContent>
            </v:textbox>
            <w10:wrap type="tight"/>
          </v:roundrect>
        </w:pict>
      </w:r>
      <w:r>
        <w:rPr>
          <w:rFonts w:asciiTheme="majorHAnsi" w:hAnsiTheme="majorHAnsi" w:cs="Arial"/>
          <w:noProof/>
          <w:szCs w:val="22"/>
        </w:rPr>
        <w:pict>
          <v:roundrect id="_x0000_s1037" style="position:absolute;margin-left:-32.35pt;margin-top:49.3pt;width:106.5pt;height:33.7pt;rotation:90;z-index:251676672" arcsize="10923f" wrapcoords="-152 20640 152 22080 913 23040 20535 23040 21600 22080 21600 20640 21600 2400 21600 960 20535 0 913 0 152 960 -152 2400 -152 20640" fillcolor="#3f80cd" strokecolor="#4a7ebb" strokeweight="1.5pt">
            <v:fill color2="#9bc1ff" o:detectmouseclick="t" focusposition="" focussize=",90" type="gradient">
              <o:fill v:ext="view" type="gradientUnscaled"/>
            </v:fill>
            <v:shadow on="t" opacity="22938f" offset="0"/>
            <v:textbox style="layout-flow:vertical;mso-layout-flow-alt:bottom-to-top;mso-next-textbox:#_x0000_s1037" inset=",7.2pt,,7.2pt">
              <w:txbxContent>
                <w:p w:rsidR="006B1DB0" w:rsidRPr="00DA2749" w:rsidRDefault="006B1DB0" w:rsidP="00DA2749">
                  <w:pPr>
                    <w:jc w:val="center"/>
                    <w:rPr>
                      <w:rFonts w:ascii="Calibri" w:hAnsi="Calibri"/>
                      <w:b/>
                      <w:color w:val="FFFFFF" w:themeColor="background1"/>
                    </w:rPr>
                  </w:pPr>
                  <w:r>
                    <w:rPr>
                      <w:rFonts w:ascii="Calibri" w:hAnsi="Calibri"/>
                      <w:b/>
                      <w:color w:val="FFFFFF" w:themeColor="background1"/>
                    </w:rPr>
                    <w:t>Boston</w:t>
                  </w:r>
                </w:p>
              </w:txbxContent>
            </v:textbox>
            <w10:wrap type="tight"/>
          </v:roundrect>
        </w:pict>
      </w:r>
    </w:p>
    <w:p w:rsidR="00DA2749" w:rsidRDefault="00DA2749" w:rsidP="00621F03">
      <w:pPr>
        <w:rPr>
          <w:rFonts w:asciiTheme="majorHAnsi" w:hAnsiTheme="majorHAnsi" w:cs="Arial"/>
          <w:szCs w:val="22"/>
        </w:rPr>
      </w:pPr>
    </w:p>
    <w:p w:rsidR="00DA2749" w:rsidRDefault="00DA2749" w:rsidP="00621F03">
      <w:pPr>
        <w:rPr>
          <w:rFonts w:asciiTheme="majorHAnsi" w:hAnsiTheme="majorHAnsi" w:cs="Arial"/>
          <w:szCs w:val="22"/>
        </w:rPr>
      </w:pPr>
    </w:p>
    <w:p w:rsidR="00DA2749" w:rsidRDefault="00DA2749" w:rsidP="00621F03">
      <w:pPr>
        <w:rPr>
          <w:rFonts w:asciiTheme="majorHAnsi" w:hAnsiTheme="majorHAnsi" w:cs="Arial"/>
          <w:szCs w:val="22"/>
        </w:rPr>
      </w:pPr>
    </w:p>
    <w:p w:rsidR="0039498F" w:rsidRDefault="002F3BF3" w:rsidP="002F3BF3">
      <w:pPr>
        <w:widowControl w:val="0"/>
        <w:jc w:val="both"/>
        <w:rPr>
          <w:rFonts w:asciiTheme="majorHAnsi" w:hAnsiTheme="majorHAnsi"/>
          <w:szCs w:val="22"/>
        </w:rPr>
      </w:pPr>
      <w:r>
        <w:rPr>
          <w:rFonts w:asciiTheme="majorHAnsi" w:hAnsiTheme="majorHAnsi"/>
          <w:szCs w:val="22"/>
        </w:rPr>
        <w:t>The exclamation point warning symbol catches attention and communicates there is concern relating to the testing</w:t>
      </w:r>
      <w:r w:rsidR="00BD3E86">
        <w:rPr>
          <w:rFonts w:asciiTheme="majorHAnsi" w:hAnsiTheme="majorHAnsi"/>
          <w:szCs w:val="22"/>
        </w:rPr>
        <w:t xml:space="preserve">.  It effectively stimulates consumer interest to </w:t>
      </w:r>
      <w:r>
        <w:rPr>
          <w:rFonts w:asciiTheme="majorHAnsi" w:hAnsiTheme="majorHAnsi"/>
          <w:szCs w:val="22"/>
        </w:rPr>
        <w:t xml:space="preserve">call the number or go to the website to learn the nature of the concern.  </w:t>
      </w:r>
    </w:p>
    <w:p w:rsidR="0039498F" w:rsidRDefault="0039498F" w:rsidP="002F3BF3">
      <w:pPr>
        <w:widowControl w:val="0"/>
        <w:jc w:val="both"/>
        <w:rPr>
          <w:rFonts w:asciiTheme="majorHAnsi" w:hAnsiTheme="majorHAnsi"/>
          <w:szCs w:val="22"/>
        </w:rPr>
      </w:pPr>
    </w:p>
    <w:p w:rsidR="002F3BF3" w:rsidRDefault="002F3BF3" w:rsidP="002F3BF3">
      <w:pPr>
        <w:widowControl w:val="0"/>
        <w:jc w:val="both"/>
        <w:rPr>
          <w:rFonts w:asciiTheme="majorHAnsi" w:hAnsiTheme="majorHAnsi"/>
          <w:szCs w:val="22"/>
        </w:rPr>
      </w:pPr>
      <w:r>
        <w:rPr>
          <w:rFonts w:asciiTheme="majorHAnsi" w:hAnsiTheme="majorHAnsi"/>
          <w:szCs w:val="22"/>
        </w:rPr>
        <w:t xml:space="preserve">The symbol jumps out at consumers and grabs their attention.  Some consumers report they would drop a vehicle from consideration without going to the website to read about the reason behind the warning if the star ratings were low and there was a safety warning.  </w:t>
      </w:r>
    </w:p>
    <w:p w:rsidR="002F3BF3" w:rsidRDefault="002F3BF3" w:rsidP="002F3BF3">
      <w:pPr>
        <w:widowControl w:val="0"/>
        <w:jc w:val="both"/>
        <w:rPr>
          <w:rFonts w:asciiTheme="majorHAnsi" w:hAnsiTheme="majorHAnsi"/>
          <w:szCs w:val="22"/>
        </w:rPr>
      </w:pPr>
    </w:p>
    <w:p w:rsidR="00880BE9" w:rsidRDefault="0039498F" w:rsidP="002F3BF3">
      <w:pPr>
        <w:widowControl w:val="0"/>
        <w:jc w:val="both"/>
        <w:rPr>
          <w:rFonts w:asciiTheme="majorHAnsi" w:hAnsiTheme="majorHAnsi"/>
          <w:szCs w:val="22"/>
        </w:rPr>
      </w:pPr>
      <w:r>
        <w:rPr>
          <w:rFonts w:asciiTheme="majorHAnsi" w:hAnsiTheme="majorHAnsi"/>
          <w:szCs w:val="22"/>
        </w:rPr>
        <w:t>Regardless w</w:t>
      </w:r>
      <w:r w:rsidR="002F3BF3" w:rsidRPr="00CE1C5C">
        <w:rPr>
          <w:rFonts w:asciiTheme="majorHAnsi" w:hAnsiTheme="majorHAnsi"/>
          <w:szCs w:val="22"/>
        </w:rPr>
        <w:t xml:space="preserve">hether there </w:t>
      </w:r>
      <w:r>
        <w:rPr>
          <w:rFonts w:asciiTheme="majorHAnsi" w:hAnsiTheme="majorHAnsi"/>
          <w:szCs w:val="22"/>
        </w:rPr>
        <w:t xml:space="preserve">were </w:t>
      </w:r>
      <w:r w:rsidR="002F3BF3" w:rsidRPr="00CE1C5C">
        <w:rPr>
          <w:rFonts w:asciiTheme="majorHAnsi" w:hAnsiTheme="majorHAnsi"/>
          <w:szCs w:val="22"/>
        </w:rPr>
        <w:t xml:space="preserve">just one warning in the overall rating or </w:t>
      </w:r>
      <w:r>
        <w:rPr>
          <w:rFonts w:asciiTheme="majorHAnsi" w:hAnsiTheme="majorHAnsi"/>
          <w:szCs w:val="22"/>
        </w:rPr>
        <w:t>a separate warning</w:t>
      </w:r>
      <w:r w:rsidR="002F3BF3" w:rsidRPr="00CE1C5C">
        <w:rPr>
          <w:rFonts w:asciiTheme="majorHAnsi" w:hAnsiTheme="majorHAnsi"/>
          <w:szCs w:val="22"/>
        </w:rPr>
        <w:t xml:space="preserve"> in </w:t>
      </w:r>
      <w:r>
        <w:rPr>
          <w:rFonts w:asciiTheme="majorHAnsi" w:hAnsiTheme="majorHAnsi"/>
          <w:szCs w:val="22"/>
        </w:rPr>
        <w:t xml:space="preserve">one of </w:t>
      </w:r>
      <w:r w:rsidR="002F3BF3" w:rsidRPr="00CE1C5C">
        <w:rPr>
          <w:rFonts w:asciiTheme="majorHAnsi" w:hAnsiTheme="majorHAnsi"/>
          <w:szCs w:val="22"/>
        </w:rPr>
        <w:t>th</w:t>
      </w:r>
      <w:r>
        <w:rPr>
          <w:rFonts w:asciiTheme="majorHAnsi" w:hAnsiTheme="majorHAnsi"/>
          <w:szCs w:val="22"/>
        </w:rPr>
        <w:t xml:space="preserve">e relevant crash rating categories, the response would be </w:t>
      </w:r>
      <w:r w:rsidR="002F3BF3" w:rsidRPr="00CE1C5C">
        <w:rPr>
          <w:rFonts w:asciiTheme="majorHAnsi" w:hAnsiTheme="majorHAnsi"/>
          <w:szCs w:val="22"/>
        </w:rPr>
        <w:t xml:space="preserve">the same—a high level of caution and a </w:t>
      </w:r>
      <w:r>
        <w:rPr>
          <w:rFonts w:asciiTheme="majorHAnsi" w:hAnsiTheme="majorHAnsi"/>
          <w:szCs w:val="22"/>
        </w:rPr>
        <w:t xml:space="preserve">strong </w:t>
      </w:r>
      <w:r w:rsidR="002F3BF3" w:rsidRPr="00CE1C5C">
        <w:rPr>
          <w:rFonts w:asciiTheme="majorHAnsi" w:hAnsiTheme="majorHAnsi"/>
          <w:szCs w:val="22"/>
        </w:rPr>
        <w:t>need to look it up to learn the nature of the concern.</w:t>
      </w:r>
      <w:r w:rsidR="002F3BF3">
        <w:rPr>
          <w:rFonts w:asciiTheme="majorHAnsi" w:hAnsiTheme="majorHAnsi"/>
          <w:szCs w:val="22"/>
        </w:rPr>
        <w:t xml:space="preserve">    </w:t>
      </w:r>
    </w:p>
    <w:p w:rsidR="002F3BF3" w:rsidRDefault="002F3BF3" w:rsidP="002F3BF3">
      <w:pPr>
        <w:widowControl w:val="0"/>
        <w:jc w:val="both"/>
        <w:rPr>
          <w:rFonts w:asciiTheme="majorHAnsi" w:hAnsiTheme="majorHAnsi"/>
          <w:szCs w:val="22"/>
        </w:rPr>
      </w:pPr>
    </w:p>
    <w:p w:rsidR="002F3BF3" w:rsidRPr="00197046" w:rsidRDefault="002F3BF3" w:rsidP="002F3BF3">
      <w:pPr>
        <w:numPr>
          <w:ilvl w:val="1"/>
          <w:numId w:val="27"/>
        </w:numPr>
        <w:contextualSpacing/>
        <w:rPr>
          <w:rFonts w:asciiTheme="majorHAnsi" w:hAnsiTheme="majorHAnsi" w:cs="Arial"/>
          <w:i/>
        </w:rPr>
      </w:pPr>
      <w:r w:rsidRPr="00197046">
        <w:rPr>
          <w:rFonts w:asciiTheme="majorHAnsi" w:hAnsiTheme="majorHAnsi" w:cs="Arial"/>
          <w:i/>
        </w:rPr>
        <w:t>“[The symbol means] “Warning! Stay away!” “Caution.” “Look out.” “Be careful.” “Like a red flag.”</w:t>
      </w:r>
    </w:p>
    <w:p w:rsidR="002F3BF3" w:rsidRPr="00197046" w:rsidRDefault="002F3BF3" w:rsidP="002F3BF3">
      <w:pPr>
        <w:numPr>
          <w:ilvl w:val="1"/>
          <w:numId w:val="27"/>
        </w:numPr>
        <w:contextualSpacing/>
        <w:rPr>
          <w:rFonts w:asciiTheme="majorHAnsi" w:hAnsiTheme="majorHAnsi" w:cs="Arial"/>
          <w:i/>
        </w:rPr>
      </w:pPr>
      <w:r w:rsidRPr="00197046">
        <w:rPr>
          <w:rFonts w:asciiTheme="majorHAnsi" w:hAnsiTheme="majorHAnsi" w:cs="Arial"/>
          <w:i/>
        </w:rPr>
        <w:t>“For me it’s something huge that you should know about because if it has that triangle there it’s telling me “Okay.  Watch out.” You need to know something about this car before you buy it.”</w:t>
      </w:r>
    </w:p>
    <w:p w:rsidR="002F3BF3" w:rsidRPr="00197046" w:rsidRDefault="002F3BF3" w:rsidP="002F3BF3">
      <w:pPr>
        <w:pStyle w:val="ListParagraph"/>
        <w:numPr>
          <w:ilvl w:val="1"/>
          <w:numId w:val="27"/>
        </w:numPr>
        <w:rPr>
          <w:rFonts w:asciiTheme="majorHAnsi" w:hAnsiTheme="majorHAnsi" w:cs="Arial"/>
          <w:i/>
          <w:szCs w:val="22"/>
        </w:rPr>
      </w:pPr>
      <w:r w:rsidRPr="00197046">
        <w:rPr>
          <w:rFonts w:asciiTheme="majorHAnsi" w:hAnsiTheme="majorHAnsi" w:cs="Arial"/>
          <w:i/>
          <w:szCs w:val="22"/>
        </w:rPr>
        <w:t xml:space="preserve">“It catches your eye.  Compares </w:t>
      </w:r>
      <w:proofErr w:type="gramStart"/>
      <w:r w:rsidRPr="00197046">
        <w:rPr>
          <w:rFonts w:asciiTheme="majorHAnsi" w:hAnsiTheme="majorHAnsi" w:cs="Arial"/>
          <w:i/>
          <w:szCs w:val="22"/>
        </w:rPr>
        <w:t>similar cars which is</w:t>
      </w:r>
      <w:proofErr w:type="gramEnd"/>
      <w:r w:rsidRPr="00197046">
        <w:rPr>
          <w:rFonts w:asciiTheme="majorHAnsi" w:hAnsiTheme="majorHAnsi" w:cs="Arial"/>
          <w:i/>
          <w:szCs w:val="22"/>
        </w:rPr>
        <w:t xml:space="preserve"> helpful.”</w:t>
      </w:r>
    </w:p>
    <w:p w:rsidR="002F3BF3" w:rsidRPr="00197046" w:rsidRDefault="002F3BF3" w:rsidP="002F3BF3">
      <w:pPr>
        <w:pStyle w:val="ListParagraph"/>
        <w:numPr>
          <w:ilvl w:val="1"/>
          <w:numId w:val="27"/>
        </w:numPr>
        <w:rPr>
          <w:rFonts w:asciiTheme="majorHAnsi" w:hAnsiTheme="majorHAnsi" w:cs="Arial"/>
          <w:i/>
          <w:szCs w:val="22"/>
        </w:rPr>
      </w:pPr>
      <w:r w:rsidRPr="00197046">
        <w:rPr>
          <w:rFonts w:asciiTheme="majorHAnsi" w:hAnsiTheme="majorHAnsi" w:cs="Arial"/>
          <w:i/>
          <w:szCs w:val="22"/>
        </w:rPr>
        <w:t>“It’s idiot proof to be honest.  It’s so simple.”</w:t>
      </w:r>
    </w:p>
    <w:p w:rsidR="002F3BF3" w:rsidRPr="00197046" w:rsidRDefault="00197046" w:rsidP="002F3BF3">
      <w:pPr>
        <w:pStyle w:val="ListParagraph"/>
        <w:numPr>
          <w:ilvl w:val="1"/>
          <w:numId w:val="27"/>
        </w:numPr>
        <w:rPr>
          <w:rFonts w:asciiTheme="majorHAnsi" w:hAnsiTheme="majorHAnsi" w:cs="Arial"/>
          <w:i/>
          <w:szCs w:val="22"/>
        </w:rPr>
      </w:pPr>
      <w:r>
        <w:rPr>
          <w:rFonts w:asciiTheme="majorHAnsi" w:hAnsiTheme="majorHAnsi" w:cs="Arial"/>
          <w:i/>
          <w:szCs w:val="22"/>
        </w:rPr>
        <w:t>“</w:t>
      </w:r>
      <w:r w:rsidR="002F3BF3" w:rsidRPr="00197046">
        <w:rPr>
          <w:rFonts w:asciiTheme="majorHAnsi" w:hAnsiTheme="majorHAnsi" w:cs="Arial"/>
          <w:i/>
          <w:szCs w:val="22"/>
        </w:rPr>
        <w:t xml:space="preserve">I better go on </w:t>
      </w:r>
      <w:hyperlink r:id="rId23" w:history="1">
        <w:r w:rsidR="002F3BF3" w:rsidRPr="00197046">
          <w:rPr>
            <w:rFonts w:asciiTheme="majorHAnsi" w:hAnsiTheme="majorHAnsi"/>
            <w:szCs w:val="22"/>
          </w:rPr>
          <w:t>www.safecar.gov</w:t>
        </w:r>
      </w:hyperlink>
      <w:r w:rsidR="002F3BF3" w:rsidRPr="00197046">
        <w:rPr>
          <w:rFonts w:asciiTheme="majorHAnsi" w:hAnsiTheme="majorHAnsi" w:cs="Arial"/>
          <w:i/>
          <w:szCs w:val="22"/>
        </w:rPr>
        <w:t xml:space="preserve"> and see what happened and what’s wrong with it.</w:t>
      </w:r>
      <w:r>
        <w:rPr>
          <w:rFonts w:asciiTheme="majorHAnsi" w:hAnsiTheme="majorHAnsi" w:cs="Arial"/>
          <w:i/>
          <w:szCs w:val="22"/>
        </w:rPr>
        <w:t>”</w:t>
      </w:r>
      <w:r w:rsidR="002F3BF3" w:rsidRPr="00197046">
        <w:rPr>
          <w:rFonts w:asciiTheme="majorHAnsi" w:hAnsiTheme="majorHAnsi" w:cs="Arial"/>
          <w:i/>
          <w:szCs w:val="22"/>
        </w:rPr>
        <w:t xml:space="preserve">  </w:t>
      </w:r>
    </w:p>
    <w:p w:rsidR="002F3BF3" w:rsidRPr="00197046" w:rsidRDefault="002F3BF3" w:rsidP="002F3BF3">
      <w:pPr>
        <w:pStyle w:val="ListParagraph"/>
        <w:numPr>
          <w:ilvl w:val="1"/>
          <w:numId w:val="27"/>
        </w:numPr>
        <w:rPr>
          <w:rFonts w:asciiTheme="majorHAnsi" w:hAnsiTheme="majorHAnsi" w:cs="Arial"/>
          <w:i/>
          <w:szCs w:val="22"/>
        </w:rPr>
      </w:pPr>
      <w:r w:rsidRPr="00197046">
        <w:rPr>
          <w:rFonts w:asciiTheme="majorHAnsi" w:hAnsiTheme="majorHAnsi" w:cs="Arial"/>
          <w:i/>
          <w:szCs w:val="22"/>
        </w:rPr>
        <w:t>“Helps you rule out cars that aren’t measuring up.”</w:t>
      </w:r>
    </w:p>
    <w:p w:rsidR="00880BE9" w:rsidRDefault="00880BE9" w:rsidP="00880BE9">
      <w:pPr>
        <w:widowControl w:val="0"/>
        <w:jc w:val="both"/>
        <w:rPr>
          <w:rFonts w:asciiTheme="majorHAnsi" w:hAnsiTheme="majorHAnsi"/>
          <w:szCs w:val="22"/>
        </w:rPr>
      </w:pPr>
    </w:p>
    <w:p w:rsidR="00DA2749" w:rsidRDefault="00880BE9" w:rsidP="00F636B3">
      <w:pPr>
        <w:widowControl w:val="0"/>
        <w:jc w:val="both"/>
        <w:rPr>
          <w:rFonts w:asciiTheme="majorHAnsi" w:hAnsiTheme="majorHAnsi" w:cs="Arial"/>
          <w:szCs w:val="22"/>
        </w:rPr>
      </w:pPr>
      <w:r w:rsidRPr="00880BE9">
        <w:rPr>
          <w:rFonts w:asciiTheme="majorHAnsi" w:hAnsiTheme="majorHAnsi"/>
          <w:szCs w:val="22"/>
        </w:rPr>
        <w:t>A single warning in the overall rating (</w:t>
      </w:r>
      <w:r>
        <w:rPr>
          <w:rFonts w:asciiTheme="majorHAnsi" w:hAnsiTheme="majorHAnsi"/>
          <w:szCs w:val="22"/>
        </w:rPr>
        <w:t xml:space="preserve">with </w:t>
      </w:r>
      <w:r w:rsidRPr="00880BE9">
        <w:rPr>
          <w:rFonts w:asciiTheme="majorHAnsi" w:hAnsiTheme="majorHAnsi"/>
          <w:szCs w:val="22"/>
        </w:rPr>
        <w:t xml:space="preserve">no rating in the relevant categories) will stimulate consumers to go to the website and check out the reason for the concern.  </w:t>
      </w:r>
      <w:r>
        <w:rPr>
          <w:rFonts w:asciiTheme="majorHAnsi" w:hAnsiTheme="majorHAnsi"/>
          <w:szCs w:val="22"/>
        </w:rPr>
        <w:t xml:space="preserve">When there is a warning by the overall score and a warning in one of the categories, it is not clear they refer to the same issue.  </w:t>
      </w:r>
      <w:r w:rsidR="0020344E">
        <w:rPr>
          <w:rFonts w:asciiTheme="majorHAnsi" w:hAnsiTheme="majorHAnsi"/>
          <w:szCs w:val="22"/>
        </w:rPr>
        <w:t>It is very likely that consumers with</w:t>
      </w:r>
      <w:r w:rsidR="0039498F">
        <w:rPr>
          <w:rFonts w:asciiTheme="majorHAnsi" w:hAnsiTheme="majorHAnsi"/>
          <w:szCs w:val="22"/>
        </w:rPr>
        <w:t xml:space="preserve"> an interest in a vehicle</w:t>
      </w:r>
      <w:r w:rsidR="0020344E">
        <w:rPr>
          <w:rFonts w:asciiTheme="majorHAnsi" w:hAnsiTheme="majorHAnsi"/>
          <w:szCs w:val="22"/>
        </w:rPr>
        <w:t xml:space="preserve"> will check out any warning and will be able to determine more clearly the impact of the concern on the vehicle overall or the specific crash test category.</w:t>
      </w:r>
    </w:p>
    <w:p w:rsidR="002354AB" w:rsidRDefault="002354AB" w:rsidP="005C1A56">
      <w:pPr>
        <w:rPr>
          <w:rFonts w:asciiTheme="majorHAnsi" w:hAnsiTheme="majorHAnsi" w:cs="Arial"/>
          <w:szCs w:val="22"/>
        </w:rPr>
      </w:pPr>
    </w:p>
    <w:p w:rsidR="005C1A56" w:rsidRPr="005C1A56" w:rsidRDefault="0039498F" w:rsidP="005C1A56">
      <w:pPr>
        <w:rPr>
          <w:rFonts w:asciiTheme="majorHAnsi" w:hAnsiTheme="majorHAnsi" w:cs="Arial"/>
          <w:szCs w:val="22"/>
        </w:rPr>
      </w:pPr>
      <w:r>
        <w:rPr>
          <w:rFonts w:asciiTheme="majorHAnsi" w:hAnsiTheme="majorHAnsi" w:cs="Arial"/>
          <w:szCs w:val="22"/>
        </w:rPr>
        <w:t xml:space="preserve">With regard to the labels overall, </w:t>
      </w:r>
      <w:r w:rsidR="005C1A56" w:rsidRPr="005C1A56">
        <w:rPr>
          <w:rFonts w:asciiTheme="majorHAnsi" w:hAnsiTheme="majorHAnsi" w:cs="Arial"/>
          <w:szCs w:val="22"/>
        </w:rPr>
        <w:t>there are three key points of confusion:</w:t>
      </w:r>
    </w:p>
    <w:p w:rsidR="00CD2ABD" w:rsidRDefault="005C1A56" w:rsidP="005C1A56">
      <w:pPr>
        <w:pStyle w:val="ListParagraph"/>
        <w:numPr>
          <w:ilvl w:val="1"/>
          <w:numId w:val="26"/>
        </w:numPr>
        <w:tabs>
          <w:tab w:val="left" w:pos="1350"/>
        </w:tabs>
        <w:ind w:left="720"/>
        <w:rPr>
          <w:rFonts w:asciiTheme="majorHAnsi" w:hAnsiTheme="majorHAnsi" w:cs="Arial"/>
          <w:szCs w:val="22"/>
        </w:rPr>
      </w:pPr>
      <w:r w:rsidRPr="005C1A56">
        <w:rPr>
          <w:rFonts w:asciiTheme="majorHAnsi" w:hAnsiTheme="majorHAnsi" w:cs="Arial"/>
          <w:szCs w:val="22"/>
        </w:rPr>
        <w:t>The exclamation point.  While consumers understand that this is a warning or concern, they express some frustration with not knowing exactly what that concern is or what it might mean.  Additionally, they report the exclamation point would be especially confusing if it was displaye</w:t>
      </w:r>
      <w:r w:rsidR="00621F03">
        <w:rPr>
          <w:rFonts w:asciiTheme="majorHAnsi" w:hAnsiTheme="majorHAnsi" w:cs="Arial"/>
          <w:szCs w:val="22"/>
        </w:rPr>
        <w:t>d</w:t>
      </w:r>
      <w:r w:rsidR="00A02523">
        <w:rPr>
          <w:rFonts w:asciiTheme="majorHAnsi" w:hAnsiTheme="majorHAnsi" w:cs="Arial"/>
          <w:szCs w:val="22"/>
        </w:rPr>
        <w:t xml:space="preserve"> next to a 4 or 5-star rating. </w:t>
      </w:r>
    </w:p>
    <w:p w:rsidR="00CD2ABD" w:rsidRPr="00CD2ABD" w:rsidRDefault="00CD2ABD" w:rsidP="00CD2ABD">
      <w:pPr>
        <w:pStyle w:val="ListParagraph"/>
        <w:numPr>
          <w:ilvl w:val="0"/>
          <w:numId w:val="31"/>
        </w:numPr>
        <w:rPr>
          <w:rFonts w:asciiTheme="majorHAnsi" w:hAnsiTheme="majorHAnsi" w:cs="Arial"/>
          <w:i/>
          <w:szCs w:val="22"/>
        </w:rPr>
      </w:pPr>
      <w:r w:rsidRPr="00CD2ABD">
        <w:rPr>
          <w:rFonts w:asciiTheme="majorHAnsi" w:hAnsiTheme="majorHAnsi" w:cs="Arial"/>
          <w:i/>
          <w:szCs w:val="22"/>
        </w:rPr>
        <w:t>“They have a reason.  For me it’s something huge that you should know about because if it has that triangle there it’s telling me “Okay.  Watch out.” You need to know something about this car before you buy it.”</w:t>
      </w:r>
    </w:p>
    <w:p w:rsidR="002F3BF3" w:rsidRDefault="002F3BF3" w:rsidP="00CD2ABD">
      <w:pPr>
        <w:pStyle w:val="ListParagraph"/>
        <w:numPr>
          <w:ilvl w:val="0"/>
          <w:numId w:val="31"/>
        </w:numPr>
        <w:rPr>
          <w:rFonts w:asciiTheme="majorHAnsi" w:hAnsiTheme="majorHAnsi" w:cs="Arial"/>
          <w:i/>
          <w:szCs w:val="22"/>
        </w:rPr>
      </w:pPr>
      <w:r w:rsidRPr="002F3BF3">
        <w:rPr>
          <w:rFonts w:asciiTheme="majorHAnsi" w:hAnsiTheme="majorHAnsi" w:cs="Arial"/>
          <w:i/>
          <w:szCs w:val="22"/>
        </w:rPr>
        <w:t xml:space="preserve">“I want to know on this label what </w:t>
      </w:r>
      <w:proofErr w:type="gramStart"/>
      <w:r w:rsidRPr="002F3BF3">
        <w:rPr>
          <w:rFonts w:asciiTheme="majorHAnsi" w:hAnsiTheme="majorHAnsi" w:cs="Arial"/>
          <w:i/>
          <w:szCs w:val="22"/>
        </w:rPr>
        <w:t>is the safety concern</w:t>
      </w:r>
      <w:proofErr w:type="gramEnd"/>
      <w:r w:rsidRPr="002F3BF3">
        <w:rPr>
          <w:rFonts w:asciiTheme="majorHAnsi" w:hAnsiTheme="majorHAnsi" w:cs="Arial"/>
          <w:i/>
          <w:szCs w:val="22"/>
        </w:rPr>
        <w:t>.  I don’t want to have to go somewhere else.  Presuming this is on the car I want to know right then and there all the information.”</w:t>
      </w:r>
    </w:p>
    <w:p w:rsidR="00CD2ABD" w:rsidRPr="00CD2ABD" w:rsidRDefault="00CD2ABD" w:rsidP="00CD2ABD">
      <w:pPr>
        <w:pStyle w:val="ListParagraph"/>
        <w:numPr>
          <w:ilvl w:val="0"/>
          <w:numId w:val="31"/>
        </w:numPr>
        <w:rPr>
          <w:rFonts w:asciiTheme="majorHAnsi" w:hAnsiTheme="majorHAnsi" w:cs="Arial"/>
          <w:i/>
          <w:szCs w:val="22"/>
        </w:rPr>
      </w:pPr>
      <w:r w:rsidRPr="00CD2ABD">
        <w:rPr>
          <w:rFonts w:asciiTheme="majorHAnsi" w:hAnsiTheme="majorHAnsi" w:cs="Arial"/>
          <w:i/>
          <w:szCs w:val="22"/>
        </w:rPr>
        <w:t>“If something has a five star, it shouldn’t have an exclamation.”</w:t>
      </w:r>
    </w:p>
    <w:p w:rsidR="00CD2ABD" w:rsidRPr="00CD2ABD" w:rsidRDefault="00CD2ABD" w:rsidP="00CD2ABD">
      <w:pPr>
        <w:pStyle w:val="ListParagraph"/>
        <w:numPr>
          <w:ilvl w:val="0"/>
          <w:numId w:val="31"/>
        </w:numPr>
        <w:rPr>
          <w:rFonts w:asciiTheme="majorHAnsi" w:hAnsiTheme="majorHAnsi" w:cs="Arial"/>
          <w:i/>
          <w:szCs w:val="22"/>
        </w:rPr>
      </w:pPr>
      <w:r w:rsidRPr="00CD2ABD">
        <w:rPr>
          <w:i/>
        </w:rPr>
        <w:t>“It’s contradictory</w:t>
      </w:r>
      <w:r>
        <w:rPr>
          <w:i/>
        </w:rPr>
        <w:t xml:space="preserve"> [warning by a rating of 5 stars]</w:t>
      </w:r>
      <w:r w:rsidRPr="00CD2ABD">
        <w:rPr>
          <w:i/>
        </w:rPr>
        <w:t>.”</w:t>
      </w:r>
    </w:p>
    <w:p w:rsidR="00CD2ABD" w:rsidRPr="008A6852" w:rsidRDefault="00CD2ABD" w:rsidP="008A6852">
      <w:pPr>
        <w:pStyle w:val="ListParagraph"/>
        <w:numPr>
          <w:ilvl w:val="0"/>
          <w:numId w:val="31"/>
        </w:numPr>
        <w:rPr>
          <w:rFonts w:asciiTheme="majorHAnsi" w:hAnsiTheme="majorHAnsi" w:cs="Arial"/>
          <w:i/>
          <w:szCs w:val="22"/>
        </w:rPr>
      </w:pPr>
      <w:r w:rsidRPr="00CD2ABD">
        <w:rPr>
          <w:rFonts w:asciiTheme="majorHAnsi" w:hAnsiTheme="majorHAnsi" w:cs="Arial"/>
          <w:i/>
          <w:szCs w:val="22"/>
        </w:rPr>
        <w:t>“I would definitely have that in bold print.  That’s the most important thing to me on the entire thing is what is the concern so I want that to jump out at me.</w:t>
      </w:r>
    </w:p>
    <w:p w:rsidR="00B6412B" w:rsidRPr="00CD2ABD" w:rsidRDefault="005C1A56" w:rsidP="00CD2ABD">
      <w:pPr>
        <w:pStyle w:val="ListParagraph"/>
        <w:numPr>
          <w:ilvl w:val="1"/>
          <w:numId w:val="26"/>
        </w:numPr>
        <w:tabs>
          <w:tab w:val="left" w:pos="1350"/>
        </w:tabs>
        <w:ind w:left="720"/>
        <w:rPr>
          <w:rFonts w:asciiTheme="majorHAnsi" w:hAnsiTheme="majorHAnsi" w:cs="Arial"/>
          <w:szCs w:val="22"/>
        </w:rPr>
      </w:pPr>
      <w:r w:rsidRPr="00CD2ABD">
        <w:rPr>
          <w:rFonts w:asciiTheme="majorHAnsi" w:hAnsiTheme="majorHAnsi" w:cs="Arial"/>
          <w:szCs w:val="22"/>
        </w:rPr>
        <w:t>Nevertheless, respondents report that the warning would serve its purpose to direct people to the web or call the number to find out</w:t>
      </w:r>
      <w:r w:rsidR="00A02523" w:rsidRPr="00CD2ABD">
        <w:rPr>
          <w:rFonts w:asciiTheme="majorHAnsi" w:hAnsiTheme="majorHAnsi" w:cs="Arial"/>
          <w:szCs w:val="22"/>
        </w:rPr>
        <w:t xml:space="preserve"> more about the concern—especially if it is o</w:t>
      </w:r>
      <w:r w:rsidR="00126CA3" w:rsidRPr="00CD2ABD">
        <w:rPr>
          <w:rFonts w:asciiTheme="majorHAnsi" w:hAnsiTheme="majorHAnsi" w:cs="Arial"/>
          <w:szCs w:val="22"/>
        </w:rPr>
        <w:t xml:space="preserve">n a car that they really like. </w:t>
      </w:r>
      <w:r w:rsidRPr="00CD2ABD">
        <w:rPr>
          <w:rFonts w:asciiTheme="majorHAnsi" w:hAnsiTheme="majorHAnsi" w:cs="Arial"/>
          <w:szCs w:val="22"/>
        </w:rPr>
        <w:t xml:space="preserve">  </w:t>
      </w:r>
    </w:p>
    <w:p w:rsidR="00CD2ABD" w:rsidRPr="00CD2ABD" w:rsidRDefault="00B6412B" w:rsidP="00B6412B">
      <w:pPr>
        <w:pStyle w:val="ListParagraph"/>
        <w:numPr>
          <w:ilvl w:val="0"/>
          <w:numId w:val="31"/>
        </w:numPr>
        <w:rPr>
          <w:rFonts w:asciiTheme="majorHAnsi" w:hAnsiTheme="majorHAnsi" w:cs="Arial"/>
          <w:i/>
          <w:szCs w:val="22"/>
        </w:rPr>
      </w:pPr>
      <w:r w:rsidRPr="00CD2ABD">
        <w:rPr>
          <w:rFonts w:asciiTheme="majorHAnsi" w:hAnsiTheme="majorHAnsi" w:cs="Arial"/>
          <w:i/>
          <w:szCs w:val="22"/>
        </w:rPr>
        <w:t>“When I saw this had two concerns… I want to know on this label what the safety concern is.  I don’t want to have to go somewhere else.  Presuming this is on the car, I want to know right then and there all the information.”</w:t>
      </w:r>
    </w:p>
    <w:p w:rsidR="00B6412B" w:rsidRPr="00CD2ABD" w:rsidRDefault="00CD2ABD" w:rsidP="00B6412B">
      <w:pPr>
        <w:pStyle w:val="ListParagraph"/>
        <w:numPr>
          <w:ilvl w:val="0"/>
          <w:numId w:val="31"/>
        </w:numPr>
        <w:rPr>
          <w:rFonts w:asciiTheme="majorHAnsi" w:hAnsiTheme="majorHAnsi" w:cs="Arial"/>
          <w:i/>
          <w:szCs w:val="22"/>
        </w:rPr>
      </w:pPr>
      <w:r w:rsidRPr="00CD2ABD">
        <w:rPr>
          <w:rFonts w:asciiTheme="majorHAnsi" w:hAnsiTheme="majorHAnsi" w:cs="Arial"/>
          <w:i/>
          <w:szCs w:val="22"/>
        </w:rPr>
        <w:t>“I better go on “www.safecar.gov and see what happened and what’s wrong with it.”</w:t>
      </w:r>
    </w:p>
    <w:p w:rsidR="00B6412B" w:rsidRPr="00CD2ABD" w:rsidRDefault="00B6412B" w:rsidP="00B6412B">
      <w:pPr>
        <w:pStyle w:val="ListParagraph"/>
        <w:numPr>
          <w:ilvl w:val="0"/>
          <w:numId w:val="31"/>
        </w:numPr>
        <w:rPr>
          <w:rFonts w:asciiTheme="majorHAnsi" w:hAnsiTheme="majorHAnsi" w:cs="Arial"/>
          <w:i/>
          <w:szCs w:val="22"/>
        </w:rPr>
      </w:pPr>
      <w:r w:rsidRPr="00CD2ABD">
        <w:rPr>
          <w:rFonts w:asciiTheme="majorHAnsi" w:hAnsiTheme="majorHAnsi" w:cs="Arial"/>
          <w:i/>
          <w:szCs w:val="22"/>
        </w:rPr>
        <w:t>“I’d be confused.  Why would you get five stars and a warning?”</w:t>
      </w:r>
    </w:p>
    <w:p w:rsidR="00B6412B" w:rsidRPr="00CD2ABD" w:rsidRDefault="00B6412B" w:rsidP="00B6412B">
      <w:pPr>
        <w:pStyle w:val="ListParagraph"/>
        <w:numPr>
          <w:ilvl w:val="0"/>
          <w:numId w:val="31"/>
        </w:numPr>
        <w:rPr>
          <w:rFonts w:asciiTheme="majorHAnsi" w:hAnsiTheme="majorHAnsi" w:cs="Arial"/>
          <w:i/>
          <w:szCs w:val="22"/>
        </w:rPr>
      </w:pPr>
      <w:r w:rsidRPr="00CD2ABD">
        <w:rPr>
          <w:rFonts w:asciiTheme="majorHAnsi" w:hAnsiTheme="majorHAnsi" w:cs="Arial"/>
          <w:i/>
          <w:szCs w:val="22"/>
        </w:rPr>
        <w:t>“[Exclamation point</w:t>
      </w:r>
      <w:r w:rsidR="00247B91" w:rsidRPr="00CD2ABD">
        <w:rPr>
          <w:rFonts w:asciiTheme="majorHAnsi" w:hAnsiTheme="majorHAnsi" w:cs="Arial"/>
          <w:i/>
          <w:szCs w:val="22"/>
        </w:rPr>
        <w:t>]</w:t>
      </w:r>
      <w:r w:rsidRPr="00CD2ABD">
        <w:rPr>
          <w:rFonts w:asciiTheme="majorHAnsi" w:hAnsiTheme="majorHAnsi" w:cs="Arial"/>
          <w:i/>
          <w:szCs w:val="22"/>
        </w:rPr>
        <w:t xml:space="preserve"> could be something major, it could be something little.  How do you know?”</w:t>
      </w:r>
    </w:p>
    <w:p w:rsidR="005C1A56" w:rsidRPr="005C1A56" w:rsidRDefault="005C1A56" w:rsidP="005C1A56">
      <w:pPr>
        <w:pStyle w:val="ListParagraph"/>
        <w:numPr>
          <w:ilvl w:val="1"/>
          <w:numId w:val="26"/>
        </w:numPr>
        <w:tabs>
          <w:tab w:val="left" w:pos="1350"/>
        </w:tabs>
        <w:ind w:left="720"/>
        <w:rPr>
          <w:rFonts w:asciiTheme="majorHAnsi" w:hAnsiTheme="majorHAnsi" w:cs="Arial"/>
          <w:szCs w:val="22"/>
        </w:rPr>
      </w:pPr>
      <w:r w:rsidRPr="005C1A56">
        <w:rPr>
          <w:rFonts w:asciiTheme="majorHAnsi" w:hAnsiTheme="majorHAnsi" w:cs="Arial"/>
          <w:szCs w:val="22"/>
        </w:rPr>
        <w:t>The overall rating.  Consumers want to know how the overall rating is calculated.  Many are confused as to how a car with a 5-star frontal crash and 4-star rollover rating earns only 2 stars overall.</w:t>
      </w:r>
    </w:p>
    <w:p w:rsidR="003A74F4" w:rsidRDefault="00621F03" w:rsidP="00621F03">
      <w:pPr>
        <w:pStyle w:val="ListParagraph"/>
        <w:numPr>
          <w:ilvl w:val="0"/>
          <w:numId w:val="31"/>
        </w:numPr>
        <w:rPr>
          <w:rFonts w:asciiTheme="majorHAnsi" w:hAnsiTheme="majorHAnsi" w:cs="Arial"/>
          <w:i/>
          <w:color w:val="808080" w:themeColor="background1" w:themeShade="80"/>
          <w:szCs w:val="22"/>
        </w:rPr>
      </w:pPr>
      <w:r w:rsidRPr="00621F03">
        <w:rPr>
          <w:rFonts w:asciiTheme="majorHAnsi" w:hAnsiTheme="majorHAnsi" w:cs="Arial"/>
          <w:i/>
          <w:color w:val="808080" w:themeColor="background1" w:themeShade="80"/>
          <w:szCs w:val="22"/>
        </w:rPr>
        <w:t>“It’s a little confusing on how you get the overall vehicle score.  The two, the five; how does that add up to two?”</w:t>
      </w:r>
    </w:p>
    <w:p w:rsidR="00621F03" w:rsidRPr="00621F03" w:rsidRDefault="003A74F4" w:rsidP="00621F03">
      <w:pPr>
        <w:pStyle w:val="ListParagraph"/>
        <w:numPr>
          <w:ilvl w:val="0"/>
          <w:numId w:val="31"/>
        </w:numPr>
        <w:rPr>
          <w:rFonts w:asciiTheme="majorHAnsi" w:hAnsiTheme="majorHAnsi" w:cs="Arial"/>
          <w:i/>
          <w:color w:val="808080" w:themeColor="background1" w:themeShade="80"/>
          <w:szCs w:val="22"/>
        </w:rPr>
      </w:pPr>
      <w:r>
        <w:rPr>
          <w:rFonts w:asciiTheme="majorHAnsi" w:hAnsiTheme="majorHAnsi" w:cs="Arial"/>
          <w:i/>
          <w:color w:val="808080" w:themeColor="background1" w:themeShade="80"/>
          <w:szCs w:val="22"/>
        </w:rPr>
        <w:t>“Mathematically it wouldn’t make sense to have the two if you had 5, 5, 2, 1, and 4 [stars].”</w:t>
      </w:r>
    </w:p>
    <w:p w:rsidR="00B6412B" w:rsidRDefault="005C1A56" w:rsidP="005C1A56">
      <w:pPr>
        <w:pStyle w:val="ListParagraph"/>
        <w:numPr>
          <w:ilvl w:val="1"/>
          <w:numId w:val="26"/>
        </w:numPr>
        <w:tabs>
          <w:tab w:val="left" w:pos="1350"/>
        </w:tabs>
        <w:ind w:left="720"/>
        <w:rPr>
          <w:rFonts w:asciiTheme="majorHAnsi" w:hAnsiTheme="majorHAnsi" w:cs="Arial"/>
          <w:szCs w:val="22"/>
        </w:rPr>
      </w:pPr>
      <w:r w:rsidRPr="005C1A56">
        <w:rPr>
          <w:rFonts w:asciiTheme="majorHAnsi" w:hAnsiTheme="majorHAnsi" w:cs="Arial"/>
          <w:szCs w:val="22"/>
        </w:rPr>
        <w:t xml:space="preserve">Side crash classification.  A handful of consumers in each group expressed some confusion and frustration in not knowing if the side crash ratings were specific to the driver or passenger sides of the vehicle. </w:t>
      </w:r>
    </w:p>
    <w:p w:rsidR="00E35078" w:rsidRDefault="00B6412B" w:rsidP="00B6412B">
      <w:pPr>
        <w:pStyle w:val="ListParagraph"/>
        <w:numPr>
          <w:ilvl w:val="0"/>
          <w:numId w:val="31"/>
        </w:numPr>
        <w:rPr>
          <w:rFonts w:asciiTheme="majorHAnsi" w:hAnsiTheme="majorHAnsi" w:cs="Arial"/>
          <w:i/>
          <w:color w:val="808080" w:themeColor="background1" w:themeShade="80"/>
          <w:szCs w:val="22"/>
        </w:rPr>
      </w:pPr>
      <w:r w:rsidRPr="00B6412B">
        <w:rPr>
          <w:rFonts w:asciiTheme="majorHAnsi" w:hAnsiTheme="majorHAnsi" w:cs="Arial"/>
          <w:i/>
          <w:color w:val="808080" w:themeColor="background1" w:themeShade="80"/>
          <w:szCs w:val="22"/>
        </w:rPr>
        <w:t xml:space="preserve">“I want to know which </w:t>
      </w:r>
      <w:proofErr w:type="gramStart"/>
      <w:r w:rsidRPr="00B6412B">
        <w:rPr>
          <w:rFonts w:asciiTheme="majorHAnsi" w:hAnsiTheme="majorHAnsi" w:cs="Arial"/>
          <w:i/>
          <w:color w:val="808080" w:themeColor="background1" w:themeShade="80"/>
          <w:szCs w:val="22"/>
        </w:rPr>
        <w:t>is the driver</w:t>
      </w:r>
      <w:proofErr w:type="gramEnd"/>
      <w:r w:rsidRPr="00B6412B">
        <w:rPr>
          <w:rFonts w:asciiTheme="majorHAnsi" w:hAnsiTheme="majorHAnsi" w:cs="Arial"/>
          <w:i/>
          <w:color w:val="808080" w:themeColor="background1" w:themeShade="80"/>
          <w:szCs w:val="22"/>
        </w:rPr>
        <w:t>? Does front seat mean the passenger seat?”</w:t>
      </w:r>
    </w:p>
    <w:p w:rsidR="005C1A56" w:rsidRPr="00B6412B" w:rsidRDefault="00E35078" w:rsidP="00B6412B">
      <w:pPr>
        <w:pStyle w:val="ListParagraph"/>
        <w:numPr>
          <w:ilvl w:val="0"/>
          <w:numId w:val="31"/>
        </w:numPr>
        <w:rPr>
          <w:rFonts w:asciiTheme="majorHAnsi" w:hAnsiTheme="majorHAnsi" w:cs="Arial"/>
          <w:i/>
          <w:color w:val="808080" w:themeColor="background1" w:themeShade="80"/>
          <w:szCs w:val="22"/>
        </w:rPr>
      </w:pPr>
      <w:r>
        <w:rPr>
          <w:rFonts w:asciiTheme="majorHAnsi" w:hAnsiTheme="majorHAnsi" w:cs="Arial"/>
          <w:i/>
          <w:color w:val="808080" w:themeColor="background1" w:themeShade="80"/>
          <w:szCs w:val="22"/>
        </w:rPr>
        <w:t>“On the side crash test front seat has two stars, but is it the front driver’s seat or the front passenger’s seat?  Because it’s broken down by driver and passenger above.”</w:t>
      </w:r>
    </w:p>
    <w:p w:rsidR="005C1A56" w:rsidRDefault="005C1A56" w:rsidP="005C1A56">
      <w:pPr>
        <w:rPr>
          <w:rFonts w:asciiTheme="majorHAnsi" w:hAnsiTheme="majorHAnsi" w:cs="Arial"/>
          <w:szCs w:val="22"/>
        </w:rPr>
      </w:pPr>
    </w:p>
    <w:p w:rsidR="00B6412B" w:rsidRDefault="00B6412B">
      <w:pPr>
        <w:rPr>
          <w:rFonts w:asciiTheme="majorHAnsi" w:hAnsiTheme="majorHAnsi" w:cs="Arial"/>
          <w:szCs w:val="22"/>
        </w:rPr>
      </w:pPr>
      <w:r w:rsidRPr="00B6412B">
        <w:rPr>
          <w:rFonts w:asciiTheme="majorHAnsi" w:hAnsiTheme="majorHAnsi" w:cs="Arial"/>
          <w:szCs w:val="22"/>
        </w:rPr>
        <w:t>Other suggestions to improve the label or enhance its clarity include</w:t>
      </w:r>
      <w:r>
        <w:rPr>
          <w:rFonts w:asciiTheme="majorHAnsi" w:hAnsiTheme="majorHAnsi" w:cs="Arial"/>
          <w:szCs w:val="22"/>
        </w:rPr>
        <w:t>:</w:t>
      </w:r>
    </w:p>
    <w:p w:rsidR="00B6412B" w:rsidRDefault="00B6412B" w:rsidP="00B6412B">
      <w:pPr>
        <w:pStyle w:val="ListParagraph"/>
        <w:numPr>
          <w:ilvl w:val="0"/>
          <w:numId w:val="30"/>
        </w:numPr>
        <w:rPr>
          <w:rFonts w:asciiTheme="majorHAnsi" w:hAnsiTheme="majorHAnsi" w:cs="Arial"/>
          <w:szCs w:val="22"/>
        </w:rPr>
      </w:pPr>
      <w:r>
        <w:rPr>
          <w:rFonts w:asciiTheme="majorHAnsi" w:hAnsiTheme="majorHAnsi" w:cs="Arial"/>
          <w:szCs w:val="22"/>
        </w:rPr>
        <w:t>Adjusting the text to read left to right.  Some consumers read the middle section of the label “Frontal driver” and “Crash passenger” instead of “Frontal Crash” and “Driver/Passenger.”</w:t>
      </w:r>
    </w:p>
    <w:p w:rsidR="003A74F4" w:rsidRDefault="003A74F4" w:rsidP="00B6412B">
      <w:pPr>
        <w:pStyle w:val="ListParagraph"/>
        <w:numPr>
          <w:ilvl w:val="0"/>
          <w:numId w:val="30"/>
        </w:numPr>
        <w:rPr>
          <w:rFonts w:asciiTheme="majorHAnsi" w:hAnsiTheme="majorHAnsi" w:cs="Arial"/>
          <w:szCs w:val="22"/>
        </w:rPr>
      </w:pPr>
      <w:r>
        <w:rPr>
          <w:rFonts w:asciiTheme="majorHAnsi" w:hAnsiTheme="majorHAnsi" w:cs="Arial"/>
          <w:szCs w:val="22"/>
        </w:rPr>
        <w:t>Splash of color.  Some consumers note that color would help the label stand out among all the other information posted on new vehicles.  Specifically, consumers recommend making the exclamation point red—though all report noticing the exclamation point without any problem</w:t>
      </w:r>
      <w:r w:rsidR="00055317">
        <w:rPr>
          <w:rFonts w:asciiTheme="majorHAnsi" w:hAnsiTheme="majorHAnsi" w:cs="Arial"/>
          <w:szCs w:val="22"/>
        </w:rPr>
        <w:t xml:space="preserve"> as is</w:t>
      </w:r>
      <w:r>
        <w:rPr>
          <w:rFonts w:asciiTheme="majorHAnsi" w:hAnsiTheme="majorHAnsi" w:cs="Arial"/>
          <w:szCs w:val="22"/>
        </w:rPr>
        <w:t>.</w:t>
      </w:r>
    </w:p>
    <w:p w:rsidR="008C165C" w:rsidRDefault="003A74F4" w:rsidP="00B6412B">
      <w:pPr>
        <w:pStyle w:val="ListParagraph"/>
        <w:numPr>
          <w:ilvl w:val="0"/>
          <w:numId w:val="30"/>
        </w:numPr>
        <w:rPr>
          <w:rFonts w:asciiTheme="majorHAnsi" w:hAnsiTheme="majorHAnsi" w:cs="Arial"/>
          <w:szCs w:val="22"/>
        </w:rPr>
      </w:pPr>
      <w:r>
        <w:rPr>
          <w:rFonts w:asciiTheme="majorHAnsi" w:hAnsiTheme="majorHAnsi" w:cs="Arial"/>
          <w:szCs w:val="22"/>
        </w:rPr>
        <w:t xml:space="preserve">Have only one exclamation point legend.  Consumers feel that showing the exclamation point legend and number/URL directive once would free up space on the label to allow for larger font, which would be more </w:t>
      </w:r>
      <w:r w:rsidR="00055317">
        <w:rPr>
          <w:rFonts w:asciiTheme="majorHAnsi" w:hAnsiTheme="majorHAnsi" w:cs="Arial"/>
          <w:szCs w:val="22"/>
        </w:rPr>
        <w:t>attention getting</w:t>
      </w:r>
      <w:r>
        <w:rPr>
          <w:rFonts w:asciiTheme="majorHAnsi" w:hAnsiTheme="majorHAnsi" w:cs="Arial"/>
          <w:szCs w:val="22"/>
        </w:rPr>
        <w:t>.</w:t>
      </w:r>
    </w:p>
    <w:p w:rsidR="008C165C" w:rsidRDefault="008C165C" w:rsidP="008C165C">
      <w:pPr>
        <w:rPr>
          <w:rFonts w:asciiTheme="majorHAnsi" w:hAnsiTheme="majorHAnsi" w:cs="Arial"/>
          <w:szCs w:val="22"/>
        </w:rPr>
      </w:pPr>
    </w:p>
    <w:p w:rsidR="008C165C" w:rsidRDefault="008C165C" w:rsidP="008C165C">
      <w:pPr>
        <w:rPr>
          <w:rFonts w:asciiTheme="majorHAnsi" w:hAnsiTheme="majorHAnsi" w:cs="Arial"/>
          <w:szCs w:val="22"/>
        </w:rPr>
      </w:pPr>
    </w:p>
    <w:p w:rsidR="008C165C" w:rsidRDefault="008C165C" w:rsidP="008C165C">
      <w:pPr>
        <w:rPr>
          <w:rFonts w:asciiTheme="majorHAnsi" w:hAnsiTheme="majorHAnsi" w:cs="Arial"/>
          <w:szCs w:val="22"/>
        </w:rPr>
      </w:pPr>
    </w:p>
    <w:p w:rsidR="00A02523" w:rsidRDefault="00A02523">
      <w:pPr>
        <w:rPr>
          <w:rFonts w:ascii="Calibri" w:hAnsi="Calibri"/>
          <w:b/>
          <w:bCs/>
          <w:color w:val="4F81BD"/>
          <w:sz w:val="28"/>
          <w:szCs w:val="26"/>
        </w:rPr>
      </w:pPr>
    </w:p>
    <w:p w:rsidR="00055317" w:rsidRDefault="00055317">
      <w:pPr>
        <w:rPr>
          <w:rFonts w:ascii="Calibri" w:hAnsi="Calibri"/>
          <w:b/>
          <w:bCs/>
          <w:color w:val="4F81BD"/>
          <w:sz w:val="28"/>
          <w:szCs w:val="26"/>
        </w:rPr>
      </w:pPr>
      <w:bookmarkStart w:id="6" w:name="_Toc106205210"/>
      <w:r>
        <w:rPr>
          <w:sz w:val="28"/>
        </w:rPr>
        <w:br w:type="page"/>
      </w:r>
    </w:p>
    <w:p w:rsidR="008C165C" w:rsidRPr="00897A61" w:rsidRDefault="008C165C" w:rsidP="00897A61">
      <w:pPr>
        <w:pStyle w:val="Heading2"/>
        <w:rPr>
          <w:sz w:val="28"/>
        </w:rPr>
      </w:pPr>
      <w:r w:rsidRPr="00897A61">
        <w:rPr>
          <w:sz w:val="28"/>
        </w:rPr>
        <w:t>Communicating Label Changes</w:t>
      </w:r>
      <w:bookmarkEnd w:id="6"/>
    </w:p>
    <w:p w:rsidR="00A02523" w:rsidRDefault="00A02523" w:rsidP="008C165C">
      <w:pPr>
        <w:rPr>
          <w:rFonts w:asciiTheme="majorHAnsi" w:hAnsiTheme="majorHAnsi" w:cs="Arial"/>
          <w:szCs w:val="22"/>
        </w:rPr>
      </w:pPr>
    </w:p>
    <w:p w:rsidR="00A02523" w:rsidRDefault="00A02523" w:rsidP="008C165C">
      <w:pPr>
        <w:rPr>
          <w:rFonts w:asciiTheme="majorHAnsi" w:hAnsiTheme="majorHAnsi" w:cs="Arial"/>
          <w:szCs w:val="22"/>
        </w:rPr>
      </w:pPr>
      <w:r>
        <w:rPr>
          <w:rFonts w:asciiTheme="majorHAnsi" w:hAnsiTheme="majorHAnsi" w:cs="Arial"/>
          <w:szCs w:val="22"/>
        </w:rPr>
        <w:t xml:space="preserve">When thinking about the current crash test safety ratings, </w:t>
      </w:r>
      <w:r w:rsidR="00B558C8">
        <w:rPr>
          <w:rFonts w:asciiTheme="majorHAnsi" w:hAnsiTheme="majorHAnsi" w:cs="Arial"/>
          <w:szCs w:val="22"/>
        </w:rPr>
        <w:t xml:space="preserve">most consumers report that they have been only one of many considerations when purchasing past vehicles.  </w:t>
      </w:r>
      <w:r w:rsidR="005D5A68">
        <w:rPr>
          <w:rFonts w:asciiTheme="majorHAnsi" w:hAnsiTheme="majorHAnsi" w:cs="Arial"/>
          <w:szCs w:val="22"/>
        </w:rPr>
        <w:t xml:space="preserve">In fact some view the crash test ratings as only an elimination tool during the decision making process—not an attribute that alone could add a </w:t>
      </w:r>
      <w:r w:rsidR="00055317">
        <w:rPr>
          <w:rFonts w:asciiTheme="majorHAnsi" w:hAnsiTheme="majorHAnsi" w:cs="Arial"/>
          <w:szCs w:val="22"/>
        </w:rPr>
        <w:t>vehicle</w:t>
      </w:r>
      <w:r w:rsidR="005D5A68">
        <w:rPr>
          <w:rFonts w:asciiTheme="majorHAnsi" w:hAnsiTheme="majorHAnsi" w:cs="Arial"/>
          <w:szCs w:val="22"/>
        </w:rPr>
        <w:t xml:space="preserve"> to their consideration set.</w:t>
      </w:r>
    </w:p>
    <w:p w:rsidR="00A02523" w:rsidRDefault="00A02523" w:rsidP="008C165C">
      <w:pPr>
        <w:rPr>
          <w:rFonts w:asciiTheme="majorHAnsi" w:hAnsiTheme="majorHAnsi" w:cs="Arial"/>
          <w:szCs w:val="22"/>
        </w:rPr>
      </w:pPr>
    </w:p>
    <w:tbl>
      <w:tblPr>
        <w:tblStyle w:val="TableGrid"/>
        <w:tblW w:w="88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BF"/>
      </w:tblPr>
      <w:tblGrid>
        <w:gridCol w:w="4968"/>
        <w:gridCol w:w="1404"/>
        <w:gridCol w:w="1260"/>
        <w:gridCol w:w="1260"/>
      </w:tblGrid>
      <w:tr w:rsidR="00A02523" w:rsidRPr="00B558C8">
        <w:tc>
          <w:tcPr>
            <w:tcW w:w="4968" w:type="dxa"/>
            <w:shd w:val="clear" w:color="auto" w:fill="17365D" w:themeFill="text2" w:themeFillShade="BF"/>
          </w:tcPr>
          <w:p w:rsidR="00A02523" w:rsidRPr="00B558C8" w:rsidRDefault="00A02523" w:rsidP="008C165C">
            <w:pPr>
              <w:rPr>
                <w:rFonts w:asciiTheme="majorHAnsi" w:hAnsiTheme="majorHAnsi" w:cs="Arial"/>
                <w:b/>
                <w:color w:val="FFFFFF" w:themeColor="background1"/>
                <w:szCs w:val="22"/>
              </w:rPr>
            </w:pPr>
          </w:p>
        </w:tc>
        <w:tc>
          <w:tcPr>
            <w:tcW w:w="1404" w:type="dxa"/>
            <w:shd w:val="clear" w:color="auto" w:fill="17365D" w:themeFill="text2" w:themeFillShade="BF"/>
          </w:tcPr>
          <w:p w:rsidR="00A02523" w:rsidRPr="00B558C8" w:rsidRDefault="00A02523" w:rsidP="008C165C">
            <w:pPr>
              <w:rPr>
                <w:rFonts w:asciiTheme="majorHAnsi" w:hAnsiTheme="majorHAnsi" w:cs="Arial"/>
                <w:b/>
                <w:color w:val="FFFFFF" w:themeColor="background1"/>
                <w:szCs w:val="22"/>
              </w:rPr>
            </w:pPr>
            <w:r w:rsidRPr="00B558C8">
              <w:rPr>
                <w:rFonts w:asciiTheme="majorHAnsi" w:hAnsiTheme="majorHAnsi" w:cs="Arial"/>
                <w:b/>
                <w:color w:val="FFFFFF" w:themeColor="background1"/>
                <w:szCs w:val="22"/>
              </w:rPr>
              <w:t>Los Angeles</w:t>
            </w:r>
          </w:p>
        </w:tc>
        <w:tc>
          <w:tcPr>
            <w:tcW w:w="1260" w:type="dxa"/>
            <w:shd w:val="clear" w:color="auto" w:fill="17365D" w:themeFill="text2" w:themeFillShade="BF"/>
          </w:tcPr>
          <w:p w:rsidR="00A02523" w:rsidRPr="00B558C8" w:rsidRDefault="00A02523" w:rsidP="008C165C">
            <w:pPr>
              <w:rPr>
                <w:rFonts w:asciiTheme="majorHAnsi" w:hAnsiTheme="majorHAnsi" w:cs="Arial"/>
                <w:b/>
                <w:color w:val="FFFFFF" w:themeColor="background1"/>
                <w:szCs w:val="22"/>
              </w:rPr>
            </w:pPr>
            <w:r w:rsidRPr="00B558C8">
              <w:rPr>
                <w:rFonts w:asciiTheme="majorHAnsi" w:hAnsiTheme="majorHAnsi" w:cs="Arial"/>
                <w:b/>
                <w:color w:val="FFFFFF" w:themeColor="background1"/>
                <w:szCs w:val="22"/>
              </w:rPr>
              <w:t>Boston</w:t>
            </w:r>
          </w:p>
        </w:tc>
        <w:tc>
          <w:tcPr>
            <w:tcW w:w="1260" w:type="dxa"/>
            <w:shd w:val="clear" w:color="auto" w:fill="17365D" w:themeFill="text2" w:themeFillShade="BF"/>
          </w:tcPr>
          <w:p w:rsidR="00A02523" w:rsidRPr="00B558C8" w:rsidRDefault="00A02523" w:rsidP="008C165C">
            <w:pPr>
              <w:rPr>
                <w:rFonts w:asciiTheme="majorHAnsi" w:hAnsiTheme="majorHAnsi" w:cs="Arial"/>
                <w:b/>
                <w:color w:val="FFFFFF" w:themeColor="background1"/>
                <w:szCs w:val="22"/>
              </w:rPr>
            </w:pPr>
            <w:r w:rsidRPr="00B558C8">
              <w:rPr>
                <w:rFonts w:asciiTheme="majorHAnsi" w:hAnsiTheme="majorHAnsi" w:cs="Arial"/>
                <w:b/>
                <w:color w:val="FFFFFF" w:themeColor="background1"/>
                <w:szCs w:val="22"/>
              </w:rPr>
              <w:t>Atlanta</w:t>
            </w:r>
          </w:p>
        </w:tc>
      </w:tr>
      <w:tr w:rsidR="00A02523">
        <w:tc>
          <w:tcPr>
            <w:tcW w:w="4968" w:type="dxa"/>
            <w:shd w:val="clear" w:color="auto" w:fill="C6D9F1" w:themeFill="text2" w:themeFillTint="33"/>
          </w:tcPr>
          <w:p w:rsidR="00A02523" w:rsidRDefault="00A02523" w:rsidP="008C165C">
            <w:pPr>
              <w:rPr>
                <w:rFonts w:asciiTheme="majorHAnsi" w:hAnsiTheme="majorHAnsi" w:cs="Arial"/>
                <w:szCs w:val="22"/>
              </w:rPr>
            </w:pPr>
            <w:r>
              <w:rPr>
                <w:rFonts w:asciiTheme="majorHAnsi" w:hAnsiTheme="majorHAnsi" w:cs="Arial"/>
                <w:szCs w:val="22"/>
              </w:rPr>
              <w:t>Extremely Influential</w:t>
            </w:r>
            <w:r w:rsidR="00B558C8">
              <w:rPr>
                <w:rFonts w:asciiTheme="majorHAnsi" w:hAnsiTheme="majorHAnsi" w:cs="Arial"/>
                <w:szCs w:val="22"/>
              </w:rPr>
              <w:t xml:space="preserve"> – I make my vehicle purchasing decisions based primarily on the crash test rating.</w:t>
            </w:r>
          </w:p>
        </w:tc>
        <w:tc>
          <w:tcPr>
            <w:tcW w:w="1404" w:type="dxa"/>
            <w:shd w:val="clear" w:color="auto" w:fill="C6D9F1" w:themeFill="text2" w:themeFillTint="33"/>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3</w:t>
            </w:r>
          </w:p>
        </w:tc>
        <w:tc>
          <w:tcPr>
            <w:tcW w:w="1260" w:type="dxa"/>
            <w:shd w:val="clear" w:color="auto" w:fill="C6D9F1" w:themeFill="text2" w:themeFillTint="33"/>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1</w:t>
            </w:r>
          </w:p>
        </w:tc>
        <w:tc>
          <w:tcPr>
            <w:tcW w:w="1260" w:type="dxa"/>
            <w:shd w:val="clear" w:color="auto" w:fill="C6D9F1" w:themeFill="text2" w:themeFillTint="33"/>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1</w:t>
            </w:r>
          </w:p>
        </w:tc>
      </w:tr>
      <w:tr w:rsidR="00A02523">
        <w:tc>
          <w:tcPr>
            <w:tcW w:w="4968" w:type="dxa"/>
            <w:shd w:val="clear" w:color="auto" w:fill="8DB3E2" w:themeFill="text2" w:themeFillTint="66"/>
          </w:tcPr>
          <w:p w:rsidR="00A02523" w:rsidRDefault="00A02523" w:rsidP="008C165C">
            <w:pPr>
              <w:rPr>
                <w:rFonts w:asciiTheme="majorHAnsi" w:hAnsiTheme="majorHAnsi" w:cs="Arial"/>
                <w:szCs w:val="22"/>
              </w:rPr>
            </w:pPr>
            <w:r>
              <w:rPr>
                <w:rFonts w:asciiTheme="majorHAnsi" w:hAnsiTheme="majorHAnsi" w:cs="Arial"/>
                <w:szCs w:val="22"/>
              </w:rPr>
              <w:t>Very Influential</w:t>
            </w:r>
            <w:r w:rsidR="00B558C8">
              <w:rPr>
                <w:rFonts w:asciiTheme="majorHAnsi" w:hAnsiTheme="majorHAnsi" w:cs="Arial"/>
                <w:szCs w:val="22"/>
              </w:rPr>
              <w:t xml:space="preserve"> – I make my vehicle purchasing decisions based on a few key things, including crash test ratings.</w:t>
            </w:r>
          </w:p>
        </w:tc>
        <w:tc>
          <w:tcPr>
            <w:tcW w:w="1404" w:type="dxa"/>
            <w:shd w:val="clear" w:color="auto" w:fill="8DB3E2" w:themeFill="text2" w:themeFillTint="66"/>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6</w:t>
            </w:r>
          </w:p>
        </w:tc>
        <w:tc>
          <w:tcPr>
            <w:tcW w:w="1260" w:type="dxa"/>
            <w:shd w:val="clear" w:color="auto" w:fill="8DB3E2" w:themeFill="text2" w:themeFillTint="66"/>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4</w:t>
            </w:r>
          </w:p>
        </w:tc>
        <w:tc>
          <w:tcPr>
            <w:tcW w:w="1260" w:type="dxa"/>
            <w:shd w:val="clear" w:color="auto" w:fill="8DB3E2" w:themeFill="text2" w:themeFillTint="66"/>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2</w:t>
            </w:r>
          </w:p>
        </w:tc>
      </w:tr>
      <w:tr w:rsidR="00A02523" w:rsidRPr="00B558C8">
        <w:tc>
          <w:tcPr>
            <w:tcW w:w="4968" w:type="dxa"/>
            <w:shd w:val="clear" w:color="auto" w:fill="C6D9F1" w:themeFill="text2" w:themeFillTint="33"/>
          </w:tcPr>
          <w:p w:rsidR="00A02523" w:rsidRPr="00B558C8" w:rsidRDefault="00B558C8" w:rsidP="008C165C">
            <w:pPr>
              <w:rPr>
                <w:rFonts w:asciiTheme="majorHAnsi" w:hAnsiTheme="majorHAnsi" w:cs="Arial"/>
                <w:b/>
                <w:szCs w:val="22"/>
              </w:rPr>
            </w:pPr>
            <w:r w:rsidRPr="00B558C8">
              <w:rPr>
                <w:rFonts w:asciiTheme="majorHAnsi" w:hAnsiTheme="majorHAnsi" w:cs="Arial"/>
                <w:b/>
                <w:szCs w:val="22"/>
              </w:rPr>
              <w:t>Somewhat Influential – I make my vehicle purchasing decisions based on many things, crash test ratings being one of them</w:t>
            </w:r>
          </w:p>
        </w:tc>
        <w:tc>
          <w:tcPr>
            <w:tcW w:w="1404" w:type="dxa"/>
            <w:shd w:val="clear" w:color="auto" w:fill="C6D9F1" w:themeFill="text2" w:themeFillTint="33"/>
          </w:tcPr>
          <w:p w:rsidR="00A02523" w:rsidRPr="00B558C8" w:rsidRDefault="00B558C8" w:rsidP="00B558C8">
            <w:pPr>
              <w:jc w:val="center"/>
              <w:rPr>
                <w:rFonts w:asciiTheme="majorHAnsi" w:hAnsiTheme="majorHAnsi" w:cs="Arial"/>
                <w:b/>
                <w:sz w:val="28"/>
                <w:szCs w:val="22"/>
              </w:rPr>
            </w:pPr>
            <w:r w:rsidRPr="00B558C8">
              <w:rPr>
                <w:rFonts w:asciiTheme="majorHAnsi" w:hAnsiTheme="majorHAnsi" w:cs="Arial"/>
                <w:b/>
                <w:sz w:val="28"/>
                <w:szCs w:val="22"/>
              </w:rPr>
              <w:t>9</w:t>
            </w:r>
          </w:p>
        </w:tc>
        <w:tc>
          <w:tcPr>
            <w:tcW w:w="1260" w:type="dxa"/>
            <w:shd w:val="clear" w:color="auto" w:fill="C6D9F1" w:themeFill="text2" w:themeFillTint="33"/>
          </w:tcPr>
          <w:p w:rsidR="00A02523" w:rsidRPr="00B558C8" w:rsidRDefault="00B558C8" w:rsidP="00B558C8">
            <w:pPr>
              <w:jc w:val="center"/>
              <w:rPr>
                <w:rFonts w:asciiTheme="majorHAnsi" w:hAnsiTheme="majorHAnsi" w:cs="Arial"/>
                <w:b/>
                <w:sz w:val="28"/>
                <w:szCs w:val="22"/>
              </w:rPr>
            </w:pPr>
            <w:r w:rsidRPr="00B558C8">
              <w:rPr>
                <w:rFonts w:asciiTheme="majorHAnsi" w:hAnsiTheme="majorHAnsi" w:cs="Arial"/>
                <w:b/>
                <w:sz w:val="28"/>
                <w:szCs w:val="22"/>
              </w:rPr>
              <w:t>10</w:t>
            </w:r>
          </w:p>
        </w:tc>
        <w:tc>
          <w:tcPr>
            <w:tcW w:w="1260" w:type="dxa"/>
            <w:shd w:val="clear" w:color="auto" w:fill="C6D9F1" w:themeFill="text2" w:themeFillTint="33"/>
          </w:tcPr>
          <w:p w:rsidR="00A02523" w:rsidRPr="00B558C8" w:rsidRDefault="00B558C8" w:rsidP="00B558C8">
            <w:pPr>
              <w:jc w:val="center"/>
              <w:rPr>
                <w:rFonts w:asciiTheme="majorHAnsi" w:hAnsiTheme="majorHAnsi" w:cs="Arial"/>
                <w:b/>
                <w:sz w:val="28"/>
                <w:szCs w:val="22"/>
              </w:rPr>
            </w:pPr>
            <w:r w:rsidRPr="00B558C8">
              <w:rPr>
                <w:rFonts w:asciiTheme="majorHAnsi" w:hAnsiTheme="majorHAnsi" w:cs="Arial"/>
                <w:b/>
                <w:sz w:val="28"/>
                <w:szCs w:val="22"/>
              </w:rPr>
              <w:t>11</w:t>
            </w:r>
          </w:p>
        </w:tc>
      </w:tr>
      <w:tr w:rsidR="00A02523">
        <w:tc>
          <w:tcPr>
            <w:tcW w:w="4968" w:type="dxa"/>
            <w:shd w:val="clear" w:color="auto" w:fill="8DB3E2" w:themeFill="text2" w:themeFillTint="66"/>
          </w:tcPr>
          <w:p w:rsidR="00A02523" w:rsidRDefault="00B558C8" w:rsidP="008C165C">
            <w:pPr>
              <w:rPr>
                <w:rFonts w:asciiTheme="majorHAnsi" w:hAnsiTheme="majorHAnsi" w:cs="Arial"/>
                <w:szCs w:val="22"/>
              </w:rPr>
            </w:pPr>
            <w:r>
              <w:rPr>
                <w:rFonts w:asciiTheme="majorHAnsi" w:hAnsiTheme="majorHAnsi" w:cs="Arial"/>
                <w:szCs w:val="22"/>
              </w:rPr>
              <w:t>Not too influential – I rarely think about crash test ratings when purchasing a vehicle.</w:t>
            </w:r>
          </w:p>
        </w:tc>
        <w:tc>
          <w:tcPr>
            <w:tcW w:w="1404" w:type="dxa"/>
            <w:shd w:val="clear" w:color="auto" w:fill="8DB3E2" w:themeFill="text2" w:themeFillTint="66"/>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w:t>
            </w:r>
          </w:p>
        </w:tc>
        <w:tc>
          <w:tcPr>
            <w:tcW w:w="1260" w:type="dxa"/>
            <w:shd w:val="clear" w:color="auto" w:fill="8DB3E2" w:themeFill="text2" w:themeFillTint="66"/>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2</w:t>
            </w:r>
          </w:p>
        </w:tc>
        <w:tc>
          <w:tcPr>
            <w:tcW w:w="1260" w:type="dxa"/>
            <w:shd w:val="clear" w:color="auto" w:fill="8DB3E2" w:themeFill="text2" w:themeFillTint="66"/>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2</w:t>
            </w:r>
          </w:p>
        </w:tc>
      </w:tr>
      <w:tr w:rsidR="00A02523">
        <w:tc>
          <w:tcPr>
            <w:tcW w:w="4968" w:type="dxa"/>
            <w:shd w:val="clear" w:color="auto" w:fill="C6D9F1" w:themeFill="text2" w:themeFillTint="33"/>
          </w:tcPr>
          <w:p w:rsidR="00A02523" w:rsidRDefault="00B558C8" w:rsidP="008C165C">
            <w:pPr>
              <w:rPr>
                <w:rFonts w:asciiTheme="majorHAnsi" w:hAnsiTheme="majorHAnsi" w:cs="Arial"/>
                <w:szCs w:val="22"/>
              </w:rPr>
            </w:pPr>
            <w:r>
              <w:rPr>
                <w:rFonts w:asciiTheme="majorHAnsi" w:hAnsiTheme="majorHAnsi" w:cs="Arial"/>
                <w:szCs w:val="22"/>
              </w:rPr>
              <w:t>Not at all influential – I have never thought about crash test ratings when purchasing a vehicle.</w:t>
            </w:r>
          </w:p>
        </w:tc>
        <w:tc>
          <w:tcPr>
            <w:tcW w:w="1404" w:type="dxa"/>
            <w:shd w:val="clear" w:color="auto" w:fill="C6D9F1" w:themeFill="text2" w:themeFillTint="33"/>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w:t>
            </w:r>
          </w:p>
        </w:tc>
        <w:tc>
          <w:tcPr>
            <w:tcW w:w="1260" w:type="dxa"/>
            <w:shd w:val="clear" w:color="auto" w:fill="C6D9F1" w:themeFill="text2" w:themeFillTint="33"/>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w:t>
            </w:r>
          </w:p>
        </w:tc>
        <w:tc>
          <w:tcPr>
            <w:tcW w:w="1260" w:type="dxa"/>
            <w:shd w:val="clear" w:color="auto" w:fill="C6D9F1" w:themeFill="text2" w:themeFillTint="33"/>
          </w:tcPr>
          <w:p w:rsidR="00A02523" w:rsidRPr="00B558C8" w:rsidRDefault="00B558C8" w:rsidP="00B558C8">
            <w:pPr>
              <w:jc w:val="center"/>
              <w:rPr>
                <w:rFonts w:asciiTheme="majorHAnsi" w:hAnsiTheme="majorHAnsi" w:cs="Arial"/>
                <w:sz w:val="28"/>
                <w:szCs w:val="22"/>
              </w:rPr>
            </w:pPr>
            <w:r w:rsidRPr="00B558C8">
              <w:rPr>
                <w:rFonts w:asciiTheme="majorHAnsi" w:hAnsiTheme="majorHAnsi" w:cs="Arial"/>
                <w:sz w:val="28"/>
                <w:szCs w:val="22"/>
              </w:rPr>
              <w:t>--</w:t>
            </w:r>
          </w:p>
        </w:tc>
      </w:tr>
    </w:tbl>
    <w:p w:rsidR="00B558C8" w:rsidRDefault="00B558C8" w:rsidP="008C165C">
      <w:pPr>
        <w:rPr>
          <w:rFonts w:asciiTheme="majorHAnsi" w:hAnsiTheme="majorHAnsi" w:cs="Arial"/>
          <w:szCs w:val="22"/>
        </w:rPr>
      </w:pPr>
    </w:p>
    <w:p w:rsidR="00B558C8" w:rsidRDefault="00B558C8" w:rsidP="008C165C">
      <w:pPr>
        <w:rPr>
          <w:rFonts w:asciiTheme="majorHAnsi" w:hAnsiTheme="majorHAnsi" w:cs="Arial"/>
          <w:szCs w:val="22"/>
        </w:rPr>
      </w:pPr>
      <w:r>
        <w:rPr>
          <w:rFonts w:asciiTheme="majorHAnsi" w:hAnsiTheme="majorHAnsi" w:cs="Arial"/>
          <w:szCs w:val="22"/>
        </w:rPr>
        <w:t>However, some consumers believe the crash test ratings will be more influential on their next vehicle purchase</w:t>
      </w:r>
      <w:r w:rsidRPr="00B558C8">
        <w:rPr>
          <w:rFonts w:asciiTheme="majorHAnsi" w:hAnsiTheme="majorHAnsi" w:cs="Arial"/>
          <w:szCs w:val="22"/>
        </w:rPr>
        <w:t xml:space="preserve"> </w:t>
      </w:r>
      <w:r>
        <w:rPr>
          <w:rFonts w:asciiTheme="majorHAnsi" w:hAnsiTheme="majorHAnsi" w:cs="Arial"/>
          <w:szCs w:val="22"/>
        </w:rPr>
        <w:t>because they now know that the sticker is displayed right on the new vehicle and they will be looking for it.</w:t>
      </w:r>
    </w:p>
    <w:p w:rsidR="00B558C8" w:rsidRPr="005D5A68" w:rsidRDefault="00B558C8" w:rsidP="001247CA">
      <w:pPr>
        <w:pStyle w:val="ListParagraph"/>
        <w:numPr>
          <w:ilvl w:val="0"/>
          <w:numId w:val="36"/>
        </w:numPr>
        <w:rPr>
          <w:rFonts w:asciiTheme="majorHAnsi" w:hAnsiTheme="majorHAnsi" w:cs="Arial"/>
          <w:i/>
          <w:color w:val="808080" w:themeColor="background1" w:themeShade="80"/>
          <w:szCs w:val="22"/>
        </w:rPr>
      </w:pPr>
      <w:r w:rsidRPr="005D5A68">
        <w:rPr>
          <w:rFonts w:asciiTheme="majorHAnsi" w:hAnsiTheme="majorHAnsi" w:cs="Arial"/>
          <w:i/>
          <w:color w:val="808080" w:themeColor="background1" w:themeShade="80"/>
          <w:szCs w:val="22"/>
        </w:rPr>
        <w:t>“Because the sticker is on the car it’s very influential.  If the rating just existed somewhere</w:t>
      </w:r>
      <w:r w:rsidR="005D5A68" w:rsidRPr="005D5A68">
        <w:rPr>
          <w:rFonts w:asciiTheme="majorHAnsi" w:hAnsiTheme="majorHAnsi" w:cs="Arial"/>
          <w:i/>
          <w:color w:val="808080" w:themeColor="background1" w:themeShade="80"/>
          <w:szCs w:val="22"/>
        </w:rPr>
        <w:t xml:space="preserve"> then not too influential.”</w:t>
      </w:r>
    </w:p>
    <w:p w:rsidR="00B558C8" w:rsidRDefault="00B558C8" w:rsidP="008C165C">
      <w:pPr>
        <w:rPr>
          <w:rFonts w:asciiTheme="majorHAnsi" w:hAnsiTheme="majorHAnsi" w:cs="Arial"/>
          <w:szCs w:val="22"/>
        </w:rPr>
      </w:pPr>
    </w:p>
    <w:p w:rsidR="00F20B96" w:rsidRDefault="00F20B96" w:rsidP="008C165C">
      <w:pPr>
        <w:rPr>
          <w:rFonts w:asciiTheme="majorHAnsi" w:hAnsiTheme="majorHAnsi" w:cs="Arial"/>
          <w:szCs w:val="22"/>
        </w:rPr>
      </w:pPr>
      <w:r>
        <w:rPr>
          <w:rFonts w:asciiTheme="majorHAnsi" w:hAnsiTheme="majorHAnsi" w:cs="Arial"/>
          <w:szCs w:val="22"/>
        </w:rPr>
        <w:t>Consumers suggest that TV is the best medium through which to communicate this change</w:t>
      </w:r>
      <w:r w:rsidRPr="00F20B96">
        <w:rPr>
          <w:rFonts w:asciiTheme="majorHAnsi" w:hAnsiTheme="majorHAnsi" w:cs="Arial"/>
          <w:szCs w:val="22"/>
        </w:rPr>
        <w:t xml:space="preserve">—specifically, TV news magazine shows such as 20/20 or 60 Minutes.  </w:t>
      </w:r>
      <w:r>
        <w:rPr>
          <w:rFonts w:asciiTheme="majorHAnsi" w:hAnsiTheme="majorHAnsi" w:cs="Arial"/>
          <w:szCs w:val="22"/>
        </w:rPr>
        <w:t xml:space="preserve">For many, the recent coverage of the digital TV conversion serves as an appropriate model to follow.  </w:t>
      </w:r>
      <w:r w:rsidRPr="00F20B96">
        <w:rPr>
          <w:rFonts w:asciiTheme="majorHAnsi" w:hAnsiTheme="majorHAnsi" w:cs="Arial"/>
          <w:szCs w:val="22"/>
        </w:rPr>
        <w:t>However, consumers also indicate it is important that they get this information from many different sources:</w:t>
      </w:r>
    </w:p>
    <w:p w:rsidR="0038700A" w:rsidRDefault="00FA5239" w:rsidP="008C165C">
      <w:pPr>
        <w:rPr>
          <w:rFonts w:asciiTheme="majorHAnsi" w:hAnsiTheme="majorHAnsi" w:cs="Arial"/>
          <w:szCs w:val="22"/>
        </w:rPr>
      </w:pPr>
      <w:r>
        <w:rPr>
          <w:rFonts w:asciiTheme="majorHAnsi" w:hAnsiTheme="majorHAnsi" w:cs="Arial"/>
          <w:noProof/>
          <w:szCs w:val="22"/>
        </w:rPr>
        <w:drawing>
          <wp:inline distT="0" distB="0" distL="0" distR="0">
            <wp:extent cx="4598035" cy="3431540"/>
            <wp:effectExtent l="0" t="0" r="0" b="130810"/>
            <wp:docPr id="26" name="D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8700A" w:rsidRPr="00055317" w:rsidRDefault="0038700A" w:rsidP="008C165C">
      <w:pPr>
        <w:rPr>
          <w:rFonts w:ascii="Calibri" w:hAnsi="Calibri" w:cs="Arial"/>
          <w:szCs w:val="22"/>
        </w:rPr>
      </w:pPr>
    </w:p>
    <w:p w:rsidR="00BF7557" w:rsidRPr="00055317" w:rsidRDefault="00D811C4" w:rsidP="00BF7557">
      <w:pPr>
        <w:rPr>
          <w:rFonts w:ascii="Calibri" w:hAnsi="Calibri"/>
        </w:rPr>
      </w:pPr>
      <w:r w:rsidRPr="00055317">
        <w:rPr>
          <w:rFonts w:ascii="Calibri" w:hAnsi="Calibri"/>
        </w:rPr>
        <w:t xml:space="preserve">When asked specifically about appropriate partners for NHTSA, to help communicate this change, respondents </w:t>
      </w:r>
      <w:r w:rsidR="001B49F7">
        <w:rPr>
          <w:rFonts w:ascii="Calibri" w:hAnsi="Calibri"/>
        </w:rPr>
        <w:t xml:space="preserve">like the idea and </w:t>
      </w:r>
      <w:r w:rsidRPr="00055317">
        <w:rPr>
          <w:rFonts w:ascii="Calibri" w:hAnsi="Calibri"/>
        </w:rPr>
        <w:t>offer an array of possibilities</w:t>
      </w:r>
      <w:r w:rsidR="00BF7557" w:rsidRPr="00055317">
        <w:rPr>
          <w:rFonts w:ascii="Calibri" w:hAnsi="Calibri"/>
        </w:rPr>
        <w:t>:</w:t>
      </w:r>
    </w:p>
    <w:p w:rsidR="00BF7557" w:rsidRPr="00055317" w:rsidRDefault="00BF7557" w:rsidP="00C31469">
      <w:pPr>
        <w:pStyle w:val="ListParagraph"/>
        <w:numPr>
          <w:ilvl w:val="0"/>
          <w:numId w:val="31"/>
        </w:numPr>
        <w:rPr>
          <w:rFonts w:ascii="Calibri" w:hAnsi="Calibri"/>
        </w:rPr>
      </w:pPr>
      <w:r w:rsidRPr="00055317">
        <w:rPr>
          <w:rFonts w:ascii="Calibri" w:hAnsi="Calibri"/>
        </w:rPr>
        <w:t>AAA</w:t>
      </w:r>
    </w:p>
    <w:p w:rsidR="00BF7557" w:rsidRPr="00055317" w:rsidRDefault="00BF7557" w:rsidP="00D811C4">
      <w:pPr>
        <w:pStyle w:val="ListParagraph"/>
        <w:numPr>
          <w:ilvl w:val="0"/>
          <w:numId w:val="31"/>
        </w:numPr>
        <w:rPr>
          <w:rFonts w:ascii="Calibri" w:hAnsi="Calibri" w:cs="Arial"/>
          <w:szCs w:val="22"/>
        </w:rPr>
      </w:pPr>
      <w:r w:rsidRPr="00055317">
        <w:rPr>
          <w:rFonts w:ascii="Calibri" w:hAnsi="Calibri" w:cs="Arial"/>
          <w:szCs w:val="22"/>
        </w:rPr>
        <w:t>DMV</w:t>
      </w:r>
    </w:p>
    <w:p w:rsidR="00BF7557" w:rsidRDefault="00BF7557" w:rsidP="00D811C4">
      <w:pPr>
        <w:pStyle w:val="ListParagraph"/>
        <w:numPr>
          <w:ilvl w:val="0"/>
          <w:numId w:val="31"/>
        </w:numPr>
        <w:rPr>
          <w:rFonts w:asciiTheme="majorHAnsi" w:hAnsiTheme="majorHAnsi" w:cs="Arial"/>
          <w:szCs w:val="22"/>
        </w:rPr>
      </w:pPr>
      <w:r>
        <w:rPr>
          <w:rFonts w:asciiTheme="majorHAnsi" w:hAnsiTheme="majorHAnsi" w:cs="Arial"/>
          <w:szCs w:val="22"/>
        </w:rPr>
        <w:t>Insurance companies</w:t>
      </w:r>
    </w:p>
    <w:p w:rsidR="00BF7557" w:rsidRDefault="00BF7557" w:rsidP="00D811C4">
      <w:pPr>
        <w:pStyle w:val="ListParagraph"/>
        <w:numPr>
          <w:ilvl w:val="0"/>
          <w:numId w:val="31"/>
        </w:numPr>
        <w:rPr>
          <w:rFonts w:asciiTheme="majorHAnsi" w:hAnsiTheme="majorHAnsi" w:cs="Arial"/>
          <w:szCs w:val="22"/>
        </w:rPr>
      </w:pPr>
      <w:r>
        <w:rPr>
          <w:rFonts w:asciiTheme="majorHAnsi" w:hAnsiTheme="majorHAnsi" w:cs="Arial"/>
          <w:szCs w:val="22"/>
        </w:rPr>
        <w:t>Gas stations</w:t>
      </w:r>
    </w:p>
    <w:p w:rsidR="00BF7557" w:rsidRDefault="00BF7557" w:rsidP="00D811C4">
      <w:pPr>
        <w:pStyle w:val="ListParagraph"/>
        <w:numPr>
          <w:ilvl w:val="0"/>
          <w:numId w:val="31"/>
        </w:numPr>
        <w:rPr>
          <w:rFonts w:asciiTheme="majorHAnsi" w:hAnsiTheme="majorHAnsi" w:cs="Arial"/>
          <w:szCs w:val="22"/>
        </w:rPr>
      </w:pPr>
      <w:r>
        <w:rPr>
          <w:rFonts w:asciiTheme="majorHAnsi" w:hAnsiTheme="majorHAnsi" w:cs="Arial"/>
          <w:szCs w:val="22"/>
        </w:rPr>
        <w:t>Highway Patrol</w:t>
      </w:r>
    </w:p>
    <w:p w:rsidR="00BF7557" w:rsidRDefault="00BF7557" w:rsidP="00D811C4">
      <w:pPr>
        <w:pStyle w:val="ListParagraph"/>
        <w:numPr>
          <w:ilvl w:val="0"/>
          <w:numId w:val="31"/>
        </w:numPr>
        <w:rPr>
          <w:rFonts w:asciiTheme="majorHAnsi" w:hAnsiTheme="majorHAnsi" w:cs="Arial"/>
          <w:szCs w:val="22"/>
        </w:rPr>
      </w:pPr>
      <w:proofErr w:type="spellStart"/>
      <w:r>
        <w:rPr>
          <w:rFonts w:asciiTheme="majorHAnsi" w:hAnsiTheme="majorHAnsi" w:cs="Arial"/>
          <w:szCs w:val="22"/>
        </w:rPr>
        <w:t>CarFax</w:t>
      </w:r>
      <w:proofErr w:type="spellEnd"/>
    </w:p>
    <w:p w:rsidR="00BF7557" w:rsidRDefault="00BF7557" w:rsidP="00D811C4">
      <w:pPr>
        <w:pStyle w:val="ListParagraph"/>
        <w:numPr>
          <w:ilvl w:val="0"/>
          <w:numId w:val="31"/>
        </w:numPr>
        <w:rPr>
          <w:rFonts w:asciiTheme="majorHAnsi" w:hAnsiTheme="majorHAnsi" w:cs="Arial"/>
          <w:szCs w:val="22"/>
        </w:rPr>
      </w:pPr>
      <w:r>
        <w:rPr>
          <w:rFonts w:asciiTheme="majorHAnsi" w:hAnsiTheme="majorHAnsi" w:cs="Arial"/>
          <w:szCs w:val="22"/>
        </w:rPr>
        <w:t xml:space="preserve">Car &amp; Driver </w:t>
      </w:r>
    </w:p>
    <w:p w:rsidR="00BF7557" w:rsidRDefault="00BF7557" w:rsidP="00D811C4">
      <w:pPr>
        <w:pStyle w:val="ListParagraph"/>
        <w:numPr>
          <w:ilvl w:val="0"/>
          <w:numId w:val="31"/>
        </w:numPr>
        <w:rPr>
          <w:rFonts w:asciiTheme="majorHAnsi" w:hAnsiTheme="majorHAnsi" w:cs="Arial"/>
          <w:szCs w:val="22"/>
        </w:rPr>
      </w:pPr>
      <w:r>
        <w:rPr>
          <w:rFonts w:asciiTheme="majorHAnsi" w:hAnsiTheme="majorHAnsi" w:cs="Arial"/>
          <w:szCs w:val="22"/>
        </w:rPr>
        <w:t>Motor Trend</w:t>
      </w:r>
    </w:p>
    <w:p w:rsidR="00BF7557" w:rsidRDefault="00BF7557" w:rsidP="00D811C4">
      <w:pPr>
        <w:pStyle w:val="ListParagraph"/>
        <w:numPr>
          <w:ilvl w:val="0"/>
          <w:numId w:val="31"/>
        </w:numPr>
        <w:rPr>
          <w:rFonts w:asciiTheme="majorHAnsi" w:hAnsiTheme="majorHAnsi" w:cs="Arial"/>
          <w:szCs w:val="22"/>
        </w:rPr>
      </w:pPr>
      <w:r>
        <w:rPr>
          <w:rFonts w:asciiTheme="majorHAnsi" w:hAnsiTheme="majorHAnsi" w:cs="Arial"/>
          <w:szCs w:val="22"/>
        </w:rPr>
        <w:t>Dealerships</w:t>
      </w:r>
    </w:p>
    <w:p w:rsidR="00BF7557" w:rsidRDefault="00BF7557" w:rsidP="00BF7557">
      <w:pPr>
        <w:rPr>
          <w:rFonts w:asciiTheme="majorHAnsi" w:hAnsiTheme="majorHAnsi" w:cs="Arial"/>
          <w:szCs w:val="22"/>
        </w:rPr>
      </w:pPr>
    </w:p>
    <w:p w:rsidR="00BF7557" w:rsidRPr="00BF7557" w:rsidRDefault="00BF7557" w:rsidP="00BF7557">
      <w:pPr>
        <w:rPr>
          <w:rFonts w:asciiTheme="majorHAnsi" w:hAnsiTheme="majorHAnsi" w:cs="Arial"/>
          <w:szCs w:val="22"/>
        </w:rPr>
      </w:pPr>
      <w:r>
        <w:rPr>
          <w:rFonts w:asciiTheme="majorHAnsi" w:hAnsiTheme="majorHAnsi" w:cs="Arial"/>
          <w:szCs w:val="22"/>
        </w:rPr>
        <w:t>T</w:t>
      </w:r>
      <w:r w:rsidRPr="00BF7557">
        <w:rPr>
          <w:rFonts w:asciiTheme="majorHAnsi" w:hAnsiTheme="majorHAnsi" w:cs="Arial"/>
          <w:szCs w:val="22"/>
        </w:rPr>
        <w:t xml:space="preserve">hough </w:t>
      </w:r>
      <w:r>
        <w:rPr>
          <w:rFonts w:asciiTheme="majorHAnsi" w:hAnsiTheme="majorHAnsi" w:cs="Arial"/>
          <w:szCs w:val="22"/>
        </w:rPr>
        <w:t>consumers</w:t>
      </w:r>
      <w:r w:rsidRPr="00BF7557">
        <w:rPr>
          <w:rFonts w:asciiTheme="majorHAnsi" w:hAnsiTheme="majorHAnsi" w:cs="Arial"/>
          <w:szCs w:val="22"/>
        </w:rPr>
        <w:t xml:space="preserve"> feel strongly that any partner should have relevant business ties to the auto industry (</w:t>
      </w:r>
      <w:r>
        <w:rPr>
          <w:rFonts w:asciiTheme="majorHAnsi" w:hAnsiTheme="majorHAnsi" w:cs="Arial"/>
          <w:szCs w:val="22"/>
        </w:rPr>
        <w:t>for example, Target is not considered appropriate</w:t>
      </w:r>
      <w:r w:rsidRPr="00BF7557">
        <w:rPr>
          <w:rFonts w:asciiTheme="majorHAnsi" w:hAnsiTheme="majorHAnsi" w:cs="Arial"/>
          <w:szCs w:val="22"/>
        </w:rPr>
        <w:t>)</w:t>
      </w:r>
      <w:r>
        <w:rPr>
          <w:rFonts w:asciiTheme="majorHAnsi" w:hAnsiTheme="majorHAnsi" w:cs="Arial"/>
          <w:szCs w:val="22"/>
        </w:rPr>
        <w:t>, there are a few exceptions</w:t>
      </w:r>
      <w:r w:rsidRPr="00BF7557">
        <w:rPr>
          <w:rFonts w:asciiTheme="majorHAnsi" w:hAnsiTheme="majorHAnsi" w:cs="Arial"/>
          <w:szCs w:val="22"/>
        </w:rPr>
        <w:t>:</w:t>
      </w:r>
    </w:p>
    <w:p w:rsidR="00C31469" w:rsidRDefault="00C31469" w:rsidP="00C31469">
      <w:pPr>
        <w:pStyle w:val="ListParagraph"/>
        <w:numPr>
          <w:ilvl w:val="0"/>
          <w:numId w:val="33"/>
        </w:numPr>
        <w:ind w:left="1080"/>
        <w:rPr>
          <w:rFonts w:asciiTheme="majorHAnsi" w:hAnsiTheme="majorHAnsi" w:cs="Arial"/>
          <w:szCs w:val="22"/>
        </w:rPr>
      </w:pPr>
      <w:r>
        <w:rPr>
          <w:rFonts w:asciiTheme="majorHAnsi" w:hAnsiTheme="majorHAnsi" w:cs="Arial"/>
          <w:szCs w:val="22"/>
        </w:rPr>
        <w:t>News media</w:t>
      </w:r>
    </w:p>
    <w:p w:rsidR="00C31469" w:rsidRDefault="00C31469" w:rsidP="00C31469">
      <w:pPr>
        <w:pStyle w:val="ListParagraph"/>
        <w:numPr>
          <w:ilvl w:val="0"/>
          <w:numId w:val="33"/>
        </w:numPr>
        <w:ind w:left="1080"/>
        <w:rPr>
          <w:rFonts w:asciiTheme="majorHAnsi" w:hAnsiTheme="majorHAnsi" w:cs="Arial"/>
          <w:szCs w:val="22"/>
        </w:rPr>
      </w:pPr>
      <w:r>
        <w:rPr>
          <w:rFonts w:asciiTheme="majorHAnsi" w:hAnsiTheme="majorHAnsi" w:cs="Arial"/>
          <w:szCs w:val="22"/>
        </w:rPr>
        <w:t>AARP magazine</w:t>
      </w:r>
    </w:p>
    <w:p w:rsidR="0038700A" w:rsidRPr="00C31469" w:rsidRDefault="00C31469" w:rsidP="00C31469">
      <w:pPr>
        <w:pStyle w:val="ListParagraph"/>
        <w:numPr>
          <w:ilvl w:val="0"/>
          <w:numId w:val="33"/>
        </w:numPr>
        <w:ind w:left="1080"/>
        <w:rPr>
          <w:rFonts w:asciiTheme="majorHAnsi" w:hAnsiTheme="majorHAnsi" w:cs="Arial"/>
          <w:szCs w:val="22"/>
        </w:rPr>
      </w:pPr>
      <w:r>
        <w:rPr>
          <w:rFonts w:asciiTheme="majorHAnsi" w:hAnsiTheme="majorHAnsi" w:cs="Arial"/>
          <w:szCs w:val="22"/>
        </w:rPr>
        <w:t>Parenting magazines</w:t>
      </w:r>
    </w:p>
    <w:p w:rsidR="0038700A" w:rsidRDefault="0038700A" w:rsidP="008C165C">
      <w:pPr>
        <w:rPr>
          <w:rFonts w:asciiTheme="majorHAnsi" w:hAnsiTheme="majorHAnsi" w:cs="Arial"/>
          <w:szCs w:val="22"/>
        </w:rPr>
      </w:pPr>
    </w:p>
    <w:p w:rsidR="00CE20E4" w:rsidRDefault="00CC6676" w:rsidP="008C165C">
      <w:pPr>
        <w:rPr>
          <w:rFonts w:asciiTheme="majorHAnsi" w:hAnsiTheme="majorHAnsi" w:cs="Arial"/>
          <w:szCs w:val="22"/>
        </w:rPr>
      </w:pPr>
      <w:r>
        <w:rPr>
          <w:rFonts w:asciiTheme="majorHAnsi" w:hAnsiTheme="majorHAnsi" w:cs="Arial"/>
          <w:szCs w:val="22"/>
        </w:rPr>
        <w:t xml:space="preserve">Telling consumers that the safety ratings have changed is not </w:t>
      </w:r>
      <w:r w:rsidR="00055317">
        <w:rPr>
          <w:rFonts w:asciiTheme="majorHAnsi" w:hAnsiTheme="majorHAnsi" w:cs="Arial"/>
          <w:szCs w:val="22"/>
        </w:rPr>
        <w:t>enough;</w:t>
      </w:r>
      <w:r>
        <w:rPr>
          <w:rFonts w:asciiTheme="majorHAnsi" w:hAnsiTheme="majorHAnsi" w:cs="Arial"/>
          <w:szCs w:val="22"/>
        </w:rPr>
        <w:t xml:space="preserve"> educating consumers on </w:t>
      </w:r>
      <w:r w:rsidRPr="00CC6676">
        <w:rPr>
          <w:rFonts w:asciiTheme="majorHAnsi" w:hAnsiTheme="majorHAnsi" w:cs="Arial"/>
          <w:szCs w:val="22"/>
          <w:u w:val="single"/>
        </w:rPr>
        <w:t>exactly</w:t>
      </w:r>
      <w:r>
        <w:rPr>
          <w:rFonts w:asciiTheme="majorHAnsi" w:hAnsiTheme="majorHAnsi" w:cs="Arial"/>
          <w:szCs w:val="22"/>
        </w:rPr>
        <w:t xml:space="preserve"> what has changed is critical.  Specifically, consumers want to know, what is different, what is new altogether, and why the system changed in the first place.  </w:t>
      </w:r>
      <w:r w:rsidR="00677B5D">
        <w:rPr>
          <w:rFonts w:asciiTheme="majorHAnsi" w:hAnsiTheme="majorHAnsi" w:cs="Arial"/>
          <w:szCs w:val="22"/>
        </w:rPr>
        <w:t xml:space="preserve"> And the sooner education efforts begin the better.  Some consumers feel that education efforts should begin as soon as a change is certain, though the majority think that 6 months to a year is adequate lead time—allowing consumer</w:t>
      </w:r>
      <w:r w:rsidR="00092ABA">
        <w:rPr>
          <w:rFonts w:asciiTheme="majorHAnsi" w:hAnsiTheme="majorHAnsi" w:cs="Arial"/>
          <w:szCs w:val="22"/>
        </w:rPr>
        <w:t>s</w:t>
      </w:r>
      <w:r w:rsidR="00677B5D">
        <w:rPr>
          <w:rFonts w:asciiTheme="majorHAnsi" w:hAnsiTheme="majorHAnsi" w:cs="Arial"/>
          <w:szCs w:val="22"/>
        </w:rPr>
        <w:t xml:space="preserve"> ample time to complete </w:t>
      </w:r>
      <w:r w:rsidR="00092ABA">
        <w:rPr>
          <w:rFonts w:asciiTheme="majorHAnsi" w:hAnsiTheme="majorHAnsi" w:cs="Arial"/>
          <w:szCs w:val="22"/>
        </w:rPr>
        <w:t>their</w:t>
      </w:r>
      <w:r w:rsidR="00677B5D">
        <w:rPr>
          <w:rFonts w:asciiTheme="majorHAnsi" w:hAnsiTheme="majorHAnsi" w:cs="Arial"/>
          <w:szCs w:val="22"/>
        </w:rPr>
        <w:t xml:space="preserve"> research before a new vehicle purchase</w:t>
      </w:r>
      <w:r w:rsidR="00092ABA">
        <w:rPr>
          <w:rFonts w:asciiTheme="majorHAnsi" w:hAnsiTheme="majorHAnsi" w:cs="Arial"/>
          <w:szCs w:val="22"/>
        </w:rPr>
        <w:t xml:space="preserve"> </w:t>
      </w:r>
      <w:proofErr w:type="gramStart"/>
      <w:r w:rsidR="00092ABA">
        <w:rPr>
          <w:rFonts w:asciiTheme="majorHAnsi" w:hAnsiTheme="majorHAnsi" w:cs="Arial"/>
          <w:szCs w:val="22"/>
        </w:rPr>
        <w:t>effected</w:t>
      </w:r>
      <w:proofErr w:type="gramEnd"/>
      <w:r w:rsidR="00092ABA">
        <w:rPr>
          <w:rFonts w:asciiTheme="majorHAnsi" w:hAnsiTheme="majorHAnsi" w:cs="Arial"/>
          <w:szCs w:val="22"/>
        </w:rPr>
        <w:t xml:space="preserve"> by this change</w:t>
      </w:r>
      <w:r w:rsidR="00677B5D">
        <w:rPr>
          <w:rFonts w:asciiTheme="majorHAnsi" w:hAnsiTheme="majorHAnsi" w:cs="Arial"/>
          <w:szCs w:val="22"/>
        </w:rPr>
        <w:t>.</w:t>
      </w:r>
      <w:r w:rsidR="00092ABA">
        <w:rPr>
          <w:rFonts w:asciiTheme="majorHAnsi" w:hAnsiTheme="majorHAnsi" w:cs="Arial"/>
          <w:szCs w:val="22"/>
        </w:rPr>
        <w:t xml:space="preserve">  </w:t>
      </w:r>
      <w:r w:rsidR="00CE20E4">
        <w:rPr>
          <w:rFonts w:asciiTheme="majorHAnsi" w:hAnsiTheme="majorHAnsi" w:cs="Arial"/>
          <w:szCs w:val="22"/>
        </w:rPr>
        <w:t>Because the new</w:t>
      </w:r>
      <w:r w:rsidR="00055317">
        <w:rPr>
          <w:rFonts w:asciiTheme="majorHAnsi" w:hAnsiTheme="majorHAnsi" w:cs="Arial"/>
          <w:szCs w:val="22"/>
        </w:rPr>
        <w:t xml:space="preserve"> Government 5-star Crash Test</w:t>
      </w:r>
      <w:r w:rsidR="00CE20E4">
        <w:rPr>
          <w:rFonts w:asciiTheme="majorHAnsi" w:hAnsiTheme="majorHAnsi" w:cs="Arial"/>
          <w:szCs w:val="22"/>
        </w:rPr>
        <w:t xml:space="preserve"> Rating will be rolled out for the 2011 model year, January 1, 2010 is believed to be the most appropriate launch date for NHTSA’s communication efforts.</w:t>
      </w:r>
    </w:p>
    <w:p w:rsidR="00CE20E4" w:rsidRDefault="00CE20E4" w:rsidP="008C165C">
      <w:pPr>
        <w:rPr>
          <w:rFonts w:asciiTheme="majorHAnsi" w:hAnsiTheme="majorHAnsi" w:cs="Arial"/>
          <w:szCs w:val="22"/>
        </w:rPr>
      </w:pPr>
    </w:p>
    <w:p w:rsidR="00CE20E4" w:rsidRDefault="00CE20E4" w:rsidP="008C165C">
      <w:pPr>
        <w:rPr>
          <w:rFonts w:asciiTheme="majorHAnsi" w:hAnsiTheme="majorHAnsi" w:cs="Arial"/>
          <w:szCs w:val="22"/>
        </w:rPr>
      </w:pPr>
      <w:r>
        <w:rPr>
          <w:rFonts w:asciiTheme="majorHAnsi" w:hAnsiTheme="majorHAnsi" w:cs="Arial"/>
          <w:szCs w:val="22"/>
        </w:rPr>
        <w:t>Following the digital TV conversion model, many respondents encourage NHTSA to publicize the effective date of change—fostering a countdown of sorts to the new system.</w:t>
      </w:r>
    </w:p>
    <w:p w:rsidR="00CE20E4" w:rsidRDefault="00CE20E4" w:rsidP="008C165C">
      <w:pPr>
        <w:rPr>
          <w:rFonts w:asciiTheme="majorHAnsi" w:hAnsiTheme="majorHAnsi" w:cs="Arial"/>
          <w:szCs w:val="22"/>
        </w:rPr>
      </w:pPr>
    </w:p>
    <w:p w:rsidR="00092ABA" w:rsidRDefault="00092ABA" w:rsidP="008C165C">
      <w:pPr>
        <w:rPr>
          <w:rFonts w:asciiTheme="majorHAnsi" w:hAnsiTheme="majorHAnsi" w:cs="Arial"/>
          <w:szCs w:val="22"/>
        </w:rPr>
      </w:pPr>
      <w:r>
        <w:rPr>
          <w:rFonts w:asciiTheme="majorHAnsi" w:hAnsiTheme="majorHAnsi" w:cs="Arial"/>
          <w:szCs w:val="22"/>
        </w:rPr>
        <w:t xml:space="preserve">Notably, a handful of consumers suggest that talking about the change too early could cause some people to question their current vehicle’s safety rating, while others fear this news would suppress an already suffering </w:t>
      </w:r>
      <w:r w:rsidR="00055317">
        <w:rPr>
          <w:rFonts w:asciiTheme="majorHAnsi" w:hAnsiTheme="majorHAnsi" w:cs="Arial"/>
          <w:szCs w:val="22"/>
        </w:rPr>
        <w:t xml:space="preserve">auto </w:t>
      </w:r>
      <w:r>
        <w:rPr>
          <w:rFonts w:asciiTheme="majorHAnsi" w:hAnsiTheme="majorHAnsi" w:cs="Arial"/>
          <w:szCs w:val="22"/>
        </w:rPr>
        <w:t>market as consumers wait for the new models tested under the updated system.</w:t>
      </w:r>
    </w:p>
    <w:p w:rsidR="00092ABA" w:rsidRDefault="00092ABA" w:rsidP="008C165C">
      <w:pPr>
        <w:rPr>
          <w:rFonts w:asciiTheme="majorHAnsi" w:hAnsiTheme="majorHAnsi" w:cs="Arial"/>
          <w:szCs w:val="22"/>
        </w:rPr>
      </w:pPr>
    </w:p>
    <w:p w:rsidR="00CC6676" w:rsidRDefault="00CC6676" w:rsidP="008C165C">
      <w:pPr>
        <w:rPr>
          <w:rFonts w:asciiTheme="majorHAnsi" w:hAnsiTheme="majorHAnsi" w:cs="Arial"/>
          <w:szCs w:val="22"/>
        </w:rPr>
      </w:pPr>
    </w:p>
    <w:p w:rsidR="00CE20E4" w:rsidRDefault="00677B5D" w:rsidP="00CC6676">
      <w:pPr>
        <w:rPr>
          <w:rFonts w:asciiTheme="majorHAnsi" w:hAnsiTheme="majorHAnsi" w:cs="Arial"/>
          <w:szCs w:val="22"/>
        </w:rPr>
      </w:pPr>
      <w:r>
        <w:rPr>
          <w:rFonts w:asciiTheme="majorHAnsi" w:hAnsiTheme="majorHAnsi" w:cs="Arial"/>
          <w:szCs w:val="22"/>
        </w:rPr>
        <w:t xml:space="preserve"> </w:t>
      </w:r>
    </w:p>
    <w:p w:rsidR="00CE20E4" w:rsidRPr="00CE20E4" w:rsidRDefault="00CE20E4" w:rsidP="00CE20E4">
      <w:pPr>
        <w:pStyle w:val="Heading2"/>
        <w:rPr>
          <w:sz w:val="28"/>
        </w:rPr>
      </w:pPr>
      <w:bookmarkStart w:id="7" w:name="_Toc106205211"/>
      <w:r w:rsidRPr="00CE20E4">
        <w:rPr>
          <w:sz w:val="28"/>
        </w:rPr>
        <w:t>Transition Period Implications</w:t>
      </w:r>
      <w:bookmarkEnd w:id="7"/>
    </w:p>
    <w:p w:rsidR="00CE509A" w:rsidRDefault="00CE509A" w:rsidP="00CE509A">
      <w:pPr>
        <w:widowControl w:val="0"/>
        <w:jc w:val="both"/>
        <w:rPr>
          <w:rFonts w:asciiTheme="majorHAnsi" w:hAnsiTheme="majorHAnsi" w:cs="Arial"/>
          <w:szCs w:val="22"/>
        </w:rPr>
      </w:pPr>
    </w:p>
    <w:p w:rsidR="00E958D9" w:rsidRDefault="00CE20E4" w:rsidP="00CE509A">
      <w:pPr>
        <w:widowControl w:val="0"/>
        <w:jc w:val="both"/>
        <w:rPr>
          <w:rFonts w:asciiTheme="majorHAnsi" w:hAnsiTheme="majorHAnsi" w:cs="Arial"/>
          <w:szCs w:val="22"/>
        </w:rPr>
      </w:pPr>
      <w:r w:rsidRPr="00CE20E4">
        <w:rPr>
          <w:rFonts w:asciiTheme="majorHAnsi" w:hAnsiTheme="majorHAnsi" w:cs="Arial"/>
          <w:szCs w:val="22"/>
        </w:rPr>
        <w:t xml:space="preserve">Consumers understand and appreciate that there will be a transition period when this new crash test rating system goes into effect.  However, </w:t>
      </w:r>
      <w:r w:rsidR="00CE509A">
        <w:rPr>
          <w:rFonts w:asciiTheme="majorHAnsi" w:hAnsiTheme="majorHAnsi" w:cs="Arial"/>
          <w:szCs w:val="22"/>
        </w:rPr>
        <w:t>they</w:t>
      </w:r>
      <w:r w:rsidRPr="00CE20E4">
        <w:rPr>
          <w:rFonts w:asciiTheme="majorHAnsi" w:hAnsiTheme="majorHAnsi" w:cs="Arial"/>
          <w:szCs w:val="22"/>
        </w:rPr>
        <w:t xml:space="preserve"> were surprised to learn that even under the current system, not all vehicles are tested every year.</w:t>
      </w:r>
      <w:r w:rsidR="00CE509A">
        <w:rPr>
          <w:rFonts w:asciiTheme="majorHAnsi" w:hAnsiTheme="majorHAnsi" w:cs="Arial"/>
          <w:szCs w:val="22"/>
        </w:rPr>
        <w:t xml:space="preserve">  Further, most </w:t>
      </w:r>
      <w:r w:rsidR="00E958D9">
        <w:rPr>
          <w:rFonts w:asciiTheme="majorHAnsi" w:hAnsiTheme="majorHAnsi" w:cs="Arial"/>
          <w:szCs w:val="22"/>
        </w:rPr>
        <w:t>respondents inaccurately assume</w:t>
      </w:r>
      <w:r w:rsidR="00CE509A">
        <w:rPr>
          <w:rFonts w:asciiTheme="majorHAnsi" w:hAnsiTheme="majorHAnsi" w:cs="Arial"/>
          <w:szCs w:val="22"/>
        </w:rPr>
        <w:t xml:space="preserve"> that the old safety rating label would remain on </w:t>
      </w:r>
      <w:r w:rsidR="00E958D9">
        <w:rPr>
          <w:rFonts w:asciiTheme="majorHAnsi" w:hAnsiTheme="majorHAnsi" w:cs="Arial"/>
          <w:szCs w:val="22"/>
        </w:rPr>
        <w:t>new vehicles until they were tested under the new system.  Yet, once told tha</w:t>
      </w:r>
      <w:r w:rsidR="001B49F7">
        <w:rPr>
          <w:rFonts w:asciiTheme="majorHAnsi" w:hAnsiTheme="majorHAnsi" w:cs="Arial"/>
          <w:szCs w:val="22"/>
        </w:rPr>
        <w:t xml:space="preserve">t the old label would not be put on </w:t>
      </w:r>
      <w:r w:rsidR="00E958D9">
        <w:rPr>
          <w:rFonts w:asciiTheme="majorHAnsi" w:hAnsiTheme="majorHAnsi" w:cs="Arial"/>
          <w:szCs w:val="22"/>
        </w:rPr>
        <w:t xml:space="preserve">new vehicles, consumers understand that comparing two vehicles with ratings based on two different systems could cause considerable confusion.  </w:t>
      </w:r>
    </w:p>
    <w:p w:rsidR="001247CA" w:rsidRPr="001247CA" w:rsidRDefault="00E958D9" w:rsidP="001247CA">
      <w:pPr>
        <w:pStyle w:val="ListParagraph"/>
        <w:numPr>
          <w:ilvl w:val="0"/>
          <w:numId w:val="36"/>
        </w:numPr>
        <w:rPr>
          <w:rFonts w:asciiTheme="majorHAnsi" w:hAnsiTheme="majorHAnsi" w:cs="Arial"/>
          <w:i/>
          <w:color w:val="808080" w:themeColor="background1" w:themeShade="80"/>
          <w:szCs w:val="22"/>
        </w:rPr>
      </w:pPr>
      <w:r w:rsidRPr="001247CA">
        <w:rPr>
          <w:rFonts w:asciiTheme="majorHAnsi" w:hAnsiTheme="majorHAnsi" w:cs="Arial"/>
          <w:i/>
          <w:color w:val="808080" w:themeColor="background1" w:themeShade="80"/>
          <w:szCs w:val="22"/>
        </w:rPr>
        <w:t>“Use the old rating.  It should be on the car already, so leave it.”</w:t>
      </w:r>
    </w:p>
    <w:p w:rsidR="00E958D9" w:rsidRPr="001247CA" w:rsidRDefault="001247CA" w:rsidP="001247CA">
      <w:pPr>
        <w:pStyle w:val="ListParagraph"/>
        <w:numPr>
          <w:ilvl w:val="0"/>
          <w:numId w:val="36"/>
        </w:numPr>
        <w:rPr>
          <w:rFonts w:asciiTheme="majorHAnsi" w:hAnsiTheme="majorHAnsi" w:cs="Arial"/>
          <w:i/>
          <w:color w:val="808080" w:themeColor="background1" w:themeShade="80"/>
          <w:szCs w:val="22"/>
        </w:rPr>
      </w:pPr>
      <w:r w:rsidRPr="001247CA">
        <w:rPr>
          <w:rFonts w:asciiTheme="majorHAnsi" w:hAnsiTheme="majorHAnsi" w:cs="Arial"/>
          <w:i/>
          <w:color w:val="808080" w:themeColor="background1" w:themeShade="80"/>
          <w:szCs w:val="22"/>
        </w:rPr>
        <w:t>“I don’t know</w:t>
      </w:r>
      <w:proofErr w:type="gramStart"/>
      <w:r w:rsidRPr="001247CA">
        <w:rPr>
          <w:rFonts w:asciiTheme="majorHAnsi" w:hAnsiTheme="majorHAnsi" w:cs="Arial"/>
          <w:i/>
          <w:color w:val="808080" w:themeColor="background1" w:themeShade="80"/>
          <w:szCs w:val="22"/>
        </w:rPr>
        <w:t>,</w:t>
      </w:r>
      <w:proofErr w:type="gramEnd"/>
      <w:r w:rsidRPr="001247CA">
        <w:rPr>
          <w:rFonts w:asciiTheme="majorHAnsi" w:hAnsiTheme="majorHAnsi" w:cs="Arial"/>
          <w:i/>
          <w:color w:val="808080" w:themeColor="background1" w:themeShade="80"/>
          <w:szCs w:val="22"/>
        </w:rPr>
        <w:t xml:space="preserve"> it can be misleading because people will still want to compare it to the new rating.”</w:t>
      </w:r>
    </w:p>
    <w:p w:rsidR="00E958D9" w:rsidRDefault="00E958D9" w:rsidP="00CE509A">
      <w:pPr>
        <w:widowControl w:val="0"/>
        <w:jc w:val="both"/>
        <w:rPr>
          <w:rFonts w:asciiTheme="majorHAnsi" w:hAnsiTheme="majorHAnsi" w:cs="Arial"/>
          <w:szCs w:val="22"/>
        </w:rPr>
      </w:pPr>
    </w:p>
    <w:p w:rsidR="001B49F7" w:rsidRDefault="00E958D9" w:rsidP="00CE509A">
      <w:pPr>
        <w:widowControl w:val="0"/>
        <w:jc w:val="both"/>
        <w:rPr>
          <w:rFonts w:asciiTheme="majorHAnsi" w:hAnsiTheme="majorHAnsi" w:cs="Arial"/>
          <w:szCs w:val="22"/>
        </w:rPr>
      </w:pPr>
      <w:r>
        <w:rPr>
          <w:rFonts w:asciiTheme="majorHAnsi" w:hAnsiTheme="majorHAnsi" w:cs="Arial"/>
          <w:szCs w:val="22"/>
        </w:rPr>
        <w:t xml:space="preserve">Ultimately, consumers report that some safety information is better than none and as such would be comfortable with a label simply indicating that the vehicle has not yet been rated, but directed consumers </w:t>
      </w:r>
      <w:r w:rsidR="000F1597">
        <w:rPr>
          <w:rFonts w:asciiTheme="majorHAnsi" w:hAnsiTheme="majorHAnsi" w:cs="Arial"/>
          <w:szCs w:val="22"/>
        </w:rPr>
        <w:t>on where</w:t>
      </w:r>
      <w:r>
        <w:rPr>
          <w:rFonts w:asciiTheme="majorHAnsi" w:hAnsiTheme="majorHAnsi" w:cs="Arial"/>
          <w:szCs w:val="22"/>
        </w:rPr>
        <w:t xml:space="preserve"> to find old ratings.</w:t>
      </w:r>
      <w:r w:rsidR="001247CA">
        <w:rPr>
          <w:rFonts w:asciiTheme="majorHAnsi" w:hAnsiTheme="majorHAnsi" w:cs="Arial"/>
          <w:szCs w:val="22"/>
        </w:rPr>
        <w:t xml:space="preserve">  </w:t>
      </w:r>
    </w:p>
    <w:p w:rsidR="001B49F7" w:rsidRDefault="001B49F7" w:rsidP="00CE509A">
      <w:pPr>
        <w:widowControl w:val="0"/>
        <w:jc w:val="both"/>
        <w:rPr>
          <w:rFonts w:asciiTheme="majorHAnsi" w:hAnsiTheme="majorHAnsi" w:cs="Arial"/>
          <w:szCs w:val="22"/>
        </w:rPr>
      </w:pPr>
    </w:p>
    <w:p w:rsidR="001B49F7" w:rsidRDefault="001247CA" w:rsidP="00CE509A">
      <w:pPr>
        <w:widowControl w:val="0"/>
        <w:jc w:val="both"/>
        <w:rPr>
          <w:rFonts w:asciiTheme="majorHAnsi" w:hAnsiTheme="majorHAnsi" w:cs="Arial"/>
          <w:szCs w:val="22"/>
        </w:rPr>
      </w:pPr>
      <w:r>
        <w:rPr>
          <w:rFonts w:asciiTheme="majorHAnsi" w:hAnsiTheme="majorHAnsi" w:cs="Arial"/>
          <w:szCs w:val="22"/>
        </w:rPr>
        <w:t xml:space="preserve">Notably, a few consumers are skeptical about the selection </w:t>
      </w:r>
      <w:proofErr w:type="gramStart"/>
      <w:r>
        <w:rPr>
          <w:rFonts w:asciiTheme="majorHAnsi" w:hAnsiTheme="majorHAnsi" w:cs="Arial"/>
          <w:szCs w:val="22"/>
        </w:rPr>
        <w:t>process of which new models are tested and which are</w:t>
      </w:r>
      <w:proofErr w:type="gramEnd"/>
      <w:r>
        <w:rPr>
          <w:rFonts w:asciiTheme="majorHAnsi" w:hAnsiTheme="majorHAnsi" w:cs="Arial"/>
          <w:szCs w:val="22"/>
        </w:rPr>
        <w:t xml:space="preserve"> not—they believe that cars that do not get new rating stickers will be at a disadvantage.</w:t>
      </w:r>
      <w:r w:rsidR="001B49F7">
        <w:rPr>
          <w:rFonts w:asciiTheme="majorHAnsi" w:hAnsiTheme="majorHAnsi" w:cs="Arial"/>
          <w:szCs w:val="22"/>
        </w:rPr>
        <w:t xml:space="preserve">  </w:t>
      </w:r>
    </w:p>
    <w:p w:rsidR="00E958D9" w:rsidRDefault="00E958D9" w:rsidP="00CE509A">
      <w:pPr>
        <w:widowControl w:val="0"/>
        <w:jc w:val="both"/>
        <w:rPr>
          <w:rFonts w:asciiTheme="majorHAnsi" w:hAnsiTheme="majorHAnsi" w:cs="Arial"/>
          <w:szCs w:val="22"/>
        </w:rPr>
      </w:pPr>
    </w:p>
    <w:p w:rsidR="001247CA" w:rsidRPr="001247CA" w:rsidRDefault="001247CA" w:rsidP="001247CA">
      <w:pPr>
        <w:pStyle w:val="ListParagraph"/>
        <w:numPr>
          <w:ilvl w:val="0"/>
          <w:numId w:val="36"/>
        </w:numPr>
        <w:rPr>
          <w:rFonts w:asciiTheme="majorHAnsi" w:hAnsiTheme="majorHAnsi" w:cs="Arial"/>
          <w:i/>
          <w:color w:val="808080" w:themeColor="background1" w:themeShade="80"/>
          <w:szCs w:val="22"/>
        </w:rPr>
      </w:pPr>
      <w:r w:rsidRPr="001247CA">
        <w:rPr>
          <w:rFonts w:asciiTheme="majorHAnsi" w:hAnsiTheme="majorHAnsi" w:cs="Arial"/>
          <w:i/>
          <w:color w:val="808080" w:themeColor="background1" w:themeShade="80"/>
          <w:szCs w:val="22"/>
        </w:rPr>
        <w:t>“</w:t>
      </w:r>
      <w:r w:rsidR="00E958D9" w:rsidRPr="001247CA">
        <w:rPr>
          <w:rFonts w:asciiTheme="majorHAnsi" w:hAnsiTheme="majorHAnsi" w:cs="Arial"/>
          <w:i/>
          <w:color w:val="808080" w:themeColor="background1" w:themeShade="80"/>
          <w:szCs w:val="22"/>
        </w:rPr>
        <w:t>I’d want to see a sticker that said ‘this new car has not been tested against new 2011 standards.  According to the previous standards, this was a 4-star.”</w:t>
      </w:r>
    </w:p>
    <w:p w:rsidR="001247CA" w:rsidRPr="001247CA" w:rsidRDefault="001247CA" w:rsidP="001247CA">
      <w:pPr>
        <w:pStyle w:val="ListParagraph"/>
        <w:numPr>
          <w:ilvl w:val="0"/>
          <w:numId w:val="36"/>
        </w:numPr>
        <w:rPr>
          <w:rFonts w:asciiTheme="majorHAnsi" w:hAnsiTheme="majorHAnsi" w:cs="Arial"/>
          <w:i/>
          <w:color w:val="808080" w:themeColor="background1" w:themeShade="80"/>
          <w:szCs w:val="22"/>
        </w:rPr>
      </w:pPr>
      <w:r w:rsidRPr="001247CA">
        <w:rPr>
          <w:rFonts w:asciiTheme="majorHAnsi" w:hAnsiTheme="majorHAnsi" w:cs="Arial"/>
          <w:i/>
          <w:color w:val="808080" w:themeColor="background1" w:themeShade="80"/>
          <w:szCs w:val="22"/>
        </w:rPr>
        <w:t>“Want a sticker saying that the car hasn’t been tested, but would also want to know why some were selected and others weren’t—how were the tested cars selected?”</w:t>
      </w:r>
    </w:p>
    <w:p w:rsidR="00E958D9" w:rsidRPr="001247CA" w:rsidRDefault="001247CA" w:rsidP="001247CA">
      <w:pPr>
        <w:pStyle w:val="ListParagraph"/>
        <w:numPr>
          <w:ilvl w:val="0"/>
          <w:numId w:val="36"/>
        </w:numPr>
        <w:rPr>
          <w:rFonts w:asciiTheme="majorHAnsi" w:hAnsiTheme="majorHAnsi" w:cs="Arial"/>
          <w:i/>
          <w:color w:val="808080" w:themeColor="background1" w:themeShade="80"/>
          <w:szCs w:val="22"/>
        </w:rPr>
      </w:pPr>
      <w:r w:rsidRPr="001247CA">
        <w:rPr>
          <w:rFonts w:asciiTheme="majorHAnsi" w:hAnsiTheme="majorHAnsi" w:cs="Arial"/>
          <w:i/>
          <w:color w:val="808080" w:themeColor="background1" w:themeShade="80"/>
          <w:szCs w:val="22"/>
        </w:rPr>
        <w:t>A little political of who is selected to be tested, why should some be penalized by not being tested?”</w:t>
      </w:r>
    </w:p>
    <w:p w:rsidR="00E958D9" w:rsidRDefault="00E958D9" w:rsidP="00CE509A">
      <w:pPr>
        <w:widowControl w:val="0"/>
        <w:jc w:val="both"/>
        <w:rPr>
          <w:rFonts w:asciiTheme="majorHAnsi" w:hAnsiTheme="majorHAnsi" w:cs="Arial"/>
          <w:szCs w:val="22"/>
        </w:rPr>
      </w:pPr>
    </w:p>
    <w:p w:rsidR="00CE20E4" w:rsidRPr="00CE20E4" w:rsidRDefault="001247CA" w:rsidP="00CE509A">
      <w:pPr>
        <w:widowControl w:val="0"/>
        <w:jc w:val="both"/>
        <w:rPr>
          <w:rFonts w:asciiTheme="majorHAnsi" w:hAnsiTheme="majorHAnsi" w:cs="Arial"/>
          <w:szCs w:val="22"/>
        </w:rPr>
      </w:pPr>
      <w:r>
        <w:rPr>
          <w:rFonts w:asciiTheme="majorHAnsi" w:hAnsiTheme="majorHAnsi" w:cs="Arial"/>
          <w:szCs w:val="22"/>
        </w:rPr>
        <w:t>Consumer discussion of transition period implications u</w:t>
      </w:r>
      <w:r w:rsidR="00E958D9">
        <w:rPr>
          <w:rFonts w:asciiTheme="majorHAnsi" w:hAnsiTheme="majorHAnsi" w:cs="Arial"/>
          <w:szCs w:val="22"/>
        </w:rPr>
        <w:t>nderscore</w:t>
      </w:r>
      <w:r>
        <w:rPr>
          <w:rFonts w:asciiTheme="majorHAnsi" w:hAnsiTheme="majorHAnsi" w:cs="Arial"/>
          <w:szCs w:val="22"/>
        </w:rPr>
        <w:t>s the need for comprehensive</w:t>
      </w:r>
      <w:r w:rsidR="00E958D9">
        <w:rPr>
          <w:rFonts w:asciiTheme="majorHAnsi" w:hAnsiTheme="majorHAnsi" w:cs="Arial"/>
          <w:szCs w:val="22"/>
        </w:rPr>
        <w:t xml:space="preserve"> e</w:t>
      </w:r>
      <w:r w:rsidR="00A12B20">
        <w:rPr>
          <w:rFonts w:asciiTheme="majorHAnsi" w:hAnsiTheme="majorHAnsi" w:cs="Arial"/>
          <w:szCs w:val="22"/>
        </w:rPr>
        <w:t xml:space="preserve">ducation efforts on the </w:t>
      </w:r>
      <w:r>
        <w:rPr>
          <w:rFonts w:asciiTheme="majorHAnsi" w:hAnsiTheme="majorHAnsi" w:cs="Arial"/>
          <w:szCs w:val="22"/>
        </w:rPr>
        <w:t>Government 5-star Safety Rating</w:t>
      </w:r>
      <w:r w:rsidR="001B49F7">
        <w:rPr>
          <w:rFonts w:asciiTheme="majorHAnsi" w:hAnsiTheme="majorHAnsi" w:cs="Arial"/>
          <w:szCs w:val="22"/>
        </w:rPr>
        <w:t>s</w:t>
      </w:r>
      <w:r>
        <w:rPr>
          <w:rFonts w:asciiTheme="majorHAnsi" w:hAnsiTheme="majorHAnsi" w:cs="Arial"/>
          <w:szCs w:val="22"/>
        </w:rPr>
        <w:t xml:space="preserve"> System</w:t>
      </w:r>
      <w:r w:rsidR="000F1597">
        <w:rPr>
          <w:rFonts w:asciiTheme="majorHAnsi" w:hAnsiTheme="majorHAnsi" w:cs="Arial"/>
          <w:szCs w:val="22"/>
        </w:rPr>
        <w:t xml:space="preserve"> changes</w:t>
      </w:r>
      <w:r>
        <w:rPr>
          <w:rFonts w:asciiTheme="majorHAnsi" w:hAnsiTheme="majorHAnsi" w:cs="Arial"/>
          <w:szCs w:val="22"/>
        </w:rPr>
        <w:t xml:space="preserve">.  </w:t>
      </w:r>
      <w:r w:rsidR="00A12B20">
        <w:rPr>
          <w:rFonts w:asciiTheme="majorHAnsi" w:hAnsiTheme="majorHAnsi" w:cs="Arial"/>
          <w:szCs w:val="22"/>
        </w:rPr>
        <w:t xml:space="preserve">New vehicles that are not tested the first year are believed to be at a disadvantage to </w:t>
      </w:r>
      <w:r w:rsidR="00B67EFE">
        <w:rPr>
          <w:rFonts w:asciiTheme="majorHAnsi" w:hAnsiTheme="majorHAnsi" w:cs="Arial"/>
          <w:szCs w:val="22"/>
        </w:rPr>
        <w:t>those that</w:t>
      </w:r>
      <w:r w:rsidR="00A12B20">
        <w:rPr>
          <w:rFonts w:asciiTheme="majorHAnsi" w:hAnsiTheme="majorHAnsi" w:cs="Arial"/>
          <w:szCs w:val="22"/>
        </w:rPr>
        <w:t xml:space="preserve"> have been tested—making it important to educate consumers on the selection process.  Further, </w:t>
      </w:r>
      <w:r w:rsidR="00B67EFE">
        <w:rPr>
          <w:rFonts w:asciiTheme="majorHAnsi" w:hAnsiTheme="majorHAnsi" w:cs="Arial"/>
          <w:szCs w:val="22"/>
        </w:rPr>
        <w:t>because most</w:t>
      </w:r>
      <w:r w:rsidR="000F1597">
        <w:rPr>
          <w:rFonts w:asciiTheme="majorHAnsi" w:hAnsiTheme="majorHAnsi" w:cs="Arial"/>
          <w:szCs w:val="22"/>
        </w:rPr>
        <w:t xml:space="preserve"> consumers will research a</w:t>
      </w:r>
      <w:r w:rsidR="00B67EFE">
        <w:rPr>
          <w:rFonts w:asciiTheme="majorHAnsi" w:hAnsiTheme="majorHAnsi" w:cs="Arial"/>
          <w:szCs w:val="22"/>
        </w:rPr>
        <w:t xml:space="preserve"> past safety rating in the absence of a new one—it is essential that consumers understand the difference between the new and old crash test safety systems. </w:t>
      </w:r>
      <w:r w:rsidR="00A12B20">
        <w:rPr>
          <w:rFonts w:asciiTheme="majorHAnsi" w:hAnsiTheme="majorHAnsi" w:cs="Arial"/>
          <w:szCs w:val="22"/>
        </w:rPr>
        <w:t xml:space="preserve"> </w:t>
      </w:r>
      <w:r w:rsidR="00B67EFE">
        <w:rPr>
          <w:rFonts w:asciiTheme="majorHAnsi" w:hAnsiTheme="majorHAnsi" w:cs="Arial"/>
          <w:szCs w:val="22"/>
        </w:rPr>
        <w:t>Interestingly, some consumers suggest publishing a crash test schedule to help consumers plan for and research the specific types of new vehicles they are interested in.</w:t>
      </w:r>
    </w:p>
    <w:p w:rsidR="00B67EFE" w:rsidRDefault="00B67EFE" w:rsidP="00CC6676">
      <w:pPr>
        <w:rPr>
          <w:rFonts w:asciiTheme="majorHAnsi" w:hAnsiTheme="majorHAnsi" w:cs="Arial"/>
          <w:szCs w:val="22"/>
        </w:rPr>
      </w:pPr>
    </w:p>
    <w:p w:rsidR="00B67EFE" w:rsidRDefault="00B67EFE" w:rsidP="00CC6676">
      <w:pPr>
        <w:rPr>
          <w:rFonts w:asciiTheme="majorHAnsi" w:hAnsiTheme="majorHAnsi" w:cs="Arial"/>
          <w:szCs w:val="22"/>
        </w:rPr>
      </w:pPr>
      <w:r>
        <w:rPr>
          <w:rFonts w:asciiTheme="majorHAnsi" w:hAnsiTheme="majorHAnsi" w:cs="Arial"/>
          <w:szCs w:val="22"/>
        </w:rPr>
        <w:t xml:space="preserve">Consumer Reports is the only other source mentioned by name that does its own crash testing—though consumers expect manufacturers and dealerships to </w:t>
      </w:r>
      <w:r w:rsidR="00225D63">
        <w:rPr>
          <w:rFonts w:asciiTheme="majorHAnsi" w:hAnsiTheme="majorHAnsi" w:cs="Arial"/>
          <w:szCs w:val="22"/>
        </w:rPr>
        <w:t xml:space="preserve">have this information available on their websites.  </w:t>
      </w:r>
      <w:r>
        <w:rPr>
          <w:rFonts w:asciiTheme="majorHAnsi" w:hAnsiTheme="majorHAnsi" w:cs="Arial"/>
          <w:szCs w:val="22"/>
        </w:rPr>
        <w:t xml:space="preserve">In the end, consumers indicate (again) that they would rely on the </w:t>
      </w:r>
      <w:r w:rsidR="00247B91">
        <w:rPr>
          <w:rFonts w:asciiTheme="majorHAnsi" w:hAnsiTheme="majorHAnsi" w:cs="Arial"/>
          <w:szCs w:val="22"/>
        </w:rPr>
        <w:t>Internet</w:t>
      </w:r>
      <w:r>
        <w:rPr>
          <w:rFonts w:asciiTheme="majorHAnsi" w:hAnsiTheme="majorHAnsi" w:cs="Arial"/>
          <w:szCs w:val="22"/>
        </w:rPr>
        <w:t xml:space="preserve"> and word of mouth to get information on a vehicle they were seriously considering even if it did not have a label.</w:t>
      </w:r>
    </w:p>
    <w:p w:rsidR="00B67EFE" w:rsidRDefault="00B67EFE" w:rsidP="00CC6676">
      <w:pPr>
        <w:rPr>
          <w:rFonts w:asciiTheme="majorHAnsi" w:hAnsiTheme="majorHAnsi" w:cs="Arial"/>
          <w:szCs w:val="22"/>
        </w:rPr>
      </w:pPr>
    </w:p>
    <w:p w:rsidR="00B67EFE" w:rsidRDefault="00B67EFE" w:rsidP="00CC6676">
      <w:pPr>
        <w:rPr>
          <w:rFonts w:asciiTheme="majorHAnsi" w:hAnsiTheme="majorHAnsi" w:cs="Arial"/>
          <w:szCs w:val="22"/>
        </w:rPr>
      </w:pPr>
    </w:p>
    <w:p w:rsidR="00B67EFE" w:rsidRDefault="00B67EFE" w:rsidP="00CC6676">
      <w:pPr>
        <w:rPr>
          <w:rFonts w:asciiTheme="majorHAnsi" w:hAnsiTheme="majorHAnsi" w:cs="Arial"/>
          <w:szCs w:val="22"/>
        </w:rPr>
      </w:pPr>
    </w:p>
    <w:p w:rsidR="00347844" w:rsidRDefault="00347844">
      <w:pPr>
        <w:rPr>
          <w:rFonts w:ascii="Calibri" w:hAnsi="Calibri"/>
          <w:b/>
          <w:bCs/>
          <w:color w:val="4F81BD"/>
          <w:sz w:val="28"/>
          <w:szCs w:val="26"/>
        </w:rPr>
      </w:pPr>
      <w:bookmarkStart w:id="8" w:name="_Toc106205212"/>
      <w:r>
        <w:rPr>
          <w:sz w:val="28"/>
        </w:rPr>
        <w:br w:type="page"/>
      </w:r>
    </w:p>
    <w:p w:rsidR="00B67EFE" w:rsidRPr="00B67EFE" w:rsidRDefault="00B67EFE" w:rsidP="00B67EFE">
      <w:pPr>
        <w:pStyle w:val="Heading2"/>
        <w:rPr>
          <w:sz w:val="28"/>
        </w:rPr>
      </w:pPr>
      <w:r w:rsidRPr="00B67EFE">
        <w:rPr>
          <w:sz w:val="28"/>
        </w:rPr>
        <w:t>NCAP Ad and Tagline Reactions</w:t>
      </w:r>
      <w:bookmarkEnd w:id="8"/>
    </w:p>
    <w:p w:rsidR="00B67EFE" w:rsidRDefault="00B67EFE" w:rsidP="00CC6676">
      <w:pPr>
        <w:rPr>
          <w:rFonts w:asciiTheme="majorHAnsi" w:hAnsiTheme="majorHAnsi" w:cs="Arial"/>
          <w:szCs w:val="22"/>
        </w:rPr>
      </w:pPr>
    </w:p>
    <w:p w:rsidR="00F64435" w:rsidRDefault="00C56C7F" w:rsidP="00CC6676">
      <w:pPr>
        <w:rPr>
          <w:rFonts w:asciiTheme="majorHAnsi" w:hAnsiTheme="majorHAnsi" w:cs="Arial"/>
          <w:szCs w:val="22"/>
        </w:rPr>
      </w:pPr>
      <w:r>
        <w:rPr>
          <w:rFonts w:asciiTheme="majorHAnsi" w:hAnsiTheme="majorHAnsi" w:cs="Arial"/>
          <w:szCs w:val="22"/>
        </w:rPr>
        <w:t>Consu</w:t>
      </w:r>
      <w:r w:rsidR="00F64435">
        <w:rPr>
          <w:rFonts w:asciiTheme="majorHAnsi" w:hAnsiTheme="majorHAnsi" w:cs="Arial"/>
          <w:szCs w:val="22"/>
        </w:rPr>
        <w:t>m</w:t>
      </w:r>
      <w:r>
        <w:rPr>
          <w:rFonts w:asciiTheme="majorHAnsi" w:hAnsiTheme="majorHAnsi" w:cs="Arial"/>
          <w:szCs w:val="22"/>
        </w:rPr>
        <w:t xml:space="preserve">ers were shown an advertisement </w:t>
      </w:r>
      <w:r w:rsidR="00F64435">
        <w:rPr>
          <w:rFonts w:asciiTheme="majorHAnsi" w:hAnsiTheme="majorHAnsi" w:cs="Arial"/>
          <w:szCs w:val="22"/>
        </w:rPr>
        <w:t>and asked for feedback.  The ad was shown in the context of an online webpage to elicit the most authentic audience response—as the ad was developed for online media.</w:t>
      </w:r>
    </w:p>
    <w:p w:rsidR="00F64435" w:rsidRDefault="00F64435" w:rsidP="00CC6676">
      <w:pPr>
        <w:rPr>
          <w:rFonts w:asciiTheme="majorHAnsi" w:hAnsiTheme="majorHAnsi" w:cs="Arial"/>
          <w:szCs w:val="22"/>
        </w:rPr>
      </w:pPr>
      <w:r>
        <w:rPr>
          <w:rFonts w:asciiTheme="majorHAnsi" w:hAnsiTheme="majorHAnsi" w:cs="Arial"/>
          <w:noProof/>
          <w:szCs w:val="22"/>
        </w:rPr>
        <w:drawing>
          <wp:anchor distT="0" distB="0" distL="114300" distR="114300" simplePos="0" relativeHeight="251680768" behindDoc="0" locked="0" layoutInCell="1" allowOverlap="1">
            <wp:simplePos x="0" y="0"/>
            <wp:positionH relativeFrom="column">
              <wp:posOffset>1676400</wp:posOffset>
            </wp:positionH>
            <wp:positionV relativeFrom="paragraph">
              <wp:posOffset>66040</wp:posOffset>
            </wp:positionV>
            <wp:extent cx="3860165" cy="3035300"/>
            <wp:effectExtent l="25400" t="0" r="635" b="0"/>
            <wp:wrapSquare wrapText="bothSides"/>
            <wp:docPr id="27" name="Picture 3" desc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icture 2.png"/>
                    <pic:cNvPicPr>
                      <a:picLocks noChangeAspect="1" noChangeArrowheads="1"/>
                    </pic:cNvPicPr>
                  </pic:nvPicPr>
                  <pic:blipFill>
                    <a:blip r:embed="rId29" cstate="print"/>
                    <a:srcRect/>
                    <a:stretch>
                      <a:fillRect/>
                    </a:stretch>
                  </pic:blipFill>
                  <pic:spPr bwMode="auto">
                    <a:xfrm>
                      <a:off x="0" y="0"/>
                      <a:ext cx="3860165" cy="3035300"/>
                    </a:xfrm>
                    <a:prstGeom prst="rect">
                      <a:avLst/>
                    </a:prstGeom>
                    <a:noFill/>
                    <a:ln w="9525">
                      <a:noFill/>
                      <a:miter lim="800000"/>
                      <a:headEnd/>
                      <a:tailEnd/>
                    </a:ln>
                  </pic:spPr>
                </pic:pic>
              </a:graphicData>
            </a:graphic>
          </wp:anchor>
        </w:drawing>
      </w:r>
    </w:p>
    <w:p w:rsidR="00F64435" w:rsidRDefault="00347844" w:rsidP="00F64435">
      <w:pPr>
        <w:rPr>
          <w:rFonts w:asciiTheme="majorHAnsi" w:hAnsiTheme="majorHAnsi" w:cs="Arial"/>
          <w:szCs w:val="22"/>
        </w:rPr>
      </w:pPr>
      <w:r>
        <w:rPr>
          <w:rFonts w:asciiTheme="majorHAnsi" w:hAnsiTheme="majorHAnsi" w:cs="Arial"/>
          <w:noProof/>
          <w:szCs w:val="22"/>
        </w:rPr>
        <w:drawing>
          <wp:anchor distT="0" distB="0" distL="114300" distR="114300" simplePos="0" relativeHeight="251707392" behindDoc="0" locked="0" layoutInCell="1" allowOverlap="1">
            <wp:simplePos x="0" y="0"/>
            <wp:positionH relativeFrom="column">
              <wp:posOffset>4078732</wp:posOffset>
            </wp:positionH>
            <wp:positionV relativeFrom="paragraph">
              <wp:posOffset>591820</wp:posOffset>
            </wp:positionV>
            <wp:extent cx="1344168" cy="1120140"/>
            <wp:effectExtent l="25400" t="0" r="2032" b="0"/>
            <wp:wrapNone/>
            <wp:docPr id="2" name="" descr="NEWTOUG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UGH.pdf"/>
                    <pic:cNvPicPr/>
                  </pic:nvPicPr>
                  <pic:blipFill>
                    <a:blip r:embed="rId30" cstate="print"/>
                    <a:stretch>
                      <a:fillRect/>
                    </a:stretch>
                  </pic:blipFill>
                  <pic:spPr>
                    <a:xfrm>
                      <a:off x="0" y="0"/>
                      <a:ext cx="1344168" cy="1120140"/>
                    </a:xfrm>
                    <a:prstGeom prst="rect">
                      <a:avLst/>
                    </a:prstGeom>
                  </pic:spPr>
                </pic:pic>
              </a:graphicData>
            </a:graphic>
          </wp:anchor>
        </w:drawing>
      </w:r>
      <w:r w:rsidR="00F64435" w:rsidRPr="00F64435">
        <w:rPr>
          <w:rFonts w:asciiTheme="majorHAnsi" w:hAnsiTheme="majorHAnsi" w:cs="Arial"/>
          <w:szCs w:val="22"/>
        </w:rPr>
        <w:t xml:space="preserve">Overall the ad was considered informative, to the point, memorable, and would motivate most to go to the website to look up their current vehicle or a vehicle they may purchase. </w:t>
      </w:r>
      <w:r w:rsidR="00F64435">
        <w:rPr>
          <w:rFonts w:asciiTheme="majorHAnsi" w:hAnsiTheme="majorHAnsi" w:cs="Arial"/>
          <w:szCs w:val="22"/>
        </w:rPr>
        <w:t xml:space="preserve"> </w:t>
      </w:r>
    </w:p>
    <w:p w:rsidR="00F64435" w:rsidRDefault="00F64435" w:rsidP="00CC6676">
      <w:pPr>
        <w:rPr>
          <w:rFonts w:asciiTheme="majorHAnsi" w:hAnsiTheme="majorHAnsi" w:cs="Arial"/>
          <w:szCs w:val="22"/>
        </w:rPr>
      </w:pPr>
    </w:p>
    <w:p w:rsidR="00347844" w:rsidRDefault="00F64435" w:rsidP="00CC6676">
      <w:pPr>
        <w:rPr>
          <w:rFonts w:asciiTheme="majorHAnsi" w:hAnsiTheme="majorHAnsi" w:cs="Arial"/>
          <w:szCs w:val="22"/>
        </w:rPr>
      </w:pPr>
      <w:proofErr w:type="gramStart"/>
      <w:r>
        <w:rPr>
          <w:rFonts w:asciiTheme="majorHAnsi" w:hAnsiTheme="majorHAnsi" w:cs="Arial"/>
          <w:szCs w:val="22"/>
        </w:rPr>
        <w:t>The majority of consumers point to the fact that the woman survived the crash as the main message—and that the government safety ratings</w:t>
      </w:r>
      <w:r w:rsidR="008769D6">
        <w:rPr>
          <w:rFonts w:asciiTheme="majorHAnsi" w:hAnsiTheme="majorHAnsi" w:cs="Arial"/>
          <w:szCs w:val="22"/>
        </w:rPr>
        <w:t xml:space="preserve"> (safecar.gov)</w:t>
      </w:r>
      <w:r>
        <w:rPr>
          <w:rFonts w:asciiTheme="majorHAnsi" w:hAnsiTheme="majorHAnsi" w:cs="Arial"/>
          <w:szCs w:val="22"/>
        </w:rPr>
        <w:t xml:space="preserve"> can </w:t>
      </w:r>
      <w:r w:rsidR="008769D6">
        <w:rPr>
          <w:rFonts w:asciiTheme="majorHAnsi" w:hAnsiTheme="majorHAnsi" w:cs="Arial"/>
          <w:szCs w:val="22"/>
        </w:rPr>
        <w:t>allow</w:t>
      </w:r>
      <w:r>
        <w:rPr>
          <w:rFonts w:asciiTheme="majorHAnsi" w:hAnsiTheme="majorHAnsi" w:cs="Arial"/>
          <w:szCs w:val="22"/>
        </w:rPr>
        <w:t xml:space="preserve"> you to walk away from a crash </w:t>
      </w:r>
      <w:r w:rsidR="00BF0D0D">
        <w:rPr>
          <w:rFonts w:asciiTheme="majorHAnsi" w:hAnsiTheme="majorHAnsi" w:cs="Arial"/>
          <w:szCs w:val="22"/>
        </w:rPr>
        <w:t>too</w:t>
      </w:r>
      <w:r>
        <w:rPr>
          <w:rFonts w:asciiTheme="majorHAnsi" w:hAnsiTheme="majorHAnsi" w:cs="Arial"/>
          <w:szCs w:val="22"/>
        </w:rPr>
        <w:t>.</w:t>
      </w:r>
      <w:proofErr w:type="gramEnd"/>
      <w:r w:rsidRPr="00F64435">
        <w:rPr>
          <w:rFonts w:asciiTheme="majorHAnsi" w:hAnsiTheme="majorHAnsi" w:cs="Arial"/>
          <w:szCs w:val="22"/>
        </w:rPr>
        <w:t xml:space="preserve"> </w:t>
      </w:r>
    </w:p>
    <w:p w:rsidR="00F64435" w:rsidRDefault="00F64435" w:rsidP="00CC6676">
      <w:pPr>
        <w:rPr>
          <w:rFonts w:asciiTheme="majorHAnsi" w:hAnsiTheme="majorHAnsi" w:cs="Arial"/>
          <w:szCs w:val="22"/>
        </w:rPr>
      </w:pPr>
    </w:p>
    <w:p w:rsidR="008769D6" w:rsidRPr="008769D6" w:rsidRDefault="008769D6" w:rsidP="008769D6">
      <w:pPr>
        <w:pStyle w:val="ListParagraph"/>
        <w:numPr>
          <w:ilvl w:val="0"/>
          <w:numId w:val="36"/>
        </w:numPr>
        <w:rPr>
          <w:rFonts w:asciiTheme="majorHAnsi" w:hAnsiTheme="majorHAnsi" w:cs="Arial"/>
          <w:i/>
          <w:color w:val="808080" w:themeColor="background1" w:themeShade="80"/>
          <w:szCs w:val="22"/>
        </w:rPr>
      </w:pPr>
      <w:r w:rsidRPr="008769D6">
        <w:rPr>
          <w:rFonts w:asciiTheme="majorHAnsi" w:hAnsiTheme="majorHAnsi" w:cs="Arial"/>
          <w:i/>
          <w:color w:val="808080" w:themeColor="background1" w:themeShade="80"/>
          <w:szCs w:val="22"/>
        </w:rPr>
        <w:t>“The woman survived the crash, so the government helped her survive.”</w:t>
      </w:r>
    </w:p>
    <w:p w:rsidR="008769D6" w:rsidRPr="008769D6" w:rsidRDefault="008769D6" w:rsidP="008769D6">
      <w:pPr>
        <w:pStyle w:val="ListParagraph"/>
        <w:numPr>
          <w:ilvl w:val="0"/>
          <w:numId w:val="36"/>
        </w:numPr>
        <w:rPr>
          <w:rFonts w:asciiTheme="majorHAnsi" w:hAnsiTheme="majorHAnsi" w:cs="Arial"/>
          <w:i/>
          <w:color w:val="808080" w:themeColor="background1" w:themeShade="80"/>
          <w:szCs w:val="22"/>
        </w:rPr>
      </w:pPr>
      <w:r w:rsidRPr="008769D6">
        <w:rPr>
          <w:rFonts w:asciiTheme="majorHAnsi" w:hAnsiTheme="majorHAnsi" w:cs="Arial"/>
          <w:i/>
          <w:color w:val="808080" w:themeColor="background1" w:themeShade="80"/>
          <w:szCs w:val="22"/>
        </w:rPr>
        <w:t>“Promoting the website, where to get information.”</w:t>
      </w:r>
    </w:p>
    <w:p w:rsidR="008769D6" w:rsidRPr="008769D6" w:rsidRDefault="008769D6" w:rsidP="008769D6">
      <w:pPr>
        <w:pStyle w:val="ListParagraph"/>
        <w:numPr>
          <w:ilvl w:val="0"/>
          <w:numId w:val="36"/>
        </w:numPr>
        <w:rPr>
          <w:rFonts w:asciiTheme="majorHAnsi" w:hAnsiTheme="majorHAnsi" w:cs="Arial"/>
          <w:i/>
          <w:color w:val="808080" w:themeColor="background1" w:themeShade="80"/>
          <w:szCs w:val="22"/>
        </w:rPr>
      </w:pPr>
      <w:r w:rsidRPr="008769D6">
        <w:rPr>
          <w:rFonts w:asciiTheme="majorHAnsi" w:hAnsiTheme="majorHAnsi" w:cs="Arial"/>
          <w:i/>
          <w:color w:val="808080" w:themeColor="background1" w:themeShade="80"/>
          <w:szCs w:val="22"/>
        </w:rPr>
        <w:t>“You can walk away from the accident if you get the information.”</w:t>
      </w:r>
    </w:p>
    <w:p w:rsidR="008769D6" w:rsidRPr="008769D6" w:rsidRDefault="008769D6" w:rsidP="008769D6">
      <w:pPr>
        <w:pStyle w:val="ListParagraph"/>
        <w:numPr>
          <w:ilvl w:val="0"/>
          <w:numId w:val="36"/>
        </w:numPr>
        <w:rPr>
          <w:rFonts w:asciiTheme="majorHAnsi" w:hAnsiTheme="majorHAnsi" w:cs="Arial"/>
          <w:i/>
          <w:color w:val="808080" w:themeColor="background1" w:themeShade="80"/>
          <w:szCs w:val="22"/>
        </w:rPr>
      </w:pPr>
      <w:r>
        <w:rPr>
          <w:rFonts w:asciiTheme="majorHAnsi" w:hAnsiTheme="majorHAnsi" w:cs="Arial"/>
          <w:i/>
          <w:color w:val="808080" w:themeColor="background1" w:themeShade="80"/>
          <w:szCs w:val="22"/>
        </w:rPr>
        <w:t>“</w:t>
      </w:r>
      <w:r w:rsidRPr="008769D6">
        <w:rPr>
          <w:rFonts w:asciiTheme="majorHAnsi" w:hAnsiTheme="majorHAnsi" w:cs="Arial"/>
          <w:i/>
          <w:color w:val="808080" w:themeColor="background1" w:themeShade="80"/>
          <w:szCs w:val="22"/>
        </w:rPr>
        <w:t>Crash ratings are available at safecar.gov.”</w:t>
      </w:r>
    </w:p>
    <w:p w:rsidR="00F64435" w:rsidRPr="008769D6" w:rsidRDefault="00F64435" w:rsidP="008769D6">
      <w:pPr>
        <w:pStyle w:val="ListParagraph"/>
        <w:ind w:left="1080"/>
        <w:rPr>
          <w:rFonts w:asciiTheme="majorHAnsi" w:hAnsiTheme="majorHAnsi" w:cs="Arial"/>
          <w:i/>
          <w:color w:val="808080" w:themeColor="background1" w:themeShade="80"/>
          <w:szCs w:val="22"/>
        </w:rPr>
      </w:pPr>
    </w:p>
    <w:p w:rsidR="00F64435" w:rsidRDefault="00F64435" w:rsidP="00CC6676">
      <w:pPr>
        <w:rPr>
          <w:rFonts w:asciiTheme="majorHAnsi" w:hAnsiTheme="majorHAnsi" w:cs="Arial"/>
          <w:szCs w:val="22"/>
        </w:rPr>
      </w:pPr>
      <w:r>
        <w:rPr>
          <w:rFonts w:asciiTheme="majorHAnsi" w:hAnsiTheme="majorHAnsi" w:cs="Arial"/>
          <w:szCs w:val="22"/>
        </w:rPr>
        <w:t>Specific feedback includes:</w:t>
      </w:r>
    </w:p>
    <w:p w:rsidR="00B9292D" w:rsidRDefault="00B9292D" w:rsidP="00CC6676">
      <w:pPr>
        <w:rPr>
          <w:rFonts w:asciiTheme="majorHAnsi" w:hAnsiTheme="majorHAnsi" w:cs="Arial"/>
          <w:b/>
          <w:szCs w:val="22"/>
        </w:rPr>
        <w:sectPr w:rsidR="00B9292D">
          <w:type w:val="continuous"/>
          <w:pgSz w:w="12240" w:h="15840"/>
          <w:pgMar w:top="1440" w:right="1800" w:bottom="1440" w:left="1800" w:header="720" w:footer="720" w:gutter="0"/>
          <w:cols w:space="720"/>
        </w:sectPr>
      </w:pPr>
    </w:p>
    <w:p w:rsidR="00F64435" w:rsidRPr="00B9292D" w:rsidRDefault="00F64435" w:rsidP="00CC6676">
      <w:pPr>
        <w:rPr>
          <w:rFonts w:asciiTheme="majorHAnsi" w:hAnsiTheme="majorHAnsi" w:cs="Arial"/>
          <w:b/>
          <w:szCs w:val="22"/>
        </w:rPr>
      </w:pPr>
      <w:r w:rsidRPr="00B9292D">
        <w:rPr>
          <w:rFonts w:asciiTheme="majorHAnsi" w:hAnsiTheme="majorHAnsi" w:cs="Arial"/>
          <w:b/>
          <w:szCs w:val="22"/>
        </w:rPr>
        <w:t>Likes:</w:t>
      </w:r>
    </w:p>
    <w:p w:rsidR="008769D6" w:rsidRDefault="008769D6" w:rsidP="008769D6">
      <w:pPr>
        <w:pStyle w:val="ListParagraph"/>
        <w:numPr>
          <w:ilvl w:val="0"/>
          <w:numId w:val="38"/>
        </w:numPr>
        <w:rPr>
          <w:rFonts w:asciiTheme="majorHAnsi" w:hAnsiTheme="majorHAnsi" w:cs="Arial"/>
          <w:szCs w:val="22"/>
        </w:rPr>
      </w:pPr>
      <w:r>
        <w:rPr>
          <w:rFonts w:asciiTheme="majorHAnsi" w:hAnsiTheme="majorHAnsi" w:cs="Arial"/>
          <w:szCs w:val="22"/>
        </w:rPr>
        <w:t>The words at the end were strong and clear</w:t>
      </w:r>
    </w:p>
    <w:p w:rsidR="008769D6" w:rsidRDefault="008769D6" w:rsidP="008769D6">
      <w:pPr>
        <w:pStyle w:val="ListParagraph"/>
        <w:numPr>
          <w:ilvl w:val="0"/>
          <w:numId w:val="38"/>
        </w:numPr>
        <w:rPr>
          <w:rFonts w:asciiTheme="majorHAnsi" w:hAnsiTheme="majorHAnsi" w:cs="Arial"/>
          <w:szCs w:val="22"/>
        </w:rPr>
      </w:pPr>
      <w:r>
        <w:rPr>
          <w:rFonts w:asciiTheme="majorHAnsi" w:hAnsiTheme="majorHAnsi" w:cs="Arial"/>
          <w:szCs w:val="22"/>
        </w:rPr>
        <w:t>The music was not distracting</w:t>
      </w:r>
    </w:p>
    <w:p w:rsidR="008769D6" w:rsidRDefault="008769D6" w:rsidP="008769D6">
      <w:pPr>
        <w:pStyle w:val="ListParagraph"/>
        <w:numPr>
          <w:ilvl w:val="0"/>
          <w:numId w:val="38"/>
        </w:numPr>
        <w:rPr>
          <w:rFonts w:asciiTheme="majorHAnsi" w:hAnsiTheme="majorHAnsi" w:cs="Arial"/>
          <w:szCs w:val="22"/>
        </w:rPr>
      </w:pPr>
      <w:r>
        <w:rPr>
          <w:rFonts w:asciiTheme="majorHAnsi" w:hAnsiTheme="majorHAnsi" w:cs="Arial"/>
          <w:szCs w:val="22"/>
        </w:rPr>
        <w:t>Simple, easy to remember the website</w:t>
      </w:r>
    </w:p>
    <w:p w:rsidR="008769D6" w:rsidRDefault="008769D6" w:rsidP="008769D6">
      <w:pPr>
        <w:pStyle w:val="ListParagraph"/>
        <w:numPr>
          <w:ilvl w:val="0"/>
          <w:numId w:val="38"/>
        </w:numPr>
        <w:rPr>
          <w:rFonts w:asciiTheme="majorHAnsi" w:hAnsiTheme="majorHAnsi" w:cs="Arial"/>
          <w:szCs w:val="22"/>
        </w:rPr>
      </w:pPr>
      <w:r>
        <w:rPr>
          <w:rFonts w:asciiTheme="majorHAnsi" w:hAnsiTheme="majorHAnsi" w:cs="Arial"/>
          <w:szCs w:val="22"/>
        </w:rPr>
        <w:t>Caught attention immediately with the crash</w:t>
      </w:r>
    </w:p>
    <w:p w:rsidR="00F64435" w:rsidRPr="008769D6" w:rsidRDefault="008769D6" w:rsidP="008769D6">
      <w:pPr>
        <w:pStyle w:val="ListParagraph"/>
        <w:numPr>
          <w:ilvl w:val="0"/>
          <w:numId w:val="38"/>
        </w:numPr>
        <w:rPr>
          <w:rFonts w:asciiTheme="majorHAnsi" w:hAnsiTheme="majorHAnsi" w:cs="Arial"/>
          <w:szCs w:val="22"/>
        </w:rPr>
      </w:pPr>
      <w:r>
        <w:rPr>
          <w:rFonts w:asciiTheme="majorHAnsi" w:hAnsiTheme="majorHAnsi" w:cs="Arial"/>
          <w:szCs w:val="22"/>
        </w:rPr>
        <w:t>Short and to the point</w:t>
      </w:r>
    </w:p>
    <w:p w:rsidR="00F64435" w:rsidRPr="00B9292D" w:rsidRDefault="00F64435" w:rsidP="00CC6676">
      <w:pPr>
        <w:rPr>
          <w:rFonts w:asciiTheme="majorHAnsi" w:hAnsiTheme="majorHAnsi" w:cs="Arial"/>
          <w:b/>
          <w:szCs w:val="22"/>
        </w:rPr>
      </w:pPr>
      <w:r w:rsidRPr="00B9292D">
        <w:rPr>
          <w:rFonts w:asciiTheme="majorHAnsi" w:hAnsiTheme="majorHAnsi" w:cs="Arial"/>
          <w:b/>
          <w:szCs w:val="22"/>
        </w:rPr>
        <w:t>Dislikes:</w:t>
      </w:r>
    </w:p>
    <w:p w:rsidR="008769D6" w:rsidRDefault="008769D6" w:rsidP="008769D6">
      <w:pPr>
        <w:pStyle w:val="ListParagraph"/>
        <w:numPr>
          <w:ilvl w:val="0"/>
          <w:numId w:val="39"/>
        </w:numPr>
        <w:rPr>
          <w:rFonts w:asciiTheme="majorHAnsi" w:hAnsiTheme="majorHAnsi" w:cs="Arial"/>
          <w:szCs w:val="22"/>
        </w:rPr>
      </w:pPr>
      <w:r>
        <w:rPr>
          <w:rFonts w:asciiTheme="majorHAnsi" w:hAnsiTheme="majorHAnsi" w:cs="Arial"/>
          <w:szCs w:val="22"/>
        </w:rPr>
        <w:t>Animation quality</w:t>
      </w:r>
    </w:p>
    <w:p w:rsidR="008769D6" w:rsidRDefault="008769D6" w:rsidP="008769D6">
      <w:pPr>
        <w:pStyle w:val="ListParagraph"/>
        <w:numPr>
          <w:ilvl w:val="0"/>
          <w:numId w:val="39"/>
        </w:numPr>
        <w:rPr>
          <w:rFonts w:asciiTheme="majorHAnsi" w:hAnsiTheme="majorHAnsi" w:cs="Arial"/>
          <w:szCs w:val="22"/>
        </w:rPr>
      </w:pPr>
      <w:r>
        <w:rPr>
          <w:rFonts w:asciiTheme="majorHAnsi" w:hAnsiTheme="majorHAnsi" w:cs="Arial"/>
          <w:szCs w:val="22"/>
        </w:rPr>
        <w:t>The fact that it was animation and not real people</w:t>
      </w:r>
    </w:p>
    <w:p w:rsidR="00B9292D" w:rsidRDefault="00B9292D" w:rsidP="00CC6676">
      <w:pPr>
        <w:rPr>
          <w:rFonts w:asciiTheme="majorHAnsi" w:hAnsiTheme="majorHAnsi" w:cs="Arial"/>
          <w:szCs w:val="22"/>
        </w:rPr>
      </w:pPr>
    </w:p>
    <w:p w:rsidR="00B9292D" w:rsidRDefault="00B9292D" w:rsidP="00CC6676">
      <w:pPr>
        <w:rPr>
          <w:rFonts w:asciiTheme="majorHAnsi" w:hAnsiTheme="majorHAnsi" w:cs="Arial"/>
          <w:szCs w:val="22"/>
        </w:rPr>
      </w:pPr>
    </w:p>
    <w:p w:rsidR="00B9292D" w:rsidRDefault="00B9292D" w:rsidP="00CC6676">
      <w:pPr>
        <w:rPr>
          <w:rFonts w:asciiTheme="majorHAnsi" w:hAnsiTheme="majorHAnsi" w:cs="Arial"/>
          <w:szCs w:val="22"/>
        </w:rPr>
      </w:pPr>
    </w:p>
    <w:p w:rsidR="00B9292D" w:rsidRDefault="00B9292D" w:rsidP="00CC6676">
      <w:pPr>
        <w:rPr>
          <w:rFonts w:asciiTheme="majorHAnsi" w:hAnsiTheme="majorHAnsi" w:cs="Arial"/>
          <w:szCs w:val="22"/>
        </w:rPr>
      </w:pPr>
    </w:p>
    <w:p w:rsidR="00B9292D" w:rsidRDefault="00B9292D" w:rsidP="00CC6676">
      <w:pPr>
        <w:rPr>
          <w:rFonts w:asciiTheme="majorHAnsi" w:hAnsiTheme="majorHAnsi" w:cs="Arial"/>
          <w:szCs w:val="22"/>
        </w:rPr>
        <w:sectPr w:rsidR="00B9292D">
          <w:type w:val="continuous"/>
          <w:pgSz w:w="12240" w:h="15840"/>
          <w:pgMar w:top="1440" w:right="1800" w:bottom="1440" w:left="1800" w:header="720" w:footer="720" w:gutter="0"/>
          <w:cols w:num="2" w:space="720"/>
        </w:sectPr>
      </w:pPr>
    </w:p>
    <w:p w:rsidR="00AF1DD8" w:rsidRDefault="00AF1DD8" w:rsidP="00CC6676">
      <w:pPr>
        <w:rPr>
          <w:rFonts w:asciiTheme="majorHAnsi" w:hAnsiTheme="majorHAnsi" w:cs="Arial"/>
          <w:szCs w:val="22"/>
        </w:rPr>
      </w:pPr>
    </w:p>
    <w:p w:rsidR="00AF1DD8" w:rsidRPr="00AF1DD8" w:rsidRDefault="00AF1DD8" w:rsidP="00AF1DD8">
      <w:pPr>
        <w:widowControl w:val="0"/>
        <w:jc w:val="both"/>
        <w:rPr>
          <w:rFonts w:ascii="Calibri" w:hAnsi="Calibri"/>
          <w:szCs w:val="22"/>
        </w:rPr>
      </w:pPr>
      <w:r w:rsidRPr="00AF1DD8">
        <w:rPr>
          <w:rFonts w:asciiTheme="majorHAnsi" w:hAnsiTheme="majorHAnsi" w:cs="Arial"/>
          <w:szCs w:val="22"/>
        </w:rPr>
        <w:t xml:space="preserve">While a few consumers were not satisfied with the animation quality of the ad, most thought its simplicity helped </w:t>
      </w:r>
      <w:r w:rsidR="00BF0D0D">
        <w:rPr>
          <w:rFonts w:asciiTheme="majorHAnsi" w:hAnsiTheme="majorHAnsi" w:cs="Arial"/>
          <w:szCs w:val="22"/>
        </w:rPr>
        <w:t xml:space="preserve">keep focus on the message </w:t>
      </w:r>
      <w:r w:rsidRPr="00AF1DD8">
        <w:rPr>
          <w:rFonts w:asciiTheme="majorHAnsi" w:hAnsiTheme="majorHAnsi" w:cs="Arial"/>
          <w:szCs w:val="22"/>
        </w:rPr>
        <w:t>and was appropriate for the web.</w:t>
      </w:r>
      <w:r>
        <w:rPr>
          <w:rFonts w:asciiTheme="majorHAnsi" w:hAnsiTheme="majorHAnsi" w:cs="Arial"/>
          <w:szCs w:val="22"/>
        </w:rPr>
        <w:t xml:space="preserve">  Notably</w:t>
      </w:r>
      <w:r w:rsidRPr="00AF1DD8">
        <w:rPr>
          <w:rFonts w:asciiTheme="majorHAnsi" w:hAnsiTheme="majorHAnsi" w:cs="Arial"/>
          <w:szCs w:val="22"/>
        </w:rPr>
        <w:t xml:space="preserve">, </w:t>
      </w:r>
      <w:r>
        <w:rPr>
          <w:rFonts w:ascii="Calibri" w:hAnsi="Calibri"/>
          <w:szCs w:val="22"/>
        </w:rPr>
        <w:t>c</w:t>
      </w:r>
      <w:r w:rsidRPr="00AF1DD8">
        <w:rPr>
          <w:rFonts w:ascii="Calibri" w:hAnsi="Calibri"/>
          <w:szCs w:val="22"/>
        </w:rPr>
        <w:t>onsumers are much more likely to watch the ad online if it is displayed on websites relevant to new vehicle purchases.  In fact, some report they would proactively click on the ad to view it if they saw the tagline/logo displayed because the URL clearly indicates that the ad is not selling anything (because of the .</w:t>
      </w:r>
      <w:proofErr w:type="spellStart"/>
      <w:r w:rsidRPr="00AF1DD8">
        <w:rPr>
          <w:rFonts w:ascii="Calibri" w:hAnsi="Calibri"/>
          <w:szCs w:val="22"/>
        </w:rPr>
        <w:t>gov</w:t>
      </w:r>
      <w:proofErr w:type="spellEnd"/>
      <w:r w:rsidRPr="00AF1DD8">
        <w:rPr>
          <w:rFonts w:ascii="Calibri" w:hAnsi="Calibri"/>
          <w:szCs w:val="22"/>
        </w:rPr>
        <w:t>) and contains content about something very important to them personally: safety.</w:t>
      </w:r>
    </w:p>
    <w:p w:rsidR="00AF1DD8" w:rsidRDefault="00AF1DD8" w:rsidP="00AF1DD8">
      <w:pPr>
        <w:widowControl w:val="0"/>
        <w:jc w:val="both"/>
        <w:rPr>
          <w:rFonts w:ascii="Calibri" w:hAnsi="Calibri"/>
          <w:szCs w:val="22"/>
        </w:rPr>
      </w:pPr>
    </w:p>
    <w:p w:rsidR="00AF1DD8" w:rsidRPr="00AF1DD8" w:rsidRDefault="003E44E6" w:rsidP="00AF1DD8">
      <w:pPr>
        <w:widowControl w:val="0"/>
        <w:jc w:val="both"/>
        <w:rPr>
          <w:rFonts w:ascii="Calibri" w:hAnsi="Calibri"/>
          <w:szCs w:val="22"/>
        </w:rPr>
      </w:pPr>
      <w:r w:rsidRPr="003E44E6">
        <w:rPr>
          <w:rFonts w:asciiTheme="majorHAnsi" w:hAnsiTheme="majorHAnsi" w:cs="Arial"/>
          <w:noProof/>
          <w:szCs w:val="22"/>
        </w:rPr>
        <w:pict>
          <v:roundrect id="_x0000_s1041" style="position:absolute;left:0;text-align:left;margin-left:-48.05pt;margin-top:150.25pt;width:106.5pt;height:33.7pt;rotation:90;z-index:251686912" arcsize="10923f" wrapcoords="-152 20640 152 22080 913 23040 20535 23040 21600 22080 21600 20640 21600 2400 21600 960 20535 0 913 0 152 960 -152 2400 -152 20640" fillcolor="#3f80cd" strokecolor="#4a7ebb" strokeweight="1.5pt">
            <v:fill color2="#9bc1ff" o:detectmouseclick="t" focusposition="" focussize=",90" type="gradient">
              <o:fill v:ext="view" type="gradientUnscaled"/>
            </v:fill>
            <v:shadow on="t" opacity="22938f" offset="0"/>
            <v:textbox style="layout-flow:vertical;mso-layout-flow-alt:bottom-to-top;mso-next-textbox:#_x0000_s1041" inset=",7.2pt,,7.2pt">
              <w:txbxContent>
                <w:p w:rsidR="006B1DB0" w:rsidRPr="00DA2749" w:rsidRDefault="006B1DB0" w:rsidP="008D1762">
                  <w:pPr>
                    <w:jc w:val="center"/>
                    <w:rPr>
                      <w:rFonts w:ascii="Calibri" w:hAnsi="Calibri"/>
                      <w:b/>
                      <w:color w:val="FFFFFF" w:themeColor="background1"/>
                    </w:rPr>
                  </w:pPr>
                  <w:r w:rsidRPr="00DA2749">
                    <w:rPr>
                      <w:rFonts w:ascii="Calibri" w:hAnsi="Calibri"/>
                      <w:b/>
                      <w:color w:val="FFFFFF" w:themeColor="background1"/>
                    </w:rPr>
                    <w:t>Los Angeles</w:t>
                  </w:r>
                </w:p>
              </w:txbxContent>
            </v:textbox>
            <w10:wrap type="tight"/>
          </v:roundrect>
        </w:pict>
      </w:r>
      <w:r w:rsidR="008D1762">
        <w:rPr>
          <w:rFonts w:asciiTheme="majorHAnsi" w:hAnsiTheme="majorHAnsi" w:cs="Arial"/>
          <w:noProof/>
          <w:szCs w:val="22"/>
        </w:rPr>
        <w:drawing>
          <wp:anchor distT="0" distB="0" distL="114300" distR="114300" simplePos="0" relativeHeight="251682816" behindDoc="0" locked="0" layoutInCell="1" allowOverlap="1">
            <wp:simplePos x="0" y="0"/>
            <wp:positionH relativeFrom="column">
              <wp:posOffset>394335</wp:posOffset>
            </wp:positionH>
            <wp:positionV relativeFrom="paragraph">
              <wp:posOffset>867410</wp:posOffset>
            </wp:positionV>
            <wp:extent cx="5118100" cy="2514600"/>
            <wp:effectExtent l="0" t="0" r="0" b="0"/>
            <wp:wrapSquare wrapText="bothSides"/>
            <wp:docPr id="28"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AF1DD8" w:rsidRPr="00AF1DD8">
        <w:rPr>
          <w:rFonts w:ascii="Calibri" w:hAnsi="Calibri"/>
          <w:szCs w:val="22"/>
        </w:rPr>
        <w:t xml:space="preserve">TV and radio are </w:t>
      </w:r>
      <w:r w:rsidR="00AF1DD8">
        <w:rPr>
          <w:rFonts w:ascii="Calibri" w:hAnsi="Calibri"/>
          <w:szCs w:val="22"/>
        </w:rPr>
        <w:t xml:space="preserve">also </w:t>
      </w:r>
      <w:r w:rsidR="00AF1DD8" w:rsidRPr="00AF1DD8">
        <w:rPr>
          <w:rFonts w:ascii="Calibri" w:hAnsi="Calibri"/>
          <w:szCs w:val="22"/>
        </w:rPr>
        <w:t xml:space="preserve">believed to be appropriate mediums for this message.  TV is recommended as the effective transition date approaches because of </w:t>
      </w:r>
      <w:proofErr w:type="spellStart"/>
      <w:proofErr w:type="gramStart"/>
      <w:r w:rsidR="00AF1DD8" w:rsidRPr="00AF1DD8">
        <w:rPr>
          <w:rFonts w:ascii="Calibri" w:hAnsi="Calibri"/>
          <w:szCs w:val="22"/>
        </w:rPr>
        <w:t>it’s</w:t>
      </w:r>
      <w:proofErr w:type="spellEnd"/>
      <w:proofErr w:type="gramEnd"/>
      <w:r w:rsidR="00AF1DD8" w:rsidRPr="00AF1DD8">
        <w:rPr>
          <w:rFonts w:ascii="Calibri" w:hAnsi="Calibri"/>
          <w:szCs w:val="22"/>
        </w:rPr>
        <w:t xml:space="preserve"> broad audience; and radio is recommended because people are most often in the car when listening to the radio, which would make the message more relevant and memorable.</w:t>
      </w:r>
    </w:p>
    <w:p w:rsidR="006044A9" w:rsidRDefault="006044A9" w:rsidP="00CC6676">
      <w:pPr>
        <w:rPr>
          <w:rFonts w:asciiTheme="majorHAnsi" w:hAnsiTheme="majorHAnsi" w:cs="Arial"/>
          <w:szCs w:val="22"/>
        </w:rPr>
      </w:pPr>
    </w:p>
    <w:p w:rsidR="006044A9" w:rsidRDefault="006044A9" w:rsidP="00CC6676">
      <w:pPr>
        <w:rPr>
          <w:rFonts w:asciiTheme="majorHAnsi" w:hAnsiTheme="majorHAnsi" w:cs="Arial"/>
          <w:szCs w:val="22"/>
        </w:rPr>
      </w:pPr>
    </w:p>
    <w:p w:rsidR="00AF1DD8" w:rsidRPr="00AF1DD8" w:rsidRDefault="00AF1DD8" w:rsidP="00CC6676">
      <w:pPr>
        <w:rPr>
          <w:rFonts w:asciiTheme="majorHAnsi" w:hAnsiTheme="majorHAnsi" w:cs="Arial"/>
          <w:szCs w:val="22"/>
        </w:rPr>
      </w:pPr>
    </w:p>
    <w:p w:rsidR="009B223C" w:rsidRDefault="009B223C" w:rsidP="00CC6676">
      <w:pPr>
        <w:rPr>
          <w:rFonts w:asciiTheme="majorHAnsi" w:hAnsiTheme="majorHAnsi" w:cs="Arial"/>
          <w:szCs w:val="22"/>
        </w:rPr>
      </w:pPr>
    </w:p>
    <w:p w:rsidR="009B223C" w:rsidRDefault="009B223C" w:rsidP="00CC6676">
      <w:pPr>
        <w:rPr>
          <w:rFonts w:asciiTheme="majorHAnsi" w:hAnsiTheme="majorHAnsi" w:cs="Arial"/>
          <w:szCs w:val="22"/>
        </w:rPr>
      </w:pPr>
    </w:p>
    <w:p w:rsidR="009B223C" w:rsidRDefault="009B223C" w:rsidP="00CC6676">
      <w:pPr>
        <w:rPr>
          <w:rFonts w:asciiTheme="majorHAnsi" w:hAnsiTheme="majorHAnsi" w:cs="Arial"/>
          <w:szCs w:val="22"/>
        </w:rPr>
      </w:pPr>
    </w:p>
    <w:p w:rsidR="008D1762" w:rsidRDefault="003E44E6" w:rsidP="00CC6676">
      <w:pPr>
        <w:rPr>
          <w:rFonts w:asciiTheme="majorHAnsi" w:hAnsiTheme="majorHAnsi" w:cs="Arial"/>
          <w:szCs w:val="22"/>
        </w:rPr>
      </w:pPr>
      <w:r>
        <w:rPr>
          <w:rFonts w:asciiTheme="majorHAnsi" w:hAnsiTheme="majorHAnsi" w:cs="Arial"/>
          <w:noProof/>
          <w:szCs w:val="22"/>
        </w:rPr>
        <w:pict>
          <v:roundrect id="_x0000_s1042" style="position:absolute;margin-left:-48.05pt;margin-top:74.1pt;width:106.5pt;height:33.7pt;rotation:90;z-index:251687936" arcsize="10923f" wrapcoords="-152 20640 152 22080 913 23040 20535 23040 21600 22080 21600 20640 21600 2400 21600 960 20535 0 913 0 152 960 -152 2400 -152 20640" fillcolor="#3f80cd" strokecolor="#4a7ebb" strokeweight="1.5pt">
            <v:fill color2="#9bc1ff" o:detectmouseclick="t" focusposition="" focussize=",90" type="gradient">
              <o:fill v:ext="view" type="gradientUnscaled"/>
            </v:fill>
            <v:shadow on="t" opacity="22938f" offset="0"/>
            <v:textbox style="layout-flow:vertical;mso-layout-flow-alt:bottom-to-top;mso-next-textbox:#_x0000_s1042" inset=",7.2pt,,7.2pt">
              <w:txbxContent>
                <w:p w:rsidR="006B1DB0" w:rsidRPr="00DA2749" w:rsidRDefault="006B1DB0" w:rsidP="008D1762">
                  <w:pPr>
                    <w:jc w:val="center"/>
                    <w:rPr>
                      <w:rFonts w:ascii="Calibri" w:hAnsi="Calibri"/>
                      <w:b/>
                      <w:color w:val="FFFFFF" w:themeColor="background1"/>
                    </w:rPr>
                  </w:pPr>
                  <w:r>
                    <w:rPr>
                      <w:rFonts w:ascii="Calibri" w:hAnsi="Calibri"/>
                      <w:b/>
                      <w:color w:val="FFFFFF" w:themeColor="background1"/>
                    </w:rPr>
                    <w:t>Boston</w:t>
                  </w:r>
                </w:p>
              </w:txbxContent>
            </v:textbox>
            <w10:wrap type="tight"/>
          </v:roundrect>
        </w:pict>
      </w:r>
      <w:r w:rsidR="008D1762">
        <w:rPr>
          <w:rFonts w:asciiTheme="majorHAnsi" w:hAnsiTheme="majorHAnsi" w:cs="Arial"/>
          <w:noProof/>
          <w:szCs w:val="22"/>
        </w:rPr>
        <w:drawing>
          <wp:anchor distT="0" distB="0" distL="114300" distR="114300" simplePos="0" relativeHeight="251683840" behindDoc="0" locked="0" layoutInCell="1" allowOverlap="1">
            <wp:simplePos x="0" y="0"/>
            <wp:positionH relativeFrom="column">
              <wp:posOffset>394335</wp:posOffset>
            </wp:positionH>
            <wp:positionV relativeFrom="paragraph">
              <wp:posOffset>2540</wp:posOffset>
            </wp:positionV>
            <wp:extent cx="5118100" cy="2514600"/>
            <wp:effectExtent l="0" t="0" r="0" b="0"/>
            <wp:wrapSquare wrapText="bothSides"/>
            <wp:docPr id="31"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8D1762" w:rsidRDefault="008D1762" w:rsidP="00CC6676">
      <w:pPr>
        <w:rPr>
          <w:rFonts w:asciiTheme="majorHAnsi" w:hAnsiTheme="majorHAnsi" w:cs="Arial"/>
          <w:szCs w:val="22"/>
        </w:rPr>
      </w:pPr>
    </w:p>
    <w:p w:rsidR="008D1762" w:rsidRDefault="008D1762" w:rsidP="00CC6676">
      <w:pPr>
        <w:rPr>
          <w:rFonts w:asciiTheme="majorHAnsi" w:hAnsiTheme="majorHAnsi" w:cs="Arial"/>
          <w:szCs w:val="22"/>
        </w:rPr>
      </w:pPr>
    </w:p>
    <w:p w:rsidR="00347844" w:rsidRDefault="00347844">
      <w:pPr>
        <w:rPr>
          <w:rFonts w:asciiTheme="majorHAnsi" w:hAnsiTheme="majorHAnsi" w:cs="Arial"/>
          <w:szCs w:val="22"/>
        </w:rPr>
      </w:pPr>
      <w:r>
        <w:rPr>
          <w:rFonts w:asciiTheme="majorHAnsi" w:hAnsiTheme="majorHAnsi" w:cs="Arial"/>
          <w:szCs w:val="22"/>
        </w:rPr>
        <w:br w:type="page"/>
      </w:r>
    </w:p>
    <w:p w:rsidR="008D1762" w:rsidRDefault="003E44E6" w:rsidP="00CC6676">
      <w:pPr>
        <w:rPr>
          <w:rFonts w:asciiTheme="majorHAnsi" w:hAnsiTheme="majorHAnsi" w:cs="Arial"/>
          <w:szCs w:val="22"/>
        </w:rPr>
      </w:pPr>
      <w:r>
        <w:rPr>
          <w:rFonts w:asciiTheme="majorHAnsi" w:hAnsiTheme="majorHAnsi" w:cs="Arial"/>
          <w:noProof/>
          <w:szCs w:val="22"/>
        </w:rPr>
        <w:pict>
          <v:roundrect id="_x0000_s1043" style="position:absolute;margin-left:-41.35pt;margin-top:66.95pt;width:106.5pt;height:33.7pt;rotation:90;z-index:251688960" arcsize="10923f" wrapcoords="-152 20640 152 22080 913 23040 20535 23040 21600 22080 21600 20640 21600 2400 21600 960 20535 0 913 0 152 960 -152 2400 -152 20640" fillcolor="#3f80cd" strokecolor="#4a7ebb" strokeweight="1.5pt">
            <v:fill color2="#9bc1ff" o:detectmouseclick="t" focusposition="" focussize=",90" type="gradient">
              <o:fill v:ext="view" type="gradientUnscaled"/>
            </v:fill>
            <v:shadow on="t" opacity="22938f" offset="0"/>
            <v:textbox style="layout-flow:vertical;mso-layout-flow-alt:bottom-to-top;mso-next-textbox:#_x0000_s1043" inset=",7.2pt,,7.2pt">
              <w:txbxContent>
                <w:p w:rsidR="006B1DB0" w:rsidRPr="00DA2749" w:rsidRDefault="006B1DB0" w:rsidP="008D1762">
                  <w:pPr>
                    <w:jc w:val="center"/>
                    <w:rPr>
                      <w:rFonts w:ascii="Calibri" w:hAnsi="Calibri"/>
                      <w:b/>
                      <w:color w:val="FFFFFF" w:themeColor="background1"/>
                    </w:rPr>
                  </w:pPr>
                  <w:r>
                    <w:rPr>
                      <w:rFonts w:ascii="Calibri" w:hAnsi="Calibri"/>
                      <w:b/>
                      <w:color w:val="FFFFFF" w:themeColor="background1"/>
                    </w:rPr>
                    <w:t>Atlanta</w:t>
                  </w:r>
                </w:p>
              </w:txbxContent>
            </v:textbox>
            <w10:wrap type="tight"/>
          </v:roundrect>
        </w:pict>
      </w:r>
      <w:r w:rsidR="008D1762">
        <w:rPr>
          <w:rFonts w:asciiTheme="majorHAnsi" w:hAnsiTheme="majorHAnsi" w:cs="Arial"/>
          <w:noProof/>
          <w:szCs w:val="22"/>
        </w:rPr>
        <w:drawing>
          <wp:anchor distT="0" distB="0" distL="114300" distR="114300" simplePos="0" relativeHeight="251685888" behindDoc="0" locked="0" layoutInCell="1" allowOverlap="1">
            <wp:simplePos x="0" y="0"/>
            <wp:positionH relativeFrom="column">
              <wp:posOffset>394335</wp:posOffset>
            </wp:positionH>
            <wp:positionV relativeFrom="paragraph">
              <wp:posOffset>26670</wp:posOffset>
            </wp:positionV>
            <wp:extent cx="5118100" cy="2514600"/>
            <wp:effectExtent l="0" t="0" r="0" b="0"/>
            <wp:wrapSquare wrapText="bothSides"/>
            <wp:docPr id="32"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8D1762" w:rsidRDefault="008D1762" w:rsidP="00CC6676">
      <w:pPr>
        <w:rPr>
          <w:rFonts w:asciiTheme="majorHAnsi" w:hAnsiTheme="majorHAnsi" w:cs="Arial"/>
          <w:szCs w:val="22"/>
        </w:rPr>
      </w:pPr>
    </w:p>
    <w:p w:rsidR="008D1762" w:rsidRDefault="008D1762" w:rsidP="00CC6676">
      <w:pPr>
        <w:rPr>
          <w:rFonts w:asciiTheme="majorHAnsi" w:hAnsiTheme="majorHAnsi" w:cs="Arial"/>
          <w:szCs w:val="22"/>
        </w:rPr>
      </w:pPr>
    </w:p>
    <w:p w:rsidR="008D1762" w:rsidRDefault="008D1762" w:rsidP="00CC6676">
      <w:pPr>
        <w:rPr>
          <w:rFonts w:asciiTheme="majorHAnsi" w:hAnsiTheme="majorHAnsi" w:cs="Arial"/>
          <w:szCs w:val="22"/>
        </w:rPr>
      </w:pPr>
    </w:p>
    <w:p w:rsidR="008D1762" w:rsidRDefault="008D1762" w:rsidP="00CC6676">
      <w:pPr>
        <w:rPr>
          <w:rFonts w:asciiTheme="majorHAnsi" w:hAnsiTheme="majorHAnsi" w:cs="Arial"/>
          <w:szCs w:val="22"/>
        </w:rPr>
      </w:pPr>
    </w:p>
    <w:p w:rsidR="008D1762" w:rsidRDefault="008D1762" w:rsidP="00CC6676">
      <w:pPr>
        <w:rPr>
          <w:rFonts w:asciiTheme="majorHAnsi" w:hAnsiTheme="majorHAnsi" w:cs="Arial"/>
          <w:szCs w:val="22"/>
        </w:rPr>
      </w:pPr>
    </w:p>
    <w:p w:rsidR="001B082A" w:rsidRDefault="00232BB6" w:rsidP="00CC6676">
      <w:pPr>
        <w:rPr>
          <w:rFonts w:asciiTheme="majorHAnsi" w:hAnsiTheme="majorHAnsi" w:cs="Arial"/>
          <w:szCs w:val="22"/>
        </w:rPr>
      </w:pPr>
      <w:r>
        <w:rPr>
          <w:rFonts w:asciiTheme="majorHAnsi" w:hAnsiTheme="majorHAnsi" w:cs="Arial"/>
          <w:szCs w:val="22"/>
        </w:rPr>
        <w:t>Before they are even shown possible taglines and logos for the new Government 5-star Safety Rating</w:t>
      </w:r>
      <w:r w:rsidR="00347844">
        <w:rPr>
          <w:rFonts w:asciiTheme="majorHAnsi" w:hAnsiTheme="majorHAnsi" w:cs="Arial"/>
          <w:szCs w:val="22"/>
        </w:rPr>
        <w:t>s</w:t>
      </w:r>
      <w:r>
        <w:rPr>
          <w:rFonts w:asciiTheme="majorHAnsi" w:hAnsiTheme="majorHAnsi" w:cs="Arial"/>
          <w:szCs w:val="22"/>
        </w:rPr>
        <w:t xml:space="preserve"> System, consumers come up with words like </w:t>
      </w:r>
      <w:r w:rsidRPr="00232BB6">
        <w:rPr>
          <w:rFonts w:asciiTheme="majorHAnsi" w:hAnsiTheme="majorHAnsi" w:cs="Arial"/>
          <w:szCs w:val="22"/>
        </w:rPr>
        <w:t>“new,” “tougher,” “</w:t>
      </w:r>
      <w:proofErr w:type="gramStart"/>
      <w:r w:rsidRPr="00232BB6">
        <w:rPr>
          <w:rFonts w:asciiTheme="majorHAnsi" w:hAnsiTheme="majorHAnsi" w:cs="Arial"/>
          <w:szCs w:val="22"/>
        </w:rPr>
        <w:t>stronger,” and “stricter”</w:t>
      </w:r>
      <w:proofErr w:type="gramEnd"/>
      <w:r w:rsidRPr="00232BB6">
        <w:rPr>
          <w:rFonts w:asciiTheme="majorHAnsi" w:hAnsiTheme="majorHAnsi" w:cs="Arial"/>
          <w:szCs w:val="22"/>
        </w:rPr>
        <w:t xml:space="preserve"> </w:t>
      </w:r>
      <w:r>
        <w:rPr>
          <w:rFonts w:asciiTheme="majorHAnsi" w:hAnsiTheme="majorHAnsi" w:cs="Arial"/>
          <w:szCs w:val="22"/>
        </w:rPr>
        <w:t xml:space="preserve">on their own </w:t>
      </w:r>
      <w:r w:rsidRPr="00232BB6">
        <w:rPr>
          <w:rFonts w:asciiTheme="majorHAnsi" w:hAnsiTheme="majorHAnsi" w:cs="Arial"/>
          <w:szCs w:val="22"/>
        </w:rPr>
        <w:t>to describe the fact that the new crash test rating system is based on more stringent standards.</w:t>
      </w:r>
    </w:p>
    <w:p w:rsidR="001B082A" w:rsidRDefault="001B082A" w:rsidP="00CC6676">
      <w:pPr>
        <w:rPr>
          <w:rFonts w:asciiTheme="majorHAnsi" w:hAnsiTheme="majorHAnsi" w:cs="Arial"/>
          <w:szCs w:val="22"/>
        </w:rPr>
      </w:pPr>
    </w:p>
    <w:p w:rsidR="003C74E6" w:rsidRDefault="001B082A" w:rsidP="00822DA3">
      <w:pPr>
        <w:rPr>
          <w:rFonts w:ascii="Calibri" w:hAnsi="Calibri"/>
          <w:szCs w:val="22"/>
        </w:rPr>
      </w:pPr>
      <w:r w:rsidRPr="001B082A">
        <w:rPr>
          <w:rFonts w:ascii="Calibri" w:hAnsi="Calibri"/>
          <w:szCs w:val="22"/>
        </w:rPr>
        <w:t>When presented with the tagline and logo options, “New, Tougher…” gets a slight edge over the others.</w:t>
      </w:r>
      <w:r w:rsidR="002B4421">
        <w:rPr>
          <w:rFonts w:ascii="Calibri" w:hAnsi="Calibri"/>
          <w:szCs w:val="22"/>
        </w:rPr>
        <w:t xml:space="preserve"> </w:t>
      </w:r>
      <w:r w:rsidR="00822DA3">
        <w:rPr>
          <w:rFonts w:ascii="Calibri" w:hAnsi="Calibri"/>
          <w:szCs w:val="22"/>
        </w:rPr>
        <w:t xml:space="preserve"> While selected frequently as a favorite, </w:t>
      </w:r>
      <w:r w:rsidR="00822DA3" w:rsidRPr="00822DA3">
        <w:rPr>
          <w:rFonts w:ascii="Calibri" w:hAnsi="Calibri"/>
          <w:szCs w:val="22"/>
        </w:rPr>
        <w:t>“New” on its own gives the impression that there were no standards or ratings being done before</w:t>
      </w:r>
      <w:r w:rsidR="00822DA3">
        <w:rPr>
          <w:rFonts w:ascii="Calibri" w:hAnsi="Calibri"/>
          <w:szCs w:val="22"/>
        </w:rPr>
        <w:t xml:space="preserve"> to some consumers.  </w:t>
      </w:r>
      <w:r w:rsidR="003C74E6">
        <w:rPr>
          <w:rFonts w:ascii="Calibri" w:hAnsi="Calibri"/>
          <w:szCs w:val="22"/>
        </w:rPr>
        <w:t>“Next Generation” also received high marks—especially considering only two groups viewed this tagline/logo—however, some consumers felt that this phrase was too closely associated with Star Trek and could be a turn off, especially to females.</w:t>
      </w:r>
    </w:p>
    <w:p w:rsidR="003C74E6" w:rsidRDefault="003C74E6" w:rsidP="00822DA3">
      <w:pPr>
        <w:rPr>
          <w:rFonts w:ascii="Calibri" w:hAnsi="Calibri"/>
          <w:szCs w:val="22"/>
        </w:rPr>
      </w:pPr>
    </w:p>
    <w:p w:rsidR="00822DA3" w:rsidRPr="00822DA3" w:rsidRDefault="00822DA3" w:rsidP="00822DA3">
      <w:pPr>
        <w:rPr>
          <w:rFonts w:ascii="Calibri" w:hAnsi="Calibri"/>
          <w:szCs w:val="22"/>
        </w:rPr>
      </w:pPr>
      <w:r>
        <w:rPr>
          <w:rFonts w:ascii="Calibri" w:hAnsi="Calibri"/>
          <w:szCs w:val="22"/>
        </w:rPr>
        <w:t xml:space="preserve">Additionally, </w:t>
      </w:r>
      <w:r w:rsidR="000F1597">
        <w:rPr>
          <w:rFonts w:ascii="Calibri" w:hAnsi="Calibri"/>
          <w:szCs w:val="22"/>
        </w:rPr>
        <w:t>“Updated” and “I</w:t>
      </w:r>
      <w:r w:rsidRPr="00822DA3">
        <w:rPr>
          <w:rFonts w:ascii="Calibri" w:hAnsi="Calibri"/>
          <w:szCs w:val="22"/>
        </w:rPr>
        <w:t>mproved” are seen as vague and give the impression that something was wrong or inadequate about the old system.</w:t>
      </w:r>
    </w:p>
    <w:p w:rsidR="00822DA3" w:rsidRPr="00822DA3" w:rsidRDefault="00822DA3" w:rsidP="00822DA3">
      <w:pPr>
        <w:rPr>
          <w:rFonts w:ascii="Calibri" w:hAnsi="Calibri"/>
          <w:szCs w:val="22"/>
        </w:rPr>
      </w:pPr>
    </w:p>
    <w:p w:rsidR="00347844" w:rsidRDefault="002B4421" w:rsidP="00CC6676">
      <w:pPr>
        <w:rPr>
          <w:rFonts w:ascii="Calibri" w:hAnsi="Calibri"/>
          <w:szCs w:val="22"/>
        </w:rPr>
      </w:pPr>
      <w:r>
        <w:rPr>
          <w:rFonts w:ascii="Calibri" w:hAnsi="Calibri"/>
          <w:szCs w:val="22"/>
        </w:rPr>
        <w:t>Note:</w:t>
      </w:r>
      <w:r w:rsidR="00822DA3">
        <w:rPr>
          <w:rFonts w:ascii="Calibri" w:hAnsi="Calibri"/>
          <w:szCs w:val="22"/>
        </w:rPr>
        <w:t xml:space="preserve"> four new tagline/logos were added in the Boston and Atlanta groups based on feedback received in Los Angeles.  Data for these four tagline/logos is displayed in white columns below: </w:t>
      </w:r>
    </w:p>
    <w:p w:rsidR="00347844" w:rsidRDefault="00347844">
      <w:pPr>
        <w:rPr>
          <w:rFonts w:ascii="Calibri" w:hAnsi="Calibri"/>
          <w:szCs w:val="22"/>
        </w:rPr>
      </w:pPr>
      <w:r>
        <w:rPr>
          <w:rFonts w:ascii="Calibri" w:hAnsi="Calibri"/>
          <w:szCs w:val="22"/>
        </w:rPr>
        <w:br w:type="page"/>
      </w:r>
    </w:p>
    <w:p w:rsidR="002B4421" w:rsidRDefault="002B4421" w:rsidP="00CC6676">
      <w:pPr>
        <w:rPr>
          <w:rFonts w:ascii="Calibri" w:hAnsi="Calibri"/>
          <w:szCs w:val="22"/>
        </w:rPr>
      </w:pPr>
    </w:p>
    <w:p w:rsidR="008E3825" w:rsidRDefault="008E3825" w:rsidP="00CC6676">
      <w:pPr>
        <w:rPr>
          <w:rFonts w:asciiTheme="majorHAnsi" w:hAnsiTheme="majorHAnsi" w:cs="Arial"/>
          <w:szCs w:val="22"/>
        </w:rPr>
      </w:pPr>
    </w:p>
    <w:tbl>
      <w:tblPr>
        <w:tblStyle w:val="ColorfulGrid-Accent1"/>
        <w:tblW w:w="0" w:type="auto"/>
        <w:tblLook w:val="0400"/>
      </w:tblPr>
      <w:tblGrid>
        <w:gridCol w:w="1802"/>
        <w:gridCol w:w="1772"/>
        <w:gridCol w:w="1756"/>
        <w:gridCol w:w="1763"/>
        <w:gridCol w:w="1763"/>
      </w:tblGrid>
      <w:tr w:rsidR="003144EF">
        <w:trPr>
          <w:cnfStyle w:val="000000100000"/>
          <w:trHeight w:val="1413"/>
        </w:trPr>
        <w:tc>
          <w:tcPr>
            <w:tcW w:w="1802" w:type="dxa"/>
            <w:shd w:val="clear" w:color="auto" w:fill="548DD4" w:themeFill="text2" w:themeFillTint="99"/>
            <w:vAlign w:val="center"/>
          </w:tcPr>
          <w:p w:rsidR="003144EF" w:rsidRDefault="006B1DB0" w:rsidP="00347844">
            <w:pPr>
              <w:jc w:val="center"/>
            </w:pPr>
            <w:r>
              <w:rPr>
                <w:color w:val="FFFFFF" w:themeColor="background1"/>
                <w:sz w:val="36"/>
              </w:rPr>
              <w:t>TOTAL</w:t>
            </w:r>
          </w:p>
        </w:tc>
        <w:tc>
          <w:tcPr>
            <w:tcW w:w="1772" w:type="dxa"/>
            <w:shd w:val="clear" w:color="auto" w:fill="548DD4" w:themeFill="text2" w:themeFillTint="99"/>
          </w:tcPr>
          <w:p w:rsidR="003144EF" w:rsidRPr="006B1DB0" w:rsidRDefault="006B1DB0">
            <w:pPr>
              <w:rPr>
                <w:noProof/>
              </w:rPr>
            </w:pPr>
            <w:r w:rsidRPr="006B1DB0">
              <w:rPr>
                <w:noProof/>
              </w:rPr>
              <w:drawing>
                <wp:anchor distT="0" distB="0" distL="114300" distR="114300" simplePos="0" relativeHeight="251709440" behindDoc="0" locked="0" layoutInCell="1" allowOverlap="1">
                  <wp:simplePos x="0" y="0"/>
                  <wp:positionH relativeFrom="column">
                    <wp:posOffset>11430</wp:posOffset>
                  </wp:positionH>
                  <wp:positionV relativeFrom="paragraph">
                    <wp:posOffset>38735</wp:posOffset>
                  </wp:positionV>
                  <wp:extent cx="1016000" cy="800100"/>
                  <wp:effectExtent l="2540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16000" cy="800100"/>
                          </a:xfrm>
                          <a:prstGeom prst="rect">
                            <a:avLst/>
                          </a:prstGeom>
                          <a:noFill/>
                          <a:ln w="9525">
                            <a:noFill/>
                            <a:miter lim="800000"/>
                            <a:headEnd/>
                            <a:tailEnd/>
                          </a:ln>
                        </pic:spPr>
                      </pic:pic>
                    </a:graphicData>
                  </a:graphic>
                </wp:anchor>
              </w:drawing>
            </w:r>
          </w:p>
        </w:tc>
        <w:tc>
          <w:tcPr>
            <w:tcW w:w="1756" w:type="dxa"/>
            <w:shd w:val="clear" w:color="auto" w:fill="548DD4" w:themeFill="text2" w:themeFillTint="99"/>
          </w:tcPr>
          <w:p w:rsidR="003144EF" w:rsidRDefault="004460FD">
            <w:pPr>
              <w:rPr>
                <w:noProof/>
              </w:rPr>
            </w:pPr>
            <w:r>
              <w:rPr>
                <w:noProof/>
              </w:rPr>
              <w:drawing>
                <wp:anchor distT="0" distB="0" distL="114300" distR="114300" simplePos="0" relativeHeight="251705344" behindDoc="0" locked="0" layoutInCell="1" allowOverlap="1">
                  <wp:simplePos x="0" y="0"/>
                  <wp:positionH relativeFrom="column">
                    <wp:posOffset>-8890</wp:posOffset>
                  </wp:positionH>
                  <wp:positionV relativeFrom="paragraph">
                    <wp:posOffset>57785</wp:posOffset>
                  </wp:positionV>
                  <wp:extent cx="990600" cy="758190"/>
                  <wp:effectExtent l="76200" t="25400" r="127000" b="80010"/>
                  <wp:wrapNone/>
                  <wp:docPr id="16" name="P 8"/>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35" cstate="print"/>
                          <a:stretch>
                            <a:fillRect/>
                          </a:stretch>
                        </pic:blipFill>
                        <pic:spPr>
                          <a:xfrm>
                            <a:off x="0" y="0"/>
                            <a:ext cx="990600" cy="75819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anchor>
              </w:drawing>
            </w:r>
          </w:p>
        </w:tc>
        <w:tc>
          <w:tcPr>
            <w:tcW w:w="1763" w:type="dxa"/>
            <w:shd w:val="clear" w:color="auto" w:fill="548DD4" w:themeFill="text2" w:themeFillTint="99"/>
          </w:tcPr>
          <w:p w:rsidR="003144EF" w:rsidRDefault="004460FD">
            <w:r>
              <w:rPr>
                <w:noProof/>
              </w:rPr>
              <w:drawing>
                <wp:anchor distT="0" distB="0" distL="114300" distR="114300" simplePos="0" relativeHeight="251703296" behindDoc="0" locked="0" layoutInCell="1" allowOverlap="1">
                  <wp:simplePos x="0" y="0"/>
                  <wp:positionH relativeFrom="column">
                    <wp:posOffset>19050</wp:posOffset>
                  </wp:positionH>
                  <wp:positionV relativeFrom="paragraph">
                    <wp:posOffset>15875</wp:posOffset>
                  </wp:positionV>
                  <wp:extent cx="990600" cy="800100"/>
                  <wp:effectExtent l="2540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990600" cy="800100"/>
                          </a:xfrm>
                          <a:prstGeom prst="rect">
                            <a:avLst/>
                          </a:prstGeom>
                          <a:noFill/>
                          <a:ln w="9525">
                            <a:noFill/>
                            <a:miter lim="800000"/>
                            <a:headEnd/>
                            <a:tailEnd/>
                          </a:ln>
                        </pic:spPr>
                      </pic:pic>
                    </a:graphicData>
                  </a:graphic>
                </wp:anchor>
              </w:drawing>
            </w:r>
          </w:p>
        </w:tc>
        <w:tc>
          <w:tcPr>
            <w:tcW w:w="1763" w:type="dxa"/>
            <w:shd w:val="clear" w:color="auto" w:fill="548DD4" w:themeFill="text2" w:themeFillTint="99"/>
          </w:tcPr>
          <w:p w:rsidR="003144EF" w:rsidRPr="006B1DB0" w:rsidRDefault="006B1DB0">
            <w:pPr>
              <w:rPr>
                <w:noProof/>
              </w:rPr>
            </w:pPr>
            <w:r w:rsidRPr="006B1DB0">
              <w:rPr>
                <w:noProof/>
              </w:rPr>
              <w:drawing>
                <wp:anchor distT="0" distB="0" distL="114300" distR="114300" simplePos="0" relativeHeight="251715584" behindDoc="0" locked="0" layoutInCell="1" allowOverlap="1">
                  <wp:simplePos x="0" y="0"/>
                  <wp:positionH relativeFrom="column">
                    <wp:posOffset>4445</wp:posOffset>
                  </wp:positionH>
                  <wp:positionV relativeFrom="paragraph">
                    <wp:posOffset>89535</wp:posOffset>
                  </wp:positionV>
                  <wp:extent cx="1029335" cy="749300"/>
                  <wp:effectExtent l="25400" t="0" r="12065" b="0"/>
                  <wp:wrapNone/>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029335" cy="749300"/>
                          </a:xfrm>
                          <a:prstGeom prst="rect">
                            <a:avLst/>
                          </a:prstGeom>
                          <a:noFill/>
                          <a:ln w="9525">
                            <a:noFill/>
                            <a:miter lim="800000"/>
                            <a:headEnd/>
                            <a:tailEnd/>
                          </a:ln>
                        </pic:spPr>
                      </pic:pic>
                    </a:graphicData>
                  </a:graphic>
                </wp:anchor>
              </w:drawing>
            </w:r>
          </w:p>
        </w:tc>
      </w:tr>
      <w:tr w:rsidR="003144EF" w:rsidRPr="003144EF" w:rsidTr="004460FD">
        <w:trPr>
          <w:trHeight w:val="360"/>
        </w:trPr>
        <w:tc>
          <w:tcPr>
            <w:tcW w:w="1802" w:type="dxa"/>
          </w:tcPr>
          <w:p w:rsidR="003144EF" w:rsidRPr="003144EF" w:rsidRDefault="003144EF">
            <w:pPr>
              <w:rPr>
                <w:rFonts w:ascii="Calibri" w:hAnsi="Calibri"/>
                <w:sz w:val="24"/>
              </w:rPr>
            </w:pPr>
            <w:r w:rsidRPr="003144EF">
              <w:rPr>
                <w:rFonts w:ascii="Calibri" w:hAnsi="Calibri"/>
                <w:sz w:val="24"/>
              </w:rPr>
              <w:t>1</w:t>
            </w:r>
            <w:r w:rsidRPr="003144EF">
              <w:rPr>
                <w:rFonts w:ascii="Calibri" w:hAnsi="Calibri"/>
                <w:sz w:val="24"/>
                <w:vertAlign w:val="superscript"/>
              </w:rPr>
              <w:t>st</w:t>
            </w:r>
            <w:r w:rsidRPr="003144EF">
              <w:rPr>
                <w:rFonts w:ascii="Calibri" w:hAnsi="Calibri"/>
                <w:sz w:val="24"/>
              </w:rPr>
              <w:t xml:space="preserve"> Choice</w:t>
            </w:r>
          </w:p>
        </w:tc>
        <w:tc>
          <w:tcPr>
            <w:tcW w:w="1772" w:type="dxa"/>
          </w:tcPr>
          <w:p w:rsidR="003144EF" w:rsidRPr="003144EF" w:rsidRDefault="003144EF" w:rsidP="003144EF">
            <w:pPr>
              <w:jc w:val="center"/>
              <w:rPr>
                <w:rFonts w:ascii="Calibri" w:hAnsi="Calibri"/>
                <w:sz w:val="24"/>
              </w:rPr>
            </w:pPr>
            <w:r w:rsidRPr="003144EF">
              <w:rPr>
                <w:rFonts w:ascii="Calibri" w:hAnsi="Calibri"/>
                <w:sz w:val="24"/>
              </w:rPr>
              <w:t>11</w:t>
            </w:r>
          </w:p>
        </w:tc>
        <w:tc>
          <w:tcPr>
            <w:tcW w:w="1756" w:type="dxa"/>
            <w:shd w:val="clear" w:color="auto" w:fill="auto"/>
          </w:tcPr>
          <w:p w:rsidR="003144EF" w:rsidRPr="003144EF" w:rsidRDefault="004460FD" w:rsidP="003144EF">
            <w:pPr>
              <w:jc w:val="center"/>
              <w:rPr>
                <w:rFonts w:ascii="Calibri" w:hAnsi="Calibri"/>
              </w:rPr>
            </w:pPr>
            <w:r>
              <w:rPr>
                <w:rFonts w:ascii="Calibri" w:hAnsi="Calibri"/>
              </w:rPr>
              <w:t>7</w:t>
            </w:r>
          </w:p>
        </w:tc>
        <w:tc>
          <w:tcPr>
            <w:tcW w:w="1763" w:type="dxa"/>
          </w:tcPr>
          <w:p w:rsidR="003144EF" w:rsidRPr="003144EF" w:rsidRDefault="004460FD" w:rsidP="003144EF">
            <w:pPr>
              <w:jc w:val="center"/>
              <w:rPr>
                <w:rFonts w:ascii="Calibri" w:hAnsi="Calibri"/>
                <w:sz w:val="24"/>
              </w:rPr>
            </w:pPr>
            <w:r>
              <w:rPr>
                <w:rFonts w:ascii="Calibri" w:hAnsi="Calibri"/>
                <w:sz w:val="24"/>
              </w:rPr>
              <w:t>7</w:t>
            </w:r>
          </w:p>
        </w:tc>
        <w:tc>
          <w:tcPr>
            <w:tcW w:w="1763" w:type="dxa"/>
          </w:tcPr>
          <w:p w:rsidR="003144EF" w:rsidRPr="003144EF" w:rsidRDefault="003144EF" w:rsidP="003144EF">
            <w:pPr>
              <w:jc w:val="center"/>
              <w:rPr>
                <w:rFonts w:ascii="Calibri" w:hAnsi="Calibri"/>
                <w:sz w:val="24"/>
              </w:rPr>
            </w:pPr>
            <w:r w:rsidRPr="003144EF">
              <w:rPr>
                <w:rFonts w:ascii="Calibri" w:hAnsi="Calibri"/>
                <w:sz w:val="24"/>
              </w:rPr>
              <w:t>7</w:t>
            </w:r>
          </w:p>
        </w:tc>
      </w:tr>
    </w:tbl>
    <w:p w:rsidR="006B1DB0" w:rsidRDefault="006B1DB0" w:rsidP="00CC6676">
      <w:pPr>
        <w:rPr>
          <w:rFonts w:asciiTheme="majorHAnsi" w:hAnsiTheme="majorHAnsi" w:cs="Arial"/>
          <w:szCs w:val="22"/>
        </w:rPr>
      </w:pPr>
    </w:p>
    <w:tbl>
      <w:tblPr>
        <w:tblStyle w:val="ColorfulGrid-Accent1"/>
        <w:tblW w:w="0" w:type="auto"/>
        <w:tblLook w:val="0400"/>
      </w:tblPr>
      <w:tblGrid>
        <w:gridCol w:w="1872"/>
        <w:gridCol w:w="1872"/>
        <w:gridCol w:w="1872"/>
        <w:gridCol w:w="1872"/>
      </w:tblGrid>
      <w:tr w:rsidR="006B1DB0">
        <w:trPr>
          <w:cnfStyle w:val="000000100000"/>
          <w:trHeight w:val="1377"/>
        </w:trPr>
        <w:tc>
          <w:tcPr>
            <w:tcW w:w="1872" w:type="dxa"/>
            <w:shd w:val="clear" w:color="auto" w:fill="548DD4" w:themeFill="text2" w:themeFillTint="99"/>
            <w:vAlign w:val="center"/>
          </w:tcPr>
          <w:p w:rsidR="006B1DB0" w:rsidRDefault="006B1DB0" w:rsidP="00347844">
            <w:pPr>
              <w:jc w:val="center"/>
            </w:pPr>
            <w:r>
              <w:rPr>
                <w:color w:val="FFFFFF" w:themeColor="background1"/>
                <w:sz w:val="36"/>
              </w:rPr>
              <w:t>Los Angeles</w:t>
            </w:r>
          </w:p>
        </w:tc>
        <w:tc>
          <w:tcPr>
            <w:tcW w:w="1872" w:type="dxa"/>
            <w:shd w:val="clear" w:color="auto" w:fill="548DD4" w:themeFill="text2" w:themeFillTint="99"/>
          </w:tcPr>
          <w:p w:rsidR="006B1DB0" w:rsidRPr="006B1DB0" w:rsidRDefault="006B1DB0">
            <w:r>
              <w:rPr>
                <w:noProof/>
              </w:rPr>
              <w:drawing>
                <wp:anchor distT="0" distB="0" distL="114300" distR="114300" simplePos="0" relativeHeight="251711488" behindDoc="0" locked="0" layoutInCell="1" allowOverlap="1">
                  <wp:simplePos x="0" y="0"/>
                  <wp:positionH relativeFrom="column">
                    <wp:posOffset>5080</wp:posOffset>
                  </wp:positionH>
                  <wp:positionV relativeFrom="paragraph">
                    <wp:posOffset>69215</wp:posOffset>
                  </wp:positionV>
                  <wp:extent cx="1016000" cy="800100"/>
                  <wp:effectExtent l="2540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16000" cy="800100"/>
                          </a:xfrm>
                          <a:prstGeom prst="rect">
                            <a:avLst/>
                          </a:prstGeom>
                          <a:noFill/>
                          <a:ln w="9525">
                            <a:noFill/>
                            <a:miter lim="800000"/>
                            <a:headEnd/>
                            <a:tailEnd/>
                          </a:ln>
                        </pic:spPr>
                      </pic:pic>
                    </a:graphicData>
                  </a:graphic>
                </wp:anchor>
              </w:drawing>
            </w:r>
          </w:p>
        </w:tc>
        <w:tc>
          <w:tcPr>
            <w:tcW w:w="1872" w:type="dxa"/>
            <w:shd w:val="clear" w:color="auto" w:fill="548DD4" w:themeFill="text2" w:themeFillTint="99"/>
          </w:tcPr>
          <w:p w:rsidR="006B1DB0" w:rsidRPr="006B1DB0" w:rsidRDefault="006B1DB0">
            <w:r w:rsidRPr="006B1DB0">
              <w:rPr>
                <w:noProof/>
              </w:rPr>
              <w:drawing>
                <wp:anchor distT="0" distB="0" distL="114300" distR="114300" simplePos="0" relativeHeight="251713536" behindDoc="0" locked="0" layoutInCell="1" allowOverlap="1">
                  <wp:simplePos x="0" y="0"/>
                  <wp:positionH relativeFrom="column">
                    <wp:posOffset>74295</wp:posOffset>
                  </wp:positionH>
                  <wp:positionV relativeFrom="paragraph">
                    <wp:posOffset>69215</wp:posOffset>
                  </wp:positionV>
                  <wp:extent cx="990600" cy="800100"/>
                  <wp:effectExtent l="2540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990600" cy="800100"/>
                          </a:xfrm>
                          <a:prstGeom prst="rect">
                            <a:avLst/>
                          </a:prstGeom>
                          <a:noFill/>
                          <a:ln w="9525">
                            <a:noFill/>
                            <a:miter lim="800000"/>
                            <a:headEnd/>
                            <a:tailEnd/>
                          </a:ln>
                        </pic:spPr>
                      </pic:pic>
                    </a:graphicData>
                  </a:graphic>
                </wp:anchor>
              </w:drawing>
            </w:r>
          </w:p>
        </w:tc>
        <w:tc>
          <w:tcPr>
            <w:tcW w:w="1872" w:type="dxa"/>
            <w:shd w:val="clear" w:color="auto" w:fill="548DD4" w:themeFill="text2" w:themeFillTint="99"/>
          </w:tcPr>
          <w:p w:rsidR="006B1DB0" w:rsidRPr="006B1DB0" w:rsidRDefault="006B1DB0">
            <w:r w:rsidRPr="006B1DB0">
              <w:rPr>
                <w:noProof/>
              </w:rPr>
              <w:drawing>
                <wp:anchor distT="0" distB="0" distL="114300" distR="114300" simplePos="0" relativeHeight="251717632" behindDoc="0" locked="0" layoutInCell="1" allowOverlap="1">
                  <wp:simplePos x="0" y="0"/>
                  <wp:positionH relativeFrom="column">
                    <wp:posOffset>28575</wp:posOffset>
                  </wp:positionH>
                  <wp:positionV relativeFrom="paragraph">
                    <wp:posOffset>69215</wp:posOffset>
                  </wp:positionV>
                  <wp:extent cx="1029335" cy="749300"/>
                  <wp:effectExtent l="25400" t="0" r="12065" b="0"/>
                  <wp:wrapNone/>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029335" cy="749300"/>
                          </a:xfrm>
                          <a:prstGeom prst="rect">
                            <a:avLst/>
                          </a:prstGeom>
                          <a:noFill/>
                          <a:ln w="9525">
                            <a:noFill/>
                            <a:miter lim="800000"/>
                            <a:headEnd/>
                            <a:tailEnd/>
                          </a:ln>
                        </pic:spPr>
                      </pic:pic>
                    </a:graphicData>
                  </a:graphic>
                </wp:anchor>
              </w:drawing>
            </w:r>
          </w:p>
        </w:tc>
      </w:tr>
      <w:tr w:rsidR="006B1DB0" w:rsidRPr="003144EF">
        <w:trPr>
          <w:trHeight w:val="432"/>
        </w:trPr>
        <w:tc>
          <w:tcPr>
            <w:tcW w:w="1872" w:type="dxa"/>
          </w:tcPr>
          <w:p w:rsidR="006B1DB0" w:rsidRPr="003144EF" w:rsidRDefault="006B1DB0">
            <w:pPr>
              <w:rPr>
                <w:rFonts w:ascii="Calibri" w:hAnsi="Calibri"/>
                <w:sz w:val="24"/>
              </w:rPr>
            </w:pPr>
            <w:r w:rsidRPr="003144EF">
              <w:rPr>
                <w:rFonts w:ascii="Calibri" w:hAnsi="Calibri"/>
                <w:sz w:val="24"/>
              </w:rPr>
              <w:t>1</w:t>
            </w:r>
            <w:r w:rsidRPr="003144EF">
              <w:rPr>
                <w:rFonts w:ascii="Calibri" w:hAnsi="Calibri"/>
                <w:sz w:val="24"/>
                <w:vertAlign w:val="superscript"/>
              </w:rPr>
              <w:t>st</w:t>
            </w:r>
            <w:r w:rsidRPr="003144EF">
              <w:rPr>
                <w:rFonts w:ascii="Calibri" w:hAnsi="Calibri"/>
                <w:sz w:val="24"/>
              </w:rPr>
              <w:t xml:space="preserve"> Choice</w:t>
            </w:r>
          </w:p>
        </w:tc>
        <w:tc>
          <w:tcPr>
            <w:tcW w:w="1872" w:type="dxa"/>
          </w:tcPr>
          <w:p w:rsidR="006B1DB0" w:rsidRPr="003144EF" w:rsidRDefault="004460FD" w:rsidP="003144EF">
            <w:pPr>
              <w:jc w:val="center"/>
              <w:rPr>
                <w:rFonts w:ascii="Calibri" w:hAnsi="Calibri"/>
                <w:sz w:val="24"/>
              </w:rPr>
            </w:pPr>
            <w:r>
              <w:rPr>
                <w:rFonts w:ascii="Calibri" w:hAnsi="Calibri"/>
                <w:sz w:val="24"/>
              </w:rPr>
              <w:t>5</w:t>
            </w:r>
          </w:p>
        </w:tc>
        <w:tc>
          <w:tcPr>
            <w:tcW w:w="1872" w:type="dxa"/>
          </w:tcPr>
          <w:p w:rsidR="006B1DB0" w:rsidRPr="003144EF" w:rsidRDefault="004460FD" w:rsidP="003144EF">
            <w:pPr>
              <w:jc w:val="center"/>
              <w:rPr>
                <w:rFonts w:ascii="Calibri" w:hAnsi="Calibri"/>
                <w:sz w:val="24"/>
              </w:rPr>
            </w:pPr>
            <w:r>
              <w:rPr>
                <w:rFonts w:ascii="Calibri" w:hAnsi="Calibri"/>
                <w:sz w:val="24"/>
              </w:rPr>
              <w:t>4</w:t>
            </w:r>
          </w:p>
        </w:tc>
        <w:tc>
          <w:tcPr>
            <w:tcW w:w="1872" w:type="dxa"/>
          </w:tcPr>
          <w:p w:rsidR="006B1DB0" w:rsidRPr="003144EF" w:rsidRDefault="004460FD" w:rsidP="003144EF">
            <w:pPr>
              <w:jc w:val="center"/>
              <w:rPr>
                <w:rFonts w:ascii="Calibri" w:hAnsi="Calibri"/>
                <w:sz w:val="24"/>
              </w:rPr>
            </w:pPr>
            <w:r>
              <w:rPr>
                <w:rFonts w:ascii="Calibri" w:hAnsi="Calibri"/>
                <w:sz w:val="24"/>
              </w:rPr>
              <w:t>3</w:t>
            </w:r>
          </w:p>
        </w:tc>
      </w:tr>
    </w:tbl>
    <w:p w:rsidR="008E3825" w:rsidRDefault="008E3825" w:rsidP="00CC6676">
      <w:pPr>
        <w:rPr>
          <w:rFonts w:asciiTheme="majorHAnsi" w:hAnsiTheme="majorHAnsi" w:cs="Arial"/>
          <w:szCs w:val="22"/>
        </w:rPr>
      </w:pPr>
    </w:p>
    <w:tbl>
      <w:tblPr>
        <w:tblStyle w:val="ColorfulGrid-Accent1"/>
        <w:tblW w:w="0" w:type="auto"/>
        <w:tblLook w:val="0400"/>
      </w:tblPr>
      <w:tblGrid>
        <w:gridCol w:w="1872"/>
        <w:gridCol w:w="1872"/>
        <w:gridCol w:w="1872"/>
        <w:gridCol w:w="1872"/>
      </w:tblGrid>
      <w:tr w:rsidR="008E3825">
        <w:trPr>
          <w:cnfStyle w:val="000000100000"/>
          <w:trHeight w:val="1377"/>
        </w:trPr>
        <w:tc>
          <w:tcPr>
            <w:tcW w:w="1872" w:type="dxa"/>
            <w:shd w:val="clear" w:color="auto" w:fill="548DD4" w:themeFill="text2" w:themeFillTint="99"/>
            <w:vAlign w:val="center"/>
          </w:tcPr>
          <w:p w:rsidR="008E3825" w:rsidRDefault="00347844" w:rsidP="00347844">
            <w:pPr>
              <w:jc w:val="center"/>
            </w:pPr>
            <w:r w:rsidRPr="00347844">
              <w:rPr>
                <w:color w:val="FFFFFF" w:themeColor="background1"/>
                <w:sz w:val="36"/>
              </w:rPr>
              <w:t>Boston</w:t>
            </w:r>
          </w:p>
        </w:tc>
        <w:tc>
          <w:tcPr>
            <w:tcW w:w="1872" w:type="dxa"/>
            <w:shd w:val="clear" w:color="auto" w:fill="548DD4" w:themeFill="text2" w:themeFillTint="99"/>
          </w:tcPr>
          <w:p w:rsidR="008E3825" w:rsidRPr="006B1DB0" w:rsidRDefault="004460FD">
            <w:r>
              <w:rPr>
                <w:noProof/>
              </w:rPr>
              <w:drawing>
                <wp:anchor distT="0" distB="0" distL="114300" distR="114300" simplePos="0" relativeHeight="251719680" behindDoc="0" locked="0" layoutInCell="1" allowOverlap="1">
                  <wp:simplePos x="0" y="0"/>
                  <wp:positionH relativeFrom="column">
                    <wp:posOffset>43815</wp:posOffset>
                  </wp:positionH>
                  <wp:positionV relativeFrom="paragraph">
                    <wp:posOffset>63500</wp:posOffset>
                  </wp:positionV>
                  <wp:extent cx="990600" cy="758190"/>
                  <wp:effectExtent l="76200" t="25400" r="127000" b="80010"/>
                  <wp:wrapNone/>
                  <wp:docPr id="39" name="P 8"/>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pic:cNvPicPr>
                        </pic:nvPicPr>
                        <pic:blipFill>
                          <a:blip r:embed="rId35" cstate="print"/>
                          <a:stretch>
                            <a:fillRect/>
                          </a:stretch>
                        </pic:blipFill>
                        <pic:spPr>
                          <a:xfrm>
                            <a:off x="0" y="0"/>
                            <a:ext cx="990600" cy="75819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anchor>
              </w:drawing>
            </w:r>
          </w:p>
        </w:tc>
        <w:tc>
          <w:tcPr>
            <w:tcW w:w="1872" w:type="dxa"/>
            <w:shd w:val="clear" w:color="auto" w:fill="548DD4" w:themeFill="text2" w:themeFillTint="99"/>
          </w:tcPr>
          <w:p w:rsidR="008E3825" w:rsidRPr="006B1DB0" w:rsidRDefault="004460FD">
            <w:r>
              <w:rPr>
                <w:noProof/>
              </w:rPr>
              <w:drawing>
                <wp:anchor distT="0" distB="0" distL="114300" distR="114300" simplePos="0" relativeHeight="251721728" behindDoc="0" locked="0" layoutInCell="1" allowOverlap="1">
                  <wp:simplePos x="0" y="0"/>
                  <wp:positionH relativeFrom="column">
                    <wp:posOffset>73660</wp:posOffset>
                  </wp:positionH>
                  <wp:positionV relativeFrom="paragraph">
                    <wp:posOffset>27940</wp:posOffset>
                  </wp:positionV>
                  <wp:extent cx="990600" cy="800100"/>
                  <wp:effectExtent l="2540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990600" cy="800100"/>
                          </a:xfrm>
                          <a:prstGeom prst="rect">
                            <a:avLst/>
                          </a:prstGeom>
                          <a:noFill/>
                          <a:ln w="9525">
                            <a:noFill/>
                            <a:miter lim="800000"/>
                            <a:headEnd/>
                            <a:tailEnd/>
                          </a:ln>
                        </pic:spPr>
                      </pic:pic>
                    </a:graphicData>
                  </a:graphic>
                </wp:anchor>
              </w:drawing>
            </w:r>
          </w:p>
        </w:tc>
        <w:tc>
          <w:tcPr>
            <w:tcW w:w="1872" w:type="dxa"/>
            <w:shd w:val="clear" w:color="auto" w:fill="548DD4" w:themeFill="text2" w:themeFillTint="99"/>
          </w:tcPr>
          <w:p w:rsidR="008E3825" w:rsidRPr="006B1DB0" w:rsidRDefault="006B1DB0">
            <w:r w:rsidRPr="006B1DB0">
              <w:rPr>
                <w:noProof/>
              </w:rPr>
              <w:drawing>
                <wp:anchor distT="0" distB="0" distL="114300" distR="114300" simplePos="0" relativeHeight="251723776" behindDoc="0" locked="0" layoutInCell="1" allowOverlap="1">
                  <wp:simplePos x="0" y="0"/>
                  <wp:positionH relativeFrom="column">
                    <wp:posOffset>28575</wp:posOffset>
                  </wp:positionH>
                  <wp:positionV relativeFrom="paragraph">
                    <wp:posOffset>27940</wp:posOffset>
                  </wp:positionV>
                  <wp:extent cx="1016000" cy="800100"/>
                  <wp:effectExtent l="25400" t="0" r="0" b="0"/>
                  <wp:wrapNone/>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16000" cy="800100"/>
                          </a:xfrm>
                          <a:prstGeom prst="rect">
                            <a:avLst/>
                          </a:prstGeom>
                          <a:noFill/>
                          <a:ln w="9525">
                            <a:noFill/>
                            <a:miter lim="800000"/>
                            <a:headEnd/>
                            <a:tailEnd/>
                          </a:ln>
                        </pic:spPr>
                      </pic:pic>
                    </a:graphicData>
                  </a:graphic>
                </wp:anchor>
              </w:drawing>
            </w:r>
          </w:p>
        </w:tc>
      </w:tr>
      <w:tr w:rsidR="008E3825" w:rsidRPr="003144EF" w:rsidTr="004460FD">
        <w:trPr>
          <w:trHeight w:val="432"/>
        </w:trPr>
        <w:tc>
          <w:tcPr>
            <w:tcW w:w="1872" w:type="dxa"/>
          </w:tcPr>
          <w:p w:rsidR="008E3825" w:rsidRPr="003144EF" w:rsidRDefault="008E3825">
            <w:pPr>
              <w:rPr>
                <w:rFonts w:ascii="Calibri" w:hAnsi="Calibri"/>
                <w:sz w:val="24"/>
              </w:rPr>
            </w:pPr>
            <w:r w:rsidRPr="003144EF">
              <w:rPr>
                <w:rFonts w:ascii="Calibri" w:hAnsi="Calibri"/>
                <w:sz w:val="24"/>
              </w:rPr>
              <w:t>1</w:t>
            </w:r>
            <w:r w:rsidRPr="003144EF">
              <w:rPr>
                <w:rFonts w:ascii="Calibri" w:hAnsi="Calibri"/>
                <w:sz w:val="24"/>
                <w:vertAlign w:val="superscript"/>
              </w:rPr>
              <w:t>st</w:t>
            </w:r>
            <w:r w:rsidRPr="003144EF">
              <w:rPr>
                <w:rFonts w:ascii="Calibri" w:hAnsi="Calibri"/>
                <w:sz w:val="24"/>
              </w:rPr>
              <w:t xml:space="preserve"> Choice</w:t>
            </w:r>
          </w:p>
        </w:tc>
        <w:tc>
          <w:tcPr>
            <w:tcW w:w="1872" w:type="dxa"/>
            <w:shd w:val="clear" w:color="auto" w:fill="auto"/>
          </w:tcPr>
          <w:p w:rsidR="008E3825" w:rsidRPr="003144EF" w:rsidRDefault="004460FD" w:rsidP="003144EF">
            <w:pPr>
              <w:jc w:val="center"/>
              <w:rPr>
                <w:rFonts w:ascii="Calibri" w:hAnsi="Calibri"/>
                <w:sz w:val="24"/>
              </w:rPr>
            </w:pPr>
            <w:r>
              <w:rPr>
                <w:rFonts w:ascii="Calibri" w:hAnsi="Calibri"/>
                <w:sz w:val="24"/>
              </w:rPr>
              <w:t>5</w:t>
            </w:r>
          </w:p>
        </w:tc>
        <w:tc>
          <w:tcPr>
            <w:tcW w:w="1872" w:type="dxa"/>
          </w:tcPr>
          <w:p w:rsidR="008E3825" w:rsidRPr="003144EF" w:rsidRDefault="004460FD" w:rsidP="003144EF">
            <w:pPr>
              <w:jc w:val="center"/>
              <w:rPr>
                <w:rFonts w:ascii="Calibri" w:hAnsi="Calibri"/>
                <w:sz w:val="24"/>
              </w:rPr>
            </w:pPr>
            <w:r>
              <w:rPr>
                <w:rFonts w:ascii="Calibri" w:hAnsi="Calibri"/>
                <w:sz w:val="24"/>
              </w:rPr>
              <w:t>3</w:t>
            </w:r>
          </w:p>
        </w:tc>
        <w:tc>
          <w:tcPr>
            <w:tcW w:w="1872" w:type="dxa"/>
          </w:tcPr>
          <w:p w:rsidR="008E3825" w:rsidRPr="003144EF" w:rsidRDefault="004460FD" w:rsidP="003144EF">
            <w:pPr>
              <w:jc w:val="center"/>
              <w:rPr>
                <w:rFonts w:ascii="Calibri" w:hAnsi="Calibri"/>
                <w:sz w:val="24"/>
              </w:rPr>
            </w:pPr>
            <w:r>
              <w:rPr>
                <w:rFonts w:ascii="Calibri" w:hAnsi="Calibri"/>
                <w:sz w:val="24"/>
              </w:rPr>
              <w:t>2</w:t>
            </w:r>
          </w:p>
        </w:tc>
      </w:tr>
    </w:tbl>
    <w:p w:rsidR="008E3825" w:rsidRDefault="008E3825" w:rsidP="00CC6676">
      <w:pPr>
        <w:rPr>
          <w:rFonts w:asciiTheme="majorHAnsi" w:hAnsiTheme="majorHAnsi" w:cs="Arial"/>
          <w:szCs w:val="22"/>
        </w:rPr>
      </w:pPr>
    </w:p>
    <w:tbl>
      <w:tblPr>
        <w:tblStyle w:val="ColorfulGrid-Accent1"/>
        <w:tblW w:w="0" w:type="auto"/>
        <w:tblLook w:val="0400"/>
      </w:tblPr>
      <w:tblGrid>
        <w:gridCol w:w="1872"/>
        <w:gridCol w:w="1872"/>
        <w:gridCol w:w="1872"/>
      </w:tblGrid>
      <w:tr w:rsidR="006B1DB0">
        <w:trPr>
          <w:cnfStyle w:val="000000100000"/>
          <w:trHeight w:val="1377"/>
        </w:trPr>
        <w:tc>
          <w:tcPr>
            <w:tcW w:w="1872" w:type="dxa"/>
            <w:shd w:val="clear" w:color="auto" w:fill="548DD4" w:themeFill="text2" w:themeFillTint="99"/>
            <w:vAlign w:val="center"/>
          </w:tcPr>
          <w:p w:rsidR="006B1DB0" w:rsidRPr="00347844" w:rsidRDefault="006B1DB0" w:rsidP="00347844">
            <w:pPr>
              <w:jc w:val="center"/>
              <w:rPr>
                <w:color w:val="FFFFFF" w:themeColor="background1"/>
              </w:rPr>
            </w:pPr>
            <w:r w:rsidRPr="00347844">
              <w:rPr>
                <w:color w:val="FFFFFF" w:themeColor="background1"/>
                <w:sz w:val="36"/>
              </w:rPr>
              <w:t>Atlanta</w:t>
            </w:r>
          </w:p>
        </w:tc>
        <w:tc>
          <w:tcPr>
            <w:tcW w:w="1872" w:type="dxa"/>
            <w:shd w:val="clear" w:color="auto" w:fill="548DD4" w:themeFill="text2" w:themeFillTint="99"/>
          </w:tcPr>
          <w:p w:rsidR="006B1DB0" w:rsidRPr="006B1DB0" w:rsidRDefault="006B1DB0">
            <w:r>
              <w:rPr>
                <w:noProof/>
              </w:rPr>
              <w:drawing>
                <wp:anchor distT="0" distB="0" distL="114300" distR="114300" simplePos="0" relativeHeight="251734016" behindDoc="0" locked="0" layoutInCell="1" allowOverlap="1">
                  <wp:simplePos x="0" y="0"/>
                  <wp:positionH relativeFrom="column">
                    <wp:posOffset>5080</wp:posOffset>
                  </wp:positionH>
                  <wp:positionV relativeFrom="paragraph">
                    <wp:posOffset>58420</wp:posOffset>
                  </wp:positionV>
                  <wp:extent cx="1016000" cy="800100"/>
                  <wp:effectExtent l="25400" t="0" r="0" b="0"/>
                  <wp:wrapNone/>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1016000" cy="800100"/>
                          </a:xfrm>
                          <a:prstGeom prst="rect">
                            <a:avLst/>
                          </a:prstGeom>
                          <a:noFill/>
                          <a:ln w="9525">
                            <a:noFill/>
                            <a:miter lim="800000"/>
                            <a:headEnd/>
                            <a:tailEnd/>
                          </a:ln>
                        </pic:spPr>
                      </pic:pic>
                    </a:graphicData>
                  </a:graphic>
                </wp:anchor>
              </w:drawing>
            </w:r>
          </w:p>
        </w:tc>
        <w:tc>
          <w:tcPr>
            <w:tcW w:w="1872" w:type="dxa"/>
            <w:shd w:val="clear" w:color="auto" w:fill="548DD4" w:themeFill="text2" w:themeFillTint="99"/>
          </w:tcPr>
          <w:p w:rsidR="006B1DB0" w:rsidRPr="006B1DB0" w:rsidRDefault="006B1DB0">
            <w:r>
              <w:rPr>
                <w:noProof/>
              </w:rPr>
              <w:drawing>
                <wp:anchor distT="0" distB="0" distL="114300" distR="114300" simplePos="0" relativeHeight="251735040" behindDoc="0" locked="0" layoutInCell="1" allowOverlap="1">
                  <wp:simplePos x="0" y="0"/>
                  <wp:positionH relativeFrom="column">
                    <wp:posOffset>73660</wp:posOffset>
                  </wp:positionH>
                  <wp:positionV relativeFrom="paragraph">
                    <wp:posOffset>55880</wp:posOffset>
                  </wp:positionV>
                  <wp:extent cx="1029335" cy="749300"/>
                  <wp:effectExtent l="25400" t="0" r="12065" b="0"/>
                  <wp:wrapNone/>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029335" cy="749300"/>
                          </a:xfrm>
                          <a:prstGeom prst="rect">
                            <a:avLst/>
                          </a:prstGeom>
                          <a:noFill/>
                          <a:ln w="9525">
                            <a:noFill/>
                            <a:miter lim="800000"/>
                            <a:headEnd/>
                            <a:tailEnd/>
                          </a:ln>
                        </pic:spPr>
                      </pic:pic>
                    </a:graphicData>
                  </a:graphic>
                </wp:anchor>
              </w:drawing>
            </w:r>
          </w:p>
        </w:tc>
      </w:tr>
      <w:tr w:rsidR="006B1DB0" w:rsidRPr="003144EF">
        <w:trPr>
          <w:trHeight w:val="432"/>
        </w:trPr>
        <w:tc>
          <w:tcPr>
            <w:tcW w:w="1872" w:type="dxa"/>
          </w:tcPr>
          <w:p w:rsidR="006B1DB0" w:rsidRPr="003144EF" w:rsidRDefault="006B1DB0">
            <w:pPr>
              <w:rPr>
                <w:rFonts w:ascii="Calibri" w:hAnsi="Calibri"/>
                <w:sz w:val="24"/>
              </w:rPr>
            </w:pPr>
            <w:r w:rsidRPr="003144EF">
              <w:rPr>
                <w:rFonts w:ascii="Calibri" w:hAnsi="Calibri"/>
                <w:sz w:val="24"/>
              </w:rPr>
              <w:t>1</w:t>
            </w:r>
            <w:r w:rsidRPr="003144EF">
              <w:rPr>
                <w:rFonts w:ascii="Calibri" w:hAnsi="Calibri"/>
                <w:sz w:val="24"/>
                <w:vertAlign w:val="superscript"/>
              </w:rPr>
              <w:t>st</w:t>
            </w:r>
            <w:r w:rsidRPr="003144EF">
              <w:rPr>
                <w:rFonts w:ascii="Calibri" w:hAnsi="Calibri"/>
                <w:sz w:val="24"/>
              </w:rPr>
              <w:t xml:space="preserve"> Choice</w:t>
            </w:r>
          </w:p>
        </w:tc>
        <w:tc>
          <w:tcPr>
            <w:tcW w:w="1872" w:type="dxa"/>
          </w:tcPr>
          <w:p w:rsidR="006B1DB0" w:rsidRPr="003144EF" w:rsidRDefault="006B1DB0" w:rsidP="003144EF">
            <w:pPr>
              <w:jc w:val="center"/>
              <w:rPr>
                <w:rFonts w:ascii="Calibri" w:hAnsi="Calibri"/>
                <w:sz w:val="24"/>
              </w:rPr>
            </w:pPr>
            <w:r>
              <w:rPr>
                <w:rFonts w:ascii="Calibri" w:hAnsi="Calibri"/>
                <w:sz w:val="24"/>
              </w:rPr>
              <w:t>4</w:t>
            </w:r>
          </w:p>
        </w:tc>
        <w:tc>
          <w:tcPr>
            <w:tcW w:w="1872" w:type="dxa"/>
          </w:tcPr>
          <w:p w:rsidR="006B1DB0" w:rsidRPr="003144EF" w:rsidRDefault="004460FD" w:rsidP="003144EF">
            <w:pPr>
              <w:jc w:val="center"/>
              <w:rPr>
                <w:rFonts w:ascii="Calibri" w:hAnsi="Calibri"/>
                <w:sz w:val="24"/>
              </w:rPr>
            </w:pPr>
            <w:r>
              <w:rPr>
                <w:rFonts w:ascii="Calibri" w:hAnsi="Calibri"/>
                <w:sz w:val="24"/>
              </w:rPr>
              <w:t>3</w:t>
            </w:r>
          </w:p>
        </w:tc>
      </w:tr>
    </w:tbl>
    <w:p w:rsidR="0012333D" w:rsidRDefault="0012333D" w:rsidP="0012333D">
      <w:pPr>
        <w:rPr>
          <w:rFonts w:asciiTheme="majorHAnsi" w:hAnsiTheme="majorHAnsi" w:cs="Arial"/>
          <w:szCs w:val="22"/>
        </w:rPr>
      </w:pPr>
    </w:p>
    <w:p w:rsidR="0012333D" w:rsidRDefault="0012333D" w:rsidP="0012333D">
      <w:pPr>
        <w:rPr>
          <w:rFonts w:asciiTheme="majorHAnsi" w:hAnsiTheme="majorHAnsi" w:cs="Arial"/>
          <w:szCs w:val="22"/>
        </w:rPr>
      </w:pPr>
      <w:r>
        <w:rPr>
          <w:rFonts w:asciiTheme="majorHAnsi" w:hAnsiTheme="majorHAnsi" w:cs="Arial"/>
          <w:szCs w:val="22"/>
        </w:rPr>
        <w:t>Other suggestions include:</w:t>
      </w:r>
    </w:p>
    <w:p w:rsidR="0012333D" w:rsidRDefault="0012333D" w:rsidP="0012333D">
      <w:pPr>
        <w:pStyle w:val="ListParagraph"/>
        <w:numPr>
          <w:ilvl w:val="0"/>
          <w:numId w:val="40"/>
        </w:numPr>
        <w:rPr>
          <w:rFonts w:asciiTheme="majorHAnsi" w:hAnsiTheme="majorHAnsi" w:cs="Arial"/>
          <w:szCs w:val="22"/>
        </w:rPr>
      </w:pPr>
      <w:r>
        <w:rPr>
          <w:rFonts w:asciiTheme="majorHAnsi" w:hAnsiTheme="majorHAnsi" w:cs="Arial"/>
          <w:szCs w:val="22"/>
        </w:rPr>
        <w:t>Introducing</w:t>
      </w:r>
    </w:p>
    <w:p w:rsidR="0012333D" w:rsidRDefault="0012333D" w:rsidP="0012333D">
      <w:pPr>
        <w:pStyle w:val="ListParagraph"/>
        <w:numPr>
          <w:ilvl w:val="0"/>
          <w:numId w:val="40"/>
        </w:numPr>
        <w:rPr>
          <w:rFonts w:asciiTheme="majorHAnsi" w:hAnsiTheme="majorHAnsi" w:cs="Arial"/>
          <w:szCs w:val="22"/>
        </w:rPr>
      </w:pPr>
      <w:r>
        <w:rPr>
          <w:rFonts w:asciiTheme="majorHAnsi" w:hAnsiTheme="majorHAnsi" w:cs="Arial"/>
          <w:szCs w:val="22"/>
        </w:rPr>
        <w:t>Stricter</w:t>
      </w:r>
    </w:p>
    <w:p w:rsidR="0012333D" w:rsidRDefault="0012333D" w:rsidP="0012333D">
      <w:pPr>
        <w:pStyle w:val="ListParagraph"/>
        <w:numPr>
          <w:ilvl w:val="0"/>
          <w:numId w:val="40"/>
        </w:numPr>
        <w:rPr>
          <w:rFonts w:asciiTheme="majorHAnsi" w:hAnsiTheme="majorHAnsi" w:cs="Arial"/>
          <w:szCs w:val="22"/>
        </w:rPr>
      </w:pPr>
      <w:r>
        <w:rPr>
          <w:rFonts w:asciiTheme="majorHAnsi" w:hAnsiTheme="majorHAnsi" w:cs="Arial"/>
          <w:szCs w:val="22"/>
        </w:rPr>
        <w:t>Raising the bar</w:t>
      </w:r>
    </w:p>
    <w:p w:rsidR="0012333D" w:rsidRDefault="0012333D" w:rsidP="0012333D">
      <w:pPr>
        <w:pStyle w:val="ListParagraph"/>
        <w:numPr>
          <w:ilvl w:val="0"/>
          <w:numId w:val="40"/>
        </w:numPr>
        <w:rPr>
          <w:rFonts w:asciiTheme="majorHAnsi" w:hAnsiTheme="majorHAnsi" w:cs="Arial"/>
          <w:szCs w:val="22"/>
        </w:rPr>
      </w:pPr>
      <w:r>
        <w:rPr>
          <w:rFonts w:asciiTheme="majorHAnsi" w:hAnsiTheme="majorHAnsi" w:cs="Arial"/>
          <w:szCs w:val="22"/>
        </w:rPr>
        <w:t>Did you know</w:t>
      </w:r>
    </w:p>
    <w:p w:rsidR="00B6412B" w:rsidRPr="0012333D" w:rsidRDefault="00B6412B" w:rsidP="00BF0D0D">
      <w:pPr>
        <w:pStyle w:val="ListParagraph"/>
        <w:rPr>
          <w:rFonts w:asciiTheme="majorHAnsi" w:hAnsiTheme="majorHAnsi" w:cs="Arial"/>
          <w:szCs w:val="22"/>
        </w:rPr>
      </w:pPr>
    </w:p>
    <w:sectPr w:rsidR="00B6412B" w:rsidRPr="0012333D" w:rsidSect="00E2287F">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55C" w:rsidRDefault="00D1655C" w:rsidP="00710D2C">
      <w:r>
        <w:separator/>
      </w:r>
    </w:p>
  </w:endnote>
  <w:endnote w:type="continuationSeparator" w:id="0">
    <w:p w:rsidR="00D1655C" w:rsidRDefault="00D1655C" w:rsidP="00710D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55C" w:rsidRDefault="00D1655C" w:rsidP="00710D2C">
      <w:r>
        <w:separator/>
      </w:r>
    </w:p>
  </w:footnote>
  <w:footnote w:type="continuationSeparator" w:id="0">
    <w:p w:rsidR="00D1655C" w:rsidRDefault="00D1655C" w:rsidP="00710D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06DC"/>
    <w:multiLevelType w:val="hybridMultilevel"/>
    <w:tmpl w:val="966EA6C0"/>
    <w:lvl w:ilvl="0" w:tplc="ED8219E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6A5DF3"/>
    <w:multiLevelType w:val="hybridMultilevel"/>
    <w:tmpl w:val="129664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C2A12"/>
    <w:multiLevelType w:val="hybridMultilevel"/>
    <w:tmpl w:val="5CD60156"/>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06433"/>
    <w:multiLevelType w:val="hybridMultilevel"/>
    <w:tmpl w:val="FA5C5ACA"/>
    <w:lvl w:ilvl="0" w:tplc="ED8219E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7A7391F"/>
    <w:multiLevelType w:val="hybridMultilevel"/>
    <w:tmpl w:val="EA869CAA"/>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4C738F"/>
    <w:multiLevelType w:val="hybridMultilevel"/>
    <w:tmpl w:val="1B60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637714"/>
    <w:multiLevelType w:val="hybridMultilevel"/>
    <w:tmpl w:val="353C890E"/>
    <w:lvl w:ilvl="0" w:tplc="ED8219EC">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FB4039"/>
    <w:multiLevelType w:val="hybridMultilevel"/>
    <w:tmpl w:val="3C0E7562"/>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20659B"/>
    <w:multiLevelType w:val="hybridMultilevel"/>
    <w:tmpl w:val="5412C6FE"/>
    <w:lvl w:ilvl="0" w:tplc="ED8219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A01150"/>
    <w:multiLevelType w:val="hybridMultilevel"/>
    <w:tmpl w:val="A746C568"/>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A17A19"/>
    <w:multiLevelType w:val="hybridMultilevel"/>
    <w:tmpl w:val="B99E8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1711AB"/>
    <w:multiLevelType w:val="hybridMultilevel"/>
    <w:tmpl w:val="246C882A"/>
    <w:lvl w:ilvl="0" w:tplc="C24E9FE2">
      <w:start w:val="1"/>
      <w:numFmt w:val="bullet"/>
      <w:lvlText w:val=""/>
      <w:lvlJc w:val="left"/>
      <w:pPr>
        <w:ind w:left="1080" w:hanging="360"/>
      </w:pPr>
      <w:rPr>
        <w:rFonts w:ascii="Wingdings" w:hAnsi="Wingdings" w:hint="default"/>
      </w:rPr>
    </w:lvl>
    <w:lvl w:ilvl="1" w:tplc="04090019">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0E29FC"/>
    <w:multiLevelType w:val="hybridMultilevel"/>
    <w:tmpl w:val="3BEC4C8A"/>
    <w:lvl w:ilvl="0" w:tplc="ED8219EC">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A2293"/>
    <w:multiLevelType w:val="hybridMultilevel"/>
    <w:tmpl w:val="CB42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782E8A"/>
    <w:multiLevelType w:val="hybridMultilevel"/>
    <w:tmpl w:val="9E9AF5C8"/>
    <w:lvl w:ilvl="0" w:tplc="ED8219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506E28"/>
    <w:multiLevelType w:val="hybridMultilevel"/>
    <w:tmpl w:val="F84E7884"/>
    <w:lvl w:ilvl="0" w:tplc="0409000F">
      <w:start w:val="1"/>
      <w:numFmt w:val="decimal"/>
      <w:lvlText w:val="%1."/>
      <w:lvlJc w:val="left"/>
      <w:pPr>
        <w:ind w:left="720" w:hanging="360"/>
      </w:p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6832AA"/>
    <w:multiLevelType w:val="hybridMultilevel"/>
    <w:tmpl w:val="9F3079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77A2C"/>
    <w:multiLevelType w:val="hybridMultilevel"/>
    <w:tmpl w:val="9F24C7DC"/>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217F3"/>
    <w:multiLevelType w:val="hybridMultilevel"/>
    <w:tmpl w:val="684A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24BA8"/>
    <w:multiLevelType w:val="hybridMultilevel"/>
    <w:tmpl w:val="E078DECA"/>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272FB5"/>
    <w:multiLevelType w:val="hybridMultilevel"/>
    <w:tmpl w:val="EA869C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277D4"/>
    <w:multiLevelType w:val="hybridMultilevel"/>
    <w:tmpl w:val="BE3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0117C8"/>
    <w:multiLevelType w:val="hybridMultilevel"/>
    <w:tmpl w:val="3BEC4C8A"/>
    <w:lvl w:ilvl="0" w:tplc="ED8219EC">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3B791C"/>
    <w:multiLevelType w:val="hybridMultilevel"/>
    <w:tmpl w:val="F3907DA6"/>
    <w:lvl w:ilvl="0" w:tplc="ED8219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2876D0"/>
    <w:multiLevelType w:val="hybridMultilevel"/>
    <w:tmpl w:val="A2EEEFE8"/>
    <w:lvl w:ilvl="0" w:tplc="ED8219E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1AB7ECE"/>
    <w:multiLevelType w:val="hybridMultilevel"/>
    <w:tmpl w:val="3BEC4C8A"/>
    <w:lvl w:ilvl="0" w:tplc="ED8219EC">
      <w:start w:val="1"/>
      <w:numFmt w:val="bullet"/>
      <w:lvlText w:val=""/>
      <w:lvlJc w:val="left"/>
      <w:pPr>
        <w:ind w:left="720" w:hanging="360"/>
      </w:pPr>
      <w:rPr>
        <w:rFonts w:ascii="Wingdings" w:hAnsi="Wingdings" w:hint="default"/>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167742"/>
    <w:multiLevelType w:val="hybridMultilevel"/>
    <w:tmpl w:val="CE263568"/>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3A1CF3"/>
    <w:multiLevelType w:val="hybridMultilevel"/>
    <w:tmpl w:val="76BA4570"/>
    <w:lvl w:ilvl="0" w:tplc="ED8219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322AE"/>
    <w:multiLevelType w:val="hybridMultilevel"/>
    <w:tmpl w:val="37FC1E04"/>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41767"/>
    <w:multiLevelType w:val="hybridMultilevel"/>
    <w:tmpl w:val="E6B66770"/>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2055A68"/>
    <w:multiLevelType w:val="hybridMultilevel"/>
    <w:tmpl w:val="3BEC4C8A"/>
    <w:lvl w:ilvl="0" w:tplc="ED8219E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E9519E"/>
    <w:multiLevelType w:val="hybridMultilevel"/>
    <w:tmpl w:val="60DE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220B17"/>
    <w:multiLevelType w:val="hybridMultilevel"/>
    <w:tmpl w:val="A2EEEFE8"/>
    <w:lvl w:ilvl="0" w:tplc="ED8219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2C03661"/>
    <w:multiLevelType w:val="hybridMultilevel"/>
    <w:tmpl w:val="E078DE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F7267D"/>
    <w:multiLevelType w:val="hybridMultilevel"/>
    <w:tmpl w:val="7CE02F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A12439"/>
    <w:multiLevelType w:val="multilevel"/>
    <w:tmpl w:val="684A6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nsid w:val="71FF1E45"/>
    <w:multiLevelType w:val="hybridMultilevel"/>
    <w:tmpl w:val="F84E7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8173C8"/>
    <w:multiLevelType w:val="hybridMultilevel"/>
    <w:tmpl w:val="275A210E"/>
    <w:lvl w:ilvl="0" w:tplc="ED8219E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6FE30A8"/>
    <w:multiLevelType w:val="hybridMultilevel"/>
    <w:tmpl w:val="AE047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B132F4"/>
    <w:multiLevelType w:val="hybridMultilevel"/>
    <w:tmpl w:val="EAD8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1C6E60"/>
    <w:multiLevelType w:val="hybridMultilevel"/>
    <w:tmpl w:val="2FA2C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5E3BD4"/>
    <w:multiLevelType w:val="hybridMultilevel"/>
    <w:tmpl w:val="F8847B2E"/>
    <w:lvl w:ilvl="0" w:tplc="ED8219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0"/>
  </w:num>
  <w:num w:numId="4">
    <w:abstractNumId w:val="27"/>
  </w:num>
  <w:num w:numId="5">
    <w:abstractNumId w:val="5"/>
  </w:num>
  <w:num w:numId="6">
    <w:abstractNumId w:val="6"/>
  </w:num>
  <w:num w:numId="7">
    <w:abstractNumId w:val="39"/>
  </w:num>
  <w:num w:numId="8">
    <w:abstractNumId w:val="31"/>
  </w:num>
  <w:num w:numId="9">
    <w:abstractNumId w:val="10"/>
  </w:num>
  <w:num w:numId="10">
    <w:abstractNumId w:val="13"/>
  </w:num>
  <w:num w:numId="11">
    <w:abstractNumId w:val="21"/>
  </w:num>
  <w:num w:numId="12">
    <w:abstractNumId w:val="18"/>
  </w:num>
  <w:num w:numId="13">
    <w:abstractNumId w:val="35"/>
  </w:num>
  <w:num w:numId="14">
    <w:abstractNumId w:val="34"/>
  </w:num>
  <w:num w:numId="15">
    <w:abstractNumId w:val="40"/>
  </w:num>
  <w:num w:numId="16">
    <w:abstractNumId w:val="17"/>
  </w:num>
  <w:num w:numId="17">
    <w:abstractNumId w:val="33"/>
  </w:num>
  <w:num w:numId="18">
    <w:abstractNumId w:val="19"/>
  </w:num>
  <w:num w:numId="19">
    <w:abstractNumId w:val="1"/>
  </w:num>
  <w:num w:numId="20">
    <w:abstractNumId w:val="20"/>
  </w:num>
  <w:num w:numId="21">
    <w:abstractNumId w:val="4"/>
  </w:num>
  <w:num w:numId="22">
    <w:abstractNumId w:val="22"/>
  </w:num>
  <w:num w:numId="23">
    <w:abstractNumId w:val="12"/>
  </w:num>
  <w:num w:numId="24">
    <w:abstractNumId w:val="38"/>
  </w:num>
  <w:num w:numId="25">
    <w:abstractNumId w:val="36"/>
  </w:num>
  <w:num w:numId="26">
    <w:abstractNumId w:val="15"/>
  </w:num>
  <w:num w:numId="27">
    <w:abstractNumId w:val="25"/>
  </w:num>
  <w:num w:numId="28">
    <w:abstractNumId w:val="8"/>
  </w:num>
  <w:num w:numId="29">
    <w:abstractNumId w:val="37"/>
  </w:num>
  <w:num w:numId="30">
    <w:abstractNumId w:val="3"/>
  </w:num>
  <w:num w:numId="31">
    <w:abstractNumId w:val="24"/>
  </w:num>
  <w:num w:numId="32">
    <w:abstractNumId w:val="23"/>
  </w:num>
  <w:num w:numId="33">
    <w:abstractNumId w:val="26"/>
  </w:num>
  <w:num w:numId="34">
    <w:abstractNumId w:val="41"/>
  </w:num>
  <w:num w:numId="35">
    <w:abstractNumId w:val="28"/>
  </w:num>
  <w:num w:numId="36">
    <w:abstractNumId w:val="32"/>
  </w:num>
  <w:num w:numId="37">
    <w:abstractNumId w:val="9"/>
  </w:num>
  <w:num w:numId="38">
    <w:abstractNumId w:val="2"/>
  </w:num>
  <w:num w:numId="39">
    <w:abstractNumId w:val="7"/>
  </w:num>
  <w:num w:numId="40">
    <w:abstractNumId w:val="29"/>
  </w:num>
  <w:num w:numId="41">
    <w:abstractNumId w:val="11"/>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3313">
      <o:colormenu v:ext="edit" fillcolor="none [3212]"/>
    </o:shapedefaults>
  </w:hdrShapeDefaults>
  <w:footnotePr>
    <w:footnote w:id="-1"/>
    <w:footnote w:id="0"/>
  </w:footnotePr>
  <w:endnotePr>
    <w:endnote w:id="-1"/>
    <w:endnote w:id="0"/>
  </w:endnotePr>
  <w:compat/>
  <w:rsids>
    <w:rsidRoot w:val="00B35E40"/>
    <w:rsid w:val="00016006"/>
    <w:rsid w:val="00055317"/>
    <w:rsid w:val="00092ABA"/>
    <w:rsid w:val="000C0169"/>
    <w:rsid w:val="000E284E"/>
    <w:rsid w:val="000F1597"/>
    <w:rsid w:val="00104C10"/>
    <w:rsid w:val="0012333D"/>
    <w:rsid w:val="001245D6"/>
    <w:rsid w:val="001247CA"/>
    <w:rsid w:val="00126CA3"/>
    <w:rsid w:val="00172D36"/>
    <w:rsid w:val="00197046"/>
    <w:rsid w:val="001B082A"/>
    <w:rsid w:val="001B49F7"/>
    <w:rsid w:val="001C0183"/>
    <w:rsid w:val="0020344E"/>
    <w:rsid w:val="00225D63"/>
    <w:rsid w:val="00232BB6"/>
    <w:rsid w:val="002354AB"/>
    <w:rsid w:val="00247B91"/>
    <w:rsid w:val="00253A21"/>
    <w:rsid w:val="002967D2"/>
    <w:rsid w:val="002A7409"/>
    <w:rsid w:val="002B4421"/>
    <w:rsid w:val="002C6860"/>
    <w:rsid w:val="002D61BB"/>
    <w:rsid w:val="002F3BF3"/>
    <w:rsid w:val="003144EF"/>
    <w:rsid w:val="00320EBD"/>
    <w:rsid w:val="00347844"/>
    <w:rsid w:val="0038558C"/>
    <w:rsid w:val="0038700A"/>
    <w:rsid w:val="0039498F"/>
    <w:rsid w:val="003A74F4"/>
    <w:rsid w:val="003C74E6"/>
    <w:rsid w:val="003D260E"/>
    <w:rsid w:val="003E44E6"/>
    <w:rsid w:val="00411042"/>
    <w:rsid w:val="00421C11"/>
    <w:rsid w:val="004460FD"/>
    <w:rsid w:val="004A5D5C"/>
    <w:rsid w:val="004C0340"/>
    <w:rsid w:val="004D1ABC"/>
    <w:rsid w:val="004E7972"/>
    <w:rsid w:val="005559EE"/>
    <w:rsid w:val="00580838"/>
    <w:rsid w:val="00586CBF"/>
    <w:rsid w:val="005905CD"/>
    <w:rsid w:val="00594C91"/>
    <w:rsid w:val="005A0107"/>
    <w:rsid w:val="005A7A88"/>
    <w:rsid w:val="005C1A56"/>
    <w:rsid w:val="005D5A68"/>
    <w:rsid w:val="006044A9"/>
    <w:rsid w:val="00621F03"/>
    <w:rsid w:val="00657080"/>
    <w:rsid w:val="0066533C"/>
    <w:rsid w:val="00677B5D"/>
    <w:rsid w:val="00680F9F"/>
    <w:rsid w:val="006B1DB0"/>
    <w:rsid w:val="00710D2C"/>
    <w:rsid w:val="00717009"/>
    <w:rsid w:val="007301E8"/>
    <w:rsid w:val="007340FE"/>
    <w:rsid w:val="00774ADD"/>
    <w:rsid w:val="007A7F47"/>
    <w:rsid w:val="007C11E2"/>
    <w:rsid w:val="007C7340"/>
    <w:rsid w:val="007F0603"/>
    <w:rsid w:val="00822DA3"/>
    <w:rsid w:val="008664FA"/>
    <w:rsid w:val="008769D6"/>
    <w:rsid w:val="00880BE9"/>
    <w:rsid w:val="00897A61"/>
    <w:rsid w:val="008A6852"/>
    <w:rsid w:val="008C165C"/>
    <w:rsid w:val="008C6C41"/>
    <w:rsid w:val="008D1762"/>
    <w:rsid w:val="008E0288"/>
    <w:rsid w:val="008E3825"/>
    <w:rsid w:val="00920F40"/>
    <w:rsid w:val="009269EE"/>
    <w:rsid w:val="00933316"/>
    <w:rsid w:val="00961C8A"/>
    <w:rsid w:val="009954AD"/>
    <w:rsid w:val="009B223C"/>
    <w:rsid w:val="009B2816"/>
    <w:rsid w:val="00A02523"/>
    <w:rsid w:val="00A12B20"/>
    <w:rsid w:val="00A62B3D"/>
    <w:rsid w:val="00A8282D"/>
    <w:rsid w:val="00AA3246"/>
    <w:rsid w:val="00AB55AA"/>
    <w:rsid w:val="00AD4FDA"/>
    <w:rsid w:val="00AE1D1F"/>
    <w:rsid w:val="00AF1DD8"/>
    <w:rsid w:val="00B17A6C"/>
    <w:rsid w:val="00B22765"/>
    <w:rsid w:val="00B2462F"/>
    <w:rsid w:val="00B2676E"/>
    <w:rsid w:val="00B35E40"/>
    <w:rsid w:val="00B558C8"/>
    <w:rsid w:val="00B6412B"/>
    <w:rsid w:val="00B67EFE"/>
    <w:rsid w:val="00B9292D"/>
    <w:rsid w:val="00B96D6F"/>
    <w:rsid w:val="00BD3E86"/>
    <w:rsid w:val="00BE24E2"/>
    <w:rsid w:val="00BF0D0D"/>
    <w:rsid w:val="00BF7557"/>
    <w:rsid w:val="00C16DB8"/>
    <w:rsid w:val="00C31469"/>
    <w:rsid w:val="00C56C7F"/>
    <w:rsid w:val="00C72F5F"/>
    <w:rsid w:val="00CA31DA"/>
    <w:rsid w:val="00CC6676"/>
    <w:rsid w:val="00CD2ABD"/>
    <w:rsid w:val="00CE1C5C"/>
    <w:rsid w:val="00CE20E4"/>
    <w:rsid w:val="00CE509A"/>
    <w:rsid w:val="00D130BF"/>
    <w:rsid w:val="00D1655C"/>
    <w:rsid w:val="00D811C4"/>
    <w:rsid w:val="00DA2749"/>
    <w:rsid w:val="00E101DA"/>
    <w:rsid w:val="00E2287F"/>
    <w:rsid w:val="00E35078"/>
    <w:rsid w:val="00E76FE7"/>
    <w:rsid w:val="00E958D9"/>
    <w:rsid w:val="00F11497"/>
    <w:rsid w:val="00F20B96"/>
    <w:rsid w:val="00F24AD6"/>
    <w:rsid w:val="00F24DAD"/>
    <w:rsid w:val="00F51E7E"/>
    <w:rsid w:val="00F607E7"/>
    <w:rsid w:val="00F636B3"/>
    <w:rsid w:val="00F64435"/>
    <w:rsid w:val="00FA5239"/>
    <w:rsid w:val="00FE5D7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fillcolor="none [3212]"/>
    </o:shapedefaults>
    <o:shapelayout v:ext="edit">
      <o:idmap v:ext="edit" data="1"/>
      <o:rules v:ext="edit">
        <o:r id="V:Rule1" type="callout" idref="#_x0000_s103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List Paragraph" w:qFormat="1"/>
    <w:lsdException w:name="Colorful Grid Accent 1" w:uiPriority="73"/>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5E40"/>
    <w:rPr>
      <w:rFonts w:ascii="Times New Roman" w:eastAsia="Times New Roman" w:hAnsi="Times New Roman"/>
    </w:rPr>
  </w:style>
  <w:style w:type="paragraph" w:styleId="Heading1">
    <w:name w:val="heading 1"/>
    <w:basedOn w:val="Normal"/>
    <w:next w:val="Normal"/>
    <w:link w:val="Heading1Char"/>
    <w:qFormat/>
    <w:rsid w:val="00B35E40"/>
    <w:pPr>
      <w:keepNext/>
      <w:outlineLvl w:val="0"/>
    </w:pPr>
    <w:rPr>
      <w:b/>
      <w:bCs/>
      <w:sz w:val="36"/>
    </w:rPr>
  </w:style>
  <w:style w:type="paragraph" w:styleId="Heading2">
    <w:name w:val="heading 2"/>
    <w:basedOn w:val="Normal"/>
    <w:next w:val="Normal"/>
    <w:link w:val="Heading2Char"/>
    <w:uiPriority w:val="9"/>
    <w:unhideWhenUsed/>
    <w:qFormat/>
    <w:rsid w:val="00B35E40"/>
    <w:pPr>
      <w:keepNext/>
      <w:keepLines/>
      <w:spacing w:before="200"/>
      <w:outlineLvl w:val="1"/>
    </w:pPr>
    <w:rPr>
      <w:rFonts w:ascii="Calibri" w:hAnsi="Calibri"/>
      <w:b/>
      <w:bCs/>
      <w:color w:val="4F81BD"/>
      <w:sz w:val="26"/>
      <w:szCs w:val="26"/>
    </w:rPr>
  </w:style>
  <w:style w:type="paragraph" w:styleId="Heading6">
    <w:name w:val="heading 6"/>
    <w:basedOn w:val="Normal"/>
    <w:next w:val="Normal"/>
    <w:link w:val="Heading6Char"/>
    <w:qFormat/>
    <w:rsid w:val="00B35E40"/>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5E40"/>
    <w:rPr>
      <w:rFonts w:ascii="Times New Roman" w:eastAsia="Times New Roman" w:hAnsi="Times New Roman" w:cs="Times New Roman"/>
      <w:b/>
      <w:bCs/>
      <w:sz w:val="36"/>
      <w:szCs w:val="24"/>
    </w:rPr>
  </w:style>
  <w:style w:type="character" w:customStyle="1" w:styleId="Heading6Char">
    <w:name w:val="Heading 6 Char"/>
    <w:basedOn w:val="DefaultParagraphFont"/>
    <w:link w:val="Heading6"/>
    <w:rsid w:val="00B35E40"/>
    <w:rPr>
      <w:rFonts w:ascii="Cambria" w:eastAsia="Times New Roman" w:hAnsi="Cambria" w:cs="Times New Roman"/>
      <w:i/>
      <w:iCs/>
      <w:color w:val="243F60"/>
      <w:sz w:val="24"/>
      <w:szCs w:val="24"/>
    </w:rPr>
  </w:style>
  <w:style w:type="paragraph" w:customStyle="1" w:styleId="DocumentLabel">
    <w:name w:val="Document Label"/>
    <w:next w:val="Normal"/>
    <w:rsid w:val="00B35E40"/>
    <w:pPr>
      <w:spacing w:before="140" w:after="540" w:line="600" w:lineRule="atLeast"/>
      <w:ind w:left="840"/>
    </w:pPr>
    <w:rPr>
      <w:rFonts w:ascii="Times New Roman" w:eastAsia="Times New Roman" w:hAnsi="Times New Roman"/>
      <w:spacing w:val="-38"/>
      <w:sz w:val="60"/>
    </w:rPr>
  </w:style>
  <w:style w:type="paragraph" w:styleId="MessageHeader">
    <w:name w:val="Message Header"/>
    <w:basedOn w:val="BodyText"/>
    <w:link w:val="MessageHeaderChar"/>
    <w:rsid w:val="00B35E40"/>
    <w:pPr>
      <w:keepLines/>
      <w:spacing w:after="0" w:line="415" w:lineRule="atLeast"/>
      <w:ind w:left="1560" w:hanging="720"/>
    </w:pPr>
    <w:rPr>
      <w:sz w:val="20"/>
      <w:szCs w:val="20"/>
    </w:rPr>
  </w:style>
  <w:style w:type="character" w:customStyle="1" w:styleId="MessageHeaderChar">
    <w:name w:val="Message Header Char"/>
    <w:basedOn w:val="DefaultParagraphFont"/>
    <w:link w:val="MessageHeader"/>
    <w:rsid w:val="00B35E40"/>
    <w:rPr>
      <w:rFonts w:ascii="Times New Roman" w:eastAsia="Times New Roman" w:hAnsi="Times New Roman" w:cs="Times New Roman"/>
    </w:rPr>
  </w:style>
  <w:style w:type="paragraph" w:customStyle="1" w:styleId="MessageHeaderFirst">
    <w:name w:val="Message Header First"/>
    <w:basedOn w:val="MessageHeader"/>
    <w:next w:val="MessageHeader"/>
    <w:rsid w:val="00B35E40"/>
  </w:style>
  <w:style w:type="character" w:customStyle="1" w:styleId="MessageHeaderLabel">
    <w:name w:val="Message Header Label"/>
    <w:rsid w:val="00B35E40"/>
    <w:rPr>
      <w:rFonts w:ascii="Arial" w:hAnsi="Arial"/>
      <w:b/>
      <w:spacing w:val="-4"/>
      <w:sz w:val="18"/>
      <w:vertAlign w:val="baseline"/>
    </w:rPr>
  </w:style>
  <w:style w:type="paragraph" w:styleId="BodyText">
    <w:name w:val="Body Text"/>
    <w:basedOn w:val="Normal"/>
    <w:link w:val="BodyTextChar"/>
    <w:rsid w:val="00B35E40"/>
    <w:pPr>
      <w:spacing w:after="120"/>
    </w:pPr>
  </w:style>
  <w:style w:type="character" w:customStyle="1" w:styleId="BodyTextChar">
    <w:name w:val="Body Text Char"/>
    <w:basedOn w:val="DefaultParagraphFont"/>
    <w:link w:val="BodyText"/>
    <w:rsid w:val="00B35E40"/>
    <w:rPr>
      <w:rFonts w:ascii="Times New Roman" w:eastAsia="Times New Roman" w:hAnsi="Times New Roman" w:cs="Times New Roman"/>
      <w:sz w:val="24"/>
      <w:szCs w:val="24"/>
    </w:rPr>
  </w:style>
  <w:style w:type="paragraph" w:styleId="Header">
    <w:name w:val="header"/>
    <w:basedOn w:val="Normal"/>
    <w:link w:val="HeaderChar"/>
    <w:rsid w:val="00B35E40"/>
    <w:pPr>
      <w:tabs>
        <w:tab w:val="center" w:pos="4320"/>
        <w:tab w:val="right" w:pos="8640"/>
      </w:tabs>
    </w:pPr>
  </w:style>
  <w:style w:type="character" w:customStyle="1" w:styleId="HeaderChar">
    <w:name w:val="Header Char"/>
    <w:basedOn w:val="DefaultParagraphFont"/>
    <w:link w:val="Header"/>
    <w:rsid w:val="00B35E40"/>
    <w:rPr>
      <w:rFonts w:ascii="Times New Roman" w:eastAsia="Times New Roman" w:hAnsi="Times New Roman" w:cs="Times New Roman"/>
      <w:sz w:val="24"/>
      <w:szCs w:val="24"/>
    </w:rPr>
  </w:style>
  <w:style w:type="paragraph" w:styleId="Footer">
    <w:name w:val="footer"/>
    <w:basedOn w:val="Normal"/>
    <w:link w:val="FooterChar"/>
    <w:rsid w:val="00B35E40"/>
    <w:pPr>
      <w:tabs>
        <w:tab w:val="center" w:pos="4320"/>
        <w:tab w:val="right" w:pos="8640"/>
      </w:tabs>
    </w:pPr>
  </w:style>
  <w:style w:type="character" w:customStyle="1" w:styleId="FooterChar">
    <w:name w:val="Footer Char"/>
    <w:basedOn w:val="DefaultParagraphFont"/>
    <w:link w:val="Footer"/>
    <w:rsid w:val="00B35E40"/>
    <w:rPr>
      <w:rFonts w:ascii="Times New Roman" w:eastAsia="Times New Roman" w:hAnsi="Times New Roman" w:cs="Times New Roman"/>
      <w:sz w:val="24"/>
      <w:szCs w:val="24"/>
    </w:rPr>
  </w:style>
  <w:style w:type="character" w:styleId="Hyperlink">
    <w:name w:val="Hyperlink"/>
    <w:basedOn w:val="DefaultParagraphFont"/>
    <w:rsid w:val="00B35E40"/>
    <w:rPr>
      <w:rFonts w:cs="Times New Roman"/>
      <w:color w:val="0000FF"/>
      <w:u w:val="single"/>
    </w:rPr>
  </w:style>
  <w:style w:type="paragraph" w:styleId="ListParagraph">
    <w:name w:val="List Paragraph"/>
    <w:basedOn w:val="Normal"/>
    <w:qFormat/>
    <w:rsid w:val="00B35E40"/>
    <w:pPr>
      <w:ind w:left="720"/>
      <w:contextualSpacing/>
    </w:pPr>
  </w:style>
  <w:style w:type="paragraph" w:styleId="BalloonText">
    <w:name w:val="Balloon Text"/>
    <w:basedOn w:val="Normal"/>
    <w:link w:val="BalloonTextChar"/>
    <w:rsid w:val="00B35E40"/>
    <w:rPr>
      <w:rFonts w:ascii="Tahoma" w:hAnsi="Tahoma" w:cs="Tahoma"/>
      <w:sz w:val="16"/>
      <w:szCs w:val="16"/>
    </w:rPr>
  </w:style>
  <w:style w:type="character" w:customStyle="1" w:styleId="BalloonTextChar">
    <w:name w:val="Balloon Text Char"/>
    <w:basedOn w:val="DefaultParagraphFont"/>
    <w:link w:val="BalloonText"/>
    <w:rsid w:val="00B35E40"/>
    <w:rPr>
      <w:rFonts w:ascii="Tahoma" w:eastAsia="Times New Roman" w:hAnsi="Tahoma" w:cs="Tahoma"/>
      <w:sz w:val="16"/>
      <w:szCs w:val="16"/>
    </w:rPr>
  </w:style>
  <w:style w:type="character" w:styleId="CommentReference">
    <w:name w:val="annotation reference"/>
    <w:basedOn w:val="DefaultParagraphFont"/>
    <w:rsid w:val="00B35E40"/>
    <w:rPr>
      <w:rFonts w:cs="Times New Roman"/>
      <w:sz w:val="16"/>
      <w:szCs w:val="16"/>
    </w:rPr>
  </w:style>
  <w:style w:type="paragraph" w:styleId="CommentText">
    <w:name w:val="annotation text"/>
    <w:basedOn w:val="Normal"/>
    <w:link w:val="CommentTextChar"/>
    <w:rsid w:val="00B35E40"/>
    <w:rPr>
      <w:sz w:val="20"/>
      <w:szCs w:val="20"/>
    </w:rPr>
  </w:style>
  <w:style w:type="character" w:customStyle="1" w:styleId="CommentTextChar">
    <w:name w:val="Comment Text Char"/>
    <w:basedOn w:val="DefaultParagraphFont"/>
    <w:link w:val="CommentText"/>
    <w:rsid w:val="00B35E40"/>
    <w:rPr>
      <w:rFonts w:ascii="Times New Roman" w:eastAsia="Times New Roman" w:hAnsi="Times New Roman" w:cs="Times New Roman"/>
    </w:rPr>
  </w:style>
  <w:style w:type="paragraph" w:styleId="CommentSubject">
    <w:name w:val="annotation subject"/>
    <w:basedOn w:val="CommentText"/>
    <w:next w:val="CommentText"/>
    <w:link w:val="CommentSubjectChar"/>
    <w:rsid w:val="00B35E40"/>
    <w:rPr>
      <w:b/>
      <w:bCs/>
    </w:rPr>
  </w:style>
  <w:style w:type="character" w:customStyle="1" w:styleId="CommentSubjectChar">
    <w:name w:val="Comment Subject Char"/>
    <w:basedOn w:val="CommentTextChar"/>
    <w:link w:val="CommentSubject"/>
    <w:rsid w:val="00B35E40"/>
    <w:rPr>
      <w:b/>
      <w:bCs/>
    </w:rPr>
  </w:style>
  <w:style w:type="character" w:customStyle="1" w:styleId="StyleLatinArial11pt">
    <w:name w:val="Style (Latin) Arial 11 pt"/>
    <w:basedOn w:val="DefaultParagraphFont"/>
    <w:rsid w:val="00B35E40"/>
    <w:rPr>
      <w:rFonts w:ascii="Arial" w:hAnsi="Arial" w:cs="Times New Roman"/>
      <w:sz w:val="22"/>
    </w:rPr>
  </w:style>
  <w:style w:type="character" w:customStyle="1" w:styleId="Heading2Char">
    <w:name w:val="Heading 2 Char"/>
    <w:basedOn w:val="DefaultParagraphFont"/>
    <w:link w:val="Heading2"/>
    <w:uiPriority w:val="9"/>
    <w:rsid w:val="00B35E40"/>
    <w:rPr>
      <w:rFonts w:ascii="Calibri" w:eastAsia="Times New Roman" w:hAnsi="Calibri" w:cs="Times New Roman"/>
      <w:b/>
      <w:bCs/>
      <w:color w:val="4F81BD"/>
      <w:sz w:val="26"/>
      <w:szCs w:val="26"/>
    </w:rPr>
  </w:style>
  <w:style w:type="table" w:styleId="TableGrid">
    <w:name w:val="Table Grid"/>
    <w:basedOn w:val="TableNormal"/>
    <w:rsid w:val="00A025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olorfulGrid-Accent1">
    <w:name w:val="Colorful Grid Accent 1"/>
    <w:basedOn w:val="TableNormal"/>
    <w:uiPriority w:val="73"/>
    <w:rsid w:val="00B558C8"/>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Heading">
    <w:name w:val="TOC Heading"/>
    <w:basedOn w:val="Heading1"/>
    <w:next w:val="Normal"/>
    <w:uiPriority w:val="39"/>
    <w:unhideWhenUsed/>
    <w:qFormat/>
    <w:rsid w:val="00A62B3D"/>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A62B3D"/>
    <w:pPr>
      <w:spacing w:before="240" w:after="120"/>
    </w:pPr>
    <w:rPr>
      <w:rFonts w:asciiTheme="minorHAnsi" w:hAnsiTheme="minorHAnsi"/>
      <w:b/>
      <w:caps/>
      <w:sz w:val="22"/>
      <w:szCs w:val="22"/>
      <w:u w:val="single"/>
    </w:rPr>
  </w:style>
  <w:style w:type="paragraph" w:styleId="TOC2">
    <w:name w:val="toc 2"/>
    <w:basedOn w:val="Normal"/>
    <w:next w:val="Normal"/>
    <w:autoRedefine/>
    <w:uiPriority w:val="39"/>
    <w:rsid w:val="00A62B3D"/>
    <w:rPr>
      <w:rFonts w:asciiTheme="minorHAnsi" w:hAnsiTheme="minorHAnsi"/>
      <w:b/>
      <w:smallCaps/>
      <w:sz w:val="22"/>
      <w:szCs w:val="22"/>
    </w:rPr>
  </w:style>
  <w:style w:type="paragraph" w:styleId="TOC3">
    <w:name w:val="toc 3"/>
    <w:basedOn w:val="Normal"/>
    <w:next w:val="Normal"/>
    <w:autoRedefine/>
    <w:rsid w:val="00A62B3D"/>
    <w:rPr>
      <w:rFonts w:asciiTheme="minorHAnsi" w:hAnsiTheme="minorHAnsi"/>
      <w:smallCaps/>
      <w:sz w:val="22"/>
      <w:szCs w:val="22"/>
    </w:rPr>
  </w:style>
  <w:style w:type="paragraph" w:styleId="TOC4">
    <w:name w:val="toc 4"/>
    <w:basedOn w:val="Normal"/>
    <w:next w:val="Normal"/>
    <w:autoRedefine/>
    <w:rsid w:val="00A62B3D"/>
    <w:rPr>
      <w:rFonts w:asciiTheme="minorHAnsi" w:hAnsiTheme="minorHAnsi"/>
      <w:sz w:val="22"/>
      <w:szCs w:val="22"/>
    </w:rPr>
  </w:style>
  <w:style w:type="paragraph" w:styleId="TOC5">
    <w:name w:val="toc 5"/>
    <w:basedOn w:val="Normal"/>
    <w:next w:val="Normal"/>
    <w:autoRedefine/>
    <w:rsid w:val="00A62B3D"/>
    <w:rPr>
      <w:rFonts w:asciiTheme="minorHAnsi" w:hAnsiTheme="minorHAnsi"/>
      <w:sz w:val="22"/>
      <w:szCs w:val="22"/>
    </w:rPr>
  </w:style>
  <w:style w:type="paragraph" w:styleId="TOC6">
    <w:name w:val="toc 6"/>
    <w:basedOn w:val="Normal"/>
    <w:next w:val="Normal"/>
    <w:autoRedefine/>
    <w:rsid w:val="00A62B3D"/>
    <w:rPr>
      <w:rFonts w:asciiTheme="minorHAnsi" w:hAnsiTheme="minorHAnsi"/>
      <w:sz w:val="22"/>
      <w:szCs w:val="22"/>
    </w:rPr>
  </w:style>
  <w:style w:type="paragraph" w:styleId="TOC7">
    <w:name w:val="toc 7"/>
    <w:basedOn w:val="Normal"/>
    <w:next w:val="Normal"/>
    <w:autoRedefine/>
    <w:rsid w:val="00A62B3D"/>
    <w:rPr>
      <w:rFonts w:asciiTheme="minorHAnsi" w:hAnsiTheme="minorHAnsi"/>
      <w:sz w:val="22"/>
      <w:szCs w:val="22"/>
    </w:rPr>
  </w:style>
  <w:style w:type="paragraph" w:styleId="TOC8">
    <w:name w:val="toc 8"/>
    <w:basedOn w:val="Normal"/>
    <w:next w:val="Normal"/>
    <w:autoRedefine/>
    <w:rsid w:val="00A62B3D"/>
    <w:rPr>
      <w:rFonts w:asciiTheme="minorHAnsi" w:hAnsiTheme="minorHAnsi"/>
      <w:sz w:val="22"/>
      <w:szCs w:val="22"/>
    </w:rPr>
  </w:style>
  <w:style w:type="paragraph" w:styleId="TOC9">
    <w:name w:val="toc 9"/>
    <w:basedOn w:val="Normal"/>
    <w:next w:val="Normal"/>
    <w:autoRedefine/>
    <w:rsid w:val="00A62B3D"/>
    <w:rPr>
      <w:rFonts w:ascii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3.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3.xml"/><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chart" Target="charts/chart1.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diagramData" Target="diagrams/data3.xml"/><Relationship Id="rId32" Type="http://schemas.openxmlformats.org/officeDocument/2006/relationships/chart" Target="charts/chart5.xml"/><Relationship Id="rId37"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hyperlink" Target="http://www.safecar.gov" TargetMode="External"/><Relationship Id="rId28" Type="http://schemas.microsoft.com/office/2007/relationships/diagramDrawing" Target="diagrams/drawing3.xml"/><Relationship Id="rId36" Type="http://schemas.openxmlformats.org/officeDocument/2006/relationships/image" Target="media/image9.png"/><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chart" Target="charts/chart3.xml"/><Relationship Id="rId27" Type="http://schemas.openxmlformats.org/officeDocument/2006/relationships/diagramColors" Target="diagrams/colors3.xml"/><Relationship Id="rId30" Type="http://schemas.openxmlformats.org/officeDocument/2006/relationships/image" Target="NULL"/><Relationship Id="rId35"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400"/>
            </a:pPr>
            <a:r>
              <a:rPr lang="en-US" sz="1400"/>
              <a:t>Workbook Data</a:t>
            </a:r>
          </a:p>
        </c:rich>
      </c:tx>
    </c:title>
    <c:plotArea>
      <c:layout>
        <c:manualLayout>
          <c:layoutTarget val="inner"/>
          <c:xMode val="edge"/>
          <c:yMode val="edge"/>
          <c:x val="0.36085320064158599"/>
          <c:y val="0.22565053989845588"/>
          <c:w val="0.43582513123359645"/>
          <c:h val="0.46417561200410001"/>
        </c:manualLayout>
      </c:layout>
      <c:barChart>
        <c:barDir val="bar"/>
        <c:grouping val="stacked"/>
        <c:ser>
          <c:idx val="0"/>
          <c:order val="0"/>
          <c:tx>
            <c:strRef>
              <c:f>Sheet1!$B$1</c:f>
              <c:strCache>
                <c:ptCount val="1"/>
                <c:pt idx="0">
                  <c:v>Completely Agree</c:v>
                </c:pt>
              </c:strCache>
            </c:strRef>
          </c:tx>
          <c:cat>
            <c:strRef>
              <c:f>Sheet1!$A$2:$A$4</c:f>
              <c:strCache>
                <c:ptCount val="3"/>
                <c:pt idx="0">
                  <c:v>Layout is visually appealling</c:v>
                </c:pt>
                <c:pt idx="1">
                  <c:v>Symbols are easy to understand</c:v>
                </c:pt>
                <c:pt idx="2">
                  <c:v>I would stop to look at it</c:v>
                </c:pt>
              </c:strCache>
            </c:strRef>
          </c:cat>
          <c:val>
            <c:numRef>
              <c:f>Sheet1!$B$2:$B$4</c:f>
              <c:numCache>
                <c:formatCode>General</c:formatCode>
                <c:ptCount val="3"/>
                <c:pt idx="0">
                  <c:v>5</c:v>
                </c:pt>
                <c:pt idx="1">
                  <c:v>9</c:v>
                </c:pt>
                <c:pt idx="2">
                  <c:v>16</c:v>
                </c:pt>
              </c:numCache>
            </c:numRef>
          </c:val>
        </c:ser>
        <c:ser>
          <c:idx val="1"/>
          <c:order val="1"/>
          <c:tx>
            <c:strRef>
              <c:f>Sheet1!$C$1</c:f>
              <c:strCache>
                <c:ptCount val="1"/>
                <c:pt idx="0">
                  <c:v>Somewhat Agree</c:v>
                </c:pt>
              </c:strCache>
            </c:strRef>
          </c:tx>
          <c:cat>
            <c:strRef>
              <c:f>Sheet1!$A$2:$A$4</c:f>
              <c:strCache>
                <c:ptCount val="3"/>
                <c:pt idx="0">
                  <c:v>Layout is visually appealling</c:v>
                </c:pt>
                <c:pt idx="1">
                  <c:v>Symbols are easy to understand</c:v>
                </c:pt>
                <c:pt idx="2">
                  <c:v>I would stop to look at it</c:v>
                </c:pt>
              </c:strCache>
            </c:strRef>
          </c:cat>
          <c:val>
            <c:numRef>
              <c:f>Sheet1!$C$2:$C$4</c:f>
              <c:numCache>
                <c:formatCode>General</c:formatCode>
                <c:ptCount val="3"/>
                <c:pt idx="0">
                  <c:v>9</c:v>
                </c:pt>
                <c:pt idx="1">
                  <c:v>7</c:v>
                </c:pt>
                <c:pt idx="2">
                  <c:v>1</c:v>
                </c:pt>
              </c:numCache>
            </c:numRef>
          </c:val>
        </c:ser>
        <c:gapWidth val="100"/>
        <c:overlap val="100"/>
        <c:axId val="72152960"/>
        <c:axId val="72154496"/>
      </c:barChart>
      <c:catAx>
        <c:axId val="72152960"/>
        <c:scaling>
          <c:orientation val="minMax"/>
        </c:scaling>
        <c:axPos val="l"/>
        <c:tickLblPos val="nextTo"/>
        <c:crossAx val="72154496"/>
        <c:crosses val="autoZero"/>
        <c:auto val="1"/>
        <c:lblAlgn val="ctr"/>
        <c:lblOffset val="100"/>
      </c:catAx>
      <c:valAx>
        <c:axId val="72154496"/>
        <c:scaling>
          <c:orientation val="minMax"/>
        </c:scaling>
        <c:axPos val="b"/>
        <c:title>
          <c:tx>
            <c:rich>
              <a:bodyPr/>
              <a:lstStyle/>
              <a:p>
                <a:pPr>
                  <a:defRPr/>
                </a:pPr>
                <a:r>
                  <a:rPr lang="en-US"/>
                  <a:t>Number of Consumers</a:t>
                </a:r>
              </a:p>
            </c:rich>
          </c:tx>
        </c:title>
        <c:numFmt formatCode="General" sourceLinked="1"/>
        <c:tickLblPos val="nextTo"/>
        <c:crossAx val="72152960"/>
        <c:crosses val="autoZero"/>
        <c:crossBetween val="between"/>
      </c:valAx>
    </c:plotArea>
    <c:legend>
      <c:legendPos val="r"/>
      <c:layout>
        <c:manualLayout>
          <c:xMode val="edge"/>
          <c:yMode val="edge"/>
          <c:x val="0.77876272724874551"/>
          <c:y val="0.41330478241178531"/>
          <c:w val="0.22123727275125521"/>
          <c:h val="0.18247137624446819"/>
        </c:manualLayout>
      </c:layout>
    </c:legend>
    <c:plotVisOnly val="1"/>
  </c:chart>
  <c:spPr>
    <a:noFill/>
    <a:ln>
      <a:noFill/>
    </a:ln>
  </c:spPr>
  <c:txPr>
    <a:bodyPr/>
    <a:lstStyle/>
    <a:p>
      <a:pPr>
        <a:defRPr>
          <a:latin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0.36085320064158599"/>
          <c:y val="0.22565053989845588"/>
          <c:w val="0.43582513123359645"/>
          <c:h val="0.46417561200410001"/>
        </c:manualLayout>
      </c:layout>
      <c:barChart>
        <c:barDir val="bar"/>
        <c:grouping val="stacked"/>
        <c:ser>
          <c:idx val="0"/>
          <c:order val="0"/>
          <c:tx>
            <c:strRef>
              <c:f>Sheet1!$B$1</c:f>
              <c:strCache>
                <c:ptCount val="1"/>
                <c:pt idx="0">
                  <c:v>Completely Agree</c:v>
                </c:pt>
              </c:strCache>
            </c:strRef>
          </c:tx>
          <c:cat>
            <c:strRef>
              <c:f>Sheet1!$A$2:$A$4</c:f>
              <c:strCache>
                <c:ptCount val="3"/>
                <c:pt idx="0">
                  <c:v>Layout is visually appealling</c:v>
                </c:pt>
                <c:pt idx="1">
                  <c:v>Symbols are easy to understand</c:v>
                </c:pt>
                <c:pt idx="2">
                  <c:v>I would stop to look at it</c:v>
                </c:pt>
              </c:strCache>
            </c:strRef>
          </c:cat>
          <c:val>
            <c:numRef>
              <c:f>Sheet1!$B$2:$B$4</c:f>
              <c:numCache>
                <c:formatCode>General</c:formatCode>
                <c:ptCount val="3"/>
                <c:pt idx="0">
                  <c:v>3</c:v>
                </c:pt>
                <c:pt idx="1">
                  <c:v>8</c:v>
                </c:pt>
                <c:pt idx="2">
                  <c:v>13</c:v>
                </c:pt>
              </c:numCache>
            </c:numRef>
          </c:val>
        </c:ser>
        <c:ser>
          <c:idx val="1"/>
          <c:order val="1"/>
          <c:tx>
            <c:strRef>
              <c:f>Sheet1!$C$1</c:f>
              <c:strCache>
                <c:ptCount val="1"/>
                <c:pt idx="0">
                  <c:v>Somewhat Agree</c:v>
                </c:pt>
              </c:strCache>
            </c:strRef>
          </c:tx>
          <c:cat>
            <c:strRef>
              <c:f>Sheet1!$A$2:$A$4</c:f>
              <c:strCache>
                <c:ptCount val="3"/>
                <c:pt idx="0">
                  <c:v>Layout is visually appealling</c:v>
                </c:pt>
                <c:pt idx="1">
                  <c:v>Symbols are easy to understand</c:v>
                </c:pt>
                <c:pt idx="2">
                  <c:v>I would stop to look at it</c:v>
                </c:pt>
              </c:strCache>
            </c:strRef>
          </c:cat>
          <c:val>
            <c:numRef>
              <c:f>Sheet1!$C$2:$C$4</c:f>
              <c:numCache>
                <c:formatCode>General</c:formatCode>
                <c:ptCount val="3"/>
                <c:pt idx="0">
                  <c:v>12</c:v>
                </c:pt>
                <c:pt idx="1">
                  <c:v>8</c:v>
                </c:pt>
                <c:pt idx="2">
                  <c:v>4</c:v>
                </c:pt>
              </c:numCache>
            </c:numRef>
          </c:val>
        </c:ser>
        <c:gapWidth val="100"/>
        <c:overlap val="100"/>
        <c:axId val="82776448"/>
        <c:axId val="82777984"/>
      </c:barChart>
      <c:catAx>
        <c:axId val="82776448"/>
        <c:scaling>
          <c:orientation val="minMax"/>
        </c:scaling>
        <c:axPos val="l"/>
        <c:tickLblPos val="nextTo"/>
        <c:crossAx val="82777984"/>
        <c:crosses val="autoZero"/>
        <c:auto val="1"/>
        <c:lblAlgn val="ctr"/>
        <c:lblOffset val="100"/>
      </c:catAx>
      <c:valAx>
        <c:axId val="82777984"/>
        <c:scaling>
          <c:orientation val="minMax"/>
        </c:scaling>
        <c:axPos val="b"/>
        <c:title>
          <c:tx>
            <c:rich>
              <a:bodyPr/>
              <a:lstStyle/>
              <a:p>
                <a:pPr>
                  <a:defRPr/>
                </a:pPr>
                <a:r>
                  <a:rPr lang="en-US"/>
                  <a:t>Number of Consumers</a:t>
                </a:r>
              </a:p>
            </c:rich>
          </c:tx>
        </c:title>
        <c:numFmt formatCode="General" sourceLinked="1"/>
        <c:tickLblPos val="nextTo"/>
        <c:crossAx val="82776448"/>
        <c:crosses val="autoZero"/>
        <c:crossBetween val="between"/>
      </c:valAx>
    </c:plotArea>
    <c:legend>
      <c:legendPos val="r"/>
      <c:layout>
        <c:manualLayout>
          <c:xMode val="edge"/>
          <c:yMode val="edge"/>
          <c:x val="0.77876272724874562"/>
          <c:y val="0.41330478241178531"/>
          <c:w val="0.22123727275125504"/>
          <c:h val="0.18247137624446819"/>
        </c:manualLayout>
      </c:layout>
    </c:legend>
    <c:plotVisOnly val="1"/>
  </c:chart>
  <c:spPr>
    <a:noFill/>
    <a:ln>
      <a:noFill/>
    </a:ln>
  </c:spPr>
  <c:txPr>
    <a:bodyPr/>
    <a:lstStyle/>
    <a:p>
      <a:pPr>
        <a:defRPr>
          <a:latin typeface="Calibri"/>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0.36085320064158599"/>
          <c:y val="0.22565053989845588"/>
          <c:w val="0.43582513123359645"/>
          <c:h val="0.46417561200410001"/>
        </c:manualLayout>
      </c:layout>
      <c:barChart>
        <c:barDir val="bar"/>
        <c:grouping val="stacked"/>
        <c:ser>
          <c:idx val="0"/>
          <c:order val="0"/>
          <c:tx>
            <c:strRef>
              <c:f>Sheet1!$B$1</c:f>
              <c:strCache>
                <c:ptCount val="1"/>
                <c:pt idx="0">
                  <c:v>Completely Agree</c:v>
                </c:pt>
              </c:strCache>
            </c:strRef>
          </c:tx>
          <c:cat>
            <c:strRef>
              <c:f>Sheet1!$A$2:$A$4</c:f>
              <c:strCache>
                <c:ptCount val="3"/>
                <c:pt idx="0">
                  <c:v>Layout is visually appealling</c:v>
                </c:pt>
                <c:pt idx="1">
                  <c:v>Symbols are easy to understand</c:v>
                </c:pt>
                <c:pt idx="2">
                  <c:v>I would stop to look at it</c:v>
                </c:pt>
              </c:strCache>
            </c:strRef>
          </c:cat>
          <c:val>
            <c:numRef>
              <c:f>Sheet1!$B$2:$B$4</c:f>
              <c:numCache>
                <c:formatCode>General</c:formatCode>
                <c:ptCount val="3"/>
                <c:pt idx="0">
                  <c:v>5</c:v>
                </c:pt>
                <c:pt idx="1">
                  <c:v>7</c:v>
                </c:pt>
                <c:pt idx="2">
                  <c:v>11</c:v>
                </c:pt>
              </c:numCache>
            </c:numRef>
          </c:val>
        </c:ser>
        <c:ser>
          <c:idx val="1"/>
          <c:order val="1"/>
          <c:tx>
            <c:strRef>
              <c:f>Sheet1!$C$1</c:f>
              <c:strCache>
                <c:ptCount val="1"/>
                <c:pt idx="0">
                  <c:v>Somewhat Agree</c:v>
                </c:pt>
              </c:strCache>
            </c:strRef>
          </c:tx>
          <c:cat>
            <c:strRef>
              <c:f>Sheet1!$A$2:$A$4</c:f>
              <c:strCache>
                <c:ptCount val="3"/>
                <c:pt idx="0">
                  <c:v>Layout is visually appealling</c:v>
                </c:pt>
                <c:pt idx="1">
                  <c:v>Symbols are easy to understand</c:v>
                </c:pt>
                <c:pt idx="2">
                  <c:v>I would stop to look at it</c:v>
                </c:pt>
              </c:strCache>
            </c:strRef>
          </c:cat>
          <c:val>
            <c:numRef>
              <c:f>Sheet1!$C$2:$C$4</c:f>
              <c:numCache>
                <c:formatCode>General</c:formatCode>
                <c:ptCount val="3"/>
                <c:pt idx="0">
                  <c:v>12</c:v>
                </c:pt>
                <c:pt idx="1">
                  <c:v>6</c:v>
                </c:pt>
                <c:pt idx="2">
                  <c:v>4</c:v>
                </c:pt>
              </c:numCache>
            </c:numRef>
          </c:val>
        </c:ser>
        <c:gapWidth val="100"/>
        <c:overlap val="100"/>
        <c:axId val="83364096"/>
        <c:axId val="83365888"/>
      </c:barChart>
      <c:catAx>
        <c:axId val="83364096"/>
        <c:scaling>
          <c:orientation val="minMax"/>
        </c:scaling>
        <c:axPos val="l"/>
        <c:tickLblPos val="nextTo"/>
        <c:crossAx val="83365888"/>
        <c:crosses val="autoZero"/>
        <c:auto val="1"/>
        <c:lblAlgn val="ctr"/>
        <c:lblOffset val="100"/>
      </c:catAx>
      <c:valAx>
        <c:axId val="83365888"/>
        <c:scaling>
          <c:orientation val="minMax"/>
        </c:scaling>
        <c:axPos val="b"/>
        <c:title>
          <c:tx>
            <c:rich>
              <a:bodyPr/>
              <a:lstStyle/>
              <a:p>
                <a:pPr>
                  <a:defRPr/>
                </a:pPr>
                <a:r>
                  <a:rPr lang="en-US"/>
                  <a:t>Number of Consumers</a:t>
                </a:r>
              </a:p>
            </c:rich>
          </c:tx>
        </c:title>
        <c:numFmt formatCode="General" sourceLinked="1"/>
        <c:tickLblPos val="nextTo"/>
        <c:crossAx val="83364096"/>
        <c:crosses val="autoZero"/>
        <c:crossBetween val="between"/>
      </c:valAx>
    </c:plotArea>
    <c:legend>
      <c:legendPos val="r"/>
      <c:layout>
        <c:manualLayout>
          <c:xMode val="edge"/>
          <c:yMode val="edge"/>
          <c:x val="0.77876272724874562"/>
          <c:y val="0.41330478241178531"/>
          <c:w val="0.22123727275125504"/>
          <c:h val="0.18247137624446819"/>
        </c:manualLayout>
      </c:layout>
    </c:legend>
    <c:plotVisOnly val="1"/>
  </c:chart>
  <c:spPr>
    <a:noFill/>
    <a:ln>
      <a:noFill/>
    </a:ln>
  </c:spPr>
  <c:txPr>
    <a:bodyPr/>
    <a:lstStyle/>
    <a:p>
      <a:pPr>
        <a:defRPr baseline="0">
          <a:latin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400"/>
            </a:pPr>
            <a:r>
              <a:rPr lang="en-US" sz="1400"/>
              <a:t>Workbook Data</a:t>
            </a:r>
          </a:p>
        </c:rich>
      </c:tx>
    </c:title>
    <c:plotArea>
      <c:layout>
        <c:manualLayout>
          <c:layoutTarget val="inner"/>
          <c:xMode val="edge"/>
          <c:yMode val="edge"/>
          <c:x val="0.42536937535413577"/>
          <c:y val="0.18524656008908019"/>
          <c:w val="0.37130907954123632"/>
          <c:h val="0.6358927861290069"/>
        </c:manualLayout>
      </c:layout>
      <c:barChart>
        <c:barDir val="bar"/>
        <c:grouping val="stacked"/>
        <c:ser>
          <c:idx val="0"/>
          <c:order val="0"/>
          <c:tx>
            <c:strRef>
              <c:f>Sheet1!$B$1</c:f>
              <c:strCache>
                <c:ptCount val="1"/>
                <c:pt idx="0">
                  <c:v>Completely Agree</c:v>
                </c:pt>
              </c:strCache>
            </c:strRef>
          </c:tx>
          <c:cat>
            <c:strRef>
              <c:f>Sheet1!$A$2:$A$7</c:f>
              <c:strCache>
                <c:ptCount val="6"/>
                <c:pt idx="0">
                  <c:v>I would visit SAFECAR.GOV after seeing this ad</c:v>
                </c:pt>
                <c:pt idx="1">
                  <c:v>I would stop to watch this ad online</c:v>
                </c:pt>
                <c:pt idx="2">
                  <c:v>I would stop to watch this ad on TV</c:v>
                </c:pt>
                <c:pt idx="3">
                  <c:v>I would stop and listen to this ad on the radio</c:v>
                </c:pt>
                <c:pt idx="4">
                  <c:v>The message in this ad is important for the American public to hear</c:v>
                </c:pt>
                <c:pt idx="5">
                  <c:v>This ad caught my attention</c:v>
                </c:pt>
              </c:strCache>
            </c:strRef>
          </c:cat>
          <c:val>
            <c:numRef>
              <c:f>Sheet1!$B$2:$B$7</c:f>
              <c:numCache>
                <c:formatCode>General</c:formatCode>
                <c:ptCount val="6"/>
                <c:pt idx="0">
                  <c:v>13</c:v>
                </c:pt>
                <c:pt idx="1">
                  <c:v>2</c:v>
                </c:pt>
                <c:pt idx="2">
                  <c:v>6</c:v>
                </c:pt>
                <c:pt idx="3">
                  <c:v>2</c:v>
                </c:pt>
                <c:pt idx="4">
                  <c:v>14</c:v>
                </c:pt>
                <c:pt idx="5">
                  <c:v>8</c:v>
                </c:pt>
              </c:numCache>
            </c:numRef>
          </c:val>
        </c:ser>
        <c:ser>
          <c:idx val="1"/>
          <c:order val="1"/>
          <c:tx>
            <c:strRef>
              <c:f>Sheet1!$C$1</c:f>
              <c:strCache>
                <c:ptCount val="1"/>
                <c:pt idx="0">
                  <c:v>Somewhat Agree</c:v>
                </c:pt>
              </c:strCache>
            </c:strRef>
          </c:tx>
          <c:cat>
            <c:strRef>
              <c:f>Sheet1!$A$2:$A$7</c:f>
              <c:strCache>
                <c:ptCount val="6"/>
                <c:pt idx="0">
                  <c:v>I would visit SAFECAR.GOV after seeing this ad</c:v>
                </c:pt>
                <c:pt idx="1">
                  <c:v>I would stop to watch this ad online</c:v>
                </c:pt>
                <c:pt idx="2">
                  <c:v>I would stop to watch this ad on TV</c:v>
                </c:pt>
                <c:pt idx="3">
                  <c:v>I would stop and listen to this ad on the radio</c:v>
                </c:pt>
                <c:pt idx="4">
                  <c:v>The message in this ad is important for the American public to hear</c:v>
                </c:pt>
                <c:pt idx="5">
                  <c:v>This ad caught my attention</c:v>
                </c:pt>
              </c:strCache>
            </c:strRef>
          </c:cat>
          <c:val>
            <c:numRef>
              <c:f>Sheet1!$C$2:$C$7</c:f>
              <c:numCache>
                <c:formatCode>General</c:formatCode>
                <c:ptCount val="6"/>
                <c:pt idx="0">
                  <c:v>4</c:v>
                </c:pt>
                <c:pt idx="1">
                  <c:v>3</c:v>
                </c:pt>
                <c:pt idx="2">
                  <c:v>7</c:v>
                </c:pt>
                <c:pt idx="3">
                  <c:v>5</c:v>
                </c:pt>
                <c:pt idx="4">
                  <c:v>4</c:v>
                </c:pt>
                <c:pt idx="5">
                  <c:v>5</c:v>
                </c:pt>
              </c:numCache>
            </c:numRef>
          </c:val>
        </c:ser>
        <c:gapWidth val="100"/>
        <c:overlap val="100"/>
        <c:axId val="84082688"/>
        <c:axId val="84084224"/>
      </c:barChart>
      <c:catAx>
        <c:axId val="84082688"/>
        <c:scaling>
          <c:orientation val="minMax"/>
        </c:scaling>
        <c:axPos val="l"/>
        <c:tickLblPos val="nextTo"/>
        <c:txPr>
          <a:bodyPr/>
          <a:lstStyle/>
          <a:p>
            <a:pPr>
              <a:defRPr sz="900"/>
            </a:pPr>
            <a:endParaRPr lang="en-US"/>
          </a:p>
        </c:txPr>
        <c:crossAx val="84084224"/>
        <c:crosses val="autoZero"/>
        <c:auto val="1"/>
        <c:lblAlgn val="ctr"/>
        <c:lblOffset val="100"/>
      </c:catAx>
      <c:valAx>
        <c:axId val="84084224"/>
        <c:scaling>
          <c:orientation val="minMax"/>
        </c:scaling>
        <c:axPos val="b"/>
        <c:title>
          <c:tx>
            <c:rich>
              <a:bodyPr/>
              <a:lstStyle/>
              <a:p>
                <a:pPr>
                  <a:defRPr/>
                </a:pPr>
                <a:r>
                  <a:rPr lang="en-US"/>
                  <a:t>Number of Consumers</a:t>
                </a:r>
              </a:p>
            </c:rich>
          </c:tx>
        </c:title>
        <c:numFmt formatCode="General" sourceLinked="1"/>
        <c:tickLblPos val="nextTo"/>
        <c:crossAx val="84082688"/>
        <c:crosses val="autoZero"/>
        <c:crossBetween val="between"/>
      </c:valAx>
    </c:plotArea>
    <c:legend>
      <c:legendPos val="r"/>
      <c:layout>
        <c:manualLayout>
          <c:xMode val="edge"/>
          <c:yMode val="edge"/>
          <c:x val="0.77876272724874562"/>
          <c:y val="0.41330478241178531"/>
          <c:w val="0.22123727275125504"/>
          <c:h val="0.18247137624446819"/>
        </c:manualLayout>
      </c:layout>
    </c:legend>
    <c:plotVisOnly val="1"/>
  </c:chart>
  <c:spPr>
    <a:noFill/>
    <a:ln>
      <a:noFill/>
    </a:ln>
  </c:spPr>
  <c:txPr>
    <a:bodyPr/>
    <a:lstStyle/>
    <a:p>
      <a:pPr>
        <a:defRPr>
          <a:latin typeface="Calibri"/>
          <a:cs typeface="Calibri"/>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0.45762743987026439"/>
          <c:y val="9.4337469179989072E-2"/>
          <c:w val="0.33905101502510732"/>
          <c:h val="0.68134733158355265"/>
        </c:manualLayout>
      </c:layout>
      <c:barChart>
        <c:barDir val="bar"/>
        <c:grouping val="stacked"/>
        <c:ser>
          <c:idx val="0"/>
          <c:order val="0"/>
          <c:tx>
            <c:strRef>
              <c:f>Sheet1!$B$1</c:f>
              <c:strCache>
                <c:ptCount val="1"/>
                <c:pt idx="0">
                  <c:v>Completely Agree</c:v>
                </c:pt>
              </c:strCache>
            </c:strRef>
          </c:tx>
          <c:cat>
            <c:strRef>
              <c:f>Sheet1!$A$2:$A$7</c:f>
              <c:strCache>
                <c:ptCount val="6"/>
                <c:pt idx="0">
                  <c:v>I would visit SAFECAR.GOV after seeing this ad</c:v>
                </c:pt>
                <c:pt idx="1">
                  <c:v>I would stop to watch this ad online</c:v>
                </c:pt>
                <c:pt idx="2">
                  <c:v>I would stop to watch this ad on TV</c:v>
                </c:pt>
                <c:pt idx="3">
                  <c:v>I would stop and listen to this ad on the radio</c:v>
                </c:pt>
                <c:pt idx="4">
                  <c:v>The message in this ad is important for the American public to hear</c:v>
                </c:pt>
                <c:pt idx="5">
                  <c:v>This ad caught my attention</c:v>
                </c:pt>
              </c:strCache>
            </c:strRef>
          </c:cat>
          <c:val>
            <c:numRef>
              <c:f>Sheet1!$B$2:$B$7</c:f>
              <c:numCache>
                <c:formatCode>General</c:formatCode>
                <c:ptCount val="6"/>
                <c:pt idx="0">
                  <c:v>6</c:v>
                </c:pt>
                <c:pt idx="1">
                  <c:v>5</c:v>
                </c:pt>
                <c:pt idx="2">
                  <c:v>4</c:v>
                </c:pt>
                <c:pt idx="3">
                  <c:v>3</c:v>
                </c:pt>
                <c:pt idx="4">
                  <c:v>14</c:v>
                </c:pt>
                <c:pt idx="5">
                  <c:v>7</c:v>
                </c:pt>
              </c:numCache>
            </c:numRef>
          </c:val>
        </c:ser>
        <c:ser>
          <c:idx val="1"/>
          <c:order val="1"/>
          <c:tx>
            <c:strRef>
              <c:f>Sheet1!$C$1</c:f>
              <c:strCache>
                <c:ptCount val="1"/>
                <c:pt idx="0">
                  <c:v>Somewhat Agree</c:v>
                </c:pt>
              </c:strCache>
            </c:strRef>
          </c:tx>
          <c:cat>
            <c:strRef>
              <c:f>Sheet1!$A$2:$A$7</c:f>
              <c:strCache>
                <c:ptCount val="6"/>
                <c:pt idx="0">
                  <c:v>I would visit SAFECAR.GOV after seeing this ad</c:v>
                </c:pt>
                <c:pt idx="1">
                  <c:v>I would stop to watch this ad online</c:v>
                </c:pt>
                <c:pt idx="2">
                  <c:v>I would stop to watch this ad on TV</c:v>
                </c:pt>
                <c:pt idx="3">
                  <c:v>I would stop and listen to this ad on the radio</c:v>
                </c:pt>
                <c:pt idx="4">
                  <c:v>The message in this ad is important for the American public to hear</c:v>
                </c:pt>
                <c:pt idx="5">
                  <c:v>This ad caught my attention</c:v>
                </c:pt>
              </c:strCache>
            </c:strRef>
          </c:cat>
          <c:val>
            <c:numRef>
              <c:f>Sheet1!$C$2:$C$7</c:f>
              <c:numCache>
                <c:formatCode>General</c:formatCode>
                <c:ptCount val="6"/>
                <c:pt idx="0">
                  <c:v>9</c:v>
                </c:pt>
                <c:pt idx="1">
                  <c:v>8</c:v>
                </c:pt>
                <c:pt idx="2">
                  <c:v>9</c:v>
                </c:pt>
                <c:pt idx="3">
                  <c:v>11</c:v>
                </c:pt>
                <c:pt idx="4">
                  <c:v>1</c:v>
                </c:pt>
                <c:pt idx="5">
                  <c:v>6</c:v>
                </c:pt>
              </c:numCache>
            </c:numRef>
          </c:val>
        </c:ser>
        <c:gapWidth val="100"/>
        <c:overlap val="100"/>
        <c:axId val="84163200"/>
        <c:axId val="84169088"/>
      </c:barChart>
      <c:catAx>
        <c:axId val="84163200"/>
        <c:scaling>
          <c:orientation val="minMax"/>
        </c:scaling>
        <c:axPos val="l"/>
        <c:tickLblPos val="nextTo"/>
        <c:txPr>
          <a:bodyPr/>
          <a:lstStyle/>
          <a:p>
            <a:pPr>
              <a:defRPr sz="900"/>
            </a:pPr>
            <a:endParaRPr lang="en-US"/>
          </a:p>
        </c:txPr>
        <c:crossAx val="84169088"/>
        <c:crosses val="autoZero"/>
        <c:auto val="1"/>
        <c:lblAlgn val="ctr"/>
        <c:lblOffset val="100"/>
      </c:catAx>
      <c:valAx>
        <c:axId val="84169088"/>
        <c:scaling>
          <c:orientation val="minMax"/>
        </c:scaling>
        <c:axPos val="b"/>
        <c:title>
          <c:tx>
            <c:rich>
              <a:bodyPr/>
              <a:lstStyle/>
              <a:p>
                <a:pPr>
                  <a:defRPr/>
                </a:pPr>
                <a:r>
                  <a:rPr lang="en-US"/>
                  <a:t>Number of Consumers</a:t>
                </a:r>
              </a:p>
            </c:rich>
          </c:tx>
        </c:title>
        <c:numFmt formatCode="General" sourceLinked="1"/>
        <c:tickLblPos val="nextTo"/>
        <c:crossAx val="84163200"/>
        <c:crosses val="autoZero"/>
        <c:crossBetween val="between"/>
      </c:valAx>
    </c:plotArea>
    <c:legend>
      <c:legendPos val="r"/>
      <c:layout>
        <c:manualLayout>
          <c:xMode val="edge"/>
          <c:yMode val="edge"/>
          <c:x val="0.77876272724874562"/>
          <c:y val="0.41330478241178531"/>
          <c:w val="0.22123727275125504"/>
          <c:h val="0.18247137624446819"/>
        </c:manualLayout>
      </c:layout>
    </c:legend>
    <c:plotVisOnly val="1"/>
  </c:chart>
  <c:spPr>
    <a:noFill/>
    <a:ln>
      <a:noFill/>
    </a:ln>
  </c:spPr>
  <c:txPr>
    <a:bodyPr/>
    <a:lstStyle/>
    <a:p>
      <a:pPr>
        <a:defRPr>
          <a:latin typeface="Calibri"/>
          <a:cs typeface="Calibri"/>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0.45762743987026439"/>
          <c:y val="9.4337469179989072E-2"/>
          <c:w val="0.33905101502510732"/>
          <c:h val="0.68134733158355265"/>
        </c:manualLayout>
      </c:layout>
      <c:barChart>
        <c:barDir val="bar"/>
        <c:grouping val="stacked"/>
        <c:ser>
          <c:idx val="0"/>
          <c:order val="0"/>
          <c:tx>
            <c:strRef>
              <c:f>Sheet1!$B$1</c:f>
              <c:strCache>
                <c:ptCount val="1"/>
                <c:pt idx="0">
                  <c:v>Completely Agree</c:v>
                </c:pt>
              </c:strCache>
            </c:strRef>
          </c:tx>
          <c:cat>
            <c:strRef>
              <c:f>Sheet1!$A$2:$A$7</c:f>
              <c:strCache>
                <c:ptCount val="6"/>
                <c:pt idx="0">
                  <c:v>I would visit SAFECAR.GOV after seeing this ad</c:v>
                </c:pt>
                <c:pt idx="1">
                  <c:v>I would stop to watch this ad online</c:v>
                </c:pt>
                <c:pt idx="2">
                  <c:v>I would stop to watch this ad on TV</c:v>
                </c:pt>
                <c:pt idx="3">
                  <c:v>I would stop and listen to this ad on the radio</c:v>
                </c:pt>
                <c:pt idx="4">
                  <c:v>The message in this ad is important for the American public to hear</c:v>
                </c:pt>
                <c:pt idx="5">
                  <c:v>This ad caught my attention</c:v>
                </c:pt>
              </c:strCache>
            </c:strRef>
          </c:cat>
          <c:val>
            <c:numRef>
              <c:f>Sheet1!$B$2:$B$7</c:f>
              <c:numCache>
                <c:formatCode>General</c:formatCode>
                <c:ptCount val="6"/>
                <c:pt idx="0">
                  <c:v>6</c:v>
                </c:pt>
                <c:pt idx="1">
                  <c:v>5</c:v>
                </c:pt>
                <c:pt idx="2">
                  <c:v>4</c:v>
                </c:pt>
                <c:pt idx="3">
                  <c:v>3</c:v>
                </c:pt>
                <c:pt idx="4">
                  <c:v>14</c:v>
                </c:pt>
                <c:pt idx="5">
                  <c:v>7</c:v>
                </c:pt>
              </c:numCache>
            </c:numRef>
          </c:val>
        </c:ser>
        <c:ser>
          <c:idx val="1"/>
          <c:order val="1"/>
          <c:tx>
            <c:strRef>
              <c:f>Sheet1!$C$1</c:f>
              <c:strCache>
                <c:ptCount val="1"/>
                <c:pt idx="0">
                  <c:v>Somewhat Agree</c:v>
                </c:pt>
              </c:strCache>
            </c:strRef>
          </c:tx>
          <c:cat>
            <c:strRef>
              <c:f>Sheet1!$A$2:$A$7</c:f>
              <c:strCache>
                <c:ptCount val="6"/>
                <c:pt idx="0">
                  <c:v>I would visit SAFECAR.GOV after seeing this ad</c:v>
                </c:pt>
                <c:pt idx="1">
                  <c:v>I would stop to watch this ad online</c:v>
                </c:pt>
                <c:pt idx="2">
                  <c:v>I would stop to watch this ad on TV</c:v>
                </c:pt>
                <c:pt idx="3">
                  <c:v>I would stop and listen to this ad on the radio</c:v>
                </c:pt>
                <c:pt idx="4">
                  <c:v>The message in this ad is important for the American public to hear</c:v>
                </c:pt>
                <c:pt idx="5">
                  <c:v>This ad caught my attention</c:v>
                </c:pt>
              </c:strCache>
            </c:strRef>
          </c:cat>
          <c:val>
            <c:numRef>
              <c:f>Sheet1!$C$2:$C$7</c:f>
              <c:numCache>
                <c:formatCode>General</c:formatCode>
                <c:ptCount val="6"/>
                <c:pt idx="0">
                  <c:v>9</c:v>
                </c:pt>
                <c:pt idx="1">
                  <c:v>8</c:v>
                </c:pt>
                <c:pt idx="2">
                  <c:v>9</c:v>
                </c:pt>
                <c:pt idx="3">
                  <c:v>11</c:v>
                </c:pt>
                <c:pt idx="4">
                  <c:v>1</c:v>
                </c:pt>
                <c:pt idx="5">
                  <c:v>6</c:v>
                </c:pt>
              </c:numCache>
            </c:numRef>
          </c:val>
        </c:ser>
        <c:gapWidth val="100"/>
        <c:overlap val="100"/>
        <c:axId val="84239104"/>
        <c:axId val="84240640"/>
      </c:barChart>
      <c:catAx>
        <c:axId val="84239104"/>
        <c:scaling>
          <c:orientation val="minMax"/>
        </c:scaling>
        <c:axPos val="l"/>
        <c:tickLblPos val="nextTo"/>
        <c:txPr>
          <a:bodyPr/>
          <a:lstStyle/>
          <a:p>
            <a:pPr>
              <a:defRPr sz="900"/>
            </a:pPr>
            <a:endParaRPr lang="en-US"/>
          </a:p>
        </c:txPr>
        <c:crossAx val="84240640"/>
        <c:crosses val="autoZero"/>
        <c:auto val="1"/>
        <c:lblAlgn val="ctr"/>
        <c:lblOffset val="100"/>
      </c:catAx>
      <c:valAx>
        <c:axId val="84240640"/>
        <c:scaling>
          <c:orientation val="minMax"/>
        </c:scaling>
        <c:axPos val="b"/>
        <c:title>
          <c:tx>
            <c:rich>
              <a:bodyPr/>
              <a:lstStyle/>
              <a:p>
                <a:pPr>
                  <a:defRPr/>
                </a:pPr>
                <a:r>
                  <a:rPr lang="en-US"/>
                  <a:t>Number of Consumers</a:t>
                </a:r>
              </a:p>
            </c:rich>
          </c:tx>
        </c:title>
        <c:numFmt formatCode="General" sourceLinked="1"/>
        <c:tickLblPos val="nextTo"/>
        <c:crossAx val="84239104"/>
        <c:crosses val="autoZero"/>
        <c:crossBetween val="between"/>
      </c:valAx>
    </c:plotArea>
    <c:legend>
      <c:legendPos val="r"/>
      <c:layout>
        <c:manualLayout>
          <c:xMode val="edge"/>
          <c:yMode val="edge"/>
          <c:x val="0.77876272724874562"/>
          <c:y val="0.41330478241178531"/>
          <c:w val="0.22123727275125504"/>
          <c:h val="0.18247137624446819"/>
        </c:manualLayout>
      </c:layout>
    </c:legend>
    <c:plotVisOnly val="1"/>
  </c:chart>
  <c:spPr>
    <a:noFill/>
    <a:ln>
      <a:noFill/>
    </a:ln>
  </c:spPr>
  <c:txPr>
    <a:bodyPr/>
    <a:lstStyle/>
    <a:p>
      <a:pPr>
        <a:defRPr>
          <a:latin typeface="Calibri"/>
          <a:cs typeface="Calibri"/>
        </a:defRPr>
      </a:pPr>
      <a:endParaRPr lang="en-US"/>
    </a:p>
  </c:txPr>
  <c:externalData r:id="rId1"/>
</c:chartSpace>
</file>

<file path=word/diagrams/_rels/data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B551AE-3392-A844-8692-8FB4201C2221}" type="doc">
      <dgm:prSet loTypeId="urn:microsoft.com/office/officeart/2005/8/layout/process1" loCatId="process" qsTypeId="urn:microsoft.com/office/officeart/2005/8/quickstyle/simple4" qsCatId="simple" csTypeId="urn:microsoft.com/office/officeart/2005/8/colors/accent1_2" csCatId="accent1" phldr="1"/>
      <dgm:spPr/>
    </dgm:pt>
    <dgm:pt modelId="{2C7C8664-20EC-2041-A59D-69FFC19E2FD3}">
      <dgm:prSet phldrT="[Text]"/>
      <dgm:spPr/>
      <dgm:t>
        <a:bodyPr/>
        <a:lstStyle/>
        <a:p>
          <a:r>
            <a:rPr lang="en-US"/>
            <a:t>Research</a:t>
          </a:r>
        </a:p>
      </dgm:t>
    </dgm:pt>
    <dgm:pt modelId="{26487CED-174C-7942-BD1C-678FBF7CE135}" type="parTrans" cxnId="{F246534E-CB65-4045-952F-64AF6635A97C}">
      <dgm:prSet/>
      <dgm:spPr/>
      <dgm:t>
        <a:bodyPr/>
        <a:lstStyle/>
        <a:p>
          <a:endParaRPr lang="en-US"/>
        </a:p>
      </dgm:t>
    </dgm:pt>
    <dgm:pt modelId="{BEEF4C0F-65E3-C24D-9E1C-57FCEE936238}" type="sibTrans" cxnId="{F246534E-CB65-4045-952F-64AF6635A97C}">
      <dgm:prSet/>
      <dgm:spPr/>
      <dgm:t>
        <a:bodyPr/>
        <a:lstStyle/>
        <a:p>
          <a:endParaRPr lang="en-US"/>
        </a:p>
      </dgm:t>
    </dgm:pt>
    <dgm:pt modelId="{F0F49C80-C121-0747-9C26-76788915D8A8}">
      <dgm:prSet phldrT="[Text]"/>
      <dgm:spPr/>
      <dgm:t>
        <a:bodyPr/>
        <a:lstStyle/>
        <a:p>
          <a:r>
            <a:rPr lang="en-US"/>
            <a:t>Purchase</a:t>
          </a:r>
        </a:p>
      </dgm:t>
    </dgm:pt>
    <dgm:pt modelId="{83A11672-BB6D-F340-9B7E-2CC042DF8B4D}" type="parTrans" cxnId="{45319719-5F7B-664F-AEFA-FF40ED1200B2}">
      <dgm:prSet/>
      <dgm:spPr/>
      <dgm:t>
        <a:bodyPr/>
        <a:lstStyle/>
        <a:p>
          <a:endParaRPr lang="en-US"/>
        </a:p>
      </dgm:t>
    </dgm:pt>
    <dgm:pt modelId="{3AE73F9D-2E5C-914C-A558-1A5CD9F0C8FF}" type="sibTrans" cxnId="{45319719-5F7B-664F-AEFA-FF40ED1200B2}">
      <dgm:prSet/>
      <dgm:spPr/>
      <dgm:t>
        <a:bodyPr/>
        <a:lstStyle/>
        <a:p>
          <a:endParaRPr lang="en-US"/>
        </a:p>
      </dgm:t>
    </dgm:pt>
    <dgm:pt modelId="{7B061697-F0DF-094E-A736-D3F69E3802AC}">
      <dgm:prSet phldrT="[Text]"/>
      <dgm:spPr/>
      <dgm:t>
        <a:bodyPr/>
        <a:lstStyle/>
        <a:p>
          <a:r>
            <a:rPr lang="en-US"/>
            <a:t>Visit Dealership</a:t>
          </a:r>
        </a:p>
      </dgm:t>
    </dgm:pt>
    <dgm:pt modelId="{4BC70EED-45FA-4941-83F9-548D84417BBF}" type="parTrans" cxnId="{005A365D-D463-7745-A26E-11A00879DB1E}">
      <dgm:prSet/>
      <dgm:spPr/>
      <dgm:t>
        <a:bodyPr/>
        <a:lstStyle/>
        <a:p>
          <a:endParaRPr lang="en-US"/>
        </a:p>
      </dgm:t>
    </dgm:pt>
    <dgm:pt modelId="{C6CC2D84-93AE-1C4D-96A7-1D51EE7CC104}" type="sibTrans" cxnId="{005A365D-D463-7745-A26E-11A00879DB1E}">
      <dgm:prSet/>
      <dgm:spPr/>
      <dgm:t>
        <a:bodyPr/>
        <a:lstStyle/>
        <a:p>
          <a:endParaRPr lang="en-US"/>
        </a:p>
      </dgm:t>
    </dgm:pt>
    <dgm:pt modelId="{36312CEF-659F-6B49-9757-0AFE73A443B0}" type="pres">
      <dgm:prSet presAssocID="{C5B551AE-3392-A844-8692-8FB4201C2221}" presName="Name0" presStyleCnt="0">
        <dgm:presLayoutVars>
          <dgm:dir/>
          <dgm:resizeHandles val="exact"/>
        </dgm:presLayoutVars>
      </dgm:prSet>
      <dgm:spPr/>
    </dgm:pt>
    <dgm:pt modelId="{7BBB0059-DB4B-5E44-BAA2-6D99385423B4}" type="pres">
      <dgm:prSet presAssocID="{2C7C8664-20EC-2041-A59D-69FFC19E2FD3}" presName="node" presStyleLbl="node1" presStyleIdx="0" presStyleCnt="3" custScaleX="162547">
        <dgm:presLayoutVars>
          <dgm:bulletEnabled val="1"/>
        </dgm:presLayoutVars>
      </dgm:prSet>
      <dgm:spPr/>
      <dgm:t>
        <a:bodyPr/>
        <a:lstStyle/>
        <a:p>
          <a:endParaRPr lang="en-US"/>
        </a:p>
      </dgm:t>
    </dgm:pt>
    <dgm:pt modelId="{E439F526-6A1D-BD44-87BA-3A995580AD58}" type="pres">
      <dgm:prSet presAssocID="{BEEF4C0F-65E3-C24D-9E1C-57FCEE936238}" presName="sibTrans" presStyleLbl="sibTrans2D1" presStyleIdx="0" presStyleCnt="2"/>
      <dgm:spPr/>
      <dgm:t>
        <a:bodyPr/>
        <a:lstStyle/>
        <a:p>
          <a:endParaRPr lang="en-US"/>
        </a:p>
      </dgm:t>
    </dgm:pt>
    <dgm:pt modelId="{B3E3D9EE-EE41-B54E-AE4A-E72CB54F729A}" type="pres">
      <dgm:prSet presAssocID="{BEEF4C0F-65E3-C24D-9E1C-57FCEE936238}" presName="connectorText" presStyleLbl="sibTrans2D1" presStyleIdx="0" presStyleCnt="2"/>
      <dgm:spPr/>
      <dgm:t>
        <a:bodyPr/>
        <a:lstStyle/>
        <a:p>
          <a:endParaRPr lang="en-US"/>
        </a:p>
      </dgm:t>
    </dgm:pt>
    <dgm:pt modelId="{EC0D2062-03AC-EB47-BF91-53B2B6B4720D}" type="pres">
      <dgm:prSet presAssocID="{7B061697-F0DF-094E-A736-D3F69E3802AC}" presName="node" presStyleLbl="node1" presStyleIdx="1" presStyleCnt="3" custScaleX="127902">
        <dgm:presLayoutVars>
          <dgm:bulletEnabled val="1"/>
        </dgm:presLayoutVars>
      </dgm:prSet>
      <dgm:spPr/>
      <dgm:t>
        <a:bodyPr/>
        <a:lstStyle/>
        <a:p>
          <a:endParaRPr lang="en-US"/>
        </a:p>
      </dgm:t>
    </dgm:pt>
    <dgm:pt modelId="{569243A1-F992-F245-8595-AA7A5155A522}" type="pres">
      <dgm:prSet presAssocID="{C6CC2D84-93AE-1C4D-96A7-1D51EE7CC104}" presName="sibTrans" presStyleLbl="sibTrans2D1" presStyleIdx="1" presStyleCnt="2"/>
      <dgm:spPr/>
      <dgm:t>
        <a:bodyPr/>
        <a:lstStyle/>
        <a:p>
          <a:endParaRPr lang="en-US"/>
        </a:p>
      </dgm:t>
    </dgm:pt>
    <dgm:pt modelId="{31F8BA91-CE7C-D546-ACAA-F74EEBC85C9F}" type="pres">
      <dgm:prSet presAssocID="{C6CC2D84-93AE-1C4D-96A7-1D51EE7CC104}" presName="connectorText" presStyleLbl="sibTrans2D1" presStyleIdx="1" presStyleCnt="2"/>
      <dgm:spPr/>
      <dgm:t>
        <a:bodyPr/>
        <a:lstStyle/>
        <a:p>
          <a:endParaRPr lang="en-US"/>
        </a:p>
      </dgm:t>
    </dgm:pt>
    <dgm:pt modelId="{29C2813E-FBF6-DE42-BB1E-2C10845107F4}" type="pres">
      <dgm:prSet presAssocID="{F0F49C80-C121-0747-9C26-76788915D8A8}" presName="node" presStyleLbl="node1" presStyleIdx="2" presStyleCnt="3" custScaleX="77501">
        <dgm:presLayoutVars>
          <dgm:bulletEnabled val="1"/>
        </dgm:presLayoutVars>
      </dgm:prSet>
      <dgm:spPr/>
      <dgm:t>
        <a:bodyPr/>
        <a:lstStyle/>
        <a:p>
          <a:endParaRPr lang="en-US"/>
        </a:p>
      </dgm:t>
    </dgm:pt>
  </dgm:ptLst>
  <dgm:cxnLst>
    <dgm:cxn modelId="{35C60AE9-D303-43B0-B3DA-6558025E8BAE}" type="presOf" srcId="{2C7C8664-20EC-2041-A59D-69FFC19E2FD3}" destId="{7BBB0059-DB4B-5E44-BAA2-6D99385423B4}" srcOrd="0" destOrd="0" presId="urn:microsoft.com/office/officeart/2005/8/layout/process1"/>
    <dgm:cxn modelId="{254A0B4E-0D1E-4468-894E-2F5DF672B92D}" type="presOf" srcId="{F0F49C80-C121-0747-9C26-76788915D8A8}" destId="{29C2813E-FBF6-DE42-BB1E-2C10845107F4}" srcOrd="0" destOrd="0" presId="urn:microsoft.com/office/officeart/2005/8/layout/process1"/>
    <dgm:cxn modelId="{6E0F0B41-80BF-4837-84EC-1EC3079EF4E6}" type="presOf" srcId="{C6CC2D84-93AE-1C4D-96A7-1D51EE7CC104}" destId="{31F8BA91-CE7C-D546-ACAA-F74EEBC85C9F}" srcOrd="1" destOrd="0" presId="urn:microsoft.com/office/officeart/2005/8/layout/process1"/>
    <dgm:cxn modelId="{005A365D-D463-7745-A26E-11A00879DB1E}" srcId="{C5B551AE-3392-A844-8692-8FB4201C2221}" destId="{7B061697-F0DF-094E-A736-D3F69E3802AC}" srcOrd="1" destOrd="0" parTransId="{4BC70EED-45FA-4941-83F9-548D84417BBF}" sibTransId="{C6CC2D84-93AE-1C4D-96A7-1D51EE7CC104}"/>
    <dgm:cxn modelId="{5EF20864-0F32-4F50-846F-5444BB19DE74}" type="presOf" srcId="{7B061697-F0DF-094E-A736-D3F69E3802AC}" destId="{EC0D2062-03AC-EB47-BF91-53B2B6B4720D}" srcOrd="0" destOrd="0" presId="urn:microsoft.com/office/officeart/2005/8/layout/process1"/>
    <dgm:cxn modelId="{50CC5A32-0BC4-4C19-8CCC-1897F12AF60D}" type="presOf" srcId="{C5B551AE-3392-A844-8692-8FB4201C2221}" destId="{36312CEF-659F-6B49-9757-0AFE73A443B0}" srcOrd="0" destOrd="0" presId="urn:microsoft.com/office/officeart/2005/8/layout/process1"/>
    <dgm:cxn modelId="{8977A6DE-B0CE-4D1F-972D-5C76EAAA10C6}" type="presOf" srcId="{C6CC2D84-93AE-1C4D-96A7-1D51EE7CC104}" destId="{569243A1-F992-F245-8595-AA7A5155A522}" srcOrd="0" destOrd="0" presId="urn:microsoft.com/office/officeart/2005/8/layout/process1"/>
    <dgm:cxn modelId="{F246534E-CB65-4045-952F-64AF6635A97C}" srcId="{C5B551AE-3392-A844-8692-8FB4201C2221}" destId="{2C7C8664-20EC-2041-A59D-69FFC19E2FD3}" srcOrd="0" destOrd="0" parTransId="{26487CED-174C-7942-BD1C-678FBF7CE135}" sibTransId="{BEEF4C0F-65E3-C24D-9E1C-57FCEE936238}"/>
    <dgm:cxn modelId="{5B793274-880C-4597-AA2B-B832E1137E4F}" type="presOf" srcId="{BEEF4C0F-65E3-C24D-9E1C-57FCEE936238}" destId="{E439F526-6A1D-BD44-87BA-3A995580AD58}" srcOrd="0" destOrd="0" presId="urn:microsoft.com/office/officeart/2005/8/layout/process1"/>
    <dgm:cxn modelId="{45319719-5F7B-664F-AEFA-FF40ED1200B2}" srcId="{C5B551AE-3392-A844-8692-8FB4201C2221}" destId="{F0F49C80-C121-0747-9C26-76788915D8A8}" srcOrd="2" destOrd="0" parTransId="{83A11672-BB6D-F340-9B7E-2CC042DF8B4D}" sibTransId="{3AE73F9D-2E5C-914C-A558-1A5CD9F0C8FF}"/>
    <dgm:cxn modelId="{80DD80AD-9F4E-4042-B959-63F485CC16B1}" type="presOf" srcId="{BEEF4C0F-65E3-C24D-9E1C-57FCEE936238}" destId="{B3E3D9EE-EE41-B54E-AE4A-E72CB54F729A}" srcOrd="1" destOrd="0" presId="urn:microsoft.com/office/officeart/2005/8/layout/process1"/>
    <dgm:cxn modelId="{4B6189B2-5B98-448E-B5F7-A74A0109C179}" type="presParOf" srcId="{36312CEF-659F-6B49-9757-0AFE73A443B0}" destId="{7BBB0059-DB4B-5E44-BAA2-6D99385423B4}" srcOrd="0" destOrd="0" presId="urn:microsoft.com/office/officeart/2005/8/layout/process1"/>
    <dgm:cxn modelId="{679BBF3A-915A-44D0-9620-3D719F3CC146}" type="presParOf" srcId="{36312CEF-659F-6B49-9757-0AFE73A443B0}" destId="{E439F526-6A1D-BD44-87BA-3A995580AD58}" srcOrd="1" destOrd="0" presId="urn:microsoft.com/office/officeart/2005/8/layout/process1"/>
    <dgm:cxn modelId="{5ED32063-4CFE-43D8-832B-C7F82E5CA731}" type="presParOf" srcId="{E439F526-6A1D-BD44-87BA-3A995580AD58}" destId="{B3E3D9EE-EE41-B54E-AE4A-E72CB54F729A}" srcOrd="0" destOrd="0" presId="urn:microsoft.com/office/officeart/2005/8/layout/process1"/>
    <dgm:cxn modelId="{EF8E2792-2F8A-45FA-BB06-C63FE728A09B}" type="presParOf" srcId="{36312CEF-659F-6B49-9757-0AFE73A443B0}" destId="{EC0D2062-03AC-EB47-BF91-53B2B6B4720D}" srcOrd="2" destOrd="0" presId="urn:microsoft.com/office/officeart/2005/8/layout/process1"/>
    <dgm:cxn modelId="{C93F7449-E2EE-40E1-A605-FF5ABFBC07CD}" type="presParOf" srcId="{36312CEF-659F-6B49-9757-0AFE73A443B0}" destId="{569243A1-F992-F245-8595-AA7A5155A522}" srcOrd="3" destOrd="0" presId="urn:microsoft.com/office/officeart/2005/8/layout/process1"/>
    <dgm:cxn modelId="{0B4D91CE-72EC-4DB1-90FA-6FD6A4E9BBF1}" type="presParOf" srcId="{569243A1-F992-F245-8595-AA7A5155A522}" destId="{31F8BA91-CE7C-D546-ACAA-F74EEBC85C9F}" srcOrd="0" destOrd="0" presId="urn:microsoft.com/office/officeart/2005/8/layout/process1"/>
    <dgm:cxn modelId="{60D40D5B-723E-46A9-9F79-03CC7A075CAA}" type="presParOf" srcId="{36312CEF-659F-6B49-9757-0AFE73A443B0}" destId="{29C2813E-FBF6-DE42-BB1E-2C10845107F4}" srcOrd="4" destOrd="0" presId="urn:microsoft.com/office/officeart/2005/8/layout/process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833FE60-FD3D-6A48-AA47-309A839BFD0E}" type="doc">
      <dgm:prSet loTypeId="urn:microsoft.com/office/officeart/2005/8/layout/pList2" loCatId="list" qsTypeId="urn:microsoft.com/office/officeart/2005/8/quickstyle/simple4" qsCatId="simple" csTypeId="urn:microsoft.com/office/officeart/2005/8/colors/accent1_2" csCatId="accent1" phldr="1"/>
      <dgm:spPr/>
    </dgm:pt>
    <dgm:pt modelId="{15732ABF-DD26-A94A-B0F0-FDBC941E69C7}">
      <dgm:prSet phldrT="[Text]" custT="1"/>
      <dgm:spPr/>
      <dgm:t>
        <a:bodyPr/>
        <a:lstStyle/>
        <a:p>
          <a:r>
            <a:rPr lang="en-US" sz="1300"/>
            <a:t>Internet</a:t>
          </a:r>
        </a:p>
      </dgm:t>
    </dgm:pt>
    <dgm:pt modelId="{9E5250D8-7A95-674A-9832-EB708FFEEAAD}" type="parTrans" cxnId="{0A8278F1-A9E4-0A41-BE46-1DC116F09D9A}">
      <dgm:prSet/>
      <dgm:spPr/>
      <dgm:t>
        <a:bodyPr/>
        <a:lstStyle/>
        <a:p>
          <a:endParaRPr lang="en-US"/>
        </a:p>
      </dgm:t>
    </dgm:pt>
    <dgm:pt modelId="{79DB5F44-AE46-AF4B-92D1-C6AC79B4AFB8}" type="sibTrans" cxnId="{0A8278F1-A9E4-0A41-BE46-1DC116F09D9A}">
      <dgm:prSet/>
      <dgm:spPr/>
      <dgm:t>
        <a:bodyPr/>
        <a:lstStyle/>
        <a:p>
          <a:endParaRPr lang="en-US"/>
        </a:p>
      </dgm:t>
    </dgm:pt>
    <dgm:pt modelId="{543E3588-1DCE-9649-9934-7FF5AED498BF}">
      <dgm:prSet phldrT="[Text]"/>
      <dgm:spPr/>
      <dgm:t>
        <a:bodyPr/>
        <a:lstStyle/>
        <a:p>
          <a:r>
            <a:rPr lang="en-US" sz="1300"/>
            <a:t>Word of Mouth</a:t>
          </a:r>
        </a:p>
      </dgm:t>
    </dgm:pt>
    <dgm:pt modelId="{EBE0A8DD-00BE-6D4C-BCE5-24648C9CC19E}" type="sibTrans" cxnId="{F9D1809F-EB96-8341-A9BA-8A8EB3213B9A}">
      <dgm:prSet/>
      <dgm:spPr/>
      <dgm:t>
        <a:bodyPr/>
        <a:lstStyle/>
        <a:p>
          <a:endParaRPr lang="en-US"/>
        </a:p>
      </dgm:t>
    </dgm:pt>
    <dgm:pt modelId="{B2BA1A80-D392-6842-A46E-CF665C93AB4E}" type="parTrans" cxnId="{F9D1809F-EB96-8341-A9BA-8A8EB3213B9A}">
      <dgm:prSet/>
      <dgm:spPr/>
      <dgm:t>
        <a:bodyPr/>
        <a:lstStyle/>
        <a:p>
          <a:endParaRPr lang="en-US"/>
        </a:p>
      </dgm:t>
    </dgm:pt>
    <dgm:pt modelId="{F6602BAA-AD5D-4940-AE43-59BB041E2499}">
      <dgm:prSet phldrT="[Text]" custT="1"/>
      <dgm:spPr/>
      <dgm:t>
        <a:bodyPr/>
        <a:lstStyle/>
        <a:p>
          <a:r>
            <a:rPr lang="en-US" sz="1000"/>
            <a:t>Consumer Reports</a:t>
          </a:r>
        </a:p>
      </dgm:t>
    </dgm:pt>
    <dgm:pt modelId="{A8B4043A-3205-1B42-B466-F84F4A7D77FE}" type="parTrans" cxnId="{210C4660-A238-D042-8B8A-D2249FC6CC31}">
      <dgm:prSet/>
      <dgm:spPr/>
      <dgm:t>
        <a:bodyPr/>
        <a:lstStyle/>
        <a:p>
          <a:endParaRPr lang="en-US"/>
        </a:p>
      </dgm:t>
    </dgm:pt>
    <dgm:pt modelId="{DB3767E3-9CF5-FE4E-9FCD-EAB146E2AE73}" type="sibTrans" cxnId="{210C4660-A238-D042-8B8A-D2249FC6CC31}">
      <dgm:prSet/>
      <dgm:spPr/>
      <dgm:t>
        <a:bodyPr/>
        <a:lstStyle/>
        <a:p>
          <a:endParaRPr lang="en-US"/>
        </a:p>
      </dgm:t>
    </dgm:pt>
    <dgm:pt modelId="{369F4FC8-7159-5F48-9556-25A4C336CC97}">
      <dgm:prSet phldrT="[Text]" custT="1"/>
      <dgm:spPr/>
      <dgm:t>
        <a:bodyPr/>
        <a:lstStyle/>
        <a:p>
          <a:r>
            <a:rPr lang="en-US" sz="1000"/>
            <a:t>Parents</a:t>
          </a:r>
        </a:p>
      </dgm:t>
    </dgm:pt>
    <dgm:pt modelId="{A33FC41C-1609-7248-94F5-60C7767343E6}" type="parTrans" cxnId="{BD1491D8-27D5-5540-9EE6-5921CC3CE059}">
      <dgm:prSet/>
      <dgm:spPr/>
      <dgm:t>
        <a:bodyPr/>
        <a:lstStyle/>
        <a:p>
          <a:endParaRPr lang="en-US"/>
        </a:p>
      </dgm:t>
    </dgm:pt>
    <dgm:pt modelId="{98B670FE-142B-0B49-B44C-155012741DED}" type="sibTrans" cxnId="{BD1491D8-27D5-5540-9EE6-5921CC3CE059}">
      <dgm:prSet/>
      <dgm:spPr/>
      <dgm:t>
        <a:bodyPr/>
        <a:lstStyle/>
        <a:p>
          <a:endParaRPr lang="en-US"/>
        </a:p>
      </dgm:t>
    </dgm:pt>
    <dgm:pt modelId="{946350F7-527D-B94A-81F6-0661C4AA2967}">
      <dgm:prSet phldrT="[Text]" custT="1"/>
      <dgm:spPr/>
      <dgm:t>
        <a:bodyPr/>
        <a:lstStyle/>
        <a:p>
          <a:r>
            <a:rPr lang="en-US" sz="1000"/>
            <a:t>Friends</a:t>
          </a:r>
        </a:p>
      </dgm:t>
    </dgm:pt>
    <dgm:pt modelId="{54D5C8A3-50F4-B147-B075-6A668793F1B4}" type="parTrans" cxnId="{C09669F0-A829-4947-AEB8-E71B140EBBB6}">
      <dgm:prSet/>
      <dgm:spPr/>
      <dgm:t>
        <a:bodyPr/>
        <a:lstStyle/>
        <a:p>
          <a:endParaRPr lang="en-US"/>
        </a:p>
      </dgm:t>
    </dgm:pt>
    <dgm:pt modelId="{E460200E-8D0B-7045-8337-567C69E23FAC}" type="sibTrans" cxnId="{C09669F0-A829-4947-AEB8-E71B140EBBB6}">
      <dgm:prSet/>
      <dgm:spPr/>
      <dgm:t>
        <a:bodyPr/>
        <a:lstStyle/>
        <a:p>
          <a:endParaRPr lang="en-US"/>
        </a:p>
      </dgm:t>
    </dgm:pt>
    <dgm:pt modelId="{93526A7D-B066-D540-8A82-7ADCB7879709}">
      <dgm:prSet phldrT="[Text]" custT="1"/>
      <dgm:spPr/>
      <dgm:t>
        <a:bodyPr/>
        <a:lstStyle/>
        <a:p>
          <a:r>
            <a:rPr lang="en-US" sz="1000"/>
            <a:t>Neighbors</a:t>
          </a:r>
        </a:p>
      </dgm:t>
    </dgm:pt>
    <dgm:pt modelId="{F2E8D81C-8F5B-BE4C-A10B-E73C58B43F5E}" type="parTrans" cxnId="{08BD5231-3A9A-4243-B984-C164643F7545}">
      <dgm:prSet/>
      <dgm:spPr/>
      <dgm:t>
        <a:bodyPr/>
        <a:lstStyle/>
        <a:p>
          <a:endParaRPr lang="en-US"/>
        </a:p>
      </dgm:t>
    </dgm:pt>
    <dgm:pt modelId="{238E0A21-93E6-D148-A832-9D7F024C15BE}" type="sibTrans" cxnId="{08BD5231-3A9A-4243-B984-C164643F7545}">
      <dgm:prSet/>
      <dgm:spPr/>
      <dgm:t>
        <a:bodyPr/>
        <a:lstStyle/>
        <a:p>
          <a:endParaRPr lang="en-US"/>
        </a:p>
      </dgm:t>
    </dgm:pt>
    <dgm:pt modelId="{CFBD3E76-DAEA-E247-92CD-3D13A95629F1}">
      <dgm:prSet phldrT="[Text]" custT="1"/>
      <dgm:spPr/>
      <dgm:t>
        <a:bodyPr/>
        <a:lstStyle/>
        <a:p>
          <a:r>
            <a:rPr lang="en-US" sz="1000"/>
            <a:t>Mechanics</a:t>
          </a:r>
        </a:p>
      </dgm:t>
    </dgm:pt>
    <dgm:pt modelId="{778ABE04-96A2-1243-BF58-CA21100E1423}" type="parTrans" cxnId="{FCE567C3-FB03-3D43-992D-7354302072C2}">
      <dgm:prSet/>
      <dgm:spPr/>
      <dgm:t>
        <a:bodyPr/>
        <a:lstStyle/>
        <a:p>
          <a:endParaRPr lang="en-US"/>
        </a:p>
      </dgm:t>
    </dgm:pt>
    <dgm:pt modelId="{7177953E-6087-924D-8E74-B723CB7FA0E3}" type="sibTrans" cxnId="{FCE567C3-FB03-3D43-992D-7354302072C2}">
      <dgm:prSet/>
      <dgm:spPr/>
      <dgm:t>
        <a:bodyPr/>
        <a:lstStyle/>
        <a:p>
          <a:endParaRPr lang="en-US"/>
        </a:p>
      </dgm:t>
    </dgm:pt>
    <dgm:pt modelId="{03C5071D-F437-6A45-890A-71DB14E7231C}">
      <dgm:prSet phldrT="[Text]" custT="1"/>
      <dgm:spPr/>
      <dgm:t>
        <a:bodyPr/>
        <a:lstStyle/>
        <a:p>
          <a:r>
            <a:rPr lang="en-US" sz="1000"/>
            <a:t>People at gas stations / parking lots</a:t>
          </a:r>
        </a:p>
      </dgm:t>
    </dgm:pt>
    <dgm:pt modelId="{BD4D8751-5BAF-904D-9BF1-1030D5CDEACE}" type="parTrans" cxnId="{FCBACD16-BBA2-1F48-9E59-B033B0A76695}">
      <dgm:prSet/>
      <dgm:spPr/>
      <dgm:t>
        <a:bodyPr/>
        <a:lstStyle/>
        <a:p>
          <a:endParaRPr lang="en-US"/>
        </a:p>
      </dgm:t>
    </dgm:pt>
    <dgm:pt modelId="{B3E57FE9-64E8-B94A-AB1F-5B901DAE5C17}" type="sibTrans" cxnId="{FCBACD16-BBA2-1F48-9E59-B033B0A76695}">
      <dgm:prSet/>
      <dgm:spPr/>
      <dgm:t>
        <a:bodyPr/>
        <a:lstStyle/>
        <a:p>
          <a:endParaRPr lang="en-US"/>
        </a:p>
      </dgm:t>
    </dgm:pt>
    <dgm:pt modelId="{210A9BA2-5FED-6D43-B3DB-B773578FA78B}">
      <dgm:prSet phldrT="[Text]" custT="1"/>
      <dgm:spPr/>
      <dgm:t>
        <a:bodyPr/>
        <a:lstStyle/>
        <a:p>
          <a:r>
            <a:rPr lang="en-US" sz="1000"/>
            <a:t>Edmunds</a:t>
          </a:r>
        </a:p>
      </dgm:t>
    </dgm:pt>
    <dgm:pt modelId="{A0B52690-6BC8-8D46-989C-E0F350690709}" type="parTrans" cxnId="{2C3152D7-791B-2C47-BAC2-FA76FE91CF54}">
      <dgm:prSet/>
      <dgm:spPr/>
      <dgm:t>
        <a:bodyPr/>
        <a:lstStyle/>
        <a:p>
          <a:endParaRPr lang="en-US"/>
        </a:p>
      </dgm:t>
    </dgm:pt>
    <dgm:pt modelId="{9FAD2C3F-CDF3-A143-8C9F-B1A9A4DAD3F0}" type="sibTrans" cxnId="{2C3152D7-791B-2C47-BAC2-FA76FE91CF54}">
      <dgm:prSet/>
      <dgm:spPr/>
      <dgm:t>
        <a:bodyPr/>
        <a:lstStyle/>
        <a:p>
          <a:endParaRPr lang="en-US"/>
        </a:p>
      </dgm:t>
    </dgm:pt>
    <dgm:pt modelId="{1F105304-F483-A046-82F2-1D8D7E26D5AA}">
      <dgm:prSet phldrT="[Text]" custT="1"/>
      <dgm:spPr/>
      <dgm:t>
        <a:bodyPr/>
        <a:lstStyle/>
        <a:p>
          <a:r>
            <a:rPr lang="en-US" sz="1000"/>
            <a:t>Kelly Blue Book</a:t>
          </a:r>
        </a:p>
      </dgm:t>
    </dgm:pt>
    <dgm:pt modelId="{B626DCE4-3D49-8F4A-B213-DBB22E36E295}" type="parTrans" cxnId="{72057198-D65A-204A-8906-2E475CA70535}">
      <dgm:prSet/>
      <dgm:spPr/>
      <dgm:t>
        <a:bodyPr/>
        <a:lstStyle/>
        <a:p>
          <a:endParaRPr lang="en-US"/>
        </a:p>
      </dgm:t>
    </dgm:pt>
    <dgm:pt modelId="{B615E795-11B2-A54C-817B-EE323222B6E0}" type="sibTrans" cxnId="{72057198-D65A-204A-8906-2E475CA70535}">
      <dgm:prSet/>
      <dgm:spPr/>
      <dgm:t>
        <a:bodyPr/>
        <a:lstStyle/>
        <a:p>
          <a:endParaRPr lang="en-US"/>
        </a:p>
      </dgm:t>
    </dgm:pt>
    <dgm:pt modelId="{1122F318-4329-9F41-A837-06A31B1E2188}">
      <dgm:prSet phldrT="[Text]" custT="1"/>
      <dgm:spPr/>
      <dgm:t>
        <a:bodyPr/>
        <a:lstStyle/>
        <a:p>
          <a:r>
            <a:rPr lang="en-US" sz="1000"/>
            <a:t>CarFax</a:t>
          </a:r>
        </a:p>
      </dgm:t>
    </dgm:pt>
    <dgm:pt modelId="{C3CA04AF-9FD9-F441-BF4D-49A2374CBBB3}" type="parTrans" cxnId="{3BB4C1C3-BB3E-284C-BEE2-AA7E12DD3138}">
      <dgm:prSet/>
      <dgm:spPr/>
      <dgm:t>
        <a:bodyPr/>
        <a:lstStyle/>
        <a:p>
          <a:endParaRPr lang="en-US"/>
        </a:p>
      </dgm:t>
    </dgm:pt>
    <dgm:pt modelId="{386FAEAE-7C21-4B40-9528-B54EB4FC3FC0}" type="sibTrans" cxnId="{3BB4C1C3-BB3E-284C-BEE2-AA7E12DD3138}">
      <dgm:prSet/>
      <dgm:spPr/>
      <dgm:t>
        <a:bodyPr/>
        <a:lstStyle/>
        <a:p>
          <a:endParaRPr lang="en-US"/>
        </a:p>
      </dgm:t>
    </dgm:pt>
    <dgm:pt modelId="{E59CF4E8-2115-5742-B8C4-07BA11CA1DBE}">
      <dgm:prSet phldrT="[Text]" custT="1"/>
      <dgm:spPr/>
      <dgm:t>
        <a:bodyPr/>
        <a:lstStyle/>
        <a:p>
          <a:r>
            <a:rPr lang="en-US" sz="1000"/>
            <a:t>Insurance agent</a:t>
          </a:r>
        </a:p>
      </dgm:t>
    </dgm:pt>
    <dgm:pt modelId="{B4BFA4A7-5DF7-174A-8E61-6716751B7B51}" type="parTrans" cxnId="{8DF930D4-EBFF-5548-AF90-004445ABF47B}">
      <dgm:prSet/>
      <dgm:spPr/>
      <dgm:t>
        <a:bodyPr/>
        <a:lstStyle/>
        <a:p>
          <a:endParaRPr lang="en-US"/>
        </a:p>
      </dgm:t>
    </dgm:pt>
    <dgm:pt modelId="{50C1ED99-01AD-ED4A-805A-BFE0673807C0}" type="sibTrans" cxnId="{8DF930D4-EBFF-5548-AF90-004445ABF47B}">
      <dgm:prSet/>
      <dgm:spPr/>
      <dgm:t>
        <a:bodyPr/>
        <a:lstStyle/>
        <a:p>
          <a:endParaRPr lang="en-US"/>
        </a:p>
      </dgm:t>
    </dgm:pt>
    <dgm:pt modelId="{C6866235-41A0-5A42-907B-3B2F4D773847}">
      <dgm:prSet phldrT="[Text]" custT="1"/>
      <dgm:spPr/>
      <dgm:t>
        <a:bodyPr/>
        <a:lstStyle/>
        <a:p>
          <a:r>
            <a:rPr lang="en-US" sz="1000"/>
            <a:t>Manufacturers' websites</a:t>
          </a:r>
        </a:p>
      </dgm:t>
    </dgm:pt>
    <dgm:pt modelId="{10D7BA4F-EFD5-904B-9C01-879C269267AC}" type="parTrans" cxnId="{005D41FA-E32E-9B47-B591-E56D52D3A7A0}">
      <dgm:prSet/>
      <dgm:spPr/>
      <dgm:t>
        <a:bodyPr/>
        <a:lstStyle/>
        <a:p>
          <a:endParaRPr lang="en-US"/>
        </a:p>
      </dgm:t>
    </dgm:pt>
    <dgm:pt modelId="{25BB9FDB-D9F8-4744-9ABA-A0277866AEE2}" type="sibTrans" cxnId="{005D41FA-E32E-9B47-B591-E56D52D3A7A0}">
      <dgm:prSet/>
      <dgm:spPr/>
      <dgm:t>
        <a:bodyPr/>
        <a:lstStyle/>
        <a:p>
          <a:endParaRPr lang="en-US"/>
        </a:p>
      </dgm:t>
    </dgm:pt>
    <dgm:pt modelId="{DFFFC22A-807E-A848-AD95-D4C97C996D3B}">
      <dgm:prSet phldrT="[Text]" custT="1"/>
      <dgm:spPr/>
      <dgm:t>
        <a:bodyPr/>
        <a:lstStyle/>
        <a:p>
          <a:r>
            <a:rPr lang="en-US" sz="1000"/>
            <a:t>Dealership websites</a:t>
          </a:r>
        </a:p>
      </dgm:t>
    </dgm:pt>
    <dgm:pt modelId="{367DD49C-5531-C84E-9AE6-48714035317B}" type="parTrans" cxnId="{A48CF279-3EAC-EC49-95DE-D4D344149A75}">
      <dgm:prSet/>
      <dgm:spPr/>
      <dgm:t>
        <a:bodyPr/>
        <a:lstStyle/>
        <a:p>
          <a:endParaRPr lang="en-US"/>
        </a:p>
      </dgm:t>
    </dgm:pt>
    <dgm:pt modelId="{07B9DBE9-1E02-564F-9F3B-3A7F5BCA2D57}" type="sibTrans" cxnId="{A48CF279-3EAC-EC49-95DE-D4D344149A75}">
      <dgm:prSet/>
      <dgm:spPr/>
      <dgm:t>
        <a:bodyPr/>
        <a:lstStyle/>
        <a:p>
          <a:endParaRPr lang="en-US"/>
        </a:p>
      </dgm:t>
    </dgm:pt>
    <dgm:pt modelId="{F2A0E682-372C-DD46-9F10-F9A0CC83C978}">
      <dgm:prSet phldrT="[Text]" custT="1"/>
      <dgm:spPr/>
      <dgm:t>
        <a:bodyPr/>
        <a:lstStyle/>
        <a:p>
          <a:r>
            <a:rPr lang="en-US" sz="1000"/>
            <a:t>Google</a:t>
          </a:r>
        </a:p>
      </dgm:t>
    </dgm:pt>
    <dgm:pt modelId="{A8CC0235-BB76-4B4D-A016-8F08A8FB8F40}" type="parTrans" cxnId="{C0B255A8-AE9A-6D43-86CE-DA3690E9355C}">
      <dgm:prSet/>
      <dgm:spPr/>
      <dgm:t>
        <a:bodyPr/>
        <a:lstStyle/>
        <a:p>
          <a:endParaRPr lang="en-US"/>
        </a:p>
      </dgm:t>
    </dgm:pt>
    <dgm:pt modelId="{6F1846C2-857F-7C4A-8FE8-A3C2A0C19C20}" type="sibTrans" cxnId="{C0B255A8-AE9A-6D43-86CE-DA3690E9355C}">
      <dgm:prSet/>
      <dgm:spPr/>
      <dgm:t>
        <a:bodyPr/>
        <a:lstStyle/>
        <a:p>
          <a:endParaRPr lang="en-US"/>
        </a:p>
      </dgm:t>
    </dgm:pt>
    <dgm:pt modelId="{0EFAD04E-25DB-E943-834D-76FE91500CDD}">
      <dgm:prSet phldrT="[Text]" custT="1"/>
      <dgm:spPr/>
      <dgm:t>
        <a:bodyPr/>
        <a:lstStyle/>
        <a:p>
          <a:r>
            <a:rPr lang="en-US" sz="1000"/>
            <a:t>Cars.com</a:t>
          </a:r>
        </a:p>
      </dgm:t>
    </dgm:pt>
    <dgm:pt modelId="{EE12A4DA-B25B-5C47-9A1B-451D266E55DD}" type="parTrans" cxnId="{D9500237-BA7A-594E-8F7B-85D44096FB5B}">
      <dgm:prSet/>
      <dgm:spPr/>
      <dgm:t>
        <a:bodyPr/>
        <a:lstStyle/>
        <a:p>
          <a:endParaRPr lang="en-US"/>
        </a:p>
      </dgm:t>
    </dgm:pt>
    <dgm:pt modelId="{8A6E2C8D-DB38-1248-9832-8A1A1EE1B3E2}" type="sibTrans" cxnId="{D9500237-BA7A-594E-8F7B-85D44096FB5B}">
      <dgm:prSet/>
      <dgm:spPr/>
      <dgm:t>
        <a:bodyPr/>
        <a:lstStyle/>
        <a:p>
          <a:endParaRPr lang="en-US"/>
        </a:p>
      </dgm:t>
    </dgm:pt>
    <dgm:pt modelId="{30D9650D-F178-DF47-9F01-F6ABE488373C}">
      <dgm:prSet phldrT="[Text]" custT="1"/>
      <dgm:spPr/>
      <dgm:t>
        <a:bodyPr/>
        <a:lstStyle/>
        <a:p>
          <a:r>
            <a:rPr lang="en-US" sz="1000"/>
            <a:t>AutoTrader</a:t>
          </a:r>
        </a:p>
      </dgm:t>
    </dgm:pt>
    <dgm:pt modelId="{3573CBF5-E92C-9248-B3BC-5585F437C60D}" type="parTrans" cxnId="{DA14C5C2-3AC9-0743-BF70-354963A77834}">
      <dgm:prSet/>
      <dgm:spPr/>
      <dgm:t>
        <a:bodyPr/>
        <a:lstStyle/>
        <a:p>
          <a:endParaRPr lang="en-US"/>
        </a:p>
      </dgm:t>
    </dgm:pt>
    <dgm:pt modelId="{84610BBF-F2F3-2846-9333-4B2303C02F3B}" type="sibTrans" cxnId="{DA14C5C2-3AC9-0743-BF70-354963A77834}">
      <dgm:prSet/>
      <dgm:spPr/>
      <dgm:t>
        <a:bodyPr/>
        <a:lstStyle/>
        <a:p>
          <a:endParaRPr lang="en-US"/>
        </a:p>
      </dgm:t>
    </dgm:pt>
    <dgm:pt modelId="{4BB61E3B-8DB3-DB4D-B170-69316358E3F7}" type="pres">
      <dgm:prSet presAssocID="{E833FE60-FD3D-6A48-AA47-309A839BFD0E}" presName="Name0" presStyleCnt="0">
        <dgm:presLayoutVars>
          <dgm:dir/>
          <dgm:resizeHandles val="exact"/>
        </dgm:presLayoutVars>
      </dgm:prSet>
      <dgm:spPr/>
    </dgm:pt>
    <dgm:pt modelId="{24968B09-EB34-814A-94F8-C5EDFC0E1940}" type="pres">
      <dgm:prSet presAssocID="{E833FE60-FD3D-6A48-AA47-309A839BFD0E}" presName="bkgdShp" presStyleLbl="alignAccFollowNode1" presStyleIdx="0" presStyleCnt="1" custScaleY="72238"/>
      <dgm:spPr/>
    </dgm:pt>
    <dgm:pt modelId="{5751CFC9-0BD7-4D4D-87E2-D253A8FC08B5}" type="pres">
      <dgm:prSet presAssocID="{E833FE60-FD3D-6A48-AA47-309A839BFD0E}" presName="linComp" presStyleCnt="0"/>
      <dgm:spPr/>
    </dgm:pt>
    <dgm:pt modelId="{F87FF7DE-1056-554B-B581-C305E6AEB323}" type="pres">
      <dgm:prSet presAssocID="{15732ABF-DD26-A94A-B0F0-FDBC941E69C7}" presName="compNode" presStyleCnt="0"/>
      <dgm:spPr/>
    </dgm:pt>
    <dgm:pt modelId="{87F6751E-02A2-7343-AE2D-3BB4F149E3FB}" type="pres">
      <dgm:prSet presAssocID="{15732ABF-DD26-A94A-B0F0-FDBC941E69C7}" presName="node" presStyleLbl="node1" presStyleIdx="0" presStyleCnt="2" custScaleX="120959" custScaleY="117909">
        <dgm:presLayoutVars>
          <dgm:bulletEnabled val="1"/>
        </dgm:presLayoutVars>
      </dgm:prSet>
      <dgm:spPr/>
      <dgm:t>
        <a:bodyPr/>
        <a:lstStyle/>
        <a:p>
          <a:endParaRPr lang="en-US"/>
        </a:p>
      </dgm:t>
    </dgm:pt>
    <dgm:pt modelId="{ABD8E3C5-CD0F-4C45-98DF-2D84D44F33B9}" type="pres">
      <dgm:prSet presAssocID="{15732ABF-DD26-A94A-B0F0-FDBC941E69C7}" presName="invisiNode" presStyleLbl="node1" presStyleIdx="0" presStyleCnt="2"/>
      <dgm:spPr/>
    </dgm:pt>
    <dgm:pt modelId="{8A7CAD72-5C63-F041-9873-249E5AB36D06}" type="pres">
      <dgm:prSet presAssocID="{15732ABF-DD26-A94A-B0F0-FDBC941E69C7}" presName="imagNode" presStyleLbl="fgImgPlace1" presStyleIdx="0" presStyleCnt="2" custScaleX="64940" custScaleY="67444" custLinFactNeighborY="3457"/>
      <dgm:spPr>
        <a:blipFill rotWithShape="0">
          <a:blip xmlns:r="http://schemas.openxmlformats.org/officeDocument/2006/relationships" r:embed="rId1"/>
          <a:stretch>
            <a:fillRect/>
          </a:stretch>
        </a:blipFill>
      </dgm:spPr>
    </dgm:pt>
    <dgm:pt modelId="{33D751B4-BCBB-C848-87DC-86597908D376}" type="pres">
      <dgm:prSet presAssocID="{79DB5F44-AE46-AF4B-92D1-C6AC79B4AFB8}" presName="sibTrans" presStyleLbl="sibTrans2D1" presStyleIdx="0" presStyleCnt="0"/>
      <dgm:spPr/>
      <dgm:t>
        <a:bodyPr/>
        <a:lstStyle/>
        <a:p>
          <a:endParaRPr lang="en-US"/>
        </a:p>
      </dgm:t>
    </dgm:pt>
    <dgm:pt modelId="{831B2858-EEBF-9F44-A2AC-93D1EB4107A5}" type="pres">
      <dgm:prSet presAssocID="{543E3588-1DCE-9649-9934-7FF5AED498BF}" presName="compNode" presStyleCnt="0"/>
      <dgm:spPr/>
    </dgm:pt>
    <dgm:pt modelId="{9536A7E3-3D5D-834A-9A8A-FD5DFB798B78}" type="pres">
      <dgm:prSet presAssocID="{543E3588-1DCE-9649-9934-7FF5AED498BF}" presName="node" presStyleLbl="node1" presStyleIdx="1" presStyleCnt="2" custScaleX="128584" custScaleY="117909">
        <dgm:presLayoutVars>
          <dgm:bulletEnabled val="1"/>
        </dgm:presLayoutVars>
      </dgm:prSet>
      <dgm:spPr/>
      <dgm:t>
        <a:bodyPr/>
        <a:lstStyle/>
        <a:p>
          <a:endParaRPr lang="en-US"/>
        </a:p>
      </dgm:t>
    </dgm:pt>
    <dgm:pt modelId="{92B3D0B0-CDF5-0D41-A7E4-69BFA3E349F5}" type="pres">
      <dgm:prSet presAssocID="{543E3588-1DCE-9649-9934-7FF5AED498BF}" presName="invisiNode" presStyleLbl="node1" presStyleIdx="1" presStyleCnt="2"/>
      <dgm:spPr/>
    </dgm:pt>
    <dgm:pt modelId="{2E6A1243-9AE1-314B-BBA1-FB0B3E23933E}" type="pres">
      <dgm:prSet presAssocID="{543E3588-1DCE-9649-9934-7FF5AED498BF}" presName="imagNode" presStyleLbl="fgImgPlace1" presStyleIdx="1" presStyleCnt="2" custScaleX="68950" custScaleY="67443" custLinFactNeighborY="3458"/>
      <dgm:spPr>
        <a:blipFill rotWithShape="0">
          <a:blip xmlns:r="http://schemas.openxmlformats.org/officeDocument/2006/relationships" r:embed="rId2"/>
          <a:stretch>
            <a:fillRect/>
          </a:stretch>
        </a:blipFill>
      </dgm:spPr>
    </dgm:pt>
  </dgm:ptLst>
  <dgm:cxnLst>
    <dgm:cxn modelId="{C3E0E2B7-DB32-4694-B25F-E2F18571340D}" type="presOf" srcId="{93526A7D-B066-D540-8A82-7ADCB7879709}" destId="{9536A7E3-3D5D-834A-9A8A-FD5DFB798B78}" srcOrd="0" destOrd="3" presId="urn:microsoft.com/office/officeart/2005/8/layout/pList2"/>
    <dgm:cxn modelId="{0A8278F1-A9E4-0A41-BE46-1DC116F09D9A}" srcId="{E833FE60-FD3D-6A48-AA47-309A839BFD0E}" destId="{15732ABF-DD26-A94A-B0F0-FDBC941E69C7}" srcOrd="0" destOrd="0" parTransId="{9E5250D8-7A95-674A-9832-EB708FFEEAAD}" sibTransId="{79DB5F44-AE46-AF4B-92D1-C6AC79B4AFB8}"/>
    <dgm:cxn modelId="{3BB4C1C3-BB3E-284C-BEE2-AA7E12DD3138}" srcId="{15732ABF-DD26-A94A-B0F0-FDBC941E69C7}" destId="{1122F318-4329-9F41-A837-06A31B1E2188}" srcOrd="1" destOrd="0" parTransId="{C3CA04AF-9FD9-F441-BF4D-49A2374CBBB3}" sibTransId="{386FAEAE-7C21-4B40-9528-B54EB4FC3FC0}"/>
    <dgm:cxn modelId="{C8752DEB-6448-497A-9005-AB3595A49E9B}" type="presOf" srcId="{03C5071D-F437-6A45-890A-71DB14E7231C}" destId="{9536A7E3-3D5D-834A-9A8A-FD5DFB798B78}" srcOrd="0" destOrd="5" presId="urn:microsoft.com/office/officeart/2005/8/layout/pList2"/>
    <dgm:cxn modelId="{109E02A4-016C-484A-B4D2-A857DAF54EE7}" type="presOf" srcId="{30D9650D-F178-DF47-9F01-F6ABE488373C}" destId="{87F6751E-02A2-7343-AE2D-3BB4F149E3FB}" srcOrd="0" destOrd="5" presId="urn:microsoft.com/office/officeart/2005/8/layout/pList2"/>
    <dgm:cxn modelId="{FCE567C3-FB03-3D43-992D-7354302072C2}" srcId="{543E3588-1DCE-9649-9934-7FF5AED498BF}" destId="{CFBD3E76-DAEA-E247-92CD-3D13A95629F1}" srcOrd="3" destOrd="0" parTransId="{778ABE04-96A2-1243-BF58-CA21100E1423}" sibTransId="{7177953E-6087-924D-8E74-B723CB7FA0E3}"/>
    <dgm:cxn modelId="{6D4A9DDB-0B39-41AA-8871-AFB30E97BE17}" type="presOf" srcId="{E833FE60-FD3D-6A48-AA47-309A839BFD0E}" destId="{4BB61E3B-8DB3-DB4D-B170-69316358E3F7}" srcOrd="0" destOrd="0" presId="urn:microsoft.com/office/officeart/2005/8/layout/pList2"/>
    <dgm:cxn modelId="{210C4660-A238-D042-8B8A-D2249FC6CC31}" srcId="{15732ABF-DD26-A94A-B0F0-FDBC941E69C7}" destId="{F6602BAA-AD5D-4940-AE43-59BB041E2499}" srcOrd="0" destOrd="0" parTransId="{A8B4043A-3205-1B42-B466-F84F4A7D77FE}" sibTransId="{DB3767E3-9CF5-FE4E-9FCD-EAB146E2AE73}"/>
    <dgm:cxn modelId="{6BAF0951-8DF0-46C2-B60C-A45C2EDC9027}" type="presOf" srcId="{1122F318-4329-9F41-A837-06A31B1E2188}" destId="{87F6751E-02A2-7343-AE2D-3BB4F149E3FB}" srcOrd="0" destOrd="2" presId="urn:microsoft.com/office/officeart/2005/8/layout/pList2"/>
    <dgm:cxn modelId="{B6C5BA2B-C0DF-4E0C-B3CE-63F7EAD59965}" type="presOf" srcId="{0EFAD04E-25DB-E943-834D-76FE91500CDD}" destId="{87F6751E-02A2-7343-AE2D-3BB4F149E3FB}" srcOrd="0" destOrd="7" presId="urn:microsoft.com/office/officeart/2005/8/layout/pList2"/>
    <dgm:cxn modelId="{C0B255A8-AE9A-6D43-86CE-DA3690E9355C}" srcId="{15732ABF-DD26-A94A-B0F0-FDBC941E69C7}" destId="{F2A0E682-372C-DD46-9F10-F9A0CC83C978}" srcOrd="9" destOrd="0" parTransId="{A8CC0235-BB76-4B4D-A016-8F08A8FB8F40}" sibTransId="{6F1846C2-857F-7C4A-8FE8-A3C2A0C19C20}"/>
    <dgm:cxn modelId="{41294342-612A-4430-8CA2-F5BDADDF74ED}" type="presOf" srcId="{15732ABF-DD26-A94A-B0F0-FDBC941E69C7}" destId="{87F6751E-02A2-7343-AE2D-3BB4F149E3FB}" srcOrd="0" destOrd="0" presId="urn:microsoft.com/office/officeart/2005/8/layout/pList2"/>
    <dgm:cxn modelId="{FCBACD16-BBA2-1F48-9E59-B033B0A76695}" srcId="{543E3588-1DCE-9649-9934-7FF5AED498BF}" destId="{03C5071D-F437-6A45-890A-71DB14E7231C}" srcOrd="4" destOrd="0" parTransId="{BD4D8751-5BAF-904D-9BF1-1030D5CDEACE}" sibTransId="{B3E57FE9-64E8-B94A-AB1F-5B901DAE5C17}"/>
    <dgm:cxn modelId="{D1DC958D-9338-4E83-9C9B-26EBC3AD47C3}" type="presOf" srcId="{F2A0E682-372C-DD46-9F10-F9A0CC83C978}" destId="{87F6751E-02A2-7343-AE2D-3BB4F149E3FB}" srcOrd="0" destOrd="10" presId="urn:microsoft.com/office/officeart/2005/8/layout/pList2"/>
    <dgm:cxn modelId="{72057198-D65A-204A-8906-2E475CA70535}" srcId="{15732ABF-DD26-A94A-B0F0-FDBC941E69C7}" destId="{1F105304-F483-A046-82F2-1D8D7E26D5AA}" srcOrd="3" destOrd="0" parTransId="{B626DCE4-3D49-8F4A-B213-DBB22E36E295}" sibTransId="{B615E795-11B2-A54C-817B-EE323222B6E0}"/>
    <dgm:cxn modelId="{93757F74-D0D8-47FE-B0B3-05C83C80A04C}" type="presOf" srcId="{1F105304-F483-A046-82F2-1D8D7E26D5AA}" destId="{87F6751E-02A2-7343-AE2D-3BB4F149E3FB}" srcOrd="0" destOrd="4" presId="urn:microsoft.com/office/officeart/2005/8/layout/pList2"/>
    <dgm:cxn modelId="{C09669F0-A829-4947-AEB8-E71B140EBBB6}" srcId="{543E3588-1DCE-9649-9934-7FF5AED498BF}" destId="{946350F7-527D-B94A-81F6-0661C4AA2967}" srcOrd="1" destOrd="0" parTransId="{54D5C8A3-50F4-B147-B075-6A668793F1B4}" sibTransId="{E460200E-8D0B-7045-8337-567C69E23FAC}"/>
    <dgm:cxn modelId="{BD1491D8-27D5-5540-9EE6-5921CC3CE059}" srcId="{543E3588-1DCE-9649-9934-7FF5AED498BF}" destId="{369F4FC8-7159-5F48-9556-25A4C336CC97}" srcOrd="0" destOrd="0" parTransId="{A33FC41C-1609-7248-94F5-60C7767343E6}" sibTransId="{98B670FE-142B-0B49-B44C-155012741DED}"/>
    <dgm:cxn modelId="{A48CF279-3EAC-EC49-95DE-D4D344149A75}" srcId="{15732ABF-DD26-A94A-B0F0-FDBC941E69C7}" destId="{DFFFC22A-807E-A848-AD95-D4C97C996D3B}" srcOrd="8" destOrd="0" parTransId="{367DD49C-5531-C84E-9AE6-48714035317B}" sibTransId="{07B9DBE9-1E02-564F-9F3B-3A7F5BCA2D57}"/>
    <dgm:cxn modelId="{D0222C65-E211-4125-A2E3-407CCE55D2FC}" type="presOf" srcId="{210A9BA2-5FED-6D43-B3DB-B773578FA78B}" destId="{87F6751E-02A2-7343-AE2D-3BB4F149E3FB}" srcOrd="0" destOrd="3" presId="urn:microsoft.com/office/officeart/2005/8/layout/pList2"/>
    <dgm:cxn modelId="{07FB8CC2-E457-4407-B2DA-BA83253FBF86}" type="presOf" srcId="{79DB5F44-AE46-AF4B-92D1-C6AC79B4AFB8}" destId="{33D751B4-BCBB-C848-87DC-86597908D376}" srcOrd="0" destOrd="0" presId="urn:microsoft.com/office/officeart/2005/8/layout/pList2"/>
    <dgm:cxn modelId="{AF4FB359-EBF7-4A13-B462-AB8DA899C9B2}" type="presOf" srcId="{DFFFC22A-807E-A848-AD95-D4C97C996D3B}" destId="{87F6751E-02A2-7343-AE2D-3BB4F149E3FB}" srcOrd="0" destOrd="9" presId="urn:microsoft.com/office/officeart/2005/8/layout/pList2"/>
    <dgm:cxn modelId="{A4CFEB4C-82E7-4367-B337-3EFFEB9AD81C}" type="presOf" srcId="{E59CF4E8-2115-5742-B8C4-07BA11CA1DBE}" destId="{87F6751E-02A2-7343-AE2D-3BB4F149E3FB}" srcOrd="0" destOrd="6" presId="urn:microsoft.com/office/officeart/2005/8/layout/pList2"/>
    <dgm:cxn modelId="{32547C90-8014-45DC-9F6D-FB481A1B9C06}" type="presOf" srcId="{CFBD3E76-DAEA-E247-92CD-3D13A95629F1}" destId="{9536A7E3-3D5D-834A-9A8A-FD5DFB798B78}" srcOrd="0" destOrd="4" presId="urn:microsoft.com/office/officeart/2005/8/layout/pList2"/>
    <dgm:cxn modelId="{8DF930D4-EBFF-5548-AF90-004445ABF47B}" srcId="{15732ABF-DD26-A94A-B0F0-FDBC941E69C7}" destId="{E59CF4E8-2115-5742-B8C4-07BA11CA1DBE}" srcOrd="5" destOrd="0" parTransId="{B4BFA4A7-5DF7-174A-8E61-6716751B7B51}" sibTransId="{50C1ED99-01AD-ED4A-805A-BFE0673807C0}"/>
    <dgm:cxn modelId="{CDC15BDC-30AA-4204-9C97-35F7CFD83EE8}" type="presOf" srcId="{F6602BAA-AD5D-4940-AE43-59BB041E2499}" destId="{87F6751E-02A2-7343-AE2D-3BB4F149E3FB}" srcOrd="0" destOrd="1" presId="urn:microsoft.com/office/officeart/2005/8/layout/pList2"/>
    <dgm:cxn modelId="{0EF19575-7B32-4B14-9062-48DD1F1926C6}" type="presOf" srcId="{543E3588-1DCE-9649-9934-7FF5AED498BF}" destId="{9536A7E3-3D5D-834A-9A8A-FD5DFB798B78}" srcOrd="0" destOrd="0" presId="urn:microsoft.com/office/officeart/2005/8/layout/pList2"/>
    <dgm:cxn modelId="{D9500237-BA7A-594E-8F7B-85D44096FB5B}" srcId="{15732ABF-DD26-A94A-B0F0-FDBC941E69C7}" destId="{0EFAD04E-25DB-E943-834D-76FE91500CDD}" srcOrd="6" destOrd="0" parTransId="{EE12A4DA-B25B-5C47-9A1B-451D266E55DD}" sibTransId="{8A6E2C8D-DB38-1248-9832-8A1A1EE1B3E2}"/>
    <dgm:cxn modelId="{08BD5231-3A9A-4243-B984-C164643F7545}" srcId="{543E3588-1DCE-9649-9934-7FF5AED498BF}" destId="{93526A7D-B066-D540-8A82-7ADCB7879709}" srcOrd="2" destOrd="0" parTransId="{F2E8D81C-8F5B-BE4C-A10B-E73C58B43F5E}" sibTransId="{238E0A21-93E6-D148-A832-9D7F024C15BE}"/>
    <dgm:cxn modelId="{F9D1809F-EB96-8341-A9BA-8A8EB3213B9A}" srcId="{E833FE60-FD3D-6A48-AA47-309A839BFD0E}" destId="{543E3588-1DCE-9649-9934-7FF5AED498BF}" srcOrd="1" destOrd="0" parTransId="{B2BA1A80-D392-6842-A46E-CF665C93AB4E}" sibTransId="{EBE0A8DD-00BE-6D4C-BCE5-24648C9CC19E}"/>
    <dgm:cxn modelId="{2C3152D7-791B-2C47-BAC2-FA76FE91CF54}" srcId="{15732ABF-DD26-A94A-B0F0-FDBC941E69C7}" destId="{210A9BA2-5FED-6D43-B3DB-B773578FA78B}" srcOrd="2" destOrd="0" parTransId="{A0B52690-6BC8-8D46-989C-E0F350690709}" sibTransId="{9FAD2C3F-CDF3-A143-8C9F-B1A9A4DAD3F0}"/>
    <dgm:cxn modelId="{005D41FA-E32E-9B47-B591-E56D52D3A7A0}" srcId="{15732ABF-DD26-A94A-B0F0-FDBC941E69C7}" destId="{C6866235-41A0-5A42-907B-3B2F4D773847}" srcOrd="7" destOrd="0" parTransId="{10D7BA4F-EFD5-904B-9C01-879C269267AC}" sibTransId="{25BB9FDB-D9F8-4744-9ABA-A0277866AEE2}"/>
    <dgm:cxn modelId="{55F8DC54-C9D3-4394-B503-4A2888B2A4FD}" type="presOf" srcId="{369F4FC8-7159-5F48-9556-25A4C336CC97}" destId="{9536A7E3-3D5D-834A-9A8A-FD5DFB798B78}" srcOrd="0" destOrd="1" presId="urn:microsoft.com/office/officeart/2005/8/layout/pList2"/>
    <dgm:cxn modelId="{7AF91FA7-572B-4DA0-AB91-6406B0D3E678}" type="presOf" srcId="{C6866235-41A0-5A42-907B-3B2F4D773847}" destId="{87F6751E-02A2-7343-AE2D-3BB4F149E3FB}" srcOrd="0" destOrd="8" presId="urn:microsoft.com/office/officeart/2005/8/layout/pList2"/>
    <dgm:cxn modelId="{1530809E-DDFD-424D-8406-C7574A90A171}" type="presOf" srcId="{946350F7-527D-B94A-81F6-0661C4AA2967}" destId="{9536A7E3-3D5D-834A-9A8A-FD5DFB798B78}" srcOrd="0" destOrd="2" presId="urn:microsoft.com/office/officeart/2005/8/layout/pList2"/>
    <dgm:cxn modelId="{DA14C5C2-3AC9-0743-BF70-354963A77834}" srcId="{15732ABF-DD26-A94A-B0F0-FDBC941E69C7}" destId="{30D9650D-F178-DF47-9F01-F6ABE488373C}" srcOrd="4" destOrd="0" parTransId="{3573CBF5-E92C-9248-B3BC-5585F437C60D}" sibTransId="{84610BBF-F2F3-2846-9333-4B2303C02F3B}"/>
    <dgm:cxn modelId="{A7E3C736-FF29-4D9D-B94B-8BFC74BDC78D}" type="presParOf" srcId="{4BB61E3B-8DB3-DB4D-B170-69316358E3F7}" destId="{24968B09-EB34-814A-94F8-C5EDFC0E1940}" srcOrd="0" destOrd="0" presId="urn:microsoft.com/office/officeart/2005/8/layout/pList2"/>
    <dgm:cxn modelId="{EC487B16-06F5-4CFD-8448-A781703507E3}" type="presParOf" srcId="{4BB61E3B-8DB3-DB4D-B170-69316358E3F7}" destId="{5751CFC9-0BD7-4D4D-87E2-D253A8FC08B5}" srcOrd="1" destOrd="0" presId="urn:microsoft.com/office/officeart/2005/8/layout/pList2"/>
    <dgm:cxn modelId="{4F848515-9214-40BB-B132-A5AE1C781550}" type="presParOf" srcId="{5751CFC9-0BD7-4D4D-87E2-D253A8FC08B5}" destId="{F87FF7DE-1056-554B-B581-C305E6AEB323}" srcOrd="0" destOrd="0" presId="urn:microsoft.com/office/officeart/2005/8/layout/pList2"/>
    <dgm:cxn modelId="{E2A67FA2-764A-4B3A-B898-39C11F27AE42}" type="presParOf" srcId="{F87FF7DE-1056-554B-B581-C305E6AEB323}" destId="{87F6751E-02A2-7343-AE2D-3BB4F149E3FB}" srcOrd="0" destOrd="0" presId="urn:microsoft.com/office/officeart/2005/8/layout/pList2"/>
    <dgm:cxn modelId="{06BCA13F-37BE-43B3-8EF4-1CF39A5A0E06}" type="presParOf" srcId="{F87FF7DE-1056-554B-B581-C305E6AEB323}" destId="{ABD8E3C5-CD0F-4C45-98DF-2D84D44F33B9}" srcOrd="1" destOrd="0" presId="urn:microsoft.com/office/officeart/2005/8/layout/pList2"/>
    <dgm:cxn modelId="{9663F623-F4B1-4D87-9B3A-D36DA209141C}" type="presParOf" srcId="{F87FF7DE-1056-554B-B581-C305E6AEB323}" destId="{8A7CAD72-5C63-F041-9873-249E5AB36D06}" srcOrd="2" destOrd="0" presId="urn:microsoft.com/office/officeart/2005/8/layout/pList2"/>
    <dgm:cxn modelId="{16E241C9-1D9B-41E0-8E26-D33DB56AB79D}" type="presParOf" srcId="{5751CFC9-0BD7-4D4D-87E2-D253A8FC08B5}" destId="{33D751B4-BCBB-C848-87DC-86597908D376}" srcOrd="1" destOrd="0" presId="urn:microsoft.com/office/officeart/2005/8/layout/pList2"/>
    <dgm:cxn modelId="{5B956309-A389-4707-9CC8-738C9B554834}" type="presParOf" srcId="{5751CFC9-0BD7-4D4D-87E2-D253A8FC08B5}" destId="{831B2858-EEBF-9F44-A2AC-93D1EB4107A5}" srcOrd="2" destOrd="0" presId="urn:microsoft.com/office/officeart/2005/8/layout/pList2"/>
    <dgm:cxn modelId="{3F7A4AAC-6BA7-4545-98F5-231B2CB7DB11}" type="presParOf" srcId="{831B2858-EEBF-9F44-A2AC-93D1EB4107A5}" destId="{9536A7E3-3D5D-834A-9A8A-FD5DFB798B78}" srcOrd="0" destOrd="0" presId="urn:microsoft.com/office/officeart/2005/8/layout/pList2"/>
    <dgm:cxn modelId="{3F418FA0-2926-4B49-836D-7C97C0EFA189}" type="presParOf" srcId="{831B2858-EEBF-9F44-A2AC-93D1EB4107A5}" destId="{92B3D0B0-CDF5-0D41-A7E4-69BFA3E349F5}" srcOrd="1" destOrd="0" presId="urn:microsoft.com/office/officeart/2005/8/layout/pList2"/>
    <dgm:cxn modelId="{C8784050-6169-4E3C-B115-842BC9B2959A}" type="presParOf" srcId="{831B2858-EEBF-9F44-A2AC-93D1EB4107A5}" destId="{2E6A1243-9AE1-314B-BBA1-FB0B3E23933E}" srcOrd="2" destOrd="0" presId="urn:microsoft.com/office/officeart/2005/8/layout/pList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803EFDF-BD1F-3046-BB79-C673029EBC88}" type="doc">
      <dgm:prSet loTypeId="urn:microsoft.com/office/officeart/2005/8/layout/pList2" loCatId="list" qsTypeId="urn:microsoft.com/office/officeart/2005/8/quickstyle/simple4" qsCatId="simple" csTypeId="urn:microsoft.com/office/officeart/2005/8/colors/accent1_2" csCatId="accent1" phldr="1"/>
      <dgm:spPr/>
    </dgm:pt>
    <dgm:pt modelId="{83E4B77A-5A50-6947-9D97-14B3D01E357D}">
      <dgm:prSet phldrT="[Text]"/>
      <dgm:spPr/>
      <dgm:t>
        <a:bodyPr/>
        <a:lstStyle/>
        <a:p>
          <a:r>
            <a:rPr lang="en-US"/>
            <a:t>TV</a:t>
          </a:r>
        </a:p>
      </dgm:t>
    </dgm:pt>
    <dgm:pt modelId="{962674A9-ED3E-6F49-A626-86CEA7FA1176}" type="parTrans" cxnId="{9BDC8CA5-D2C1-F74C-B2AB-80C24C69F32B}">
      <dgm:prSet/>
      <dgm:spPr/>
      <dgm:t>
        <a:bodyPr/>
        <a:lstStyle/>
        <a:p>
          <a:endParaRPr lang="en-US"/>
        </a:p>
      </dgm:t>
    </dgm:pt>
    <dgm:pt modelId="{79DE32EC-8850-8544-A843-22260C559D4B}" type="sibTrans" cxnId="{9BDC8CA5-D2C1-F74C-B2AB-80C24C69F32B}">
      <dgm:prSet/>
      <dgm:spPr/>
      <dgm:t>
        <a:bodyPr/>
        <a:lstStyle/>
        <a:p>
          <a:endParaRPr lang="en-US"/>
        </a:p>
      </dgm:t>
    </dgm:pt>
    <dgm:pt modelId="{FB83C34A-1847-9949-B978-10331D50DBE1}">
      <dgm:prSet phldrT="[Text]" custT="1"/>
      <dgm:spPr/>
      <dgm:t>
        <a:bodyPr/>
        <a:lstStyle/>
        <a:p>
          <a:r>
            <a:rPr lang="en-US" sz="1400"/>
            <a:t>Internet</a:t>
          </a:r>
        </a:p>
      </dgm:t>
    </dgm:pt>
    <dgm:pt modelId="{42639BC5-45E9-4446-84B9-253A97A460A2}" type="parTrans" cxnId="{CB2EBCEE-8747-B644-B179-F8098B2A2694}">
      <dgm:prSet/>
      <dgm:spPr/>
      <dgm:t>
        <a:bodyPr/>
        <a:lstStyle/>
        <a:p>
          <a:endParaRPr lang="en-US"/>
        </a:p>
      </dgm:t>
    </dgm:pt>
    <dgm:pt modelId="{F5758303-80CB-C645-A6C3-7FF7A8A400E9}" type="sibTrans" cxnId="{CB2EBCEE-8747-B644-B179-F8098B2A2694}">
      <dgm:prSet/>
      <dgm:spPr/>
      <dgm:t>
        <a:bodyPr/>
        <a:lstStyle/>
        <a:p>
          <a:endParaRPr lang="en-US"/>
        </a:p>
      </dgm:t>
    </dgm:pt>
    <dgm:pt modelId="{77CE1465-1FAE-2B46-BD97-E45D11BA1AF1}">
      <dgm:prSet phldrT="[Text]"/>
      <dgm:spPr/>
      <dgm:t>
        <a:bodyPr/>
        <a:lstStyle/>
        <a:p>
          <a:r>
            <a:rPr lang="en-US"/>
            <a:t>20/20</a:t>
          </a:r>
        </a:p>
      </dgm:t>
    </dgm:pt>
    <dgm:pt modelId="{23EAD35E-A68D-6B4D-B591-1976AF48B9AC}" type="parTrans" cxnId="{F551C6FA-A83A-EE40-A6D9-9A50578F7483}">
      <dgm:prSet/>
      <dgm:spPr/>
      <dgm:t>
        <a:bodyPr/>
        <a:lstStyle/>
        <a:p>
          <a:endParaRPr lang="en-US"/>
        </a:p>
      </dgm:t>
    </dgm:pt>
    <dgm:pt modelId="{615E5CF9-AA59-C247-83E3-9C83D31CB329}" type="sibTrans" cxnId="{F551C6FA-A83A-EE40-A6D9-9A50578F7483}">
      <dgm:prSet/>
      <dgm:spPr/>
      <dgm:t>
        <a:bodyPr/>
        <a:lstStyle/>
        <a:p>
          <a:endParaRPr lang="en-US"/>
        </a:p>
      </dgm:t>
    </dgm:pt>
    <dgm:pt modelId="{2F6169F8-1C2C-A941-B011-0C4AE1C77D55}">
      <dgm:prSet phldrT="[Text]"/>
      <dgm:spPr/>
      <dgm:t>
        <a:bodyPr/>
        <a:lstStyle/>
        <a:p>
          <a:r>
            <a:rPr lang="en-US"/>
            <a:t>60 Minutes</a:t>
          </a:r>
        </a:p>
      </dgm:t>
    </dgm:pt>
    <dgm:pt modelId="{D26D85CF-B922-5742-9D20-6271B7090F6C}" type="parTrans" cxnId="{6629F7B2-9615-FC41-AC94-EDEA15040758}">
      <dgm:prSet/>
      <dgm:spPr/>
      <dgm:t>
        <a:bodyPr/>
        <a:lstStyle/>
        <a:p>
          <a:endParaRPr lang="en-US"/>
        </a:p>
      </dgm:t>
    </dgm:pt>
    <dgm:pt modelId="{134AA895-1349-3947-A6FA-581252D97386}" type="sibTrans" cxnId="{6629F7B2-9615-FC41-AC94-EDEA15040758}">
      <dgm:prSet/>
      <dgm:spPr/>
      <dgm:t>
        <a:bodyPr/>
        <a:lstStyle/>
        <a:p>
          <a:endParaRPr lang="en-US"/>
        </a:p>
      </dgm:t>
    </dgm:pt>
    <dgm:pt modelId="{8D3D7C21-AA4F-374D-9AEE-29A517CC6478}">
      <dgm:prSet phldrT="[Text]"/>
      <dgm:spPr/>
      <dgm:t>
        <a:bodyPr/>
        <a:lstStyle/>
        <a:p>
          <a:r>
            <a:rPr lang="en-US"/>
            <a:t>News specials</a:t>
          </a:r>
        </a:p>
      </dgm:t>
    </dgm:pt>
    <dgm:pt modelId="{7C31542E-7BBD-FE4D-A93E-2F6C33CE90ED}" type="parTrans" cxnId="{63DF874C-A729-6F41-9685-981CE3758F76}">
      <dgm:prSet/>
      <dgm:spPr/>
      <dgm:t>
        <a:bodyPr/>
        <a:lstStyle/>
        <a:p>
          <a:endParaRPr lang="en-US"/>
        </a:p>
      </dgm:t>
    </dgm:pt>
    <dgm:pt modelId="{31162A2D-9A79-CB43-8210-34BA271FD5FC}" type="sibTrans" cxnId="{63DF874C-A729-6F41-9685-981CE3758F76}">
      <dgm:prSet/>
      <dgm:spPr/>
      <dgm:t>
        <a:bodyPr/>
        <a:lstStyle/>
        <a:p>
          <a:endParaRPr lang="en-US"/>
        </a:p>
      </dgm:t>
    </dgm:pt>
    <dgm:pt modelId="{1B64D557-D6B8-9943-BB46-718845935987}">
      <dgm:prSet phldrT="[Text]"/>
      <dgm:spPr/>
      <dgm:t>
        <a:bodyPr/>
        <a:lstStyle/>
        <a:p>
          <a:r>
            <a:rPr lang="en-US"/>
            <a:t>PSAs</a:t>
          </a:r>
        </a:p>
      </dgm:t>
    </dgm:pt>
    <dgm:pt modelId="{AE6AE06D-E2A6-974A-B32B-D7C6305D5A67}" type="parTrans" cxnId="{F04FD0D7-5796-2846-BCE9-D5B7ECF7FA0F}">
      <dgm:prSet/>
      <dgm:spPr/>
      <dgm:t>
        <a:bodyPr/>
        <a:lstStyle/>
        <a:p>
          <a:endParaRPr lang="en-US"/>
        </a:p>
      </dgm:t>
    </dgm:pt>
    <dgm:pt modelId="{3CB3C1F2-1463-5342-BE00-E65D81B8F885}" type="sibTrans" cxnId="{F04FD0D7-5796-2846-BCE9-D5B7ECF7FA0F}">
      <dgm:prSet/>
      <dgm:spPr/>
      <dgm:t>
        <a:bodyPr/>
        <a:lstStyle/>
        <a:p>
          <a:endParaRPr lang="en-US"/>
        </a:p>
      </dgm:t>
    </dgm:pt>
    <dgm:pt modelId="{7C7E39C8-849D-C84C-8F6C-E424374E74ED}">
      <dgm:prSet phldrT="[Text]"/>
      <dgm:spPr/>
      <dgm:t>
        <a:bodyPr/>
        <a:lstStyle/>
        <a:p>
          <a:r>
            <a:rPr lang="en-US"/>
            <a:t>Commercials</a:t>
          </a:r>
        </a:p>
      </dgm:t>
    </dgm:pt>
    <dgm:pt modelId="{51E7BF68-D3CE-1C4E-8657-5CD4F80CE400}" type="parTrans" cxnId="{AD9E3F50-D591-6243-B258-786498240EB4}">
      <dgm:prSet/>
      <dgm:spPr/>
      <dgm:t>
        <a:bodyPr/>
        <a:lstStyle/>
        <a:p>
          <a:endParaRPr lang="en-US"/>
        </a:p>
      </dgm:t>
    </dgm:pt>
    <dgm:pt modelId="{E6680223-242C-7141-BEA8-5F84EDCAB393}" type="sibTrans" cxnId="{AD9E3F50-D591-6243-B258-786498240EB4}">
      <dgm:prSet/>
      <dgm:spPr/>
      <dgm:t>
        <a:bodyPr/>
        <a:lstStyle/>
        <a:p>
          <a:endParaRPr lang="en-US"/>
        </a:p>
      </dgm:t>
    </dgm:pt>
    <dgm:pt modelId="{CB934F0E-5CCF-4847-993F-322CF9C8244F}">
      <dgm:prSet phldrT="[Text]" custT="1"/>
      <dgm:spPr/>
      <dgm:t>
        <a:bodyPr/>
        <a:lstStyle/>
        <a:p>
          <a:r>
            <a:rPr lang="en-US" sz="1050"/>
            <a:t>Website just for the change</a:t>
          </a:r>
        </a:p>
      </dgm:t>
    </dgm:pt>
    <dgm:pt modelId="{0A297D7A-0529-3F49-8D33-F8D4169DE829}" type="parTrans" cxnId="{CDF2FACB-DB37-9840-88BA-07D64283CF4F}">
      <dgm:prSet/>
      <dgm:spPr/>
      <dgm:t>
        <a:bodyPr/>
        <a:lstStyle/>
        <a:p>
          <a:endParaRPr lang="en-US"/>
        </a:p>
      </dgm:t>
    </dgm:pt>
    <dgm:pt modelId="{74FCF2D5-BF18-1246-A4D5-41C1964F998E}" type="sibTrans" cxnId="{CDF2FACB-DB37-9840-88BA-07D64283CF4F}">
      <dgm:prSet/>
      <dgm:spPr/>
      <dgm:t>
        <a:bodyPr/>
        <a:lstStyle/>
        <a:p>
          <a:endParaRPr lang="en-US"/>
        </a:p>
      </dgm:t>
    </dgm:pt>
    <dgm:pt modelId="{C94F6D20-34BF-894E-80D4-CE84F19E52BE}">
      <dgm:prSet phldrT="[Text]" custT="1"/>
      <dgm:spPr/>
      <dgm:t>
        <a:bodyPr/>
        <a:lstStyle/>
        <a:p>
          <a:r>
            <a:rPr lang="en-US" sz="1050"/>
            <a:t>Manufacturers' sites</a:t>
          </a:r>
        </a:p>
      </dgm:t>
    </dgm:pt>
    <dgm:pt modelId="{B92A02AA-79BC-364D-A5FE-5B7FEDE0AEAE}" type="parTrans" cxnId="{A705F5F8-7559-AB4F-9E3C-7DA5E86D1937}">
      <dgm:prSet/>
      <dgm:spPr/>
      <dgm:t>
        <a:bodyPr/>
        <a:lstStyle/>
        <a:p>
          <a:endParaRPr lang="en-US"/>
        </a:p>
      </dgm:t>
    </dgm:pt>
    <dgm:pt modelId="{B11D5FC6-C9EB-9447-8491-2445154EA177}" type="sibTrans" cxnId="{A705F5F8-7559-AB4F-9E3C-7DA5E86D1937}">
      <dgm:prSet/>
      <dgm:spPr/>
      <dgm:t>
        <a:bodyPr/>
        <a:lstStyle/>
        <a:p>
          <a:endParaRPr lang="en-US"/>
        </a:p>
      </dgm:t>
    </dgm:pt>
    <dgm:pt modelId="{CF8D9FE9-E907-D249-BF62-E9D1012BD309}">
      <dgm:prSet phldrT="[Text]" custT="1"/>
      <dgm:spPr/>
      <dgm:t>
        <a:bodyPr/>
        <a:lstStyle/>
        <a:p>
          <a:r>
            <a:rPr lang="en-US" sz="1050"/>
            <a:t>Dealership sites</a:t>
          </a:r>
        </a:p>
      </dgm:t>
    </dgm:pt>
    <dgm:pt modelId="{A4ED567F-8B8C-BF4B-8995-1FE1FCCAD9CE}" type="parTrans" cxnId="{F6ED365E-21F7-BA46-9E0B-B4882AA362F2}">
      <dgm:prSet/>
      <dgm:spPr/>
      <dgm:t>
        <a:bodyPr/>
        <a:lstStyle/>
        <a:p>
          <a:endParaRPr lang="en-US"/>
        </a:p>
      </dgm:t>
    </dgm:pt>
    <dgm:pt modelId="{4848BBEC-5412-D34E-B3E8-DAD49E8796A4}" type="sibTrans" cxnId="{F6ED365E-21F7-BA46-9E0B-B4882AA362F2}">
      <dgm:prSet/>
      <dgm:spPr/>
      <dgm:t>
        <a:bodyPr/>
        <a:lstStyle/>
        <a:p>
          <a:endParaRPr lang="en-US"/>
        </a:p>
      </dgm:t>
    </dgm:pt>
    <dgm:pt modelId="{DFD86670-8970-214C-8362-4DA32A7518AD}">
      <dgm:prSet phldrT="[Text]" custT="1"/>
      <dgm:spPr/>
      <dgm:t>
        <a:bodyPr/>
        <a:lstStyle/>
        <a:p>
          <a:r>
            <a:rPr lang="en-US" sz="1050"/>
            <a:t>Pop up story on news sites</a:t>
          </a:r>
        </a:p>
      </dgm:t>
    </dgm:pt>
    <dgm:pt modelId="{0E3B1EB0-70C6-7F40-BB09-CCBE452814BF}" type="parTrans" cxnId="{7A7C7C58-B624-234C-9FAA-7D359E0EC7CD}">
      <dgm:prSet/>
      <dgm:spPr/>
      <dgm:t>
        <a:bodyPr/>
        <a:lstStyle/>
        <a:p>
          <a:endParaRPr lang="en-US"/>
        </a:p>
      </dgm:t>
    </dgm:pt>
    <dgm:pt modelId="{98828EAD-51B7-454E-9FA7-CBB0A8E92B58}" type="sibTrans" cxnId="{7A7C7C58-B624-234C-9FAA-7D359E0EC7CD}">
      <dgm:prSet/>
      <dgm:spPr/>
      <dgm:t>
        <a:bodyPr/>
        <a:lstStyle/>
        <a:p>
          <a:endParaRPr lang="en-US"/>
        </a:p>
      </dgm:t>
    </dgm:pt>
    <dgm:pt modelId="{BC4C621F-833E-9947-ADB1-6F7E6E50E6AB}">
      <dgm:prSet phldrT="[Text]" custT="1"/>
      <dgm:spPr/>
      <dgm:t>
        <a:bodyPr/>
        <a:lstStyle/>
        <a:p>
          <a:r>
            <a:rPr lang="en-US" sz="1050"/>
            <a:t>Online advertisements</a:t>
          </a:r>
        </a:p>
      </dgm:t>
    </dgm:pt>
    <dgm:pt modelId="{A82277A5-C35C-9C41-A917-A584EFE0AF83}" type="parTrans" cxnId="{4965B2B4-1D76-164A-9696-26EEEE3D9B1C}">
      <dgm:prSet/>
      <dgm:spPr/>
      <dgm:t>
        <a:bodyPr/>
        <a:lstStyle/>
        <a:p>
          <a:endParaRPr lang="en-US"/>
        </a:p>
      </dgm:t>
    </dgm:pt>
    <dgm:pt modelId="{40D8AB2C-78DE-BA45-A26D-50EFAD140CB2}" type="sibTrans" cxnId="{4965B2B4-1D76-164A-9696-26EEEE3D9B1C}">
      <dgm:prSet/>
      <dgm:spPr/>
      <dgm:t>
        <a:bodyPr/>
        <a:lstStyle/>
        <a:p>
          <a:endParaRPr lang="en-US"/>
        </a:p>
      </dgm:t>
    </dgm:pt>
    <dgm:pt modelId="{F820EC5D-F5E8-174A-A900-23213270A7E2}">
      <dgm:prSet phldrT="[Text]"/>
      <dgm:spPr/>
      <dgm:t>
        <a:bodyPr/>
        <a:lstStyle/>
        <a:p>
          <a:r>
            <a:rPr lang="en-US"/>
            <a:t>Other</a:t>
          </a:r>
        </a:p>
      </dgm:t>
    </dgm:pt>
    <dgm:pt modelId="{9CAFEC8A-4100-DD4B-825A-79C792CC5E48}" type="parTrans" cxnId="{9D178528-D82F-F54C-A3F9-20D590A7909A}">
      <dgm:prSet/>
      <dgm:spPr/>
      <dgm:t>
        <a:bodyPr/>
        <a:lstStyle/>
        <a:p>
          <a:endParaRPr lang="en-US"/>
        </a:p>
      </dgm:t>
    </dgm:pt>
    <dgm:pt modelId="{5D238E14-A813-A74D-8B0D-4AE019344FC6}" type="sibTrans" cxnId="{9D178528-D82F-F54C-A3F9-20D590A7909A}">
      <dgm:prSet/>
      <dgm:spPr/>
      <dgm:t>
        <a:bodyPr/>
        <a:lstStyle/>
        <a:p>
          <a:endParaRPr lang="en-US"/>
        </a:p>
      </dgm:t>
    </dgm:pt>
    <dgm:pt modelId="{5F4E4290-CAF9-5C43-8AF0-D73EFB8339CD}">
      <dgm:prSet phldrT="[Text]"/>
      <dgm:spPr/>
      <dgm:t>
        <a:bodyPr/>
        <a:lstStyle/>
        <a:p>
          <a:r>
            <a:rPr lang="en-US"/>
            <a:t>Radio</a:t>
          </a:r>
        </a:p>
      </dgm:t>
    </dgm:pt>
    <dgm:pt modelId="{0F5B25B8-9933-B64F-9DAA-216FED30F8A4}" type="parTrans" cxnId="{135B640F-742C-D64C-9B92-0E00334B42C6}">
      <dgm:prSet/>
      <dgm:spPr/>
      <dgm:t>
        <a:bodyPr/>
        <a:lstStyle/>
        <a:p>
          <a:endParaRPr lang="en-US"/>
        </a:p>
      </dgm:t>
    </dgm:pt>
    <dgm:pt modelId="{ADE41EA8-7E5F-8F48-A613-81F125D21CDA}" type="sibTrans" cxnId="{135B640F-742C-D64C-9B92-0E00334B42C6}">
      <dgm:prSet/>
      <dgm:spPr/>
      <dgm:t>
        <a:bodyPr/>
        <a:lstStyle/>
        <a:p>
          <a:endParaRPr lang="en-US"/>
        </a:p>
      </dgm:t>
    </dgm:pt>
    <dgm:pt modelId="{4F4F72F8-AA51-EC47-98CA-48C44E1B6FF3}">
      <dgm:prSet phldrT="[Text]"/>
      <dgm:spPr/>
      <dgm:t>
        <a:bodyPr/>
        <a:lstStyle/>
        <a:p>
          <a:r>
            <a:rPr lang="en-US"/>
            <a:t>Newspapers (earned media)</a:t>
          </a:r>
        </a:p>
      </dgm:t>
    </dgm:pt>
    <dgm:pt modelId="{43BAD0FA-37F5-154C-9645-16812548FA29}" type="parTrans" cxnId="{0306CD45-B97F-2541-B388-F0672FD2E566}">
      <dgm:prSet/>
      <dgm:spPr/>
      <dgm:t>
        <a:bodyPr/>
        <a:lstStyle/>
        <a:p>
          <a:endParaRPr lang="en-US"/>
        </a:p>
      </dgm:t>
    </dgm:pt>
    <dgm:pt modelId="{0EEBC504-A41F-C346-9011-F0EF84E13661}" type="sibTrans" cxnId="{0306CD45-B97F-2541-B388-F0672FD2E566}">
      <dgm:prSet/>
      <dgm:spPr/>
      <dgm:t>
        <a:bodyPr/>
        <a:lstStyle/>
        <a:p>
          <a:endParaRPr lang="en-US"/>
        </a:p>
      </dgm:t>
    </dgm:pt>
    <dgm:pt modelId="{A4D47963-8415-9F4B-8C09-51848A2A3C11}">
      <dgm:prSet phldrT="[Text]"/>
      <dgm:spPr/>
      <dgm:t>
        <a:bodyPr/>
        <a:lstStyle/>
        <a:p>
          <a:r>
            <a:rPr lang="en-US"/>
            <a:t>National News Magazines</a:t>
          </a:r>
        </a:p>
      </dgm:t>
    </dgm:pt>
    <dgm:pt modelId="{3812C552-6148-714E-A03D-EE0BEACEEB8A}" type="parTrans" cxnId="{593C68FB-B7E8-FC49-9FBA-C4D5448B3B11}">
      <dgm:prSet/>
      <dgm:spPr/>
      <dgm:t>
        <a:bodyPr/>
        <a:lstStyle/>
        <a:p>
          <a:endParaRPr lang="en-US"/>
        </a:p>
      </dgm:t>
    </dgm:pt>
    <dgm:pt modelId="{E6429DCD-71FF-2342-AB3F-90C415047ED5}" type="sibTrans" cxnId="{593C68FB-B7E8-FC49-9FBA-C4D5448B3B11}">
      <dgm:prSet/>
      <dgm:spPr/>
      <dgm:t>
        <a:bodyPr/>
        <a:lstStyle/>
        <a:p>
          <a:endParaRPr lang="en-US"/>
        </a:p>
      </dgm:t>
    </dgm:pt>
    <dgm:pt modelId="{C9808D28-C303-DD4D-9FEC-42505066EEC8}">
      <dgm:prSet phldrT="[Text]"/>
      <dgm:spPr/>
      <dgm:t>
        <a:bodyPr/>
        <a:lstStyle/>
        <a:p>
          <a:r>
            <a:rPr lang="en-US"/>
            <a:t>Time</a:t>
          </a:r>
        </a:p>
      </dgm:t>
    </dgm:pt>
    <dgm:pt modelId="{9294A3BD-C0DB-2740-ABDD-3FDA530D4A0E}" type="parTrans" cxnId="{3852B9B6-2A7B-DA4F-BB4C-3585B1927F40}">
      <dgm:prSet/>
      <dgm:spPr/>
      <dgm:t>
        <a:bodyPr/>
        <a:lstStyle/>
        <a:p>
          <a:endParaRPr lang="en-US"/>
        </a:p>
      </dgm:t>
    </dgm:pt>
    <dgm:pt modelId="{2519DF7C-92F2-6842-810D-2A82B7C4EA89}" type="sibTrans" cxnId="{3852B9B6-2A7B-DA4F-BB4C-3585B1927F40}">
      <dgm:prSet/>
      <dgm:spPr/>
      <dgm:t>
        <a:bodyPr/>
        <a:lstStyle/>
        <a:p>
          <a:endParaRPr lang="en-US"/>
        </a:p>
      </dgm:t>
    </dgm:pt>
    <dgm:pt modelId="{95D4FF3E-6548-B44B-9435-2DE258B02035}">
      <dgm:prSet phldrT="[Text]"/>
      <dgm:spPr/>
      <dgm:t>
        <a:bodyPr/>
        <a:lstStyle/>
        <a:p>
          <a:r>
            <a:rPr lang="en-US"/>
            <a:t>Newsweek</a:t>
          </a:r>
        </a:p>
      </dgm:t>
    </dgm:pt>
    <dgm:pt modelId="{318240B1-7427-E64B-A0C0-DBFB66BDEDDC}" type="parTrans" cxnId="{B5CA5547-02EC-414F-A61C-D20CAA7062C0}">
      <dgm:prSet/>
      <dgm:spPr/>
      <dgm:t>
        <a:bodyPr/>
        <a:lstStyle/>
        <a:p>
          <a:endParaRPr lang="en-US"/>
        </a:p>
      </dgm:t>
    </dgm:pt>
    <dgm:pt modelId="{C2E61324-7F54-2846-BFBA-3FBAC985D93B}" type="sibTrans" cxnId="{B5CA5547-02EC-414F-A61C-D20CAA7062C0}">
      <dgm:prSet/>
      <dgm:spPr/>
      <dgm:t>
        <a:bodyPr/>
        <a:lstStyle/>
        <a:p>
          <a:endParaRPr lang="en-US"/>
        </a:p>
      </dgm:t>
    </dgm:pt>
    <dgm:pt modelId="{CC34A03E-23C4-9D49-9D17-DCB1C129EF34}" type="pres">
      <dgm:prSet presAssocID="{1803EFDF-BD1F-3046-BB79-C673029EBC88}" presName="Name0" presStyleCnt="0">
        <dgm:presLayoutVars>
          <dgm:dir/>
          <dgm:resizeHandles val="exact"/>
        </dgm:presLayoutVars>
      </dgm:prSet>
      <dgm:spPr/>
    </dgm:pt>
    <dgm:pt modelId="{862B5F7D-E6AD-DB4E-8E01-B42ADD3D2D06}" type="pres">
      <dgm:prSet presAssocID="{1803EFDF-BD1F-3046-BB79-C673029EBC88}" presName="bkgdShp" presStyleLbl="alignAccFollowNode1" presStyleIdx="0" presStyleCnt="1" custScaleX="50283" custScaleY="2961" custLinFactNeighborX="-2044" custLinFactNeighborY="8113"/>
      <dgm:spPr>
        <a:noFill/>
        <a:ln>
          <a:noFill/>
        </a:ln>
      </dgm:spPr>
    </dgm:pt>
    <dgm:pt modelId="{48571563-4652-3446-A254-DD24726B89AC}" type="pres">
      <dgm:prSet presAssocID="{1803EFDF-BD1F-3046-BB79-C673029EBC88}" presName="linComp" presStyleCnt="0"/>
      <dgm:spPr/>
    </dgm:pt>
    <dgm:pt modelId="{20C87A3A-71E3-8F4A-A9F9-216CA91B8BDD}" type="pres">
      <dgm:prSet presAssocID="{83E4B77A-5A50-6947-9D97-14B3D01E357D}" presName="compNode" presStyleCnt="0"/>
      <dgm:spPr/>
    </dgm:pt>
    <dgm:pt modelId="{DE93FE8D-3633-1B4D-ACF8-6651A9379CBE}" type="pres">
      <dgm:prSet presAssocID="{83E4B77A-5A50-6947-9D97-14B3D01E357D}" presName="node" presStyleLbl="node1" presStyleIdx="0" presStyleCnt="3" custScaleY="118000">
        <dgm:presLayoutVars>
          <dgm:bulletEnabled val="1"/>
        </dgm:presLayoutVars>
      </dgm:prSet>
      <dgm:spPr/>
      <dgm:t>
        <a:bodyPr/>
        <a:lstStyle/>
        <a:p>
          <a:endParaRPr lang="en-US"/>
        </a:p>
      </dgm:t>
    </dgm:pt>
    <dgm:pt modelId="{B93AEF91-DCEA-FE4D-9553-AE28A4C06FE7}" type="pres">
      <dgm:prSet presAssocID="{83E4B77A-5A50-6947-9D97-14B3D01E357D}" presName="invisiNode" presStyleLbl="node1" presStyleIdx="0" presStyleCnt="3"/>
      <dgm:spPr/>
    </dgm:pt>
    <dgm:pt modelId="{941CD351-69B5-7245-8B8C-FA33FA52FC97}" type="pres">
      <dgm:prSet presAssocID="{83E4B77A-5A50-6947-9D97-14B3D01E357D}" presName="imagNode" presStyleLbl="fgImgPlace1" presStyleIdx="0" presStyleCnt="3" custScaleX="11471" custScaleY="5414"/>
      <dgm:spPr>
        <a:noFill/>
      </dgm:spPr>
    </dgm:pt>
    <dgm:pt modelId="{1DD0064C-ABD9-C544-9FF5-3146E387AABC}" type="pres">
      <dgm:prSet presAssocID="{79DE32EC-8850-8544-A843-22260C559D4B}" presName="sibTrans" presStyleLbl="sibTrans2D1" presStyleIdx="0" presStyleCnt="0"/>
      <dgm:spPr/>
      <dgm:t>
        <a:bodyPr/>
        <a:lstStyle/>
        <a:p>
          <a:endParaRPr lang="en-US"/>
        </a:p>
      </dgm:t>
    </dgm:pt>
    <dgm:pt modelId="{500571F4-CD57-D546-BEA0-C3C0601468AC}" type="pres">
      <dgm:prSet presAssocID="{FB83C34A-1847-9949-B978-10331D50DBE1}" presName="compNode" presStyleCnt="0"/>
      <dgm:spPr/>
    </dgm:pt>
    <dgm:pt modelId="{F72CCAED-BAC8-A041-96C2-38831022EA09}" type="pres">
      <dgm:prSet presAssocID="{FB83C34A-1847-9949-B978-10331D50DBE1}" presName="node" presStyleLbl="node1" presStyleIdx="1" presStyleCnt="3" custScaleY="117299">
        <dgm:presLayoutVars>
          <dgm:bulletEnabled val="1"/>
        </dgm:presLayoutVars>
      </dgm:prSet>
      <dgm:spPr/>
      <dgm:t>
        <a:bodyPr/>
        <a:lstStyle/>
        <a:p>
          <a:endParaRPr lang="en-US"/>
        </a:p>
      </dgm:t>
    </dgm:pt>
    <dgm:pt modelId="{A2F475D3-C459-0C47-8448-DC55C4235439}" type="pres">
      <dgm:prSet presAssocID="{FB83C34A-1847-9949-B978-10331D50DBE1}" presName="invisiNode" presStyleLbl="node1" presStyleIdx="1" presStyleCnt="3"/>
      <dgm:spPr/>
    </dgm:pt>
    <dgm:pt modelId="{1D0DC5E7-7115-A84E-9035-A7BE8998B85D}" type="pres">
      <dgm:prSet presAssocID="{FB83C34A-1847-9949-B978-10331D50DBE1}" presName="imagNode" presStyleLbl="fgImgPlace1" presStyleIdx="1" presStyleCnt="3" custScaleY="25582"/>
      <dgm:spPr>
        <a:noFill/>
      </dgm:spPr>
    </dgm:pt>
    <dgm:pt modelId="{5F2C83F0-05DE-4C48-BDEC-ACD12C9510AA}" type="pres">
      <dgm:prSet presAssocID="{F5758303-80CB-C645-A6C3-7FF7A8A400E9}" presName="sibTrans" presStyleLbl="sibTrans2D1" presStyleIdx="0" presStyleCnt="0"/>
      <dgm:spPr/>
      <dgm:t>
        <a:bodyPr/>
        <a:lstStyle/>
        <a:p>
          <a:endParaRPr lang="en-US"/>
        </a:p>
      </dgm:t>
    </dgm:pt>
    <dgm:pt modelId="{2D20307D-8AE5-6640-B250-CD30E444EAE5}" type="pres">
      <dgm:prSet presAssocID="{F820EC5D-F5E8-174A-A900-23213270A7E2}" presName="compNode" presStyleCnt="0"/>
      <dgm:spPr/>
    </dgm:pt>
    <dgm:pt modelId="{217FDCA4-9E87-4246-998E-429740664B7C}" type="pres">
      <dgm:prSet presAssocID="{F820EC5D-F5E8-174A-A900-23213270A7E2}" presName="node" presStyleLbl="node1" presStyleIdx="2" presStyleCnt="3" custScaleY="118000">
        <dgm:presLayoutVars>
          <dgm:bulletEnabled val="1"/>
        </dgm:presLayoutVars>
      </dgm:prSet>
      <dgm:spPr/>
      <dgm:t>
        <a:bodyPr/>
        <a:lstStyle/>
        <a:p>
          <a:endParaRPr lang="en-US"/>
        </a:p>
      </dgm:t>
    </dgm:pt>
    <dgm:pt modelId="{B5DDC666-ED19-AD42-A919-4E288FB9EEB0}" type="pres">
      <dgm:prSet presAssocID="{F820EC5D-F5E8-174A-A900-23213270A7E2}" presName="invisiNode" presStyleLbl="node1" presStyleIdx="2" presStyleCnt="3"/>
      <dgm:spPr/>
    </dgm:pt>
    <dgm:pt modelId="{C4C044A8-D498-D043-A514-ECC1167C1C63}" type="pres">
      <dgm:prSet presAssocID="{F820EC5D-F5E8-174A-A900-23213270A7E2}" presName="imagNode" presStyleLbl="fgImgPlace1" presStyleIdx="2" presStyleCnt="3" custScaleX="74562" custScaleY="14776"/>
      <dgm:spPr>
        <a:noFill/>
      </dgm:spPr>
    </dgm:pt>
  </dgm:ptLst>
  <dgm:cxnLst>
    <dgm:cxn modelId="{CB2EBCEE-8747-B644-B179-F8098B2A2694}" srcId="{1803EFDF-BD1F-3046-BB79-C673029EBC88}" destId="{FB83C34A-1847-9949-B978-10331D50DBE1}" srcOrd="1" destOrd="0" parTransId="{42639BC5-45E9-4446-84B9-253A97A460A2}" sibTransId="{F5758303-80CB-C645-A6C3-7FF7A8A400E9}"/>
    <dgm:cxn modelId="{61D2BB19-DF3C-4811-839B-D96C2A778047}" type="presOf" srcId="{83E4B77A-5A50-6947-9D97-14B3D01E357D}" destId="{DE93FE8D-3633-1B4D-ACF8-6651A9379CBE}" srcOrd="0" destOrd="0" presId="urn:microsoft.com/office/officeart/2005/8/layout/pList2"/>
    <dgm:cxn modelId="{593C68FB-B7E8-FC49-9FBA-C4D5448B3B11}" srcId="{F820EC5D-F5E8-174A-A900-23213270A7E2}" destId="{A4D47963-8415-9F4B-8C09-51848A2A3C11}" srcOrd="2" destOrd="0" parTransId="{3812C552-6148-714E-A03D-EE0BEACEEB8A}" sibTransId="{E6429DCD-71FF-2342-AB3F-90C415047ED5}"/>
    <dgm:cxn modelId="{8909ECE1-F475-492A-AFEE-76292787D342}" type="presOf" srcId="{C94F6D20-34BF-894E-80D4-CE84F19E52BE}" destId="{F72CCAED-BAC8-A041-96C2-38831022EA09}" srcOrd="0" destOrd="2" presId="urn:microsoft.com/office/officeart/2005/8/layout/pList2"/>
    <dgm:cxn modelId="{E3EBAEBF-7FD8-4CA0-8B3F-E9A891C5689C}" type="presOf" srcId="{CF8D9FE9-E907-D249-BF62-E9D1012BD309}" destId="{F72CCAED-BAC8-A041-96C2-38831022EA09}" srcOrd="0" destOrd="3" presId="urn:microsoft.com/office/officeart/2005/8/layout/pList2"/>
    <dgm:cxn modelId="{D32D7880-EB3A-43D9-BC0C-0AD5808FD1CC}" type="presOf" srcId="{A4D47963-8415-9F4B-8C09-51848A2A3C11}" destId="{217FDCA4-9E87-4246-998E-429740664B7C}" srcOrd="0" destOrd="3" presId="urn:microsoft.com/office/officeart/2005/8/layout/pList2"/>
    <dgm:cxn modelId="{F04FD0D7-5796-2846-BCE9-D5B7ECF7FA0F}" srcId="{83E4B77A-5A50-6947-9D97-14B3D01E357D}" destId="{1B64D557-D6B8-9943-BB46-718845935987}" srcOrd="3" destOrd="0" parTransId="{AE6AE06D-E2A6-974A-B32B-D7C6305D5A67}" sibTransId="{3CB3C1F2-1463-5342-BE00-E65D81B8F885}"/>
    <dgm:cxn modelId="{0306CD45-B97F-2541-B388-F0672FD2E566}" srcId="{F820EC5D-F5E8-174A-A900-23213270A7E2}" destId="{4F4F72F8-AA51-EC47-98CA-48C44E1B6FF3}" srcOrd="1" destOrd="0" parTransId="{43BAD0FA-37F5-154C-9645-16812548FA29}" sibTransId="{0EEBC504-A41F-C346-9011-F0EF84E13661}"/>
    <dgm:cxn modelId="{DC5B2808-2597-46CC-84B0-8A8D4FBC6154}" type="presOf" srcId="{1803EFDF-BD1F-3046-BB79-C673029EBC88}" destId="{CC34A03E-23C4-9D49-9D17-DCB1C129EF34}" srcOrd="0" destOrd="0" presId="urn:microsoft.com/office/officeart/2005/8/layout/pList2"/>
    <dgm:cxn modelId="{A705F5F8-7559-AB4F-9E3C-7DA5E86D1937}" srcId="{FB83C34A-1847-9949-B978-10331D50DBE1}" destId="{C94F6D20-34BF-894E-80D4-CE84F19E52BE}" srcOrd="1" destOrd="0" parTransId="{B92A02AA-79BC-364D-A5FE-5B7FEDE0AEAE}" sibTransId="{B11D5FC6-C9EB-9447-8491-2445154EA177}"/>
    <dgm:cxn modelId="{6629F7B2-9615-FC41-AC94-EDEA15040758}" srcId="{83E4B77A-5A50-6947-9D97-14B3D01E357D}" destId="{2F6169F8-1C2C-A941-B011-0C4AE1C77D55}" srcOrd="1" destOrd="0" parTransId="{D26D85CF-B922-5742-9D20-6271B7090F6C}" sibTransId="{134AA895-1349-3947-A6FA-581252D97386}"/>
    <dgm:cxn modelId="{042F6E36-3B76-4F49-8C89-99D2B463753F}" type="presOf" srcId="{7C7E39C8-849D-C84C-8F6C-E424374E74ED}" destId="{DE93FE8D-3633-1B4D-ACF8-6651A9379CBE}" srcOrd="0" destOrd="5" presId="urn:microsoft.com/office/officeart/2005/8/layout/pList2"/>
    <dgm:cxn modelId="{F64A633E-DC1B-4FDF-AB82-E7036A84F31F}" type="presOf" srcId="{F5758303-80CB-C645-A6C3-7FF7A8A400E9}" destId="{5F2C83F0-05DE-4C48-BDEC-ACD12C9510AA}" srcOrd="0" destOrd="0" presId="urn:microsoft.com/office/officeart/2005/8/layout/pList2"/>
    <dgm:cxn modelId="{5088A234-B51B-4511-8377-03AB0AF588B2}" type="presOf" srcId="{BC4C621F-833E-9947-ADB1-6F7E6E50E6AB}" destId="{F72CCAED-BAC8-A041-96C2-38831022EA09}" srcOrd="0" destOrd="5" presId="urn:microsoft.com/office/officeart/2005/8/layout/pList2"/>
    <dgm:cxn modelId="{BFEF57BD-0455-493B-A4FF-FFCBFD440385}" type="presOf" srcId="{5F4E4290-CAF9-5C43-8AF0-D73EFB8339CD}" destId="{217FDCA4-9E87-4246-998E-429740664B7C}" srcOrd="0" destOrd="1" presId="urn:microsoft.com/office/officeart/2005/8/layout/pList2"/>
    <dgm:cxn modelId="{115B23CC-8D5B-418D-88AD-39D8FAD08B8A}" type="presOf" srcId="{79DE32EC-8850-8544-A843-22260C559D4B}" destId="{1DD0064C-ABD9-C544-9FF5-3146E387AABC}" srcOrd="0" destOrd="0" presId="urn:microsoft.com/office/officeart/2005/8/layout/pList2"/>
    <dgm:cxn modelId="{135B640F-742C-D64C-9B92-0E00334B42C6}" srcId="{F820EC5D-F5E8-174A-A900-23213270A7E2}" destId="{5F4E4290-CAF9-5C43-8AF0-D73EFB8339CD}" srcOrd="0" destOrd="0" parTransId="{0F5B25B8-9933-B64F-9DAA-216FED30F8A4}" sibTransId="{ADE41EA8-7E5F-8F48-A613-81F125D21CDA}"/>
    <dgm:cxn modelId="{256ADFF7-B152-4DC2-AAD2-68A20A6B6FD5}" type="presOf" srcId="{4F4F72F8-AA51-EC47-98CA-48C44E1B6FF3}" destId="{217FDCA4-9E87-4246-998E-429740664B7C}" srcOrd="0" destOrd="2" presId="urn:microsoft.com/office/officeart/2005/8/layout/pList2"/>
    <dgm:cxn modelId="{4965B2B4-1D76-164A-9696-26EEEE3D9B1C}" srcId="{FB83C34A-1847-9949-B978-10331D50DBE1}" destId="{BC4C621F-833E-9947-ADB1-6F7E6E50E6AB}" srcOrd="4" destOrd="0" parTransId="{A82277A5-C35C-9C41-A917-A584EFE0AF83}" sibTransId="{40D8AB2C-78DE-BA45-A26D-50EFAD140CB2}"/>
    <dgm:cxn modelId="{BB66049D-8935-439C-B026-0B2CFE7FE9B7}" type="presOf" srcId="{C9808D28-C303-DD4D-9FEC-42505066EEC8}" destId="{217FDCA4-9E87-4246-998E-429740664B7C}" srcOrd="0" destOrd="4" presId="urn:microsoft.com/office/officeart/2005/8/layout/pList2"/>
    <dgm:cxn modelId="{CDF2FACB-DB37-9840-88BA-07D64283CF4F}" srcId="{FB83C34A-1847-9949-B978-10331D50DBE1}" destId="{CB934F0E-5CCF-4847-993F-322CF9C8244F}" srcOrd="0" destOrd="0" parTransId="{0A297D7A-0529-3F49-8D33-F8D4169DE829}" sibTransId="{74FCF2D5-BF18-1246-A4D5-41C1964F998E}"/>
    <dgm:cxn modelId="{AD9E3F50-D591-6243-B258-786498240EB4}" srcId="{83E4B77A-5A50-6947-9D97-14B3D01E357D}" destId="{7C7E39C8-849D-C84C-8F6C-E424374E74ED}" srcOrd="4" destOrd="0" parTransId="{51E7BF68-D3CE-1C4E-8657-5CD4F80CE400}" sibTransId="{E6680223-242C-7141-BEA8-5F84EDCAB393}"/>
    <dgm:cxn modelId="{7A7C7C58-B624-234C-9FAA-7D359E0EC7CD}" srcId="{FB83C34A-1847-9949-B978-10331D50DBE1}" destId="{DFD86670-8970-214C-8362-4DA32A7518AD}" srcOrd="3" destOrd="0" parTransId="{0E3B1EB0-70C6-7F40-BB09-CCBE452814BF}" sibTransId="{98828EAD-51B7-454E-9FA7-CBB0A8E92B58}"/>
    <dgm:cxn modelId="{3AEBF484-64BC-4BEF-8023-37389444ECC7}" type="presOf" srcId="{1B64D557-D6B8-9943-BB46-718845935987}" destId="{DE93FE8D-3633-1B4D-ACF8-6651A9379CBE}" srcOrd="0" destOrd="4" presId="urn:microsoft.com/office/officeart/2005/8/layout/pList2"/>
    <dgm:cxn modelId="{54582F0D-0CF0-4CFB-9F0A-5D1569D57A8D}" type="presOf" srcId="{F820EC5D-F5E8-174A-A900-23213270A7E2}" destId="{217FDCA4-9E87-4246-998E-429740664B7C}" srcOrd="0" destOrd="0" presId="urn:microsoft.com/office/officeart/2005/8/layout/pList2"/>
    <dgm:cxn modelId="{580A74C1-3350-44BB-B94C-0143848F6F5B}" type="presOf" srcId="{DFD86670-8970-214C-8362-4DA32A7518AD}" destId="{F72CCAED-BAC8-A041-96C2-38831022EA09}" srcOrd="0" destOrd="4" presId="urn:microsoft.com/office/officeart/2005/8/layout/pList2"/>
    <dgm:cxn modelId="{2DCF0D7C-715A-4A80-9310-D91E4162B598}" type="presOf" srcId="{95D4FF3E-6548-B44B-9435-2DE258B02035}" destId="{217FDCA4-9E87-4246-998E-429740664B7C}" srcOrd="0" destOrd="5" presId="urn:microsoft.com/office/officeart/2005/8/layout/pList2"/>
    <dgm:cxn modelId="{F6ED365E-21F7-BA46-9E0B-B4882AA362F2}" srcId="{FB83C34A-1847-9949-B978-10331D50DBE1}" destId="{CF8D9FE9-E907-D249-BF62-E9D1012BD309}" srcOrd="2" destOrd="0" parTransId="{A4ED567F-8B8C-BF4B-8995-1FE1FCCAD9CE}" sibTransId="{4848BBEC-5412-D34E-B3E8-DAD49E8796A4}"/>
    <dgm:cxn modelId="{87B04DF9-4852-4678-BFAF-4E0BA2CA2D1B}" type="presOf" srcId="{CB934F0E-5CCF-4847-993F-322CF9C8244F}" destId="{F72CCAED-BAC8-A041-96C2-38831022EA09}" srcOrd="0" destOrd="1" presId="urn:microsoft.com/office/officeart/2005/8/layout/pList2"/>
    <dgm:cxn modelId="{63DF874C-A729-6F41-9685-981CE3758F76}" srcId="{83E4B77A-5A50-6947-9D97-14B3D01E357D}" destId="{8D3D7C21-AA4F-374D-9AEE-29A517CC6478}" srcOrd="2" destOrd="0" parTransId="{7C31542E-7BBD-FE4D-A93E-2F6C33CE90ED}" sibTransId="{31162A2D-9A79-CB43-8210-34BA271FD5FC}"/>
    <dgm:cxn modelId="{2127EB00-5AB9-4A94-8750-8F4C32C4ABF1}" type="presOf" srcId="{2F6169F8-1C2C-A941-B011-0C4AE1C77D55}" destId="{DE93FE8D-3633-1B4D-ACF8-6651A9379CBE}" srcOrd="0" destOrd="2" presId="urn:microsoft.com/office/officeart/2005/8/layout/pList2"/>
    <dgm:cxn modelId="{9BDC8CA5-D2C1-F74C-B2AB-80C24C69F32B}" srcId="{1803EFDF-BD1F-3046-BB79-C673029EBC88}" destId="{83E4B77A-5A50-6947-9D97-14B3D01E357D}" srcOrd="0" destOrd="0" parTransId="{962674A9-ED3E-6F49-A626-86CEA7FA1176}" sibTransId="{79DE32EC-8850-8544-A843-22260C559D4B}"/>
    <dgm:cxn modelId="{D468EF34-DB66-4244-AA35-49F281C8B50F}" type="presOf" srcId="{8D3D7C21-AA4F-374D-9AEE-29A517CC6478}" destId="{DE93FE8D-3633-1B4D-ACF8-6651A9379CBE}" srcOrd="0" destOrd="3" presId="urn:microsoft.com/office/officeart/2005/8/layout/pList2"/>
    <dgm:cxn modelId="{47FD7C16-E330-4A93-A21E-55A10F98E13B}" type="presOf" srcId="{77CE1465-1FAE-2B46-BD97-E45D11BA1AF1}" destId="{DE93FE8D-3633-1B4D-ACF8-6651A9379CBE}" srcOrd="0" destOrd="1" presId="urn:microsoft.com/office/officeart/2005/8/layout/pList2"/>
    <dgm:cxn modelId="{9D178528-D82F-F54C-A3F9-20D590A7909A}" srcId="{1803EFDF-BD1F-3046-BB79-C673029EBC88}" destId="{F820EC5D-F5E8-174A-A900-23213270A7E2}" srcOrd="2" destOrd="0" parTransId="{9CAFEC8A-4100-DD4B-825A-79C792CC5E48}" sibTransId="{5D238E14-A813-A74D-8B0D-4AE019344FC6}"/>
    <dgm:cxn modelId="{F551C6FA-A83A-EE40-A6D9-9A50578F7483}" srcId="{83E4B77A-5A50-6947-9D97-14B3D01E357D}" destId="{77CE1465-1FAE-2B46-BD97-E45D11BA1AF1}" srcOrd="0" destOrd="0" parTransId="{23EAD35E-A68D-6B4D-B591-1976AF48B9AC}" sibTransId="{615E5CF9-AA59-C247-83E3-9C83D31CB329}"/>
    <dgm:cxn modelId="{683369E2-9CB3-4D3B-B6B9-D10CC3970173}" type="presOf" srcId="{FB83C34A-1847-9949-B978-10331D50DBE1}" destId="{F72CCAED-BAC8-A041-96C2-38831022EA09}" srcOrd="0" destOrd="0" presId="urn:microsoft.com/office/officeart/2005/8/layout/pList2"/>
    <dgm:cxn modelId="{B5CA5547-02EC-414F-A61C-D20CAA7062C0}" srcId="{A4D47963-8415-9F4B-8C09-51848A2A3C11}" destId="{95D4FF3E-6548-B44B-9435-2DE258B02035}" srcOrd="1" destOrd="0" parTransId="{318240B1-7427-E64B-A0C0-DBFB66BDEDDC}" sibTransId="{C2E61324-7F54-2846-BFBA-3FBAC985D93B}"/>
    <dgm:cxn modelId="{3852B9B6-2A7B-DA4F-BB4C-3585B1927F40}" srcId="{A4D47963-8415-9F4B-8C09-51848A2A3C11}" destId="{C9808D28-C303-DD4D-9FEC-42505066EEC8}" srcOrd="0" destOrd="0" parTransId="{9294A3BD-C0DB-2740-ABDD-3FDA530D4A0E}" sibTransId="{2519DF7C-92F2-6842-810D-2A82B7C4EA89}"/>
    <dgm:cxn modelId="{64332C49-0A32-4B75-8893-2C287A1E4E14}" type="presParOf" srcId="{CC34A03E-23C4-9D49-9D17-DCB1C129EF34}" destId="{862B5F7D-E6AD-DB4E-8E01-B42ADD3D2D06}" srcOrd="0" destOrd="0" presId="urn:microsoft.com/office/officeart/2005/8/layout/pList2"/>
    <dgm:cxn modelId="{C1E8B6F8-A8BC-4348-A5A1-88E0D41D9C52}" type="presParOf" srcId="{CC34A03E-23C4-9D49-9D17-DCB1C129EF34}" destId="{48571563-4652-3446-A254-DD24726B89AC}" srcOrd="1" destOrd="0" presId="urn:microsoft.com/office/officeart/2005/8/layout/pList2"/>
    <dgm:cxn modelId="{8F0D9314-C35C-471C-AEDE-EE174BAD89EF}" type="presParOf" srcId="{48571563-4652-3446-A254-DD24726B89AC}" destId="{20C87A3A-71E3-8F4A-A9F9-216CA91B8BDD}" srcOrd="0" destOrd="0" presId="urn:microsoft.com/office/officeart/2005/8/layout/pList2"/>
    <dgm:cxn modelId="{95B625E3-3BF3-494C-B975-B47564C94604}" type="presParOf" srcId="{20C87A3A-71E3-8F4A-A9F9-216CA91B8BDD}" destId="{DE93FE8D-3633-1B4D-ACF8-6651A9379CBE}" srcOrd="0" destOrd="0" presId="urn:microsoft.com/office/officeart/2005/8/layout/pList2"/>
    <dgm:cxn modelId="{B3D902F4-7721-4EA6-B10F-493F597F1587}" type="presParOf" srcId="{20C87A3A-71E3-8F4A-A9F9-216CA91B8BDD}" destId="{B93AEF91-DCEA-FE4D-9553-AE28A4C06FE7}" srcOrd="1" destOrd="0" presId="urn:microsoft.com/office/officeart/2005/8/layout/pList2"/>
    <dgm:cxn modelId="{F4576A74-BC9D-4D34-A8C5-157699BAAEFB}" type="presParOf" srcId="{20C87A3A-71E3-8F4A-A9F9-216CA91B8BDD}" destId="{941CD351-69B5-7245-8B8C-FA33FA52FC97}" srcOrd="2" destOrd="0" presId="urn:microsoft.com/office/officeart/2005/8/layout/pList2"/>
    <dgm:cxn modelId="{287FA5BB-33B0-4119-8BFB-B4F0731D20EF}" type="presParOf" srcId="{48571563-4652-3446-A254-DD24726B89AC}" destId="{1DD0064C-ABD9-C544-9FF5-3146E387AABC}" srcOrd="1" destOrd="0" presId="urn:microsoft.com/office/officeart/2005/8/layout/pList2"/>
    <dgm:cxn modelId="{220381D8-87BA-41FD-89D6-381ABD8881B2}" type="presParOf" srcId="{48571563-4652-3446-A254-DD24726B89AC}" destId="{500571F4-CD57-D546-BEA0-C3C0601468AC}" srcOrd="2" destOrd="0" presId="urn:microsoft.com/office/officeart/2005/8/layout/pList2"/>
    <dgm:cxn modelId="{356973F8-938F-45A1-B314-8758E3CFE639}" type="presParOf" srcId="{500571F4-CD57-D546-BEA0-C3C0601468AC}" destId="{F72CCAED-BAC8-A041-96C2-38831022EA09}" srcOrd="0" destOrd="0" presId="urn:microsoft.com/office/officeart/2005/8/layout/pList2"/>
    <dgm:cxn modelId="{F352F83F-E700-4AD5-A9C9-E19D33C7BF86}" type="presParOf" srcId="{500571F4-CD57-D546-BEA0-C3C0601468AC}" destId="{A2F475D3-C459-0C47-8448-DC55C4235439}" srcOrd="1" destOrd="0" presId="urn:microsoft.com/office/officeart/2005/8/layout/pList2"/>
    <dgm:cxn modelId="{8AC18C27-D1D9-4608-8B3C-D1C282F01848}" type="presParOf" srcId="{500571F4-CD57-D546-BEA0-C3C0601468AC}" destId="{1D0DC5E7-7115-A84E-9035-A7BE8998B85D}" srcOrd="2" destOrd="0" presId="urn:microsoft.com/office/officeart/2005/8/layout/pList2"/>
    <dgm:cxn modelId="{53E8D636-B93B-45F0-BAC2-07C4BA10487C}" type="presParOf" srcId="{48571563-4652-3446-A254-DD24726B89AC}" destId="{5F2C83F0-05DE-4C48-BDEC-ACD12C9510AA}" srcOrd="3" destOrd="0" presId="urn:microsoft.com/office/officeart/2005/8/layout/pList2"/>
    <dgm:cxn modelId="{59CA5703-919D-4DBA-9E81-0495A71A94C2}" type="presParOf" srcId="{48571563-4652-3446-A254-DD24726B89AC}" destId="{2D20307D-8AE5-6640-B250-CD30E444EAE5}" srcOrd="4" destOrd="0" presId="urn:microsoft.com/office/officeart/2005/8/layout/pList2"/>
    <dgm:cxn modelId="{53E4DF5C-D913-4C24-8884-2DDAAE5D75DC}" type="presParOf" srcId="{2D20307D-8AE5-6640-B250-CD30E444EAE5}" destId="{217FDCA4-9E87-4246-998E-429740664B7C}" srcOrd="0" destOrd="0" presId="urn:microsoft.com/office/officeart/2005/8/layout/pList2"/>
    <dgm:cxn modelId="{BA864DC9-34C3-42C8-B8CD-1F3741565013}" type="presParOf" srcId="{2D20307D-8AE5-6640-B250-CD30E444EAE5}" destId="{B5DDC666-ED19-AD42-A919-4E288FB9EEB0}" srcOrd="1" destOrd="0" presId="urn:microsoft.com/office/officeart/2005/8/layout/pList2"/>
    <dgm:cxn modelId="{091AD333-0421-4F46-B3AE-9819DBBFB516}" type="presParOf" srcId="{2D20307D-8AE5-6640-B250-CD30E444EAE5}" destId="{C4C044A8-D498-D043-A514-ECC1167C1C63}" srcOrd="2" destOrd="0" presId="urn:microsoft.com/office/officeart/2005/8/layout/pList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BB0059-DB4B-5E44-BAA2-6D99385423B4}">
      <dsp:nvSpPr>
        <dsp:cNvPr id="0" name=""/>
        <dsp:cNvSpPr/>
      </dsp:nvSpPr>
      <dsp:spPr>
        <a:xfrm>
          <a:off x="1133" y="378631"/>
          <a:ext cx="1939557" cy="71593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Research</a:t>
          </a:r>
        </a:p>
      </dsp:txBody>
      <dsp:txXfrm>
        <a:off x="1133" y="378631"/>
        <a:ext cx="1939557" cy="715937"/>
      </dsp:txXfrm>
    </dsp:sp>
    <dsp:sp modelId="{E439F526-6A1D-BD44-87BA-3A995580AD58}">
      <dsp:nvSpPr>
        <dsp:cNvPr id="0" name=""/>
        <dsp:cNvSpPr/>
      </dsp:nvSpPr>
      <dsp:spPr>
        <a:xfrm>
          <a:off x="2060013" y="588639"/>
          <a:ext cx="252964" cy="29592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60013" y="588639"/>
        <a:ext cx="252964" cy="295920"/>
      </dsp:txXfrm>
    </dsp:sp>
    <dsp:sp modelId="{EC0D2062-03AC-EB47-BF91-53B2B6B4720D}">
      <dsp:nvSpPr>
        <dsp:cNvPr id="0" name=""/>
        <dsp:cNvSpPr/>
      </dsp:nvSpPr>
      <dsp:spPr>
        <a:xfrm>
          <a:off x="2417982" y="378631"/>
          <a:ext cx="1526163" cy="71593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Visit Dealership</a:t>
          </a:r>
        </a:p>
      </dsp:txBody>
      <dsp:txXfrm>
        <a:off x="2417982" y="378631"/>
        <a:ext cx="1526163" cy="715937"/>
      </dsp:txXfrm>
    </dsp:sp>
    <dsp:sp modelId="{569243A1-F992-F245-8595-AA7A5155A522}">
      <dsp:nvSpPr>
        <dsp:cNvPr id="0" name=""/>
        <dsp:cNvSpPr/>
      </dsp:nvSpPr>
      <dsp:spPr>
        <a:xfrm>
          <a:off x="4063468" y="588639"/>
          <a:ext cx="252964" cy="295920"/>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4063468" y="588639"/>
        <a:ext cx="252964" cy="295920"/>
      </dsp:txXfrm>
    </dsp:sp>
    <dsp:sp modelId="{29C2813E-FBF6-DE42-BB1E-2C10845107F4}">
      <dsp:nvSpPr>
        <dsp:cNvPr id="0" name=""/>
        <dsp:cNvSpPr/>
      </dsp:nvSpPr>
      <dsp:spPr>
        <a:xfrm>
          <a:off x="4421437" y="378631"/>
          <a:ext cx="924764" cy="71593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Purchase</a:t>
          </a:r>
        </a:p>
      </dsp:txBody>
      <dsp:txXfrm>
        <a:off x="4421437" y="378631"/>
        <a:ext cx="924764" cy="71593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4968B09-EB34-814A-94F8-C5EDFC0E1940}">
      <dsp:nvSpPr>
        <dsp:cNvPr id="0" name=""/>
        <dsp:cNvSpPr/>
      </dsp:nvSpPr>
      <dsp:spPr>
        <a:xfrm>
          <a:off x="0" y="221489"/>
          <a:ext cx="3429634" cy="115264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A7CAD72-5C63-F041-9873-249E5AB36D06}">
      <dsp:nvSpPr>
        <dsp:cNvPr id="0" name=""/>
        <dsp:cNvSpPr/>
      </dsp:nvSpPr>
      <dsp:spPr>
        <a:xfrm>
          <a:off x="452164" y="356359"/>
          <a:ext cx="805769" cy="789180"/>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7F6751E-02A2-7343-AE2D-3BB4F149E3FB}">
      <dsp:nvSpPr>
        <dsp:cNvPr id="0" name=""/>
        <dsp:cNvSpPr/>
      </dsp:nvSpPr>
      <dsp:spPr>
        <a:xfrm rot="10800000">
          <a:off x="104624" y="1333680"/>
          <a:ext cx="1500847" cy="2299475"/>
        </a:xfrm>
        <a:prstGeom prst="round2SameRect">
          <a:avLst>
            <a:gd name="adj1" fmla="val 10500"/>
            <a:gd name="adj2" fmla="val 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2456" tIns="92456" rIns="92456" bIns="92456" numCol="1" spcCol="1270" anchor="t" anchorCtr="0">
          <a:noAutofit/>
        </a:bodyPr>
        <a:lstStyle/>
        <a:p>
          <a:pPr lvl="0" algn="l" defTabSz="577850">
            <a:lnSpc>
              <a:spcPct val="90000"/>
            </a:lnSpc>
            <a:spcBef>
              <a:spcPct val="0"/>
            </a:spcBef>
            <a:spcAft>
              <a:spcPct val="35000"/>
            </a:spcAft>
          </a:pPr>
          <a:r>
            <a:rPr lang="en-US" sz="1300" kern="1200"/>
            <a:t>Internet</a:t>
          </a:r>
        </a:p>
        <a:p>
          <a:pPr marL="57150" lvl="1" indent="-57150" algn="l" defTabSz="444500">
            <a:lnSpc>
              <a:spcPct val="90000"/>
            </a:lnSpc>
            <a:spcBef>
              <a:spcPct val="0"/>
            </a:spcBef>
            <a:spcAft>
              <a:spcPct val="15000"/>
            </a:spcAft>
            <a:buChar char="••"/>
          </a:pPr>
          <a:r>
            <a:rPr lang="en-US" sz="1000" kern="1200"/>
            <a:t>Consumer Reports</a:t>
          </a:r>
        </a:p>
        <a:p>
          <a:pPr marL="57150" lvl="1" indent="-57150" algn="l" defTabSz="444500">
            <a:lnSpc>
              <a:spcPct val="90000"/>
            </a:lnSpc>
            <a:spcBef>
              <a:spcPct val="0"/>
            </a:spcBef>
            <a:spcAft>
              <a:spcPct val="15000"/>
            </a:spcAft>
            <a:buChar char="••"/>
          </a:pPr>
          <a:r>
            <a:rPr lang="en-US" sz="1000" kern="1200"/>
            <a:t>CarFax</a:t>
          </a:r>
        </a:p>
        <a:p>
          <a:pPr marL="57150" lvl="1" indent="-57150" algn="l" defTabSz="444500">
            <a:lnSpc>
              <a:spcPct val="90000"/>
            </a:lnSpc>
            <a:spcBef>
              <a:spcPct val="0"/>
            </a:spcBef>
            <a:spcAft>
              <a:spcPct val="15000"/>
            </a:spcAft>
            <a:buChar char="••"/>
          </a:pPr>
          <a:r>
            <a:rPr lang="en-US" sz="1000" kern="1200"/>
            <a:t>Edmunds</a:t>
          </a:r>
        </a:p>
        <a:p>
          <a:pPr marL="57150" lvl="1" indent="-57150" algn="l" defTabSz="444500">
            <a:lnSpc>
              <a:spcPct val="90000"/>
            </a:lnSpc>
            <a:spcBef>
              <a:spcPct val="0"/>
            </a:spcBef>
            <a:spcAft>
              <a:spcPct val="15000"/>
            </a:spcAft>
            <a:buChar char="••"/>
          </a:pPr>
          <a:r>
            <a:rPr lang="en-US" sz="1000" kern="1200"/>
            <a:t>Kelly Blue Book</a:t>
          </a:r>
        </a:p>
        <a:p>
          <a:pPr marL="57150" lvl="1" indent="-57150" algn="l" defTabSz="444500">
            <a:lnSpc>
              <a:spcPct val="90000"/>
            </a:lnSpc>
            <a:spcBef>
              <a:spcPct val="0"/>
            </a:spcBef>
            <a:spcAft>
              <a:spcPct val="15000"/>
            </a:spcAft>
            <a:buChar char="••"/>
          </a:pPr>
          <a:r>
            <a:rPr lang="en-US" sz="1000" kern="1200"/>
            <a:t>AutoTrader</a:t>
          </a:r>
        </a:p>
        <a:p>
          <a:pPr marL="57150" lvl="1" indent="-57150" algn="l" defTabSz="444500">
            <a:lnSpc>
              <a:spcPct val="90000"/>
            </a:lnSpc>
            <a:spcBef>
              <a:spcPct val="0"/>
            </a:spcBef>
            <a:spcAft>
              <a:spcPct val="15000"/>
            </a:spcAft>
            <a:buChar char="••"/>
          </a:pPr>
          <a:r>
            <a:rPr lang="en-US" sz="1000" kern="1200"/>
            <a:t>Insurance agent</a:t>
          </a:r>
        </a:p>
        <a:p>
          <a:pPr marL="57150" lvl="1" indent="-57150" algn="l" defTabSz="444500">
            <a:lnSpc>
              <a:spcPct val="90000"/>
            </a:lnSpc>
            <a:spcBef>
              <a:spcPct val="0"/>
            </a:spcBef>
            <a:spcAft>
              <a:spcPct val="15000"/>
            </a:spcAft>
            <a:buChar char="••"/>
          </a:pPr>
          <a:r>
            <a:rPr lang="en-US" sz="1000" kern="1200"/>
            <a:t>Cars.com</a:t>
          </a:r>
        </a:p>
        <a:p>
          <a:pPr marL="57150" lvl="1" indent="-57150" algn="l" defTabSz="444500">
            <a:lnSpc>
              <a:spcPct val="90000"/>
            </a:lnSpc>
            <a:spcBef>
              <a:spcPct val="0"/>
            </a:spcBef>
            <a:spcAft>
              <a:spcPct val="15000"/>
            </a:spcAft>
            <a:buChar char="••"/>
          </a:pPr>
          <a:r>
            <a:rPr lang="en-US" sz="1000" kern="1200"/>
            <a:t>Manufacturers' websites</a:t>
          </a:r>
        </a:p>
        <a:p>
          <a:pPr marL="57150" lvl="1" indent="-57150" algn="l" defTabSz="444500">
            <a:lnSpc>
              <a:spcPct val="90000"/>
            </a:lnSpc>
            <a:spcBef>
              <a:spcPct val="0"/>
            </a:spcBef>
            <a:spcAft>
              <a:spcPct val="15000"/>
            </a:spcAft>
            <a:buChar char="••"/>
          </a:pPr>
          <a:r>
            <a:rPr lang="en-US" sz="1000" kern="1200"/>
            <a:t>Dealership websites</a:t>
          </a:r>
        </a:p>
        <a:p>
          <a:pPr marL="57150" lvl="1" indent="-57150" algn="l" defTabSz="444500">
            <a:lnSpc>
              <a:spcPct val="90000"/>
            </a:lnSpc>
            <a:spcBef>
              <a:spcPct val="0"/>
            </a:spcBef>
            <a:spcAft>
              <a:spcPct val="15000"/>
            </a:spcAft>
            <a:buChar char="••"/>
          </a:pPr>
          <a:r>
            <a:rPr lang="en-US" sz="1000" kern="1200"/>
            <a:t>Google</a:t>
          </a:r>
        </a:p>
      </dsp:txBody>
      <dsp:txXfrm rot="10800000">
        <a:off x="104624" y="1333680"/>
        <a:ext cx="1500847" cy="2299475"/>
      </dsp:txXfrm>
    </dsp:sp>
    <dsp:sp modelId="{2E6A1243-9AE1-314B-BBA1-FB0B3E23933E}">
      <dsp:nvSpPr>
        <dsp:cNvPr id="0" name=""/>
        <dsp:cNvSpPr/>
      </dsp:nvSpPr>
      <dsp:spPr>
        <a:xfrm>
          <a:off x="2099518" y="356376"/>
          <a:ext cx="855525" cy="789168"/>
        </a:xfrm>
        <a:prstGeom prst="roundRect">
          <a:avLst>
            <a:gd name="adj" fmla="val 10000"/>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536A7E3-3D5D-834A-9A8A-FD5DFB798B78}">
      <dsp:nvSpPr>
        <dsp:cNvPr id="0" name=""/>
        <dsp:cNvSpPr/>
      </dsp:nvSpPr>
      <dsp:spPr>
        <a:xfrm rot="10800000">
          <a:off x="1729551" y="1333680"/>
          <a:ext cx="1595458" cy="2299475"/>
        </a:xfrm>
        <a:prstGeom prst="round2SameRect">
          <a:avLst>
            <a:gd name="adj1" fmla="val 10500"/>
            <a:gd name="adj2" fmla="val 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t" anchorCtr="0">
          <a:noAutofit/>
        </a:bodyPr>
        <a:lstStyle/>
        <a:p>
          <a:pPr lvl="0" algn="l" defTabSz="577850">
            <a:lnSpc>
              <a:spcPct val="90000"/>
            </a:lnSpc>
            <a:spcBef>
              <a:spcPct val="0"/>
            </a:spcBef>
            <a:spcAft>
              <a:spcPct val="35000"/>
            </a:spcAft>
          </a:pPr>
          <a:r>
            <a:rPr lang="en-US" sz="1300" kern="1200"/>
            <a:t>Word of Mouth</a:t>
          </a:r>
        </a:p>
        <a:p>
          <a:pPr marL="57150" lvl="1" indent="-57150" algn="l" defTabSz="444500">
            <a:lnSpc>
              <a:spcPct val="90000"/>
            </a:lnSpc>
            <a:spcBef>
              <a:spcPct val="0"/>
            </a:spcBef>
            <a:spcAft>
              <a:spcPct val="15000"/>
            </a:spcAft>
            <a:buChar char="••"/>
          </a:pPr>
          <a:r>
            <a:rPr lang="en-US" sz="1000" kern="1200"/>
            <a:t>Parents</a:t>
          </a:r>
        </a:p>
        <a:p>
          <a:pPr marL="57150" lvl="1" indent="-57150" algn="l" defTabSz="444500">
            <a:lnSpc>
              <a:spcPct val="90000"/>
            </a:lnSpc>
            <a:spcBef>
              <a:spcPct val="0"/>
            </a:spcBef>
            <a:spcAft>
              <a:spcPct val="15000"/>
            </a:spcAft>
            <a:buChar char="••"/>
          </a:pPr>
          <a:r>
            <a:rPr lang="en-US" sz="1000" kern="1200"/>
            <a:t>Friends</a:t>
          </a:r>
        </a:p>
        <a:p>
          <a:pPr marL="57150" lvl="1" indent="-57150" algn="l" defTabSz="444500">
            <a:lnSpc>
              <a:spcPct val="90000"/>
            </a:lnSpc>
            <a:spcBef>
              <a:spcPct val="0"/>
            </a:spcBef>
            <a:spcAft>
              <a:spcPct val="15000"/>
            </a:spcAft>
            <a:buChar char="••"/>
          </a:pPr>
          <a:r>
            <a:rPr lang="en-US" sz="1000" kern="1200"/>
            <a:t>Neighbors</a:t>
          </a:r>
        </a:p>
        <a:p>
          <a:pPr marL="57150" lvl="1" indent="-57150" algn="l" defTabSz="444500">
            <a:lnSpc>
              <a:spcPct val="90000"/>
            </a:lnSpc>
            <a:spcBef>
              <a:spcPct val="0"/>
            </a:spcBef>
            <a:spcAft>
              <a:spcPct val="15000"/>
            </a:spcAft>
            <a:buChar char="••"/>
          </a:pPr>
          <a:r>
            <a:rPr lang="en-US" sz="1000" kern="1200"/>
            <a:t>Mechanics</a:t>
          </a:r>
        </a:p>
        <a:p>
          <a:pPr marL="57150" lvl="1" indent="-57150" algn="l" defTabSz="444500">
            <a:lnSpc>
              <a:spcPct val="90000"/>
            </a:lnSpc>
            <a:spcBef>
              <a:spcPct val="0"/>
            </a:spcBef>
            <a:spcAft>
              <a:spcPct val="15000"/>
            </a:spcAft>
            <a:buChar char="••"/>
          </a:pPr>
          <a:r>
            <a:rPr lang="en-US" sz="1000" kern="1200"/>
            <a:t>People at gas stations / parking lots</a:t>
          </a:r>
        </a:p>
      </dsp:txBody>
      <dsp:txXfrm rot="10800000">
        <a:off x="1729551" y="1333680"/>
        <a:ext cx="1595458" cy="22994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62B5F7D-E6AD-DB4E-8E01-B42ADD3D2D06}">
      <dsp:nvSpPr>
        <dsp:cNvPr id="0" name=""/>
        <dsp:cNvSpPr/>
      </dsp:nvSpPr>
      <dsp:spPr>
        <a:xfrm>
          <a:off x="1049018" y="874515"/>
          <a:ext cx="2312029" cy="45723"/>
        </a:xfrm>
        <a:prstGeom prst="roundRect">
          <a:avLst>
            <a:gd name="adj" fmla="val 10000"/>
          </a:avLst>
        </a:prstGeom>
        <a:noFill/>
        <a:ln w="9525" cap="flat" cmpd="sng" algn="ctr">
          <a:noFill/>
          <a:prstDash val="solid"/>
        </a:ln>
        <a:effectLst/>
      </dsp:spPr>
      <dsp:style>
        <a:lnRef idx="1">
          <a:scrgbClr r="0" g="0" b="0"/>
        </a:lnRef>
        <a:fillRef idx="1">
          <a:scrgbClr r="0" g="0" b="0"/>
        </a:fillRef>
        <a:effectRef idx="0">
          <a:scrgbClr r="0" g="0" b="0"/>
        </a:effectRef>
        <a:fontRef idx="minor"/>
      </dsp:style>
    </dsp:sp>
    <dsp:sp modelId="{941CD351-69B5-7245-8B8C-FA33FA52FC97}">
      <dsp:nvSpPr>
        <dsp:cNvPr id="0" name=""/>
        <dsp:cNvSpPr/>
      </dsp:nvSpPr>
      <dsp:spPr>
        <a:xfrm>
          <a:off x="735809" y="656511"/>
          <a:ext cx="154935" cy="61308"/>
        </a:xfrm>
        <a:prstGeom prst="roundRect">
          <a:avLst>
            <a:gd name="adj" fmla="val 10000"/>
          </a:avLst>
        </a:prstGeom>
        <a:no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E93FE8D-3633-1B4D-ACF8-6651A9379CBE}">
      <dsp:nvSpPr>
        <dsp:cNvPr id="0" name=""/>
        <dsp:cNvSpPr/>
      </dsp:nvSpPr>
      <dsp:spPr>
        <a:xfrm rot="10800000">
          <a:off x="137941" y="1289401"/>
          <a:ext cx="1350672" cy="2227069"/>
        </a:xfrm>
        <a:prstGeom prst="round2SameRect">
          <a:avLst>
            <a:gd name="adj1" fmla="val 10500"/>
            <a:gd name="adj2" fmla="val 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t" anchorCtr="0">
          <a:noAutofit/>
        </a:bodyPr>
        <a:lstStyle/>
        <a:p>
          <a:pPr lvl="0" algn="l" defTabSz="666750">
            <a:lnSpc>
              <a:spcPct val="90000"/>
            </a:lnSpc>
            <a:spcBef>
              <a:spcPct val="0"/>
            </a:spcBef>
            <a:spcAft>
              <a:spcPct val="35000"/>
            </a:spcAft>
          </a:pPr>
          <a:r>
            <a:rPr lang="en-US" sz="1500" kern="1200"/>
            <a:t>TV</a:t>
          </a:r>
        </a:p>
        <a:p>
          <a:pPr marL="114300" lvl="1" indent="-114300" algn="l" defTabSz="533400">
            <a:lnSpc>
              <a:spcPct val="90000"/>
            </a:lnSpc>
            <a:spcBef>
              <a:spcPct val="0"/>
            </a:spcBef>
            <a:spcAft>
              <a:spcPct val="15000"/>
            </a:spcAft>
            <a:buChar char="••"/>
          </a:pPr>
          <a:r>
            <a:rPr lang="en-US" sz="1200" kern="1200"/>
            <a:t>20/20</a:t>
          </a:r>
        </a:p>
        <a:p>
          <a:pPr marL="114300" lvl="1" indent="-114300" algn="l" defTabSz="533400">
            <a:lnSpc>
              <a:spcPct val="90000"/>
            </a:lnSpc>
            <a:spcBef>
              <a:spcPct val="0"/>
            </a:spcBef>
            <a:spcAft>
              <a:spcPct val="15000"/>
            </a:spcAft>
            <a:buChar char="••"/>
          </a:pPr>
          <a:r>
            <a:rPr lang="en-US" sz="1200" kern="1200"/>
            <a:t>60 Minutes</a:t>
          </a:r>
        </a:p>
        <a:p>
          <a:pPr marL="114300" lvl="1" indent="-114300" algn="l" defTabSz="533400">
            <a:lnSpc>
              <a:spcPct val="90000"/>
            </a:lnSpc>
            <a:spcBef>
              <a:spcPct val="0"/>
            </a:spcBef>
            <a:spcAft>
              <a:spcPct val="15000"/>
            </a:spcAft>
            <a:buChar char="••"/>
          </a:pPr>
          <a:r>
            <a:rPr lang="en-US" sz="1200" kern="1200"/>
            <a:t>News specials</a:t>
          </a:r>
        </a:p>
        <a:p>
          <a:pPr marL="114300" lvl="1" indent="-114300" algn="l" defTabSz="533400">
            <a:lnSpc>
              <a:spcPct val="90000"/>
            </a:lnSpc>
            <a:spcBef>
              <a:spcPct val="0"/>
            </a:spcBef>
            <a:spcAft>
              <a:spcPct val="15000"/>
            </a:spcAft>
            <a:buChar char="••"/>
          </a:pPr>
          <a:r>
            <a:rPr lang="en-US" sz="1200" kern="1200"/>
            <a:t>PSAs</a:t>
          </a:r>
        </a:p>
        <a:p>
          <a:pPr marL="114300" lvl="1" indent="-114300" algn="l" defTabSz="533400">
            <a:lnSpc>
              <a:spcPct val="90000"/>
            </a:lnSpc>
            <a:spcBef>
              <a:spcPct val="0"/>
            </a:spcBef>
            <a:spcAft>
              <a:spcPct val="15000"/>
            </a:spcAft>
            <a:buChar char="••"/>
          </a:pPr>
          <a:r>
            <a:rPr lang="en-US" sz="1200" kern="1200"/>
            <a:t>Commercials</a:t>
          </a:r>
        </a:p>
      </dsp:txBody>
      <dsp:txXfrm rot="10800000">
        <a:off x="137941" y="1289401"/>
        <a:ext cx="1350672" cy="2227069"/>
      </dsp:txXfrm>
    </dsp:sp>
    <dsp:sp modelId="{1D0DC5E7-7115-A84E-9035-A7BE8998B85D}">
      <dsp:nvSpPr>
        <dsp:cNvPr id="0" name=""/>
        <dsp:cNvSpPr/>
      </dsp:nvSpPr>
      <dsp:spPr>
        <a:xfrm>
          <a:off x="1623681" y="545627"/>
          <a:ext cx="1350672" cy="289692"/>
        </a:xfrm>
        <a:prstGeom prst="roundRect">
          <a:avLst>
            <a:gd name="adj" fmla="val 10000"/>
          </a:avLst>
        </a:prstGeom>
        <a:no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F72CCAED-BAC8-A041-96C2-38831022EA09}">
      <dsp:nvSpPr>
        <dsp:cNvPr id="0" name=""/>
        <dsp:cNvSpPr/>
      </dsp:nvSpPr>
      <dsp:spPr>
        <a:xfrm rot="10800000">
          <a:off x="1623681" y="1299323"/>
          <a:ext cx="1350672" cy="2213839"/>
        </a:xfrm>
        <a:prstGeom prst="round2SameRect">
          <a:avLst>
            <a:gd name="adj1" fmla="val 10500"/>
            <a:gd name="adj2" fmla="val 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t" anchorCtr="0">
          <a:noAutofit/>
        </a:bodyPr>
        <a:lstStyle/>
        <a:p>
          <a:pPr lvl="0" algn="l" defTabSz="622300">
            <a:lnSpc>
              <a:spcPct val="90000"/>
            </a:lnSpc>
            <a:spcBef>
              <a:spcPct val="0"/>
            </a:spcBef>
            <a:spcAft>
              <a:spcPct val="35000"/>
            </a:spcAft>
          </a:pPr>
          <a:r>
            <a:rPr lang="en-US" sz="1400" kern="1200"/>
            <a:t>Internet</a:t>
          </a:r>
        </a:p>
        <a:p>
          <a:pPr marL="57150" lvl="1" indent="-57150" algn="l" defTabSz="466725">
            <a:lnSpc>
              <a:spcPct val="90000"/>
            </a:lnSpc>
            <a:spcBef>
              <a:spcPct val="0"/>
            </a:spcBef>
            <a:spcAft>
              <a:spcPct val="15000"/>
            </a:spcAft>
            <a:buChar char="••"/>
          </a:pPr>
          <a:r>
            <a:rPr lang="en-US" sz="1050" kern="1200"/>
            <a:t>Website just for the change</a:t>
          </a:r>
        </a:p>
        <a:p>
          <a:pPr marL="57150" lvl="1" indent="-57150" algn="l" defTabSz="466725">
            <a:lnSpc>
              <a:spcPct val="90000"/>
            </a:lnSpc>
            <a:spcBef>
              <a:spcPct val="0"/>
            </a:spcBef>
            <a:spcAft>
              <a:spcPct val="15000"/>
            </a:spcAft>
            <a:buChar char="••"/>
          </a:pPr>
          <a:r>
            <a:rPr lang="en-US" sz="1050" kern="1200"/>
            <a:t>Manufacturers' sites</a:t>
          </a:r>
        </a:p>
        <a:p>
          <a:pPr marL="57150" lvl="1" indent="-57150" algn="l" defTabSz="466725">
            <a:lnSpc>
              <a:spcPct val="90000"/>
            </a:lnSpc>
            <a:spcBef>
              <a:spcPct val="0"/>
            </a:spcBef>
            <a:spcAft>
              <a:spcPct val="15000"/>
            </a:spcAft>
            <a:buChar char="••"/>
          </a:pPr>
          <a:r>
            <a:rPr lang="en-US" sz="1050" kern="1200"/>
            <a:t>Dealership sites</a:t>
          </a:r>
        </a:p>
        <a:p>
          <a:pPr marL="57150" lvl="1" indent="-57150" algn="l" defTabSz="466725">
            <a:lnSpc>
              <a:spcPct val="90000"/>
            </a:lnSpc>
            <a:spcBef>
              <a:spcPct val="0"/>
            </a:spcBef>
            <a:spcAft>
              <a:spcPct val="15000"/>
            </a:spcAft>
            <a:buChar char="••"/>
          </a:pPr>
          <a:r>
            <a:rPr lang="en-US" sz="1050" kern="1200"/>
            <a:t>Pop up story on news sites</a:t>
          </a:r>
        </a:p>
        <a:p>
          <a:pPr marL="57150" lvl="1" indent="-57150" algn="l" defTabSz="466725">
            <a:lnSpc>
              <a:spcPct val="90000"/>
            </a:lnSpc>
            <a:spcBef>
              <a:spcPct val="0"/>
            </a:spcBef>
            <a:spcAft>
              <a:spcPct val="15000"/>
            </a:spcAft>
            <a:buChar char="••"/>
          </a:pPr>
          <a:r>
            <a:rPr lang="en-US" sz="1050" kern="1200"/>
            <a:t>Online advertisements</a:t>
          </a:r>
        </a:p>
      </dsp:txBody>
      <dsp:txXfrm rot="10800000">
        <a:off x="1623681" y="1299323"/>
        <a:ext cx="1350672" cy="2213839"/>
      </dsp:txXfrm>
    </dsp:sp>
    <dsp:sp modelId="{C4C044A8-D498-D043-A514-ECC1167C1C63}">
      <dsp:nvSpPr>
        <dsp:cNvPr id="0" name=""/>
        <dsp:cNvSpPr/>
      </dsp:nvSpPr>
      <dsp:spPr>
        <a:xfrm>
          <a:off x="3281213" y="603503"/>
          <a:ext cx="1007088" cy="167324"/>
        </a:xfrm>
        <a:prstGeom prst="roundRect">
          <a:avLst>
            <a:gd name="adj" fmla="val 10000"/>
          </a:avLst>
        </a:prstGeom>
        <a:no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17FDCA4-9E87-4246-998E-429740664B7C}">
      <dsp:nvSpPr>
        <dsp:cNvPr id="0" name=""/>
        <dsp:cNvSpPr/>
      </dsp:nvSpPr>
      <dsp:spPr>
        <a:xfrm rot="10800000">
          <a:off x="3109421" y="1289401"/>
          <a:ext cx="1350672" cy="2227069"/>
        </a:xfrm>
        <a:prstGeom prst="round2SameRect">
          <a:avLst>
            <a:gd name="adj1" fmla="val 10500"/>
            <a:gd name="adj2" fmla="val 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6680" tIns="106680" rIns="106680" bIns="106680" numCol="1" spcCol="1270" anchor="t" anchorCtr="0">
          <a:noAutofit/>
        </a:bodyPr>
        <a:lstStyle/>
        <a:p>
          <a:pPr lvl="0" algn="l" defTabSz="666750">
            <a:lnSpc>
              <a:spcPct val="90000"/>
            </a:lnSpc>
            <a:spcBef>
              <a:spcPct val="0"/>
            </a:spcBef>
            <a:spcAft>
              <a:spcPct val="35000"/>
            </a:spcAft>
          </a:pPr>
          <a:r>
            <a:rPr lang="en-US" sz="1500" kern="1200"/>
            <a:t>Other</a:t>
          </a:r>
        </a:p>
        <a:p>
          <a:pPr marL="114300" lvl="1" indent="-114300" algn="l" defTabSz="533400">
            <a:lnSpc>
              <a:spcPct val="90000"/>
            </a:lnSpc>
            <a:spcBef>
              <a:spcPct val="0"/>
            </a:spcBef>
            <a:spcAft>
              <a:spcPct val="15000"/>
            </a:spcAft>
            <a:buChar char="••"/>
          </a:pPr>
          <a:r>
            <a:rPr lang="en-US" sz="1200" kern="1200"/>
            <a:t>Radio</a:t>
          </a:r>
        </a:p>
        <a:p>
          <a:pPr marL="114300" lvl="1" indent="-114300" algn="l" defTabSz="533400">
            <a:lnSpc>
              <a:spcPct val="90000"/>
            </a:lnSpc>
            <a:spcBef>
              <a:spcPct val="0"/>
            </a:spcBef>
            <a:spcAft>
              <a:spcPct val="15000"/>
            </a:spcAft>
            <a:buChar char="••"/>
          </a:pPr>
          <a:r>
            <a:rPr lang="en-US" sz="1200" kern="1200"/>
            <a:t>Newspapers (earned media)</a:t>
          </a:r>
        </a:p>
        <a:p>
          <a:pPr marL="114300" lvl="1" indent="-114300" algn="l" defTabSz="533400">
            <a:lnSpc>
              <a:spcPct val="90000"/>
            </a:lnSpc>
            <a:spcBef>
              <a:spcPct val="0"/>
            </a:spcBef>
            <a:spcAft>
              <a:spcPct val="15000"/>
            </a:spcAft>
            <a:buChar char="••"/>
          </a:pPr>
          <a:r>
            <a:rPr lang="en-US" sz="1200" kern="1200"/>
            <a:t>National News Magazines</a:t>
          </a:r>
        </a:p>
        <a:p>
          <a:pPr marL="228600" lvl="2" indent="-114300" algn="l" defTabSz="533400">
            <a:lnSpc>
              <a:spcPct val="90000"/>
            </a:lnSpc>
            <a:spcBef>
              <a:spcPct val="0"/>
            </a:spcBef>
            <a:spcAft>
              <a:spcPct val="15000"/>
            </a:spcAft>
            <a:buChar char="••"/>
          </a:pPr>
          <a:r>
            <a:rPr lang="en-US" sz="1200" kern="1200"/>
            <a:t>Time</a:t>
          </a:r>
        </a:p>
        <a:p>
          <a:pPr marL="228600" lvl="2" indent="-114300" algn="l" defTabSz="533400">
            <a:lnSpc>
              <a:spcPct val="90000"/>
            </a:lnSpc>
            <a:spcBef>
              <a:spcPct val="0"/>
            </a:spcBef>
            <a:spcAft>
              <a:spcPct val="15000"/>
            </a:spcAft>
            <a:buChar char="••"/>
          </a:pPr>
          <a:r>
            <a:rPr lang="en-US" sz="1200" kern="1200"/>
            <a:t>Newsweek</a:t>
          </a:r>
        </a:p>
      </dsp:txBody>
      <dsp:txXfrm rot="10800000">
        <a:off x="3109421" y="1289401"/>
        <a:ext cx="1350672" cy="222706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6086</Words>
  <Characters>34695</Characters>
  <Application>Microsoft Office Word</Application>
  <DocSecurity>0</DocSecurity>
  <Lines>289</Lines>
  <Paragraphs>81</Paragraphs>
  <ScaleCrop>false</ScaleCrop>
  <Company>The Benchmarking Company</Company>
  <LinksUpToDate>false</LinksUpToDate>
  <CharactersWithSpaces>40700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GRETCHEN COMEY</dc:creator>
  <cp:lastModifiedBy>Mike Joyce</cp:lastModifiedBy>
  <cp:revision>3</cp:revision>
  <cp:lastPrinted>2009-06-29T13:44:00Z</cp:lastPrinted>
  <dcterms:created xsi:type="dcterms:W3CDTF">2011-08-24T16:18:00Z</dcterms:created>
  <dcterms:modified xsi:type="dcterms:W3CDTF">2011-12-07T16:22:00Z</dcterms:modified>
</cp:coreProperties>
</file>