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CFCD1" w14:textId="77777777" w:rsidR="0094416D" w:rsidRDefault="00D14AAE" w:rsidP="00D14AAE">
      <w:pPr>
        <w:pStyle w:val="Heading1"/>
      </w:pPr>
      <w:r>
        <w:t>SF-424 Research a</w:t>
      </w:r>
      <w:r w:rsidR="000C7AF9">
        <w:t>nd Related (R&amp;R) Forms OMB Control Number 4040-0001</w:t>
      </w:r>
    </w:p>
    <w:p w14:paraId="41FBB91D" w14:textId="20337FDD" w:rsidR="00D14AAE" w:rsidRDefault="00D14AAE" w:rsidP="00D14AAE">
      <w:pPr>
        <w:pStyle w:val="Heading2"/>
      </w:pPr>
      <w:r>
        <w:t>60-Day</w:t>
      </w:r>
      <w:r w:rsidR="00330653">
        <w:t xml:space="preserve"> Federal Register Notice</w:t>
      </w:r>
      <w:r>
        <w:t xml:space="preserve"> Period</w:t>
      </w:r>
      <w:r w:rsidR="00330653">
        <w:t xml:space="preserve"> for Comments </w:t>
      </w:r>
    </w:p>
    <w:p w14:paraId="70F9698B" w14:textId="31120E39" w:rsidR="00D14AAE" w:rsidRDefault="00696791" w:rsidP="00D14AAE">
      <w:r>
        <w:t>The below table is an aggregation of comments received over the 60-day Comment period for the SF-424 Research and Related Form Family (4040-0001).</w:t>
      </w:r>
      <w:r w:rsidR="006C6940">
        <w:t xml:space="preserve"> Comments were received from the public</w:t>
      </w:r>
      <w:bookmarkStart w:id="0" w:name="_GoBack"/>
      <w:bookmarkEnd w:id="0"/>
      <w:r w:rsidR="006C6940">
        <w:t>, Federal agencies, and the Federal Demonstration Partnership.</w:t>
      </w:r>
    </w:p>
    <w:p w14:paraId="708D007F" w14:textId="77777777" w:rsidR="00696791" w:rsidRDefault="00696791" w:rsidP="00D14AAE"/>
    <w:tbl>
      <w:tblPr>
        <w:tblStyle w:val="LightList-Accent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138"/>
        <w:gridCol w:w="6326"/>
      </w:tblGrid>
      <w:tr w:rsidR="00191070" w14:paraId="764D0D71" w14:textId="77777777" w:rsidTr="0019107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4" w:type="dxa"/>
          </w:tcPr>
          <w:p w14:paraId="2B52FBCC" w14:textId="77777777" w:rsidR="00191070" w:rsidRPr="00DA6C59" w:rsidRDefault="00191070" w:rsidP="00DA6C59">
            <w:pPr>
              <w:jc w:val="center"/>
              <w:rPr>
                <w:rFonts w:ascii="Calibri" w:hAnsi="Calibri" w:cs="Calibri"/>
                <w:sz w:val="20"/>
                <w:szCs w:val="20"/>
              </w:rPr>
            </w:pPr>
            <w:r w:rsidRPr="00DA6C59">
              <w:rPr>
                <w:rFonts w:ascii="Calibri" w:hAnsi="Calibri" w:cs="Calibri"/>
                <w:sz w:val="20"/>
                <w:szCs w:val="20"/>
              </w:rPr>
              <w:t>ID</w:t>
            </w:r>
          </w:p>
        </w:tc>
        <w:tc>
          <w:tcPr>
            <w:tcW w:w="2138" w:type="dxa"/>
          </w:tcPr>
          <w:p w14:paraId="29929628" w14:textId="77777777" w:rsidR="00191070" w:rsidRPr="000C7AF9" w:rsidRDefault="00191070" w:rsidP="000C7A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Form</w:t>
            </w:r>
          </w:p>
        </w:tc>
        <w:tc>
          <w:tcPr>
            <w:tcW w:w="6326" w:type="dxa"/>
          </w:tcPr>
          <w:p w14:paraId="77973639" w14:textId="77777777" w:rsidR="00191070" w:rsidRPr="000C7AF9" w:rsidRDefault="00191070" w:rsidP="000C7A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Comment</w:t>
            </w:r>
          </w:p>
        </w:tc>
      </w:tr>
      <w:tr w:rsidR="00191070" w14:paraId="4C9036AA" w14:textId="77777777" w:rsidTr="00191070">
        <w:trPr>
          <w:cnfStyle w:val="000000100000" w:firstRow="0" w:lastRow="0" w:firstColumn="0" w:lastColumn="0" w:oddVBand="0" w:evenVBand="0" w:oddHBand="1" w:evenHBand="0" w:firstRowFirstColumn="0" w:firstRowLastColumn="0" w:lastRowFirstColumn="0" w:lastRowLastColumn="0"/>
          <w:cantSplit/>
          <w:trHeight w:val="170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vAlign w:val="center"/>
          </w:tcPr>
          <w:p w14:paraId="05099C6B" w14:textId="77777777" w:rsidR="00191070" w:rsidRPr="0051300E" w:rsidRDefault="00191070" w:rsidP="00DA6C59">
            <w:pPr>
              <w:rPr>
                <w:rFonts w:ascii="Calibri" w:hAnsi="Calibri" w:cs="Calibri"/>
                <w:sz w:val="20"/>
                <w:szCs w:val="20"/>
              </w:rPr>
            </w:pPr>
            <w:r w:rsidRPr="0051300E">
              <w:rPr>
                <w:rFonts w:ascii="Calibri" w:hAnsi="Calibri" w:cs="Calibri"/>
                <w:sz w:val="20"/>
                <w:szCs w:val="20"/>
              </w:rPr>
              <w:t>1</w:t>
            </w:r>
          </w:p>
        </w:tc>
        <w:tc>
          <w:tcPr>
            <w:tcW w:w="2138" w:type="dxa"/>
            <w:tcBorders>
              <w:top w:val="none" w:sz="0" w:space="0" w:color="auto"/>
              <w:bottom w:val="none" w:sz="0" w:space="0" w:color="auto"/>
            </w:tcBorders>
            <w:vAlign w:val="center"/>
          </w:tcPr>
          <w:p w14:paraId="5CC26BCB"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SF424 (R&amp;R) Application for Federal Assistance (Cover)</w:t>
            </w:r>
          </w:p>
        </w:tc>
        <w:tc>
          <w:tcPr>
            <w:tcW w:w="6326" w:type="dxa"/>
            <w:tcBorders>
              <w:top w:val="none" w:sz="0" w:space="0" w:color="auto"/>
              <w:bottom w:val="none" w:sz="0" w:space="0" w:color="auto"/>
              <w:right w:val="none" w:sz="0" w:space="0" w:color="auto"/>
            </w:tcBorders>
            <w:vAlign w:val="center"/>
          </w:tcPr>
          <w:p w14:paraId="29AE2A0E"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14AAE">
              <w:rPr>
                <w:rFonts w:ascii="Calibri" w:hAnsi="Calibri" w:cs="Calibri"/>
                <w:sz w:val="20"/>
                <w:szCs w:val="20"/>
              </w:rPr>
              <w:t>Addition of the State field to the "Person to be contacted on matters involving this application" section - To be consistent with the state field in other sections of the form and to prevent issues that could potentially cause another form update, this field should be conditionally required. It should only be required if the country is U.S., otherwise non-required</w:t>
            </w:r>
          </w:p>
        </w:tc>
      </w:tr>
      <w:tr w:rsidR="00191070" w14:paraId="3AFBC73F" w14:textId="77777777" w:rsidTr="00191070">
        <w:trPr>
          <w:cantSplit/>
          <w:trHeight w:val="1880"/>
        </w:trPr>
        <w:tc>
          <w:tcPr>
            <w:cnfStyle w:val="001000000000" w:firstRow="0" w:lastRow="0" w:firstColumn="1" w:lastColumn="0" w:oddVBand="0" w:evenVBand="0" w:oddHBand="0" w:evenHBand="0" w:firstRowFirstColumn="0" w:firstRowLastColumn="0" w:lastRowFirstColumn="0" w:lastRowLastColumn="0"/>
            <w:tcW w:w="644" w:type="dxa"/>
            <w:vAlign w:val="center"/>
          </w:tcPr>
          <w:p w14:paraId="538E0155" w14:textId="77777777" w:rsidR="00191070" w:rsidRPr="0051300E" w:rsidRDefault="00191070" w:rsidP="00DA6C59">
            <w:pPr>
              <w:rPr>
                <w:rFonts w:ascii="Calibri" w:hAnsi="Calibri" w:cs="Calibri"/>
                <w:sz w:val="20"/>
                <w:szCs w:val="20"/>
              </w:rPr>
            </w:pPr>
            <w:r w:rsidRPr="0051300E">
              <w:rPr>
                <w:rFonts w:ascii="Calibri" w:hAnsi="Calibri" w:cs="Calibri"/>
                <w:sz w:val="20"/>
                <w:szCs w:val="20"/>
              </w:rPr>
              <w:t>2</w:t>
            </w:r>
          </w:p>
        </w:tc>
        <w:tc>
          <w:tcPr>
            <w:tcW w:w="2138" w:type="dxa"/>
            <w:vAlign w:val="center"/>
          </w:tcPr>
          <w:p w14:paraId="09D5F119"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SF424 (R&amp;R) Application for Federal Assistance (Cover)</w:t>
            </w:r>
          </w:p>
        </w:tc>
        <w:tc>
          <w:tcPr>
            <w:tcW w:w="6326" w:type="dxa"/>
            <w:vAlign w:val="center"/>
          </w:tcPr>
          <w:p w14:paraId="6F8F100A"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Addition of the Zip/Postal Code field to the "Person to be contacted on matters involving this application" section - To be consistent with the state field in other sections of the form and to prevent issues that could potentially cause another form update, this field should be conditionally required. It should only be required if the country is U.S., otherwise non-required.</w:t>
            </w:r>
          </w:p>
        </w:tc>
      </w:tr>
      <w:tr w:rsidR="00191070" w14:paraId="4E502130" w14:textId="77777777" w:rsidTr="00191070">
        <w:trPr>
          <w:cnfStyle w:val="000000100000" w:firstRow="0" w:lastRow="0" w:firstColumn="0" w:lastColumn="0" w:oddVBand="0" w:evenVBand="0" w:oddHBand="1" w:evenHBand="0" w:firstRowFirstColumn="0" w:firstRowLastColumn="0" w:lastRowFirstColumn="0" w:lastRowLastColumn="0"/>
          <w:cantSplit/>
          <w:trHeight w:val="197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vAlign w:val="center"/>
          </w:tcPr>
          <w:p w14:paraId="68179DBE" w14:textId="77777777" w:rsidR="00191070" w:rsidRPr="0051300E" w:rsidRDefault="00191070" w:rsidP="00DA6C59">
            <w:pPr>
              <w:rPr>
                <w:rFonts w:ascii="Calibri" w:hAnsi="Calibri" w:cs="Calibri"/>
                <w:sz w:val="20"/>
                <w:szCs w:val="20"/>
              </w:rPr>
            </w:pPr>
            <w:r w:rsidRPr="0051300E">
              <w:rPr>
                <w:rFonts w:ascii="Calibri" w:hAnsi="Calibri" w:cs="Calibri"/>
                <w:sz w:val="20"/>
                <w:szCs w:val="20"/>
              </w:rPr>
              <w:t>3</w:t>
            </w:r>
          </w:p>
        </w:tc>
        <w:tc>
          <w:tcPr>
            <w:tcW w:w="2138" w:type="dxa"/>
            <w:tcBorders>
              <w:top w:val="none" w:sz="0" w:space="0" w:color="auto"/>
              <w:bottom w:val="none" w:sz="0" w:space="0" w:color="auto"/>
            </w:tcBorders>
            <w:vAlign w:val="center"/>
          </w:tcPr>
          <w:p w14:paraId="6D0B6467"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SF424 (R&amp;R) Application for Federal Assistance (Cover)</w:t>
            </w:r>
          </w:p>
        </w:tc>
        <w:tc>
          <w:tcPr>
            <w:tcW w:w="6326" w:type="dxa"/>
            <w:tcBorders>
              <w:top w:val="none" w:sz="0" w:space="0" w:color="auto"/>
              <w:bottom w:val="none" w:sz="0" w:space="0" w:color="auto"/>
              <w:right w:val="none" w:sz="0" w:space="0" w:color="auto"/>
            </w:tcBorders>
            <w:vAlign w:val="center"/>
          </w:tcPr>
          <w:p w14:paraId="6917B036"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FDP/JAD Recommendation: Business rules for the new fields should be consistent with the rules that are currently enforced for similar fields used in other sections of the R&amp;R Cover Component, as noted here:</w:t>
            </w:r>
          </w:p>
          <w:p w14:paraId="4CCFFDEE"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Addition of the State and Province fields – The State field should be required if the country is USA; otherwise it should be optional.  The Province field should be required if the country is Canada; otherwise it should be optional.</w:t>
            </w:r>
          </w:p>
        </w:tc>
      </w:tr>
      <w:tr w:rsidR="00191070" w14:paraId="5CE0B262" w14:textId="77777777" w:rsidTr="00191070">
        <w:trPr>
          <w:cantSplit/>
          <w:trHeight w:val="1808"/>
        </w:trPr>
        <w:tc>
          <w:tcPr>
            <w:cnfStyle w:val="001000000000" w:firstRow="0" w:lastRow="0" w:firstColumn="1" w:lastColumn="0" w:oddVBand="0" w:evenVBand="0" w:oddHBand="0" w:evenHBand="0" w:firstRowFirstColumn="0" w:firstRowLastColumn="0" w:lastRowFirstColumn="0" w:lastRowLastColumn="0"/>
            <w:tcW w:w="644" w:type="dxa"/>
            <w:vAlign w:val="center"/>
          </w:tcPr>
          <w:p w14:paraId="731617EF" w14:textId="77777777" w:rsidR="00191070" w:rsidRPr="0051300E" w:rsidRDefault="00191070" w:rsidP="00DA6C59">
            <w:pPr>
              <w:rPr>
                <w:rFonts w:ascii="Calibri" w:hAnsi="Calibri" w:cs="Calibri"/>
                <w:sz w:val="20"/>
                <w:szCs w:val="20"/>
              </w:rPr>
            </w:pPr>
            <w:r w:rsidRPr="0051300E">
              <w:rPr>
                <w:rFonts w:ascii="Calibri" w:hAnsi="Calibri" w:cs="Calibri"/>
                <w:sz w:val="20"/>
                <w:szCs w:val="20"/>
              </w:rPr>
              <w:t>4</w:t>
            </w:r>
          </w:p>
        </w:tc>
        <w:tc>
          <w:tcPr>
            <w:tcW w:w="2138" w:type="dxa"/>
            <w:vAlign w:val="center"/>
          </w:tcPr>
          <w:p w14:paraId="31A12270"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SF424 (R&amp;R) Application for Federal Assistance (Cover)</w:t>
            </w:r>
          </w:p>
        </w:tc>
        <w:tc>
          <w:tcPr>
            <w:tcW w:w="6326" w:type="dxa"/>
            <w:vAlign w:val="center"/>
          </w:tcPr>
          <w:p w14:paraId="0DB2EAD9"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Addition of the Zip Code field – The business rules for the new field should be consistent with the rules for the existing zip code fields included in other sections of the R&amp;R Cover Component.  The use of an extended zip code in our submitted xml should also be enforced, as is done on the Adobe forms themselves.</w:t>
            </w:r>
          </w:p>
          <w:p w14:paraId="23E8373D"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191070" w14:paraId="2E92F5C2" w14:textId="77777777" w:rsidTr="00191070">
        <w:trPr>
          <w:cnfStyle w:val="000000100000" w:firstRow="0" w:lastRow="0" w:firstColumn="0" w:lastColumn="0" w:oddVBand="0" w:evenVBand="0" w:oddHBand="1" w:evenHBand="0" w:firstRowFirstColumn="0" w:firstRowLastColumn="0" w:lastRowFirstColumn="0" w:lastRowLastColumn="0"/>
          <w:cantSplit/>
          <w:trHeight w:val="197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vAlign w:val="center"/>
          </w:tcPr>
          <w:p w14:paraId="33283ED5" w14:textId="77777777" w:rsidR="00191070" w:rsidRPr="0051300E" w:rsidRDefault="00191070" w:rsidP="00DA6C59">
            <w:pPr>
              <w:rPr>
                <w:rFonts w:ascii="Calibri" w:hAnsi="Calibri" w:cs="Calibri"/>
                <w:sz w:val="20"/>
                <w:szCs w:val="20"/>
              </w:rPr>
            </w:pPr>
            <w:r w:rsidRPr="0051300E">
              <w:rPr>
                <w:rFonts w:ascii="Calibri" w:hAnsi="Calibri" w:cs="Calibri"/>
                <w:sz w:val="20"/>
                <w:szCs w:val="20"/>
              </w:rPr>
              <w:t>5</w:t>
            </w:r>
          </w:p>
        </w:tc>
        <w:tc>
          <w:tcPr>
            <w:tcW w:w="2138" w:type="dxa"/>
            <w:tcBorders>
              <w:top w:val="none" w:sz="0" w:space="0" w:color="auto"/>
              <w:bottom w:val="none" w:sz="0" w:space="0" w:color="auto"/>
            </w:tcBorders>
            <w:vAlign w:val="center"/>
          </w:tcPr>
          <w:p w14:paraId="29FF3411"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SF424 (R&amp;R) Application for Federal Assistance (Cover)</w:t>
            </w:r>
          </w:p>
        </w:tc>
        <w:tc>
          <w:tcPr>
            <w:tcW w:w="6326" w:type="dxa"/>
            <w:tcBorders>
              <w:top w:val="none" w:sz="0" w:space="0" w:color="auto"/>
              <w:bottom w:val="none" w:sz="0" w:space="0" w:color="auto"/>
              <w:right w:val="none" w:sz="0" w:space="0" w:color="auto"/>
            </w:tcBorders>
            <w:vAlign w:val="center"/>
          </w:tcPr>
          <w:p w14:paraId="3E7D3CFA"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Proposed New Attachment (Field 21) - Added new attachment slot for a Cover Letter Attachment.</w:t>
            </w:r>
          </w:p>
          <w:p w14:paraId="659923A0"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EF8A50A"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FDP/JAD Recommendation: Given the addition of this new attachment, the PHS Cover Letter form is no longer required and should be eliminated from the MetaGrantApplication schema (after allowing for a suitable transition period).</w:t>
            </w:r>
          </w:p>
        </w:tc>
      </w:tr>
      <w:tr w:rsidR="00191070" w14:paraId="4B04DDE8" w14:textId="77777777" w:rsidTr="00191070">
        <w:trPr>
          <w:cantSplit/>
          <w:trHeight w:val="1061"/>
        </w:trPr>
        <w:tc>
          <w:tcPr>
            <w:cnfStyle w:val="001000000000" w:firstRow="0" w:lastRow="0" w:firstColumn="1" w:lastColumn="0" w:oddVBand="0" w:evenVBand="0" w:oddHBand="0" w:evenHBand="0" w:firstRowFirstColumn="0" w:firstRowLastColumn="0" w:lastRowFirstColumn="0" w:lastRowLastColumn="0"/>
            <w:tcW w:w="644" w:type="dxa"/>
            <w:vAlign w:val="center"/>
          </w:tcPr>
          <w:p w14:paraId="56EAF0FC" w14:textId="77777777" w:rsidR="00191070" w:rsidRPr="0051300E" w:rsidRDefault="00191070" w:rsidP="00DA6C59">
            <w:pPr>
              <w:rPr>
                <w:rFonts w:ascii="Calibri" w:hAnsi="Calibri" w:cs="Calibri"/>
                <w:sz w:val="20"/>
                <w:szCs w:val="20"/>
              </w:rPr>
            </w:pPr>
            <w:r w:rsidRPr="0051300E">
              <w:rPr>
                <w:rFonts w:ascii="Calibri" w:hAnsi="Calibri" w:cs="Calibri"/>
                <w:sz w:val="20"/>
                <w:szCs w:val="20"/>
              </w:rPr>
              <w:t>6</w:t>
            </w:r>
          </w:p>
        </w:tc>
        <w:tc>
          <w:tcPr>
            <w:tcW w:w="2138" w:type="dxa"/>
            <w:vAlign w:val="center"/>
          </w:tcPr>
          <w:p w14:paraId="0E2BE7C4"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SF424 (R&amp;R) Application for Federal Assistance (Cover)</w:t>
            </w:r>
          </w:p>
        </w:tc>
        <w:tc>
          <w:tcPr>
            <w:tcW w:w="6326" w:type="dxa"/>
            <w:vAlign w:val="center"/>
          </w:tcPr>
          <w:p w14:paraId="4566F31D"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On the SF-424 R&amp;R Application for Federal Assistance form, HRSA recommends adding a section regarding delinquent debt similar to item 20 on the SF-424 (regular family form).</w:t>
            </w:r>
          </w:p>
        </w:tc>
      </w:tr>
      <w:tr w:rsidR="00191070" w14:paraId="0AA2A2EA" w14:textId="77777777" w:rsidTr="00191070">
        <w:trPr>
          <w:cnfStyle w:val="000000100000" w:firstRow="0" w:lastRow="0" w:firstColumn="0" w:lastColumn="0" w:oddVBand="0" w:evenVBand="0" w:oddHBand="1" w:evenHBand="0" w:firstRowFirstColumn="0" w:firstRowLastColumn="0" w:lastRowFirstColumn="0" w:lastRowLastColumn="0"/>
          <w:cantSplit/>
          <w:trHeight w:val="2438"/>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vAlign w:val="center"/>
          </w:tcPr>
          <w:p w14:paraId="14C1F369" w14:textId="77777777" w:rsidR="00191070" w:rsidRPr="0051300E" w:rsidRDefault="00191070" w:rsidP="00DA6C59">
            <w:pPr>
              <w:rPr>
                <w:rFonts w:ascii="Calibri" w:hAnsi="Calibri" w:cs="Calibri"/>
                <w:sz w:val="20"/>
                <w:szCs w:val="20"/>
              </w:rPr>
            </w:pPr>
            <w:r w:rsidRPr="0051300E">
              <w:rPr>
                <w:rFonts w:ascii="Calibri" w:hAnsi="Calibri" w:cs="Calibri"/>
                <w:sz w:val="20"/>
                <w:szCs w:val="20"/>
              </w:rPr>
              <w:t>7</w:t>
            </w:r>
          </w:p>
        </w:tc>
        <w:tc>
          <w:tcPr>
            <w:tcW w:w="2138" w:type="dxa"/>
            <w:tcBorders>
              <w:top w:val="none" w:sz="0" w:space="0" w:color="auto"/>
              <w:bottom w:val="none" w:sz="0" w:space="0" w:color="auto"/>
            </w:tcBorders>
            <w:vAlign w:val="center"/>
          </w:tcPr>
          <w:p w14:paraId="6FA3CCB9"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SF424 (R&amp;R) Application for Federal Assistance (Cover)</w:t>
            </w:r>
          </w:p>
        </w:tc>
        <w:tc>
          <w:tcPr>
            <w:tcW w:w="6326" w:type="dxa"/>
            <w:tcBorders>
              <w:top w:val="none" w:sz="0" w:space="0" w:color="auto"/>
              <w:bottom w:val="none" w:sz="0" w:space="0" w:color="auto"/>
              <w:right w:val="none" w:sz="0" w:space="0" w:color="auto"/>
            </w:tcBorders>
            <w:vAlign w:val="center"/>
          </w:tcPr>
          <w:p w14:paraId="79F1BD47"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Proposed New Field 3 – Added new field for tracking the Areas of Research.</w:t>
            </w:r>
          </w:p>
          <w:p w14:paraId="49F75889"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10C5078"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FDP/JAD Comment: If the field is to be used to ensure that the application is routed to the correct person/area within the agency, we suggest the existing Com9etition Id field (included in the Grant Submission header) or the Agency Routing Identifier (Field 4.b on the R&amp;R Cover Component) could be used for this purpose.</w:t>
            </w:r>
          </w:p>
          <w:p w14:paraId="4077D71F"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191070" w14:paraId="2A4F43D9" w14:textId="77777777" w:rsidTr="00191070">
        <w:trPr>
          <w:cantSplit/>
          <w:trHeight w:val="1790"/>
        </w:trPr>
        <w:tc>
          <w:tcPr>
            <w:cnfStyle w:val="001000000000" w:firstRow="0" w:lastRow="0" w:firstColumn="1" w:lastColumn="0" w:oddVBand="0" w:evenVBand="0" w:oddHBand="0" w:evenHBand="0" w:firstRowFirstColumn="0" w:firstRowLastColumn="0" w:lastRowFirstColumn="0" w:lastRowLastColumn="0"/>
            <w:tcW w:w="644" w:type="dxa"/>
            <w:vAlign w:val="center"/>
          </w:tcPr>
          <w:p w14:paraId="1C50980B" w14:textId="77777777" w:rsidR="00191070" w:rsidRPr="0051300E" w:rsidRDefault="00191070" w:rsidP="00DA6C59">
            <w:pPr>
              <w:rPr>
                <w:rFonts w:ascii="Calibri" w:hAnsi="Calibri" w:cs="Calibri"/>
                <w:sz w:val="20"/>
                <w:szCs w:val="20"/>
              </w:rPr>
            </w:pPr>
            <w:r w:rsidRPr="0051300E">
              <w:rPr>
                <w:rFonts w:ascii="Calibri" w:hAnsi="Calibri" w:cs="Calibri"/>
                <w:sz w:val="20"/>
                <w:szCs w:val="20"/>
              </w:rPr>
              <w:t>8</w:t>
            </w:r>
          </w:p>
        </w:tc>
        <w:tc>
          <w:tcPr>
            <w:tcW w:w="2138" w:type="dxa"/>
            <w:vAlign w:val="center"/>
          </w:tcPr>
          <w:p w14:paraId="5AE597D7" w14:textId="77777777" w:rsidR="00191070" w:rsidRPr="0051300E"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00E">
              <w:rPr>
                <w:rFonts w:ascii="Calibri" w:hAnsi="Calibri" w:cs="Calibri"/>
                <w:sz w:val="20"/>
                <w:szCs w:val="20"/>
              </w:rPr>
              <w:t>R&amp;R Other Project Information form</w:t>
            </w:r>
          </w:p>
        </w:tc>
        <w:tc>
          <w:tcPr>
            <w:tcW w:w="6326" w:type="dxa"/>
            <w:vAlign w:val="center"/>
          </w:tcPr>
          <w:p w14:paraId="34FEF5A3"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Change to existing field label 4.a. from "Does this project have an actual or potential impact on the environment?" to "Does this Project Have an Actual or Potential Impact - positive or negative - on the environment?" - A better format for this label would be "Does this project have an actual or potential impact on the environment? (Positive or negative impact)".</w:t>
            </w:r>
          </w:p>
          <w:p w14:paraId="34224296"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191070" w14:paraId="5F0CC7E0" w14:textId="77777777" w:rsidTr="00191070">
        <w:trPr>
          <w:cnfStyle w:val="000000100000" w:firstRow="0" w:lastRow="0" w:firstColumn="0" w:lastColumn="0" w:oddVBand="0" w:evenVBand="0" w:oddHBand="1" w:evenHBand="0" w:firstRowFirstColumn="0" w:firstRowLastColumn="0" w:lastRowFirstColumn="0" w:lastRowLastColumn="0"/>
          <w:cantSplit/>
          <w:trHeight w:val="251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vAlign w:val="center"/>
          </w:tcPr>
          <w:p w14:paraId="3DEAB512" w14:textId="77777777" w:rsidR="00191070" w:rsidRPr="0051300E" w:rsidRDefault="00191070" w:rsidP="00DA6C59">
            <w:pPr>
              <w:rPr>
                <w:rFonts w:ascii="Calibri" w:hAnsi="Calibri" w:cs="Calibri"/>
                <w:sz w:val="20"/>
                <w:szCs w:val="20"/>
              </w:rPr>
            </w:pPr>
            <w:r w:rsidRPr="0051300E">
              <w:rPr>
                <w:rFonts w:ascii="Calibri" w:hAnsi="Calibri" w:cs="Calibri"/>
                <w:sz w:val="20"/>
                <w:szCs w:val="20"/>
              </w:rPr>
              <w:t>9</w:t>
            </w:r>
          </w:p>
        </w:tc>
        <w:tc>
          <w:tcPr>
            <w:tcW w:w="2138" w:type="dxa"/>
            <w:tcBorders>
              <w:top w:val="none" w:sz="0" w:space="0" w:color="auto"/>
              <w:bottom w:val="none" w:sz="0" w:space="0" w:color="auto"/>
            </w:tcBorders>
            <w:vAlign w:val="center"/>
          </w:tcPr>
          <w:p w14:paraId="70315A30" w14:textId="77777777" w:rsidR="00191070" w:rsidRPr="0051300E"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00E">
              <w:rPr>
                <w:rFonts w:ascii="Calibri" w:hAnsi="Calibri" w:cs="Calibri"/>
                <w:sz w:val="20"/>
                <w:szCs w:val="20"/>
              </w:rPr>
              <w:t>R&amp;R Other Project Information form</w:t>
            </w:r>
          </w:p>
        </w:tc>
        <w:tc>
          <w:tcPr>
            <w:tcW w:w="6326" w:type="dxa"/>
            <w:tcBorders>
              <w:top w:val="none" w:sz="0" w:space="0" w:color="auto"/>
              <w:bottom w:val="none" w:sz="0" w:space="0" w:color="auto"/>
              <w:right w:val="none" w:sz="0" w:space="0" w:color="auto"/>
            </w:tcBorders>
            <w:vAlign w:val="center"/>
          </w:tcPr>
          <w:p w14:paraId="305DDDCC"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Change to existing field label 4.b. from "If yes, please explain" to "If yes, please explain - Enter an explanation for the actual or potential impact (whether positive or negative) on the environment" - A better format for this label would be "If yes, please explain. (Enter an explanation for the actual or potential impact on the environment, whether the impact is positive or negative.)"</w:t>
            </w:r>
          </w:p>
          <w:p w14:paraId="1C12A66A"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191070" w14:paraId="2EA03BF1" w14:textId="77777777" w:rsidTr="00191070">
        <w:trPr>
          <w:cantSplit/>
          <w:trHeight w:val="5138"/>
        </w:trPr>
        <w:tc>
          <w:tcPr>
            <w:cnfStyle w:val="001000000000" w:firstRow="0" w:lastRow="0" w:firstColumn="1" w:lastColumn="0" w:oddVBand="0" w:evenVBand="0" w:oddHBand="0" w:evenHBand="0" w:firstRowFirstColumn="0" w:firstRowLastColumn="0" w:lastRowFirstColumn="0" w:lastRowLastColumn="0"/>
            <w:tcW w:w="644" w:type="dxa"/>
            <w:vAlign w:val="center"/>
          </w:tcPr>
          <w:p w14:paraId="085CD503" w14:textId="77777777" w:rsidR="00191070" w:rsidRPr="0051300E" w:rsidRDefault="00191070" w:rsidP="00DA6C59">
            <w:pPr>
              <w:rPr>
                <w:rFonts w:ascii="Calibri" w:hAnsi="Calibri" w:cs="Calibri"/>
                <w:sz w:val="20"/>
                <w:szCs w:val="20"/>
              </w:rPr>
            </w:pPr>
            <w:r w:rsidRPr="0051300E">
              <w:rPr>
                <w:rFonts w:ascii="Calibri" w:hAnsi="Calibri" w:cs="Calibri"/>
                <w:sz w:val="20"/>
                <w:szCs w:val="20"/>
              </w:rPr>
              <w:t>10</w:t>
            </w:r>
          </w:p>
        </w:tc>
        <w:tc>
          <w:tcPr>
            <w:tcW w:w="2138" w:type="dxa"/>
            <w:vAlign w:val="center"/>
          </w:tcPr>
          <w:p w14:paraId="6C64987F" w14:textId="77777777" w:rsidR="00191070" w:rsidRPr="0051300E"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00E">
              <w:rPr>
                <w:rFonts w:ascii="Calibri" w:hAnsi="Calibri" w:cs="Calibri"/>
                <w:sz w:val="20"/>
                <w:szCs w:val="20"/>
              </w:rPr>
              <w:t>R&amp;R Other Project Information form</w:t>
            </w:r>
          </w:p>
        </w:tc>
        <w:tc>
          <w:tcPr>
            <w:tcW w:w="6326" w:type="dxa"/>
            <w:vAlign w:val="center"/>
          </w:tcPr>
          <w:p w14:paraId="6A3B3A1E"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Proposed New Field 1.d. – Added new question for indicating whether this is a clinical trial.</w:t>
            </w:r>
          </w:p>
          <w:p w14:paraId="7D318602"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FEEF741"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FDP/JAD Recommendation: We recommend that the Agency-Defined Phase III Clinical Trial question and the Human Embryonic Stem Cells question (and its related Cell line fields) be moved from the PHS 398 Cover Page Supplement (an agency-specific form) to the R&amp;R Other Project Information template.  By doing this, an entire agency-specific form could be eliminated.</w:t>
            </w:r>
          </w:p>
          <w:p w14:paraId="3D90749F"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9D6C2EA"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We understand that current policy is to require that any information included on a government-wide R&amp;R form be used by more than one agency.  We further recognize that some guidance must be provided for determining what is in and what is out for the government-wide forms.  When considering the overall burden associated with supporting an agency-specific form, the savings to be gained by its elimination justifies that an exception to the rule be made in this particular instance.</w:t>
            </w:r>
          </w:p>
          <w:p w14:paraId="6F006BF6"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191070" w14:paraId="32D93D25" w14:textId="77777777" w:rsidTr="00191070">
        <w:trPr>
          <w:cnfStyle w:val="000000100000" w:firstRow="0" w:lastRow="0" w:firstColumn="0" w:lastColumn="0" w:oddVBand="0" w:evenVBand="0" w:oddHBand="1" w:evenHBand="0" w:firstRowFirstColumn="0" w:firstRowLastColumn="0" w:lastRowFirstColumn="0" w:lastRowLastColumn="0"/>
          <w:cantSplit/>
          <w:trHeight w:val="260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vAlign w:val="center"/>
          </w:tcPr>
          <w:p w14:paraId="54285F0C" w14:textId="77777777" w:rsidR="00191070" w:rsidRPr="0051300E" w:rsidRDefault="00191070" w:rsidP="00DA6C59">
            <w:pPr>
              <w:rPr>
                <w:rFonts w:ascii="Calibri" w:hAnsi="Calibri" w:cs="Calibri"/>
                <w:sz w:val="20"/>
                <w:szCs w:val="20"/>
              </w:rPr>
            </w:pPr>
            <w:r w:rsidRPr="0051300E">
              <w:rPr>
                <w:rFonts w:ascii="Calibri" w:hAnsi="Calibri" w:cs="Calibri"/>
                <w:sz w:val="20"/>
                <w:szCs w:val="20"/>
              </w:rPr>
              <w:t>11</w:t>
            </w:r>
          </w:p>
        </w:tc>
        <w:tc>
          <w:tcPr>
            <w:tcW w:w="2138" w:type="dxa"/>
            <w:tcBorders>
              <w:top w:val="none" w:sz="0" w:space="0" w:color="auto"/>
              <w:bottom w:val="none" w:sz="0" w:space="0" w:color="auto"/>
            </w:tcBorders>
            <w:vAlign w:val="center"/>
          </w:tcPr>
          <w:p w14:paraId="2BD328AD" w14:textId="77777777" w:rsidR="00191070" w:rsidRPr="0051300E"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00E">
              <w:rPr>
                <w:rFonts w:ascii="Calibri" w:hAnsi="Calibri" w:cs="Calibri"/>
                <w:sz w:val="20"/>
                <w:szCs w:val="20"/>
              </w:rPr>
              <w:t>R&amp;R Other Project Information form</w:t>
            </w:r>
          </w:p>
        </w:tc>
        <w:tc>
          <w:tcPr>
            <w:tcW w:w="6326" w:type="dxa"/>
            <w:tcBorders>
              <w:top w:val="none" w:sz="0" w:space="0" w:color="auto"/>
              <w:bottom w:val="none" w:sz="0" w:space="0" w:color="auto"/>
              <w:right w:val="none" w:sz="0" w:space="0" w:color="auto"/>
            </w:tcBorders>
            <w:vAlign w:val="center"/>
          </w:tcPr>
          <w:p w14:paraId="5ECC3C1A"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Change to existing field label 4.a. – Change from "Does this project have an actual or potential impact on the environment?" to "Does this Project Have an Actual or Potential Impact - positive or negative - on the environment?"</w:t>
            </w:r>
          </w:p>
          <w:p w14:paraId="5C2AA7AE"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B6FB02D"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FDP/JAD Recommendation: - Change the label to "Does this project have an actual or potential impact on the environment (either positive or negative)?"</w:t>
            </w:r>
          </w:p>
          <w:p w14:paraId="36C692C1"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191070" w14:paraId="27DEEDC2" w14:textId="77777777" w:rsidTr="00191070">
        <w:trPr>
          <w:cantSplit/>
          <w:trHeight w:val="2798"/>
        </w:trPr>
        <w:tc>
          <w:tcPr>
            <w:cnfStyle w:val="001000000000" w:firstRow="0" w:lastRow="0" w:firstColumn="1" w:lastColumn="0" w:oddVBand="0" w:evenVBand="0" w:oddHBand="0" w:evenHBand="0" w:firstRowFirstColumn="0" w:firstRowLastColumn="0" w:lastRowFirstColumn="0" w:lastRowLastColumn="0"/>
            <w:tcW w:w="644" w:type="dxa"/>
            <w:vAlign w:val="center"/>
          </w:tcPr>
          <w:p w14:paraId="530B9147" w14:textId="77777777" w:rsidR="00191070" w:rsidRPr="0051300E" w:rsidRDefault="00191070" w:rsidP="00DA6C59">
            <w:pPr>
              <w:rPr>
                <w:rFonts w:ascii="Calibri" w:hAnsi="Calibri" w:cs="Calibri"/>
                <w:sz w:val="20"/>
                <w:szCs w:val="20"/>
              </w:rPr>
            </w:pPr>
            <w:r w:rsidRPr="0051300E">
              <w:rPr>
                <w:rFonts w:ascii="Calibri" w:hAnsi="Calibri" w:cs="Calibri"/>
                <w:sz w:val="20"/>
                <w:szCs w:val="20"/>
              </w:rPr>
              <w:t>12</w:t>
            </w:r>
          </w:p>
        </w:tc>
        <w:tc>
          <w:tcPr>
            <w:tcW w:w="2138" w:type="dxa"/>
            <w:vAlign w:val="center"/>
          </w:tcPr>
          <w:p w14:paraId="7DD12CA7" w14:textId="77777777" w:rsidR="00191070" w:rsidRPr="0051300E"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00E">
              <w:rPr>
                <w:rFonts w:ascii="Calibri" w:hAnsi="Calibri" w:cs="Calibri"/>
                <w:sz w:val="20"/>
                <w:szCs w:val="20"/>
              </w:rPr>
              <w:t>R&amp;R Other Project Information form</w:t>
            </w:r>
          </w:p>
        </w:tc>
        <w:tc>
          <w:tcPr>
            <w:tcW w:w="6326" w:type="dxa"/>
            <w:vAlign w:val="center"/>
          </w:tcPr>
          <w:p w14:paraId="5CAAF708"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 xml:space="preserve">Change to existing field label 4.b. – Change from "If yes, please explain" to "If yes, please explain - Enter an explanation for the actual or potential impact (whether positive or negative) on the environment" </w:t>
            </w:r>
          </w:p>
          <w:p w14:paraId="25D3CB32"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4926F61C"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FDP/JAD Recommendation: - Change the label to "If yes, please enter an explanation for the actual or potential impact on the environment (whether the impact is positive or negative)."</w:t>
            </w:r>
          </w:p>
          <w:p w14:paraId="76BC6BCE"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191070" w14:paraId="5CDDC2CF" w14:textId="77777777" w:rsidTr="00191070">
        <w:trPr>
          <w:cnfStyle w:val="000000100000" w:firstRow="0" w:lastRow="0" w:firstColumn="0" w:lastColumn="0" w:oddVBand="0" w:evenVBand="0" w:oddHBand="1" w:evenHBand="0" w:firstRowFirstColumn="0" w:firstRowLastColumn="0" w:lastRowFirstColumn="0" w:lastRowLastColumn="0"/>
          <w:cantSplit/>
          <w:trHeight w:val="5570"/>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vAlign w:val="center"/>
          </w:tcPr>
          <w:p w14:paraId="2E53EA45" w14:textId="77777777" w:rsidR="00191070" w:rsidRPr="0051300E" w:rsidRDefault="00191070" w:rsidP="00DA6C59">
            <w:pPr>
              <w:rPr>
                <w:rFonts w:ascii="Calibri" w:hAnsi="Calibri" w:cs="Calibri"/>
                <w:sz w:val="20"/>
                <w:szCs w:val="20"/>
              </w:rPr>
            </w:pPr>
            <w:r w:rsidRPr="0051300E">
              <w:rPr>
                <w:rFonts w:ascii="Calibri" w:hAnsi="Calibri" w:cs="Calibri"/>
                <w:sz w:val="20"/>
                <w:szCs w:val="20"/>
              </w:rPr>
              <w:t>13</w:t>
            </w:r>
          </w:p>
        </w:tc>
        <w:tc>
          <w:tcPr>
            <w:tcW w:w="2138" w:type="dxa"/>
            <w:tcBorders>
              <w:top w:val="none" w:sz="0" w:space="0" w:color="auto"/>
              <w:bottom w:val="none" w:sz="0" w:space="0" w:color="auto"/>
            </w:tcBorders>
            <w:vAlign w:val="center"/>
          </w:tcPr>
          <w:p w14:paraId="644F14C8" w14:textId="77777777" w:rsidR="00191070" w:rsidRPr="0051300E"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00E">
              <w:rPr>
                <w:rFonts w:ascii="Calibri" w:hAnsi="Calibri" w:cs="Calibri"/>
                <w:sz w:val="20"/>
                <w:szCs w:val="20"/>
              </w:rPr>
              <w:t>SF-424 R&amp;R Project/Performance Site Location</w:t>
            </w:r>
          </w:p>
        </w:tc>
        <w:tc>
          <w:tcPr>
            <w:tcW w:w="6326" w:type="dxa"/>
            <w:tcBorders>
              <w:top w:val="none" w:sz="0" w:space="0" w:color="auto"/>
              <w:bottom w:val="none" w:sz="0" w:space="0" w:color="auto"/>
              <w:right w:val="none" w:sz="0" w:space="0" w:color="auto"/>
            </w:tcBorders>
            <w:vAlign w:val="center"/>
          </w:tcPr>
          <w:p w14:paraId="48DD33F1"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The current instructions for the Congressional District field instruct users to enter values that result in invalid congressional districts (e.g., NC-ALL, 00-000, US-ALL, etc.).  Given that the congressional district will be used for FFATA reporting, it seems counter productive to instruct users to provide invalid congressional districts.  There has also been some indication that agencies plan to validate the extended zip code included on the Project/Performance Site template against the provided street address, citing FFATA compliance as justification for doing so.</w:t>
            </w:r>
          </w:p>
          <w:p w14:paraId="691E84FB"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2E0889E"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FDP/JAD Recommendation: Overall burden could be significantly reduced if a standardized method for reporting valid Congressional Districts was incorporated into the accompanying .DAT file.  No deviations to how the field is populated, based on individual agency preferences, should be allowed.  The SF424 Application Guide should also be changed to instruct users to enter valid congressional districts only.  We further recommend that better guidance be provided on the correct usage of these fields for FFATA reporting and ask that such guidance be in-line with that provided on all other government-wide forms.</w:t>
            </w:r>
          </w:p>
          <w:p w14:paraId="0AE603C5"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191070" w14:paraId="6D24A664" w14:textId="77777777" w:rsidTr="00191070">
        <w:trPr>
          <w:cantSplit/>
          <w:trHeight w:val="2078"/>
        </w:trPr>
        <w:tc>
          <w:tcPr>
            <w:cnfStyle w:val="001000000000" w:firstRow="0" w:lastRow="0" w:firstColumn="1" w:lastColumn="0" w:oddVBand="0" w:evenVBand="0" w:oddHBand="0" w:evenHBand="0" w:firstRowFirstColumn="0" w:firstRowLastColumn="0" w:lastRowFirstColumn="0" w:lastRowLastColumn="0"/>
            <w:tcW w:w="644" w:type="dxa"/>
            <w:vAlign w:val="center"/>
          </w:tcPr>
          <w:p w14:paraId="4287675A" w14:textId="77777777" w:rsidR="00191070" w:rsidRPr="0051300E" w:rsidRDefault="00191070" w:rsidP="00DA6C59">
            <w:pPr>
              <w:rPr>
                <w:rFonts w:ascii="Calibri" w:hAnsi="Calibri" w:cs="Calibri"/>
                <w:sz w:val="20"/>
                <w:szCs w:val="20"/>
              </w:rPr>
            </w:pPr>
            <w:r w:rsidRPr="0051300E">
              <w:rPr>
                <w:rFonts w:ascii="Calibri" w:hAnsi="Calibri" w:cs="Calibri"/>
                <w:sz w:val="20"/>
                <w:szCs w:val="20"/>
              </w:rPr>
              <w:t>14</w:t>
            </w:r>
          </w:p>
        </w:tc>
        <w:tc>
          <w:tcPr>
            <w:tcW w:w="2138" w:type="dxa"/>
            <w:vAlign w:val="center"/>
          </w:tcPr>
          <w:p w14:paraId="5F94AD9A" w14:textId="77777777" w:rsidR="00191070" w:rsidRPr="0051300E"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00E">
              <w:rPr>
                <w:rFonts w:ascii="Calibri" w:hAnsi="Calibri" w:cs="Calibri"/>
                <w:sz w:val="20"/>
                <w:szCs w:val="20"/>
              </w:rPr>
              <w:t>SF-424 R&amp;R Budget (General Comment)</w:t>
            </w:r>
          </w:p>
        </w:tc>
        <w:tc>
          <w:tcPr>
            <w:tcW w:w="6326" w:type="dxa"/>
            <w:vAlign w:val="center"/>
          </w:tcPr>
          <w:p w14:paraId="65D4D8D7"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On the Research &amp; Related Budget forms, please increase the character length on Section E. Participant/Trainee Support Costs box for the “Number of Participants/Trainees.”  The field is currently limited to three characters—so HRSA applicants attempting to enter a value greater than 999 Participants/Trainees find their applications “rejected for errors.”</w:t>
            </w:r>
          </w:p>
          <w:p w14:paraId="318F9F86" w14:textId="77777777" w:rsidR="00191070" w:rsidRPr="000C7AF9" w:rsidRDefault="00191070" w:rsidP="00DA6C5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191070" w14:paraId="6CD7DDAE" w14:textId="77777777" w:rsidTr="00191070">
        <w:trPr>
          <w:cnfStyle w:val="000000100000" w:firstRow="0" w:lastRow="0" w:firstColumn="0" w:lastColumn="0" w:oddVBand="0" w:evenVBand="0" w:oddHBand="1" w:evenHBand="0" w:firstRowFirstColumn="0" w:firstRowLastColumn="0" w:lastRowFirstColumn="0" w:lastRowLastColumn="0"/>
          <w:cantSplit/>
          <w:trHeight w:val="1358"/>
        </w:trPr>
        <w:tc>
          <w:tcPr>
            <w:cnfStyle w:val="001000000000" w:firstRow="0" w:lastRow="0" w:firstColumn="1" w:lastColumn="0" w:oddVBand="0" w:evenVBand="0" w:oddHBand="0" w:evenHBand="0" w:firstRowFirstColumn="0" w:firstRowLastColumn="0" w:lastRowFirstColumn="0" w:lastRowLastColumn="0"/>
            <w:tcW w:w="644" w:type="dxa"/>
            <w:tcBorders>
              <w:top w:val="none" w:sz="0" w:space="0" w:color="auto"/>
              <w:left w:val="none" w:sz="0" w:space="0" w:color="auto"/>
              <w:bottom w:val="none" w:sz="0" w:space="0" w:color="auto"/>
            </w:tcBorders>
            <w:vAlign w:val="center"/>
          </w:tcPr>
          <w:p w14:paraId="321037CD" w14:textId="77777777" w:rsidR="00191070" w:rsidRPr="0051300E" w:rsidRDefault="00191070" w:rsidP="00DA6C59">
            <w:pPr>
              <w:rPr>
                <w:rFonts w:ascii="Calibri" w:hAnsi="Calibri" w:cs="Calibri"/>
                <w:sz w:val="20"/>
                <w:szCs w:val="20"/>
              </w:rPr>
            </w:pPr>
            <w:r w:rsidRPr="0051300E">
              <w:rPr>
                <w:rFonts w:ascii="Calibri" w:hAnsi="Calibri" w:cs="Calibri"/>
                <w:sz w:val="20"/>
                <w:szCs w:val="20"/>
              </w:rPr>
              <w:t>15</w:t>
            </w:r>
          </w:p>
        </w:tc>
        <w:tc>
          <w:tcPr>
            <w:tcW w:w="2138" w:type="dxa"/>
            <w:tcBorders>
              <w:top w:val="none" w:sz="0" w:space="0" w:color="auto"/>
              <w:bottom w:val="none" w:sz="0" w:space="0" w:color="auto"/>
            </w:tcBorders>
            <w:vAlign w:val="center"/>
          </w:tcPr>
          <w:p w14:paraId="3339757C" w14:textId="77777777" w:rsidR="00191070" w:rsidRPr="0051300E"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1300E">
              <w:rPr>
                <w:rFonts w:ascii="Calibri" w:hAnsi="Calibri" w:cs="Calibri"/>
                <w:sz w:val="20"/>
                <w:szCs w:val="20"/>
              </w:rPr>
              <w:t>General Comment</w:t>
            </w:r>
          </w:p>
        </w:tc>
        <w:tc>
          <w:tcPr>
            <w:tcW w:w="6326" w:type="dxa"/>
            <w:tcBorders>
              <w:top w:val="none" w:sz="0" w:space="0" w:color="auto"/>
              <w:bottom w:val="none" w:sz="0" w:space="0" w:color="auto"/>
              <w:right w:val="none" w:sz="0" w:space="0" w:color="auto"/>
            </w:tcBorders>
            <w:vAlign w:val="center"/>
          </w:tcPr>
          <w:p w14:paraId="3E5CF0DC" w14:textId="77777777" w:rsidR="00191070" w:rsidRPr="000C7AF9" w:rsidRDefault="00191070" w:rsidP="00DA6C5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C7AF9">
              <w:rPr>
                <w:rFonts w:ascii="Calibri" w:hAnsi="Calibri" w:cs="Calibri"/>
                <w:sz w:val="20"/>
                <w:szCs w:val="20"/>
              </w:rPr>
              <w:t>The division and department names are entirely too short at 30 characters. In my experience, 30-40% of the names in user are longer than the allowed length. I think 128 characters would capture most names.</w:t>
            </w:r>
          </w:p>
        </w:tc>
      </w:tr>
    </w:tbl>
    <w:p w14:paraId="452F003B" w14:textId="77777777" w:rsidR="00001E0A" w:rsidRDefault="00001E0A" w:rsidP="00001E0A">
      <w:pPr>
        <w:pStyle w:val="Heading1"/>
      </w:pPr>
      <w:r>
        <w:t>Multiple Form Versions</w:t>
      </w:r>
    </w:p>
    <w:p w14:paraId="3728AD14" w14:textId="22FBD7F9" w:rsidR="000C7AF9" w:rsidRPr="00136D7A" w:rsidRDefault="000C7AF9" w:rsidP="00001E0A">
      <w:pPr>
        <w:pStyle w:val="Heading2"/>
      </w:pPr>
      <w:r w:rsidRPr="00136D7A">
        <w:t>SF-424 Research and Related Budget Forms</w:t>
      </w:r>
      <w:r w:rsidR="001E7CF9">
        <w:t xml:space="preserve"> </w:t>
      </w:r>
    </w:p>
    <w:p w14:paraId="2E84A358" w14:textId="77777777" w:rsidR="000C7AF9" w:rsidRDefault="000C7AF9" w:rsidP="000C7AF9">
      <w:pPr>
        <w:rPr>
          <w:color w:val="000000"/>
        </w:rPr>
      </w:pPr>
      <w:r w:rsidRPr="00136D7A">
        <w:rPr>
          <w:color w:val="000000"/>
        </w:rPr>
        <w:t xml:space="preserve">Currently multiple budget forms exist within the R&amp;R Form Family that contain exactly the same data fields.  These forms differ only in the number of iterations allowed for the data collection (i.e., 5-year vs. 10-year budgets, 10 vs. 30 Subaward attachments).  </w:t>
      </w:r>
    </w:p>
    <w:p w14:paraId="7071162E" w14:textId="77777777" w:rsidR="000C7AF9" w:rsidRPr="00136D7A" w:rsidRDefault="000C7AF9" w:rsidP="000C7AF9">
      <w:pPr>
        <w:rPr>
          <w:color w:val="000000"/>
        </w:rPr>
      </w:pPr>
    </w:p>
    <w:p w14:paraId="3D6CD80D" w14:textId="77777777" w:rsidR="000C7AF9" w:rsidRPr="00136D7A" w:rsidRDefault="000C7AF9" w:rsidP="000C7AF9">
      <w:pPr>
        <w:rPr>
          <w:color w:val="000000"/>
        </w:rPr>
      </w:pPr>
      <w:r w:rsidRPr="00136D7A">
        <w:rPr>
          <w:color w:val="000000"/>
        </w:rPr>
        <w:t>The creation of new forms that serve no purpose other than to limit the number of allowable repeating loops (or iterations), as described above, imposes significant burden on those institutions/vendors within the S2S community that are called upon to support those forms.  Better ways of controlling the number of allowable iterations, while still accommodating individual agency practices, are suggested below in recommendations #2 and #3.</w:t>
      </w:r>
    </w:p>
    <w:p w14:paraId="13A92F96" w14:textId="77777777" w:rsidR="000C7AF9" w:rsidRPr="00136D7A" w:rsidRDefault="000C7AF9" w:rsidP="000C7AF9">
      <w:pPr>
        <w:rPr>
          <w:color w:val="000000"/>
        </w:rPr>
      </w:pPr>
    </w:p>
    <w:p w14:paraId="5C933E32" w14:textId="77777777" w:rsidR="000C7AF9" w:rsidRDefault="000C7AF9" w:rsidP="000C7AF9">
      <w:pPr>
        <w:rPr>
          <w:color w:val="000000"/>
        </w:rPr>
      </w:pPr>
      <w:r w:rsidRPr="00136D7A">
        <w:rPr>
          <w:color w:val="000000"/>
        </w:rPr>
        <w:t xml:space="preserve">The R&amp;R form family could be streamlined by eliminating the 5-year and 10-attachment budget forms after providing a suitable transition period to allow agencies and applicants to move to the remaining forms.  By eliminating the redundant forms shown below, the number of budget-related forms could be reduced from 12 to 4.  </w:t>
      </w:r>
    </w:p>
    <w:p w14:paraId="17C5E08E" w14:textId="77777777" w:rsidR="000C7AF9" w:rsidRDefault="000C7AF9" w:rsidP="000C7AF9">
      <w:pPr>
        <w:rPr>
          <w:color w:val="000000"/>
        </w:rPr>
      </w:pPr>
    </w:p>
    <w:p w14:paraId="329928E6" w14:textId="38C2D74C" w:rsidR="001E7CF9" w:rsidRPr="001E7CF9" w:rsidRDefault="001E7CF9" w:rsidP="001E7CF9">
      <w:pPr>
        <w:pStyle w:val="Heading2"/>
      </w:pPr>
      <w:r>
        <w:t>SF-424 R&amp;R Senior/Key Person Expanded Form</w:t>
      </w:r>
    </w:p>
    <w:p w14:paraId="0120DF7F" w14:textId="77777777" w:rsidR="001E7CF9" w:rsidRPr="00136D7A" w:rsidRDefault="001E7CF9" w:rsidP="001E7CF9">
      <w:pPr>
        <w:rPr>
          <w:color w:val="000000"/>
        </w:rPr>
      </w:pPr>
      <w:r w:rsidRPr="00136D7A">
        <w:rPr>
          <w:color w:val="000000"/>
        </w:rPr>
        <w:t>Multiple versions of the Senior/Key Person Expanded form also exist that differ only in the number of iterations allowed for key personnel (i.e., 8 vs 40-person).</w:t>
      </w:r>
    </w:p>
    <w:p w14:paraId="652AC488" w14:textId="77777777" w:rsidR="001E7CF9" w:rsidRDefault="001E7CF9" w:rsidP="000C7AF9">
      <w:pPr>
        <w:rPr>
          <w:color w:val="000000"/>
        </w:rPr>
      </w:pPr>
    </w:p>
    <w:p w14:paraId="1D4459A4" w14:textId="77777777" w:rsidR="000C7AF9" w:rsidRPr="00136D7A" w:rsidRDefault="000C7AF9" w:rsidP="000C7AF9">
      <w:pPr>
        <w:rPr>
          <w:color w:val="000000"/>
        </w:rPr>
      </w:pPr>
      <w:r w:rsidRPr="00136D7A">
        <w:rPr>
          <w:color w:val="000000"/>
        </w:rPr>
        <w:lastRenderedPageBreak/>
        <w:t>The Senior/Key Person component could also be streamlined by removing the 8-person versions of the form, as shown below, thus reducing the number of supported forms from 3 to 1.</w:t>
      </w:r>
    </w:p>
    <w:p w14:paraId="622FA8F1" w14:textId="77777777" w:rsidR="000C7AF9" w:rsidRPr="00136D7A" w:rsidRDefault="000C7AF9" w:rsidP="000C7AF9">
      <w:pPr>
        <w:rPr>
          <w:color w:val="000000"/>
        </w:rPr>
      </w:pPr>
    </w:p>
    <w:p w14:paraId="5F2D8F0F" w14:textId="5FD55BBF" w:rsidR="000C7AF9" w:rsidRPr="00136D7A" w:rsidRDefault="000C7AF9" w:rsidP="000C7AF9">
      <w:pPr>
        <w:rPr>
          <w:color w:val="000000"/>
        </w:rPr>
      </w:pPr>
      <w:r w:rsidRPr="00136D7A">
        <w:rPr>
          <w:color w:val="000000"/>
        </w:rPr>
        <w:t>The savings entailed by eliminating these duplicative forms would be considerable to both Grants.</w:t>
      </w:r>
      <w:r w:rsidR="008B01E0">
        <w:rPr>
          <w:color w:val="000000"/>
        </w:rPr>
        <w:t>gov and the applicant community</w:t>
      </w:r>
    </w:p>
    <w:p w14:paraId="3DCD0B98" w14:textId="77777777" w:rsidR="000C7AF9" w:rsidRPr="00136D7A" w:rsidRDefault="000C7AF9" w:rsidP="00876F70">
      <w:pPr>
        <w:pStyle w:val="Heading3"/>
      </w:pPr>
      <w:r w:rsidRPr="00136D7A">
        <w:t>Redundant/Duplicative Forms</w:t>
      </w:r>
    </w:p>
    <w:tbl>
      <w:tblPr>
        <w:tblStyle w:val="LightList-Accent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790"/>
        <w:gridCol w:w="2340"/>
        <w:gridCol w:w="2610"/>
      </w:tblGrid>
      <w:tr w:rsidR="00936C3F" w:rsidRPr="00136D7A" w14:paraId="3BFAE46F" w14:textId="77777777" w:rsidTr="008B01E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08" w:type="dxa"/>
          </w:tcPr>
          <w:p w14:paraId="7E42A9F2" w14:textId="77777777" w:rsidR="000C7AF9" w:rsidRPr="00731952" w:rsidRDefault="000C7AF9" w:rsidP="000C7AF9">
            <w:pPr>
              <w:jc w:val="center"/>
              <w:rPr>
                <w:rFonts w:ascii="Calibri" w:hAnsi="Calibri" w:cs="Calibri"/>
                <w:sz w:val="20"/>
                <w:szCs w:val="20"/>
              </w:rPr>
            </w:pPr>
            <w:r w:rsidRPr="00731952">
              <w:rPr>
                <w:rFonts w:ascii="Calibri" w:hAnsi="Calibri" w:cs="Calibri"/>
                <w:sz w:val="20"/>
                <w:szCs w:val="20"/>
              </w:rPr>
              <w:t>Form to be eliminated</w:t>
            </w:r>
          </w:p>
        </w:tc>
        <w:tc>
          <w:tcPr>
            <w:cnfStyle w:val="000010000000" w:firstRow="0" w:lastRow="0" w:firstColumn="0" w:lastColumn="0" w:oddVBand="1" w:evenVBand="0" w:oddHBand="0" w:evenHBand="0" w:firstRowFirstColumn="0" w:firstRowLastColumn="0" w:lastRowFirstColumn="0" w:lastRowLastColumn="0"/>
            <w:tcW w:w="2790" w:type="dxa"/>
            <w:tcBorders>
              <w:top w:val="none" w:sz="0" w:space="0" w:color="auto"/>
              <w:left w:val="none" w:sz="0" w:space="0" w:color="auto"/>
              <w:right w:val="none" w:sz="0" w:space="0" w:color="auto"/>
            </w:tcBorders>
          </w:tcPr>
          <w:p w14:paraId="5E7EA00C" w14:textId="77777777" w:rsidR="000C7AF9" w:rsidRPr="00731952" w:rsidRDefault="000C7AF9" w:rsidP="000C7AF9">
            <w:pPr>
              <w:jc w:val="center"/>
              <w:rPr>
                <w:rFonts w:ascii="Calibri" w:hAnsi="Calibri" w:cs="Calibri"/>
                <w:sz w:val="20"/>
                <w:szCs w:val="20"/>
              </w:rPr>
            </w:pPr>
            <w:r w:rsidRPr="00731952">
              <w:rPr>
                <w:rFonts w:ascii="Calibri" w:hAnsi="Calibri" w:cs="Calibri"/>
                <w:sz w:val="20"/>
                <w:szCs w:val="20"/>
              </w:rPr>
              <w:t>Recommendation</w:t>
            </w:r>
          </w:p>
        </w:tc>
        <w:tc>
          <w:tcPr>
            <w:tcW w:w="2340" w:type="dxa"/>
          </w:tcPr>
          <w:p w14:paraId="3ACEE55F" w14:textId="77777777" w:rsidR="000C7AF9" w:rsidRPr="00731952" w:rsidRDefault="000C7AF9" w:rsidP="000C7AF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731952">
              <w:rPr>
                <w:rFonts w:ascii="Calibri" w:hAnsi="Calibri" w:cs="Calibri"/>
                <w:sz w:val="20"/>
                <w:szCs w:val="20"/>
              </w:rPr>
              <w:t>Burden Reduction</w:t>
            </w:r>
          </w:p>
        </w:tc>
        <w:tc>
          <w:tcPr>
            <w:cnfStyle w:val="000100000000" w:firstRow="0" w:lastRow="0" w:firstColumn="0" w:lastColumn="1" w:oddVBand="0" w:evenVBand="0" w:oddHBand="0" w:evenHBand="0" w:firstRowFirstColumn="0" w:firstRowLastColumn="0" w:lastRowFirstColumn="0" w:lastRowLastColumn="0"/>
            <w:tcW w:w="2610" w:type="dxa"/>
          </w:tcPr>
          <w:p w14:paraId="2E422E67" w14:textId="77777777" w:rsidR="000C7AF9" w:rsidRPr="00731952" w:rsidRDefault="000C7AF9" w:rsidP="000C7AF9">
            <w:pPr>
              <w:jc w:val="center"/>
              <w:rPr>
                <w:rFonts w:ascii="Calibri" w:hAnsi="Calibri" w:cs="Calibri"/>
                <w:sz w:val="20"/>
                <w:szCs w:val="20"/>
              </w:rPr>
            </w:pPr>
            <w:r w:rsidRPr="00731952">
              <w:rPr>
                <w:rFonts w:ascii="Calibri" w:hAnsi="Calibri" w:cs="Calibri"/>
                <w:sz w:val="20"/>
                <w:szCs w:val="20"/>
              </w:rPr>
              <w:t>Additional Recommendation</w:t>
            </w:r>
          </w:p>
        </w:tc>
      </w:tr>
      <w:tr w:rsidR="00936C3F" w:rsidRPr="00136D7A" w14:paraId="3A092CAD" w14:textId="77777777" w:rsidTr="00F3325C">
        <w:trPr>
          <w:cnfStyle w:val="000000100000" w:firstRow="0" w:lastRow="0" w:firstColumn="0" w:lastColumn="0" w:oddVBand="0" w:evenVBand="0" w:oddHBand="1" w:evenHBand="0" w:firstRowFirstColumn="0" w:firstRowLastColumn="0" w:lastRowFirstColumn="0" w:lastRowLastColumn="0"/>
          <w:cantSplit/>
          <w:trHeight w:val="2141"/>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tcBorders>
            <w:vAlign w:val="center"/>
          </w:tcPr>
          <w:p w14:paraId="231A46F3" w14:textId="77777777" w:rsidR="000C7AF9" w:rsidRPr="00876F70" w:rsidRDefault="000C7AF9" w:rsidP="00876F70">
            <w:pPr>
              <w:rPr>
                <w:rFonts w:ascii="Calibri" w:hAnsi="Calibri" w:cs="Calibri"/>
                <w:b w:val="0"/>
                <w:sz w:val="20"/>
                <w:szCs w:val="20"/>
              </w:rPr>
            </w:pPr>
            <w:r w:rsidRPr="00876F70">
              <w:rPr>
                <w:rFonts w:ascii="Calibri" w:hAnsi="Calibri" w:cs="Calibri"/>
                <w:b w:val="0"/>
                <w:sz w:val="20"/>
                <w:szCs w:val="20"/>
              </w:rPr>
              <w:t>Research &amp; Related Budget (5 yr)</w:t>
            </w:r>
          </w:p>
        </w:tc>
        <w:tc>
          <w:tcPr>
            <w:cnfStyle w:val="000010000000" w:firstRow="0" w:lastRow="0" w:firstColumn="0" w:lastColumn="0" w:oddVBand="1" w:evenVBand="0" w:oddHBand="0" w:evenHBand="0" w:firstRowFirstColumn="0" w:firstRowLastColumn="0" w:lastRowFirstColumn="0" w:lastRowLastColumn="0"/>
            <w:tcW w:w="2790" w:type="dxa"/>
            <w:tcBorders>
              <w:top w:val="none" w:sz="0" w:space="0" w:color="auto"/>
              <w:left w:val="none" w:sz="0" w:space="0" w:color="auto"/>
              <w:bottom w:val="none" w:sz="0" w:space="0" w:color="auto"/>
              <w:right w:val="none" w:sz="0" w:space="0" w:color="auto"/>
            </w:tcBorders>
            <w:vAlign w:val="center"/>
          </w:tcPr>
          <w:p w14:paraId="42209CD6" w14:textId="77777777" w:rsidR="000C7AF9" w:rsidRPr="00876F70" w:rsidRDefault="000C7AF9" w:rsidP="00876F70">
            <w:pPr>
              <w:rPr>
                <w:rFonts w:ascii="Calibri" w:hAnsi="Calibri" w:cs="Calibri"/>
                <w:sz w:val="20"/>
                <w:szCs w:val="20"/>
              </w:rPr>
            </w:pPr>
            <w:r w:rsidRPr="00876F70">
              <w:rPr>
                <w:rFonts w:ascii="Calibri" w:hAnsi="Calibri" w:cs="Calibri"/>
                <w:sz w:val="20"/>
                <w:szCs w:val="20"/>
              </w:rPr>
              <w:t>Replace with Research &amp; Related Budget 10YR version.</w:t>
            </w:r>
          </w:p>
        </w:tc>
        <w:tc>
          <w:tcPr>
            <w:tcW w:w="2340" w:type="dxa"/>
            <w:tcBorders>
              <w:top w:val="none" w:sz="0" w:space="0" w:color="auto"/>
              <w:bottom w:val="none" w:sz="0" w:space="0" w:color="auto"/>
            </w:tcBorders>
            <w:vAlign w:val="center"/>
          </w:tcPr>
          <w:p w14:paraId="782D9F4C" w14:textId="77777777" w:rsidR="000C7AF9" w:rsidRPr="00876F70" w:rsidRDefault="000C7AF9" w:rsidP="00876F7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76F70">
              <w:rPr>
                <w:rFonts w:ascii="Calibri" w:hAnsi="Calibri" w:cs="Calibri"/>
                <w:sz w:val="20"/>
                <w:szCs w:val="20"/>
              </w:rPr>
              <w:t>Reduces the number of supported forms from 2 to 1</w:t>
            </w:r>
          </w:p>
        </w:tc>
        <w:tc>
          <w:tcPr>
            <w:cnfStyle w:val="000100000000" w:firstRow="0" w:lastRow="0" w:firstColumn="0" w:lastColumn="1" w:oddVBand="0" w:evenVBand="0" w:oddHBand="0" w:evenHBand="0" w:firstRowFirstColumn="0" w:firstRowLastColumn="0" w:lastRowFirstColumn="0" w:lastRowLastColumn="0"/>
            <w:tcW w:w="2610" w:type="dxa"/>
            <w:tcBorders>
              <w:top w:val="none" w:sz="0" w:space="0" w:color="auto"/>
              <w:bottom w:val="none" w:sz="0" w:space="0" w:color="auto"/>
              <w:right w:val="none" w:sz="0" w:space="0" w:color="auto"/>
            </w:tcBorders>
            <w:vAlign w:val="center"/>
          </w:tcPr>
          <w:p w14:paraId="0945137C" w14:textId="77777777" w:rsidR="000C7AF9" w:rsidRPr="00876F70" w:rsidRDefault="000C7AF9" w:rsidP="00876F70">
            <w:pPr>
              <w:rPr>
                <w:rFonts w:ascii="Calibri" w:hAnsi="Calibri" w:cs="Calibri"/>
                <w:b w:val="0"/>
                <w:sz w:val="20"/>
                <w:szCs w:val="20"/>
              </w:rPr>
            </w:pPr>
            <w:r w:rsidRPr="00876F70">
              <w:rPr>
                <w:rFonts w:ascii="Calibri" w:hAnsi="Calibri" w:cs="Calibri"/>
                <w:b w:val="0"/>
                <w:sz w:val="20"/>
                <w:szCs w:val="20"/>
              </w:rPr>
              <w:t># of years accepted by a specific FOA (5 vs. 10) could be controlled by the addition of an agency-defined parameter, thus eliminating the need to maintain separate forms that comply with agency-specific policy</w:t>
            </w:r>
          </w:p>
        </w:tc>
      </w:tr>
      <w:tr w:rsidR="00936C3F" w:rsidRPr="00136D7A" w14:paraId="6AA96D9D" w14:textId="77777777" w:rsidTr="00F3325C">
        <w:trPr>
          <w:cantSplit/>
          <w:trHeight w:val="1061"/>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0D03BE45" w14:textId="77777777" w:rsidR="000C7AF9" w:rsidRPr="00876F70" w:rsidRDefault="000C7AF9" w:rsidP="00876F70">
            <w:pPr>
              <w:rPr>
                <w:rFonts w:ascii="Calibri" w:hAnsi="Calibri" w:cs="Calibri"/>
                <w:b w:val="0"/>
                <w:sz w:val="20"/>
                <w:szCs w:val="20"/>
              </w:rPr>
            </w:pPr>
            <w:r w:rsidRPr="00876F70">
              <w:rPr>
                <w:rFonts w:ascii="Calibri" w:hAnsi="Calibri" w:cs="Calibri"/>
                <w:b w:val="0"/>
                <w:sz w:val="20"/>
                <w:szCs w:val="20"/>
              </w:rPr>
              <w:t>RR FedNonFed Budget (5 yr)</w:t>
            </w:r>
          </w:p>
        </w:tc>
        <w:tc>
          <w:tcPr>
            <w:cnfStyle w:val="000010000000" w:firstRow="0" w:lastRow="0" w:firstColumn="0" w:lastColumn="0" w:oddVBand="1" w:evenVBand="0" w:oddHBand="0" w:evenHBand="0" w:firstRowFirstColumn="0" w:firstRowLastColumn="0" w:lastRowFirstColumn="0" w:lastRowLastColumn="0"/>
            <w:tcW w:w="2790" w:type="dxa"/>
            <w:tcBorders>
              <w:left w:val="none" w:sz="0" w:space="0" w:color="auto"/>
              <w:right w:val="none" w:sz="0" w:space="0" w:color="auto"/>
            </w:tcBorders>
            <w:vAlign w:val="center"/>
          </w:tcPr>
          <w:p w14:paraId="63A7133D" w14:textId="77777777" w:rsidR="000C7AF9" w:rsidRPr="00876F70" w:rsidRDefault="000C7AF9" w:rsidP="00876F70">
            <w:pPr>
              <w:rPr>
                <w:rFonts w:ascii="Calibri" w:hAnsi="Calibri" w:cs="Calibri"/>
                <w:sz w:val="20"/>
                <w:szCs w:val="20"/>
              </w:rPr>
            </w:pPr>
            <w:r w:rsidRPr="00876F70">
              <w:rPr>
                <w:rFonts w:ascii="Calibri" w:hAnsi="Calibri" w:cs="Calibri"/>
                <w:sz w:val="20"/>
                <w:szCs w:val="20"/>
              </w:rPr>
              <w:t>Replace with RR FedNonFed Budget 10YR.</w:t>
            </w:r>
          </w:p>
        </w:tc>
        <w:tc>
          <w:tcPr>
            <w:tcW w:w="2340" w:type="dxa"/>
            <w:vAlign w:val="center"/>
          </w:tcPr>
          <w:p w14:paraId="1B99F184" w14:textId="77777777" w:rsidR="000C7AF9" w:rsidRPr="00876F70" w:rsidRDefault="000C7AF9" w:rsidP="00876F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76F70">
              <w:rPr>
                <w:rFonts w:ascii="Calibri" w:hAnsi="Calibri" w:cs="Calibri"/>
                <w:sz w:val="20"/>
                <w:szCs w:val="20"/>
              </w:rPr>
              <w:t>Reduces the number of supported forms from 2 to 1</w:t>
            </w:r>
          </w:p>
        </w:tc>
        <w:tc>
          <w:tcPr>
            <w:cnfStyle w:val="000100000000" w:firstRow="0" w:lastRow="0" w:firstColumn="0" w:lastColumn="1" w:oddVBand="0" w:evenVBand="0" w:oddHBand="0" w:evenHBand="0" w:firstRowFirstColumn="0" w:firstRowLastColumn="0" w:lastRowFirstColumn="0" w:lastRowLastColumn="0"/>
            <w:tcW w:w="2610" w:type="dxa"/>
            <w:vAlign w:val="center"/>
          </w:tcPr>
          <w:p w14:paraId="7BD30D12" w14:textId="77777777" w:rsidR="000C7AF9" w:rsidRPr="00876F70" w:rsidRDefault="000C7AF9" w:rsidP="00876F70">
            <w:pPr>
              <w:rPr>
                <w:rFonts w:ascii="Calibri" w:hAnsi="Calibri" w:cs="Calibri"/>
                <w:b w:val="0"/>
                <w:sz w:val="20"/>
                <w:szCs w:val="20"/>
              </w:rPr>
            </w:pPr>
            <w:r w:rsidRPr="00876F70">
              <w:rPr>
                <w:rFonts w:ascii="Calibri" w:hAnsi="Calibri" w:cs="Calibri"/>
                <w:b w:val="0"/>
                <w:sz w:val="20"/>
                <w:szCs w:val="20"/>
              </w:rPr>
              <w:t>See recommendation above</w:t>
            </w:r>
          </w:p>
        </w:tc>
      </w:tr>
      <w:tr w:rsidR="00936C3F" w:rsidRPr="00136D7A" w14:paraId="7EF26AC9" w14:textId="77777777" w:rsidTr="008B01E0">
        <w:trPr>
          <w:cnfStyle w:val="000000100000" w:firstRow="0" w:lastRow="0" w:firstColumn="0" w:lastColumn="0" w:oddVBand="0" w:evenVBand="0" w:oddHBand="1" w:evenHBand="0" w:firstRowFirstColumn="0" w:firstRowLastColumn="0" w:lastRowFirstColumn="0" w:lastRowLastColumn="0"/>
          <w:cantSplit/>
          <w:trHeight w:val="206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tcBorders>
            <w:vAlign w:val="center"/>
          </w:tcPr>
          <w:p w14:paraId="00DF0677" w14:textId="77777777" w:rsidR="000C7AF9" w:rsidRPr="00876F70" w:rsidRDefault="000C7AF9" w:rsidP="00876F70">
            <w:pPr>
              <w:rPr>
                <w:rFonts w:ascii="Calibri" w:hAnsi="Calibri" w:cs="Calibri"/>
                <w:b w:val="0"/>
                <w:sz w:val="20"/>
                <w:szCs w:val="20"/>
              </w:rPr>
            </w:pPr>
            <w:r w:rsidRPr="00876F70">
              <w:rPr>
                <w:rFonts w:ascii="Calibri" w:hAnsi="Calibri" w:cs="Calibri"/>
                <w:b w:val="0"/>
                <w:sz w:val="20"/>
                <w:szCs w:val="20"/>
              </w:rPr>
              <w:t>R &amp; R Subaward Budget Attachment(s) Form (5 yr, 10 attachment)</w:t>
            </w:r>
          </w:p>
        </w:tc>
        <w:tc>
          <w:tcPr>
            <w:cnfStyle w:val="000010000000" w:firstRow="0" w:lastRow="0" w:firstColumn="0" w:lastColumn="0" w:oddVBand="1" w:evenVBand="0" w:oddHBand="0" w:evenHBand="0" w:firstRowFirstColumn="0" w:firstRowLastColumn="0" w:lastRowFirstColumn="0" w:lastRowLastColumn="0"/>
            <w:tcW w:w="2790" w:type="dxa"/>
            <w:tcBorders>
              <w:top w:val="none" w:sz="0" w:space="0" w:color="auto"/>
              <w:left w:val="none" w:sz="0" w:space="0" w:color="auto"/>
              <w:bottom w:val="none" w:sz="0" w:space="0" w:color="auto"/>
              <w:right w:val="none" w:sz="0" w:space="0" w:color="auto"/>
            </w:tcBorders>
            <w:vAlign w:val="center"/>
          </w:tcPr>
          <w:p w14:paraId="0707C253" w14:textId="77777777" w:rsidR="000C7AF9" w:rsidRPr="00876F70" w:rsidRDefault="000C7AF9" w:rsidP="00876F70">
            <w:pPr>
              <w:rPr>
                <w:rFonts w:ascii="Calibri" w:hAnsi="Calibri" w:cs="Calibri"/>
                <w:sz w:val="20"/>
                <w:szCs w:val="20"/>
              </w:rPr>
            </w:pPr>
            <w:r w:rsidRPr="00876F70">
              <w:rPr>
                <w:rFonts w:ascii="Calibri" w:hAnsi="Calibri" w:cs="Calibri"/>
                <w:sz w:val="20"/>
                <w:szCs w:val="20"/>
              </w:rPr>
              <w:t>* Replace with R &amp; R Subaward Budget Attachment(s) Form 10 YR 30 ATT version.  Note: This would reduce the number of supported forms from 4 to 1.</w:t>
            </w:r>
          </w:p>
          <w:p w14:paraId="4FB69B61" w14:textId="77777777" w:rsidR="000C7AF9" w:rsidRPr="00876F70" w:rsidRDefault="000C7AF9" w:rsidP="00876F70">
            <w:pPr>
              <w:rPr>
                <w:rFonts w:ascii="Calibri" w:hAnsi="Calibri" w:cs="Calibri"/>
                <w:sz w:val="20"/>
                <w:szCs w:val="20"/>
              </w:rPr>
            </w:pPr>
          </w:p>
          <w:p w14:paraId="2B73CA8B" w14:textId="77777777" w:rsidR="000C7AF9" w:rsidRPr="00876F70" w:rsidRDefault="000C7AF9" w:rsidP="00876F70">
            <w:pPr>
              <w:rPr>
                <w:rFonts w:ascii="Calibri" w:hAnsi="Calibri" w:cs="Calibri"/>
                <w:sz w:val="20"/>
                <w:szCs w:val="20"/>
              </w:rPr>
            </w:pPr>
            <w:r w:rsidRPr="00876F70">
              <w:rPr>
                <w:rFonts w:ascii="Calibri" w:hAnsi="Calibri" w:cs="Calibri"/>
                <w:sz w:val="20"/>
                <w:szCs w:val="20"/>
              </w:rPr>
              <w:t>Note: If the 5-year version must be retained, replace instead with R &amp; R Subaward Budget Attachment(s) Form 5 YR 30 ATT version.</w:t>
            </w:r>
          </w:p>
        </w:tc>
        <w:tc>
          <w:tcPr>
            <w:tcW w:w="2340" w:type="dxa"/>
            <w:tcBorders>
              <w:top w:val="none" w:sz="0" w:space="0" w:color="auto"/>
              <w:bottom w:val="none" w:sz="0" w:space="0" w:color="auto"/>
            </w:tcBorders>
            <w:vAlign w:val="center"/>
          </w:tcPr>
          <w:p w14:paraId="142E00AE" w14:textId="77777777" w:rsidR="000C7AF9" w:rsidRPr="00876F70" w:rsidRDefault="000C7AF9" w:rsidP="00876F7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76F70">
              <w:rPr>
                <w:rFonts w:ascii="Calibri" w:hAnsi="Calibri" w:cs="Calibri"/>
                <w:sz w:val="20"/>
                <w:szCs w:val="20"/>
              </w:rPr>
              <w:t>* Reduces the number of supported forms from 4 to 1</w:t>
            </w:r>
          </w:p>
          <w:p w14:paraId="43DCBFF1" w14:textId="77777777" w:rsidR="000C7AF9" w:rsidRPr="00876F70" w:rsidRDefault="000C7AF9" w:rsidP="00876F7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6BC6B41" w14:textId="77777777" w:rsidR="000C7AF9" w:rsidRPr="00876F70" w:rsidRDefault="000C7AF9" w:rsidP="00876F7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76F70">
              <w:rPr>
                <w:rFonts w:ascii="Calibri" w:hAnsi="Calibri" w:cs="Calibri"/>
                <w:sz w:val="20"/>
                <w:szCs w:val="20"/>
              </w:rPr>
              <w:t>Note: If a 5-year version must be retained, we could still reduce the number of supported forms from 4 to 2 by eliminating the 10 attachment versions.</w:t>
            </w:r>
          </w:p>
        </w:tc>
        <w:tc>
          <w:tcPr>
            <w:cnfStyle w:val="000100000000" w:firstRow="0" w:lastRow="0" w:firstColumn="0" w:lastColumn="1" w:oddVBand="0" w:evenVBand="0" w:oddHBand="0" w:evenHBand="0" w:firstRowFirstColumn="0" w:firstRowLastColumn="0" w:lastRowFirstColumn="0" w:lastRowLastColumn="0"/>
            <w:tcW w:w="2610" w:type="dxa"/>
            <w:tcBorders>
              <w:top w:val="none" w:sz="0" w:space="0" w:color="auto"/>
              <w:bottom w:val="none" w:sz="0" w:space="0" w:color="auto"/>
              <w:right w:val="none" w:sz="0" w:space="0" w:color="auto"/>
            </w:tcBorders>
            <w:vAlign w:val="center"/>
          </w:tcPr>
          <w:p w14:paraId="056B42E8" w14:textId="77777777" w:rsidR="000C7AF9" w:rsidRPr="00876F70" w:rsidRDefault="000C7AF9" w:rsidP="00876F70">
            <w:pPr>
              <w:rPr>
                <w:rFonts w:ascii="Calibri" w:hAnsi="Calibri" w:cs="Calibri"/>
                <w:b w:val="0"/>
                <w:sz w:val="20"/>
                <w:szCs w:val="20"/>
              </w:rPr>
            </w:pPr>
            <w:r w:rsidRPr="00876F70">
              <w:rPr>
                <w:rFonts w:ascii="Calibri" w:hAnsi="Calibri" w:cs="Calibri"/>
                <w:b w:val="0"/>
                <w:sz w:val="20"/>
                <w:szCs w:val="20"/>
              </w:rPr>
              <w:t># of years and # of attachments accepted by a specific FOA could be controlled by the addition of 2 new agency-defined parameters, thus eliminating the need to maintain separate forms that comply with agency-specific policy</w:t>
            </w:r>
          </w:p>
        </w:tc>
      </w:tr>
      <w:tr w:rsidR="00936C3F" w:rsidRPr="00136D7A" w14:paraId="395BBF83" w14:textId="77777777" w:rsidTr="008B01E0">
        <w:trPr>
          <w:cantSplit/>
          <w:trHeight w:val="719"/>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34F79D2D" w14:textId="77777777" w:rsidR="000C7AF9" w:rsidRPr="00876F70" w:rsidRDefault="000C7AF9" w:rsidP="00876F70">
            <w:pPr>
              <w:rPr>
                <w:rFonts w:ascii="Calibri" w:hAnsi="Calibri" w:cs="Calibri"/>
                <w:b w:val="0"/>
                <w:sz w:val="20"/>
                <w:szCs w:val="20"/>
              </w:rPr>
            </w:pPr>
            <w:r w:rsidRPr="00876F70">
              <w:rPr>
                <w:rFonts w:ascii="Calibri" w:hAnsi="Calibri" w:cs="Calibri"/>
                <w:b w:val="0"/>
                <w:sz w:val="20"/>
                <w:szCs w:val="20"/>
              </w:rPr>
              <w:t>R &amp; R Subaward Budget Attachment(s) Form 5 YR 30 ATT</w:t>
            </w:r>
          </w:p>
        </w:tc>
        <w:tc>
          <w:tcPr>
            <w:cnfStyle w:val="000010000000" w:firstRow="0" w:lastRow="0" w:firstColumn="0" w:lastColumn="0" w:oddVBand="1" w:evenVBand="0" w:oddHBand="0" w:evenHBand="0" w:firstRowFirstColumn="0" w:firstRowLastColumn="0" w:lastRowFirstColumn="0" w:lastRowLastColumn="0"/>
            <w:tcW w:w="2790" w:type="dxa"/>
            <w:tcBorders>
              <w:left w:val="none" w:sz="0" w:space="0" w:color="auto"/>
              <w:right w:val="none" w:sz="0" w:space="0" w:color="auto"/>
            </w:tcBorders>
            <w:vAlign w:val="center"/>
          </w:tcPr>
          <w:p w14:paraId="1A55A071" w14:textId="77777777" w:rsidR="000C7AF9" w:rsidRPr="00876F70" w:rsidRDefault="000C7AF9" w:rsidP="00876F70">
            <w:pPr>
              <w:rPr>
                <w:rFonts w:ascii="Calibri" w:hAnsi="Calibri" w:cs="Calibri"/>
                <w:sz w:val="20"/>
                <w:szCs w:val="20"/>
              </w:rPr>
            </w:pPr>
            <w:r w:rsidRPr="00876F70">
              <w:rPr>
                <w:rFonts w:ascii="Calibri" w:hAnsi="Calibri" w:cs="Calibri"/>
                <w:sz w:val="20"/>
                <w:szCs w:val="20"/>
              </w:rPr>
              <w:t>* Replace with R &amp; R Subaward Budget Attachment(s) Form 10 YR 30 ATT version.</w:t>
            </w:r>
          </w:p>
        </w:tc>
        <w:tc>
          <w:tcPr>
            <w:tcW w:w="2340" w:type="dxa"/>
            <w:vAlign w:val="center"/>
          </w:tcPr>
          <w:p w14:paraId="61F8C167" w14:textId="77777777" w:rsidR="000C7AF9" w:rsidRPr="00876F70" w:rsidRDefault="000C7AF9" w:rsidP="00876F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cnfStyle w:val="000100000000" w:firstRow="0" w:lastRow="0" w:firstColumn="0" w:lastColumn="1" w:oddVBand="0" w:evenVBand="0" w:oddHBand="0" w:evenHBand="0" w:firstRowFirstColumn="0" w:firstRowLastColumn="0" w:lastRowFirstColumn="0" w:lastRowLastColumn="0"/>
            <w:tcW w:w="2610" w:type="dxa"/>
            <w:vAlign w:val="center"/>
          </w:tcPr>
          <w:p w14:paraId="1F2068A8" w14:textId="77777777" w:rsidR="000C7AF9" w:rsidRPr="00876F70" w:rsidRDefault="000C7AF9" w:rsidP="00876F70">
            <w:pPr>
              <w:rPr>
                <w:rFonts w:ascii="Calibri" w:hAnsi="Calibri" w:cs="Calibri"/>
                <w:b w:val="0"/>
                <w:sz w:val="20"/>
                <w:szCs w:val="20"/>
              </w:rPr>
            </w:pPr>
            <w:r w:rsidRPr="00876F70">
              <w:rPr>
                <w:rFonts w:ascii="Calibri" w:hAnsi="Calibri" w:cs="Calibri"/>
                <w:b w:val="0"/>
                <w:sz w:val="20"/>
                <w:szCs w:val="20"/>
              </w:rPr>
              <w:t>See recommendation above</w:t>
            </w:r>
          </w:p>
        </w:tc>
      </w:tr>
      <w:tr w:rsidR="00936C3F" w:rsidRPr="00136D7A" w14:paraId="23F4A9A3" w14:textId="77777777" w:rsidTr="008B01E0">
        <w:trPr>
          <w:cnfStyle w:val="000000100000" w:firstRow="0" w:lastRow="0" w:firstColumn="0" w:lastColumn="0" w:oddVBand="0" w:evenVBand="0" w:oddHBand="1" w:evenHBand="0" w:firstRowFirstColumn="0" w:firstRowLastColumn="0" w:lastRowFirstColumn="0" w:lastRowLastColumn="0"/>
          <w:cantSplit/>
          <w:trHeight w:val="1016"/>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tcBorders>
            <w:vAlign w:val="center"/>
          </w:tcPr>
          <w:p w14:paraId="0FCECD33" w14:textId="77777777" w:rsidR="000C7AF9" w:rsidRPr="00876F70" w:rsidRDefault="000C7AF9" w:rsidP="00876F70">
            <w:pPr>
              <w:rPr>
                <w:rFonts w:ascii="Calibri" w:hAnsi="Calibri" w:cs="Calibri"/>
                <w:b w:val="0"/>
                <w:sz w:val="20"/>
                <w:szCs w:val="20"/>
              </w:rPr>
            </w:pPr>
            <w:r w:rsidRPr="00876F70">
              <w:rPr>
                <w:rFonts w:ascii="Calibri" w:hAnsi="Calibri" w:cs="Calibri"/>
                <w:b w:val="0"/>
                <w:sz w:val="20"/>
                <w:szCs w:val="20"/>
              </w:rPr>
              <w:t>R &amp; R Subaward Budget Attachment Form 10 YR 10 ATT</w:t>
            </w:r>
          </w:p>
        </w:tc>
        <w:tc>
          <w:tcPr>
            <w:cnfStyle w:val="000010000000" w:firstRow="0" w:lastRow="0" w:firstColumn="0" w:lastColumn="0" w:oddVBand="1" w:evenVBand="0" w:oddHBand="0" w:evenHBand="0" w:firstRowFirstColumn="0" w:firstRowLastColumn="0" w:lastRowFirstColumn="0" w:lastRowLastColumn="0"/>
            <w:tcW w:w="2790" w:type="dxa"/>
            <w:tcBorders>
              <w:top w:val="none" w:sz="0" w:space="0" w:color="auto"/>
              <w:left w:val="none" w:sz="0" w:space="0" w:color="auto"/>
              <w:bottom w:val="none" w:sz="0" w:space="0" w:color="auto"/>
              <w:right w:val="none" w:sz="0" w:space="0" w:color="auto"/>
            </w:tcBorders>
            <w:vAlign w:val="center"/>
          </w:tcPr>
          <w:p w14:paraId="0BA2D162" w14:textId="77777777" w:rsidR="000C7AF9" w:rsidRPr="00876F70" w:rsidRDefault="000C7AF9" w:rsidP="00876F70">
            <w:pPr>
              <w:rPr>
                <w:rFonts w:ascii="Calibri" w:hAnsi="Calibri" w:cs="Calibri"/>
                <w:sz w:val="20"/>
                <w:szCs w:val="20"/>
              </w:rPr>
            </w:pPr>
            <w:r w:rsidRPr="00876F70">
              <w:rPr>
                <w:rFonts w:ascii="Calibri" w:hAnsi="Calibri" w:cs="Calibri"/>
                <w:sz w:val="20"/>
                <w:szCs w:val="20"/>
              </w:rPr>
              <w:t>* Replace with R &amp; R Subaward Budget Attachment(s) Form 10 YR 30 ATT version.</w:t>
            </w:r>
          </w:p>
        </w:tc>
        <w:tc>
          <w:tcPr>
            <w:tcW w:w="2340" w:type="dxa"/>
            <w:tcBorders>
              <w:top w:val="none" w:sz="0" w:space="0" w:color="auto"/>
              <w:bottom w:val="none" w:sz="0" w:space="0" w:color="auto"/>
            </w:tcBorders>
            <w:vAlign w:val="center"/>
          </w:tcPr>
          <w:p w14:paraId="00474465" w14:textId="77777777" w:rsidR="000C7AF9" w:rsidRPr="00876F70" w:rsidRDefault="000C7AF9" w:rsidP="00876F7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cnfStyle w:val="000100000000" w:firstRow="0" w:lastRow="0" w:firstColumn="0" w:lastColumn="1" w:oddVBand="0" w:evenVBand="0" w:oddHBand="0" w:evenHBand="0" w:firstRowFirstColumn="0" w:firstRowLastColumn="0" w:lastRowFirstColumn="0" w:lastRowLastColumn="0"/>
            <w:tcW w:w="2610" w:type="dxa"/>
            <w:tcBorders>
              <w:top w:val="none" w:sz="0" w:space="0" w:color="auto"/>
              <w:bottom w:val="none" w:sz="0" w:space="0" w:color="auto"/>
              <w:right w:val="none" w:sz="0" w:space="0" w:color="auto"/>
            </w:tcBorders>
            <w:vAlign w:val="center"/>
          </w:tcPr>
          <w:p w14:paraId="4917751D" w14:textId="77777777" w:rsidR="000C7AF9" w:rsidRPr="00876F70" w:rsidRDefault="000C7AF9" w:rsidP="00876F70">
            <w:pPr>
              <w:rPr>
                <w:rFonts w:ascii="Calibri" w:hAnsi="Calibri" w:cs="Calibri"/>
                <w:b w:val="0"/>
                <w:sz w:val="20"/>
                <w:szCs w:val="20"/>
              </w:rPr>
            </w:pPr>
            <w:r w:rsidRPr="00876F70">
              <w:rPr>
                <w:rFonts w:ascii="Calibri" w:hAnsi="Calibri" w:cs="Calibri"/>
                <w:b w:val="0"/>
                <w:sz w:val="20"/>
                <w:szCs w:val="20"/>
              </w:rPr>
              <w:t>See recommendation above</w:t>
            </w:r>
          </w:p>
        </w:tc>
      </w:tr>
      <w:tr w:rsidR="00936C3F" w:rsidRPr="00136D7A" w14:paraId="77C470FD" w14:textId="77777777" w:rsidTr="00F3325C">
        <w:trPr>
          <w:cantSplit/>
          <w:trHeight w:val="3329"/>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7C1C9ABE" w14:textId="77777777" w:rsidR="000C7AF9" w:rsidRPr="00876F70" w:rsidRDefault="000C7AF9" w:rsidP="00876F70">
            <w:pPr>
              <w:rPr>
                <w:rFonts w:ascii="Calibri" w:hAnsi="Calibri" w:cs="Calibri"/>
                <w:b w:val="0"/>
                <w:sz w:val="20"/>
                <w:szCs w:val="20"/>
              </w:rPr>
            </w:pPr>
            <w:r w:rsidRPr="00876F70">
              <w:rPr>
                <w:rFonts w:ascii="Calibri" w:hAnsi="Calibri" w:cs="Calibri"/>
                <w:b w:val="0"/>
                <w:sz w:val="20"/>
                <w:szCs w:val="20"/>
              </w:rPr>
              <w:lastRenderedPageBreak/>
              <w:t>R &amp; R Subaward Budget (Total Fed + Non-Fed) Attachment(s) Form (5 yr, 10 attachment)</w:t>
            </w:r>
          </w:p>
        </w:tc>
        <w:tc>
          <w:tcPr>
            <w:cnfStyle w:val="000010000000" w:firstRow="0" w:lastRow="0" w:firstColumn="0" w:lastColumn="0" w:oddVBand="1" w:evenVBand="0" w:oddHBand="0" w:evenHBand="0" w:firstRowFirstColumn="0" w:firstRowLastColumn="0" w:lastRowFirstColumn="0" w:lastRowLastColumn="0"/>
            <w:tcW w:w="2790" w:type="dxa"/>
            <w:tcBorders>
              <w:left w:val="none" w:sz="0" w:space="0" w:color="auto"/>
              <w:right w:val="none" w:sz="0" w:space="0" w:color="auto"/>
            </w:tcBorders>
            <w:vAlign w:val="center"/>
          </w:tcPr>
          <w:p w14:paraId="706964A1" w14:textId="77777777" w:rsidR="000C7AF9" w:rsidRPr="00876F70" w:rsidRDefault="000C7AF9" w:rsidP="00876F70">
            <w:pPr>
              <w:rPr>
                <w:rFonts w:ascii="Calibri" w:hAnsi="Calibri" w:cs="Calibri"/>
                <w:sz w:val="20"/>
                <w:szCs w:val="20"/>
              </w:rPr>
            </w:pPr>
            <w:r w:rsidRPr="00876F70">
              <w:rPr>
                <w:rFonts w:ascii="Calibri" w:hAnsi="Calibri" w:cs="Calibri"/>
                <w:sz w:val="20"/>
                <w:szCs w:val="20"/>
              </w:rPr>
              <w:t>** Replace with R &amp; R Subaward Budget (Total Fed + Non-Fed) Attachment(s) Form 10 YR 30 ATT version.</w:t>
            </w:r>
          </w:p>
          <w:p w14:paraId="16466D33" w14:textId="77777777" w:rsidR="000C7AF9" w:rsidRPr="00876F70" w:rsidRDefault="000C7AF9" w:rsidP="00876F70">
            <w:pPr>
              <w:rPr>
                <w:rFonts w:ascii="Calibri" w:hAnsi="Calibri" w:cs="Calibri"/>
                <w:sz w:val="20"/>
                <w:szCs w:val="20"/>
              </w:rPr>
            </w:pPr>
          </w:p>
          <w:p w14:paraId="26D808FB" w14:textId="77777777" w:rsidR="000C7AF9" w:rsidRPr="00876F70" w:rsidRDefault="000C7AF9" w:rsidP="00876F70">
            <w:pPr>
              <w:rPr>
                <w:rFonts w:ascii="Calibri" w:hAnsi="Calibri" w:cs="Calibri"/>
                <w:sz w:val="20"/>
                <w:szCs w:val="20"/>
              </w:rPr>
            </w:pPr>
            <w:r w:rsidRPr="00876F70">
              <w:rPr>
                <w:rFonts w:ascii="Calibri" w:hAnsi="Calibri" w:cs="Calibri"/>
                <w:sz w:val="20"/>
                <w:szCs w:val="20"/>
              </w:rPr>
              <w:t>Note: If the 5-year version must be retained, replace instead with R &amp; R Subaward Budget (Total Fed + Non-Fed) Attachment(s) Form 5 YR 30 ATT version.</w:t>
            </w:r>
          </w:p>
        </w:tc>
        <w:tc>
          <w:tcPr>
            <w:tcW w:w="2340" w:type="dxa"/>
            <w:vAlign w:val="center"/>
          </w:tcPr>
          <w:p w14:paraId="48DD5BA7" w14:textId="77777777" w:rsidR="000C7AF9" w:rsidRPr="00876F70" w:rsidRDefault="000C7AF9" w:rsidP="00876F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76F70">
              <w:rPr>
                <w:rFonts w:ascii="Calibri" w:hAnsi="Calibri" w:cs="Calibri"/>
                <w:sz w:val="20"/>
                <w:szCs w:val="20"/>
              </w:rPr>
              <w:t>** Reduces the number of supported Fed + Non-Fed Subaward forms from 4 to 1</w:t>
            </w:r>
          </w:p>
          <w:p w14:paraId="6F11E0AB" w14:textId="77777777" w:rsidR="000C7AF9" w:rsidRPr="00876F70" w:rsidRDefault="000C7AF9" w:rsidP="00876F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BE4F982" w14:textId="77777777" w:rsidR="000C7AF9" w:rsidRPr="00876F70" w:rsidRDefault="000C7AF9" w:rsidP="00876F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76F70">
              <w:rPr>
                <w:rFonts w:ascii="Calibri" w:hAnsi="Calibri" w:cs="Calibri"/>
                <w:sz w:val="20"/>
                <w:szCs w:val="20"/>
              </w:rPr>
              <w:t>Note: If a 5-year version must be retained, we could still reduce the number of supported forms from 4 to 2 by eliminating the 10 attachment versions.</w:t>
            </w:r>
          </w:p>
        </w:tc>
        <w:tc>
          <w:tcPr>
            <w:cnfStyle w:val="000100000000" w:firstRow="0" w:lastRow="0" w:firstColumn="0" w:lastColumn="1" w:oddVBand="0" w:evenVBand="0" w:oddHBand="0" w:evenHBand="0" w:firstRowFirstColumn="0" w:firstRowLastColumn="0" w:lastRowFirstColumn="0" w:lastRowLastColumn="0"/>
            <w:tcW w:w="2610" w:type="dxa"/>
            <w:vAlign w:val="center"/>
          </w:tcPr>
          <w:p w14:paraId="3A44AD98" w14:textId="77777777" w:rsidR="000C7AF9" w:rsidRPr="00876F70" w:rsidRDefault="000C7AF9" w:rsidP="00876F70">
            <w:pPr>
              <w:rPr>
                <w:rFonts w:ascii="Calibri" w:hAnsi="Calibri" w:cs="Calibri"/>
                <w:b w:val="0"/>
                <w:sz w:val="20"/>
                <w:szCs w:val="20"/>
              </w:rPr>
            </w:pPr>
            <w:r w:rsidRPr="00876F70">
              <w:rPr>
                <w:rFonts w:ascii="Calibri" w:hAnsi="Calibri" w:cs="Calibri"/>
                <w:b w:val="0"/>
                <w:sz w:val="20"/>
                <w:szCs w:val="20"/>
              </w:rPr>
              <w:t>See recommendation above</w:t>
            </w:r>
          </w:p>
        </w:tc>
      </w:tr>
      <w:tr w:rsidR="00936C3F" w:rsidRPr="00136D7A" w14:paraId="180CA97E" w14:textId="77777777" w:rsidTr="008B01E0">
        <w:trPr>
          <w:cnfStyle w:val="000000100000" w:firstRow="0" w:lastRow="0" w:firstColumn="0" w:lastColumn="0" w:oddVBand="0" w:evenVBand="0" w:oddHBand="1" w:evenHBand="0" w:firstRowFirstColumn="0" w:firstRowLastColumn="0" w:lastRowFirstColumn="0" w:lastRowLastColumn="0"/>
          <w:cantSplit/>
          <w:trHeight w:val="108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tcBorders>
            <w:vAlign w:val="center"/>
          </w:tcPr>
          <w:p w14:paraId="462F92C5" w14:textId="77777777" w:rsidR="000C7AF9" w:rsidRPr="00876F70" w:rsidRDefault="000C7AF9" w:rsidP="00876F70">
            <w:pPr>
              <w:rPr>
                <w:rFonts w:ascii="Calibri" w:hAnsi="Calibri" w:cs="Calibri"/>
                <w:b w:val="0"/>
                <w:sz w:val="20"/>
                <w:szCs w:val="20"/>
              </w:rPr>
            </w:pPr>
            <w:r w:rsidRPr="00876F70">
              <w:rPr>
                <w:rFonts w:ascii="Calibri" w:hAnsi="Calibri" w:cs="Calibri"/>
                <w:b w:val="0"/>
                <w:sz w:val="20"/>
                <w:szCs w:val="20"/>
              </w:rPr>
              <w:t>R &amp; R Subaward Budget (Total Fed + Non-Fed) Attachment(s) Form 5 YR 30 ATT</w:t>
            </w:r>
          </w:p>
        </w:tc>
        <w:tc>
          <w:tcPr>
            <w:cnfStyle w:val="000010000000" w:firstRow="0" w:lastRow="0" w:firstColumn="0" w:lastColumn="0" w:oddVBand="1" w:evenVBand="0" w:oddHBand="0" w:evenHBand="0" w:firstRowFirstColumn="0" w:firstRowLastColumn="0" w:lastRowFirstColumn="0" w:lastRowLastColumn="0"/>
            <w:tcW w:w="2790" w:type="dxa"/>
            <w:tcBorders>
              <w:top w:val="none" w:sz="0" w:space="0" w:color="auto"/>
              <w:left w:val="none" w:sz="0" w:space="0" w:color="auto"/>
              <w:bottom w:val="none" w:sz="0" w:space="0" w:color="auto"/>
              <w:right w:val="none" w:sz="0" w:space="0" w:color="auto"/>
            </w:tcBorders>
            <w:vAlign w:val="center"/>
          </w:tcPr>
          <w:p w14:paraId="2A1E68F5" w14:textId="77777777" w:rsidR="000C7AF9" w:rsidRPr="00876F70" w:rsidRDefault="000C7AF9" w:rsidP="00876F70">
            <w:pPr>
              <w:rPr>
                <w:rFonts w:ascii="Calibri" w:hAnsi="Calibri" w:cs="Calibri"/>
                <w:sz w:val="20"/>
                <w:szCs w:val="20"/>
              </w:rPr>
            </w:pPr>
            <w:r w:rsidRPr="00876F70">
              <w:rPr>
                <w:rFonts w:ascii="Calibri" w:hAnsi="Calibri" w:cs="Calibri"/>
                <w:sz w:val="20"/>
                <w:szCs w:val="20"/>
              </w:rPr>
              <w:t>** Replace with R &amp; R Subaward Budget (Total Fed + Non-Fed) Attachment(s) Form 10 YR 30 ATT version.</w:t>
            </w:r>
          </w:p>
        </w:tc>
        <w:tc>
          <w:tcPr>
            <w:tcW w:w="2340" w:type="dxa"/>
            <w:tcBorders>
              <w:top w:val="none" w:sz="0" w:space="0" w:color="auto"/>
              <w:bottom w:val="none" w:sz="0" w:space="0" w:color="auto"/>
            </w:tcBorders>
            <w:vAlign w:val="center"/>
          </w:tcPr>
          <w:p w14:paraId="6BAD4D3A" w14:textId="77777777" w:rsidR="000C7AF9" w:rsidRPr="00876F70" w:rsidRDefault="000C7AF9" w:rsidP="00876F7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cnfStyle w:val="000100000000" w:firstRow="0" w:lastRow="0" w:firstColumn="0" w:lastColumn="1" w:oddVBand="0" w:evenVBand="0" w:oddHBand="0" w:evenHBand="0" w:firstRowFirstColumn="0" w:firstRowLastColumn="0" w:lastRowFirstColumn="0" w:lastRowLastColumn="0"/>
            <w:tcW w:w="2610" w:type="dxa"/>
            <w:tcBorders>
              <w:top w:val="none" w:sz="0" w:space="0" w:color="auto"/>
              <w:bottom w:val="none" w:sz="0" w:space="0" w:color="auto"/>
              <w:right w:val="none" w:sz="0" w:space="0" w:color="auto"/>
            </w:tcBorders>
            <w:vAlign w:val="center"/>
          </w:tcPr>
          <w:p w14:paraId="72789C2F" w14:textId="77777777" w:rsidR="000C7AF9" w:rsidRPr="00876F70" w:rsidRDefault="000C7AF9" w:rsidP="00876F70">
            <w:pPr>
              <w:rPr>
                <w:rFonts w:ascii="Calibri" w:hAnsi="Calibri" w:cs="Calibri"/>
                <w:b w:val="0"/>
                <w:sz w:val="20"/>
                <w:szCs w:val="20"/>
              </w:rPr>
            </w:pPr>
            <w:r w:rsidRPr="00876F70">
              <w:rPr>
                <w:rFonts w:ascii="Calibri" w:hAnsi="Calibri" w:cs="Calibri"/>
                <w:b w:val="0"/>
                <w:sz w:val="20"/>
                <w:szCs w:val="20"/>
              </w:rPr>
              <w:t>See recommendation above</w:t>
            </w:r>
          </w:p>
        </w:tc>
      </w:tr>
      <w:tr w:rsidR="00936C3F" w:rsidRPr="00136D7A" w14:paraId="0E1F6631" w14:textId="77777777" w:rsidTr="008B01E0">
        <w:trPr>
          <w:cantSplit/>
          <w:trHeight w:val="1250"/>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38CF0856" w14:textId="77777777" w:rsidR="000C7AF9" w:rsidRPr="00876F70" w:rsidRDefault="000C7AF9" w:rsidP="00876F70">
            <w:pPr>
              <w:rPr>
                <w:rFonts w:ascii="Calibri" w:hAnsi="Calibri" w:cs="Calibri"/>
                <w:b w:val="0"/>
                <w:sz w:val="20"/>
                <w:szCs w:val="20"/>
              </w:rPr>
            </w:pPr>
            <w:r w:rsidRPr="00876F70">
              <w:rPr>
                <w:rFonts w:ascii="Calibri" w:hAnsi="Calibri" w:cs="Calibri"/>
                <w:b w:val="0"/>
                <w:sz w:val="20"/>
                <w:szCs w:val="20"/>
              </w:rPr>
              <w:t>R &amp; R Subaward Budget (Total Fed + Non-Fed) Attachment Form 10 YR 10 ATT</w:t>
            </w:r>
          </w:p>
        </w:tc>
        <w:tc>
          <w:tcPr>
            <w:cnfStyle w:val="000010000000" w:firstRow="0" w:lastRow="0" w:firstColumn="0" w:lastColumn="0" w:oddVBand="1" w:evenVBand="0" w:oddHBand="0" w:evenHBand="0" w:firstRowFirstColumn="0" w:firstRowLastColumn="0" w:lastRowFirstColumn="0" w:lastRowLastColumn="0"/>
            <w:tcW w:w="2790" w:type="dxa"/>
            <w:tcBorders>
              <w:left w:val="none" w:sz="0" w:space="0" w:color="auto"/>
              <w:right w:val="none" w:sz="0" w:space="0" w:color="auto"/>
            </w:tcBorders>
            <w:vAlign w:val="center"/>
          </w:tcPr>
          <w:p w14:paraId="797FA29B" w14:textId="77777777" w:rsidR="000C7AF9" w:rsidRPr="00876F70" w:rsidRDefault="000C7AF9" w:rsidP="00876F70">
            <w:pPr>
              <w:rPr>
                <w:rFonts w:ascii="Calibri" w:hAnsi="Calibri" w:cs="Calibri"/>
                <w:sz w:val="20"/>
                <w:szCs w:val="20"/>
              </w:rPr>
            </w:pPr>
            <w:r w:rsidRPr="00876F70">
              <w:rPr>
                <w:rFonts w:ascii="Calibri" w:hAnsi="Calibri" w:cs="Calibri"/>
                <w:sz w:val="20"/>
                <w:szCs w:val="20"/>
              </w:rPr>
              <w:t>** Replace with R &amp; R Subaward Budget (Total Fed + Non-Fed) Attachment(s) Form 10 YR 30 ATT version.</w:t>
            </w:r>
          </w:p>
        </w:tc>
        <w:tc>
          <w:tcPr>
            <w:tcW w:w="2340" w:type="dxa"/>
            <w:vAlign w:val="center"/>
          </w:tcPr>
          <w:p w14:paraId="308E0C92" w14:textId="77777777" w:rsidR="000C7AF9" w:rsidRPr="00876F70" w:rsidRDefault="000C7AF9" w:rsidP="00876F7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cnfStyle w:val="000100000000" w:firstRow="0" w:lastRow="0" w:firstColumn="0" w:lastColumn="1" w:oddVBand="0" w:evenVBand="0" w:oddHBand="0" w:evenHBand="0" w:firstRowFirstColumn="0" w:firstRowLastColumn="0" w:lastRowFirstColumn="0" w:lastRowLastColumn="0"/>
            <w:tcW w:w="2610" w:type="dxa"/>
            <w:vAlign w:val="center"/>
          </w:tcPr>
          <w:p w14:paraId="5485050B" w14:textId="77777777" w:rsidR="000C7AF9" w:rsidRPr="00876F70" w:rsidRDefault="000C7AF9" w:rsidP="00876F70">
            <w:pPr>
              <w:rPr>
                <w:rFonts w:ascii="Calibri" w:hAnsi="Calibri" w:cs="Calibri"/>
                <w:b w:val="0"/>
                <w:sz w:val="20"/>
                <w:szCs w:val="20"/>
              </w:rPr>
            </w:pPr>
            <w:r w:rsidRPr="00876F70">
              <w:rPr>
                <w:rFonts w:ascii="Calibri" w:hAnsi="Calibri" w:cs="Calibri"/>
                <w:b w:val="0"/>
                <w:sz w:val="20"/>
                <w:szCs w:val="20"/>
              </w:rPr>
              <w:t>See recommendation above</w:t>
            </w:r>
          </w:p>
        </w:tc>
      </w:tr>
      <w:tr w:rsidR="00936C3F" w:rsidRPr="00136D7A" w14:paraId="51036F75" w14:textId="77777777" w:rsidTr="008B01E0">
        <w:trPr>
          <w:cnfStyle w:val="010000000000" w:firstRow="0" w:lastRow="1" w:firstColumn="0" w:lastColumn="0" w:oddVBand="0" w:evenVBand="0" w:oddHBand="0" w:evenHBand="0" w:firstRowFirstColumn="0" w:firstRowLastColumn="0" w:lastRowFirstColumn="0" w:lastRowLastColumn="0"/>
          <w:cantSplit/>
          <w:trHeight w:val="179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tcBorders>
            <w:vAlign w:val="center"/>
          </w:tcPr>
          <w:p w14:paraId="65A02E8E" w14:textId="77777777" w:rsidR="000C7AF9" w:rsidRPr="00876F70" w:rsidRDefault="000C7AF9" w:rsidP="00876F70">
            <w:pPr>
              <w:rPr>
                <w:rFonts w:ascii="Calibri" w:hAnsi="Calibri" w:cs="Calibri"/>
                <w:b w:val="0"/>
                <w:bCs w:val="0"/>
                <w:sz w:val="20"/>
                <w:szCs w:val="20"/>
              </w:rPr>
            </w:pPr>
            <w:r w:rsidRPr="00876F70">
              <w:rPr>
                <w:rFonts w:ascii="Calibri" w:hAnsi="Calibri" w:cs="Calibri"/>
                <w:b w:val="0"/>
                <w:bCs w:val="0"/>
                <w:sz w:val="20"/>
                <w:szCs w:val="20"/>
              </w:rPr>
              <w:t>Research &amp; Related Senior/Key Person Profile (8 person) and R&amp;R Senior/Key Person Expanded (8 person)</w:t>
            </w:r>
          </w:p>
        </w:tc>
        <w:tc>
          <w:tcPr>
            <w:cnfStyle w:val="000010000000" w:firstRow="0" w:lastRow="0" w:firstColumn="0" w:lastColumn="0" w:oddVBand="1" w:evenVBand="0" w:oddHBand="0" w:evenHBand="0" w:firstRowFirstColumn="0" w:firstRowLastColumn="0" w:lastRowFirstColumn="0" w:lastRowLastColumn="0"/>
            <w:tcW w:w="2790" w:type="dxa"/>
            <w:tcBorders>
              <w:top w:val="none" w:sz="0" w:space="0" w:color="auto"/>
              <w:left w:val="none" w:sz="0" w:space="0" w:color="auto"/>
              <w:bottom w:val="none" w:sz="0" w:space="0" w:color="auto"/>
              <w:right w:val="none" w:sz="0" w:space="0" w:color="auto"/>
            </w:tcBorders>
            <w:vAlign w:val="center"/>
          </w:tcPr>
          <w:p w14:paraId="4D26E5BC" w14:textId="77777777" w:rsidR="000C7AF9" w:rsidRPr="00876F70" w:rsidRDefault="000C7AF9" w:rsidP="00876F70">
            <w:pPr>
              <w:rPr>
                <w:rFonts w:ascii="Calibri" w:hAnsi="Calibri" w:cs="Calibri"/>
                <w:b w:val="0"/>
                <w:bCs w:val="0"/>
                <w:sz w:val="20"/>
                <w:szCs w:val="20"/>
              </w:rPr>
            </w:pPr>
            <w:r w:rsidRPr="00876F70">
              <w:rPr>
                <w:rFonts w:ascii="Calibri" w:hAnsi="Calibri" w:cs="Calibri"/>
                <w:b w:val="0"/>
                <w:bCs w:val="0"/>
                <w:sz w:val="20"/>
                <w:szCs w:val="20"/>
              </w:rPr>
              <w:t>Replace with Research And Related Senior/Key Person Profile (Expanded) (40 person version)</w:t>
            </w:r>
          </w:p>
        </w:tc>
        <w:tc>
          <w:tcPr>
            <w:tcW w:w="2340" w:type="dxa"/>
            <w:tcBorders>
              <w:top w:val="none" w:sz="0" w:space="0" w:color="auto"/>
              <w:bottom w:val="none" w:sz="0" w:space="0" w:color="auto"/>
            </w:tcBorders>
            <w:vAlign w:val="center"/>
          </w:tcPr>
          <w:p w14:paraId="68484991" w14:textId="77777777" w:rsidR="000C7AF9" w:rsidRPr="00876F70" w:rsidRDefault="000C7AF9" w:rsidP="00876F70">
            <w:pPr>
              <w:cnfStyle w:val="010000000000" w:firstRow="0" w:lastRow="1" w:firstColumn="0" w:lastColumn="0" w:oddVBand="0" w:evenVBand="0" w:oddHBand="0" w:evenHBand="0" w:firstRowFirstColumn="0" w:firstRowLastColumn="0" w:lastRowFirstColumn="0" w:lastRowLastColumn="0"/>
              <w:rPr>
                <w:rFonts w:ascii="Calibri" w:hAnsi="Calibri" w:cs="Calibri"/>
                <w:b w:val="0"/>
                <w:bCs w:val="0"/>
                <w:sz w:val="20"/>
                <w:szCs w:val="20"/>
              </w:rPr>
            </w:pPr>
            <w:r w:rsidRPr="00876F70">
              <w:rPr>
                <w:rFonts w:ascii="Calibri" w:hAnsi="Calibri" w:cs="Calibri"/>
                <w:b w:val="0"/>
                <w:bCs w:val="0"/>
                <w:sz w:val="20"/>
                <w:szCs w:val="20"/>
              </w:rPr>
              <w:t>Reduces the number of supported forms from 3 to 1</w:t>
            </w:r>
          </w:p>
        </w:tc>
        <w:tc>
          <w:tcPr>
            <w:cnfStyle w:val="000100000000" w:firstRow="0" w:lastRow="0" w:firstColumn="0" w:lastColumn="1" w:oddVBand="0" w:evenVBand="0" w:oddHBand="0" w:evenHBand="0" w:firstRowFirstColumn="0" w:firstRowLastColumn="0" w:lastRowFirstColumn="0" w:lastRowLastColumn="0"/>
            <w:tcW w:w="2610" w:type="dxa"/>
            <w:tcBorders>
              <w:top w:val="none" w:sz="0" w:space="0" w:color="auto"/>
              <w:bottom w:val="none" w:sz="0" w:space="0" w:color="auto"/>
              <w:right w:val="none" w:sz="0" w:space="0" w:color="auto"/>
            </w:tcBorders>
            <w:vAlign w:val="center"/>
          </w:tcPr>
          <w:p w14:paraId="383B2B93" w14:textId="77777777" w:rsidR="000C7AF9" w:rsidRPr="00876F70" w:rsidRDefault="000C7AF9" w:rsidP="00876F70">
            <w:pPr>
              <w:rPr>
                <w:rFonts w:ascii="Calibri" w:hAnsi="Calibri" w:cs="Calibri"/>
                <w:b w:val="0"/>
                <w:bCs w:val="0"/>
                <w:sz w:val="20"/>
                <w:szCs w:val="20"/>
              </w:rPr>
            </w:pPr>
          </w:p>
        </w:tc>
      </w:tr>
    </w:tbl>
    <w:p w14:paraId="7F9E9CA0" w14:textId="2AA79CCD" w:rsidR="00316BBC" w:rsidRPr="00696791" w:rsidRDefault="00696791" w:rsidP="00316BBC">
      <w:pPr>
        <w:pStyle w:val="Heading3"/>
        <w:rPr>
          <w:i/>
        </w:rPr>
      </w:pPr>
      <w:r>
        <w:rPr>
          <w:i/>
        </w:rPr>
        <w:t>FDP/JAD Recommendation</w:t>
      </w:r>
    </w:p>
    <w:p w14:paraId="6DE75C0B" w14:textId="02EBA4C2" w:rsidR="000C7AF9" w:rsidRPr="00527FD0" w:rsidRDefault="000C7AF9" w:rsidP="00527FD0">
      <w:pPr>
        <w:pStyle w:val="ListParagraph"/>
        <w:numPr>
          <w:ilvl w:val="0"/>
          <w:numId w:val="6"/>
        </w:numPr>
        <w:rPr>
          <w:color w:val="000000"/>
        </w:rPr>
      </w:pPr>
      <w:r w:rsidRPr="00527FD0">
        <w:rPr>
          <w:color w:val="000000"/>
        </w:rPr>
        <w:t>Reduce the number of forms that differ only in the number of budget periods and/or iterations allowed for the same data collection by eliminating the forms shown above.</w:t>
      </w:r>
    </w:p>
    <w:p w14:paraId="436ACBB4" w14:textId="1019FF56" w:rsidR="000C7AF9" w:rsidRPr="00527FD0" w:rsidRDefault="000C7AF9" w:rsidP="00527FD0">
      <w:pPr>
        <w:pStyle w:val="ListParagraph"/>
        <w:numPr>
          <w:ilvl w:val="0"/>
          <w:numId w:val="6"/>
        </w:numPr>
        <w:rPr>
          <w:color w:val="000000"/>
        </w:rPr>
      </w:pPr>
      <w:r w:rsidRPr="00527FD0">
        <w:rPr>
          <w:color w:val="000000"/>
        </w:rPr>
        <w:t>To be consistent, change ‘Year’ to ‘Period’ across all applicable budget forms (i.e., change the wording on the ‘10 Year R&amp;R Subaward Budget Attachment(s) Form’ to ‘10 Period R&amp;R Subaward</w:t>
      </w:r>
      <w:r w:rsidR="00527FD0" w:rsidRPr="00527FD0">
        <w:rPr>
          <w:color w:val="000000"/>
        </w:rPr>
        <w:t xml:space="preserve"> Budget Attachment(s) Form’). </w:t>
      </w:r>
    </w:p>
    <w:p w14:paraId="66FA8B2F" w14:textId="77777777" w:rsidR="00527FD0" w:rsidRPr="00527FD0" w:rsidRDefault="00527FD0" w:rsidP="00527FD0">
      <w:pPr>
        <w:pStyle w:val="ListParagraph"/>
        <w:numPr>
          <w:ilvl w:val="0"/>
          <w:numId w:val="6"/>
        </w:numPr>
        <w:rPr>
          <w:color w:val="000000"/>
        </w:rPr>
      </w:pPr>
      <w:r w:rsidRPr="00527FD0">
        <w:rPr>
          <w:color w:val="000000"/>
        </w:rPr>
        <w:t xml:space="preserve">Add New Parameters to R&amp;R Budget forms: </w:t>
      </w:r>
      <w:r w:rsidR="000C7AF9" w:rsidRPr="00527FD0">
        <w:rPr>
          <w:color w:val="000000"/>
        </w:rPr>
        <w:t>As long as multiple budget forms exist, agencies will continue to choose the 5-period versions of the forms for most FOAs so as to avoid the perception that more budget periods are allowed. They will also continue to choose the 10 attachment Subaward versions to discourage the perception that larger applications are okay.  A better and less burdensome approach would be to add a couple of new parameters that could be set by the agencies to control the number of allowable periods and/or Subaward attachments for that specific FOA.</w:t>
      </w:r>
    </w:p>
    <w:p w14:paraId="5E164259" w14:textId="34BA8495" w:rsidR="000C7AF9" w:rsidRPr="00527FD0" w:rsidRDefault="000C7AF9" w:rsidP="00527FD0">
      <w:pPr>
        <w:pStyle w:val="ListParagraph"/>
        <w:numPr>
          <w:ilvl w:val="0"/>
          <w:numId w:val="6"/>
        </w:numPr>
        <w:rPr>
          <w:color w:val="000000"/>
        </w:rPr>
      </w:pPr>
      <w:r w:rsidRPr="00527FD0">
        <w:rPr>
          <w:color w:val="000000"/>
        </w:rPr>
        <w:t xml:space="preserve">Allow agencies to pass in the maximum number of periods as well as the maximum number of Subaward attachments allowed by the opportunity. </w:t>
      </w:r>
      <w:r w:rsidRPr="00527FD0">
        <w:rPr>
          <w:color w:val="000000"/>
        </w:rPr>
        <w:lastRenderedPageBreak/>
        <w:t>Grants.gov could then use these agency-defined parameters to restrict the number of budget periods and the number of attachments by dynamically updating the Max Allowed.  This would eliminate the need to maintain multiple versions of the same form, while still accommodating agency-specific requirements.</w:t>
      </w:r>
    </w:p>
    <w:p w14:paraId="16FC2D19" w14:textId="77777777" w:rsidR="000C7AF9" w:rsidRPr="00136D7A" w:rsidRDefault="000C7AF9" w:rsidP="000C7AF9"/>
    <w:p w14:paraId="3FE2A4D2" w14:textId="77777777" w:rsidR="00527FD0" w:rsidRPr="00136D7A" w:rsidRDefault="00527FD0" w:rsidP="00527FD0">
      <w:pPr>
        <w:pStyle w:val="Heading1"/>
      </w:pPr>
      <w:r w:rsidRPr="00136D7A">
        <w:t>Older Forms used by active funding opportunities</w:t>
      </w:r>
    </w:p>
    <w:p w14:paraId="74D9F3C3" w14:textId="77777777" w:rsidR="00527FD0" w:rsidRDefault="00527FD0" w:rsidP="00527FD0">
      <w:r>
        <w:t>Older forms are often</w:t>
      </w:r>
      <w:r w:rsidRPr="00136D7A">
        <w:t xml:space="preserve"> used on active funding opportunities, even though newer versions of each form exist.  The continued use of these older forms significantly adds to the burden of the research community given that we must maintain and test 2 (and sometimes 3) versions of each form.  When you factor in the additional time required to train faculty on the use of these different versions, the burden continues to mount (i.e., original burden of x hours is now x hours times 2 or 3 for each cha</w:t>
      </w:r>
      <w:r>
        <w:t>nge made to an existing form).</w:t>
      </w:r>
    </w:p>
    <w:p w14:paraId="68697A1F" w14:textId="77777777" w:rsidR="00527FD0" w:rsidRPr="00136D7A" w:rsidRDefault="00527FD0" w:rsidP="00527FD0"/>
    <w:p w14:paraId="317EE1E3" w14:textId="77777777" w:rsidR="00527FD0" w:rsidRPr="00136D7A" w:rsidRDefault="00527FD0" w:rsidP="00527FD0">
      <w:r w:rsidRPr="00136D7A">
        <w:t>Note: It should also be emphasized that the retention of these older forms also places an undue burden on Grants.gov staff.</w:t>
      </w:r>
    </w:p>
    <w:p w14:paraId="492B9A64" w14:textId="77777777" w:rsidR="00527FD0" w:rsidRPr="00136D7A" w:rsidRDefault="00527FD0" w:rsidP="00527FD0">
      <w:pPr>
        <w:rPr>
          <w:color w:val="000000"/>
        </w:rPr>
      </w:pPr>
    </w:p>
    <w:p w14:paraId="54C993CC" w14:textId="77777777" w:rsidR="00527FD0" w:rsidRPr="00136D7A" w:rsidRDefault="00527FD0" w:rsidP="00527FD0">
      <w:pPr>
        <w:pStyle w:val="Heading3"/>
      </w:pPr>
      <w:r w:rsidRPr="00136D7A">
        <w:t>Examples of older forms that are being used on active FOAs</w:t>
      </w:r>
    </w:p>
    <w:tbl>
      <w:tblPr>
        <w:tblStyle w:val="LightList-Accent1"/>
        <w:tblW w:w="846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3528"/>
        <w:gridCol w:w="4932"/>
      </w:tblGrid>
      <w:tr w:rsidR="00527FD0" w:rsidRPr="00136D7A" w14:paraId="52BF9702" w14:textId="77777777" w:rsidTr="009E63A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28" w:type="dxa"/>
          </w:tcPr>
          <w:p w14:paraId="5437CE9A" w14:textId="77777777" w:rsidR="00527FD0" w:rsidRPr="00316BBC" w:rsidRDefault="00527FD0" w:rsidP="00191070">
            <w:pPr>
              <w:jc w:val="center"/>
              <w:rPr>
                <w:rFonts w:ascii="Calibri" w:hAnsi="Calibri" w:cs="Calibri"/>
                <w:b w:val="0"/>
                <w:bCs w:val="0"/>
                <w:sz w:val="20"/>
                <w:szCs w:val="20"/>
              </w:rPr>
            </w:pPr>
            <w:r w:rsidRPr="00316BBC">
              <w:rPr>
                <w:rFonts w:ascii="Calibri" w:hAnsi="Calibri" w:cs="Calibri"/>
                <w:b w:val="0"/>
                <w:bCs w:val="0"/>
                <w:sz w:val="20"/>
                <w:szCs w:val="20"/>
              </w:rPr>
              <w:t>Form to be retired</w:t>
            </w:r>
          </w:p>
        </w:tc>
        <w:tc>
          <w:tcPr>
            <w:cnfStyle w:val="000100000000" w:firstRow="0" w:lastRow="0" w:firstColumn="0" w:lastColumn="1" w:oddVBand="0" w:evenVBand="0" w:oddHBand="0" w:evenHBand="0" w:firstRowFirstColumn="0" w:firstRowLastColumn="0" w:lastRowFirstColumn="0" w:lastRowLastColumn="0"/>
            <w:tcW w:w="4932" w:type="dxa"/>
          </w:tcPr>
          <w:p w14:paraId="7BFDCD72" w14:textId="77777777" w:rsidR="00527FD0" w:rsidRPr="00316BBC" w:rsidRDefault="00527FD0" w:rsidP="00191070">
            <w:pPr>
              <w:jc w:val="center"/>
              <w:rPr>
                <w:rFonts w:ascii="Calibri" w:hAnsi="Calibri" w:cs="Calibri"/>
                <w:b w:val="0"/>
                <w:bCs w:val="0"/>
                <w:sz w:val="20"/>
                <w:szCs w:val="20"/>
              </w:rPr>
            </w:pPr>
            <w:r w:rsidRPr="00316BBC">
              <w:rPr>
                <w:rFonts w:ascii="Calibri" w:hAnsi="Calibri" w:cs="Calibri"/>
                <w:b w:val="0"/>
                <w:bCs w:val="0"/>
                <w:sz w:val="20"/>
                <w:szCs w:val="20"/>
              </w:rPr>
              <w:t>Justification for their retirement</w:t>
            </w:r>
          </w:p>
        </w:tc>
      </w:tr>
      <w:tr w:rsidR="00527FD0" w:rsidRPr="00136D7A" w14:paraId="6F39F549" w14:textId="77777777" w:rsidTr="0019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14:paraId="1B1106AA" w14:textId="77777777" w:rsidR="00527FD0" w:rsidRPr="00316BBC" w:rsidRDefault="00527FD0" w:rsidP="00191070">
            <w:pPr>
              <w:rPr>
                <w:rFonts w:asciiTheme="majorHAnsi" w:hAnsiTheme="majorHAnsi"/>
                <w:b w:val="0"/>
                <w:color w:val="000000"/>
                <w:sz w:val="20"/>
                <w:szCs w:val="20"/>
              </w:rPr>
            </w:pPr>
            <w:r w:rsidRPr="00316BBC">
              <w:rPr>
                <w:rFonts w:asciiTheme="majorHAnsi" w:hAnsiTheme="majorHAnsi"/>
                <w:b w:val="0"/>
                <w:color w:val="000000"/>
                <w:sz w:val="20"/>
                <w:szCs w:val="20"/>
              </w:rPr>
              <w:t>Attachments-V1.0</w:t>
            </w:r>
          </w:p>
        </w:tc>
        <w:tc>
          <w:tcPr>
            <w:cnfStyle w:val="000100000000" w:firstRow="0" w:lastRow="0" w:firstColumn="0" w:lastColumn="1" w:oddVBand="0" w:evenVBand="0" w:oddHBand="0" w:evenHBand="0" w:firstRowFirstColumn="0" w:firstRowLastColumn="0" w:lastRowFirstColumn="0" w:lastRowLastColumn="0"/>
            <w:tcW w:w="4932" w:type="dxa"/>
            <w:tcBorders>
              <w:top w:val="none" w:sz="0" w:space="0" w:color="auto"/>
              <w:bottom w:val="none" w:sz="0" w:space="0" w:color="auto"/>
              <w:right w:val="none" w:sz="0" w:space="0" w:color="auto"/>
            </w:tcBorders>
          </w:tcPr>
          <w:p w14:paraId="7739608D" w14:textId="77777777" w:rsidR="00527FD0" w:rsidRPr="00316BBC" w:rsidRDefault="00527FD0" w:rsidP="00191070">
            <w:pPr>
              <w:rPr>
                <w:rFonts w:asciiTheme="majorHAnsi" w:hAnsiTheme="majorHAnsi"/>
                <w:b w:val="0"/>
                <w:color w:val="000000"/>
                <w:sz w:val="20"/>
                <w:szCs w:val="20"/>
              </w:rPr>
            </w:pPr>
            <w:r w:rsidRPr="00316BBC">
              <w:rPr>
                <w:rFonts w:asciiTheme="majorHAnsi" w:hAnsiTheme="majorHAnsi"/>
                <w:b w:val="0"/>
                <w:color w:val="000000"/>
                <w:sz w:val="20"/>
                <w:szCs w:val="20"/>
              </w:rPr>
              <w:t>Replaced by Attachments-V1.1</w:t>
            </w:r>
          </w:p>
        </w:tc>
      </w:tr>
      <w:tr w:rsidR="00527FD0" w:rsidRPr="00136D7A" w14:paraId="7441F3A4" w14:textId="77777777" w:rsidTr="00191070">
        <w:tc>
          <w:tcPr>
            <w:cnfStyle w:val="001000000000" w:firstRow="0" w:lastRow="0" w:firstColumn="1" w:lastColumn="0" w:oddVBand="0" w:evenVBand="0" w:oddHBand="0" w:evenHBand="0" w:firstRowFirstColumn="0" w:firstRowLastColumn="0" w:lastRowFirstColumn="0" w:lastRowLastColumn="0"/>
            <w:tcW w:w="3528" w:type="dxa"/>
          </w:tcPr>
          <w:p w14:paraId="1D83D94C" w14:textId="77777777" w:rsidR="00527FD0" w:rsidRPr="00316BBC" w:rsidRDefault="00527FD0" w:rsidP="00191070">
            <w:pPr>
              <w:rPr>
                <w:rFonts w:asciiTheme="majorHAnsi" w:hAnsiTheme="majorHAnsi"/>
                <w:b w:val="0"/>
                <w:color w:val="000000"/>
                <w:sz w:val="20"/>
                <w:szCs w:val="20"/>
              </w:rPr>
            </w:pPr>
            <w:r w:rsidRPr="00316BBC">
              <w:rPr>
                <w:rFonts w:asciiTheme="majorHAnsi" w:hAnsiTheme="majorHAnsi"/>
                <w:b w:val="0"/>
                <w:color w:val="000000"/>
                <w:sz w:val="20"/>
                <w:szCs w:val="20"/>
              </w:rPr>
              <w:t>R&amp;R Budget-V1.0</w:t>
            </w:r>
          </w:p>
        </w:tc>
        <w:tc>
          <w:tcPr>
            <w:cnfStyle w:val="000100000000" w:firstRow="0" w:lastRow="0" w:firstColumn="0" w:lastColumn="1" w:oddVBand="0" w:evenVBand="0" w:oddHBand="0" w:evenHBand="0" w:firstRowFirstColumn="0" w:firstRowLastColumn="0" w:lastRowFirstColumn="0" w:lastRowLastColumn="0"/>
            <w:tcW w:w="4932" w:type="dxa"/>
          </w:tcPr>
          <w:p w14:paraId="6634021D" w14:textId="77777777" w:rsidR="00527FD0" w:rsidRPr="00316BBC" w:rsidRDefault="00527FD0" w:rsidP="00191070">
            <w:pPr>
              <w:rPr>
                <w:rFonts w:asciiTheme="majorHAnsi" w:hAnsiTheme="majorHAnsi"/>
                <w:b w:val="0"/>
                <w:color w:val="000000"/>
                <w:sz w:val="20"/>
                <w:szCs w:val="20"/>
              </w:rPr>
            </w:pPr>
            <w:r w:rsidRPr="00316BBC">
              <w:rPr>
                <w:rFonts w:asciiTheme="majorHAnsi" w:hAnsiTheme="majorHAnsi"/>
                <w:b w:val="0"/>
                <w:color w:val="000000"/>
                <w:sz w:val="20"/>
                <w:szCs w:val="20"/>
              </w:rPr>
              <w:t>Replaced by R&amp;R Budget-V1.1</w:t>
            </w:r>
          </w:p>
        </w:tc>
      </w:tr>
      <w:tr w:rsidR="00527FD0" w:rsidRPr="00136D7A" w14:paraId="2F2F1D04" w14:textId="77777777" w:rsidTr="0019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14:paraId="212CC401" w14:textId="77777777" w:rsidR="00527FD0" w:rsidRPr="00316BBC" w:rsidRDefault="00527FD0" w:rsidP="00191070">
            <w:pPr>
              <w:rPr>
                <w:rFonts w:asciiTheme="majorHAnsi" w:hAnsiTheme="majorHAnsi"/>
                <w:b w:val="0"/>
                <w:color w:val="000000"/>
                <w:sz w:val="20"/>
                <w:szCs w:val="20"/>
              </w:rPr>
            </w:pPr>
            <w:r w:rsidRPr="00316BBC">
              <w:rPr>
                <w:rFonts w:asciiTheme="majorHAnsi" w:hAnsiTheme="majorHAnsi"/>
                <w:b w:val="0"/>
                <w:color w:val="000000"/>
                <w:sz w:val="20"/>
                <w:szCs w:val="20"/>
              </w:rPr>
              <w:t xml:space="preserve">RR_KeyPerson-V1.1 </w:t>
            </w:r>
          </w:p>
        </w:tc>
        <w:tc>
          <w:tcPr>
            <w:cnfStyle w:val="000100000000" w:firstRow="0" w:lastRow="0" w:firstColumn="0" w:lastColumn="1" w:oddVBand="0" w:evenVBand="0" w:oddHBand="0" w:evenHBand="0" w:firstRowFirstColumn="0" w:firstRowLastColumn="0" w:lastRowFirstColumn="0" w:lastRowLastColumn="0"/>
            <w:tcW w:w="4932" w:type="dxa"/>
            <w:tcBorders>
              <w:top w:val="none" w:sz="0" w:space="0" w:color="auto"/>
              <w:bottom w:val="none" w:sz="0" w:space="0" w:color="auto"/>
              <w:right w:val="none" w:sz="0" w:space="0" w:color="auto"/>
            </w:tcBorders>
          </w:tcPr>
          <w:p w14:paraId="4D6823B8" w14:textId="77777777" w:rsidR="00527FD0" w:rsidRPr="00316BBC" w:rsidRDefault="00527FD0" w:rsidP="00191070">
            <w:pPr>
              <w:rPr>
                <w:rFonts w:asciiTheme="majorHAnsi" w:hAnsiTheme="majorHAnsi"/>
                <w:b w:val="0"/>
                <w:color w:val="000000"/>
                <w:sz w:val="20"/>
                <w:szCs w:val="20"/>
              </w:rPr>
            </w:pPr>
            <w:r w:rsidRPr="00316BBC">
              <w:rPr>
                <w:rFonts w:asciiTheme="majorHAnsi" w:hAnsiTheme="majorHAnsi"/>
                <w:b w:val="0"/>
                <w:color w:val="000000"/>
                <w:sz w:val="20"/>
                <w:szCs w:val="20"/>
              </w:rPr>
              <w:t>Replaced by RR_KeyPersonExpanded_1_2-V1.2</w:t>
            </w:r>
          </w:p>
        </w:tc>
      </w:tr>
      <w:tr w:rsidR="00527FD0" w:rsidRPr="00136D7A" w14:paraId="0DAEC3FA" w14:textId="77777777" w:rsidTr="00191070">
        <w:tc>
          <w:tcPr>
            <w:cnfStyle w:val="001000000000" w:firstRow="0" w:lastRow="0" w:firstColumn="1" w:lastColumn="0" w:oddVBand="0" w:evenVBand="0" w:oddHBand="0" w:evenHBand="0" w:firstRowFirstColumn="0" w:firstRowLastColumn="0" w:lastRowFirstColumn="0" w:lastRowLastColumn="0"/>
            <w:tcW w:w="3528" w:type="dxa"/>
          </w:tcPr>
          <w:p w14:paraId="3D78EDC2" w14:textId="77777777" w:rsidR="00527FD0" w:rsidRPr="00316BBC" w:rsidRDefault="00527FD0" w:rsidP="00191070">
            <w:pPr>
              <w:rPr>
                <w:rFonts w:asciiTheme="majorHAnsi" w:hAnsiTheme="majorHAnsi"/>
                <w:b w:val="0"/>
                <w:color w:val="000000"/>
                <w:sz w:val="20"/>
                <w:szCs w:val="20"/>
              </w:rPr>
            </w:pPr>
            <w:r w:rsidRPr="00316BBC">
              <w:rPr>
                <w:rFonts w:asciiTheme="majorHAnsi" w:hAnsiTheme="majorHAnsi"/>
                <w:b w:val="0"/>
                <w:color w:val="000000"/>
                <w:sz w:val="20"/>
                <w:szCs w:val="20"/>
              </w:rPr>
              <w:t>RR_OtherProjectInfo-V1.1</w:t>
            </w:r>
          </w:p>
        </w:tc>
        <w:tc>
          <w:tcPr>
            <w:cnfStyle w:val="000100000000" w:firstRow="0" w:lastRow="0" w:firstColumn="0" w:lastColumn="1" w:oddVBand="0" w:evenVBand="0" w:oddHBand="0" w:evenHBand="0" w:firstRowFirstColumn="0" w:firstRowLastColumn="0" w:lastRowFirstColumn="0" w:lastRowLastColumn="0"/>
            <w:tcW w:w="4932" w:type="dxa"/>
          </w:tcPr>
          <w:p w14:paraId="6345F401" w14:textId="77777777" w:rsidR="00527FD0" w:rsidRPr="00316BBC" w:rsidRDefault="00527FD0" w:rsidP="00191070">
            <w:pPr>
              <w:rPr>
                <w:rFonts w:asciiTheme="majorHAnsi" w:hAnsiTheme="majorHAnsi"/>
                <w:b w:val="0"/>
                <w:color w:val="000000"/>
                <w:sz w:val="20"/>
                <w:szCs w:val="20"/>
              </w:rPr>
            </w:pPr>
            <w:r w:rsidRPr="00316BBC">
              <w:rPr>
                <w:rFonts w:asciiTheme="majorHAnsi" w:hAnsiTheme="majorHAnsi"/>
                <w:b w:val="0"/>
                <w:color w:val="000000"/>
                <w:sz w:val="20"/>
                <w:szCs w:val="20"/>
              </w:rPr>
              <w:t>Replaced by RR_OtherProjectInfo_1_3-V1.3</w:t>
            </w:r>
          </w:p>
        </w:tc>
      </w:tr>
      <w:tr w:rsidR="00527FD0" w:rsidRPr="00136D7A" w14:paraId="481FE697" w14:textId="77777777" w:rsidTr="0019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14:paraId="04A0F9BB" w14:textId="77777777" w:rsidR="00527FD0" w:rsidRPr="00316BBC" w:rsidRDefault="00527FD0" w:rsidP="00191070">
            <w:pPr>
              <w:rPr>
                <w:rFonts w:asciiTheme="majorHAnsi" w:hAnsiTheme="majorHAnsi"/>
                <w:b w:val="0"/>
                <w:color w:val="000000"/>
                <w:sz w:val="20"/>
                <w:szCs w:val="20"/>
              </w:rPr>
            </w:pPr>
            <w:r w:rsidRPr="00316BBC">
              <w:rPr>
                <w:rFonts w:asciiTheme="majorHAnsi" w:hAnsiTheme="majorHAnsi"/>
                <w:b w:val="0"/>
                <w:color w:val="000000"/>
                <w:sz w:val="20"/>
                <w:szCs w:val="20"/>
              </w:rPr>
              <w:t>RR_OtherProjectInfo_1_2-V1.2</w:t>
            </w:r>
          </w:p>
        </w:tc>
        <w:tc>
          <w:tcPr>
            <w:cnfStyle w:val="000100000000" w:firstRow="0" w:lastRow="0" w:firstColumn="0" w:lastColumn="1" w:oddVBand="0" w:evenVBand="0" w:oddHBand="0" w:evenHBand="0" w:firstRowFirstColumn="0" w:firstRowLastColumn="0" w:lastRowFirstColumn="0" w:lastRowLastColumn="0"/>
            <w:tcW w:w="4932" w:type="dxa"/>
            <w:tcBorders>
              <w:top w:val="none" w:sz="0" w:space="0" w:color="auto"/>
              <w:bottom w:val="none" w:sz="0" w:space="0" w:color="auto"/>
              <w:right w:val="none" w:sz="0" w:space="0" w:color="auto"/>
            </w:tcBorders>
          </w:tcPr>
          <w:p w14:paraId="2E993F58" w14:textId="77777777" w:rsidR="00527FD0" w:rsidRPr="00316BBC" w:rsidRDefault="00527FD0" w:rsidP="00191070">
            <w:pPr>
              <w:rPr>
                <w:rFonts w:asciiTheme="majorHAnsi" w:hAnsiTheme="majorHAnsi"/>
                <w:b w:val="0"/>
                <w:color w:val="000000"/>
                <w:sz w:val="20"/>
                <w:szCs w:val="20"/>
              </w:rPr>
            </w:pPr>
            <w:r w:rsidRPr="00316BBC">
              <w:rPr>
                <w:rFonts w:asciiTheme="majorHAnsi" w:hAnsiTheme="majorHAnsi"/>
                <w:b w:val="0"/>
                <w:color w:val="000000"/>
                <w:sz w:val="20"/>
                <w:szCs w:val="20"/>
              </w:rPr>
              <w:t>Replaced by RR_OtherProjectInfo_1_3-V1.3</w:t>
            </w:r>
          </w:p>
        </w:tc>
      </w:tr>
      <w:tr w:rsidR="00527FD0" w:rsidRPr="00136D7A" w14:paraId="00AD92D1" w14:textId="77777777" w:rsidTr="00191070">
        <w:tc>
          <w:tcPr>
            <w:cnfStyle w:val="001000000000" w:firstRow="0" w:lastRow="0" w:firstColumn="1" w:lastColumn="0" w:oddVBand="0" w:evenVBand="0" w:oddHBand="0" w:evenHBand="0" w:firstRowFirstColumn="0" w:firstRowLastColumn="0" w:lastRowFirstColumn="0" w:lastRowLastColumn="0"/>
            <w:tcW w:w="3528" w:type="dxa"/>
          </w:tcPr>
          <w:p w14:paraId="0ADDFD9C" w14:textId="77777777" w:rsidR="00527FD0" w:rsidRPr="00316BBC" w:rsidRDefault="00527FD0" w:rsidP="00191070">
            <w:pPr>
              <w:rPr>
                <w:rFonts w:asciiTheme="majorHAnsi" w:hAnsiTheme="majorHAnsi"/>
                <w:b w:val="0"/>
                <w:color w:val="000000"/>
                <w:sz w:val="20"/>
                <w:szCs w:val="20"/>
              </w:rPr>
            </w:pPr>
            <w:r w:rsidRPr="00316BBC">
              <w:rPr>
                <w:rFonts w:asciiTheme="majorHAnsi" w:hAnsiTheme="majorHAnsi"/>
                <w:b w:val="0"/>
                <w:color w:val="000000"/>
                <w:sz w:val="20"/>
                <w:szCs w:val="20"/>
              </w:rPr>
              <w:t>RR_PerformanceSite-V1.1</w:t>
            </w:r>
          </w:p>
        </w:tc>
        <w:tc>
          <w:tcPr>
            <w:cnfStyle w:val="000100000000" w:firstRow="0" w:lastRow="0" w:firstColumn="0" w:lastColumn="1" w:oddVBand="0" w:evenVBand="0" w:oddHBand="0" w:evenHBand="0" w:firstRowFirstColumn="0" w:firstRowLastColumn="0" w:lastRowFirstColumn="0" w:lastRowLastColumn="0"/>
            <w:tcW w:w="4932" w:type="dxa"/>
          </w:tcPr>
          <w:p w14:paraId="0156F97B" w14:textId="77777777" w:rsidR="00527FD0" w:rsidRPr="00316BBC" w:rsidRDefault="00527FD0" w:rsidP="00191070">
            <w:pPr>
              <w:rPr>
                <w:rFonts w:asciiTheme="majorHAnsi" w:hAnsiTheme="majorHAnsi"/>
                <w:b w:val="0"/>
                <w:color w:val="000000"/>
                <w:sz w:val="20"/>
                <w:szCs w:val="20"/>
              </w:rPr>
            </w:pPr>
            <w:r w:rsidRPr="00316BBC">
              <w:rPr>
                <w:rFonts w:asciiTheme="majorHAnsi" w:hAnsiTheme="majorHAnsi"/>
                <w:b w:val="0"/>
                <w:color w:val="000000"/>
                <w:sz w:val="20"/>
                <w:szCs w:val="20"/>
              </w:rPr>
              <w:t>Replaced by PerformanceSite_1_4-V1.4</w:t>
            </w:r>
          </w:p>
        </w:tc>
      </w:tr>
      <w:tr w:rsidR="00527FD0" w:rsidRPr="00136D7A" w14:paraId="3CE330C9" w14:textId="77777777" w:rsidTr="0019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14:paraId="1DE61912" w14:textId="77777777" w:rsidR="00527FD0" w:rsidRPr="00316BBC" w:rsidRDefault="00527FD0" w:rsidP="00191070">
            <w:pPr>
              <w:rPr>
                <w:rFonts w:asciiTheme="majorHAnsi" w:hAnsiTheme="majorHAnsi"/>
                <w:b w:val="0"/>
                <w:color w:val="000000"/>
                <w:sz w:val="20"/>
                <w:szCs w:val="20"/>
              </w:rPr>
            </w:pPr>
            <w:r w:rsidRPr="00316BBC">
              <w:rPr>
                <w:rFonts w:asciiTheme="majorHAnsi" w:hAnsiTheme="majorHAnsi"/>
                <w:b w:val="0"/>
                <w:color w:val="000000"/>
                <w:sz w:val="20"/>
                <w:szCs w:val="20"/>
              </w:rPr>
              <w:t>PerformanceSite_1_2-V1.2</w:t>
            </w:r>
          </w:p>
        </w:tc>
        <w:tc>
          <w:tcPr>
            <w:cnfStyle w:val="000100000000" w:firstRow="0" w:lastRow="0" w:firstColumn="0" w:lastColumn="1" w:oddVBand="0" w:evenVBand="0" w:oddHBand="0" w:evenHBand="0" w:firstRowFirstColumn="0" w:firstRowLastColumn="0" w:lastRowFirstColumn="0" w:lastRowLastColumn="0"/>
            <w:tcW w:w="4932" w:type="dxa"/>
            <w:tcBorders>
              <w:top w:val="none" w:sz="0" w:space="0" w:color="auto"/>
              <w:bottom w:val="none" w:sz="0" w:space="0" w:color="auto"/>
              <w:right w:val="none" w:sz="0" w:space="0" w:color="auto"/>
            </w:tcBorders>
          </w:tcPr>
          <w:p w14:paraId="1F5C8EE9" w14:textId="77777777" w:rsidR="00527FD0" w:rsidRPr="00316BBC" w:rsidRDefault="00527FD0" w:rsidP="00191070">
            <w:pPr>
              <w:rPr>
                <w:rFonts w:asciiTheme="majorHAnsi" w:hAnsiTheme="majorHAnsi"/>
                <w:b w:val="0"/>
                <w:color w:val="000000"/>
                <w:sz w:val="20"/>
                <w:szCs w:val="20"/>
              </w:rPr>
            </w:pPr>
            <w:r w:rsidRPr="00316BBC">
              <w:rPr>
                <w:rFonts w:asciiTheme="majorHAnsi" w:hAnsiTheme="majorHAnsi"/>
                <w:b w:val="0"/>
                <w:color w:val="000000"/>
                <w:sz w:val="20"/>
                <w:szCs w:val="20"/>
              </w:rPr>
              <w:t>Replaced by PerformanceSite_1_4-V1.4</w:t>
            </w:r>
          </w:p>
        </w:tc>
      </w:tr>
      <w:tr w:rsidR="00527FD0" w:rsidRPr="00136D7A" w14:paraId="1E1D1740" w14:textId="77777777" w:rsidTr="0019107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top w:val="none" w:sz="0" w:space="0" w:color="auto"/>
              <w:left w:val="none" w:sz="0" w:space="0" w:color="auto"/>
              <w:bottom w:val="none" w:sz="0" w:space="0" w:color="auto"/>
            </w:tcBorders>
          </w:tcPr>
          <w:p w14:paraId="72D370B0" w14:textId="77777777" w:rsidR="00527FD0" w:rsidRPr="00316BBC" w:rsidRDefault="00527FD0" w:rsidP="00191070">
            <w:pPr>
              <w:rPr>
                <w:rFonts w:asciiTheme="majorHAnsi" w:hAnsiTheme="majorHAnsi"/>
                <w:b w:val="0"/>
                <w:color w:val="000000"/>
                <w:sz w:val="20"/>
                <w:szCs w:val="20"/>
              </w:rPr>
            </w:pPr>
            <w:r w:rsidRPr="00316BBC">
              <w:rPr>
                <w:rFonts w:asciiTheme="majorHAnsi" w:hAnsiTheme="majorHAnsi"/>
                <w:b w:val="0"/>
                <w:color w:val="000000"/>
                <w:sz w:val="20"/>
                <w:szCs w:val="20"/>
              </w:rPr>
              <w:t>RR_SF424-V1.1</w:t>
            </w:r>
          </w:p>
        </w:tc>
        <w:tc>
          <w:tcPr>
            <w:cnfStyle w:val="000100000000" w:firstRow="0" w:lastRow="0" w:firstColumn="0" w:lastColumn="1" w:oddVBand="0" w:evenVBand="0" w:oddHBand="0" w:evenHBand="0" w:firstRowFirstColumn="0" w:firstRowLastColumn="0" w:lastRowFirstColumn="0" w:lastRowLastColumn="0"/>
            <w:tcW w:w="4932" w:type="dxa"/>
            <w:tcBorders>
              <w:top w:val="none" w:sz="0" w:space="0" w:color="auto"/>
              <w:bottom w:val="none" w:sz="0" w:space="0" w:color="auto"/>
              <w:right w:val="none" w:sz="0" w:space="0" w:color="auto"/>
            </w:tcBorders>
          </w:tcPr>
          <w:p w14:paraId="3496F40B" w14:textId="77777777" w:rsidR="00527FD0" w:rsidRPr="00316BBC" w:rsidRDefault="00527FD0" w:rsidP="00191070">
            <w:pPr>
              <w:rPr>
                <w:rFonts w:asciiTheme="majorHAnsi" w:hAnsiTheme="majorHAnsi"/>
                <w:b w:val="0"/>
                <w:color w:val="000000"/>
                <w:sz w:val="20"/>
                <w:szCs w:val="20"/>
              </w:rPr>
            </w:pPr>
            <w:r w:rsidRPr="00316BBC">
              <w:rPr>
                <w:rFonts w:asciiTheme="majorHAnsi" w:hAnsiTheme="majorHAnsi"/>
                <w:b w:val="0"/>
                <w:color w:val="000000"/>
                <w:sz w:val="20"/>
                <w:szCs w:val="20"/>
              </w:rPr>
              <w:t>Replaced by RR_SF424_1_2-V1.2</w:t>
            </w:r>
          </w:p>
        </w:tc>
      </w:tr>
    </w:tbl>
    <w:p w14:paraId="5D11B024" w14:textId="77777777" w:rsidR="00527FD0" w:rsidRPr="00136D7A" w:rsidRDefault="00527FD0" w:rsidP="00527FD0">
      <w:pPr>
        <w:rPr>
          <w:color w:val="000000"/>
        </w:rPr>
      </w:pPr>
    </w:p>
    <w:p w14:paraId="0A9F3045" w14:textId="77777777" w:rsidR="00527FD0" w:rsidRPr="00136D7A" w:rsidRDefault="00527FD0" w:rsidP="00527FD0">
      <w:pPr>
        <w:rPr>
          <w:color w:val="000000"/>
        </w:rPr>
      </w:pPr>
      <w:r w:rsidRPr="00136D7A">
        <w:rPr>
          <w:color w:val="000000"/>
        </w:rPr>
        <w:t>The R&amp;R Form Family could be further streamlined if these older, obsolete forms were no longer available for use.  By retiring the older forms identified above we could substantially reduce the burden placed on our S2S systems by eliminating the need to maintain and test the code necessary to support these older forms.</w:t>
      </w:r>
    </w:p>
    <w:p w14:paraId="180B7CB8" w14:textId="77777777" w:rsidR="00527FD0" w:rsidRPr="00136D7A" w:rsidRDefault="00527FD0" w:rsidP="00527FD0">
      <w:pPr>
        <w:rPr>
          <w:color w:val="000000"/>
        </w:rPr>
      </w:pPr>
    </w:p>
    <w:p w14:paraId="0BBC546C" w14:textId="77777777" w:rsidR="00527FD0" w:rsidRDefault="00527FD0" w:rsidP="00527FD0">
      <w:pPr>
        <w:pStyle w:val="Heading4"/>
      </w:pPr>
      <w:r w:rsidRPr="00136D7A">
        <w:t>FDP/JAD Recommendation</w:t>
      </w:r>
    </w:p>
    <w:p w14:paraId="52FF61D7" w14:textId="77777777" w:rsidR="00527FD0" w:rsidRPr="00696791" w:rsidRDefault="00527FD0" w:rsidP="00527FD0">
      <w:pPr>
        <w:pStyle w:val="ListParagraph"/>
        <w:numPr>
          <w:ilvl w:val="0"/>
          <w:numId w:val="11"/>
        </w:numPr>
        <w:rPr>
          <w:color w:val="000000"/>
        </w:rPr>
      </w:pPr>
      <w:r w:rsidRPr="00696791">
        <w:rPr>
          <w:color w:val="000000"/>
        </w:rPr>
        <w:t xml:space="preserve">A clearly defined process for retiring older forms should be established.  As a part of this process, older forms should be eliminated from the MetaGrantApplication schema as newer versions of the same form are implemented (after allowing for a suitable transition period to give agencies and applicants time to move to the new form).  This would ensure that agencies could no longer use older forms in active FOAs and eliminate the need for our S2S systems to continue to support them, substantially reducing our testing and training burden.  </w:t>
      </w:r>
    </w:p>
    <w:p w14:paraId="2A594E32" w14:textId="77777777" w:rsidR="00527FD0" w:rsidRPr="00696791" w:rsidRDefault="00527FD0" w:rsidP="00527FD0">
      <w:pPr>
        <w:pStyle w:val="ListParagraph"/>
        <w:numPr>
          <w:ilvl w:val="1"/>
          <w:numId w:val="11"/>
        </w:numPr>
        <w:rPr>
          <w:color w:val="000000"/>
        </w:rPr>
      </w:pPr>
      <w:r w:rsidRPr="00696791">
        <w:rPr>
          <w:color w:val="000000"/>
        </w:rPr>
        <w:t>Note: Grants.gov would also need to provide an easier, less burdensome way for agencies to search for older forms in open FOAs and replace those forms with their newer counterparts.</w:t>
      </w:r>
    </w:p>
    <w:p w14:paraId="113B3601" w14:textId="200189DF" w:rsidR="00316BBC" w:rsidRDefault="00316BBC" w:rsidP="00316BBC">
      <w:pPr>
        <w:pStyle w:val="Heading1"/>
      </w:pPr>
      <w:r>
        <w:t xml:space="preserve">Comments On </w:t>
      </w:r>
      <w:r w:rsidR="00527FD0">
        <w:t>Non-SF-424 R&amp;R (4040-0001) Forms</w:t>
      </w:r>
    </w:p>
    <w:p w14:paraId="635AC69C" w14:textId="77777777" w:rsidR="000C7AF9" w:rsidRPr="00136D7A" w:rsidRDefault="000C7AF9" w:rsidP="00316BBC">
      <w:pPr>
        <w:pStyle w:val="Heading2"/>
      </w:pPr>
      <w:r w:rsidRPr="00136D7A">
        <w:t>PHS Cover Letter form (agency-specific)</w:t>
      </w:r>
    </w:p>
    <w:p w14:paraId="570A0FF9" w14:textId="77777777" w:rsidR="00527FD0" w:rsidRDefault="000C7AF9" w:rsidP="00527FD0">
      <w:pPr>
        <w:pStyle w:val="Heading4"/>
      </w:pPr>
      <w:r w:rsidRPr="00136D7A">
        <w:t>FDP/JAD Recommendation</w:t>
      </w:r>
    </w:p>
    <w:p w14:paraId="2C824728" w14:textId="3813B44D" w:rsidR="000C7AF9" w:rsidRPr="00136D7A" w:rsidRDefault="000C7AF9" w:rsidP="00527FD0">
      <w:pPr>
        <w:pStyle w:val="ListParagraph"/>
        <w:numPr>
          <w:ilvl w:val="0"/>
          <w:numId w:val="14"/>
        </w:numPr>
      </w:pPr>
      <w:r w:rsidRPr="00136D7A">
        <w:t>Form should be eliminated at the conclusion of a suitable transition period to allow agencies and applicants time to move to the new SF424 R&amp;R Cover Component which contains a new field for attaching the Cover Letter (Item 21).</w:t>
      </w:r>
    </w:p>
    <w:p w14:paraId="1CF0A65F" w14:textId="77777777" w:rsidR="000C7AF9" w:rsidRPr="00136D7A" w:rsidRDefault="000C7AF9" w:rsidP="000C7AF9"/>
    <w:p w14:paraId="572B4002" w14:textId="77777777" w:rsidR="000C7AF9" w:rsidRPr="00136D7A" w:rsidRDefault="000C7AF9" w:rsidP="00316BBC">
      <w:pPr>
        <w:pStyle w:val="Heading2"/>
      </w:pPr>
      <w:r w:rsidRPr="00136D7A">
        <w:t>PHS Cover Page Supplement form (agency-specific)</w:t>
      </w:r>
    </w:p>
    <w:p w14:paraId="1FDA24D1" w14:textId="77777777" w:rsidR="00527FD0" w:rsidRDefault="000C7AF9" w:rsidP="00527FD0">
      <w:pPr>
        <w:pStyle w:val="Heading4"/>
      </w:pPr>
      <w:r w:rsidRPr="00136D7A">
        <w:t>FDP/JAD Recommendation</w:t>
      </w:r>
    </w:p>
    <w:p w14:paraId="31438117" w14:textId="0EC3283E" w:rsidR="000C7AF9" w:rsidRPr="00136D7A" w:rsidRDefault="000C7AF9" w:rsidP="00527FD0">
      <w:pPr>
        <w:pStyle w:val="ListParagraph"/>
        <w:numPr>
          <w:ilvl w:val="0"/>
          <w:numId w:val="15"/>
        </w:numPr>
      </w:pPr>
      <w:r w:rsidRPr="00136D7A">
        <w:t>Move the Phase III Clinical Trial and Human Embryonic Stem Cell questions (and the associated cell line fields) to the Other Project Info template.  By moving these fields, the entire PHS Cover Page Supplement could be eliminated, resulting in a significant reduction in burden to the S2S community.  See the R&amp;R Other Project Information section for further information about this recommendation.</w:t>
      </w:r>
    </w:p>
    <w:p w14:paraId="05BC2C92" w14:textId="77777777" w:rsidR="000C7AF9" w:rsidRPr="00136D7A" w:rsidRDefault="000C7AF9" w:rsidP="000C7AF9"/>
    <w:p w14:paraId="1F068F05" w14:textId="77777777" w:rsidR="000C7AF9" w:rsidRPr="00136D7A" w:rsidRDefault="000C7AF9" w:rsidP="00316BBC">
      <w:pPr>
        <w:pStyle w:val="Heading2"/>
      </w:pPr>
      <w:r w:rsidRPr="00136D7A">
        <w:t>Disclosure of Lobbying Activities (SF-LLL) form (agency specific)</w:t>
      </w:r>
    </w:p>
    <w:p w14:paraId="2326BA5A" w14:textId="77777777" w:rsidR="00527FD0" w:rsidRDefault="000C7AF9" w:rsidP="00527FD0">
      <w:pPr>
        <w:pStyle w:val="Heading4"/>
      </w:pPr>
      <w:r w:rsidRPr="00136D7A">
        <w:t>FDP/JAD Recommendation</w:t>
      </w:r>
    </w:p>
    <w:p w14:paraId="0890F2B3" w14:textId="1FC7D3B5" w:rsidR="000C7AF9" w:rsidRPr="00527FD0" w:rsidRDefault="000C7AF9" w:rsidP="00527FD0">
      <w:pPr>
        <w:pStyle w:val="ListParagraph"/>
        <w:numPr>
          <w:ilvl w:val="0"/>
          <w:numId w:val="16"/>
        </w:numPr>
      </w:pPr>
      <w:r w:rsidRPr="00136D7A">
        <w:t>Form should be eliminated since an attachment slot for SF-LLL is included on the SF424 R&amp;R Cover Component (Item 18).</w:t>
      </w:r>
    </w:p>
    <w:p w14:paraId="3C6D6C74" w14:textId="433E1D6C" w:rsidR="00C94DE0" w:rsidRDefault="00696791" w:rsidP="00C94DE0">
      <w:pPr>
        <w:pStyle w:val="Heading1"/>
      </w:pPr>
      <w:r>
        <w:t xml:space="preserve">Additional </w:t>
      </w:r>
      <w:r w:rsidR="00C94DE0">
        <w:t>Technical Recommendations</w:t>
      </w:r>
    </w:p>
    <w:p w14:paraId="3BBB6E41" w14:textId="41AF742F" w:rsidR="000C7AF9" w:rsidRPr="00136D7A" w:rsidRDefault="000C7AF9" w:rsidP="00C94DE0">
      <w:pPr>
        <w:pStyle w:val="Heading2"/>
      </w:pPr>
      <w:r w:rsidRPr="00136D7A">
        <w:t>Eliminate Schema Inconsistencies and Adopt Best Practices</w:t>
      </w:r>
    </w:p>
    <w:p w14:paraId="20819A6B" w14:textId="77777777" w:rsidR="000C7AF9" w:rsidRPr="00136D7A" w:rsidRDefault="000C7AF9" w:rsidP="000C7AF9">
      <w:pPr>
        <w:rPr>
          <w:color w:val="000000"/>
        </w:rPr>
      </w:pPr>
      <w:r w:rsidRPr="00136D7A">
        <w:rPr>
          <w:color w:val="000000"/>
        </w:rPr>
        <w:t>A considerable burden is placed on the applicant community by the use of inconsistent schemas and inconsistent values.  For applicants who submit via the Adobe forms, this increase in burden takes the form of additional training time.  For the S2S community the additional burden results from the need to maintain and test customized code and inhibits our ability to re-use existing code.</w:t>
      </w:r>
    </w:p>
    <w:p w14:paraId="270DB671" w14:textId="77777777" w:rsidR="000C7AF9" w:rsidRPr="00136D7A" w:rsidRDefault="000C7AF9" w:rsidP="000C7AF9">
      <w:pPr>
        <w:rPr>
          <w:color w:val="000000"/>
        </w:rPr>
      </w:pPr>
    </w:p>
    <w:p w14:paraId="541CD009" w14:textId="77777777" w:rsidR="000C7AF9" w:rsidRPr="00136D7A" w:rsidRDefault="000C7AF9" w:rsidP="00696791">
      <w:pPr>
        <w:pStyle w:val="Heading4"/>
      </w:pPr>
      <w:r w:rsidRPr="00136D7A">
        <w:t>Schema inconsistencies</w:t>
      </w:r>
    </w:p>
    <w:p w14:paraId="7065D1F1" w14:textId="77777777" w:rsidR="000C7AF9" w:rsidRPr="00136D7A" w:rsidRDefault="000C7AF9" w:rsidP="000C7AF9">
      <w:pPr>
        <w:rPr>
          <w:color w:val="000000"/>
        </w:rPr>
      </w:pPr>
      <w:r w:rsidRPr="00136D7A">
        <w:rPr>
          <w:color w:val="000000"/>
        </w:rPr>
        <w:t>In many instances the S2S schemas are constructed in inconsistent ways. Several examples are cited here:</w:t>
      </w:r>
    </w:p>
    <w:p w14:paraId="0D34013E" w14:textId="77777777" w:rsidR="000C7AF9" w:rsidRPr="00136D7A" w:rsidRDefault="000C7AF9" w:rsidP="000C7AF9">
      <w:pPr>
        <w:numPr>
          <w:ilvl w:val="0"/>
          <w:numId w:val="3"/>
        </w:numPr>
        <w:rPr>
          <w:color w:val="000000"/>
        </w:rPr>
      </w:pPr>
      <w:r w:rsidRPr="00136D7A">
        <w:rPr>
          <w:color w:val="000000"/>
        </w:rPr>
        <w:t>R&amp;R 5-year Budget vs. R&amp;R 10-year Budget - In the 5-year version, the budget periods are hard coded; in the 10-year version they are not (preferable).  This is apparently a carry-over from the PureEdge days and should get better over time given that GDITs current approach is to use the looping structure (which we prefer).  It should be noted, however, that these inconsistencies in the schema add to the burden of maintaining and testing our S2S code.</w:t>
      </w:r>
    </w:p>
    <w:p w14:paraId="1F205036" w14:textId="77777777" w:rsidR="000C7AF9" w:rsidRPr="00136D7A" w:rsidRDefault="000C7AF9" w:rsidP="000C7AF9">
      <w:pPr>
        <w:numPr>
          <w:ilvl w:val="0"/>
          <w:numId w:val="3"/>
        </w:numPr>
        <w:rPr>
          <w:color w:val="000000"/>
        </w:rPr>
      </w:pPr>
      <w:r w:rsidRPr="00136D7A">
        <w:rPr>
          <w:color w:val="000000"/>
        </w:rPr>
        <w:lastRenderedPageBreak/>
        <w:t>Attachments v1.1 and Other v1.1 - Both forms are in the SF424 R&amp;R form set and both serve essentially the same purpose.  Each uses different narrative types and the syntax of each is different:</w:t>
      </w:r>
    </w:p>
    <w:p w14:paraId="35B1F34C" w14:textId="77777777" w:rsidR="000C7AF9" w:rsidRPr="00136D7A" w:rsidRDefault="000C7AF9" w:rsidP="000C7AF9">
      <w:pPr>
        <w:numPr>
          <w:ilvl w:val="0"/>
          <w:numId w:val="4"/>
        </w:numPr>
        <w:rPr>
          <w:color w:val="000000"/>
        </w:rPr>
      </w:pPr>
      <w:r w:rsidRPr="00136D7A">
        <w:rPr>
          <w:color w:val="000000"/>
        </w:rPr>
        <w:t>Attachments allows 0 to 15 attachments</w:t>
      </w:r>
    </w:p>
    <w:p w14:paraId="06CF6F9F" w14:textId="77777777" w:rsidR="000C7AF9" w:rsidRPr="00136D7A" w:rsidRDefault="000C7AF9" w:rsidP="000C7AF9">
      <w:pPr>
        <w:numPr>
          <w:ilvl w:val="0"/>
          <w:numId w:val="4"/>
        </w:numPr>
        <w:rPr>
          <w:color w:val="000000"/>
        </w:rPr>
      </w:pPr>
      <w:r w:rsidRPr="00136D7A">
        <w:rPr>
          <w:color w:val="000000"/>
        </w:rPr>
        <w:t>Other allows 0 to 100 attachments</w:t>
      </w:r>
    </w:p>
    <w:p w14:paraId="5EF9E566" w14:textId="77777777" w:rsidR="000C7AF9" w:rsidRPr="00136D7A" w:rsidRDefault="000C7AF9" w:rsidP="000C7AF9">
      <w:pPr>
        <w:numPr>
          <w:ilvl w:val="0"/>
          <w:numId w:val="4"/>
        </w:numPr>
        <w:rPr>
          <w:color w:val="000000"/>
        </w:rPr>
      </w:pPr>
      <w:r w:rsidRPr="00136D7A">
        <w:rPr>
          <w:color w:val="000000"/>
        </w:rPr>
        <w:t>One uses att1, att2, att3, etc. and the other uses a looping structure.</w:t>
      </w:r>
    </w:p>
    <w:p w14:paraId="33E27490" w14:textId="77777777" w:rsidR="000C7AF9" w:rsidRPr="00136D7A" w:rsidRDefault="000C7AF9" w:rsidP="000C7AF9">
      <w:pPr>
        <w:numPr>
          <w:ilvl w:val="0"/>
          <w:numId w:val="3"/>
        </w:numPr>
        <w:rPr>
          <w:color w:val="000000"/>
        </w:rPr>
      </w:pPr>
      <w:r w:rsidRPr="00136D7A">
        <w:rPr>
          <w:color w:val="000000"/>
        </w:rPr>
        <w:t>For the R&amp;R Budgets, we see the following variations:</w:t>
      </w:r>
    </w:p>
    <w:p w14:paraId="119E917B" w14:textId="77777777" w:rsidR="000C7AF9" w:rsidRPr="00136D7A" w:rsidRDefault="000C7AF9" w:rsidP="000C7AF9">
      <w:pPr>
        <w:ind w:left="360"/>
        <w:rPr>
          <w:rFonts w:cs="Calibri"/>
          <w:i/>
          <w:color w:val="000000"/>
        </w:rPr>
      </w:pPr>
      <w:r w:rsidRPr="00136D7A">
        <w:rPr>
          <w:rFonts w:cs="Calibri"/>
          <w:i/>
          <w:color w:val="000000"/>
        </w:rPr>
        <w:t>RR_Budget-V1.1 (each budget period is explicitly defined)</w:t>
      </w:r>
    </w:p>
    <w:p w14:paraId="0B3FD502" w14:textId="77777777" w:rsidR="000C7AF9" w:rsidRPr="00136D7A" w:rsidRDefault="000C7AF9" w:rsidP="000C7AF9">
      <w:pPr>
        <w:autoSpaceDE w:val="0"/>
        <w:autoSpaceDN w:val="0"/>
        <w:adjustRightInd w:val="0"/>
        <w:ind w:left="360"/>
        <w:rPr>
          <w:rFonts w:cs="Calibri"/>
          <w:color w:val="000000"/>
          <w:highlight w:val="white"/>
        </w:rPr>
      </w:pPr>
      <w:r w:rsidRPr="00136D7A">
        <w:rPr>
          <w:rFonts w:cs="Calibri"/>
          <w:color w:val="000000"/>
          <w:highlight w:val="white"/>
        </w:rPr>
        <w:t xml:space="preserve">    &lt;xs:element name="BudgetYear1" type="RR_Budget:BudgetYear1DataType"/&gt;</w:t>
      </w:r>
    </w:p>
    <w:p w14:paraId="2ADB5F7B" w14:textId="77777777" w:rsidR="000C7AF9" w:rsidRPr="00136D7A" w:rsidRDefault="000C7AF9" w:rsidP="000C7AF9">
      <w:pPr>
        <w:autoSpaceDE w:val="0"/>
        <w:autoSpaceDN w:val="0"/>
        <w:adjustRightInd w:val="0"/>
        <w:ind w:left="360"/>
        <w:rPr>
          <w:rFonts w:cs="Calibri"/>
          <w:color w:val="000000"/>
          <w:highlight w:val="white"/>
        </w:rPr>
      </w:pPr>
      <w:r w:rsidRPr="00136D7A">
        <w:rPr>
          <w:rFonts w:cs="Calibri"/>
          <w:color w:val="000000"/>
          <w:highlight w:val="white"/>
        </w:rPr>
        <w:t xml:space="preserve">    &lt;xs:element name="BudgetYear2" type="RR_Budget:BudgetYearDataType" minOccurs="0"/&gt;</w:t>
      </w:r>
    </w:p>
    <w:p w14:paraId="3CEABC8A" w14:textId="77777777" w:rsidR="000C7AF9" w:rsidRPr="00136D7A" w:rsidRDefault="000C7AF9" w:rsidP="000C7AF9">
      <w:pPr>
        <w:autoSpaceDE w:val="0"/>
        <w:autoSpaceDN w:val="0"/>
        <w:adjustRightInd w:val="0"/>
        <w:ind w:left="360"/>
        <w:rPr>
          <w:rFonts w:cs="Calibri"/>
          <w:color w:val="000000"/>
          <w:highlight w:val="white"/>
        </w:rPr>
      </w:pPr>
      <w:r w:rsidRPr="00136D7A">
        <w:rPr>
          <w:rFonts w:cs="Calibri"/>
          <w:color w:val="000000"/>
          <w:highlight w:val="white"/>
        </w:rPr>
        <w:t xml:space="preserve">    &lt;xs:element name="BudgetYear3" type="RR_Budget:BudgetYearDataType" minOccurs="0"/&gt;</w:t>
      </w:r>
    </w:p>
    <w:p w14:paraId="144FBF38" w14:textId="77777777" w:rsidR="000C7AF9" w:rsidRPr="00136D7A" w:rsidRDefault="000C7AF9" w:rsidP="000C7AF9">
      <w:pPr>
        <w:autoSpaceDE w:val="0"/>
        <w:autoSpaceDN w:val="0"/>
        <w:adjustRightInd w:val="0"/>
        <w:ind w:left="360"/>
        <w:rPr>
          <w:rFonts w:cs="Calibri"/>
          <w:color w:val="000000"/>
          <w:highlight w:val="white"/>
        </w:rPr>
      </w:pPr>
      <w:r w:rsidRPr="00136D7A">
        <w:rPr>
          <w:rFonts w:cs="Calibri"/>
          <w:color w:val="000000"/>
          <w:highlight w:val="white"/>
        </w:rPr>
        <w:t xml:space="preserve">    &lt;xs:element name="BudgetYear4" type="RR_Budget:BudgetYearDataType" minOccurs="0"/&gt;</w:t>
      </w:r>
    </w:p>
    <w:p w14:paraId="52678CF4" w14:textId="77777777" w:rsidR="000C7AF9" w:rsidRPr="00136D7A" w:rsidRDefault="000C7AF9" w:rsidP="000C7AF9">
      <w:pPr>
        <w:ind w:left="360"/>
        <w:rPr>
          <w:rFonts w:cs="Calibri"/>
          <w:color w:val="000000"/>
        </w:rPr>
      </w:pPr>
      <w:r w:rsidRPr="00136D7A">
        <w:rPr>
          <w:rFonts w:cs="Calibri"/>
          <w:color w:val="000000"/>
          <w:highlight w:val="white"/>
        </w:rPr>
        <w:t xml:space="preserve">    &lt;xs:element name="BudgetYear5" type="RR_Budget:BudgetYearDataType" minOccurs="0"/&gt;</w:t>
      </w:r>
    </w:p>
    <w:p w14:paraId="69973CA9" w14:textId="77777777" w:rsidR="000C7AF9" w:rsidRPr="00136D7A" w:rsidRDefault="000C7AF9" w:rsidP="000C7AF9">
      <w:pPr>
        <w:ind w:left="360"/>
        <w:rPr>
          <w:color w:val="000000"/>
        </w:rPr>
      </w:pPr>
    </w:p>
    <w:p w14:paraId="69FF1F4B" w14:textId="77777777" w:rsidR="000C7AF9" w:rsidRPr="00136D7A" w:rsidRDefault="000C7AF9" w:rsidP="000C7AF9">
      <w:pPr>
        <w:ind w:left="360"/>
        <w:rPr>
          <w:color w:val="000000"/>
        </w:rPr>
      </w:pPr>
      <w:r w:rsidRPr="00136D7A">
        <w:rPr>
          <w:color w:val="000000"/>
        </w:rPr>
        <w:t>While subaward budgets use:</w:t>
      </w:r>
    </w:p>
    <w:p w14:paraId="7B6082C5" w14:textId="77777777" w:rsidR="000C7AF9" w:rsidRPr="00136D7A" w:rsidRDefault="000C7AF9" w:rsidP="000C7AF9">
      <w:pPr>
        <w:ind w:left="360"/>
        <w:rPr>
          <w:rFonts w:cs="Calibri"/>
          <w:color w:val="000000"/>
        </w:rPr>
      </w:pPr>
      <w:r w:rsidRPr="00136D7A">
        <w:rPr>
          <w:rFonts w:cs="Calibri"/>
          <w:color w:val="000000"/>
        </w:rPr>
        <w:t xml:space="preserve">RR_SubAwardBudget-V1.2 – supports up to 10 RR_Budgets </w:t>
      </w:r>
    </w:p>
    <w:p w14:paraId="4085A971" w14:textId="77777777" w:rsidR="000C7AF9" w:rsidRPr="00136D7A" w:rsidRDefault="000C7AF9" w:rsidP="000C7AF9">
      <w:pPr>
        <w:ind w:left="360"/>
        <w:rPr>
          <w:rFonts w:cs="Calibri"/>
          <w:color w:val="000000"/>
        </w:rPr>
      </w:pPr>
      <w:r w:rsidRPr="00136D7A">
        <w:rPr>
          <w:rFonts w:cs="Calibri"/>
          <w:color w:val="000000"/>
          <w:highlight w:val="white"/>
        </w:rPr>
        <w:t xml:space="preserve">       &lt;xs:element ref="RR_Budget:RR_Budget" minOccurs="0" maxOccurs="10"/&gt;</w:t>
      </w:r>
    </w:p>
    <w:p w14:paraId="62C220DA" w14:textId="77777777" w:rsidR="000C7AF9" w:rsidRPr="00136D7A" w:rsidRDefault="000C7AF9" w:rsidP="000C7AF9">
      <w:pPr>
        <w:rPr>
          <w:color w:val="000000"/>
        </w:rPr>
      </w:pPr>
    </w:p>
    <w:p w14:paraId="4C732C01" w14:textId="77777777" w:rsidR="000C7AF9" w:rsidRPr="00136D7A" w:rsidRDefault="000C7AF9" w:rsidP="000C7AF9">
      <w:pPr>
        <w:rPr>
          <w:color w:val="000000"/>
        </w:rPr>
      </w:pPr>
      <w:r w:rsidRPr="00136D7A">
        <w:rPr>
          <w:color w:val="000000"/>
        </w:rPr>
        <w:t>The problem with this inconsistent approach is that users cannot see all the differences in a subaward.  So they inadvertently grab an old subaward budget and try to submit it with another form that uses the other tagging method.</w:t>
      </w:r>
    </w:p>
    <w:p w14:paraId="796BEFE9" w14:textId="77777777" w:rsidR="000C7AF9" w:rsidRPr="00136D7A" w:rsidRDefault="000C7AF9" w:rsidP="000C7AF9">
      <w:pPr>
        <w:rPr>
          <w:color w:val="000000"/>
        </w:rPr>
      </w:pPr>
    </w:p>
    <w:p w14:paraId="3CDFBDC6" w14:textId="77777777" w:rsidR="000C7AF9" w:rsidRPr="00C94DE0" w:rsidRDefault="000C7AF9" w:rsidP="00696791">
      <w:pPr>
        <w:pStyle w:val="Heading4"/>
      </w:pPr>
      <w:r w:rsidRPr="00C94DE0">
        <w:t>Inconsistencies in tag names and valid field values</w:t>
      </w:r>
    </w:p>
    <w:p w14:paraId="6E801FC8" w14:textId="77777777" w:rsidR="000C7AF9" w:rsidRPr="00136D7A" w:rsidRDefault="000C7AF9" w:rsidP="000C7AF9">
      <w:pPr>
        <w:rPr>
          <w:color w:val="000000"/>
        </w:rPr>
      </w:pPr>
      <w:r w:rsidRPr="00136D7A">
        <w:rPr>
          <w:color w:val="000000"/>
        </w:rPr>
        <w:t>There are also many instances where inconsistent values and/or tag names are used across forms (e.g., R&amp;R Personal Data uses a different set of Citizenship values than does the PHS Fellowship Supplement).  We realize that the values used in the .DAT files come from the agencies and that Grants.gov does not have the leeway to change the provided values.  However, Grants.gov could point out to the agencies involved that inconsistent values are being used, thus adding to the overall burden.  The use of these inconsistent values again leads to increased coding and testing time in our S2S code and imposes an additional training burden on applicants who use the Adobe forms.</w:t>
      </w:r>
    </w:p>
    <w:p w14:paraId="146C98A8" w14:textId="77777777" w:rsidR="000C7AF9" w:rsidRPr="00136D7A" w:rsidRDefault="000C7AF9" w:rsidP="000C7AF9">
      <w:pPr>
        <w:rPr>
          <w:color w:val="000000"/>
        </w:rPr>
      </w:pPr>
    </w:p>
    <w:p w14:paraId="51F8FC91" w14:textId="77777777" w:rsidR="000C7AF9" w:rsidRPr="00136D7A" w:rsidRDefault="000C7AF9" w:rsidP="00C94DE0">
      <w:pPr>
        <w:pStyle w:val="Heading3"/>
      </w:pPr>
      <w:r w:rsidRPr="00136D7A">
        <w:t>Examples of inconsistencies in the tag names and valid values</w:t>
      </w:r>
    </w:p>
    <w:tbl>
      <w:tblPr>
        <w:tblStyle w:val="LightList-Accent1"/>
        <w:tblW w:w="961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02"/>
        <w:gridCol w:w="1766"/>
        <w:gridCol w:w="1989"/>
        <w:gridCol w:w="3713"/>
        <w:gridCol w:w="1649"/>
      </w:tblGrid>
      <w:tr w:rsidR="000C7AF9" w:rsidRPr="00136D7A" w14:paraId="1F315F10" w14:textId="77777777" w:rsidTr="0069679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02" w:type="dxa"/>
            <w:vAlign w:val="center"/>
          </w:tcPr>
          <w:p w14:paraId="57FE24A2" w14:textId="77777777" w:rsidR="000C7AF9" w:rsidRPr="00C94DE0" w:rsidRDefault="000C7AF9" w:rsidP="00C94DE0">
            <w:pPr>
              <w:rPr>
                <w:rFonts w:ascii="Calibri" w:hAnsi="Calibri" w:cs="Calibri"/>
                <w:b w:val="0"/>
                <w:bCs w:val="0"/>
                <w:sz w:val="20"/>
                <w:szCs w:val="20"/>
              </w:rPr>
            </w:pPr>
            <w:r w:rsidRPr="00C94DE0">
              <w:rPr>
                <w:rFonts w:ascii="Calibri" w:hAnsi="Calibri" w:cs="Calibri"/>
                <w:b w:val="0"/>
                <w:bCs w:val="0"/>
                <w:sz w:val="20"/>
                <w:szCs w:val="20"/>
              </w:rPr>
              <w:t>No.</w:t>
            </w:r>
          </w:p>
        </w:tc>
        <w:tc>
          <w:tcPr>
            <w:cnfStyle w:val="000010000000" w:firstRow="0" w:lastRow="0" w:firstColumn="0" w:lastColumn="0" w:oddVBand="1" w:evenVBand="0" w:oddHBand="0" w:evenHBand="0" w:firstRowFirstColumn="0" w:firstRowLastColumn="0" w:lastRowFirstColumn="0" w:lastRowLastColumn="0"/>
            <w:tcW w:w="1766" w:type="dxa"/>
            <w:tcBorders>
              <w:top w:val="none" w:sz="0" w:space="0" w:color="auto"/>
              <w:left w:val="none" w:sz="0" w:space="0" w:color="auto"/>
              <w:right w:val="none" w:sz="0" w:space="0" w:color="auto"/>
            </w:tcBorders>
            <w:vAlign w:val="center"/>
          </w:tcPr>
          <w:p w14:paraId="4BD05283" w14:textId="77777777" w:rsidR="000C7AF9" w:rsidRPr="00C94DE0" w:rsidRDefault="000C7AF9" w:rsidP="00C94DE0">
            <w:pPr>
              <w:rPr>
                <w:rFonts w:ascii="Calibri" w:hAnsi="Calibri" w:cs="Calibri"/>
                <w:b w:val="0"/>
                <w:bCs w:val="0"/>
                <w:sz w:val="20"/>
                <w:szCs w:val="20"/>
              </w:rPr>
            </w:pPr>
            <w:r w:rsidRPr="00C94DE0">
              <w:rPr>
                <w:rFonts w:ascii="Calibri" w:hAnsi="Calibri" w:cs="Calibri"/>
                <w:b w:val="0"/>
                <w:bCs w:val="0"/>
                <w:sz w:val="20"/>
                <w:szCs w:val="20"/>
              </w:rPr>
              <w:t>Field</w:t>
            </w:r>
          </w:p>
        </w:tc>
        <w:tc>
          <w:tcPr>
            <w:tcW w:w="1989" w:type="dxa"/>
            <w:vAlign w:val="center"/>
          </w:tcPr>
          <w:p w14:paraId="11FA4881" w14:textId="77777777" w:rsidR="000C7AF9" w:rsidRPr="00C94DE0" w:rsidRDefault="000C7AF9" w:rsidP="00C94DE0">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C94DE0">
              <w:rPr>
                <w:rFonts w:ascii="Calibri" w:hAnsi="Calibri" w:cs="Calibri"/>
                <w:b w:val="0"/>
                <w:bCs w:val="0"/>
                <w:sz w:val="20"/>
                <w:szCs w:val="20"/>
              </w:rPr>
              <w:t>R&amp;R Form</w:t>
            </w:r>
          </w:p>
        </w:tc>
        <w:tc>
          <w:tcPr>
            <w:cnfStyle w:val="000010000000" w:firstRow="0" w:lastRow="0" w:firstColumn="0" w:lastColumn="0" w:oddVBand="1" w:evenVBand="0" w:oddHBand="0" w:evenHBand="0" w:firstRowFirstColumn="0" w:firstRowLastColumn="0" w:lastRowFirstColumn="0" w:lastRowLastColumn="0"/>
            <w:tcW w:w="3713" w:type="dxa"/>
            <w:tcBorders>
              <w:top w:val="none" w:sz="0" w:space="0" w:color="auto"/>
              <w:left w:val="none" w:sz="0" w:space="0" w:color="auto"/>
              <w:right w:val="none" w:sz="0" w:space="0" w:color="auto"/>
            </w:tcBorders>
            <w:vAlign w:val="center"/>
          </w:tcPr>
          <w:p w14:paraId="49BC3955" w14:textId="77777777" w:rsidR="000C7AF9" w:rsidRPr="00C94DE0" w:rsidRDefault="000C7AF9" w:rsidP="00C94DE0">
            <w:pPr>
              <w:rPr>
                <w:rFonts w:ascii="Calibri" w:hAnsi="Calibri" w:cs="Calibri"/>
                <w:b w:val="0"/>
                <w:bCs w:val="0"/>
                <w:sz w:val="20"/>
                <w:szCs w:val="20"/>
              </w:rPr>
            </w:pPr>
            <w:r w:rsidRPr="00C94DE0">
              <w:rPr>
                <w:rFonts w:ascii="Calibri" w:hAnsi="Calibri" w:cs="Calibri"/>
                <w:b w:val="0"/>
                <w:bCs w:val="0"/>
                <w:sz w:val="20"/>
                <w:szCs w:val="20"/>
              </w:rPr>
              <w:t>Tag Name/Valid Values</w:t>
            </w:r>
          </w:p>
        </w:tc>
        <w:tc>
          <w:tcPr>
            <w:cnfStyle w:val="000100000000" w:firstRow="0" w:lastRow="0" w:firstColumn="0" w:lastColumn="1" w:oddVBand="0" w:evenVBand="0" w:oddHBand="0" w:evenHBand="0" w:firstRowFirstColumn="0" w:firstRowLastColumn="0" w:lastRowFirstColumn="0" w:lastRowLastColumn="0"/>
            <w:tcW w:w="1649" w:type="dxa"/>
            <w:vAlign w:val="center"/>
          </w:tcPr>
          <w:p w14:paraId="54F03BC2" w14:textId="77777777" w:rsidR="000C7AF9" w:rsidRPr="00C94DE0" w:rsidRDefault="000C7AF9" w:rsidP="00C94DE0">
            <w:pPr>
              <w:rPr>
                <w:rFonts w:ascii="Calibri" w:hAnsi="Calibri" w:cs="Calibri"/>
                <w:b w:val="0"/>
                <w:bCs w:val="0"/>
                <w:sz w:val="20"/>
                <w:szCs w:val="20"/>
              </w:rPr>
            </w:pPr>
            <w:r w:rsidRPr="00C94DE0">
              <w:rPr>
                <w:rFonts w:ascii="Calibri" w:hAnsi="Calibri" w:cs="Calibri"/>
                <w:b w:val="0"/>
                <w:bCs w:val="0"/>
                <w:sz w:val="20"/>
                <w:szCs w:val="20"/>
              </w:rPr>
              <w:t>Comments</w:t>
            </w:r>
          </w:p>
        </w:tc>
      </w:tr>
      <w:tr w:rsidR="00C94DE0" w:rsidRPr="00136D7A" w14:paraId="2A98F313" w14:textId="77777777" w:rsidTr="006967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2" w:type="dxa"/>
            <w:vMerge w:val="restart"/>
            <w:tcBorders>
              <w:top w:val="none" w:sz="0" w:space="0" w:color="auto"/>
              <w:left w:val="none" w:sz="0" w:space="0" w:color="auto"/>
              <w:bottom w:val="none" w:sz="0" w:space="0" w:color="auto"/>
            </w:tcBorders>
            <w:vAlign w:val="center"/>
          </w:tcPr>
          <w:p w14:paraId="4418BDA2"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1.</w:t>
            </w:r>
          </w:p>
        </w:tc>
        <w:tc>
          <w:tcPr>
            <w:cnfStyle w:val="000010000000" w:firstRow="0" w:lastRow="0" w:firstColumn="0" w:lastColumn="0" w:oddVBand="1" w:evenVBand="0" w:oddHBand="0" w:evenHBand="0" w:firstRowFirstColumn="0" w:firstRowLastColumn="0" w:lastRowFirstColumn="0" w:lastRowLastColumn="0"/>
            <w:tcW w:w="1766" w:type="dxa"/>
            <w:vMerge w:val="restart"/>
            <w:tcBorders>
              <w:top w:val="none" w:sz="0" w:space="0" w:color="auto"/>
              <w:left w:val="none" w:sz="0" w:space="0" w:color="auto"/>
              <w:bottom w:val="none" w:sz="0" w:space="0" w:color="auto"/>
              <w:right w:val="none" w:sz="0" w:space="0" w:color="auto"/>
            </w:tcBorders>
            <w:vAlign w:val="center"/>
          </w:tcPr>
          <w:p w14:paraId="042FBB02"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Citizenship field</w:t>
            </w:r>
          </w:p>
        </w:tc>
        <w:tc>
          <w:tcPr>
            <w:tcW w:w="1989" w:type="dxa"/>
            <w:tcBorders>
              <w:top w:val="none" w:sz="0" w:space="0" w:color="auto"/>
              <w:bottom w:val="none" w:sz="0" w:space="0" w:color="auto"/>
            </w:tcBorders>
            <w:vAlign w:val="center"/>
          </w:tcPr>
          <w:p w14:paraId="3625F652" w14:textId="77777777" w:rsidR="00C94DE0" w:rsidRPr="00C94DE0" w:rsidRDefault="00C94DE0" w:rsidP="00C94DE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94DE0">
              <w:rPr>
                <w:rFonts w:ascii="Calibri" w:hAnsi="Calibri" w:cs="Calibri"/>
                <w:sz w:val="20"/>
                <w:szCs w:val="20"/>
              </w:rPr>
              <w:t>R&amp;R Personal Data</w:t>
            </w:r>
          </w:p>
        </w:tc>
        <w:tc>
          <w:tcPr>
            <w:cnfStyle w:val="000010000000" w:firstRow="0" w:lastRow="0" w:firstColumn="0" w:lastColumn="0" w:oddVBand="1" w:evenVBand="0" w:oddHBand="0" w:evenHBand="0" w:firstRowFirstColumn="0" w:firstRowLastColumn="0" w:lastRowFirstColumn="0" w:lastRowLastColumn="0"/>
            <w:tcW w:w="3713" w:type="dxa"/>
            <w:tcBorders>
              <w:top w:val="none" w:sz="0" w:space="0" w:color="auto"/>
              <w:left w:val="none" w:sz="0" w:space="0" w:color="auto"/>
              <w:bottom w:val="none" w:sz="0" w:space="0" w:color="auto"/>
              <w:right w:val="none" w:sz="0" w:space="0" w:color="auto"/>
            </w:tcBorders>
            <w:vAlign w:val="center"/>
          </w:tcPr>
          <w:p w14:paraId="69678346" w14:textId="77777777" w:rsidR="00C94DE0" w:rsidRPr="00C94DE0" w:rsidRDefault="00C94DE0" w:rsidP="00C94DE0">
            <w:pPr>
              <w:numPr>
                <w:ilvl w:val="0"/>
                <w:numId w:val="1"/>
              </w:numPr>
              <w:rPr>
                <w:rFonts w:ascii="Calibri" w:hAnsi="Calibri" w:cs="Calibri"/>
                <w:sz w:val="20"/>
                <w:szCs w:val="20"/>
              </w:rPr>
            </w:pPr>
            <w:r w:rsidRPr="00C94DE0">
              <w:rPr>
                <w:rFonts w:ascii="Calibri" w:hAnsi="Calibri" w:cs="Calibri"/>
                <w:sz w:val="20"/>
                <w:szCs w:val="20"/>
              </w:rPr>
              <w:t>US Citizen</w:t>
            </w:r>
          </w:p>
          <w:p w14:paraId="43240C51" w14:textId="77777777" w:rsidR="00C94DE0" w:rsidRPr="00C94DE0" w:rsidRDefault="00C94DE0" w:rsidP="00C94DE0">
            <w:pPr>
              <w:numPr>
                <w:ilvl w:val="0"/>
                <w:numId w:val="1"/>
              </w:numPr>
              <w:rPr>
                <w:rFonts w:ascii="Calibri" w:hAnsi="Calibri" w:cs="Calibri"/>
                <w:sz w:val="20"/>
                <w:szCs w:val="20"/>
              </w:rPr>
            </w:pPr>
            <w:r w:rsidRPr="00C94DE0">
              <w:rPr>
                <w:rFonts w:ascii="Calibri" w:hAnsi="Calibri" w:cs="Calibri"/>
                <w:sz w:val="20"/>
                <w:szCs w:val="20"/>
              </w:rPr>
              <w:t>Permanent Resident</w:t>
            </w:r>
          </w:p>
          <w:p w14:paraId="58F94AE1" w14:textId="77777777" w:rsidR="00C94DE0" w:rsidRPr="00C94DE0" w:rsidRDefault="00C94DE0" w:rsidP="00C94DE0">
            <w:pPr>
              <w:numPr>
                <w:ilvl w:val="0"/>
                <w:numId w:val="1"/>
              </w:numPr>
              <w:rPr>
                <w:rFonts w:ascii="Calibri" w:hAnsi="Calibri" w:cs="Calibri"/>
                <w:sz w:val="20"/>
                <w:szCs w:val="20"/>
              </w:rPr>
            </w:pPr>
            <w:r w:rsidRPr="00C94DE0">
              <w:rPr>
                <w:rFonts w:ascii="Calibri" w:hAnsi="Calibri" w:cs="Calibri"/>
                <w:sz w:val="20"/>
                <w:szCs w:val="20"/>
              </w:rPr>
              <w:t>Other non-US Citizen</w:t>
            </w:r>
          </w:p>
          <w:p w14:paraId="6EBA7034" w14:textId="77777777" w:rsidR="00C94DE0" w:rsidRPr="00C94DE0" w:rsidRDefault="00C94DE0" w:rsidP="00C94DE0">
            <w:pPr>
              <w:numPr>
                <w:ilvl w:val="0"/>
                <w:numId w:val="1"/>
              </w:numPr>
              <w:rPr>
                <w:rFonts w:ascii="Calibri" w:hAnsi="Calibri" w:cs="Calibri"/>
                <w:sz w:val="20"/>
                <w:szCs w:val="20"/>
              </w:rPr>
            </w:pPr>
            <w:r w:rsidRPr="00C94DE0">
              <w:rPr>
                <w:rFonts w:ascii="Calibri" w:hAnsi="Calibri" w:cs="Calibri"/>
                <w:sz w:val="20"/>
                <w:szCs w:val="20"/>
              </w:rPr>
              <w:t>Do Not Wish to Provide</w:t>
            </w:r>
          </w:p>
        </w:tc>
        <w:tc>
          <w:tcPr>
            <w:cnfStyle w:val="000100000000" w:firstRow="0" w:lastRow="0" w:firstColumn="0" w:lastColumn="1" w:oddVBand="0" w:evenVBand="0" w:oddHBand="0" w:evenHBand="0" w:firstRowFirstColumn="0" w:firstRowLastColumn="0" w:lastRowFirstColumn="0" w:lastRowLastColumn="0"/>
            <w:tcW w:w="1649" w:type="dxa"/>
            <w:vMerge w:val="restart"/>
            <w:tcBorders>
              <w:top w:val="none" w:sz="0" w:space="0" w:color="auto"/>
              <w:bottom w:val="none" w:sz="0" w:space="0" w:color="auto"/>
              <w:right w:val="none" w:sz="0" w:space="0" w:color="auto"/>
            </w:tcBorders>
            <w:vAlign w:val="center"/>
          </w:tcPr>
          <w:p w14:paraId="016F6C43"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Citizenship values are different across forms</w:t>
            </w:r>
          </w:p>
        </w:tc>
      </w:tr>
      <w:tr w:rsidR="00C94DE0" w:rsidRPr="00136D7A" w14:paraId="5AB5A4F9" w14:textId="77777777" w:rsidTr="00696791">
        <w:trPr>
          <w:cantSplit/>
        </w:trPr>
        <w:tc>
          <w:tcPr>
            <w:cnfStyle w:val="001000000000" w:firstRow="0" w:lastRow="0" w:firstColumn="1" w:lastColumn="0" w:oddVBand="0" w:evenVBand="0" w:oddHBand="0" w:evenHBand="0" w:firstRowFirstColumn="0" w:firstRowLastColumn="0" w:lastRowFirstColumn="0" w:lastRowLastColumn="0"/>
            <w:tcW w:w="502" w:type="dxa"/>
            <w:vMerge/>
            <w:vAlign w:val="center"/>
          </w:tcPr>
          <w:p w14:paraId="48B1E43D" w14:textId="77777777" w:rsidR="00C94DE0" w:rsidRPr="00C94DE0" w:rsidRDefault="00C94DE0" w:rsidP="00C94DE0">
            <w:pPr>
              <w:rPr>
                <w:rFonts w:ascii="Calibri" w:hAnsi="Calibri" w:cs="Calibri"/>
                <w:sz w:val="20"/>
                <w:szCs w:val="20"/>
              </w:rPr>
            </w:pPr>
          </w:p>
        </w:tc>
        <w:tc>
          <w:tcPr>
            <w:cnfStyle w:val="000010000000" w:firstRow="0" w:lastRow="0" w:firstColumn="0" w:lastColumn="0" w:oddVBand="1" w:evenVBand="0" w:oddHBand="0" w:evenHBand="0" w:firstRowFirstColumn="0" w:firstRowLastColumn="0" w:lastRowFirstColumn="0" w:lastRowLastColumn="0"/>
            <w:tcW w:w="1766" w:type="dxa"/>
            <w:vMerge/>
            <w:tcBorders>
              <w:left w:val="none" w:sz="0" w:space="0" w:color="auto"/>
              <w:right w:val="none" w:sz="0" w:space="0" w:color="auto"/>
            </w:tcBorders>
            <w:vAlign w:val="center"/>
          </w:tcPr>
          <w:p w14:paraId="6B8DD050" w14:textId="77777777" w:rsidR="00C94DE0" w:rsidRPr="00C94DE0" w:rsidRDefault="00C94DE0" w:rsidP="00C94DE0">
            <w:pPr>
              <w:rPr>
                <w:rFonts w:ascii="Calibri" w:hAnsi="Calibri" w:cs="Calibri"/>
                <w:sz w:val="20"/>
                <w:szCs w:val="20"/>
              </w:rPr>
            </w:pPr>
          </w:p>
        </w:tc>
        <w:tc>
          <w:tcPr>
            <w:tcW w:w="1989" w:type="dxa"/>
            <w:vAlign w:val="center"/>
          </w:tcPr>
          <w:p w14:paraId="3A7D6E9F" w14:textId="77777777" w:rsidR="00C94DE0" w:rsidRPr="00C94DE0" w:rsidRDefault="00C94DE0" w:rsidP="00C94DE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94DE0">
              <w:rPr>
                <w:rFonts w:ascii="Calibri" w:hAnsi="Calibri" w:cs="Calibri"/>
                <w:sz w:val="20"/>
                <w:szCs w:val="20"/>
              </w:rPr>
              <w:t>PHS 398 Fellowship and PHS Career Award Supplement</w:t>
            </w:r>
          </w:p>
        </w:tc>
        <w:tc>
          <w:tcPr>
            <w:cnfStyle w:val="000010000000" w:firstRow="0" w:lastRow="0" w:firstColumn="0" w:lastColumn="0" w:oddVBand="1" w:evenVBand="0" w:oddHBand="0" w:evenHBand="0" w:firstRowFirstColumn="0" w:firstRowLastColumn="0" w:lastRowFirstColumn="0" w:lastRowLastColumn="0"/>
            <w:tcW w:w="3713" w:type="dxa"/>
            <w:tcBorders>
              <w:left w:val="none" w:sz="0" w:space="0" w:color="auto"/>
              <w:right w:val="none" w:sz="0" w:space="0" w:color="auto"/>
            </w:tcBorders>
            <w:vAlign w:val="center"/>
          </w:tcPr>
          <w:p w14:paraId="7909906A" w14:textId="77777777" w:rsidR="00C94DE0" w:rsidRPr="00C94DE0" w:rsidRDefault="00C94DE0" w:rsidP="00C94DE0">
            <w:pPr>
              <w:numPr>
                <w:ilvl w:val="0"/>
                <w:numId w:val="2"/>
              </w:numPr>
              <w:rPr>
                <w:rFonts w:ascii="Calibri" w:hAnsi="Calibri" w:cs="Calibri"/>
                <w:sz w:val="20"/>
                <w:szCs w:val="20"/>
              </w:rPr>
            </w:pPr>
            <w:r w:rsidRPr="00C94DE0">
              <w:rPr>
                <w:rFonts w:ascii="Calibri" w:hAnsi="Calibri" w:cs="Calibri"/>
                <w:sz w:val="20"/>
                <w:szCs w:val="20"/>
              </w:rPr>
              <w:t>U.S. Citizen or noncitizen national</w:t>
            </w:r>
          </w:p>
          <w:p w14:paraId="7EF63DB9" w14:textId="77777777" w:rsidR="00C94DE0" w:rsidRPr="00C94DE0" w:rsidRDefault="00C94DE0" w:rsidP="00C94DE0">
            <w:pPr>
              <w:numPr>
                <w:ilvl w:val="0"/>
                <w:numId w:val="2"/>
              </w:numPr>
              <w:rPr>
                <w:rFonts w:ascii="Calibri" w:hAnsi="Calibri" w:cs="Calibri"/>
                <w:sz w:val="20"/>
                <w:szCs w:val="20"/>
              </w:rPr>
            </w:pPr>
            <w:r w:rsidRPr="00C94DE0">
              <w:rPr>
                <w:rFonts w:ascii="Calibri" w:hAnsi="Calibri" w:cs="Calibri"/>
                <w:sz w:val="20"/>
                <w:szCs w:val="20"/>
              </w:rPr>
              <w:t>Permanent Resident of U.S.</w:t>
            </w:r>
          </w:p>
          <w:p w14:paraId="47AACEEE" w14:textId="77777777" w:rsidR="00C94DE0" w:rsidRPr="00C94DE0" w:rsidRDefault="00C94DE0" w:rsidP="00C94DE0">
            <w:pPr>
              <w:numPr>
                <w:ilvl w:val="0"/>
                <w:numId w:val="2"/>
              </w:numPr>
              <w:rPr>
                <w:rFonts w:ascii="Calibri" w:hAnsi="Calibri" w:cs="Calibri"/>
                <w:sz w:val="20"/>
                <w:szCs w:val="20"/>
              </w:rPr>
            </w:pPr>
            <w:r w:rsidRPr="00C94DE0">
              <w:rPr>
                <w:rFonts w:ascii="Calibri" w:hAnsi="Calibri" w:cs="Calibri"/>
                <w:sz w:val="20"/>
                <w:szCs w:val="20"/>
              </w:rPr>
              <w:t>Permanent Resident of U.S. Pending</w:t>
            </w:r>
          </w:p>
          <w:p w14:paraId="7ED14983" w14:textId="77777777" w:rsidR="00C94DE0" w:rsidRPr="00C94DE0" w:rsidRDefault="00C94DE0" w:rsidP="00C94DE0">
            <w:pPr>
              <w:numPr>
                <w:ilvl w:val="0"/>
                <w:numId w:val="2"/>
              </w:numPr>
              <w:rPr>
                <w:rFonts w:ascii="Calibri" w:hAnsi="Calibri" w:cs="Calibri"/>
                <w:sz w:val="20"/>
                <w:szCs w:val="20"/>
              </w:rPr>
            </w:pPr>
            <w:r w:rsidRPr="00C94DE0">
              <w:rPr>
                <w:rFonts w:ascii="Calibri" w:hAnsi="Calibri" w:cs="Calibri"/>
                <w:sz w:val="20"/>
                <w:szCs w:val="20"/>
              </w:rPr>
              <w:t>Non-US Citizen with temporary visa</w:t>
            </w:r>
          </w:p>
        </w:tc>
        <w:tc>
          <w:tcPr>
            <w:cnfStyle w:val="000100000000" w:firstRow="0" w:lastRow="0" w:firstColumn="0" w:lastColumn="1" w:oddVBand="0" w:evenVBand="0" w:oddHBand="0" w:evenHBand="0" w:firstRowFirstColumn="0" w:firstRowLastColumn="0" w:lastRowFirstColumn="0" w:lastRowLastColumn="0"/>
            <w:tcW w:w="1649" w:type="dxa"/>
            <w:vMerge/>
            <w:vAlign w:val="center"/>
          </w:tcPr>
          <w:p w14:paraId="3DFE2A9D" w14:textId="77777777" w:rsidR="00C94DE0" w:rsidRPr="00C94DE0" w:rsidRDefault="00C94DE0" w:rsidP="00C94DE0">
            <w:pPr>
              <w:rPr>
                <w:rFonts w:ascii="Calibri" w:hAnsi="Calibri" w:cs="Calibri"/>
                <w:sz w:val="20"/>
                <w:szCs w:val="20"/>
              </w:rPr>
            </w:pPr>
          </w:p>
        </w:tc>
      </w:tr>
      <w:tr w:rsidR="000C7AF9" w:rsidRPr="00136D7A" w14:paraId="308AF472" w14:textId="77777777" w:rsidTr="006967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2" w:type="dxa"/>
            <w:tcBorders>
              <w:top w:val="none" w:sz="0" w:space="0" w:color="auto"/>
              <w:left w:val="none" w:sz="0" w:space="0" w:color="auto"/>
              <w:bottom w:val="none" w:sz="0" w:space="0" w:color="auto"/>
            </w:tcBorders>
            <w:vAlign w:val="center"/>
          </w:tcPr>
          <w:p w14:paraId="0586B96E" w14:textId="77777777" w:rsidR="000C7AF9" w:rsidRPr="00C94DE0" w:rsidRDefault="000C7AF9" w:rsidP="00C94DE0">
            <w:pPr>
              <w:rPr>
                <w:rFonts w:ascii="Calibri" w:hAnsi="Calibri" w:cs="Calibri"/>
                <w:sz w:val="20"/>
                <w:szCs w:val="20"/>
              </w:rPr>
            </w:pPr>
            <w:r w:rsidRPr="00C94DE0">
              <w:rPr>
                <w:rFonts w:ascii="Calibri" w:hAnsi="Calibri" w:cs="Calibri"/>
                <w:sz w:val="20"/>
                <w:szCs w:val="20"/>
              </w:rPr>
              <w:t>2.</w:t>
            </w:r>
          </w:p>
        </w:tc>
        <w:tc>
          <w:tcPr>
            <w:cnfStyle w:val="000010000000" w:firstRow="0" w:lastRow="0" w:firstColumn="0" w:lastColumn="0" w:oddVBand="1" w:evenVBand="0" w:oddHBand="0" w:evenHBand="0" w:firstRowFirstColumn="0" w:firstRowLastColumn="0" w:lastRowFirstColumn="0" w:lastRowLastColumn="0"/>
            <w:tcW w:w="1766" w:type="dxa"/>
            <w:tcBorders>
              <w:top w:val="none" w:sz="0" w:space="0" w:color="auto"/>
              <w:left w:val="none" w:sz="0" w:space="0" w:color="auto"/>
              <w:bottom w:val="none" w:sz="0" w:space="0" w:color="auto"/>
              <w:right w:val="none" w:sz="0" w:space="0" w:color="auto"/>
            </w:tcBorders>
            <w:vAlign w:val="center"/>
          </w:tcPr>
          <w:p w14:paraId="1C8463B1" w14:textId="77777777" w:rsidR="000C7AF9" w:rsidRPr="00C94DE0" w:rsidRDefault="000C7AF9" w:rsidP="00C94DE0">
            <w:pPr>
              <w:rPr>
                <w:rFonts w:ascii="Calibri" w:hAnsi="Calibri" w:cs="Calibri"/>
                <w:sz w:val="20"/>
                <w:szCs w:val="20"/>
              </w:rPr>
            </w:pPr>
            <w:r w:rsidRPr="00C94DE0">
              <w:rPr>
                <w:rFonts w:ascii="Calibri" w:hAnsi="Calibri" w:cs="Calibri"/>
                <w:sz w:val="20"/>
                <w:szCs w:val="20"/>
              </w:rPr>
              <w:t>Ethnicity field</w:t>
            </w:r>
          </w:p>
        </w:tc>
        <w:tc>
          <w:tcPr>
            <w:tcW w:w="1989" w:type="dxa"/>
            <w:tcBorders>
              <w:top w:val="none" w:sz="0" w:space="0" w:color="auto"/>
              <w:bottom w:val="none" w:sz="0" w:space="0" w:color="auto"/>
            </w:tcBorders>
            <w:vAlign w:val="center"/>
          </w:tcPr>
          <w:p w14:paraId="1DF12FA8" w14:textId="77777777" w:rsidR="000C7AF9" w:rsidRPr="00C94DE0" w:rsidRDefault="000C7AF9" w:rsidP="00C94DE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94DE0">
              <w:rPr>
                <w:rFonts w:ascii="Calibri" w:hAnsi="Calibri" w:cs="Calibri"/>
                <w:sz w:val="20"/>
                <w:szCs w:val="20"/>
              </w:rPr>
              <w:t>R&amp;R Personal Data</w:t>
            </w:r>
          </w:p>
        </w:tc>
        <w:tc>
          <w:tcPr>
            <w:cnfStyle w:val="000010000000" w:firstRow="0" w:lastRow="0" w:firstColumn="0" w:lastColumn="0" w:oddVBand="1" w:evenVBand="0" w:oddHBand="0" w:evenHBand="0" w:firstRowFirstColumn="0" w:firstRowLastColumn="0" w:lastRowFirstColumn="0" w:lastRowLastColumn="0"/>
            <w:tcW w:w="3713" w:type="dxa"/>
            <w:tcBorders>
              <w:top w:val="none" w:sz="0" w:space="0" w:color="auto"/>
              <w:left w:val="none" w:sz="0" w:space="0" w:color="auto"/>
              <w:bottom w:val="none" w:sz="0" w:space="0" w:color="auto"/>
              <w:right w:val="none" w:sz="0" w:space="0" w:color="auto"/>
            </w:tcBorders>
            <w:vAlign w:val="center"/>
          </w:tcPr>
          <w:p w14:paraId="48BDF5E8" w14:textId="77777777" w:rsidR="000C7AF9" w:rsidRPr="00C94DE0" w:rsidRDefault="000C7AF9" w:rsidP="00C94DE0">
            <w:pPr>
              <w:rPr>
                <w:rFonts w:ascii="Calibri" w:hAnsi="Calibri" w:cs="Calibri"/>
                <w:sz w:val="20"/>
                <w:szCs w:val="20"/>
              </w:rPr>
            </w:pPr>
            <w:r w:rsidRPr="00C94DE0">
              <w:rPr>
                <w:rFonts w:ascii="Calibri" w:hAnsi="Calibri" w:cs="Calibri"/>
                <w:sz w:val="20"/>
                <w:szCs w:val="20"/>
              </w:rPr>
              <w:t>Do Not Wish To Provide option is inconsistent from all the other tags  included on the form (i.e., ‘to’ is lower-case for all the other tags)</w:t>
            </w:r>
          </w:p>
        </w:tc>
        <w:tc>
          <w:tcPr>
            <w:cnfStyle w:val="000100000000" w:firstRow="0" w:lastRow="0" w:firstColumn="0" w:lastColumn="1" w:oddVBand="0" w:evenVBand="0" w:oddHBand="0" w:evenHBand="0" w:firstRowFirstColumn="0" w:firstRowLastColumn="0" w:lastRowFirstColumn="0" w:lastRowLastColumn="0"/>
            <w:tcW w:w="1649" w:type="dxa"/>
            <w:tcBorders>
              <w:top w:val="none" w:sz="0" w:space="0" w:color="auto"/>
              <w:bottom w:val="none" w:sz="0" w:space="0" w:color="auto"/>
              <w:right w:val="none" w:sz="0" w:space="0" w:color="auto"/>
            </w:tcBorders>
            <w:vAlign w:val="center"/>
          </w:tcPr>
          <w:p w14:paraId="3A8F8FC3" w14:textId="77777777" w:rsidR="000C7AF9" w:rsidRPr="00C94DE0" w:rsidRDefault="000C7AF9" w:rsidP="00C94DE0">
            <w:pPr>
              <w:rPr>
                <w:rFonts w:ascii="Calibri" w:hAnsi="Calibri" w:cs="Calibri"/>
                <w:sz w:val="20"/>
                <w:szCs w:val="20"/>
              </w:rPr>
            </w:pPr>
            <w:r w:rsidRPr="00C94DE0">
              <w:rPr>
                <w:rFonts w:ascii="Calibri" w:hAnsi="Calibri" w:cs="Calibri"/>
                <w:sz w:val="20"/>
                <w:szCs w:val="20"/>
              </w:rPr>
              <w:t>Difference in case</w:t>
            </w:r>
          </w:p>
        </w:tc>
      </w:tr>
      <w:tr w:rsidR="00C94DE0" w:rsidRPr="00136D7A" w14:paraId="64C552B6" w14:textId="77777777" w:rsidTr="00696791">
        <w:trPr>
          <w:cantSplit/>
        </w:trPr>
        <w:tc>
          <w:tcPr>
            <w:cnfStyle w:val="001000000000" w:firstRow="0" w:lastRow="0" w:firstColumn="1" w:lastColumn="0" w:oddVBand="0" w:evenVBand="0" w:oddHBand="0" w:evenHBand="0" w:firstRowFirstColumn="0" w:firstRowLastColumn="0" w:lastRowFirstColumn="0" w:lastRowLastColumn="0"/>
            <w:tcW w:w="502" w:type="dxa"/>
            <w:vMerge w:val="restart"/>
            <w:vAlign w:val="center"/>
          </w:tcPr>
          <w:p w14:paraId="5DD093A0"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3.</w:t>
            </w:r>
          </w:p>
        </w:tc>
        <w:tc>
          <w:tcPr>
            <w:cnfStyle w:val="000010000000" w:firstRow="0" w:lastRow="0" w:firstColumn="0" w:lastColumn="0" w:oddVBand="1" w:evenVBand="0" w:oddHBand="0" w:evenHBand="0" w:firstRowFirstColumn="0" w:firstRowLastColumn="0" w:lastRowFirstColumn="0" w:lastRowLastColumn="0"/>
            <w:tcW w:w="1766" w:type="dxa"/>
            <w:vMerge w:val="restart"/>
            <w:tcBorders>
              <w:left w:val="none" w:sz="0" w:space="0" w:color="auto"/>
              <w:right w:val="none" w:sz="0" w:space="0" w:color="auto"/>
            </w:tcBorders>
            <w:vAlign w:val="center"/>
          </w:tcPr>
          <w:p w14:paraId="25BC55A4"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Resource Sharing Plans tag name</w:t>
            </w:r>
          </w:p>
        </w:tc>
        <w:tc>
          <w:tcPr>
            <w:tcW w:w="1989" w:type="dxa"/>
            <w:vAlign w:val="center"/>
          </w:tcPr>
          <w:p w14:paraId="452E395D" w14:textId="77777777" w:rsidR="00C94DE0" w:rsidRPr="00C94DE0" w:rsidRDefault="00C94DE0" w:rsidP="00C94DE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94DE0">
              <w:rPr>
                <w:rFonts w:ascii="Calibri" w:hAnsi="Calibri" w:cs="Calibri"/>
                <w:sz w:val="20"/>
                <w:szCs w:val="20"/>
              </w:rPr>
              <w:t>PHS 398 Fellowship</w:t>
            </w:r>
          </w:p>
        </w:tc>
        <w:tc>
          <w:tcPr>
            <w:cnfStyle w:val="000010000000" w:firstRow="0" w:lastRow="0" w:firstColumn="0" w:lastColumn="0" w:oddVBand="1" w:evenVBand="0" w:oddHBand="0" w:evenHBand="0" w:firstRowFirstColumn="0" w:firstRowLastColumn="0" w:lastRowFirstColumn="0" w:lastRowLastColumn="0"/>
            <w:tcW w:w="3713" w:type="dxa"/>
            <w:tcBorders>
              <w:left w:val="none" w:sz="0" w:space="0" w:color="auto"/>
              <w:right w:val="none" w:sz="0" w:space="0" w:color="auto"/>
            </w:tcBorders>
            <w:vAlign w:val="center"/>
          </w:tcPr>
          <w:p w14:paraId="195B74E3"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Tagname is ResourceSharingPlan</w:t>
            </w:r>
          </w:p>
        </w:tc>
        <w:tc>
          <w:tcPr>
            <w:cnfStyle w:val="000100000000" w:firstRow="0" w:lastRow="0" w:firstColumn="0" w:lastColumn="1" w:oddVBand="0" w:evenVBand="0" w:oddHBand="0" w:evenHBand="0" w:firstRowFirstColumn="0" w:firstRowLastColumn="0" w:lastRowFirstColumn="0" w:lastRowLastColumn="0"/>
            <w:tcW w:w="1649" w:type="dxa"/>
            <w:vMerge w:val="restart"/>
            <w:vAlign w:val="center"/>
          </w:tcPr>
          <w:p w14:paraId="649FE29B"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Difference in tag name</w:t>
            </w:r>
          </w:p>
        </w:tc>
      </w:tr>
      <w:tr w:rsidR="00C94DE0" w:rsidRPr="00136D7A" w14:paraId="01F4FE9B" w14:textId="77777777" w:rsidTr="006967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2" w:type="dxa"/>
            <w:vMerge/>
            <w:tcBorders>
              <w:top w:val="none" w:sz="0" w:space="0" w:color="auto"/>
              <w:left w:val="none" w:sz="0" w:space="0" w:color="auto"/>
              <w:bottom w:val="none" w:sz="0" w:space="0" w:color="auto"/>
            </w:tcBorders>
            <w:vAlign w:val="center"/>
          </w:tcPr>
          <w:p w14:paraId="0102FA5F" w14:textId="77777777" w:rsidR="00C94DE0" w:rsidRPr="00C94DE0" w:rsidRDefault="00C94DE0" w:rsidP="00C94DE0">
            <w:pPr>
              <w:rPr>
                <w:rFonts w:ascii="Calibri" w:hAnsi="Calibri" w:cs="Calibri"/>
                <w:sz w:val="20"/>
                <w:szCs w:val="20"/>
              </w:rPr>
            </w:pPr>
          </w:p>
        </w:tc>
        <w:tc>
          <w:tcPr>
            <w:cnfStyle w:val="000010000000" w:firstRow="0" w:lastRow="0" w:firstColumn="0" w:lastColumn="0" w:oddVBand="1" w:evenVBand="0" w:oddHBand="0" w:evenHBand="0" w:firstRowFirstColumn="0" w:firstRowLastColumn="0" w:lastRowFirstColumn="0" w:lastRowLastColumn="0"/>
            <w:tcW w:w="1766" w:type="dxa"/>
            <w:vMerge/>
            <w:tcBorders>
              <w:top w:val="none" w:sz="0" w:space="0" w:color="auto"/>
              <w:left w:val="none" w:sz="0" w:space="0" w:color="auto"/>
              <w:bottom w:val="none" w:sz="0" w:space="0" w:color="auto"/>
              <w:right w:val="none" w:sz="0" w:space="0" w:color="auto"/>
            </w:tcBorders>
            <w:vAlign w:val="center"/>
          </w:tcPr>
          <w:p w14:paraId="6A4BB15A" w14:textId="77777777" w:rsidR="00C94DE0" w:rsidRPr="00C94DE0" w:rsidRDefault="00C94DE0" w:rsidP="00C94DE0">
            <w:pPr>
              <w:rPr>
                <w:rFonts w:ascii="Calibri" w:hAnsi="Calibri" w:cs="Calibri"/>
                <w:sz w:val="20"/>
                <w:szCs w:val="20"/>
              </w:rPr>
            </w:pPr>
          </w:p>
        </w:tc>
        <w:tc>
          <w:tcPr>
            <w:tcW w:w="1989" w:type="dxa"/>
            <w:tcBorders>
              <w:top w:val="none" w:sz="0" w:space="0" w:color="auto"/>
              <w:bottom w:val="none" w:sz="0" w:space="0" w:color="auto"/>
            </w:tcBorders>
            <w:vAlign w:val="center"/>
          </w:tcPr>
          <w:p w14:paraId="74DFB54A" w14:textId="77777777" w:rsidR="00C94DE0" w:rsidRPr="00C94DE0" w:rsidRDefault="00C94DE0" w:rsidP="00C94DE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94DE0">
              <w:rPr>
                <w:rFonts w:ascii="Calibri" w:hAnsi="Calibri" w:cs="Calibri"/>
                <w:sz w:val="20"/>
                <w:szCs w:val="20"/>
              </w:rPr>
              <w:t>PHS 398 Research Plan and PHS Career Award Supplement</w:t>
            </w:r>
          </w:p>
        </w:tc>
        <w:tc>
          <w:tcPr>
            <w:cnfStyle w:val="000010000000" w:firstRow="0" w:lastRow="0" w:firstColumn="0" w:lastColumn="0" w:oddVBand="1" w:evenVBand="0" w:oddHBand="0" w:evenHBand="0" w:firstRowFirstColumn="0" w:firstRowLastColumn="0" w:lastRowFirstColumn="0" w:lastRowLastColumn="0"/>
            <w:tcW w:w="3713" w:type="dxa"/>
            <w:tcBorders>
              <w:top w:val="none" w:sz="0" w:space="0" w:color="auto"/>
              <w:left w:val="none" w:sz="0" w:space="0" w:color="auto"/>
              <w:bottom w:val="none" w:sz="0" w:space="0" w:color="auto"/>
              <w:right w:val="none" w:sz="0" w:space="0" w:color="auto"/>
            </w:tcBorders>
            <w:vAlign w:val="center"/>
          </w:tcPr>
          <w:p w14:paraId="453ADD41"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Tagname is ResourceSharingPlans</w:t>
            </w:r>
          </w:p>
        </w:tc>
        <w:tc>
          <w:tcPr>
            <w:cnfStyle w:val="000100000000" w:firstRow="0" w:lastRow="0" w:firstColumn="0" w:lastColumn="1" w:oddVBand="0" w:evenVBand="0" w:oddHBand="0" w:evenHBand="0" w:firstRowFirstColumn="0" w:firstRowLastColumn="0" w:lastRowFirstColumn="0" w:lastRowLastColumn="0"/>
            <w:tcW w:w="1649" w:type="dxa"/>
            <w:vMerge/>
            <w:tcBorders>
              <w:top w:val="none" w:sz="0" w:space="0" w:color="auto"/>
              <w:bottom w:val="none" w:sz="0" w:space="0" w:color="auto"/>
              <w:right w:val="none" w:sz="0" w:space="0" w:color="auto"/>
            </w:tcBorders>
            <w:vAlign w:val="center"/>
          </w:tcPr>
          <w:p w14:paraId="7E46ECBD" w14:textId="77777777" w:rsidR="00C94DE0" w:rsidRPr="00C94DE0" w:rsidRDefault="00C94DE0" w:rsidP="00C94DE0">
            <w:pPr>
              <w:rPr>
                <w:rFonts w:ascii="Calibri" w:hAnsi="Calibri" w:cs="Calibri"/>
                <w:sz w:val="20"/>
                <w:szCs w:val="20"/>
              </w:rPr>
            </w:pPr>
          </w:p>
        </w:tc>
      </w:tr>
      <w:tr w:rsidR="00C94DE0" w:rsidRPr="00136D7A" w14:paraId="7E5FE9D5" w14:textId="77777777" w:rsidTr="00696791">
        <w:trPr>
          <w:cantSplit/>
        </w:trPr>
        <w:tc>
          <w:tcPr>
            <w:cnfStyle w:val="001000000000" w:firstRow="0" w:lastRow="0" w:firstColumn="1" w:lastColumn="0" w:oddVBand="0" w:evenVBand="0" w:oddHBand="0" w:evenHBand="0" w:firstRowFirstColumn="0" w:firstRowLastColumn="0" w:lastRowFirstColumn="0" w:lastRowLastColumn="0"/>
            <w:tcW w:w="502" w:type="dxa"/>
            <w:vMerge w:val="restart"/>
            <w:vAlign w:val="center"/>
          </w:tcPr>
          <w:p w14:paraId="2ED8422C"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4.</w:t>
            </w:r>
          </w:p>
        </w:tc>
        <w:tc>
          <w:tcPr>
            <w:cnfStyle w:val="000010000000" w:firstRow="0" w:lastRow="0" w:firstColumn="0" w:lastColumn="0" w:oddVBand="1" w:evenVBand="0" w:oddHBand="0" w:evenHBand="0" w:firstRowFirstColumn="0" w:firstRowLastColumn="0" w:lastRowFirstColumn="0" w:lastRowLastColumn="0"/>
            <w:tcW w:w="1766" w:type="dxa"/>
            <w:vMerge w:val="restart"/>
            <w:tcBorders>
              <w:left w:val="none" w:sz="0" w:space="0" w:color="auto"/>
              <w:right w:val="none" w:sz="0" w:space="0" w:color="auto"/>
            </w:tcBorders>
            <w:vAlign w:val="center"/>
          </w:tcPr>
          <w:p w14:paraId="396F5EDD"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Targeted/Planned Enrollment tag name</w:t>
            </w:r>
          </w:p>
        </w:tc>
        <w:tc>
          <w:tcPr>
            <w:tcW w:w="1989" w:type="dxa"/>
            <w:vAlign w:val="center"/>
          </w:tcPr>
          <w:p w14:paraId="00971CB4" w14:textId="77777777" w:rsidR="00C94DE0" w:rsidRPr="00C94DE0" w:rsidRDefault="00C94DE0" w:rsidP="00C94DE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94DE0">
              <w:rPr>
                <w:rFonts w:ascii="Calibri" w:hAnsi="Calibri" w:cs="Calibri"/>
                <w:sz w:val="20"/>
                <w:szCs w:val="20"/>
              </w:rPr>
              <w:t>PHS 398 Research Plan</w:t>
            </w:r>
          </w:p>
        </w:tc>
        <w:tc>
          <w:tcPr>
            <w:cnfStyle w:val="000010000000" w:firstRow="0" w:lastRow="0" w:firstColumn="0" w:lastColumn="0" w:oddVBand="1" w:evenVBand="0" w:oddHBand="0" w:evenHBand="0" w:firstRowFirstColumn="0" w:firstRowLastColumn="0" w:lastRowFirstColumn="0" w:lastRowLastColumn="0"/>
            <w:tcW w:w="3713" w:type="dxa"/>
            <w:tcBorders>
              <w:left w:val="none" w:sz="0" w:space="0" w:color="auto"/>
              <w:right w:val="none" w:sz="0" w:space="0" w:color="auto"/>
            </w:tcBorders>
            <w:vAlign w:val="center"/>
          </w:tcPr>
          <w:p w14:paraId="4034E5C1"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Tagname is TargetedPlannedEnrollmentTable</w:t>
            </w:r>
          </w:p>
        </w:tc>
        <w:tc>
          <w:tcPr>
            <w:cnfStyle w:val="000100000000" w:firstRow="0" w:lastRow="0" w:firstColumn="0" w:lastColumn="1" w:oddVBand="0" w:evenVBand="0" w:oddHBand="0" w:evenHBand="0" w:firstRowFirstColumn="0" w:firstRowLastColumn="0" w:lastRowFirstColumn="0" w:lastRowLastColumn="0"/>
            <w:tcW w:w="1649" w:type="dxa"/>
            <w:vMerge w:val="restart"/>
            <w:vAlign w:val="center"/>
          </w:tcPr>
          <w:p w14:paraId="485EF814"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Difference in tag name</w:t>
            </w:r>
          </w:p>
        </w:tc>
      </w:tr>
      <w:tr w:rsidR="00C94DE0" w:rsidRPr="00136D7A" w14:paraId="21E56C24" w14:textId="77777777" w:rsidTr="006967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2" w:type="dxa"/>
            <w:vMerge/>
            <w:tcBorders>
              <w:top w:val="none" w:sz="0" w:space="0" w:color="auto"/>
              <w:left w:val="none" w:sz="0" w:space="0" w:color="auto"/>
              <w:bottom w:val="none" w:sz="0" w:space="0" w:color="auto"/>
            </w:tcBorders>
            <w:vAlign w:val="center"/>
          </w:tcPr>
          <w:p w14:paraId="409A9706" w14:textId="77777777" w:rsidR="00C94DE0" w:rsidRPr="00C94DE0" w:rsidRDefault="00C94DE0" w:rsidP="00C94DE0">
            <w:pPr>
              <w:rPr>
                <w:rFonts w:ascii="Calibri" w:hAnsi="Calibri" w:cs="Calibri"/>
                <w:sz w:val="20"/>
                <w:szCs w:val="20"/>
              </w:rPr>
            </w:pPr>
          </w:p>
        </w:tc>
        <w:tc>
          <w:tcPr>
            <w:cnfStyle w:val="000010000000" w:firstRow="0" w:lastRow="0" w:firstColumn="0" w:lastColumn="0" w:oddVBand="1" w:evenVBand="0" w:oddHBand="0" w:evenHBand="0" w:firstRowFirstColumn="0" w:firstRowLastColumn="0" w:lastRowFirstColumn="0" w:lastRowLastColumn="0"/>
            <w:tcW w:w="1766" w:type="dxa"/>
            <w:vMerge/>
            <w:tcBorders>
              <w:top w:val="none" w:sz="0" w:space="0" w:color="auto"/>
              <w:left w:val="none" w:sz="0" w:space="0" w:color="auto"/>
              <w:bottom w:val="none" w:sz="0" w:space="0" w:color="auto"/>
              <w:right w:val="none" w:sz="0" w:space="0" w:color="auto"/>
            </w:tcBorders>
            <w:vAlign w:val="center"/>
          </w:tcPr>
          <w:p w14:paraId="05A0AAC2" w14:textId="77777777" w:rsidR="00C94DE0" w:rsidRPr="00C94DE0" w:rsidRDefault="00C94DE0" w:rsidP="00C94DE0">
            <w:pPr>
              <w:rPr>
                <w:rFonts w:ascii="Calibri" w:hAnsi="Calibri" w:cs="Calibri"/>
                <w:sz w:val="20"/>
                <w:szCs w:val="20"/>
              </w:rPr>
            </w:pPr>
          </w:p>
        </w:tc>
        <w:tc>
          <w:tcPr>
            <w:tcW w:w="1989" w:type="dxa"/>
            <w:tcBorders>
              <w:top w:val="none" w:sz="0" w:space="0" w:color="auto"/>
              <w:bottom w:val="none" w:sz="0" w:space="0" w:color="auto"/>
            </w:tcBorders>
            <w:vAlign w:val="center"/>
          </w:tcPr>
          <w:p w14:paraId="7FC38554" w14:textId="77777777" w:rsidR="00C94DE0" w:rsidRPr="00C94DE0" w:rsidRDefault="00C94DE0" w:rsidP="00C94DE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94DE0">
              <w:rPr>
                <w:rFonts w:ascii="Calibri" w:hAnsi="Calibri" w:cs="Calibri"/>
                <w:sz w:val="20"/>
                <w:szCs w:val="20"/>
              </w:rPr>
              <w:t>PHS 398 Fellowship and PHS Career Award Supplement</w:t>
            </w:r>
          </w:p>
        </w:tc>
        <w:tc>
          <w:tcPr>
            <w:cnfStyle w:val="000010000000" w:firstRow="0" w:lastRow="0" w:firstColumn="0" w:lastColumn="0" w:oddVBand="1" w:evenVBand="0" w:oddHBand="0" w:evenHBand="0" w:firstRowFirstColumn="0" w:firstRowLastColumn="0" w:lastRowFirstColumn="0" w:lastRowLastColumn="0"/>
            <w:tcW w:w="3713" w:type="dxa"/>
            <w:tcBorders>
              <w:top w:val="none" w:sz="0" w:space="0" w:color="auto"/>
              <w:left w:val="none" w:sz="0" w:space="0" w:color="auto"/>
              <w:bottom w:val="none" w:sz="0" w:space="0" w:color="auto"/>
              <w:right w:val="none" w:sz="0" w:space="0" w:color="auto"/>
            </w:tcBorders>
            <w:vAlign w:val="center"/>
          </w:tcPr>
          <w:p w14:paraId="0ADED1D8"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Tagname is TargetedPlannedEnrollment</w:t>
            </w:r>
          </w:p>
        </w:tc>
        <w:tc>
          <w:tcPr>
            <w:cnfStyle w:val="000100000000" w:firstRow="0" w:lastRow="0" w:firstColumn="0" w:lastColumn="1" w:oddVBand="0" w:evenVBand="0" w:oddHBand="0" w:evenHBand="0" w:firstRowFirstColumn="0" w:firstRowLastColumn="0" w:lastRowFirstColumn="0" w:lastRowLastColumn="0"/>
            <w:tcW w:w="1649" w:type="dxa"/>
            <w:vMerge/>
            <w:tcBorders>
              <w:top w:val="none" w:sz="0" w:space="0" w:color="auto"/>
              <w:bottom w:val="none" w:sz="0" w:space="0" w:color="auto"/>
              <w:right w:val="none" w:sz="0" w:space="0" w:color="auto"/>
            </w:tcBorders>
            <w:vAlign w:val="center"/>
          </w:tcPr>
          <w:p w14:paraId="2124F55B" w14:textId="77777777" w:rsidR="00C94DE0" w:rsidRPr="00C94DE0" w:rsidRDefault="00C94DE0" w:rsidP="00C94DE0">
            <w:pPr>
              <w:rPr>
                <w:rFonts w:ascii="Calibri" w:hAnsi="Calibri" w:cs="Calibri"/>
                <w:sz w:val="20"/>
                <w:szCs w:val="20"/>
              </w:rPr>
            </w:pPr>
          </w:p>
        </w:tc>
      </w:tr>
      <w:tr w:rsidR="00C94DE0" w:rsidRPr="00136D7A" w14:paraId="2FCF4F1A" w14:textId="77777777" w:rsidTr="00696791">
        <w:trPr>
          <w:cantSplit/>
        </w:trPr>
        <w:tc>
          <w:tcPr>
            <w:cnfStyle w:val="001000000000" w:firstRow="0" w:lastRow="0" w:firstColumn="1" w:lastColumn="0" w:oddVBand="0" w:evenVBand="0" w:oddHBand="0" w:evenHBand="0" w:firstRowFirstColumn="0" w:firstRowLastColumn="0" w:lastRowFirstColumn="0" w:lastRowLastColumn="0"/>
            <w:tcW w:w="502" w:type="dxa"/>
            <w:vMerge w:val="restart"/>
            <w:vAlign w:val="center"/>
          </w:tcPr>
          <w:p w14:paraId="797270E0"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5.</w:t>
            </w:r>
          </w:p>
        </w:tc>
        <w:tc>
          <w:tcPr>
            <w:cnfStyle w:val="000010000000" w:firstRow="0" w:lastRow="0" w:firstColumn="0" w:lastColumn="0" w:oddVBand="1" w:evenVBand="0" w:oddHBand="0" w:evenHBand="0" w:firstRowFirstColumn="0" w:firstRowLastColumn="0" w:lastRowFirstColumn="0" w:lastRowLastColumn="0"/>
            <w:tcW w:w="1766" w:type="dxa"/>
            <w:vMerge w:val="restart"/>
            <w:tcBorders>
              <w:left w:val="none" w:sz="0" w:space="0" w:color="auto"/>
              <w:right w:val="none" w:sz="0" w:space="0" w:color="auto"/>
            </w:tcBorders>
            <w:vAlign w:val="center"/>
          </w:tcPr>
          <w:p w14:paraId="36612C60"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Degree field</w:t>
            </w:r>
          </w:p>
        </w:tc>
        <w:tc>
          <w:tcPr>
            <w:tcW w:w="1989" w:type="dxa"/>
            <w:vAlign w:val="center"/>
          </w:tcPr>
          <w:p w14:paraId="48F02109" w14:textId="77777777" w:rsidR="00C94DE0" w:rsidRPr="00C94DE0" w:rsidRDefault="00C94DE0" w:rsidP="00C94DE0">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94DE0">
              <w:rPr>
                <w:rFonts w:ascii="Calibri" w:hAnsi="Calibri" w:cs="Calibri"/>
                <w:sz w:val="20"/>
                <w:szCs w:val="20"/>
              </w:rPr>
              <w:t>R&amp;R Senior/Key Person Expanded</w:t>
            </w:r>
          </w:p>
        </w:tc>
        <w:tc>
          <w:tcPr>
            <w:cnfStyle w:val="000010000000" w:firstRow="0" w:lastRow="0" w:firstColumn="0" w:lastColumn="0" w:oddVBand="1" w:evenVBand="0" w:oddHBand="0" w:evenHBand="0" w:firstRowFirstColumn="0" w:firstRowLastColumn="0" w:lastRowFirstColumn="0" w:lastRowLastColumn="0"/>
            <w:tcW w:w="3713" w:type="dxa"/>
            <w:tcBorders>
              <w:left w:val="none" w:sz="0" w:space="0" w:color="auto"/>
              <w:right w:val="none" w:sz="0" w:space="0" w:color="auto"/>
            </w:tcBorders>
            <w:vAlign w:val="center"/>
          </w:tcPr>
          <w:p w14:paraId="3F303F05"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Allows string between 1 and 75 characters</w:t>
            </w:r>
          </w:p>
        </w:tc>
        <w:tc>
          <w:tcPr>
            <w:cnfStyle w:val="000100000000" w:firstRow="0" w:lastRow="0" w:firstColumn="0" w:lastColumn="1" w:oddVBand="0" w:evenVBand="0" w:oddHBand="0" w:evenHBand="0" w:firstRowFirstColumn="0" w:firstRowLastColumn="0" w:lastRowFirstColumn="0" w:lastRowLastColumn="0"/>
            <w:tcW w:w="1649" w:type="dxa"/>
            <w:vAlign w:val="center"/>
          </w:tcPr>
          <w:p w14:paraId="38EE7A1C"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Free form entry as opposed to pre-defined list</w:t>
            </w:r>
          </w:p>
        </w:tc>
      </w:tr>
      <w:tr w:rsidR="00C94DE0" w:rsidRPr="00136D7A" w14:paraId="5029B1B1" w14:textId="77777777" w:rsidTr="0069679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2" w:type="dxa"/>
            <w:vMerge/>
            <w:tcBorders>
              <w:top w:val="none" w:sz="0" w:space="0" w:color="auto"/>
              <w:left w:val="none" w:sz="0" w:space="0" w:color="auto"/>
              <w:bottom w:val="none" w:sz="0" w:space="0" w:color="auto"/>
            </w:tcBorders>
            <w:vAlign w:val="center"/>
          </w:tcPr>
          <w:p w14:paraId="3F1A647F" w14:textId="77777777" w:rsidR="00C94DE0" w:rsidRPr="00C94DE0" w:rsidRDefault="00C94DE0" w:rsidP="00C94DE0">
            <w:pPr>
              <w:rPr>
                <w:rFonts w:ascii="Calibri" w:hAnsi="Calibri" w:cs="Calibri"/>
                <w:sz w:val="20"/>
                <w:szCs w:val="20"/>
              </w:rPr>
            </w:pPr>
          </w:p>
        </w:tc>
        <w:tc>
          <w:tcPr>
            <w:cnfStyle w:val="000010000000" w:firstRow="0" w:lastRow="0" w:firstColumn="0" w:lastColumn="0" w:oddVBand="1" w:evenVBand="0" w:oddHBand="0" w:evenHBand="0" w:firstRowFirstColumn="0" w:firstRowLastColumn="0" w:lastRowFirstColumn="0" w:lastRowLastColumn="0"/>
            <w:tcW w:w="1766" w:type="dxa"/>
            <w:vMerge/>
            <w:tcBorders>
              <w:top w:val="none" w:sz="0" w:space="0" w:color="auto"/>
              <w:left w:val="none" w:sz="0" w:space="0" w:color="auto"/>
              <w:bottom w:val="none" w:sz="0" w:space="0" w:color="auto"/>
              <w:right w:val="none" w:sz="0" w:space="0" w:color="auto"/>
            </w:tcBorders>
            <w:vAlign w:val="center"/>
          </w:tcPr>
          <w:p w14:paraId="728E43FC" w14:textId="77777777" w:rsidR="00C94DE0" w:rsidRPr="00C94DE0" w:rsidRDefault="00C94DE0" w:rsidP="00C94DE0">
            <w:pPr>
              <w:rPr>
                <w:rFonts w:ascii="Calibri" w:hAnsi="Calibri" w:cs="Calibri"/>
                <w:sz w:val="20"/>
                <w:szCs w:val="20"/>
              </w:rPr>
            </w:pPr>
          </w:p>
        </w:tc>
        <w:tc>
          <w:tcPr>
            <w:tcW w:w="1989" w:type="dxa"/>
            <w:tcBorders>
              <w:top w:val="none" w:sz="0" w:space="0" w:color="auto"/>
              <w:bottom w:val="none" w:sz="0" w:space="0" w:color="auto"/>
            </w:tcBorders>
            <w:vAlign w:val="center"/>
          </w:tcPr>
          <w:p w14:paraId="56D3114F" w14:textId="77777777" w:rsidR="00C94DE0" w:rsidRPr="00C94DE0" w:rsidRDefault="00C94DE0" w:rsidP="00C94DE0">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94DE0">
              <w:rPr>
                <w:rFonts w:ascii="Calibri" w:hAnsi="Calibri" w:cs="Calibri"/>
                <w:sz w:val="20"/>
                <w:szCs w:val="20"/>
              </w:rPr>
              <w:t>NSF Cover page template</w:t>
            </w:r>
          </w:p>
        </w:tc>
        <w:tc>
          <w:tcPr>
            <w:cnfStyle w:val="000010000000" w:firstRow="0" w:lastRow="0" w:firstColumn="0" w:lastColumn="0" w:oddVBand="1" w:evenVBand="0" w:oddHBand="0" w:evenHBand="0" w:firstRowFirstColumn="0" w:firstRowLastColumn="0" w:lastRowFirstColumn="0" w:lastRowLastColumn="0"/>
            <w:tcW w:w="3713" w:type="dxa"/>
            <w:tcBorders>
              <w:top w:val="none" w:sz="0" w:space="0" w:color="auto"/>
              <w:left w:val="none" w:sz="0" w:space="0" w:color="auto"/>
              <w:bottom w:val="none" w:sz="0" w:space="0" w:color="auto"/>
              <w:right w:val="none" w:sz="0" w:space="0" w:color="auto"/>
            </w:tcBorders>
            <w:vAlign w:val="center"/>
          </w:tcPr>
          <w:p w14:paraId="7A4BD9CA"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Uses its own defined list of degrees</w:t>
            </w:r>
          </w:p>
        </w:tc>
        <w:tc>
          <w:tcPr>
            <w:cnfStyle w:val="000100000000" w:firstRow="0" w:lastRow="0" w:firstColumn="0" w:lastColumn="1" w:oddVBand="0" w:evenVBand="0" w:oddHBand="0" w:evenHBand="0" w:firstRowFirstColumn="0" w:firstRowLastColumn="0" w:lastRowFirstColumn="0" w:lastRowLastColumn="0"/>
            <w:tcW w:w="1649" w:type="dxa"/>
            <w:vMerge w:val="restart"/>
            <w:tcBorders>
              <w:top w:val="none" w:sz="0" w:space="0" w:color="auto"/>
              <w:bottom w:val="none" w:sz="0" w:space="0" w:color="auto"/>
              <w:right w:val="none" w:sz="0" w:space="0" w:color="auto"/>
            </w:tcBorders>
            <w:vAlign w:val="center"/>
          </w:tcPr>
          <w:p w14:paraId="4AEF0F45" w14:textId="77777777" w:rsidR="00C94DE0" w:rsidRPr="00C94DE0" w:rsidRDefault="00C94DE0" w:rsidP="00C94DE0">
            <w:pPr>
              <w:rPr>
                <w:rFonts w:ascii="Calibri" w:hAnsi="Calibri" w:cs="Calibri"/>
                <w:sz w:val="20"/>
                <w:szCs w:val="20"/>
              </w:rPr>
            </w:pPr>
            <w:r w:rsidRPr="00C94DE0">
              <w:rPr>
                <w:rFonts w:ascii="Calibri" w:hAnsi="Calibri" w:cs="Calibri"/>
                <w:sz w:val="20"/>
                <w:szCs w:val="20"/>
              </w:rPr>
              <w:t>NSF list is different from the one below (although there is considerable overlap between the two lists)</w:t>
            </w:r>
          </w:p>
        </w:tc>
      </w:tr>
      <w:tr w:rsidR="00C94DE0" w:rsidRPr="00136D7A" w14:paraId="5382A652" w14:textId="77777777" w:rsidTr="00696791">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2" w:type="dxa"/>
            <w:vMerge/>
            <w:tcBorders>
              <w:top w:val="none" w:sz="0" w:space="0" w:color="auto"/>
              <w:left w:val="none" w:sz="0" w:space="0" w:color="auto"/>
              <w:bottom w:val="none" w:sz="0" w:space="0" w:color="auto"/>
            </w:tcBorders>
            <w:vAlign w:val="center"/>
          </w:tcPr>
          <w:p w14:paraId="6A92B528" w14:textId="77777777" w:rsidR="00C94DE0" w:rsidRPr="00C94DE0" w:rsidRDefault="00C94DE0" w:rsidP="00C94DE0">
            <w:pPr>
              <w:rPr>
                <w:rFonts w:ascii="Calibri" w:hAnsi="Calibri" w:cs="Calibr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1766" w:type="dxa"/>
            <w:vMerge/>
            <w:tcBorders>
              <w:top w:val="none" w:sz="0" w:space="0" w:color="auto"/>
              <w:left w:val="none" w:sz="0" w:space="0" w:color="auto"/>
              <w:bottom w:val="none" w:sz="0" w:space="0" w:color="auto"/>
              <w:right w:val="none" w:sz="0" w:space="0" w:color="auto"/>
            </w:tcBorders>
            <w:vAlign w:val="center"/>
          </w:tcPr>
          <w:p w14:paraId="193CA1EA" w14:textId="77777777" w:rsidR="00C94DE0" w:rsidRPr="00C94DE0" w:rsidRDefault="00C94DE0" w:rsidP="00C94DE0">
            <w:pPr>
              <w:rPr>
                <w:rFonts w:ascii="Calibri" w:hAnsi="Calibri" w:cs="Calibri"/>
                <w:b w:val="0"/>
                <w:bCs w:val="0"/>
                <w:sz w:val="20"/>
                <w:szCs w:val="20"/>
              </w:rPr>
            </w:pPr>
          </w:p>
        </w:tc>
        <w:tc>
          <w:tcPr>
            <w:tcW w:w="1989" w:type="dxa"/>
            <w:tcBorders>
              <w:top w:val="none" w:sz="0" w:space="0" w:color="auto"/>
              <w:bottom w:val="none" w:sz="0" w:space="0" w:color="auto"/>
            </w:tcBorders>
            <w:vAlign w:val="center"/>
          </w:tcPr>
          <w:p w14:paraId="461C5471" w14:textId="77777777" w:rsidR="00C94DE0" w:rsidRPr="00C94DE0" w:rsidRDefault="00C94DE0" w:rsidP="00C94DE0">
            <w:pPr>
              <w:cnfStyle w:val="010000000000" w:firstRow="0" w:lastRow="1" w:firstColumn="0" w:lastColumn="0" w:oddVBand="0" w:evenVBand="0" w:oddHBand="0" w:evenHBand="0" w:firstRowFirstColumn="0" w:firstRowLastColumn="0" w:lastRowFirstColumn="0" w:lastRowLastColumn="0"/>
              <w:rPr>
                <w:rFonts w:ascii="Calibri" w:hAnsi="Calibri" w:cs="Calibri"/>
                <w:b w:val="0"/>
                <w:bCs w:val="0"/>
                <w:sz w:val="20"/>
                <w:szCs w:val="20"/>
              </w:rPr>
            </w:pPr>
            <w:r w:rsidRPr="00C94DE0">
              <w:rPr>
                <w:rFonts w:ascii="Calibri" w:hAnsi="Calibri" w:cs="Calibri"/>
                <w:b w:val="0"/>
                <w:bCs w:val="0"/>
                <w:sz w:val="20"/>
                <w:szCs w:val="20"/>
              </w:rPr>
              <w:t>PHS 398 Fellowship</w:t>
            </w:r>
          </w:p>
        </w:tc>
        <w:tc>
          <w:tcPr>
            <w:cnfStyle w:val="000010000000" w:firstRow="0" w:lastRow="0" w:firstColumn="0" w:lastColumn="0" w:oddVBand="1" w:evenVBand="0" w:oddHBand="0" w:evenHBand="0" w:firstRowFirstColumn="0" w:firstRowLastColumn="0" w:lastRowFirstColumn="0" w:lastRowLastColumn="0"/>
            <w:tcW w:w="3713" w:type="dxa"/>
            <w:tcBorders>
              <w:top w:val="none" w:sz="0" w:space="0" w:color="auto"/>
              <w:left w:val="none" w:sz="0" w:space="0" w:color="auto"/>
              <w:bottom w:val="none" w:sz="0" w:space="0" w:color="auto"/>
              <w:right w:val="none" w:sz="0" w:space="0" w:color="auto"/>
            </w:tcBorders>
            <w:vAlign w:val="center"/>
          </w:tcPr>
          <w:p w14:paraId="47E04300" w14:textId="77777777" w:rsidR="00C94DE0" w:rsidRPr="00C94DE0" w:rsidRDefault="00C94DE0" w:rsidP="00C94DE0">
            <w:pPr>
              <w:rPr>
                <w:rFonts w:ascii="Calibri" w:hAnsi="Calibri" w:cs="Calibri"/>
                <w:b w:val="0"/>
                <w:bCs w:val="0"/>
                <w:sz w:val="20"/>
                <w:szCs w:val="20"/>
              </w:rPr>
            </w:pPr>
            <w:r w:rsidRPr="00C94DE0">
              <w:rPr>
                <w:rFonts w:ascii="Calibri" w:hAnsi="Calibri" w:cs="Calibri"/>
                <w:b w:val="0"/>
                <w:bCs w:val="0"/>
                <w:sz w:val="20"/>
                <w:szCs w:val="20"/>
              </w:rPr>
              <w:t>Uses its own defined list of degrees – maximum of 50 characters</w:t>
            </w:r>
          </w:p>
        </w:tc>
        <w:tc>
          <w:tcPr>
            <w:cnfStyle w:val="000100000000" w:firstRow="0" w:lastRow="0" w:firstColumn="0" w:lastColumn="1" w:oddVBand="0" w:evenVBand="0" w:oddHBand="0" w:evenHBand="0" w:firstRowFirstColumn="0" w:firstRowLastColumn="0" w:lastRowFirstColumn="0" w:lastRowLastColumn="0"/>
            <w:tcW w:w="1649" w:type="dxa"/>
            <w:vMerge/>
            <w:tcBorders>
              <w:top w:val="none" w:sz="0" w:space="0" w:color="auto"/>
              <w:bottom w:val="none" w:sz="0" w:space="0" w:color="auto"/>
              <w:right w:val="none" w:sz="0" w:space="0" w:color="auto"/>
            </w:tcBorders>
            <w:vAlign w:val="center"/>
          </w:tcPr>
          <w:p w14:paraId="01772993" w14:textId="77777777" w:rsidR="00C94DE0" w:rsidRPr="00C94DE0" w:rsidRDefault="00C94DE0" w:rsidP="00C94DE0">
            <w:pPr>
              <w:rPr>
                <w:rFonts w:ascii="Calibri" w:hAnsi="Calibri" w:cs="Calibri"/>
                <w:b w:val="0"/>
                <w:bCs w:val="0"/>
                <w:sz w:val="20"/>
                <w:szCs w:val="20"/>
              </w:rPr>
            </w:pPr>
          </w:p>
        </w:tc>
      </w:tr>
    </w:tbl>
    <w:p w14:paraId="5633814A" w14:textId="77777777" w:rsidR="000C7AF9" w:rsidRPr="00136D7A" w:rsidRDefault="000C7AF9" w:rsidP="000C7AF9">
      <w:pPr>
        <w:rPr>
          <w:color w:val="000000"/>
        </w:rPr>
      </w:pPr>
    </w:p>
    <w:p w14:paraId="10F3CF99" w14:textId="77777777" w:rsidR="000C7AF9" w:rsidRPr="00C94DE0" w:rsidRDefault="000C7AF9" w:rsidP="00C94DE0">
      <w:pPr>
        <w:pStyle w:val="Heading3"/>
      </w:pPr>
      <w:r w:rsidRPr="00C94DE0">
        <w:t>Country list not always current</w:t>
      </w:r>
    </w:p>
    <w:p w14:paraId="746FE0A5" w14:textId="77777777" w:rsidR="000C7AF9" w:rsidRPr="00136D7A" w:rsidRDefault="000C7AF9" w:rsidP="000C7AF9">
      <w:pPr>
        <w:rPr>
          <w:color w:val="000000"/>
        </w:rPr>
      </w:pPr>
      <w:r w:rsidRPr="00136D7A">
        <w:rPr>
          <w:color w:val="000000"/>
        </w:rPr>
        <w:t>The Country list included in the Meta schema is not always current.  Consequently, new countries might not be included. This makes it difficult to accurately report on international collaborations.</w:t>
      </w:r>
    </w:p>
    <w:p w14:paraId="0309FF66" w14:textId="77777777" w:rsidR="000C7AF9" w:rsidRPr="00136D7A" w:rsidRDefault="000C7AF9" w:rsidP="000C7AF9">
      <w:pPr>
        <w:rPr>
          <w:color w:val="000000"/>
        </w:rPr>
      </w:pPr>
    </w:p>
    <w:p w14:paraId="36ABAF0C" w14:textId="0F8CC427" w:rsidR="00330653" w:rsidRDefault="00696791" w:rsidP="00330653">
      <w:pPr>
        <w:pStyle w:val="Heading4"/>
      </w:pPr>
      <w:r>
        <w:t>FDP/JAD Recommendation</w:t>
      </w:r>
    </w:p>
    <w:p w14:paraId="31979D6F" w14:textId="43270D12" w:rsidR="000C7AF9" w:rsidRPr="00696791" w:rsidRDefault="000C7AF9" w:rsidP="00527FD0">
      <w:pPr>
        <w:pStyle w:val="ListParagraph"/>
        <w:numPr>
          <w:ilvl w:val="0"/>
          <w:numId w:val="13"/>
        </w:numPr>
        <w:rPr>
          <w:color w:val="000000"/>
        </w:rPr>
      </w:pPr>
      <w:r w:rsidRPr="00696791">
        <w:rPr>
          <w:color w:val="000000"/>
        </w:rPr>
        <w:t xml:space="preserve">Grants.gov should work with the JAD team to establish documented standards that are based on industry-wide best practices.  Once established, Grants.gov staff should ensure that GDIT and any other contracting organizations with which they work enforce the use of these documented standards.  When new </w:t>
      </w:r>
      <w:r w:rsidRPr="00696791">
        <w:rPr>
          <w:color w:val="000000"/>
        </w:rPr>
        <w:lastRenderedPageBreak/>
        <w:t>forms/schemas are proposed, Grants.gov should leverage off of the collaborative partnership that has been established with JAD by asking that JAD resources review proposed forms/schemas for consistency and accuracy (to identify misspellings, use of inconsistent values, etc).  Not only would this reduce the burden placed on Grants.gov staff, it would also reduce the burden that is currently imposed on the S2S community as a result of these inconsistencies.</w:t>
      </w:r>
    </w:p>
    <w:p w14:paraId="207F79B4" w14:textId="77777777" w:rsidR="000C7AF9" w:rsidRPr="00136D7A" w:rsidRDefault="000C7AF9" w:rsidP="000C7AF9">
      <w:pPr>
        <w:rPr>
          <w:color w:val="000000"/>
        </w:rPr>
      </w:pPr>
    </w:p>
    <w:p w14:paraId="556CB8B8" w14:textId="77777777" w:rsidR="000C7AF9" w:rsidRPr="00696791" w:rsidRDefault="000C7AF9" w:rsidP="00527FD0">
      <w:pPr>
        <w:pStyle w:val="ListParagraph"/>
        <w:numPr>
          <w:ilvl w:val="1"/>
          <w:numId w:val="13"/>
        </w:numPr>
        <w:rPr>
          <w:color w:val="000000"/>
        </w:rPr>
      </w:pPr>
      <w:r w:rsidRPr="00696791">
        <w:rPr>
          <w:b/>
          <w:color w:val="000000"/>
        </w:rPr>
        <w:t>Note:</w:t>
      </w:r>
      <w:r w:rsidRPr="00696791">
        <w:rPr>
          <w:color w:val="000000"/>
        </w:rPr>
        <w:t xml:space="preserve"> While outside the purview of Grants.gov, adoption of these established standards by all the federal agencies would further reduce the overall burden to the S2S community by eliminating the need for us to customize our S2S code to meet agency-specific expectations in terms of how our submitted xml is structured (i.e., valid xml should be recognized as such, regardless of internal procedures used to process our submitted xml).</w:t>
      </w:r>
    </w:p>
    <w:p w14:paraId="46F74BE0" w14:textId="77777777" w:rsidR="000C7AF9" w:rsidRPr="00136D7A" w:rsidRDefault="000C7AF9" w:rsidP="000C7AF9">
      <w:pPr>
        <w:rPr>
          <w:color w:val="000000"/>
        </w:rPr>
      </w:pPr>
    </w:p>
    <w:p w14:paraId="1826B2D5" w14:textId="4B0B88B1" w:rsidR="000C7AF9" w:rsidRPr="00696791" w:rsidRDefault="000C7AF9" w:rsidP="00527FD0">
      <w:pPr>
        <w:pStyle w:val="ListParagraph"/>
        <w:numPr>
          <w:ilvl w:val="0"/>
          <w:numId w:val="13"/>
        </w:numPr>
        <w:rPr>
          <w:color w:val="000000"/>
        </w:rPr>
      </w:pPr>
      <w:r w:rsidRPr="00696791">
        <w:rPr>
          <w:color w:val="000000"/>
        </w:rPr>
        <w:t>Identify an official source to be used for maintaining standardized lists of State and Country codes, as well as for Citizenship data.  We also recommend that the Country list be updated more frequently than once a year to ensure that new countries are added in a timely manner.</w:t>
      </w:r>
    </w:p>
    <w:p w14:paraId="1FA762C8" w14:textId="77777777" w:rsidR="000C7AF9" w:rsidRPr="00136D7A" w:rsidRDefault="000C7AF9" w:rsidP="000C7AF9">
      <w:pPr>
        <w:rPr>
          <w:color w:val="000000"/>
        </w:rPr>
      </w:pPr>
    </w:p>
    <w:p w14:paraId="73855E7B" w14:textId="77777777" w:rsidR="000C7AF9" w:rsidRPr="00136D7A" w:rsidRDefault="000C7AF9" w:rsidP="00330653">
      <w:pPr>
        <w:pStyle w:val="Heading2"/>
      </w:pPr>
      <w:r w:rsidRPr="00136D7A">
        <w:t>Adobe Forms and Schema dependencies</w:t>
      </w:r>
    </w:p>
    <w:p w14:paraId="5E868DFE" w14:textId="77777777" w:rsidR="000C7AF9" w:rsidRPr="00136D7A" w:rsidRDefault="000C7AF9" w:rsidP="000C7AF9">
      <w:pPr>
        <w:rPr>
          <w:color w:val="000000"/>
        </w:rPr>
      </w:pPr>
      <w:r w:rsidRPr="00136D7A">
        <w:rPr>
          <w:color w:val="000000"/>
        </w:rPr>
        <w:t>Every now and then a new version of an existing form (and its associated schema) is created when there is really no difference in the schema itself (except for the form version).  This usually happens when Grants.gov releases a fix to correct problems in the underlying business rules associated with an existing Adobe form.  Nevertheless, the S2S community must treat these new versions as if they were an entirely new schema.  This places an unnecessary burden on the S2S community by requiring that we maintain and test what is essentially duplicate code.</w:t>
      </w:r>
    </w:p>
    <w:p w14:paraId="6B02261B" w14:textId="77777777" w:rsidR="000C7AF9" w:rsidRPr="00136D7A" w:rsidRDefault="000C7AF9" w:rsidP="000C7AF9">
      <w:pPr>
        <w:rPr>
          <w:color w:val="000000"/>
        </w:rPr>
      </w:pPr>
    </w:p>
    <w:p w14:paraId="54035979" w14:textId="77777777" w:rsidR="00330653" w:rsidRDefault="000C7AF9" w:rsidP="00330653">
      <w:pPr>
        <w:pStyle w:val="Heading4"/>
      </w:pPr>
      <w:r w:rsidRPr="00136D7A">
        <w:t>FDP/JAD Recommendation</w:t>
      </w:r>
    </w:p>
    <w:p w14:paraId="4C7CDC09" w14:textId="1F8C4E40" w:rsidR="000C7AF9" w:rsidRPr="00696791" w:rsidRDefault="000C7AF9" w:rsidP="00527FD0">
      <w:pPr>
        <w:pStyle w:val="ListParagraph"/>
        <w:numPr>
          <w:ilvl w:val="0"/>
          <w:numId w:val="12"/>
        </w:numPr>
        <w:rPr>
          <w:color w:val="000000"/>
        </w:rPr>
      </w:pPr>
      <w:r w:rsidRPr="00696791">
        <w:rPr>
          <w:color w:val="000000"/>
        </w:rPr>
        <w:t>Ideally, newer versions of existing schemas should only be created if there are actual changes to the schema itself (i.e., the addition or deletion of fields or functional changes).  We realize that this might be problematic for agencies since they may rely on the different form versions in order to know how to handle the difference in form functionality.  For S2S, the additional burden associated with changes to the version when no schema changes have been made could be easily offset by more timely removal of older forms from the MetaGrantApplication schema.</w:t>
      </w:r>
    </w:p>
    <w:p w14:paraId="6D12136B" w14:textId="77777777" w:rsidR="000C7AF9" w:rsidRPr="00136D7A" w:rsidRDefault="000C7AF9" w:rsidP="000C7AF9">
      <w:pPr>
        <w:rPr>
          <w:color w:val="000000"/>
        </w:rPr>
      </w:pPr>
    </w:p>
    <w:p w14:paraId="697FDB04" w14:textId="77777777" w:rsidR="000C7AF9" w:rsidRPr="00136D7A" w:rsidRDefault="000C7AF9" w:rsidP="00330653">
      <w:pPr>
        <w:pStyle w:val="Heading2"/>
      </w:pPr>
      <w:r w:rsidRPr="00136D7A">
        <w:t>Different Rules Applied to Adobe Forms and the S2S Schemas</w:t>
      </w:r>
    </w:p>
    <w:p w14:paraId="69021F10" w14:textId="77777777" w:rsidR="000C7AF9" w:rsidRPr="00136D7A" w:rsidRDefault="000C7AF9" w:rsidP="000C7AF9">
      <w:pPr>
        <w:rPr>
          <w:color w:val="000000"/>
        </w:rPr>
      </w:pPr>
      <w:r w:rsidRPr="00136D7A">
        <w:rPr>
          <w:color w:val="000000"/>
        </w:rPr>
        <w:t xml:space="preserve">In some instances there are differences between the business rules that are enforced on the Adobe forms and those that are enforced by the schemas.  These differences can cause our S2S submissions to fail once they reach the agency.  We </w:t>
      </w:r>
      <w:r w:rsidRPr="00136D7A">
        <w:rPr>
          <w:color w:val="000000"/>
        </w:rPr>
        <w:lastRenderedPageBreak/>
        <w:t>then have to go back and change our code – even though it is valid according to the schema.  To prevent this, the same business rules should be applied to both the forms and the schemas.  A couple of examples of where different rules are applied are shown here:</w:t>
      </w:r>
    </w:p>
    <w:p w14:paraId="116E9743" w14:textId="77777777" w:rsidR="000C7AF9" w:rsidRPr="00136D7A" w:rsidRDefault="000C7AF9" w:rsidP="000C7AF9">
      <w:pPr>
        <w:numPr>
          <w:ilvl w:val="0"/>
          <w:numId w:val="5"/>
        </w:numPr>
        <w:rPr>
          <w:color w:val="000000"/>
        </w:rPr>
      </w:pPr>
      <w:r w:rsidRPr="00136D7A">
        <w:rPr>
          <w:color w:val="000000"/>
        </w:rPr>
        <w:t xml:space="preserve">On the SF424 R&amp;R Cover Component and the Project/Performance Site form, the DUNS Number entered on the Adobe forms must be </w:t>
      </w:r>
      <w:r w:rsidRPr="00136D7A">
        <w:rPr>
          <w:i/>
          <w:color w:val="000000"/>
        </w:rPr>
        <w:t>exactly</w:t>
      </w:r>
      <w:r w:rsidRPr="00136D7A">
        <w:rPr>
          <w:color w:val="000000"/>
        </w:rPr>
        <w:t xml:space="preserve"> 9 or 13 digits (no special characters or letters are allowed, nor does it allow 11-12 digits).  In the S2S schema, the DUNS Number tag allows any string that is between 9 and 13 characters (including special characters and letters).</w:t>
      </w:r>
    </w:p>
    <w:p w14:paraId="5AAD8EC6" w14:textId="77777777" w:rsidR="000C7AF9" w:rsidRPr="00136D7A" w:rsidRDefault="000C7AF9" w:rsidP="000C7AF9">
      <w:r w:rsidRPr="00136D7A">
        <w:rPr>
          <w:color w:val="000000"/>
        </w:rPr>
        <w:t>On the R&amp;R Adobe forms, if the Country is USA the zip code must be a minimum of nine-digits.  In the S2S schemas, this nine-digit minimum is not enforced.</w:t>
      </w:r>
    </w:p>
    <w:p w14:paraId="4F4B2CED" w14:textId="77777777" w:rsidR="000C7AF9" w:rsidRPr="00D14AAE" w:rsidRDefault="000C7AF9" w:rsidP="00D14AAE"/>
    <w:sectPr w:rsidR="000C7AF9" w:rsidRPr="00D14AAE" w:rsidSect="009E63A9">
      <w:footerReference w:type="even" r:id="rId9"/>
      <w:footerReference w:type="default" r:id="rId10"/>
      <w:pgSz w:w="12240" w:h="15840"/>
      <w:pgMar w:top="1440" w:right="1800" w:bottom="1440" w:left="1800" w:header="720" w:footer="720" w:gutter="0"/>
      <w:cols w:space="720"/>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AA3EC" w14:textId="77777777" w:rsidR="00191070" w:rsidRDefault="00191070" w:rsidP="00B87A66">
      <w:r>
        <w:separator/>
      </w:r>
    </w:p>
  </w:endnote>
  <w:endnote w:type="continuationSeparator" w:id="0">
    <w:p w14:paraId="300B9CE6" w14:textId="77777777" w:rsidR="00191070" w:rsidRDefault="00191070" w:rsidP="00B8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9533C" w14:textId="77777777" w:rsidR="00191070" w:rsidRDefault="00191070" w:rsidP="00B87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7C111C" w14:textId="77777777" w:rsidR="00191070" w:rsidRDefault="00191070" w:rsidP="00B87A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457A0" w14:textId="77777777" w:rsidR="00191070" w:rsidRDefault="00191070" w:rsidP="00B87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6940">
      <w:rPr>
        <w:rStyle w:val="PageNumber"/>
        <w:noProof/>
      </w:rPr>
      <w:t>1</w:t>
    </w:r>
    <w:r>
      <w:rPr>
        <w:rStyle w:val="PageNumber"/>
      </w:rPr>
      <w:fldChar w:fldCharType="end"/>
    </w:r>
  </w:p>
  <w:p w14:paraId="2F4B4CF6" w14:textId="77777777" w:rsidR="00191070" w:rsidRDefault="00191070" w:rsidP="00B87A6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CEB6B" w14:textId="77777777" w:rsidR="00191070" w:rsidRDefault="00191070" w:rsidP="00B87A66">
      <w:r>
        <w:separator/>
      </w:r>
    </w:p>
  </w:footnote>
  <w:footnote w:type="continuationSeparator" w:id="0">
    <w:p w14:paraId="5BFF1217" w14:textId="77777777" w:rsidR="00191070" w:rsidRDefault="00191070" w:rsidP="00B87A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B27"/>
    <w:multiLevelType w:val="hybridMultilevel"/>
    <w:tmpl w:val="9858047C"/>
    <w:lvl w:ilvl="0" w:tplc="0409000F">
      <w:start w:val="1"/>
      <w:numFmt w:val="decimal"/>
      <w:lvlText w:val="%1."/>
      <w:lvlJc w:val="left"/>
      <w:pPr>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862480"/>
    <w:multiLevelType w:val="hybridMultilevel"/>
    <w:tmpl w:val="A020966C"/>
    <w:lvl w:ilvl="0" w:tplc="0409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06A7228"/>
    <w:multiLevelType w:val="hybridMultilevel"/>
    <w:tmpl w:val="8222C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B659BE"/>
    <w:multiLevelType w:val="hybridMultilevel"/>
    <w:tmpl w:val="9858047C"/>
    <w:lvl w:ilvl="0" w:tplc="0409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5F05BBE"/>
    <w:multiLevelType w:val="hybridMultilevel"/>
    <w:tmpl w:val="A020966C"/>
    <w:lvl w:ilvl="0" w:tplc="0409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9C009B2"/>
    <w:multiLevelType w:val="hybridMultilevel"/>
    <w:tmpl w:val="3FAC0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D871DF"/>
    <w:multiLevelType w:val="hybridMultilevel"/>
    <w:tmpl w:val="9858047C"/>
    <w:lvl w:ilvl="0" w:tplc="0409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4887A6E"/>
    <w:multiLevelType w:val="hybridMultilevel"/>
    <w:tmpl w:val="A020966C"/>
    <w:lvl w:ilvl="0" w:tplc="0409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6093A1B"/>
    <w:multiLevelType w:val="hybridMultilevel"/>
    <w:tmpl w:val="E0387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4026C"/>
    <w:multiLevelType w:val="hybridMultilevel"/>
    <w:tmpl w:val="4D8C68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4255EA"/>
    <w:multiLevelType w:val="hybridMultilevel"/>
    <w:tmpl w:val="9858047C"/>
    <w:lvl w:ilvl="0" w:tplc="0409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5EB0158"/>
    <w:multiLevelType w:val="hybridMultilevel"/>
    <w:tmpl w:val="7A86C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B0B2A"/>
    <w:multiLevelType w:val="hybridMultilevel"/>
    <w:tmpl w:val="A020966C"/>
    <w:lvl w:ilvl="0" w:tplc="0409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5791371"/>
    <w:multiLevelType w:val="hybridMultilevel"/>
    <w:tmpl w:val="0F1AC6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7DE61BB"/>
    <w:multiLevelType w:val="hybridMultilevel"/>
    <w:tmpl w:val="A020966C"/>
    <w:lvl w:ilvl="0" w:tplc="0409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B361055"/>
    <w:multiLevelType w:val="hybridMultilevel"/>
    <w:tmpl w:val="932CA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9"/>
  </w:num>
  <w:num w:numId="5">
    <w:abstractNumId w:val="13"/>
  </w:num>
  <w:num w:numId="6">
    <w:abstractNumId w:val="10"/>
  </w:num>
  <w:num w:numId="7">
    <w:abstractNumId w:val="11"/>
  </w:num>
  <w:num w:numId="8">
    <w:abstractNumId w:val="6"/>
  </w:num>
  <w:num w:numId="9">
    <w:abstractNumId w:val="8"/>
  </w:num>
  <w:num w:numId="10">
    <w:abstractNumId w:val="15"/>
  </w:num>
  <w:num w:numId="11">
    <w:abstractNumId w:val="7"/>
  </w:num>
  <w:num w:numId="12">
    <w:abstractNumId w:val="3"/>
  </w:num>
  <w:num w:numId="13">
    <w:abstractNumId w:val="4"/>
  </w:num>
  <w:num w:numId="14">
    <w:abstractNumId w:val="12"/>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AAE"/>
    <w:rsid w:val="00001E0A"/>
    <w:rsid w:val="000C7AF9"/>
    <w:rsid w:val="001415A7"/>
    <w:rsid w:val="00191070"/>
    <w:rsid w:val="001E7CF9"/>
    <w:rsid w:val="00316BBC"/>
    <w:rsid w:val="00330653"/>
    <w:rsid w:val="003E2061"/>
    <w:rsid w:val="0051300E"/>
    <w:rsid w:val="00527FD0"/>
    <w:rsid w:val="00696791"/>
    <w:rsid w:val="006C6940"/>
    <w:rsid w:val="00731952"/>
    <w:rsid w:val="00876F70"/>
    <w:rsid w:val="008B01E0"/>
    <w:rsid w:val="00936C3F"/>
    <w:rsid w:val="0094416D"/>
    <w:rsid w:val="009E63A9"/>
    <w:rsid w:val="00A973A0"/>
    <w:rsid w:val="00B87A66"/>
    <w:rsid w:val="00BC5AB7"/>
    <w:rsid w:val="00C94DE0"/>
    <w:rsid w:val="00CC53EE"/>
    <w:rsid w:val="00D14AAE"/>
    <w:rsid w:val="00DA6C59"/>
    <w:rsid w:val="00DC2144"/>
    <w:rsid w:val="00F33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4584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4A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14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6F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065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AA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14AAE"/>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D14A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AAE"/>
    <w:rPr>
      <w:rFonts w:ascii="Lucida Grande" w:hAnsi="Lucida Grande" w:cs="Lucida Grande"/>
      <w:sz w:val="18"/>
      <w:szCs w:val="18"/>
    </w:rPr>
  </w:style>
  <w:style w:type="paragraph" w:styleId="TOC1">
    <w:name w:val="toc 1"/>
    <w:basedOn w:val="Normal"/>
    <w:next w:val="Normal"/>
    <w:autoRedefine/>
    <w:uiPriority w:val="39"/>
    <w:semiHidden/>
    <w:unhideWhenUsed/>
    <w:rsid w:val="00D14AAE"/>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D14AAE"/>
    <w:rPr>
      <w:sz w:val="22"/>
      <w:szCs w:val="22"/>
    </w:rPr>
  </w:style>
  <w:style w:type="paragraph" w:styleId="TOC3">
    <w:name w:val="toc 3"/>
    <w:basedOn w:val="Normal"/>
    <w:next w:val="Normal"/>
    <w:autoRedefine/>
    <w:uiPriority w:val="39"/>
    <w:semiHidden/>
    <w:unhideWhenUsed/>
    <w:rsid w:val="00D14AAE"/>
    <w:pPr>
      <w:ind w:left="240"/>
    </w:pPr>
    <w:rPr>
      <w:i/>
      <w:sz w:val="22"/>
      <w:szCs w:val="22"/>
    </w:rPr>
  </w:style>
  <w:style w:type="paragraph" w:styleId="TOC4">
    <w:name w:val="toc 4"/>
    <w:basedOn w:val="Normal"/>
    <w:next w:val="Normal"/>
    <w:autoRedefine/>
    <w:uiPriority w:val="39"/>
    <w:semiHidden/>
    <w:unhideWhenUsed/>
    <w:rsid w:val="00D14AAE"/>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D14AAE"/>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D14AAE"/>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D14AAE"/>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D14AAE"/>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D14AAE"/>
    <w:pPr>
      <w:pBdr>
        <w:between w:val="double" w:sz="6" w:space="0" w:color="auto"/>
      </w:pBdr>
      <w:ind w:left="1680"/>
    </w:pPr>
    <w:rPr>
      <w:sz w:val="20"/>
      <w:szCs w:val="20"/>
    </w:rPr>
  </w:style>
  <w:style w:type="character" w:customStyle="1" w:styleId="Heading2Char">
    <w:name w:val="Heading 2 Char"/>
    <w:basedOn w:val="DefaultParagraphFont"/>
    <w:link w:val="Heading2"/>
    <w:uiPriority w:val="9"/>
    <w:rsid w:val="00D14AA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14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0C7AF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0C7AF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rsid w:val="00876F70"/>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B87A66"/>
    <w:pPr>
      <w:tabs>
        <w:tab w:val="center" w:pos="4320"/>
        <w:tab w:val="right" w:pos="8640"/>
      </w:tabs>
    </w:pPr>
  </w:style>
  <w:style w:type="character" w:customStyle="1" w:styleId="FooterChar">
    <w:name w:val="Footer Char"/>
    <w:basedOn w:val="DefaultParagraphFont"/>
    <w:link w:val="Footer"/>
    <w:uiPriority w:val="99"/>
    <w:rsid w:val="00B87A66"/>
  </w:style>
  <w:style w:type="character" w:styleId="PageNumber">
    <w:name w:val="page number"/>
    <w:basedOn w:val="DefaultParagraphFont"/>
    <w:uiPriority w:val="99"/>
    <w:semiHidden/>
    <w:unhideWhenUsed/>
    <w:rsid w:val="00B87A66"/>
  </w:style>
  <w:style w:type="character" w:customStyle="1" w:styleId="Heading4Char">
    <w:name w:val="Heading 4 Char"/>
    <w:basedOn w:val="DefaultParagraphFont"/>
    <w:link w:val="Heading4"/>
    <w:uiPriority w:val="9"/>
    <w:rsid w:val="0033065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967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4A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14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6F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065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AA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14AAE"/>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D14A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AAE"/>
    <w:rPr>
      <w:rFonts w:ascii="Lucida Grande" w:hAnsi="Lucida Grande" w:cs="Lucida Grande"/>
      <w:sz w:val="18"/>
      <w:szCs w:val="18"/>
    </w:rPr>
  </w:style>
  <w:style w:type="paragraph" w:styleId="TOC1">
    <w:name w:val="toc 1"/>
    <w:basedOn w:val="Normal"/>
    <w:next w:val="Normal"/>
    <w:autoRedefine/>
    <w:uiPriority w:val="39"/>
    <w:semiHidden/>
    <w:unhideWhenUsed/>
    <w:rsid w:val="00D14AAE"/>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D14AAE"/>
    <w:rPr>
      <w:sz w:val="22"/>
      <w:szCs w:val="22"/>
    </w:rPr>
  </w:style>
  <w:style w:type="paragraph" w:styleId="TOC3">
    <w:name w:val="toc 3"/>
    <w:basedOn w:val="Normal"/>
    <w:next w:val="Normal"/>
    <w:autoRedefine/>
    <w:uiPriority w:val="39"/>
    <w:semiHidden/>
    <w:unhideWhenUsed/>
    <w:rsid w:val="00D14AAE"/>
    <w:pPr>
      <w:ind w:left="240"/>
    </w:pPr>
    <w:rPr>
      <w:i/>
      <w:sz w:val="22"/>
      <w:szCs w:val="22"/>
    </w:rPr>
  </w:style>
  <w:style w:type="paragraph" w:styleId="TOC4">
    <w:name w:val="toc 4"/>
    <w:basedOn w:val="Normal"/>
    <w:next w:val="Normal"/>
    <w:autoRedefine/>
    <w:uiPriority w:val="39"/>
    <w:semiHidden/>
    <w:unhideWhenUsed/>
    <w:rsid w:val="00D14AAE"/>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D14AAE"/>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D14AAE"/>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D14AAE"/>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D14AAE"/>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D14AAE"/>
    <w:pPr>
      <w:pBdr>
        <w:between w:val="double" w:sz="6" w:space="0" w:color="auto"/>
      </w:pBdr>
      <w:ind w:left="1680"/>
    </w:pPr>
    <w:rPr>
      <w:sz w:val="20"/>
      <w:szCs w:val="20"/>
    </w:rPr>
  </w:style>
  <w:style w:type="character" w:customStyle="1" w:styleId="Heading2Char">
    <w:name w:val="Heading 2 Char"/>
    <w:basedOn w:val="DefaultParagraphFont"/>
    <w:link w:val="Heading2"/>
    <w:uiPriority w:val="9"/>
    <w:rsid w:val="00D14AA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14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0C7AF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0C7AF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rsid w:val="00876F70"/>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B87A66"/>
    <w:pPr>
      <w:tabs>
        <w:tab w:val="center" w:pos="4320"/>
        <w:tab w:val="right" w:pos="8640"/>
      </w:tabs>
    </w:pPr>
  </w:style>
  <w:style w:type="character" w:customStyle="1" w:styleId="FooterChar">
    <w:name w:val="Footer Char"/>
    <w:basedOn w:val="DefaultParagraphFont"/>
    <w:link w:val="Footer"/>
    <w:uiPriority w:val="99"/>
    <w:rsid w:val="00B87A66"/>
  </w:style>
  <w:style w:type="character" w:styleId="PageNumber">
    <w:name w:val="page number"/>
    <w:basedOn w:val="DefaultParagraphFont"/>
    <w:uiPriority w:val="99"/>
    <w:semiHidden/>
    <w:unhideWhenUsed/>
    <w:rsid w:val="00B87A66"/>
  </w:style>
  <w:style w:type="character" w:customStyle="1" w:styleId="Heading4Char">
    <w:name w:val="Heading 4 Char"/>
    <w:basedOn w:val="DefaultParagraphFont"/>
    <w:link w:val="Heading4"/>
    <w:uiPriority w:val="9"/>
    <w:rsid w:val="0033065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96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B426-D419-B24E-BCE2-7BE74CB4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12</Pages>
  <Words>3818</Words>
  <Characters>21767</Characters>
  <Application>Microsoft Macintosh Word</Application>
  <DocSecurity>0</DocSecurity>
  <Lines>181</Lines>
  <Paragraphs>51</Paragraphs>
  <ScaleCrop>false</ScaleCrop>
  <Company>Administration for Children and Families</Company>
  <LinksUpToDate>false</LinksUpToDate>
  <CharactersWithSpaces>25534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Calimag</dc:creator>
  <cp:keywords/>
  <dc:description/>
  <cp:lastModifiedBy>Edward Calimag</cp:lastModifiedBy>
  <cp:revision>11</cp:revision>
  <cp:lastPrinted>2011-06-28T18:47:00Z</cp:lastPrinted>
  <dcterms:created xsi:type="dcterms:W3CDTF">2011-06-28T13:07:00Z</dcterms:created>
  <dcterms:modified xsi:type="dcterms:W3CDTF">2011-06-28T18:48:00Z</dcterms:modified>
</cp:coreProperties>
</file>