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F1" w:rsidRDefault="00361202" w:rsidP="0000188D">
      <w:pPr>
        <w:jc w:val="center"/>
        <w:rPr>
          <w:b/>
          <w:bCs/>
        </w:rPr>
      </w:pPr>
      <w:r>
        <w:rPr>
          <w:b/>
          <w:bCs/>
        </w:rPr>
        <w:t>Supporting Statement for</w:t>
      </w:r>
      <w:r w:rsidR="00623C19">
        <w:rPr>
          <w:b/>
          <w:bCs/>
        </w:rPr>
        <w:t xml:space="preserve"> </w:t>
      </w:r>
      <w:r w:rsidR="002836DB">
        <w:rPr>
          <w:b/>
          <w:bCs/>
        </w:rPr>
        <w:t>Form SSA-680</w:t>
      </w:r>
    </w:p>
    <w:p w:rsidR="0000188D" w:rsidRDefault="0000188D" w:rsidP="0000188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Social Security Administration </w:t>
      </w:r>
    </w:p>
    <w:p w:rsidR="0000188D" w:rsidRDefault="0000188D" w:rsidP="0000188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Health IT Partner Program Assessment – </w:t>
      </w:r>
    </w:p>
    <w:p w:rsidR="005473CF" w:rsidRPr="00BC7F42" w:rsidRDefault="0000188D" w:rsidP="0000188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Participating Facilities and Available Content Form</w:t>
      </w:r>
    </w:p>
    <w:p w:rsidR="00674914" w:rsidRDefault="00674914" w:rsidP="0000188D">
      <w:pPr>
        <w:jc w:val="center"/>
        <w:rPr>
          <w:b/>
          <w:bCs/>
        </w:rPr>
      </w:pPr>
      <w:r>
        <w:rPr>
          <w:b/>
          <w:bCs/>
        </w:rPr>
        <w:t>OMB No. 0960-</w:t>
      </w:r>
      <w:r w:rsidR="001C1454">
        <w:rPr>
          <w:b/>
          <w:bCs/>
        </w:rPr>
        <w:t>NEW</w:t>
      </w:r>
    </w:p>
    <w:p w:rsidR="00A66D6A" w:rsidRDefault="00A66D6A" w:rsidP="00674914">
      <w:pPr>
        <w:rPr>
          <w:b/>
          <w:bCs/>
        </w:rPr>
      </w:pPr>
    </w:p>
    <w:p w:rsidR="00F24B1B" w:rsidRDefault="00F24B1B" w:rsidP="00674914">
      <w:pPr>
        <w:rPr>
          <w:b/>
          <w:bCs/>
        </w:rPr>
      </w:pPr>
    </w:p>
    <w:p w:rsidR="009679B5" w:rsidRDefault="009679B5" w:rsidP="009679B5">
      <w:pPr>
        <w:rPr>
          <w:b/>
          <w:bCs/>
          <w:u w:val="single"/>
        </w:rPr>
      </w:pPr>
      <w:r>
        <w:rPr>
          <w:b/>
          <w:bCs/>
        </w:rPr>
        <w:t>A.</w:t>
      </w:r>
      <w:r>
        <w:rPr>
          <w:b/>
          <w:bCs/>
        </w:rPr>
        <w:tab/>
      </w:r>
      <w:r w:rsidRPr="002A1FE7">
        <w:rPr>
          <w:b/>
          <w:bCs/>
          <w:u w:val="single"/>
        </w:rPr>
        <w:t>Justification</w:t>
      </w:r>
    </w:p>
    <w:p w:rsidR="009679B5" w:rsidRPr="002A1FE7" w:rsidRDefault="009679B5" w:rsidP="009679B5">
      <w:pPr>
        <w:rPr>
          <w:u w:val="single"/>
        </w:rPr>
      </w:pPr>
    </w:p>
    <w:p w:rsidR="00FC794F" w:rsidRDefault="009679B5" w:rsidP="00FC794F">
      <w:pPr>
        <w:ind w:left="810" w:hanging="810"/>
      </w:pPr>
      <w:r w:rsidRPr="00983E11">
        <w:rPr>
          <w:b/>
          <w:bCs/>
        </w:rPr>
        <w:t>1.</w:t>
      </w:r>
      <w:r>
        <w:rPr>
          <w:b/>
          <w:bCs/>
        </w:rPr>
        <w:tab/>
        <w:t>Introduction/Authoring Laws and Regulations</w:t>
      </w:r>
      <w:r w:rsidR="00FC794F">
        <w:rPr>
          <w:bCs/>
        </w:rPr>
        <w:t xml:space="preserve"> -</w:t>
      </w:r>
      <w:r w:rsidR="00FC794F" w:rsidRPr="00FC794F">
        <w:t xml:space="preserve">The </w:t>
      </w:r>
      <w:r w:rsidR="00FC794F" w:rsidRPr="006F6FED">
        <w:rPr>
          <w:i/>
        </w:rPr>
        <w:t>Health Information Technology for Economic and Clinical Health (HITECH) Act</w:t>
      </w:r>
      <w:r w:rsidR="00FC794F" w:rsidRPr="00FC794F">
        <w:t xml:space="preserve">, enacted as part of the </w:t>
      </w:r>
      <w:r w:rsidR="00FC794F" w:rsidRPr="006F6FED">
        <w:rPr>
          <w:i/>
        </w:rPr>
        <w:t>American Recovery and Reinvestment Act of 2009</w:t>
      </w:r>
      <w:r w:rsidR="00FC794F">
        <w:t xml:space="preserve">, </w:t>
      </w:r>
      <w:r w:rsidR="00FC794F" w:rsidRPr="00FC794F">
        <w:t>promote</w:t>
      </w:r>
      <w:r w:rsidR="00FC794F">
        <w:t>s</w:t>
      </w:r>
      <w:r w:rsidR="00FC794F" w:rsidRPr="00FC794F">
        <w:t xml:space="preserve"> the adoption and meaningful use of </w:t>
      </w:r>
      <w:r w:rsidR="00ED541E">
        <w:t>health information technology.  Federal agencies</w:t>
      </w:r>
      <w:r w:rsidR="00357FFB">
        <w:t xml:space="preserve"> (as defined in </w:t>
      </w:r>
      <w:r w:rsidR="00FC794F" w:rsidRPr="00FC794F">
        <w:t>Executive Order issued on August 22, 2006, relating to promoting quality and ef</w:t>
      </w:r>
      <w:r w:rsidR="00357FFB">
        <w:t>ficient health care in Federal G</w:t>
      </w:r>
      <w:r w:rsidR="00FC794F" w:rsidRPr="00FC794F">
        <w:t>overnment</w:t>
      </w:r>
      <w:r w:rsidR="00357FFB">
        <w:t>-</w:t>
      </w:r>
      <w:r w:rsidR="00FC794F" w:rsidRPr="00FC794F">
        <w:t xml:space="preserve">administered or </w:t>
      </w:r>
      <w:r w:rsidR="00357FFB">
        <w:t>-</w:t>
      </w:r>
      <w:r w:rsidR="00FC794F" w:rsidRPr="00FC794F">
        <w:t>sponsored</w:t>
      </w:r>
      <w:r w:rsidR="00357FFB">
        <w:t xml:space="preserve"> </w:t>
      </w:r>
      <w:r w:rsidR="00FC794F" w:rsidRPr="00FC794F">
        <w:t xml:space="preserve">health </w:t>
      </w:r>
      <w:r w:rsidR="00ED541E">
        <w:t>care programs) who contract</w:t>
      </w:r>
      <w:r w:rsidR="00FC794F" w:rsidRPr="00FC794F">
        <w:t xml:space="preserve"> or </w:t>
      </w:r>
      <w:r w:rsidR="00ED541E">
        <w:t xml:space="preserve">enter into </w:t>
      </w:r>
      <w:r w:rsidR="00FC794F" w:rsidRPr="00FC794F">
        <w:t>agreements with health care providers, health plans, or health insurance issuers</w:t>
      </w:r>
      <w:r w:rsidR="00ED541E">
        <w:t xml:space="preserve">, </w:t>
      </w:r>
      <w:r w:rsidR="00FC794F" w:rsidRPr="00FC794F">
        <w:t xml:space="preserve"> </w:t>
      </w:r>
      <w:r w:rsidR="00ED541E">
        <w:t xml:space="preserve"> agree to use </w:t>
      </w:r>
      <w:r w:rsidR="00FC794F" w:rsidRPr="00FC794F">
        <w:t xml:space="preserve">health information technology systems and products that meet </w:t>
      </w:r>
      <w:r w:rsidR="00ED541E">
        <w:t xml:space="preserve">the </w:t>
      </w:r>
      <w:r w:rsidR="00FC794F" w:rsidRPr="00FC794F">
        <w:t xml:space="preserve">standards and implementation specifications adopted under </w:t>
      </w:r>
      <w:r w:rsidR="002B265B" w:rsidRPr="002B265B">
        <w:t>S</w:t>
      </w:r>
      <w:r w:rsidR="00FC794F" w:rsidRPr="002B265B">
        <w:t>ection</w:t>
      </w:r>
      <w:r w:rsidR="00FC794F" w:rsidRPr="00357FFB">
        <w:rPr>
          <w:i/>
        </w:rPr>
        <w:t xml:space="preserve"> 3004</w:t>
      </w:r>
      <w:r w:rsidR="00FC794F" w:rsidRPr="00FC794F">
        <w:t xml:space="preserve"> of the </w:t>
      </w:r>
      <w:r w:rsidR="00FC794F" w:rsidRPr="00357FFB">
        <w:rPr>
          <w:i/>
        </w:rPr>
        <w:t>Public Health Service Act</w:t>
      </w:r>
      <w:r w:rsidR="00FC794F" w:rsidRPr="00FC794F">
        <w:t xml:space="preserve">, as added by </w:t>
      </w:r>
      <w:r w:rsidR="00ED541E">
        <w:t>s</w:t>
      </w:r>
      <w:r w:rsidR="00FC794F" w:rsidRPr="002B265B">
        <w:t>ection</w:t>
      </w:r>
      <w:r w:rsidR="00FC794F" w:rsidRPr="00357FFB">
        <w:rPr>
          <w:i/>
        </w:rPr>
        <w:t xml:space="preserve"> 13101</w:t>
      </w:r>
      <w:r w:rsidR="00FC794F" w:rsidRPr="00FC794F">
        <w:t>.</w:t>
      </w:r>
    </w:p>
    <w:p w:rsidR="00357FFB" w:rsidRDefault="00357FFB" w:rsidP="00FC794F">
      <w:pPr>
        <w:ind w:left="810" w:hanging="810"/>
      </w:pPr>
    </w:p>
    <w:p w:rsidR="00357FFB" w:rsidRDefault="00357FFB" w:rsidP="00357FFB">
      <w:pPr>
        <w:ind w:left="810"/>
        <w:rPr>
          <w:bCs/>
        </w:rPr>
      </w:pPr>
      <w:r>
        <w:rPr>
          <w:bCs/>
        </w:rPr>
        <w:t xml:space="preserve">Since 2008, the Social Security Administration (SSA) has </w:t>
      </w:r>
      <w:r w:rsidRPr="00357FFB">
        <w:rPr>
          <w:bCs/>
        </w:rPr>
        <w:t xml:space="preserve">been working to enable the electronic exchange of health information. We </w:t>
      </w:r>
      <w:r>
        <w:rPr>
          <w:bCs/>
        </w:rPr>
        <w:t xml:space="preserve">believe we </w:t>
      </w:r>
      <w:r w:rsidRPr="00357FFB">
        <w:rPr>
          <w:bCs/>
        </w:rPr>
        <w:t xml:space="preserve">can improve the speed and consistency of disability </w:t>
      </w:r>
      <w:r>
        <w:rPr>
          <w:bCs/>
        </w:rPr>
        <w:t>determinations with the use of health information technology (h</w:t>
      </w:r>
      <w:r w:rsidRPr="00357FFB">
        <w:rPr>
          <w:bCs/>
        </w:rPr>
        <w:t xml:space="preserve">ealth IT). </w:t>
      </w:r>
      <w:r>
        <w:rPr>
          <w:bCs/>
        </w:rPr>
        <w:t xml:space="preserve"> </w:t>
      </w:r>
      <w:r w:rsidRPr="00357FFB">
        <w:rPr>
          <w:bCs/>
        </w:rPr>
        <w:t xml:space="preserve">Health IT </w:t>
      </w:r>
      <w:r>
        <w:rPr>
          <w:bCs/>
        </w:rPr>
        <w:t>will enable</w:t>
      </w:r>
      <w:r w:rsidRPr="00357FFB">
        <w:rPr>
          <w:bCs/>
        </w:rPr>
        <w:t xml:space="preserve"> us to reduce the amount of time we need to make a disability determination by allowing us to electronically request and receive health records. </w:t>
      </w:r>
      <w:r>
        <w:rPr>
          <w:bCs/>
        </w:rPr>
        <w:t xml:space="preserve">  </w:t>
      </w:r>
    </w:p>
    <w:p w:rsidR="00357FFB" w:rsidRDefault="00357FFB" w:rsidP="00357FFB">
      <w:pPr>
        <w:ind w:left="810"/>
        <w:rPr>
          <w:bCs/>
        </w:rPr>
      </w:pPr>
    </w:p>
    <w:p w:rsidR="00A755C7" w:rsidRDefault="00357FFB" w:rsidP="00357FFB">
      <w:pPr>
        <w:ind w:left="810"/>
        <w:rPr>
          <w:bCs/>
        </w:rPr>
      </w:pPr>
      <w:r>
        <w:rPr>
          <w:bCs/>
        </w:rPr>
        <w:t xml:space="preserve">SSA is now working on implementing a health IT </w:t>
      </w:r>
      <w:r w:rsidR="00A755C7">
        <w:rPr>
          <w:bCs/>
        </w:rPr>
        <w:t xml:space="preserve">process </w:t>
      </w:r>
      <w:r w:rsidRPr="00357FFB">
        <w:rPr>
          <w:bCs/>
        </w:rPr>
        <w:t>with several large healthcare providers</w:t>
      </w:r>
      <w:r w:rsidR="002B265B">
        <w:rPr>
          <w:bCs/>
        </w:rPr>
        <w:t xml:space="preserve"> or “p</w:t>
      </w:r>
      <w:r w:rsidR="00A755C7">
        <w:rPr>
          <w:bCs/>
        </w:rPr>
        <w:t>artners</w:t>
      </w:r>
      <w:r w:rsidRPr="00357FFB">
        <w:rPr>
          <w:bCs/>
        </w:rPr>
        <w:t>.</w:t>
      </w:r>
      <w:r w:rsidR="00A755C7">
        <w:rPr>
          <w:bCs/>
        </w:rPr>
        <w:t>”</w:t>
      </w:r>
      <w:r w:rsidRPr="00357FFB">
        <w:rPr>
          <w:bCs/>
        </w:rPr>
        <w:t xml:space="preserve">  With </w:t>
      </w:r>
      <w:r w:rsidR="00A755C7">
        <w:rPr>
          <w:bCs/>
        </w:rPr>
        <w:t>this health IT process, we hope to demonstrate</w:t>
      </w:r>
      <w:r w:rsidRPr="00357FFB">
        <w:rPr>
          <w:bCs/>
        </w:rPr>
        <w:t xml:space="preserve"> that we can </w:t>
      </w:r>
      <w:r w:rsidR="00A755C7">
        <w:rPr>
          <w:bCs/>
        </w:rPr>
        <w:t>successfully</w:t>
      </w:r>
      <w:r w:rsidRPr="00357FFB">
        <w:rPr>
          <w:bCs/>
        </w:rPr>
        <w:t xml:space="preserve"> exchange health </w:t>
      </w:r>
      <w:r w:rsidR="00A755C7" w:rsidRPr="00357FFB">
        <w:rPr>
          <w:bCs/>
        </w:rPr>
        <w:t xml:space="preserve">information </w:t>
      </w:r>
      <w:r w:rsidR="00A755C7">
        <w:rPr>
          <w:bCs/>
        </w:rPr>
        <w:t xml:space="preserve">electronically </w:t>
      </w:r>
      <w:r w:rsidRPr="00357FFB">
        <w:rPr>
          <w:bCs/>
        </w:rPr>
        <w:t xml:space="preserve">with providers in a production setting.  Our success depends </w:t>
      </w:r>
      <w:r w:rsidR="003506C2">
        <w:rPr>
          <w:bCs/>
        </w:rPr>
        <w:t xml:space="preserve">not </w:t>
      </w:r>
      <w:r w:rsidR="003506C2" w:rsidRPr="00357FFB">
        <w:rPr>
          <w:bCs/>
        </w:rPr>
        <w:t>only</w:t>
      </w:r>
      <w:r w:rsidRPr="00357FFB">
        <w:rPr>
          <w:bCs/>
        </w:rPr>
        <w:t xml:space="preserve"> </w:t>
      </w:r>
      <w:r w:rsidR="00A71825">
        <w:rPr>
          <w:bCs/>
        </w:rPr>
        <w:t xml:space="preserve">on </w:t>
      </w:r>
      <w:r w:rsidR="002B265B">
        <w:rPr>
          <w:bCs/>
        </w:rPr>
        <w:t>the p</w:t>
      </w:r>
      <w:r w:rsidRPr="00357FFB">
        <w:rPr>
          <w:bCs/>
        </w:rPr>
        <w:t>artner’s technological capabilities, but also the content of the medical information they can provide in response to SSA’s requests (e.g., what data is captured in the healthcare provi</w:t>
      </w:r>
      <w:r w:rsidR="0000188D">
        <w:rPr>
          <w:bCs/>
        </w:rPr>
        <w:t>d</w:t>
      </w:r>
      <w:r w:rsidR="002B265B">
        <w:rPr>
          <w:bCs/>
        </w:rPr>
        <w:t>er's electronic health record {</w:t>
      </w:r>
      <w:r w:rsidR="0000188D">
        <w:rPr>
          <w:bCs/>
        </w:rPr>
        <w:t>E</w:t>
      </w:r>
      <w:r w:rsidR="002B265B">
        <w:rPr>
          <w:bCs/>
        </w:rPr>
        <w:t>H</w:t>
      </w:r>
      <w:r w:rsidR="0000188D">
        <w:rPr>
          <w:bCs/>
        </w:rPr>
        <w:t>R}</w:t>
      </w:r>
      <w:r w:rsidRPr="00357FFB">
        <w:rPr>
          <w:bCs/>
        </w:rPr>
        <w:t xml:space="preserve"> system, and in what format).  </w:t>
      </w:r>
    </w:p>
    <w:p w:rsidR="00A755C7" w:rsidRDefault="00A755C7" w:rsidP="00357FFB">
      <w:pPr>
        <w:ind w:left="810"/>
        <w:rPr>
          <w:bCs/>
        </w:rPr>
      </w:pPr>
    </w:p>
    <w:p w:rsidR="00357FFB" w:rsidRDefault="00357FFB" w:rsidP="0000188D">
      <w:pPr>
        <w:ind w:left="810"/>
        <w:rPr>
          <w:bCs/>
        </w:rPr>
      </w:pPr>
      <w:r w:rsidRPr="00357FFB">
        <w:rPr>
          <w:bCs/>
        </w:rPr>
        <w:t xml:space="preserve">To support expansion of SSA's health </w:t>
      </w:r>
      <w:r w:rsidR="002F2B16">
        <w:rPr>
          <w:bCs/>
        </w:rPr>
        <w:t xml:space="preserve">IT initiative, we designed the </w:t>
      </w:r>
      <w:r w:rsidR="0000188D" w:rsidRPr="0000188D">
        <w:rPr>
          <w:bCs/>
        </w:rPr>
        <w:t>Health IT Partner Program Assessment – Participating Facilities and Available Content Form</w:t>
      </w:r>
      <w:r w:rsidR="0000188D">
        <w:rPr>
          <w:bCs/>
        </w:rPr>
        <w:t xml:space="preserve">, Form   SSA-680, </w:t>
      </w:r>
      <w:r w:rsidRPr="00357FFB">
        <w:rPr>
          <w:bCs/>
        </w:rPr>
        <w:t xml:space="preserve"> to provi</w:t>
      </w:r>
      <w:r w:rsidR="00A755C7">
        <w:rPr>
          <w:bCs/>
        </w:rPr>
        <w:t xml:space="preserve">de a basic understanding of </w:t>
      </w:r>
      <w:r w:rsidR="0000188D">
        <w:rPr>
          <w:bCs/>
        </w:rPr>
        <w:t>potential p</w:t>
      </w:r>
      <w:r w:rsidRPr="00357FFB">
        <w:rPr>
          <w:bCs/>
        </w:rPr>
        <w:t>artn</w:t>
      </w:r>
      <w:r w:rsidR="00A755C7">
        <w:rPr>
          <w:bCs/>
        </w:rPr>
        <w:t>er</w:t>
      </w:r>
      <w:r w:rsidRPr="00357FFB">
        <w:rPr>
          <w:bCs/>
        </w:rPr>
        <w:t>s</w:t>
      </w:r>
      <w:r w:rsidR="00A755C7">
        <w:rPr>
          <w:bCs/>
        </w:rPr>
        <w:t>’</w:t>
      </w:r>
      <w:r w:rsidRPr="00357FFB">
        <w:rPr>
          <w:bCs/>
        </w:rPr>
        <w:t xml:space="preserve"> organization’s available EHR content.  We intend to</w:t>
      </w:r>
      <w:r w:rsidR="00A755C7">
        <w:rPr>
          <w:bCs/>
        </w:rPr>
        <w:t xml:space="preserve"> evaluate the completed form</w:t>
      </w:r>
      <w:r w:rsidRPr="00357FFB">
        <w:rPr>
          <w:bCs/>
        </w:rPr>
        <w:t xml:space="preserve"> for </w:t>
      </w:r>
      <w:r w:rsidR="002F2B16" w:rsidRPr="00357FFB">
        <w:rPr>
          <w:bCs/>
        </w:rPr>
        <w:t>potential pa</w:t>
      </w:r>
      <w:r w:rsidR="00886C07">
        <w:rPr>
          <w:bCs/>
        </w:rPr>
        <w:t xml:space="preserve">rtners for </w:t>
      </w:r>
      <w:r w:rsidR="002F2B16" w:rsidRPr="00357FFB">
        <w:rPr>
          <w:bCs/>
        </w:rPr>
        <w:t>both their</w:t>
      </w:r>
      <w:r w:rsidR="002F2B16">
        <w:rPr>
          <w:bCs/>
        </w:rPr>
        <w:t xml:space="preserve"> </w:t>
      </w:r>
      <w:r w:rsidRPr="00357FFB">
        <w:rPr>
          <w:bCs/>
        </w:rPr>
        <w:t>accessibility of health information</w:t>
      </w:r>
      <w:r w:rsidR="007A63F9">
        <w:rPr>
          <w:bCs/>
        </w:rPr>
        <w:t>,</w:t>
      </w:r>
      <w:r w:rsidRPr="00357FFB">
        <w:rPr>
          <w:bCs/>
        </w:rPr>
        <w:t xml:space="preserve"> and the content value of their EHR for our disability adjudication process</w:t>
      </w:r>
      <w:r w:rsidR="00A755C7">
        <w:rPr>
          <w:bCs/>
        </w:rPr>
        <w:t>es</w:t>
      </w:r>
      <w:r w:rsidRPr="00357FFB">
        <w:rPr>
          <w:bCs/>
        </w:rPr>
        <w:t xml:space="preserve">.   </w:t>
      </w:r>
    </w:p>
    <w:p w:rsidR="00A755C7" w:rsidRDefault="00A755C7" w:rsidP="00357FFB">
      <w:pPr>
        <w:ind w:left="810"/>
        <w:rPr>
          <w:bCs/>
        </w:rPr>
      </w:pPr>
    </w:p>
    <w:p w:rsidR="00A755C7" w:rsidRDefault="00A755C7" w:rsidP="00357FFB">
      <w:pPr>
        <w:ind w:left="810"/>
        <w:rPr>
          <w:bCs/>
        </w:rPr>
      </w:pPr>
      <w:r>
        <w:rPr>
          <w:bCs/>
        </w:rPr>
        <w:t>This is a new information collection in support of SSA’s health IT initiative.  The respondents are healthcare providers.</w:t>
      </w:r>
      <w:r w:rsidR="00886C07">
        <w:rPr>
          <w:bCs/>
        </w:rPr>
        <w:t xml:space="preserve">  </w:t>
      </w:r>
    </w:p>
    <w:p w:rsidR="00357FFB" w:rsidRDefault="00357FFB" w:rsidP="00357FFB">
      <w:pPr>
        <w:ind w:left="810"/>
        <w:rPr>
          <w:bCs/>
        </w:rPr>
      </w:pPr>
    </w:p>
    <w:p w:rsidR="00E93392" w:rsidRDefault="009679B5" w:rsidP="00060CA8">
      <w:pPr>
        <w:ind w:left="720" w:hanging="720"/>
      </w:pPr>
      <w:r>
        <w:rPr>
          <w:b/>
          <w:bCs/>
        </w:rPr>
        <w:lastRenderedPageBreak/>
        <w:t>2</w:t>
      </w:r>
      <w:r w:rsidRPr="00983E11">
        <w:rPr>
          <w:b/>
          <w:bCs/>
        </w:rPr>
        <w:t>.</w:t>
      </w:r>
      <w:r>
        <w:rPr>
          <w:b/>
          <w:bCs/>
        </w:rPr>
        <w:tab/>
        <w:t>Description of Collection</w:t>
      </w:r>
      <w:r w:rsidR="00A755C7">
        <w:rPr>
          <w:bCs/>
        </w:rPr>
        <w:t xml:space="preserve"> - </w:t>
      </w:r>
      <w:r w:rsidR="00A755C7" w:rsidRPr="00E91883">
        <w:t>Before d</w:t>
      </w:r>
      <w:r w:rsidR="001D17D0">
        <w:t>eciding to move forward with a h</w:t>
      </w:r>
      <w:r w:rsidR="00A755C7" w:rsidRPr="00E91883">
        <w:t xml:space="preserve">ealth </w:t>
      </w:r>
      <w:r w:rsidR="001D17D0">
        <w:t xml:space="preserve">IT partnership, SSA </w:t>
      </w:r>
      <w:r w:rsidR="00A755C7" w:rsidRPr="00E91883">
        <w:t xml:space="preserve">needs to understand whether </w:t>
      </w:r>
      <w:r w:rsidR="00A755C7">
        <w:t>an</w:t>
      </w:r>
      <w:r w:rsidR="00A755C7" w:rsidRPr="00E91883">
        <w:t xml:space="preserve"> organization can electronically provide the substantive medical information that enables </w:t>
      </w:r>
      <w:r w:rsidR="001D17D0">
        <w:t xml:space="preserve">us </w:t>
      </w:r>
      <w:r w:rsidR="00A755C7" w:rsidRPr="00E91883">
        <w:t xml:space="preserve">to make disability determinations. The </w:t>
      </w:r>
      <w:r w:rsidR="001D17D0">
        <w:t>first step in</w:t>
      </w:r>
      <w:r w:rsidR="0000188D">
        <w:t xml:space="preserve"> this process is for potential p</w:t>
      </w:r>
      <w:r w:rsidR="001D17D0">
        <w:t>artners to</w:t>
      </w:r>
      <w:r w:rsidR="00A755C7" w:rsidRPr="00E91883">
        <w:t xml:space="preserve"> tell </w:t>
      </w:r>
      <w:r w:rsidR="001D17D0">
        <w:t>us</w:t>
      </w:r>
      <w:r w:rsidR="00A755C7" w:rsidRPr="00E91883">
        <w:t xml:space="preserve"> about </w:t>
      </w:r>
      <w:r w:rsidR="00A755C7">
        <w:t>their</w:t>
      </w:r>
      <w:r w:rsidR="00A755C7" w:rsidRPr="00E91883">
        <w:t xml:space="preserve"> organization and its characteristics</w:t>
      </w:r>
      <w:r w:rsidR="0000188D">
        <w:t xml:space="preserve"> via the SSA-680.  </w:t>
      </w:r>
    </w:p>
    <w:p w:rsidR="003662FF" w:rsidRDefault="003662FF" w:rsidP="00060CA8">
      <w:pPr>
        <w:ind w:left="720" w:hanging="720"/>
        <w:rPr>
          <w:b/>
          <w:u w:val="single"/>
        </w:rPr>
      </w:pPr>
    </w:p>
    <w:p w:rsidR="003662FF" w:rsidRDefault="003662FF" w:rsidP="003662FF">
      <w:pPr>
        <w:ind w:left="720"/>
        <w:rPr>
          <w:color w:val="000000"/>
        </w:rPr>
      </w:pPr>
      <w:r w:rsidRPr="006F7933">
        <w:t xml:space="preserve">All of the information SSA receives from potential partners will reside solely with us.  Any healthcare entity that expects to partner with us must </w:t>
      </w:r>
      <w:r>
        <w:t xml:space="preserve">complete the SSA-680.  This form </w:t>
      </w:r>
      <w:r w:rsidRPr="006F7933">
        <w:t xml:space="preserve">specifically </w:t>
      </w:r>
      <w:r>
        <w:t>asks questions to identify</w:t>
      </w:r>
      <w:r>
        <w:rPr>
          <w:color w:val="000000"/>
        </w:rPr>
        <w:t xml:space="preserve"> the partner o</w:t>
      </w:r>
      <w:r w:rsidRPr="006F7933">
        <w:rPr>
          <w:color w:val="000000"/>
        </w:rPr>
        <w:t>rganization</w:t>
      </w:r>
      <w:r>
        <w:rPr>
          <w:color w:val="000000"/>
        </w:rPr>
        <w:t>, the p</w:t>
      </w:r>
      <w:r w:rsidRPr="006F7933">
        <w:rPr>
          <w:color w:val="000000"/>
        </w:rPr>
        <w:t>artners</w:t>
      </w:r>
      <w:r>
        <w:rPr>
          <w:color w:val="000000"/>
        </w:rPr>
        <w:t>’ available clinical d</w:t>
      </w:r>
      <w:r w:rsidRPr="006F7933">
        <w:rPr>
          <w:color w:val="000000"/>
        </w:rPr>
        <w:t>ocuments</w:t>
      </w:r>
      <w:r>
        <w:rPr>
          <w:color w:val="000000"/>
        </w:rPr>
        <w:t>, and</w:t>
      </w:r>
      <w:r w:rsidR="00AD641F">
        <w:rPr>
          <w:color w:val="000000"/>
        </w:rPr>
        <w:t xml:space="preserve"> c</w:t>
      </w:r>
      <w:r w:rsidRPr="006F7933">
        <w:rPr>
          <w:color w:val="000000"/>
        </w:rPr>
        <w:t>on</w:t>
      </w:r>
      <w:r w:rsidR="00AD641F">
        <w:rPr>
          <w:color w:val="000000"/>
        </w:rPr>
        <w:t>tinuity of care d</w:t>
      </w:r>
      <w:r>
        <w:rPr>
          <w:color w:val="000000"/>
        </w:rPr>
        <w:t>ocument (CCD) c</w:t>
      </w:r>
      <w:r w:rsidRPr="006F7933">
        <w:rPr>
          <w:color w:val="000000"/>
        </w:rPr>
        <w:t>apability</w:t>
      </w:r>
      <w:r w:rsidR="00387FC2">
        <w:rPr>
          <w:color w:val="000000"/>
        </w:rPr>
        <w:t>,</w:t>
      </w:r>
      <w:r w:rsidR="00AD641F">
        <w:rPr>
          <w:color w:val="000000"/>
        </w:rPr>
        <w:t xml:space="preserve"> an XML-based markup standard intended to specify the encoding, structure, and semantics of a patient summary clinical document for electronic exchange.</w:t>
      </w:r>
    </w:p>
    <w:p w:rsidR="003662FF" w:rsidRPr="006F7933" w:rsidRDefault="003662FF" w:rsidP="003662FF">
      <w:pPr>
        <w:ind w:left="720" w:firstLine="720"/>
        <w:rPr>
          <w:b/>
          <w:color w:val="000000"/>
        </w:rPr>
      </w:pPr>
    </w:p>
    <w:p w:rsidR="003662FF" w:rsidRDefault="003662FF" w:rsidP="003662FF">
      <w:pPr>
        <w:ind w:left="720"/>
      </w:pPr>
      <w:r>
        <w:t xml:space="preserve">The first section of the form identifies basic characteristics about the partner organization, such as its affiliation as a </w:t>
      </w:r>
      <w:r w:rsidRPr="00113690">
        <w:rPr>
          <w:color w:val="000000"/>
        </w:rPr>
        <w:t xml:space="preserve">Health Information </w:t>
      </w:r>
      <w:r w:rsidR="007A63F9" w:rsidRPr="00113690">
        <w:rPr>
          <w:color w:val="000000"/>
        </w:rPr>
        <w:t xml:space="preserve">Exchange </w:t>
      </w:r>
      <w:r w:rsidR="007A63F9">
        <w:t>hospital</w:t>
      </w:r>
      <w:r>
        <w:t>, physical group, or integrated physician network.  In addition, the questions seek to ascertain the entity’s current health IT electronic data exchange capabilities, as well as the types of documents it is capable of sharing electronically.</w:t>
      </w:r>
    </w:p>
    <w:p w:rsidR="003662FF" w:rsidRPr="006F7933" w:rsidRDefault="003662FF" w:rsidP="003662FF">
      <w:pPr>
        <w:ind w:left="720" w:firstLine="720"/>
      </w:pPr>
    </w:p>
    <w:p w:rsidR="003662FF" w:rsidRDefault="003662FF" w:rsidP="003662FF">
      <w:pPr>
        <w:ind w:left="720"/>
        <w:rPr>
          <w:color w:val="000000"/>
        </w:rPr>
      </w:pPr>
      <w:r>
        <w:rPr>
          <w:color w:val="000000"/>
        </w:rPr>
        <w:t>Secondly, the form identifies the p</w:t>
      </w:r>
      <w:r w:rsidRPr="00113690">
        <w:rPr>
          <w:color w:val="000000"/>
        </w:rPr>
        <w:t>artners</w:t>
      </w:r>
      <w:r>
        <w:rPr>
          <w:color w:val="000000"/>
        </w:rPr>
        <w:t>’ available clinical d</w:t>
      </w:r>
      <w:r w:rsidRPr="00113690">
        <w:rPr>
          <w:color w:val="000000"/>
        </w:rPr>
        <w:t>ocuments</w:t>
      </w:r>
      <w:r>
        <w:rPr>
          <w:color w:val="000000"/>
        </w:rPr>
        <w:t xml:space="preserve">.  These questions seek to classify </w:t>
      </w:r>
      <w:r w:rsidRPr="002D7625">
        <w:rPr>
          <w:color w:val="000000"/>
        </w:rPr>
        <w:t>the types and formats of clinical documents currently generated within the organization</w:t>
      </w:r>
      <w:r>
        <w:rPr>
          <w:color w:val="000000"/>
        </w:rPr>
        <w:t xml:space="preserve">.  The form categorizes the documents by </w:t>
      </w:r>
      <w:r w:rsidRPr="002D7625">
        <w:rPr>
          <w:color w:val="000000"/>
        </w:rPr>
        <w:t>format, structure, and characteristics</w:t>
      </w:r>
      <w:r>
        <w:rPr>
          <w:color w:val="000000"/>
        </w:rPr>
        <w:t>; and differentiates between structured standards-based d</w:t>
      </w:r>
      <w:r w:rsidRPr="002D7625">
        <w:rPr>
          <w:color w:val="000000"/>
        </w:rPr>
        <w:t>ocuments</w:t>
      </w:r>
      <w:r>
        <w:rPr>
          <w:color w:val="000000"/>
        </w:rPr>
        <w:t xml:space="preserve"> and unstructured d</w:t>
      </w:r>
      <w:r w:rsidRPr="002D7625">
        <w:rPr>
          <w:color w:val="000000"/>
        </w:rPr>
        <w:t>ocuments</w:t>
      </w:r>
      <w:r>
        <w:rPr>
          <w:color w:val="000000"/>
        </w:rPr>
        <w:t>.</w:t>
      </w:r>
    </w:p>
    <w:p w:rsidR="003662FF" w:rsidRDefault="003662FF" w:rsidP="003662FF">
      <w:pPr>
        <w:ind w:left="720" w:firstLine="720"/>
        <w:rPr>
          <w:color w:val="000000"/>
        </w:rPr>
      </w:pPr>
    </w:p>
    <w:p w:rsidR="00AC4408" w:rsidRDefault="003662FF" w:rsidP="003662FF">
      <w:pPr>
        <w:ind w:left="720"/>
        <w:rPr>
          <w:color w:val="000000"/>
        </w:rPr>
      </w:pPr>
      <w:r w:rsidRPr="00AD641F">
        <w:rPr>
          <w:color w:val="000000"/>
        </w:rPr>
        <w:t>Finally, the form recognizes t</w:t>
      </w:r>
      <w:r w:rsidR="00AD641F" w:rsidRPr="00AD641F">
        <w:rPr>
          <w:color w:val="000000"/>
        </w:rPr>
        <w:t>he CCD</w:t>
      </w:r>
      <w:r w:rsidRPr="00AD641F">
        <w:rPr>
          <w:color w:val="000000"/>
        </w:rPr>
        <w:t xml:space="preserve"> cap</w:t>
      </w:r>
      <w:r w:rsidR="007A63F9" w:rsidRPr="00AD641F">
        <w:rPr>
          <w:color w:val="000000"/>
        </w:rPr>
        <w:t xml:space="preserve">ability of the provider entity.  </w:t>
      </w:r>
      <w:r w:rsidRPr="00AD641F">
        <w:rPr>
          <w:color w:val="000000"/>
        </w:rPr>
        <w:t>The questions in this section surround documentation on summaries of the problem,</w:t>
      </w:r>
      <w:r>
        <w:rPr>
          <w:color w:val="000000"/>
        </w:rPr>
        <w:t xml:space="preserve"> medication, me</w:t>
      </w:r>
      <w:r w:rsidR="00AD641F">
        <w:rPr>
          <w:color w:val="000000"/>
        </w:rPr>
        <w:t xml:space="preserve">dical encounter, and procedure.  </w:t>
      </w:r>
      <w:r>
        <w:rPr>
          <w:color w:val="000000"/>
        </w:rPr>
        <w:t>Furthermore, the form contains data questions around physical exam, functional status, treatment, lab, a</w:t>
      </w:r>
      <w:r w:rsidR="007A63F9">
        <w:rPr>
          <w:color w:val="000000"/>
        </w:rPr>
        <w:t xml:space="preserve">nd support contact information.  </w:t>
      </w:r>
      <w:r>
        <w:rPr>
          <w:color w:val="000000"/>
        </w:rPr>
        <w:t xml:space="preserve">The data within each of these areas are classified by structured data </w:t>
      </w:r>
      <w:r w:rsidR="007A63F9">
        <w:rPr>
          <w:color w:val="000000"/>
        </w:rPr>
        <w:t xml:space="preserve">and unstructured data in a CCD.  </w:t>
      </w:r>
    </w:p>
    <w:p w:rsidR="00AC4408" w:rsidRDefault="00AC4408" w:rsidP="003662FF">
      <w:pPr>
        <w:ind w:left="720"/>
        <w:rPr>
          <w:color w:val="000000"/>
        </w:rPr>
      </w:pPr>
    </w:p>
    <w:p w:rsidR="003662FF" w:rsidRDefault="003662FF" w:rsidP="003662FF">
      <w:pPr>
        <w:ind w:left="720"/>
        <w:rPr>
          <w:color w:val="000000"/>
        </w:rPr>
      </w:pPr>
      <w:r>
        <w:rPr>
          <w:color w:val="000000"/>
        </w:rPr>
        <w:t>Further detailed information regarding the form</w:t>
      </w:r>
      <w:r w:rsidR="007A63F9">
        <w:rPr>
          <w:color w:val="000000"/>
        </w:rPr>
        <w:t>’s</w:t>
      </w:r>
      <w:r>
        <w:rPr>
          <w:color w:val="000000"/>
        </w:rPr>
        <w:t xml:space="preserve"> contents is contained in the addendum to the supporting statement.</w:t>
      </w:r>
    </w:p>
    <w:p w:rsidR="003662FF" w:rsidRDefault="003662FF" w:rsidP="001D17D0">
      <w:pPr>
        <w:ind w:left="720"/>
      </w:pPr>
    </w:p>
    <w:p w:rsidR="003662FF" w:rsidRDefault="003662FF" w:rsidP="003662FF">
      <w:pPr>
        <w:ind w:left="720"/>
      </w:pPr>
      <w:r>
        <w:t xml:space="preserve">Once we have reviewed and validated their </w:t>
      </w:r>
      <w:r w:rsidRPr="00E91883">
        <w:t xml:space="preserve">responses </w:t>
      </w:r>
      <w:r>
        <w:t xml:space="preserve">as complete, </w:t>
      </w:r>
      <w:r w:rsidRPr="00E91883">
        <w:t>SSA will conduct careful analysis to determine if each or</w:t>
      </w:r>
      <w:r>
        <w:t>ganization is ready to begin a h</w:t>
      </w:r>
      <w:r w:rsidRPr="00E91883">
        <w:t>ealth IT partnership with SSA</w:t>
      </w:r>
      <w:r>
        <w:t xml:space="preserve">.  </w:t>
      </w:r>
    </w:p>
    <w:p w:rsidR="009679B5" w:rsidRPr="003E26AD" w:rsidRDefault="009679B5" w:rsidP="00422209">
      <w:pPr>
        <w:pStyle w:val="NoSpacing"/>
        <w:ind w:left="720"/>
        <w:rPr>
          <w:rFonts w:ascii="Times New Roman" w:hAnsi="Times New Roman"/>
          <w:sz w:val="24"/>
          <w:szCs w:val="24"/>
        </w:rPr>
      </w:pPr>
    </w:p>
    <w:p w:rsidR="009679B5" w:rsidRPr="00060CA8" w:rsidRDefault="009679B5" w:rsidP="00060CA8">
      <w:pPr>
        <w:ind w:left="810" w:hanging="810"/>
        <w:rPr>
          <w:bCs/>
        </w:rPr>
      </w:pPr>
      <w:r>
        <w:rPr>
          <w:b/>
          <w:bCs/>
        </w:rPr>
        <w:t>3</w:t>
      </w:r>
      <w:r w:rsidRPr="00983E11">
        <w:rPr>
          <w:b/>
          <w:bCs/>
        </w:rPr>
        <w:t>.</w:t>
      </w:r>
      <w:r>
        <w:rPr>
          <w:b/>
          <w:bCs/>
        </w:rPr>
        <w:tab/>
        <w:t>Use of Information Technology to Collect the Information</w:t>
      </w:r>
      <w:r w:rsidR="00060CA8">
        <w:rPr>
          <w:b/>
          <w:bCs/>
        </w:rPr>
        <w:t xml:space="preserve"> </w:t>
      </w:r>
      <w:r w:rsidR="007A63F9">
        <w:rPr>
          <w:b/>
          <w:bCs/>
        </w:rPr>
        <w:t xml:space="preserve">– </w:t>
      </w:r>
      <w:r w:rsidR="007A63F9" w:rsidRPr="007A63F9">
        <w:rPr>
          <w:bCs/>
        </w:rPr>
        <w:t>SSA will not be implementing an electronic version of the SSA-680 at this time i</w:t>
      </w:r>
      <w:r w:rsidR="00060CA8" w:rsidRPr="00060CA8">
        <w:rPr>
          <w:bCs/>
        </w:rPr>
        <w:t>n accordance with the agency’s Government Paperwork E</w:t>
      </w:r>
      <w:r w:rsidR="00060CA8">
        <w:rPr>
          <w:bCs/>
        </w:rPr>
        <w:t>limination Act</w:t>
      </w:r>
      <w:r w:rsidR="007A63F9">
        <w:rPr>
          <w:bCs/>
        </w:rPr>
        <w:t xml:space="preserve"> due to the low volume of use.  However, we will only accept</w:t>
      </w:r>
      <w:r w:rsidR="007A63F9" w:rsidRPr="007A63F9">
        <w:rPr>
          <w:bCs/>
        </w:rPr>
        <w:t xml:space="preserve"> respondents</w:t>
      </w:r>
      <w:r w:rsidR="007A63F9">
        <w:rPr>
          <w:bCs/>
        </w:rPr>
        <w:t xml:space="preserve"> </w:t>
      </w:r>
      <w:r w:rsidR="007A63F9" w:rsidRPr="007A63F9">
        <w:rPr>
          <w:bCs/>
        </w:rPr>
        <w:t>completed forms via email.</w:t>
      </w:r>
      <w:r w:rsidR="007A63F9">
        <w:rPr>
          <w:b/>
          <w:bCs/>
        </w:rPr>
        <w:t xml:space="preserve">  </w:t>
      </w:r>
    </w:p>
    <w:p w:rsidR="00060CA8" w:rsidRDefault="00060CA8" w:rsidP="009679B5">
      <w:pPr>
        <w:rPr>
          <w:b/>
          <w:bCs/>
        </w:rPr>
      </w:pPr>
    </w:p>
    <w:p w:rsidR="00060CA8" w:rsidRPr="00A56AE1" w:rsidRDefault="009679B5" w:rsidP="00886C07">
      <w:pPr>
        <w:tabs>
          <w:tab w:val="left" w:pos="1116"/>
        </w:tabs>
        <w:ind w:left="810" w:hanging="900"/>
      </w:pPr>
      <w:r>
        <w:rPr>
          <w:b/>
          <w:bCs/>
        </w:rPr>
        <w:t xml:space="preserve">4. </w:t>
      </w:r>
      <w:r>
        <w:rPr>
          <w:b/>
          <w:bCs/>
        </w:rPr>
        <w:tab/>
        <w:t>Why We Cannot Use Duplicate Information</w:t>
      </w:r>
      <w:r w:rsidR="00060CA8">
        <w:rPr>
          <w:b/>
          <w:bCs/>
        </w:rPr>
        <w:t xml:space="preserve"> -</w:t>
      </w:r>
      <w:r w:rsidR="00060CA8" w:rsidRPr="00060CA8">
        <w:t xml:space="preserve"> </w:t>
      </w:r>
      <w:r w:rsidR="00060CA8" w:rsidRPr="00A56AE1">
        <w:t xml:space="preserve">The nature of the information we are collecting and the manner in which we are collecting it preclude duplication.  SSA does not use another collection instrument to obtain similar data.  </w:t>
      </w:r>
    </w:p>
    <w:p w:rsidR="009679B5" w:rsidRPr="00235C62" w:rsidRDefault="009679B5" w:rsidP="009679B5">
      <w:pPr>
        <w:ind w:left="720"/>
      </w:pPr>
    </w:p>
    <w:p w:rsidR="009679B5" w:rsidRDefault="009679B5" w:rsidP="009679B5">
      <w:pPr>
        <w:rPr>
          <w:b/>
          <w:bCs/>
        </w:rPr>
      </w:pPr>
      <w:r>
        <w:rPr>
          <w:b/>
          <w:bCs/>
        </w:rPr>
        <w:t>5.</w:t>
      </w:r>
      <w:r>
        <w:rPr>
          <w:b/>
          <w:bCs/>
        </w:rPr>
        <w:tab/>
        <w:t>Minimizing Burden on Small Respondents</w:t>
      </w:r>
    </w:p>
    <w:p w:rsidR="009679B5" w:rsidRDefault="0000188D" w:rsidP="009679B5">
      <w:pPr>
        <w:ind w:left="720"/>
      </w:pPr>
      <w:r>
        <w:t xml:space="preserve">This collection </w:t>
      </w:r>
      <w:r w:rsidR="009679B5" w:rsidRPr="0071545B">
        <w:t>affect</w:t>
      </w:r>
      <w:r>
        <w:t>s</w:t>
      </w:r>
      <w:r w:rsidR="009679B5" w:rsidRPr="0071545B">
        <w:t xml:space="preserve"> small businesses or other small entities. </w:t>
      </w:r>
      <w:r w:rsidR="00060CA8">
        <w:t xml:space="preserve">  However, we have minimized the burden as much as possible with checkboxes and mult</w:t>
      </w:r>
      <w:r w:rsidR="007A63F9">
        <w:t>i</w:t>
      </w:r>
      <w:r w:rsidR="00060CA8">
        <w:t>choice answers.</w:t>
      </w:r>
    </w:p>
    <w:p w:rsidR="009679B5" w:rsidRDefault="009679B5" w:rsidP="009679B5"/>
    <w:p w:rsidR="009679B5" w:rsidRPr="00060CA8" w:rsidRDefault="009679B5" w:rsidP="00060CA8">
      <w:pPr>
        <w:ind w:left="810" w:hanging="810"/>
      </w:pPr>
      <w:bookmarkStart w:id="0" w:name="_GoBack"/>
      <w:r>
        <w:rPr>
          <w:b/>
        </w:rPr>
        <w:t>6.</w:t>
      </w:r>
      <w:r>
        <w:rPr>
          <w:b/>
        </w:rPr>
        <w:tab/>
        <w:t>Consequence of Not Collecting Information or Collecting it Less Frequently</w:t>
      </w:r>
      <w:r w:rsidR="00060CA8">
        <w:rPr>
          <w:b/>
        </w:rPr>
        <w:t xml:space="preserve"> – </w:t>
      </w:r>
      <w:r w:rsidR="00060CA8" w:rsidRPr="00060CA8">
        <w:t xml:space="preserve">If we </w:t>
      </w:r>
      <w:bookmarkEnd w:id="0"/>
      <w:r w:rsidR="00060CA8" w:rsidRPr="00060CA8">
        <w:t xml:space="preserve">did not collect this </w:t>
      </w:r>
      <w:r w:rsidR="00112050" w:rsidRPr="00060CA8">
        <w:t>information,</w:t>
      </w:r>
      <w:r w:rsidR="00060CA8" w:rsidRPr="00060CA8">
        <w:t xml:space="preserve"> SSA would be unable to determine and verify whether the health entity has the IT capabilities to successfully partner with us in a health IT </w:t>
      </w:r>
      <w:r w:rsidR="002F2B16" w:rsidRPr="00060CA8">
        <w:t>environment</w:t>
      </w:r>
      <w:r w:rsidR="00060CA8" w:rsidRPr="00060CA8">
        <w:t>.  Because we collect the information once, we cannot collect it less frequently.</w:t>
      </w:r>
    </w:p>
    <w:p w:rsidR="00963716" w:rsidRDefault="00963716" w:rsidP="00C64DFB">
      <w:pPr>
        <w:widowControl w:val="0"/>
        <w:tabs>
          <w:tab w:val="left" w:pos="1080"/>
          <w:tab w:val="left" w:pos="1440"/>
          <w:tab w:val="left" w:pos="1800"/>
        </w:tabs>
        <w:suppressAutoHyphens/>
        <w:ind w:left="720"/>
      </w:pPr>
    </w:p>
    <w:p w:rsidR="009679B5" w:rsidRPr="001A6A70" w:rsidRDefault="009679B5" w:rsidP="009679B5">
      <w:pPr>
        <w:rPr>
          <w:b/>
        </w:rPr>
      </w:pPr>
      <w:r>
        <w:rPr>
          <w:b/>
        </w:rPr>
        <w:t>7.</w:t>
      </w:r>
      <w:r>
        <w:rPr>
          <w:b/>
        </w:rPr>
        <w:tab/>
        <w:t>Special Circumstances</w:t>
      </w:r>
    </w:p>
    <w:p w:rsidR="009679B5" w:rsidRDefault="009679B5" w:rsidP="009679B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2605E">
        <w:rPr>
          <w:rFonts w:ascii="Times New Roman" w:hAnsi="Times New Roman"/>
          <w:b w:val="0"/>
          <w:i w:val="0"/>
        </w:rPr>
        <w:t xml:space="preserve">There are no special circumstances that would cause </w:t>
      </w:r>
      <w:r w:rsidR="00030157">
        <w:rPr>
          <w:rFonts w:ascii="Times New Roman" w:hAnsi="Times New Roman"/>
          <w:b w:val="0"/>
          <w:i w:val="0"/>
        </w:rPr>
        <w:t>Social Security</w:t>
      </w:r>
      <w:r w:rsidRPr="0052605E">
        <w:rPr>
          <w:rFonts w:ascii="Times New Roman" w:hAnsi="Times New Roman"/>
          <w:b w:val="0"/>
          <w:i w:val="0"/>
        </w:rPr>
        <w:t xml:space="preserve"> to conduct this information collection in a manner inconsistent with </w:t>
      </w:r>
      <w:r w:rsidRPr="001A6A70">
        <w:rPr>
          <w:rFonts w:ascii="Times New Roman" w:hAnsi="Times New Roman"/>
          <w:b w:val="0"/>
        </w:rPr>
        <w:t>5 CFR 1320.5</w:t>
      </w:r>
      <w:r w:rsidRPr="0052605E">
        <w:rPr>
          <w:rFonts w:ascii="Times New Roman" w:hAnsi="Times New Roman"/>
          <w:b w:val="0"/>
          <w:i w:val="0"/>
        </w:rPr>
        <w:t>.</w:t>
      </w:r>
    </w:p>
    <w:p w:rsidR="001A6A70" w:rsidRDefault="001A6A70" w:rsidP="009679B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9679B5" w:rsidRPr="001A6A70" w:rsidRDefault="009679B5" w:rsidP="001A6A70">
      <w:pPr>
        <w:rPr>
          <w:b/>
        </w:rPr>
      </w:pPr>
      <w:r>
        <w:rPr>
          <w:b/>
        </w:rPr>
        <w:t>8.</w:t>
      </w:r>
      <w:r>
        <w:rPr>
          <w:b/>
        </w:rPr>
        <w:tab/>
        <w:t>Solicitation of Public Comment and Other Consultations with the Public</w:t>
      </w:r>
    </w:p>
    <w:p w:rsidR="009679B5" w:rsidRDefault="009679B5" w:rsidP="009679B5">
      <w:pPr>
        <w:ind w:left="720"/>
      </w:pPr>
      <w:r>
        <w:t xml:space="preserve">The 60-day advance Federal Register Notice published on </w:t>
      </w:r>
      <w:r w:rsidR="003956A4">
        <w:t>January 31, 2012 at</w:t>
      </w:r>
      <w:r w:rsidR="002F2B16">
        <w:t xml:space="preserve"> </w:t>
      </w:r>
      <w:r w:rsidR="003956A4">
        <w:t>77 FR 4854, and</w:t>
      </w:r>
      <w:r>
        <w:t xml:space="preserve"> </w:t>
      </w:r>
      <w:r w:rsidR="00F47998">
        <w:t>SSA received no public comments</w:t>
      </w:r>
      <w:r>
        <w:t>.  The second Notice published o</w:t>
      </w:r>
      <w:r w:rsidR="00F47998">
        <w:t xml:space="preserve">n </w:t>
      </w:r>
      <w:r w:rsidR="00390C71">
        <w:t>July 16, 20</w:t>
      </w:r>
      <w:r w:rsidR="00497202">
        <w:t>12 at 77 FR 41874</w:t>
      </w:r>
      <w:r>
        <w:t>.</w:t>
      </w:r>
      <w:r w:rsidR="00F47998">
        <w:t xml:space="preserve">  If SSA</w:t>
      </w:r>
      <w:r w:rsidR="00F47998" w:rsidRPr="00EA5D0D">
        <w:t xml:space="preserve"> receive</w:t>
      </w:r>
      <w:r w:rsidR="00F47998">
        <w:t>s</w:t>
      </w:r>
      <w:r w:rsidR="00F47998" w:rsidRPr="00EA5D0D">
        <w:t xml:space="preserve"> </w:t>
      </w:r>
      <w:r w:rsidR="00497202">
        <w:t>any comments in response to the</w:t>
      </w:r>
      <w:r w:rsidR="002F2B16">
        <w:t xml:space="preserve"> </w:t>
      </w:r>
      <w:r w:rsidR="00F47998" w:rsidRPr="00EA5D0D">
        <w:t>30-day Notice, we will forward them to OMB</w:t>
      </w:r>
      <w:r w:rsidR="00F47998">
        <w:t>.</w:t>
      </w:r>
      <w:r>
        <w:t xml:space="preserve"> </w:t>
      </w:r>
    </w:p>
    <w:p w:rsidR="00131A76" w:rsidRDefault="00131A76" w:rsidP="002F2B16"/>
    <w:p w:rsidR="009679B5" w:rsidRPr="001A6A70" w:rsidRDefault="009679B5" w:rsidP="001A6A70">
      <w:pPr>
        <w:ind w:left="720" w:hanging="720"/>
        <w:rPr>
          <w:b/>
          <w:bCs/>
        </w:rPr>
      </w:pPr>
      <w:r>
        <w:rPr>
          <w:b/>
          <w:bCs/>
        </w:rPr>
        <w:t>9.</w:t>
      </w:r>
      <w:r>
        <w:rPr>
          <w:b/>
          <w:bCs/>
        </w:rPr>
        <w:tab/>
        <w:t>Payment or Gifts to Respondents</w:t>
      </w:r>
    </w:p>
    <w:p w:rsidR="009679B5" w:rsidRPr="00053B8A" w:rsidRDefault="007A63F9" w:rsidP="009679B5">
      <w:pPr>
        <w:ind w:left="720"/>
      </w:pPr>
      <w:r>
        <w:t xml:space="preserve">SSA </w:t>
      </w:r>
      <w:r w:rsidR="009679B5" w:rsidRPr="00053B8A">
        <w:t xml:space="preserve">does not provide payments or gifts to the respondents. </w:t>
      </w:r>
    </w:p>
    <w:p w:rsidR="009679B5" w:rsidRDefault="009679B5" w:rsidP="009679B5">
      <w:pPr>
        <w:ind w:left="720"/>
      </w:pPr>
      <w:r w:rsidRPr="00A9645D">
        <w:t xml:space="preserve">  </w:t>
      </w:r>
    </w:p>
    <w:p w:rsidR="009679B5" w:rsidRDefault="009679B5" w:rsidP="009679B5">
      <w:pPr>
        <w:rPr>
          <w:b/>
          <w:bCs/>
        </w:rPr>
      </w:pPr>
      <w:r>
        <w:rPr>
          <w:b/>
          <w:bCs/>
        </w:rPr>
        <w:t>10.</w:t>
      </w:r>
      <w:r>
        <w:rPr>
          <w:b/>
          <w:bCs/>
        </w:rPr>
        <w:tab/>
        <w:t>Assurances of Confidentiality</w:t>
      </w:r>
    </w:p>
    <w:p w:rsidR="009679B5" w:rsidRPr="00774FF8" w:rsidRDefault="00963716" w:rsidP="00774FF8">
      <w:pPr>
        <w:ind w:left="720"/>
      </w:pPr>
      <w:r>
        <w:t xml:space="preserve">SSA </w:t>
      </w:r>
      <w:r w:rsidR="009679B5" w:rsidRPr="00E53198">
        <w:t xml:space="preserve">collects, maintains, and distributes confidential and non-confidential information in accordance with </w:t>
      </w:r>
      <w:r w:rsidR="009679B5" w:rsidRPr="0063013F">
        <w:rPr>
          <w:i/>
        </w:rPr>
        <w:t>42 U.S.C. 1306</w:t>
      </w:r>
      <w:r w:rsidR="009679B5" w:rsidRPr="00E53198">
        <w:t xml:space="preserve">, </w:t>
      </w:r>
      <w:r w:rsidR="009679B5" w:rsidRPr="0063013F">
        <w:rPr>
          <w:i/>
        </w:rPr>
        <w:t>20 CFR 401</w:t>
      </w:r>
      <w:r w:rsidR="009679B5" w:rsidRPr="00E53198">
        <w:t xml:space="preserve"> and </w:t>
      </w:r>
      <w:r w:rsidR="009679B5" w:rsidRPr="0063013F">
        <w:rPr>
          <w:i/>
        </w:rPr>
        <w:t>402, 5 U.S.C. 552</w:t>
      </w:r>
      <w:r w:rsidR="009679B5" w:rsidRPr="00E53198">
        <w:t xml:space="preserve"> </w:t>
      </w:r>
      <w:r w:rsidR="009679B5" w:rsidRPr="001A6A70">
        <w:t xml:space="preserve">(Freedom of Information Act), </w:t>
      </w:r>
      <w:r w:rsidR="009679B5" w:rsidRPr="0063013F">
        <w:rPr>
          <w:i/>
        </w:rPr>
        <w:t>5 U.S.C. 552a</w:t>
      </w:r>
      <w:r w:rsidR="009679B5" w:rsidRPr="00E53198">
        <w:t xml:space="preserve"> </w:t>
      </w:r>
      <w:r w:rsidR="009679B5" w:rsidRPr="001A6A70">
        <w:t>(Privacy Act of 1974),</w:t>
      </w:r>
      <w:r w:rsidR="009679B5" w:rsidRPr="00E53198">
        <w:t xml:space="preserve"> </w:t>
      </w:r>
      <w:r w:rsidR="009679B5" w:rsidRPr="001A6A70">
        <w:rPr>
          <w:bCs/>
        </w:rPr>
        <w:t>Internal Revenue Code</w:t>
      </w:r>
      <w:r w:rsidR="009679B5" w:rsidRPr="00E53198">
        <w:rPr>
          <w:bCs/>
        </w:rPr>
        <w:t xml:space="preserve"> (</w:t>
      </w:r>
      <w:r w:rsidR="009679B5" w:rsidRPr="0063013F">
        <w:rPr>
          <w:bCs/>
          <w:i/>
        </w:rPr>
        <w:t>26 U.S.C. 6103(l)(1)(A)</w:t>
      </w:r>
      <w:r w:rsidR="009679B5" w:rsidRPr="00E53198">
        <w:rPr>
          <w:bCs/>
        </w:rPr>
        <w:t xml:space="preserve">), </w:t>
      </w:r>
      <w:r w:rsidR="00D774D0" w:rsidRPr="001A6A70">
        <w:rPr>
          <w:bCs/>
          <w:i/>
        </w:rPr>
        <w:t>Federal Information</w:t>
      </w:r>
      <w:r w:rsidR="009679B5" w:rsidRPr="001A6A70">
        <w:rPr>
          <w:bCs/>
          <w:i/>
        </w:rPr>
        <w:t xml:space="preserve"> Security Management Act of 2002 (Title III)</w:t>
      </w:r>
      <w:r w:rsidR="009679B5" w:rsidRPr="00E53198">
        <w:rPr>
          <w:bCs/>
        </w:rPr>
        <w:t xml:space="preserve"> of the </w:t>
      </w:r>
      <w:r w:rsidR="009679B5" w:rsidRPr="001A6A70">
        <w:rPr>
          <w:bCs/>
        </w:rPr>
        <w:t>E-Government Act of 2002</w:t>
      </w:r>
      <w:r w:rsidR="009679B5" w:rsidRPr="00E53198">
        <w:rPr>
          <w:bCs/>
        </w:rPr>
        <w:t xml:space="preserve"> (</w:t>
      </w:r>
      <w:r w:rsidR="009679B5" w:rsidRPr="0063013F">
        <w:rPr>
          <w:bCs/>
          <w:i/>
        </w:rPr>
        <w:t>P.L. 107-347</w:t>
      </w:r>
      <w:r w:rsidR="009679B5" w:rsidRPr="00E53198">
        <w:rPr>
          <w:bCs/>
        </w:rPr>
        <w:t xml:space="preserve">), </w:t>
      </w:r>
      <w:r w:rsidR="009679B5" w:rsidRPr="00E53198">
        <w:t xml:space="preserve">and </w:t>
      </w:r>
      <w:r w:rsidR="009679B5" w:rsidRPr="001A6A70">
        <w:t>OMB Circular No. A-130</w:t>
      </w:r>
      <w:r w:rsidR="009679B5" w:rsidRPr="0063013F">
        <w:rPr>
          <w:i/>
        </w:rPr>
        <w:t>.</w:t>
      </w:r>
    </w:p>
    <w:p w:rsidR="009679B5" w:rsidRPr="0063013F" w:rsidRDefault="009679B5" w:rsidP="009679B5">
      <w:pPr>
        <w:rPr>
          <w:b/>
          <w:bCs/>
          <w:i/>
        </w:rPr>
      </w:pPr>
    </w:p>
    <w:p w:rsidR="00C64DFB" w:rsidRPr="002F2B16" w:rsidRDefault="009679B5" w:rsidP="002F2B16">
      <w:pPr>
        <w:ind w:left="810" w:hanging="810"/>
        <w:rPr>
          <w:bCs/>
        </w:rPr>
      </w:pPr>
      <w:r>
        <w:rPr>
          <w:b/>
          <w:bCs/>
        </w:rPr>
        <w:t>11.</w:t>
      </w:r>
      <w:r>
        <w:rPr>
          <w:b/>
          <w:bCs/>
        </w:rPr>
        <w:tab/>
        <w:t>Justification for Sensitive Questions</w:t>
      </w:r>
      <w:r w:rsidR="002F2B16">
        <w:rPr>
          <w:b/>
          <w:bCs/>
        </w:rPr>
        <w:t xml:space="preserve"> – </w:t>
      </w:r>
      <w:r w:rsidR="002F2B16" w:rsidRPr="002F2B16">
        <w:rPr>
          <w:bCs/>
        </w:rPr>
        <w:t>This information collection does not contain any questions of a sensitive nature.</w:t>
      </w:r>
    </w:p>
    <w:p w:rsidR="00F47998" w:rsidRPr="00E257A9" w:rsidRDefault="00F47998" w:rsidP="00E257A9">
      <w:pPr>
        <w:ind w:left="1080"/>
        <w:rPr>
          <w:rFonts w:eastAsia="Calibri"/>
          <w:strike/>
        </w:rPr>
      </w:pPr>
    </w:p>
    <w:p w:rsidR="00E443E5" w:rsidRPr="002F2B16" w:rsidRDefault="009E36B1" w:rsidP="002F2B16">
      <w:pPr>
        <w:ind w:left="720" w:hanging="720"/>
        <w:rPr>
          <w:bCs/>
        </w:rPr>
      </w:pPr>
      <w:r>
        <w:rPr>
          <w:b/>
          <w:bCs/>
        </w:rPr>
        <w:t>12.</w:t>
      </w:r>
      <w:r>
        <w:rPr>
          <w:b/>
          <w:bCs/>
        </w:rPr>
        <w:tab/>
        <w:t>Estimates of Public Reporting Burden</w:t>
      </w:r>
      <w:r w:rsidR="002F2B16">
        <w:rPr>
          <w:b/>
          <w:bCs/>
        </w:rPr>
        <w:t xml:space="preserve"> – </w:t>
      </w:r>
      <w:r w:rsidR="002F2B16">
        <w:rPr>
          <w:bCs/>
        </w:rPr>
        <w:t xml:space="preserve">We estimate 30 respondents will take </w:t>
      </w:r>
      <w:r w:rsidR="001664F4">
        <w:rPr>
          <w:bCs/>
        </w:rPr>
        <w:t>5 hours</w:t>
      </w:r>
      <w:r w:rsidR="002F2B16">
        <w:rPr>
          <w:bCs/>
        </w:rPr>
        <w:t xml:space="preserve"> e</w:t>
      </w:r>
      <w:r w:rsidR="00054F20">
        <w:rPr>
          <w:bCs/>
        </w:rPr>
        <w:t>ach to complete the SSA-680</w:t>
      </w:r>
      <w:r w:rsidR="002F2B16">
        <w:rPr>
          <w:bCs/>
        </w:rPr>
        <w:t xml:space="preserve">.  Accordingly, the annual </w:t>
      </w:r>
      <w:r w:rsidR="001664F4">
        <w:rPr>
          <w:bCs/>
        </w:rPr>
        <w:t xml:space="preserve">public </w:t>
      </w:r>
      <w:r w:rsidR="0000188D">
        <w:rPr>
          <w:bCs/>
        </w:rPr>
        <w:t xml:space="preserve">burden </w:t>
      </w:r>
      <w:r w:rsidR="00054F20">
        <w:rPr>
          <w:bCs/>
        </w:rPr>
        <w:t xml:space="preserve">is </w:t>
      </w:r>
      <w:r w:rsidR="001664F4">
        <w:rPr>
          <w:bCs/>
        </w:rPr>
        <w:t>150</w:t>
      </w:r>
      <w:r w:rsidR="002F2B16">
        <w:rPr>
          <w:bCs/>
        </w:rPr>
        <w:t xml:space="preserve"> hours.  This figure represents burden hours, and we did no</w:t>
      </w:r>
      <w:r w:rsidR="001664F4">
        <w:rPr>
          <w:bCs/>
        </w:rPr>
        <w:t>t</w:t>
      </w:r>
      <w:r w:rsidR="002F2B16">
        <w:rPr>
          <w:bCs/>
        </w:rPr>
        <w:t xml:space="preserve"> c</w:t>
      </w:r>
      <w:r w:rsidR="001664F4">
        <w:rPr>
          <w:bCs/>
        </w:rPr>
        <w:t>alculate a</w:t>
      </w:r>
      <w:r w:rsidR="0000188D">
        <w:rPr>
          <w:bCs/>
        </w:rPr>
        <w:t xml:space="preserve"> separate cost burden</w:t>
      </w:r>
      <w:r w:rsidR="001664F4">
        <w:rPr>
          <w:bCs/>
        </w:rPr>
        <w:t>.</w:t>
      </w:r>
    </w:p>
    <w:p w:rsidR="00400B4A" w:rsidRDefault="00400B4A" w:rsidP="002F2B16">
      <w:pPr>
        <w:rPr>
          <w:bCs/>
        </w:rPr>
      </w:pPr>
    </w:p>
    <w:p w:rsidR="000466D2" w:rsidRDefault="00400B4A" w:rsidP="002F2B16">
      <w:pPr>
        <w:ind w:left="720" w:hanging="720"/>
        <w:rPr>
          <w:bCs/>
        </w:rPr>
      </w:pPr>
      <w:r>
        <w:rPr>
          <w:b/>
          <w:bCs/>
        </w:rPr>
        <w:t>13.</w:t>
      </w:r>
      <w:r>
        <w:rPr>
          <w:b/>
          <w:bCs/>
        </w:rPr>
        <w:tab/>
      </w:r>
      <w:r w:rsidR="00AD4D72">
        <w:rPr>
          <w:b/>
          <w:bCs/>
        </w:rPr>
        <w:t>Annual Cost to the Respondents</w:t>
      </w:r>
      <w:r w:rsidR="002F2B16">
        <w:rPr>
          <w:b/>
          <w:bCs/>
        </w:rPr>
        <w:t xml:space="preserve"> </w:t>
      </w:r>
      <w:r w:rsidR="00054F20">
        <w:rPr>
          <w:b/>
          <w:bCs/>
        </w:rPr>
        <w:t>–</w:t>
      </w:r>
      <w:r w:rsidR="002F2B16">
        <w:rPr>
          <w:b/>
          <w:bCs/>
        </w:rPr>
        <w:t xml:space="preserve"> </w:t>
      </w:r>
      <w:r w:rsidR="002F2B16" w:rsidRPr="002F2B16">
        <w:rPr>
          <w:bCs/>
        </w:rPr>
        <w:t>Th</w:t>
      </w:r>
      <w:r w:rsidR="00054F20">
        <w:rPr>
          <w:bCs/>
        </w:rPr>
        <w:t xml:space="preserve">ere is no </w:t>
      </w:r>
      <w:r w:rsidR="002F2B16" w:rsidRPr="002F2B16">
        <w:rPr>
          <w:bCs/>
        </w:rPr>
        <w:t xml:space="preserve">known cost burden to the respondents.   </w:t>
      </w:r>
      <w:r w:rsidR="001664F4">
        <w:rPr>
          <w:bCs/>
        </w:rPr>
        <w:t>This is a one-time data collection and the time estim</w:t>
      </w:r>
      <w:r w:rsidR="0000188D">
        <w:rPr>
          <w:bCs/>
        </w:rPr>
        <w:t xml:space="preserve">ated is approximately </w:t>
      </w:r>
      <w:r w:rsidR="001664F4">
        <w:rPr>
          <w:bCs/>
        </w:rPr>
        <w:t xml:space="preserve">5 hours per organization.  The cost, if any, would be minimal to the individual organizations.  </w:t>
      </w:r>
    </w:p>
    <w:p w:rsidR="002F2B16" w:rsidRPr="002F2B16" w:rsidRDefault="002F2B16" w:rsidP="002F2B16">
      <w:pPr>
        <w:ind w:left="720" w:hanging="720"/>
        <w:rPr>
          <w:bCs/>
        </w:rPr>
      </w:pPr>
    </w:p>
    <w:p w:rsidR="00AD4D72" w:rsidRDefault="00AD4D72" w:rsidP="002F2B16">
      <w:pPr>
        <w:ind w:left="810" w:hanging="810"/>
        <w:rPr>
          <w:bCs/>
        </w:rPr>
      </w:pPr>
      <w:r>
        <w:rPr>
          <w:b/>
          <w:bCs/>
        </w:rPr>
        <w:t>14.</w:t>
      </w:r>
      <w:r>
        <w:rPr>
          <w:b/>
          <w:bCs/>
        </w:rPr>
        <w:tab/>
        <w:t>Annual Cost to Federal Government</w:t>
      </w:r>
      <w:r w:rsidR="002F2B16">
        <w:rPr>
          <w:b/>
          <w:bCs/>
        </w:rPr>
        <w:t xml:space="preserve"> </w:t>
      </w:r>
      <w:r w:rsidR="0000188D">
        <w:rPr>
          <w:b/>
          <w:bCs/>
        </w:rPr>
        <w:t>–</w:t>
      </w:r>
      <w:r w:rsidR="002F2B16">
        <w:rPr>
          <w:b/>
          <w:bCs/>
        </w:rPr>
        <w:t xml:space="preserve"> </w:t>
      </w:r>
      <w:r w:rsidR="00AD641F">
        <w:rPr>
          <w:bCs/>
        </w:rPr>
        <w:t>The cost to the Federal Government f</w:t>
      </w:r>
      <w:r w:rsidR="0000188D">
        <w:rPr>
          <w:bCs/>
        </w:rPr>
        <w:t xml:space="preserve">or </w:t>
      </w:r>
      <w:r w:rsidR="00C97608">
        <w:rPr>
          <w:bCs/>
        </w:rPr>
        <w:t>distributin</w:t>
      </w:r>
      <w:r w:rsidR="00054F20">
        <w:rPr>
          <w:bCs/>
        </w:rPr>
        <w:t>g the collection instrument</w:t>
      </w:r>
      <w:r w:rsidR="007A63F9">
        <w:rPr>
          <w:bCs/>
        </w:rPr>
        <w:t>, collecting</w:t>
      </w:r>
      <w:r w:rsidR="00C97608">
        <w:rPr>
          <w:bCs/>
        </w:rPr>
        <w:t xml:space="preserve"> and processing the information</w:t>
      </w:r>
      <w:r w:rsidR="00FF737D">
        <w:rPr>
          <w:bCs/>
        </w:rPr>
        <w:t xml:space="preserve"> (via email)</w:t>
      </w:r>
      <w:r w:rsidR="00C97608">
        <w:rPr>
          <w:bCs/>
        </w:rPr>
        <w:t xml:space="preserve"> is negligible.</w:t>
      </w:r>
    </w:p>
    <w:p w:rsidR="00387FC2" w:rsidRDefault="00387FC2" w:rsidP="002F2B16">
      <w:pPr>
        <w:ind w:left="810" w:hanging="810"/>
        <w:rPr>
          <w:bCs/>
        </w:rPr>
      </w:pPr>
    </w:p>
    <w:p w:rsidR="00CD3ADE" w:rsidRPr="00530373" w:rsidRDefault="00CD3ADE" w:rsidP="00530373">
      <w:pPr>
        <w:ind w:left="720"/>
        <w:rPr>
          <w:bCs/>
          <w:color w:val="FF0000"/>
        </w:rPr>
      </w:pPr>
    </w:p>
    <w:p w:rsidR="00353099" w:rsidRPr="0014056F" w:rsidRDefault="00353099" w:rsidP="0014056F">
      <w:pPr>
        <w:rPr>
          <w:b/>
          <w:bCs/>
        </w:rPr>
      </w:pPr>
      <w:r>
        <w:rPr>
          <w:b/>
          <w:bCs/>
        </w:rPr>
        <w:t>15.</w:t>
      </w:r>
      <w:r>
        <w:rPr>
          <w:b/>
          <w:bCs/>
        </w:rPr>
        <w:tab/>
        <w:t>Program Changes or Adjustments to the Information Collection Request</w:t>
      </w:r>
    </w:p>
    <w:p w:rsidR="00F872CB" w:rsidRPr="00B232C9" w:rsidRDefault="00353099" w:rsidP="00F872CB">
      <w:pPr>
        <w:pStyle w:val="NoSpacing"/>
        <w:ind w:left="720"/>
        <w:rPr>
          <w:rFonts w:ascii="Times New Roman" w:hAnsi="Times New Roman"/>
          <w:sz w:val="24"/>
          <w:szCs w:val="24"/>
        </w:rPr>
      </w:pPr>
      <w:r w:rsidRPr="00B232C9">
        <w:rPr>
          <w:rFonts w:ascii="Times New Roman" w:hAnsi="Times New Roman"/>
          <w:bCs/>
          <w:sz w:val="24"/>
          <w:szCs w:val="24"/>
        </w:rPr>
        <w:t xml:space="preserve">This new information collection </w:t>
      </w:r>
      <w:r w:rsidR="002F2B16">
        <w:rPr>
          <w:rFonts w:ascii="Times New Roman" w:hAnsi="Times New Roman"/>
          <w:bCs/>
          <w:sz w:val="24"/>
          <w:szCs w:val="24"/>
        </w:rPr>
        <w:t>will increase the</w:t>
      </w:r>
      <w:r w:rsidRPr="00B232C9">
        <w:rPr>
          <w:rFonts w:ascii="Times New Roman" w:hAnsi="Times New Roman"/>
          <w:bCs/>
          <w:sz w:val="24"/>
          <w:szCs w:val="24"/>
        </w:rPr>
        <w:t xml:space="preserve"> public reporting burden.  See section 12 for </w:t>
      </w:r>
      <w:r w:rsidR="007F379B" w:rsidRPr="00B232C9">
        <w:rPr>
          <w:rFonts w:ascii="Times New Roman" w:hAnsi="Times New Roman"/>
          <w:bCs/>
          <w:sz w:val="24"/>
          <w:szCs w:val="24"/>
        </w:rPr>
        <w:t xml:space="preserve">estimated </w:t>
      </w:r>
      <w:r w:rsidRPr="00B232C9">
        <w:rPr>
          <w:rFonts w:ascii="Times New Roman" w:hAnsi="Times New Roman"/>
          <w:bCs/>
          <w:sz w:val="24"/>
          <w:szCs w:val="24"/>
        </w:rPr>
        <w:t>burden figures.</w:t>
      </w:r>
      <w:r w:rsidR="00F872CB" w:rsidRPr="00B232C9">
        <w:rPr>
          <w:rFonts w:ascii="Times New Roman" w:hAnsi="Times New Roman"/>
          <w:bCs/>
          <w:sz w:val="24"/>
          <w:szCs w:val="24"/>
        </w:rPr>
        <w:t xml:space="preserve">  </w:t>
      </w:r>
      <w:r w:rsidR="00F872CB" w:rsidRPr="00B232C9">
        <w:rPr>
          <w:rFonts w:ascii="Times New Roman" w:hAnsi="Times New Roman"/>
          <w:sz w:val="24"/>
          <w:szCs w:val="24"/>
        </w:rPr>
        <w:t>Eventually, this new proc</w:t>
      </w:r>
      <w:r w:rsidR="00054F20">
        <w:rPr>
          <w:rFonts w:ascii="Times New Roman" w:hAnsi="Times New Roman"/>
          <w:sz w:val="24"/>
          <w:szCs w:val="24"/>
        </w:rPr>
        <w:t>ess may</w:t>
      </w:r>
      <w:r w:rsidR="002F2B16">
        <w:rPr>
          <w:rFonts w:ascii="Times New Roman" w:hAnsi="Times New Roman"/>
          <w:sz w:val="24"/>
          <w:szCs w:val="24"/>
        </w:rPr>
        <w:t xml:space="preserve"> absorb and replace existing </w:t>
      </w:r>
      <w:r w:rsidR="00F872CB" w:rsidRPr="00B232C9">
        <w:rPr>
          <w:rFonts w:ascii="Times New Roman" w:hAnsi="Times New Roman"/>
          <w:sz w:val="24"/>
          <w:szCs w:val="24"/>
        </w:rPr>
        <w:t>collections</w:t>
      </w:r>
      <w:r w:rsidR="002F2B16">
        <w:rPr>
          <w:rFonts w:ascii="Times New Roman" w:hAnsi="Times New Roman"/>
          <w:sz w:val="24"/>
          <w:szCs w:val="24"/>
        </w:rPr>
        <w:t xml:space="preserve"> associated with disability determinations and collections of medical information</w:t>
      </w:r>
      <w:r w:rsidR="00F872CB" w:rsidRPr="00B232C9">
        <w:rPr>
          <w:rFonts w:ascii="Times New Roman" w:hAnsi="Times New Roman"/>
          <w:sz w:val="24"/>
          <w:szCs w:val="24"/>
        </w:rPr>
        <w:t xml:space="preserve">.  </w:t>
      </w:r>
    </w:p>
    <w:p w:rsidR="00714011" w:rsidRPr="007B3C80" w:rsidRDefault="00714011" w:rsidP="00714011">
      <w:pPr>
        <w:rPr>
          <w:bCs/>
        </w:rPr>
      </w:pPr>
    </w:p>
    <w:p w:rsidR="00E443E5" w:rsidRPr="0014056F" w:rsidRDefault="00256299" w:rsidP="0014056F">
      <w:pPr>
        <w:ind w:left="720" w:hanging="720"/>
      </w:pPr>
      <w:r>
        <w:rPr>
          <w:b/>
        </w:rPr>
        <w:t>1</w:t>
      </w:r>
      <w:r w:rsidR="004F7C54" w:rsidRPr="003B30B4">
        <w:rPr>
          <w:b/>
        </w:rPr>
        <w:t>6.</w:t>
      </w:r>
      <w:r w:rsidR="004F7C54" w:rsidRPr="00BC7F42">
        <w:t xml:space="preserve">  </w:t>
      </w:r>
      <w:r w:rsidR="004F7C54" w:rsidRPr="00BC7F42">
        <w:tab/>
      </w:r>
      <w:r w:rsidR="004F7C54" w:rsidRPr="00BC7F42">
        <w:rPr>
          <w:b/>
        </w:rPr>
        <w:t>Plans for Publication Information Collection</w:t>
      </w:r>
      <w:r w:rsidR="004F7C54">
        <w:rPr>
          <w:b/>
        </w:rPr>
        <w:t xml:space="preserve"> Results</w:t>
      </w:r>
    </w:p>
    <w:p w:rsidR="004F7C54" w:rsidRDefault="004F7C54" w:rsidP="00674914">
      <w:pPr>
        <w:rPr>
          <w:bCs/>
        </w:rPr>
      </w:pPr>
      <w:r>
        <w:rPr>
          <w:b/>
          <w:bCs/>
        </w:rPr>
        <w:tab/>
      </w:r>
      <w:r>
        <w:rPr>
          <w:bCs/>
        </w:rPr>
        <w:t>S</w:t>
      </w:r>
      <w:r w:rsidR="00B232C9">
        <w:rPr>
          <w:bCs/>
        </w:rPr>
        <w:t xml:space="preserve">SA </w:t>
      </w:r>
      <w:r>
        <w:rPr>
          <w:bCs/>
        </w:rPr>
        <w:t>will not publish the results of the information collection.</w:t>
      </w:r>
    </w:p>
    <w:p w:rsidR="004F7C54" w:rsidRDefault="004F7C54" w:rsidP="00674914">
      <w:pPr>
        <w:rPr>
          <w:bCs/>
        </w:rPr>
      </w:pPr>
    </w:p>
    <w:p w:rsidR="004F7C54" w:rsidRDefault="004F7C54" w:rsidP="00674914">
      <w:pPr>
        <w:rPr>
          <w:b/>
        </w:rPr>
      </w:pPr>
      <w:r w:rsidRPr="003B30B4">
        <w:rPr>
          <w:b/>
        </w:rPr>
        <w:t>17.</w:t>
      </w:r>
      <w:r w:rsidRPr="00BC7F42">
        <w:tab/>
      </w:r>
      <w:r>
        <w:rPr>
          <w:b/>
        </w:rPr>
        <w:t>Displaying the OMB Approval Expiration Date</w:t>
      </w:r>
      <w:r>
        <w:rPr>
          <w:b/>
        </w:rPr>
        <w:tab/>
      </w:r>
    </w:p>
    <w:p w:rsidR="004F7C54" w:rsidRPr="004F7C54" w:rsidRDefault="00B232C9" w:rsidP="004F7C54">
      <w:pPr>
        <w:pStyle w:val="NoSpacing"/>
        <w:ind w:left="720"/>
        <w:rPr>
          <w:rFonts w:ascii="Times New Roman" w:hAnsi="Times New Roman"/>
          <w:bCs/>
          <w:iCs/>
          <w:sz w:val="24"/>
          <w:szCs w:val="24"/>
        </w:rPr>
      </w:pPr>
      <w:r>
        <w:rPr>
          <w:rFonts w:ascii="Times New Roman" w:hAnsi="Times New Roman"/>
          <w:bCs/>
          <w:iCs/>
          <w:sz w:val="24"/>
          <w:szCs w:val="24"/>
        </w:rPr>
        <w:t>SSA</w:t>
      </w:r>
      <w:r w:rsidR="004F7C54" w:rsidRPr="004F7C54">
        <w:rPr>
          <w:rFonts w:ascii="Times New Roman" w:hAnsi="Times New Roman"/>
          <w:bCs/>
          <w:iCs/>
          <w:sz w:val="24"/>
          <w:szCs w:val="24"/>
        </w:rPr>
        <w:t xml:space="preserve"> is not requesting an exception to the requirement to display the OMB approval expiration </w:t>
      </w:r>
      <w:bookmarkStart w:id="1" w:name="_msoanchor_2"/>
      <w:bookmarkEnd w:id="1"/>
      <w:r w:rsidR="004F7C54" w:rsidRPr="004F7C54">
        <w:rPr>
          <w:rFonts w:ascii="Times New Roman" w:hAnsi="Times New Roman"/>
          <w:bCs/>
          <w:iCs/>
          <w:sz w:val="24"/>
          <w:szCs w:val="24"/>
        </w:rPr>
        <w:t>date</w:t>
      </w:r>
      <w:r w:rsidR="004F7C54" w:rsidRPr="004F7C54">
        <w:rPr>
          <w:rFonts w:ascii="Times New Roman" w:hAnsi="Times New Roman"/>
          <w:bCs/>
          <w:iCs/>
          <w:vanish/>
          <w:sz w:val="24"/>
          <w:szCs w:val="24"/>
        </w:rPr>
        <w:t> </w:t>
      </w:r>
      <w:r w:rsidR="00AD641F">
        <w:rPr>
          <w:rFonts w:ascii="Times New Roman" w:hAnsi="Times New Roman"/>
          <w:bCs/>
          <w:iCs/>
          <w:sz w:val="24"/>
          <w:szCs w:val="24"/>
        </w:rPr>
        <w:t>.  We will transmit and accept the SSA-680 via email only.</w:t>
      </w:r>
    </w:p>
    <w:p w:rsidR="004F7C54" w:rsidRDefault="004F7C54" w:rsidP="00674914">
      <w:pPr>
        <w:rPr>
          <w:bCs/>
        </w:rPr>
      </w:pPr>
    </w:p>
    <w:p w:rsidR="004F7C54" w:rsidRPr="0014056F" w:rsidRDefault="004F7C54" w:rsidP="00674914">
      <w:pPr>
        <w:widowControl w:val="0"/>
        <w:numPr>
          <w:ilvl w:val="0"/>
          <w:numId w:val="23"/>
        </w:numPr>
        <w:rPr>
          <w:b/>
        </w:rPr>
      </w:pPr>
      <w:r w:rsidRPr="00BC7F42">
        <w:rPr>
          <w:b/>
        </w:rPr>
        <w:t>Exceptions to Certification Statement</w:t>
      </w:r>
    </w:p>
    <w:p w:rsidR="00674914" w:rsidRDefault="004F7C54" w:rsidP="004F7C5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4F7C54">
        <w:rPr>
          <w:rFonts w:ascii="Times New Roman" w:hAnsi="Times New Roman"/>
          <w:b w:val="0"/>
          <w:i w:val="0"/>
        </w:rPr>
        <w:t>S</w:t>
      </w:r>
      <w:r w:rsidR="00B232C9">
        <w:rPr>
          <w:rFonts w:ascii="Times New Roman" w:hAnsi="Times New Roman"/>
          <w:b w:val="0"/>
          <w:i w:val="0"/>
        </w:rPr>
        <w:t>SA</w:t>
      </w:r>
      <w:r w:rsidRPr="004F7C54">
        <w:rPr>
          <w:rFonts w:ascii="Times New Roman" w:hAnsi="Times New Roman"/>
          <w:b w:val="0"/>
          <w:i w:val="0"/>
        </w:rPr>
        <w:t xml:space="preserve"> is not requesting an exception to the certification requirements at </w:t>
      </w:r>
      <w:r w:rsidRPr="0014056F">
        <w:rPr>
          <w:rFonts w:ascii="Times New Roman" w:hAnsi="Times New Roman"/>
          <w:b w:val="0"/>
        </w:rPr>
        <w:t>5 CFR 1320.9</w:t>
      </w:r>
      <w:r w:rsidRPr="004F7C54">
        <w:rPr>
          <w:rFonts w:ascii="Times New Roman" w:hAnsi="Times New Roman"/>
          <w:b w:val="0"/>
          <w:i w:val="0"/>
        </w:rPr>
        <w:t xml:space="preserve"> and related provisions at </w:t>
      </w:r>
      <w:r w:rsidRPr="0014056F">
        <w:rPr>
          <w:rFonts w:ascii="Times New Roman" w:hAnsi="Times New Roman"/>
          <w:b w:val="0"/>
        </w:rPr>
        <w:t>5 CFR 1320.8(b)(3)</w:t>
      </w:r>
      <w:r w:rsidRPr="004F7C54">
        <w:rPr>
          <w:rFonts w:ascii="Times New Roman" w:hAnsi="Times New Roman"/>
          <w:b w:val="0"/>
          <w:i w:val="0"/>
        </w:rPr>
        <w:t xml:space="preserve">. </w:t>
      </w:r>
    </w:p>
    <w:p w:rsidR="00E2033E" w:rsidRDefault="00E2033E" w:rsidP="004F7C5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674914" w:rsidRPr="0014056F" w:rsidRDefault="00674914" w:rsidP="0014056F">
      <w:pPr>
        <w:rPr>
          <w:b/>
          <w:bCs/>
          <w:u w:val="single"/>
        </w:rPr>
      </w:pPr>
      <w:r>
        <w:rPr>
          <w:b/>
          <w:bCs/>
        </w:rPr>
        <w:t>B.</w:t>
      </w:r>
      <w:r>
        <w:rPr>
          <w:b/>
          <w:bCs/>
        </w:rPr>
        <w:tab/>
      </w:r>
      <w:r>
        <w:rPr>
          <w:b/>
          <w:bCs/>
          <w:u w:val="single"/>
        </w:rPr>
        <w:t>Collections of Information Employing Statistical Methods</w:t>
      </w:r>
    </w:p>
    <w:p w:rsidR="002F2B16" w:rsidRDefault="002F2B16" w:rsidP="0014056F">
      <w:pPr>
        <w:ind w:firstLine="720"/>
      </w:pPr>
    </w:p>
    <w:p w:rsidR="001D3F8E" w:rsidRPr="0014056F" w:rsidRDefault="002F2B16" w:rsidP="0014056F">
      <w:pPr>
        <w:ind w:firstLine="720"/>
      </w:pPr>
      <w:r>
        <w:t xml:space="preserve">SSA </w:t>
      </w:r>
      <w:r w:rsidR="003003C0">
        <w:t>does not use s</w:t>
      </w:r>
      <w:r w:rsidR="00674914">
        <w:t xml:space="preserve">tatistical methods for this information collection. </w:t>
      </w:r>
      <w:r w:rsidR="00674914" w:rsidRPr="00E52DA2">
        <w:t xml:space="preserve"> </w:t>
      </w:r>
      <w:r w:rsidR="00825B9A">
        <w:rPr>
          <w:b/>
        </w:rPr>
        <w:t xml:space="preserve"> </w:t>
      </w:r>
    </w:p>
    <w:sectPr w:rsidR="001D3F8E" w:rsidRPr="0014056F" w:rsidSect="00F20AB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1F" w:rsidRDefault="00AD641F" w:rsidP="00B01D22">
      <w:r>
        <w:separator/>
      </w:r>
    </w:p>
  </w:endnote>
  <w:endnote w:type="continuationSeparator" w:id="0">
    <w:p w:rsidR="00AD641F" w:rsidRDefault="00AD641F" w:rsidP="00B0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1F" w:rsidRDefault="00AD641F">
    <w:pPr>
      <w:pStyle w:val="Footer"/>
      <w:jc w:val="center"/>
    </w:pPr>
    <w:r>
      <w:fldChar w:fldCharType="begin"/>
    </w:r>
    <w:r>
      <w:instrText xml:space="preserve"> PAGE   \* MERGEFORMAT </w:instrText>
    </w:r>
    <w:r>
      <w:fldChar w:fldCharType="separate"/>
    </w:r>
    <w:r w:rsidR="00390C71">
      <w:rPr>
        <w:noProof/>
      </w:rPr>
      <w:t>4</w:t>
    </w:r>
    <w:r>
      <w:rPr>
        <w:noProof/>
      </w:rPr>
      <w:fldChar w:fldCharType="end"/>
    </w:r>
  </w:p>
  <w:p w:rsidR="00AD641F" w:rsidRPr="001C1454" w:rsidRDefault="00AD641F" w:rsidP="00B01D22">
    <w:pPr>
      <w:pStyle w:val="Footer"/>
      <w:jc w:val="cen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1F" w:rsidRDefault="00AD641F" w:rsidP="00B01D22">
      <w:r>
        <w:separator/>
      </w:r>
    </w:p>
  </w:footnote>
  <w:footnote w:type="continuationSeparator" w:id="0">
    <w:p w:rsidR="00AD641F" w:rsidRDefault="00AD641F" w:rsidP="00B01D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C1E2A4B2"/>
    <w:name w:val="WW8Num1"/>
    <w:lvl w:ilvl="0">
      <w:start w:val="1"/>
      <w:numFmt w:val="decimal"/>
      <w:lvlText w:val="%1."/>
      <w:lvlJc w:val="left"/>
      <w:pPr>
        <w:tabs>
          <w:tab w:val="num" w:pos="1080"/>
        </w:tabs>
        <w:ind w:left="1080" w:hanging="360"/>
      </w:pPr>
      <w:rPr>
        <w:rFonts w:ascii="Times New Roman" w:hAnsi="Times New Roman" w:cs="Times New Roman" w:hint="default"/>
        <w:i w:val="0"/>
      </w:rPr>
    </w:lvl>
  </w:abstractNum>
  <w:abstractNum w:abstractNumId="1">
    <w:nsid w:val="00531C51"/>
    <w:multiLevelType w:val="hybridMultilevel"/>
    <w:tmpl w:val="166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683D90"/>
    <w:multiLevelType w:val="hybridMultilevel"/>
    <w:tmpl w:val="4992D1DC"/>
    <w:lvl w:ilvl="0" w:tplc="78283BCA">
      <w:start w:val="1"/>
      <w:numFmt w:val="bullet"/>
      <w:lvlText w:val="-"/>
      <w:lvlJc w:val="left"/>
      <w:pPr>
        <w:ind w:left="1080" w:hanging="360"/>
      </w:pPr>
      <w:rPr>
        <w:rFonts w:ascii="Calibri" w:eastAsia="Times New Roman" w:hAnsi="Calibr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52C13DC"/>
    <w:multiLevelType w:val="hybridMultilevel"/>
    <w:tmpl w:val="BCAC8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DB3A37"/>
    <w:multiLevelType w:val="hybridMultilevel"/>
    <w:tmpl w:val="7DA4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EE1C09"/>
    <w:multiLevelType w:val="hybridMultilevel"/>
    <w:tmpl w:val="7F80D8BE"/>
    <w:lvl w:ilvl="0" w:tplc="ABF09DD0">
      <w:start w:val="1"/>
      <w:numFmt w:val="decimal"/>
      <w:lvlText w:val="%1."/>
      <w:lvlJc w:val="left"/>
      <w:pPr>
        <w:ind w:hanging="360"/>
      </w:pPr>
      <w:rPr>
        <w:rFonts w:cs="Times New Roman"/>
        <w:b w:val="0"/>
      </w:rPr>
    </w:lvl>
    <w:lvl w:ilvl="1" w:tplc="CDAE1398">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7">
    <w:nsid w:val="15E405C2"/>
    <w:multiLevelType w:val="hybridMultilevel"/>
    <w:tmpl w:val="25522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0B2675"/>
    <w:multiLevelType w:val="hybridMultilevel"/>
    <w:tmpl w:val="186E8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0255F3A"/>
    <w:multiLevelType w:val="hybridMultilevel"/>
    <w:tmpl w:val="6EB230D0"/>
    <w:lvl w:ilvl="0" w:tplc="04090015">
      <w:start w:val="1"/>
      <w:numFmt w:val="upperLetter"/>
      <w:lvlText w:val="%1."/>
      <w:lvlJc w:val="left"/>
      <w:pPr>
        <w:tabs>
          <w:tab w:val="num" w:pos="360"/>
        </w:tabs>
        <w:ind w:left="360" w:hanging="360"/>
      </w:pPr>
      <w:rPr>
        <w:rFonts w:hint="default"/>
      </w:rPr>
    </w:lvl>
    <w:lvl w:ilvl="1" w:tplc="148EDFAA">
      <w:start w:val="1"/>
      <w:numFmt w:val="decimal"/>
      <w:lvlText w:val="%2."/>
      <w:lvlJc w:val="lef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5BD725D"/>
    <w:multiLevelType w:val="hybridMultilevel"/>
    <w:tmpl w:val="964095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27B0513E"/>
    <w:multiLevelType w:val="hybridMultilevel"/>
    <w:tmpl w:val="F4E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21605"/>
    <w:multiLevelType w:val="hybridMultilevel"/>
    <w:tmpl w:val="0D9EBBD8"/>
    <w:lvl w:ilvl="0" w:tplc="6AC0AB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793794"/>
    <w:multiLevelType w:val="hybridMultilevel"/>
    <w:tmpl w:val="C8D8A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8A17A9"/>
    <w:multiLevelType w:val="multilevel"/>
    <w:tmpl w:val="BC6068C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2F6E5E0E"/>
    <w:multiLevelType w:val="hybridMultilevel"/>
    <w:tmpl w:val="3C5875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C367C6"/>
    <w:multiLevelType w:val="hybridMultilevel"/>
    <w:tmpl w:val="DE74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2F24D4"/>
    <w:multiLevelType w:val="hybridMultilevel"/>
    <w:tmpl w:val="89A851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36E944FD"/>
    <w:multiLevelType w:val="hybridMultilevel"/>
    <w:tmpl w:val="531CD574"/>
    <w:lvl w:ilvl="0" w:tplc="243C9D4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576CC"/>
    <w:multiLevelType w:val="hybridMultilevel"/>
    <w:tmpl w:val="7458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721E49"/>
    <w:multiLevelType w:val="hybridMultilevel"/>
    <w:tmpl w:val="292C0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9A1111"/>
    <w:multiLevelType w:val="hybridMultilevel"/>
    <w:tmpl w:val="A2BEBDE2"/>
    <w:lvl w:ilvl="0" w:tplc="04090001">
      <w:start w:val="1"/>
      <w:numFmt w:val="bullet"/>
      <w:lvlText w:val=""/>
      <w:lvlJc w:val="left"/>
      <w:pPr>
        <w:ind w:left="1080" w:hanging="360"/>
      </w:pPr>
      <w:rPr>
        <w:rFonts w:ascii="Symbol" w:hAnsi="Symbol" w:hint="default"/>
      </w:rPr>
    </w:lvl>
    <w:lvl w:ilvl="1" w:tplc="0A70E24C">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CD0572"/>
    <w:multiLevelType w:val="hybridMultilevel"/>
    <w:tmpl w:val="444C70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B1B0467"/>
    <w:multiLevelType w:val="hybridMultilevel"/>
    <w:tmpl w:val="10644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7E2405"/>
    <w:multiLevelType w:val="hybridMultilevel"/>
    <w:tmpl w:val="0CC68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183269"/>
    <w:multiLevelType w:val="hybridMultilevel"/>
    <w:tmpl w:val="2804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1B0B27"/>
    <w:multiLevelType w:val="hybridMultilevel"/>
    <w:tmpl w:val="434ADDF4"/>
    <w:lvl w:ilvl="0" w:tplc="4ED6ED4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F9436B"/>
    <w:multiLevelType w:val="hybridMultilevel"/>
    <w:tmpl w:val="D2C4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510CDB"/>
    <w:multiLevelType w:val="hybridMultilevel"/>
    <w:tmpl w:val="C9C8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C26644"/>
    <w:multiLevelType w:val="hybridMultilevel"/>
    <w:tmpl w:val="1FB47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450B4"/>
    <w:multiLevelType w:val="hybridMultilevel"/>
    <w:tmpl w:val="7C925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50316B"/>
    <w:multiLevelType w:val="hybridMultilevel"/>
    <w:tmpl w:val="B656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6AE7D51"/>
    <w:multiLevelType w:val="hybridMultilevel"/>
    <w:tmpl w:val="D63C5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CC5B73"/>
    <w:multiLevelType w:val="hybridMultilevel"/>
    <w:tmpl w:val="B44A2E70"/>
    <w:lvl w:ilvl="0" w:tplc="04090015">
      <w:start w:val="1"/>
      <w:numFmt w:val="upperLetter"/>
      <w:lvlText w:val="%1."/>
      <w:lvlJc w:val="left"/>
      <w:pPr>
        <w:ind w:left="720" w:hanging="360"/>
      </w:pPr>
    </w:lvl>
    <w:lvl w:ilvl="1" w:tplc="D12C16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6A5B1E"/>
    <w:multiLevelType w:val="hybridMultilevel"/>
    <w:tmpl w:val="BE90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F168E"/>
    <w:multiLevelType w:val="hybridMultilevel"/>
    <w:tmpl w:val="DEC0F6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6DA10A6D"/>
    <w:multiLevelType w:val="hybridMultilevel"/>
    <w:tmpl w:val="EE6C2AC2"/>
    <w:lvl w:ilvl="0" w:tplc="B798E72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268448F"/>
    <w:multiLevelType w:val="hybridMultilevel"/>
    <w:tmpl w:val="EDC07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40F3232"/>
    <w:multiLevelType w:val="hybridMultilevel"/>
    <w:tmpl w:val="D3EE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1">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42">
    <w:nsid w:val="79AE50F1"/>
    <w:multiLevelType w:val="hybridMultilevel"/>
    <w:tmpl w:val="D6C6E11E"/>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3">
    <w:nsid w:val="7EB00CEA"/>
    <w:multiLevelType w:val="hybridMultilevel"/>
    <w:tmpl w:val="622A491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4">
    <w:nsid w:val="7FA70B52"/>
    <w:multiLevelType w:val="hybridMultilevel"/>
    <w:tmpl w:val="DF74E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9"/>
  </w:num>
  <w:num w:numId="2">
    <w:abstractNumId w:val="13"/>
  </w:num>
  <w:num w:numId="3">
    <w:abstractNumId w:val="27"/>
  </w:num>
  <w:num w:numId="4">
    <w:abstractNumId w:val="35"/>
  </w:num>
  <w:num w:numId="5">
    <w:abstractNumId w:val="12"/>
  </w:num>
  <w:num w:numId="6">
    <w:abstractNumId w:val="17"/>
  </w:num>
  <w:num w:numId="7">
    <w:abstractNumId w:val="38"/>
  </w:num>
  <w:num w:numId="8">
    <w:abstractNumId w:val="40"/>
  </w:num>
  <w:num w:numId="9">
    <w:abstractNumId w:val="26"/>
  </w:num>
  <w:num w:numId="10">
    <w:abstractNumId w:val="0"/>
  </w:num>
  <w:num w:numId="11">
    <w:abstractNumId w:val="37"/>
  </w:num>
  <w:num w:numId="1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5"/>
  </w:num>
  <w:num w:numId="15">
    <w:abstractNumId w:val="31"/>
  </w:num>
  <w:num w:numId="16">
    <w:abstractNumId w:val="7"/>
  </w:num>
  <w:num w:numId="17">
    <w:abstractNumId w:val="21"/>
  </w:num>
  <w:num w:numId="18">
    <w:abstractNumId w:val="20"/>
  </w:num>
  <w:num w:numId="19">
    <w:abstractNumId w:val="28"/>
  </w:num>
  <w:num w:numId="20">
    <w:abstractNumId w:val="18"/>
  </w:num>
  <w:num w:numId="21">
    <w:abstractNumId w:val="15"/>
  </w:num>
  <w:num w:numId="22">
    <w:abstractNumId w:val="41"/>
  </w:num>
  <w:num w:numId="23">
    <w:abstractNumId w:val="2"/>
  </w:num>
  <w:num w:numId="24">
    <w:abstractNumId w:val="24"/>
  </w:num>
  <w:num w:numId="25">
    <w:abstractNumId w:val="4"/>
  </w:num>
  <w:num w:numId="26">
    <w:abstractNumId w:val="16"/>
  </w:num>
  <w:num w:numId="27">
    <w:abstractNumId w:val="29"/>
  </w:num>
  <w:num w:numId="28">
    <w:abstractNumId w:val="22"/>
  </w:num>
  <w:num w:numId="29">
    <w:abstractNumId w:val="10"/>
  </w:num>
  <w:num w:numId="30">
    <w:abstractNumId w:val="36"/>
  </w:num>
  <w:num w:numId="31">
    <w:abstractNumId w:val="39"/>
  </w:num>
  <w:num w:numId="32">
    <w:abstractNumId w:val="8"/>
  </w:num>
  <w:num w:numId="33">
    <w:abstractNumId w:val="19"/>
  </w:num>
  <w:num w:numId="34">
    <w:abstractNumId w:val="11"/>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4"/>
  </w:num>
  <w:num w:numId="4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 w:numId="43">
    <w:abstractNumId w:val="5"/>
  </w:num>
  <w:num w:numId="44">
    <w:abstractNumId w:val="32"/>
  </w:num>
  <w:num w:numId="45">
    <w:abstractNumId w:val="43"/>
  </w:num>
  <w:num w:numId="46">
    <w:abstractNumId w:val="23"/>
  </w:num>
  <w:num w:numId="47">
    <w:abstractNumId w:val="4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8849"/>
  </w:hdrShapeDefaults>
  <w:footnotePr>
    <w:footnote w:id="-1"/>
    <w:footnote w:id="0"/>
  </w:footnotePr>
  <w:endnotePr>
    <w:endnote w:id="-1"/>
    <w:endnote w:id="0"/>
  </w:endnotePr>
  <w:compat>
    <w:applyBreakingRules/>
    <w:compatSetting w:name="compatibilityMode" w:uri="http://schemas.microsoft.com/office/word" w:val="12"/>
  </w:compat>
  <w:rsids>
    <w:rsidRoot w:val="00674914"/>
    <w:rsid w:val="0000188D"/>
    <w:rsid w:val="00001AD0"/>
    <w:rsid w:val="000053AB"/>
    <w:rsid w:val="0001290A"/>
    <w:rsid w:val="00013638"/>
    <w:rsid w:val="00015B9D"/>
    <w:rsid w:val="00020162"/>
    <w:rsid w:val="00020232"/>
    <w:rsid w:val="00020400"/>
    <w:rsid w:val="000234A8"/>
    <w:rsid w:val="00030157"/>
    <w:rsid w:val="0003207C"/>
    <w:rsid w:val="00033D07"/>
    <w:rsid w:val="000420DC"/>
    <w:rsid w:val="000466D2"/>
    <w:rsid w:val="0005161B"/>
    <w:rsid w:val="000519DA"/>
    <w:rsid w:val="00052FB4"/>
    <w:rsid w:val="00053B8A"/>
    <w:rsid w:val="00054F20"/>
    <w:rsid w:val="00056980"/>
    <w:rsid w:val="00060CA8"/>
    <w:rsid w:val="00060CB8"/>
    <w:rsid w:val="00064BA2"/>
    <w:rsid w:val="000704F8"/>
    <w:rsid w:val="00070C7B"/>
    <w:rsid w:val="0007304E"/>
    <w:rsid w:val="000743AD"/>
    <w:rsid w:val="00074A21"/>
    <w:rsid w:val="0007601F"/>
    <w:rsid w:val="00076107"/>
    <w:rsid w:val="0008041D"/>
    <w:rsid w:val="00081905"/>
    <w:rsid w:val="0008636C"/>
    <w:rsid w:val="00091F8C"/>
    <w:rsid w:val="00093EAB"/>
    <w:rsid w:val="0009483D"/>
    <w:rsid w:val="000A4441"/>
    <w:rsid w:val="000A63C4"/>
    <w:rsid w:val="000B26DE"/>
    <w:rsid w:val="000B4693"/>
    <w:rsid w:val="000B5175"/>
    <w:rsid w:val="000B56B1"/>
    <w:rsid w:val="000C4996"/>
    <w:rsid w:val="000D44F1"/>
    <w:rsid w:val="000D55E8"/>
    <w:rsid w:val="000D7231"/>
    <w:rsid w:val="000E1458"/>
    <w:rsid w:val="000E4D89"/>
    <w:rsid w:val="000F1375"/>
    <w:rsid w:val="000F2ACD"/>
    <w:rsid w:val="000F3B5B"/>
    <w:rsid w:val="0010348C"/>
    <w:rsid w:val="00103B6F"/>
    <w:rsid w:val="00103FD4"/>
    <w:rsid w:val="0010442F"/>
    <w:rsid w:val="00104611"/>
    <w:rsid w:val="00104C97"/>
    <w:rsid w:val="00110837"/>
    <w:rsid w:val="00112050"/>
    <w:rsid w:val="00114370"/>
    <w:rsid w:val="001163BD"/>
    <w:rsid w:val="001217B5"/>
    <w:rsid w:val="00121F20"/>
    <w:rsid w:val="00123B0D"/>
    <w:rsid w:val="00124AE5"/>
    <w:rsid w:val="00131A76"/>
    <w:rsid w:val="00134E9A"/>
    <w:rsid w:val="001372FA"/>
    <w:rsid w:val="0014056F"/>
    <w:rsid w:val="001413F9"/>
    <w:rsid w:val="001427B8"/>
    <w:rsid w:val="001452EF"/>
    <w:rsid w:val="00145674"/>
    <w:rsid w:val="00146D7E"/>
    <w:rsid w:val="00150BD5"/>
    <w:rsid w:val="00150CB9"/>
    <w:rsid w:val="00155858"/>
    <w:rsid w:val="001605AE"/>
    <w:rsid w:val="00160D64"/>
    <w:rsid w:val="001664F4"/>
    <w:rsid w:val="001713AE"/>
    <w:rsid w:val="00175AA6"/>
    <w:rsid w:val="00175C39"/>
    <w:rsid w:val="00177689"/>
    <w:rsid w:val="00180ECF"/>
    <w:rsid w:val="001810CA"/>
    <w:rsid w:val="00181D0F"/>
    <w:rsid w:val="00184A6B"/>
    <w:rsid w:val="001854C5"/>
    <w:rsid w:val="0018573D"/>
    <w:rsid w:val="001862CE"/>
    <w:rsid w:val="001872EF"/>
    <w:rsid w:val="001908C1"/>
    <w:rsid w:val="0019211C"/>
    <w:rsid w:val="0019216F"/>
    <w:rsid w:val="00196E4C"/>
    <w:rsid w:val="001A0FBE"/>
    <w:rsid w:val="001A6A70"/>
    <w:rsid w:val="001B55FF"/>
    <w:rsid w:val="001B70FB"/>
    <w:rsid w:val="001C12E9"/>
    <w:rsid w:val="001C1454"/>
    <w:rsid w:val="001C18D5"/>
    <w:rsid w:val="001C1947"/>
    <w:rsid w:val="001C4F8A"/>
    <w:rsid w:val="001C67A2"/>
    <w:rsid w:val="001C7414"/>
    <w:rsid w:val="001D0141"/>
    <w:rsid w:val="001D17D0"/>
    <w:rsid w:val="001D3F8E"/>
    <w:rsid w:val="001D7492"/>
    <w:rsid w:val="001D7687"/>
    <w:rsid w:val="001D77BF"/>
    <w:rsid w:val="001E171E"/>
    <w:rsid w:val="001E4A6B"/>
    <w:rsid w:val="001E6D01"/>
    <w:rsid w:val="001E7F5E"/>
    <w:rsid w:val="001F209A"/>
    <w:rsid w:val="001F26A9"/>
    <w:rsid w:val="001F61B3"/>
    <w:rsid w:val="00200951"/>
    <w:rsid w:val="00202FEE"/>
    <w:rsid w:val="002045EF"/>
    <w:rsid w:val="0020712B"/>
    <w:rsid w:val="00210216"/>
    <w:rsid w:val="00210B8F"/>
    <w:rsid w:val="002140B4"/>
    <w:rsid w:val="00216434"/>
    <w:rsid w:val="00217247"/>
    <w:rsid w:val="0022279B"/>
    <w:rsid w:val="0022443F"/>
    <w:rsid w:val="00230363"/>
    <w:rsid w:val="002344E9"/>
    <w:rsid w:val="00234B16"/>
    <w:rsid w:val="00235C62"/>
    <w:rsid w:val="00237260"/>
    <w:rsid w:val="00237FE0"/>
    <w:rsid w:val="0024045B"/>
    <w:rsid w:val="00240919"/>
    <w:rsid w:val="00240E12"/>
    <w:rsid w:val="002454CE"/>
    <w:rsid w:val="00246CBC"/>
    <w:rsid w:val="00247337"/>
    <w:rsid w:val="00247E66"/>
    <w:rsid w:val="00252951"/>
    <w:rsid w:val="00255728"/>
    <w:rsid w:val="0025610A"/>
    <w:rsid w:val="00256299"/>
    <w:rsid w:val="002610B9"/>
    <w:rsid w:val="00262220"/>
    <w:rsid w:val="0026638C"/>
    <w:rsid w:val="002712DB"/>
    <w:rsid w:val="0027324C"/>
    <w:rsid w:val="00277AEB"/>
    <w:rsid w:val="00282E0A"/>
    <w:rsid w:val="002836DB"/>
    <w:rsid w:val="002848B8"/>
    <w:rsid w:val="00290846"/>
    <w:rsid w:val="00293CE7"/>
    <w:rsid w:val="00293E6E"/>
    <w:rsid w:val="00294B8B"/>
    <w:rsid w:val="00296C7A"/>
    <w:rsid w:val="002A1D67"/>
    <w:rsid w:val="002B02BA"/>
    <w:rsid w:val="002B0D0C"/>
    <w:rsid w:val="002B265B"/>
    <w:rsid w:val="002B3276"/>
    <w:rsid w:val="002B4F98"/>
    <w:rsid w:val="002B597B"/>
    <w:rsid w:val="002C17A7"/>
    <w:rsid w:val="002C283F"/>
    <w:rsid w:val="002C47CC"/>
    <w:rsid w:val="002D2AA7"/>
    <w:rsid w:val="002D50BB"/>
    <w:rsid w:val="002D7C54"/>
    <w:rsid w:val="002E0DBB"/>
    <w:rsid w:val="002E263B"/>
    <w:rsid w:val="002E4BBA"/>
    <w:rsid w:val="002F058D"/>
    <w:rsid w:val="002F0FBA"/>
    <w:rsid w:val="002F1C36"/>
    <w:rsid w:val="002F2B16"/>
    <w:rsid w:val="002F6C7F"/>
    <w:rsid w:val="003003C0"/>
    <w:rsid w:val="00301221"/>
    <w:rsid w:val="003100D2"/>
    <w:rsid w:val="00310C51"/>
    <w:rsid w:val="00316EA9"/>
    <w:rsid w:val="003177B2"/>
    <w:rsid w:val="003217E2"/>
    <w:rsid w:val="00326D3A"/>
    <w:rsid w:val="00335C99"/>
    <w:rsid w:val="00337351"/>
    <w:rsid w:val="003403CB"/>
    <w:rsid w:val="00343539"/>
    <w:rsid w:val="00345F98"/>
    <w:rsid w:val="00346C16"/>
    <w:rsid w:val="003506C2"/>
    <w:rsid w:val="00353099"/>
    <w:rsid w:val="0035357B"/>
    <w:rsid w:val="00354249"/>
    <w:rsid w:val="00357FFB"/>
    <w:rsid w:val="003604F7"/>
    <w:rsid w:val="00361202"/>
    <w:rsid w:val="003628A9"/>
    <w:rsid w:val="00365035"/>
    <w:rsid w:val="003662FF"/>
    <w:rsid w:val="003663A9"/>
    <w:rsid w:val="003723AE"/>
    <w:rsid w:val="00375189"/>
    <w:rsid w:val="00377A79"/>
    <w:rsid w:val="0038216D"/>
    <w:rsid w:val="0038317E"/>
    <w:rsid w:val="003839CD"/>
    <w:rsid w:val="00387FC2"/>
    <w:rsid w:val="00390C71"/>
    <w:rsid w:val="00394E0F"/>
    <w:rsid w:val="003956A4"/>
    <w:rsid w:val="003A0643"/>
    <w:rsid w:val="003A4108"/>
    <w:rsid w:val="003A5B99"/>
    <w:rsid w:val="003A7669"/>
    <w:rsid w:val="003B57E4"/>
    <w:rsid w:val="003B5D36"/>
    <w:rsid w:val="003B61C3"/>
    <w:rsid w:val="003C1235"/>
    <w:rsid w:val="003C4649"/>
    <w:rsid w:val="003D340C"/>
    <w:rsid w:val="003D40C3"/>
    <w:rsid w:val="003D4820"/>
    <w:rsid w:val="003D69EE"/>
    <w:rsid w:val="003D6F91"/>
    <w:rsid w:val="003E0D79"/>
    <w:rsid w:val="003E26AD"/>
    <w:rsid w:val="003E7C41"/>
    <w:rsid w:val="003F13E9"/>
    <w:rsid w:val="003F24DA"/>
    <w:rsid w:val="003F69C0"/>
    <w:rsid w:val="00400B4A"/>
    <w:rsid w:val="00407743"/>
    <w:rsid w:val="00421778"/>
    <w:rsid w:val="00422209"/>
    <w:rsid w:val="0042304A"/>
    <w:rsid w:val="004304CF"/>
    <w:rsid w:val="004352CC"/>
    <w:rsid w:val="00435B97"/>
    <w:rsid w:val="00440D9E"/>
    <w:rsid w:val="00440E2F"/>
    <w:rsid w:val="00444C02"/>
    <w:rsid w:val="00445453"/>
    <w:rsid w:val="004540C9"/>
    <w:rsid w:val="00461D7A"/>
    <w:rsid w:val="00464AAE"/>
    <w:rsid w:val="00467046"/>
    <w:rsid w:val="00472343"/>
    <w:rsid w:val="00473217"/>
    <w:rsid w:val="00474687"/>
    <w:rsid w:val="00483598"/>
    <w:rsid w:val="00490309"/>
    <w:rsid w:val="004923C7"/>
    <w:rsid w:val="00493384"/>
    <w:rsid w:val="004936F9"/>
    <w:rsid w:val="00493908"/>
    <w:rsid w:val="00495EB7"/>
    <w:rsid w:val="004971EB"/>
    <w:rsid w:val="00497202"/>
    <w:rsid w:val="004A08F2"/>
    <w:rsid w:val="004A2EA4"/>
    <w:rsid w:val="004B26A2"/>
    <w:rsid w:val="004B4CFD"/>
    <w:rsid w:val="004B4D79"/>
    <w:rsid w:val="004C0388"/>
    <w:rsid w:val="004C03B6"/>
    <w:rsid w:val="004C057D"/>
    <w:rsid w:val="004C2DCB"/>
    <w:rsid w:val="004C54AF"/>
    <w:rsid w:val="004C773B"/>
    <w:rsid w:val="004D109D"/>
    <w:rsid w:val="004D3748"/>
    <w:rsid w:val="004D38E9"/>
    <w:rsid w:val="004D6EAE"/>
    <w:rsid w:val="004E0CB6"/>
    <w:rsid w:val="004E46E5"/>
    <w:rsid w:val="004E6A38"/>
    <w:rsid w:val="004F07EF"/>
    <w:rsid w:val="004F6E6D"/>
    <w:rsid w:val="004F739A"/>
    <w:rsid w:val="004F7C54"/>
    <w:rsid w:val="0050002B"/>
    <w:rsid w:val="00510B92"/>
    <w:rsid w:val="00511A7A"/>
    <w:rsid w:val="00513AB4"/>
    <w:rsid w:val="00521C3D"/>
    <w:rsid w:val="0052327F"/>
    <w:rsid w:val="0052393F"/>
    <w:rsid w:val="00525D8B"/>
    <w:rsid w:val="0052605E"/>
    <w:rsid w:val="00530373"/>
    <w:rsid w:val="00530D33"/>
    <w:rsid w:val="00540F52"/>
    <w:rsid w:val="00545730"/>
    <w:rsid w:val="005473CF"/>
    <w:rsid w:val="00552EED"/>
    <w:rsid w:val="005544E3"/>
    <w:rsid w:val="005624E0"/>
    <w:rsid w:val="005669F5"/>
    <w:rsid w:val="00570C9B"/>
    <w:rsid w:val="005720A4"/>
    <w:rsid w:val="0057284D"/>
    <w:rsid w:val="00572D72"/>
    <w:rsid w:val="00573183"/>
    <w:rsid w:val="0057325D"/>
    <w:rsid w:val="00575889"/>
    <w:rsid w:val="005836F6"/>
    <w:rsid w:val="00583941"/>
    <w:rsid w:val="005857BC"/>
    <w:rsid w:val="00586666"/>
    <w:rsid w:val="00590023"/>
    <w:rsid w:val="00590ED8"/>
    <w:rsid w:val="00592089"/>
    <w:rsid w:val="00592EB7"/>
    <w:rsid w:val="005A07A1"/>
    <w:rsid w:val="005A2C3D"/>
    <w:rsid w:val="005A4224"/>
    <w:rsid w:val="005B02E1"/>
    <w:rsid w:val="005B0CAC"/>
    <w:rsid w:val="005B107C"/>
    <w:rsid w:val="005B5A90"/>
    <w:rsid w:val="005C192A"/>
    <w:rsid w:val="005C4FB4"/>
    <w:rsid w:val="005C6CC1"/>
    <w:rsid w:val="005D4892"/>
    <w:rsid w:val="005E54CC"/>
    <w:rsid w:val="005F456E"/>
    <w:rsid w:val="0060339C"/>
    <w:rsid w:val="00604D72"/>
    <w:rsid w:val="0060578D"/>
    <w:rsid w:val="00605A39"/>
    <w:rsid w:val="00612425"/>
    <w:rsid w:val="00616695"/>
    <w:rsid w:val="006214CA"/>
    <w:rsid w:val="006232D5"/>
    <w:rsid w:val="00623C19"/>
    <w:rsid w:val="006245EF"/>
    <w:rsid w:val="00627DB6"/>
    <w:rsid w:val="0063013F"/>
    <w:rsid w:val="00631E2E"/>
    <w:rsid w:val="006322D8"/>
    <w:rsid w:val="00643C8F"/>
    <w:rsid w:val="00644D5C"/>
    <w:rsid w:val="00645D00"/>
    <w:rsid w:val="0064699E"/>
    <w:rsid w:val="0064787A"/>
    <w:rsid w:val="00652ED7"/>
    <w:rsid w:val="00656BDB"/>
    <w:rsid w:val="00662DCF"/>
    <w:rsid w:val="00663CD0"/>
    <w:rsid w:val="00672BE6"/>
    <w:rsid w:val="00674914"/>
    <w:rsid w:val="00676A53"/>
    <w:rsid w:val="00676F9D"/>
    <w:rsid w:val="006811C6"/>
    <w:rsid w:val="006869F2"/>
    <w:rsid w:val="006871E8"/>
    <w:rsid w:val="00690AFB"/>
    <w:rsid w:val="00691C0C"/>
    <w:rsid w:val="00692BF8"/>
    <w:rsid w:val="00696354"/>
    <w:rsid w:val="00696815"/>
    <w:rsid w:val="006A0216"/>
    <w:rsid w:val="006A2C9C"/>
    <w:rsid w:val="006B1A6B"/>
    <w:rsid w:val="006B2870"/>
    <w:rsid w:val="006C4E6F"/>
    <w:rsid w:val="006C691A"/>
    <w:rsid w:val="006C6DF1"/>
    <w:rsid w:val="006C7873"/>
    <w:rsid w:val="006D21CB"/>
    <w:rsid w:val="006D3AA6"/>
    <w:rsid w:val="006D46F8"/>
    <w:rsid w:val="006D66AD"/>
    <w:rsid w:val="006D7464"/>
    <w:rsid w:val="006E1080"/>
    <w:rsid w:val="006E1C6C"/>
    <w:rsid w:val="006F67A3"/>
    <w:rsid w:val="006F6FED"/>
    <w:rsid w:val="006F7502"/>
    <w:rsid w:val="00701EE7"/>
    <w:rsid w:val="0070595D"/>
    <w:rsid w:val="00712794"/>
    <w:rsid w:val="00714011"/>
    <w:rsid w:val="0071545B"/>
    <w:rsid w:val="00716C60"/>
    <w:rsid w:val="00722293"/>
    <w:rsid w:val="00724CF7"/>
    <w:rsid w:val="00726943"/>
    <w:rsid w:val="0073018A"/>
    <w:rsid w:val="0073599D"/>
    <w:rsid w:val="00737753"/>
    <w:rsid w:val="00740FAE"/>
    <w:rsid w:val="0074445E"/>
    <w:rsid w:val="00744E56"/>
    <w:rsid w:val="0074658D"/>
    <w:rsid w:val="00757EE3"/>
    <w:rsid w:val="007667CA"/>
    <w:rsid w:val="007718A0"/>
    <w:rsid w:val="007728A9"/>
    <w:rsid w:val="00774F55"/>
    <w:rsid w:val="00774FF8"/>
    <w:rsid w:val="00777113"/>
    <w:rsid w:val="00777216"/>
    <w:rsid w:val="00796396"/>
    <w:rsid w:val="007A24B2"/>
    <w:rsid w:val="007A2E6A"/>
    <w:rsid w:val="007A4C95"/>
    <w:rsid w:val="007A5D87"/>
    <w:rsid w:val="007A63F9"/>
    <w:rsid w:val="007A6AF1"/>
    <w:rsid w:val="007B3C80"/>
    <w:rsid w:val="007B66A2"/>
    <w:rsid w:val="007C1447"/>
    <w:rsid w:val="007C262B"/>
    <w:rsid w:val="007C46CB"/>
    <w:rsid w:val="007E21D7"/>
    <w:rsid w:val="007E4E66"/>
    <w:rsid w:val="007E539A"/>
    <w:rsid w:val="007F0284"/>
    <w:rsid w:val="007F379B"/>
    <w:rsid w:val="007F6072"/>
    <w:rsid w:val="00805EBD"/>
    <w:rsid w:val="008064E8"/>
    <w:rsid w:val="00806907"/>
    <w:rsid w:val="00807CFC"/>
    <w:rsid w:val="00813EC4"/>
    <w:rsid w:val="0082007D"/>
    <w:rsid w:val="0082012A"/>
    <w:rsid w:val="00823984"/>
    <w:rsid w:val="00825B9A"/>
    <w:rsid w:val="0082626A"/>
    <w:rsid w:val="00827800"/>
    <w:rsid w:val="00841FA1"/>
    <w:rsid w:val="008468F8"/>
    <w:rsid w:val="00847057"/>
    <w:rsid w:val="008519EF"/>
    <w:rsid w:val="00852909"/>
    <w:rsid w:val="0086504D"/>
    <w:rsid w:val="00867358"/>
    <w:rsid w:val="0086775B"/>
    <w:rsid w:val="0087315A"/>
    <w:rsid w:val="00873671"/>
    <w:rsid w:val="00874FA5"/>
    <w:rsid w:val="00875080"/>
    <w:rsid w:val="00875AEB"/>
    <w:rsid w:val="00875F32"/>
    <w:rsid w:val="00880ECE"/>
    <w:rsid w:val="008811A5"/>
    <w:rsid w:val="00886C07"/>
    <w:rsid w:val="0089216E"/>
    <w:rsid w:val="00897119"/>
    <w:rsid w:val="008A06CE"/>
    <w:rsid w:val="008A2472"/>
    <w:rsid w:val="008A3AAC"/>
    <w:rsid w:val="008A427F"/>
    <w:rsid w:val="008A57B2"/>
    <w:rsid w:val="008A721F"/>
    <w:rsid w:val="008B3C49"/>
    <w:rsid w:val="008B47CA"/>
    <w:rsid w:val="008B7139"/>
    <w:rsid w:val="008B7682"/>
    <w:rsid w:val="008C2C4B"/>
    <w:rsid w:val="008C4300"/>
    <w:rsid w:val="008D103C"/>
    <w:rsid w:val="008D34A8"/>
    <w:rsid w:val="008D6F3B"/>
    <w:rsid w:val="008F30B8"/>
    <w:rsid w:val="008F3BD0"/>
    <w:rsid w:val="008F4361"/>
    <w:rsid w:val="008F5767"/>
    <w:rsid w:val="00901B4E"/>
    <w:rsid w:val="0090786B"/>
    <w:rsid w:val="0091636E"/>
    <w:rsid w:val="00920F0A"/>
    <w:rsid w:val="0092219E"/>
    <w:rsid w:val="00923189"/>
    <w:rsid w:val="00923697"/>
    <w:rsid w:val="00931A73"/>
    <w:rsid w:val="009324F4"/>
    <w:rsid w:val="009347D4"/>
    <w:rsid w:val="0093487D"/>
    <w:rsid w:val="00936EC3"/>
    <w:rsid w:val="00940D6D"/>
    <w:rsid w:val="0094343F"/>
    <w:rsid w:val="00951A64"/>
    <w:rsid w:val="00951C39"/>
    <w:rsid w:val="009522F5"/>
    <w:rsid w:val="00962718"/>
    <w:rsid w:val="00963716"/>
    <w:rsid w:val="009679B5"/>
    <w:rsid w:val="0097077F"/>
    <w:rsid w:val="009710F9"/>
    <w:rsid w:val="00980001"/>
    <w:rsid w:val="00983687"/>
    <w:rsid w:val="00983E11"/>
    <w:rsid w:val="00992577"/>
    <w:rsid w:val="00992E36"/>
    <w:rsid w:val="009956CC"/>
    <w:rsid w:val="00996F0B"/>
    <w:rsid w:val="009A6384"/>
    <w:rsid w:val="009A7791"/>
    <w:rsid w:val="009B5272"/>
    <w:rsid w:val="009B628C"/>
    <w:rsid w:val="009B70C5"/>
    <w:rsid w:val="009C5AE2"/>
    <w:rsid w:val="009D1353"/>
    <w:rsid w:val="009D21F8"/>
    <w:rsid w:val="009D4127"/>
    <w:rsid w:val="009D60A5"/>
    <w:rsid w:val="009E36B1"/>
    <w:rsid w:val="009E69C1"/>
    <w:rsid w:val="009E6E33"/>
    <w:rsid w:val="009E6FB5"/>
    <w:rsid w:val="009F0E60"/>
    <w:rsid w:val="009F18A5"/>
    <w:rsid w:val="009F2017"/>
    <w:rsid w:val="009F709F"/>
    <w:rsid w:val="00A05FA8"/>
    <w:rsid w:val="00A07536"/>
    <w:rsid w:val="00A105A3"/>
    <w:rsid w:val="00A11A3F"/>
    <w:rsid w:val="00A21911"/>
    <w:rsid w:val="00A2397D"/>
    <w:rsid w:val="00A26B11"/>
    <w:rsid w:val="00A30D65"/>
    <w:rsid w:val="00A3767C"/>
    <w:rsid w:val="00A40817"/>
    <w:rsid w:val="00A46F24"/>
    <w:rsid w:val="00A54F94"/>
    <w:rsid w:val="00A56B45"/>
    <w:rsid w:val="00A60B92"/>
    <w:rsid w:val="00A64DC9"/>
    <w:rsid w:val="00A6676E"/>
    <w:rsid w:val="00A66D6A"/>
    <w:rsid w:val="00A71825"/>
    <w:rsid w:val="00A722AF"/>
    <w:rsid w:val="00A730AB"/>
    <w:rsid w:val="00A73214"/>
    <w:rsid w:val="00A744FA"/>
    <w:rsid w:val="00A755C7"/>
    <w:rsid w:val="00A7565B"/>
    <w:rsid w:val="00A77E20"/>
    <w:rsid w:val="00A826BD"/>
    <w:rsid w:val="00A833F4"/>
    <w:rsid w:val="00A8423F"/>
    <w:rsid w:val="00A90C0B"/>
    <w:rsid w:val="00A90CE3"/>
    <w:rsid w:val="00A9181F"/>
    <w:rsid w:val="00A923C2"/>
    <w:rsid w:val="00A94D78"/>
    <w:rsid w:val="00A9645D"/>
    <w:rsid w:val="00AA0C97"/>
    <w:rsid w:val="00AA30FC"/>
    <w:rsid w:val="00AA44B7"/>
    <w:rsid w:val="00AA4BF3"/>
    <w:rsid w:val="00AA6791"/>
    <w:rsid w:val="00AB05B2"/>
    <w:rsid w:val="00AB1A3F"/>
    <w:rsid w:val="00AB33B8"/>
    <w:rsid w:val="00AB49F2"/>
    <w:rsid w:val="00AB6C4F"/>
    <w:rsid w:val="00AC3603"/>
    <w:rsid w:val="00AC4408"/>
    <w:rsid w:val="00AC4533"/>
    <w:rsid w:val="00AC70A5"/>
    <w:rsid w:val="00AC745F"/>
    <w:rsid w:val="00AD293F"/>
    <w:rsid w:val="00AD4D72"/>
    <w:rsid w:val="00AD641F"/>
    <w:rsid w:val="00AE3E80"/>
    <w:rsid w:val="00AE3EDE"/>
    <w:rsid w:val="00AE4B71"/>
    <w:rsid w:val="00B01D22"/>
    <w:rsid w:val="00B040C5"/>
    <w:rsid w:val="00B06F1F"/>
    <w:rsid w:val="00B10402"/>
    <w:rsid w:val="00B13E78"/>
    <w:rsid w:val="00B201D1"/>
    <w:rsid w:val="00B21010"/>
    <w:rsid w:val="00B232C9"/>
    <w:rsid w:val="00B26B48"/>
    <w:rsid w:val="00B30350"/>
    <w:rsid w:val="00B31339"/>
    <w:rsid w:val="00B326E1"/>
    <w:rsid w:val="00B356E5"/>
    <w:rsid w:val="00B37455"/>
    <w:rsid w:val="00B42CD4"/>
    <w:rsid w:val="00B43DCC"/>
    <w:rsid w:val="00B442F4"/>
    <w:rsid w:val="00B5074E"/>
    <w:rsid w:val="00B507BE"/>
    <w:rsid w:val="00B50E47"/>
    <w:rsid w:val="00B55782"/>
    <w:rsid w:val="00B617DB"/>
    <w:rsid w:val="00B64B90"/>
    <w:rsid w:val="00B77B83"/>
    <w:rsid w:val="00B77C8A"/>
    <w:rsid w:val="00B81180"/>
    <w:rsid w:val="00B879E4"/>
    <w:rsid w:val="00B93C19"/>
    <w:rsid w:val="00BA2F00"/>
    <w:rsid w:val="00BA3A4D"/>
    <w:rsid w:val="00BA6D9A"/>
    <w:rsid w:val="00BA7259"/>
    <w:rsid w:val="00BB5B9B"/>
    <w:rsid w:val="00BC26DC"/>
    <w:rsid w:val="00BC277A"/>
    <w:rsid w:val="00BC2D7C"/>
    <w:rsid w:val="00BC515B"/>
    <w:rsid w:val="00BC56A7"/>
    <w:rsid w:val="00BC73FD"/>
    <w:rsid w:val="00BD5E08"/>
    <w:rsid w:val="00BD6E4D"/>
    <w:rsid w:val="00BE16BD"/>
    <w:rsid w:val="00BE351A"/>
    <w:rsid w:val="00BE353C"/>
    <w:rsid w:val="00BE52FC"/>
    <w:rsid w:val="00BF0FD7"/>
    <w:rsid w:val="00C01025"/>
    <w:rsid w:val="00C018A7"/>
    <w:rsid w:val="00C03B4B"/>
    <w:rsid w:val="00C06A6F"/>
    <w:rsid w:val="00C12E9D"/>
    <w:rsid w:val="00C16ABF"/>
    <w:rsid w:val="00C222C5"/>
    <w:rsid w:val="00C26198"/>
    <w:rsid w:val="00C321C4"/>
    <w:rsid w:val="00C37E77"/>
    <w:rsid w:val="00C40C82"/>
    <w:rsid w:val="00C42F10"/>
    <w:rsid w:val="00C44EB8"/>
    <w:rsid w:val="00C47548"/>
    <w:rsid w:val="00C47790"/>
    <w:rsid w:val="00C528B7"/>
    <w:rsid w:val="00C541B2"/>
    <w:rsid w:val="00C5618F"/>
    <w:rsid w:val="00C61BD2"/>
    <w:rsid w:val="00C61FD8"/>
    <w:rsid w:val="00C64DFB"/>
    <w:rsid w:val="00C7108A"/>
    <w:rsid w:val="00C751C7"/>
    <w:rsid w:val="00C82B62"/>
    <w:rsid w:val="00C83C3B"/>
    <w:rsid w:val="00C90893"/>
    <w:rsid w:val="00C93B83"/>
    <w:rsid w:val="00C951A2"/>
    <w:rsid w:val="00C97608"/>
    <w:rsid w:val="00CA2CCC"/>
    <w:rsid w:val="00CA42D0"/>
    <w:rsid w:val="00CA632B"/>
    <w:rsid w:val="00CA72D1"/>
    <w:rsid w:val="00CB3DB5"/>
    <w:rsid w:val="00CB6B5F"/>
    <w:rsid w:val="00CC49B8"/>
    <w:rsid w:val="00CC7DFE"/>
    <w:rsid w:val="00CD3ADE"/>
    <w:rsid w:val="00CD7224"/>
    <w:rsid w:val="00CE036B"/>
    <w:rsid w:val="00CE0379"/>
    <w:rsid w:val="00CE5267"/>
    <w:rsid w:val="00CF27A7"/>
    <w:rsid w:val="00CF3FA2"/>
    <w:rsid w:val="00CF5D18"/>
    <w:rsid w:val="00D02C4C"/>
    <w:rsid w:val="00D0558A"/>
    <w:rsid w:val="00D10273"/>
    <w:rsid w:val="00D12F40"/>
    <w:rsid w:val="00D15DDC"/>
    <w:rsid w:val="00D2009D"/>
    <w:rsid w:val="00D275CE"/>
    <w:rsid w:val="00D30D4E"/>
    <w:rsid w:val="00D3308A"/>
    <w:rsid w:val="00D35D82"/>
    <w:rsid w:val="00D4211F"/>
    <w:rsid w:val="00D444C0"/>
    <w:rsid w:val="00D46667"/>
    <w:rsid w:val="00D508BA"/>
    <w:rsid w:val="00D53EAB"/>
    <w:rsid w:val="00D57754"/>
    <w:rsid w:val="00D6023A"/>
    <w:rsid w:val="00D642D3"/>
    <w:rsid w:val="00D65E75"/>
    <w:rsid w:val="00D719C3"/>
    <w:rsid w:val="00D73D5A"/>
    <w:rsid w:val="00D75B47"/>
    <w:rsid w:val="00D76F6E"/>
    <w:rsid w:val="00D774D0"/>
    <w:rsid w:val="00D82C52"/>
    <w:rsid w:val="00D83811"/>
    <w:rsid w:val="00D85D23"/>
    <w:rsid w:val="00D86598"/>
    <w:rsid w:val="00D900AA"/>
    <w:rsid w:val="00D90A77"/>
    <w:rsid w:val="00D95FB4"/>
    <w:rsid w:val="00DB0BC2"/>
    <w:rsid w:val="00DB0CC8"/>
    <w:rsid w:val="00DB59D6"/>
    <w:rsid w:val="00DC15BF"/>
    <w:rsid w:val="00DC19CC"/>
    <w:rsid w:val="00DC6E1C"/>
    <w:rsid w:val="00DC79AD"/>
    <w:rsid w:val="00DD1387"/>
    <w:rsid w:val="00DD5DF9"/>
    <w:rsid w:val="00DE077B"/>
    <w:rsid w:val="00DE2288"/>
    <w:rsid w:val="00DE40E5"/>
    <w:rsid w:val="00DF082A"/>
    <w:rsid w:val="00DF15CE"/>
    <w:rsid w:val="00DF207A"/>
    <w:rsid w:val="00DF5BFC"/>
    <w:rsid w:val="00DF5F3E"/>
    <w:rsid w:val="00DF6658"/>
    <w:rsid w:val="00E005A2"/>
    <w:rsid w:val="00E01250"/>
    <w:rsid w:val="00E04E6F"/>
    <w:rsid w:val="00E0615E"/>
    <w:rsid w:val="00E06963"/>
    <w:rsid w:val="00E073CE"/>
    <w:rsid w:val="00E11EB0"/>
    <w:rsid w:val="00E17ACD"/>
    <w:rsid w:val="00E2033E"/>
    <w:rsid w:val="00E239D2"/>
    <w:rsid w:val="00E257A9"/>
    <w:rsid w:val="00E443E5"/>
    <w:rsid w:val="00E45DDE"/>
    <w:rsid w:val="00E4623F"/>
    <w:rsid w:val="00E47529"/>
    <w:rsid w:val="00E50441"/>
    <w:rsid w:val="00E53198"/>
    <w:rsid w:val="00E60D70"/>
    <w:rsid w:val="00E62EEA"/>
    <w:rsid w:val="00E70B54"/>
    <w:rsid w:val="00E70CDF"/>
    <w:rsid w:val="00E71186"/>
    <w:rsid w:val="00E80532"/>
    <w:rsid w:val="00E80AAE"/>
    <w:rsid w:val="00E82896"/>
    <w:rsid w:val="00E83BF0"/>
    <w:rsid w:val="00E85783"/>
    <w:rsid w:val="00E85A01"/>
    <w:rsid w:val="00E8666F"/>
    <w:rsid w:val="00E876C3"/>
    <w:rsid w:val="00E87D9A"/>
    <w:rsid w:val="00E929BC"/>
    <w:rsid w:val="00E93392"/>
    <w:rsid w:val="00E94272"/>
    <w:rsid w:val="00E9764D"/>
    <w:rsid w:val="00EA5FE7"/>
    <w:rsid w:val="00EA6C7B"/>
    <w:rsid w:val="00EB1366"/>
    <w:rsid w:val="00EB470C"/>
    <w:rsid w:val="00EB663F"/>
    <w:rsid w:val="00EB757E"/>
    <w:rsid w:val="00EB797B"/>
    <w:rsid w:val="00EC20A8"/>
    <w:rsid w:val="00EC2CBB"/>
    <w:rsid w:val="00EC37EA"/>
    <w:rsid w:val="00EC3B71"/>
    <w:rsid w:val="00EC5A47"/>
    <w:rsid w:val="00ED210B"/>
    <w:rsid w:val="00ED3729"/>
    <w:rsid w:val="00ED541E"/>
    <w:rsid w:val="00EE3A47"/>
    <w:rsid w:val="00EF0387"/>
    <w:rsid w:val="00EF1D1A"/>
    <w:rsid w:val="00EF32BE"/>
    <w:rsid w:val="00EF3657"/>
    <w:rsid w:val="00EF7A8B"/>
    <w:rsid w:val="00F022B2"/>
    <w:rsid w:val="00F12D2A"/>
    <w:rsid w:val="00F14D90"/>
    <w:rsid w:val="00F153B3"/>
    <w:rsid w:val="00F175DA"/>
    <w:rsid w:val="00F20ABA"/>
    <w:rsid w:val="00F226B1"/>
    <w:rsid w:val="00F24B1B"/>
    <w:rsid w:val="00F26952"/>
    <w:rsid w:val="00F33CC9"/>
    <w:rsid w:val="00F35363"/>
    <w:rsid w:val="00F37260"/>
    <w:rsid w:val="00F4681D"/>
    <w:rsid w:val="00F47998"/>
    <w:rsid w:val="00F50C5C"/>
    <w:rsid w:val="00F5401E"/>
    <w:rsid w:val="00F551F6"/>
    <w:rsid w:val="00F55737"/>
    <w:rsid w:val="00F57EDE"/>
    <w:rsid w:val="00F6403F"/>
    <w:rsid w:val="00F716AC"/>
    <w:rsid w:val="00F7324F"/>
    <w:rsid w:val="00F77352"/>
    <w:rsid w:val="00F83062"/>
    <w:rsid w:val="00F86D4F"/>
    <w:rsid w:val="00F872CB"/>
    <w:rsid w:val="00F90344"/>
    <w:rsid w:val="00F918E6"/>
    <w:rsid w:val="00F92BA1"/>
    <w:rsid w:val="00F9303D"/>
    <w:rsid w:val="00FA0F2C"/>
    <w:rsid w:val="00FA2050"/>
    <w:rsid w:val="00FB2D83"/>
    <w:rsid w:val="00FB4149"/>
    <w:rsid w:val="00FB62B7"/>
    <w:rsid w:val="00FB69F2"/>
    <w:rsid w:val="00FB6D76"/>
    <w:rsid w:val="00FC3DF5"/>
    <w:rsid w:val="00FC4949"/>
    <w:rsid w:val="00FC794F"/>
    <w:rsid w:val="00FD0D1F"/>
    <w:rsid w:val="00FD6B03"/>
    <w:rsid w:val="00FE2FB5"/>
    <w:rsid w:val="00FE6FD2"/>
    <w:rsid w:val="00FF13F3"/>
    <w:rsid w:val="00FF5D23"/>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rsid w:val="00B01D22"/>
    <w:pPr>
      <w:tabs>
        <w:tab w:val="center" w:pos="4680"/>
        <w:tab w:val="right" w:pos="9360"/>
      </w:tabs>
    </w:pPr>
  </w:style>
  <w:style w:type="character" w:customStyle="1" w:styleId="HeaderChar">
    <w:name w:val="Header Char"/>
    <w:basedOn w:val="DefaultParagraphFont"/>
    <w:link w:val="Header"/>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 w:type="paragraph" w:styleId="Revision">
    <w:name w:val="Revision"/>
    <w:hidden/>
    <w:uiPriority w:val="99"/>
    <w:semiHidden/>
    <w:rsid w:val="00692B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rsid w:val="00B01D22"/>
    <w:pPr>
      <w:tabs>
        <w:tab w:val="center" w:pos="4680"/>
        <w:tab w:val="right" w:pos="9360"/>
      </w:tabs>
    </w:pPr>
  </w:style>
  <w:style w:type="character" w:customStyle="1" w:styleId="HeaderChar">
    <w:name w:val="Header Char"/>
    <w:basedOn w:val="DefaultParagraphFont"/>
    <w:link w:val="Header"/>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95937">
      <w:bodyDiv w:val="1"/>
      <w:marLeft w:val="0"/>
      <w:marRight w:val="0"/>
      <w:marTop w:val="0"/>
      <w:marBottom w:val="0"/>
      <w:divBdr>
        <w:top w:val="none" w:sz="0" w:space="0" w:color="auto"/>
        <w:left w:val="none" w:sz="0" w:space="0" w:color="auto"/>
        <w:bottom w:val="none" w:sz="0" w:space="0" w:color="auto"/>
        <w:right w:val="none" w:sz="0" w:space="0" w:color="auto"/>
      </w:divBdr>
    </w:div>
    <w:div w:id="307517474">
      <w:bodyDiv w:val="1"/>
      <w:marLeft w:val="0"/>
      <w:marRight w:val="0"/>
      <w:marTop w:val="0"/>
      <w:marBottom w:val="0"/>
      <w:divBdr>
        <w:top w:val="none" w:sz="0" w:space="0" w:color="auto"/>
        <w:left w:val="none" w:sz="0" w:space="0" w:color="auto"/>
        <w:bottom w:val="none" w:sz="0" w:space="0" w:color="auto"/>
        <w:right w:val="none" w:sz="0" w:space="0" w:color="auto"/>
      </w:divBdr>
    </w:div>
    <w:div w:id="426540525">
      <w:bodyDiv w:val="1"/>
      <w:marLeft w:val="0"/>
      <w:marRight w:val="0"/>
      <w:marTop w:val="0"/>
      <w:marBottom w:val="0"/>
      <w:divBdr>
        <w:top w:val="none" w:sz="0" w:space="0" w:color="auto"/>
        <w:left w:val="none" w:sz="0" w:space="0" w:color="auto"/>
        <w:bottom w:val="none" w:sz="0" w:space="0" w:color="auto"/>
        <w:right w:val="none" w:sz="0" w:space="0" w:color="auto"/>
      </w:divBdr>
    </w:div>
    <w:div w:id="500776667">
      <w:bodyDiv w:val="1"/>
      <w:marLeft w:val="0"/>
      <w:marRight w:val="0"/>
      <w:marTop w:val="0"/>
      <w:marBottom w:val="0"/>
      <w:divBdr>
        <w:top w:val="none" w:sz="0" w:space="0" w:color="auto"/>
        <w:left w:val="none" w:sz="0" w:space="0" w:color="auto"/>
        <w:bottom w:val="none" w:sz="0" w:space="0" w:color="auto"/>
        <w:right w:val="none" w:sz="0" w:space="0" w:color="auto"/>
      </w:divBdr>
    </w:div>
    <w:div w:id="796799376">
      <w:bodyDiv w:val="1"/>
      <w:marLeft w:val="0"/>
      <w:marRight w:val="0"/>
      <w:marTop w:val="0"/>
      <w:marBottom w:val="0"/>
      <w:divBdr>
        <w:top w:val="none" w:sz="0" w:space="0" w:color="auto"/>
        <w:left w:val="none" w:sz="0" w:space="0" w:color="auto"/>
        <w:bottom w:val="none" w:sz="0" w:space="0" w:color="auto"/>
        <w:right w:val="none" w:sz="0" w:space="0" w:color="auto"/>
      </w:divBdr>
    </w:div>
    <w:div w:id="906261428">
      <w:bodyDiv w:val="1"/>
      <w:marLeft w:val="0"/>
      <w:marRight w:val="0"/>
      <w:marTop w:val="0"/>
      <w:marBottom w:val="0"/>
      <w:divBdr>
        <w:top w:val="none" w:sz="0" w:space="0" w:color="auto"/>
        <w:left w:val="none" w:sz="0" w:space="0" w:color="auto"/>
        <w:bottom w:val="none" w:sz="0" w:space="0" w:color="auto"/>
        <w:right w:val="none" w:sz="0" w:space="0" w:color="auto"/>
      </w:divBdr>
    </w:div>
    <w:div w:id="1020400655">
      <w:bodyDiv w:val="1"/>
      <w:marLeft w:val="0"/>
      <w:marRight w:val="0"/>
      <w:marTop w:val="0"/>
      <w:marBottom w:val="0"/>
      <w:divBdr>
        <w:top w:val="none" w:sz="0" w:space="0" w:color="auto"/>
        <w:left w:val="none" w:sz="0" w:space="0" w:color="auto"/>
        <w:bottom w:val="none" w:sz="0" w:space="0" w:color="auto"/>
        <w:right w:val="none" w:sz="0" w:space="0" w:color="auto"/>
      </w:divBdr>
    </w:div>
    <w:div w:id="1231039231">
      <w:bodyDiv w:val="1"/>
      <w:marLeft w:val="0"/>
      <w:marRight w:val="0"/>
      <w:marTop w:val="0"/>
      <w:marBottom w:val="0"/>
      <w:divBdr>
        <w:top w:val="none" w:sz="0" w:space="0" w:color="auto"/>
        <w:left w:val="none" w:sz="0" w:space="0" w:color="auto"/>
        <w:bottom w:val="none" w:sz="0" w:space="0" w:color="auto"/>
        <w:right w:val="none" w:sz="0" w:space="0" w:color="auto"/>
      </w:divBdr>
    </w:div>
    <w:div w:id="1538347370">
      <w:bodyDiv w:val="1"/>
      <w:marLeft w:val="0"/>
      <w:marRight w:val="0"/>
      <w:marTop w:val="0"/>
      <w:marBottom w:val="0"/>
      <w:divBdr>
        <w:top w:val="none" w:sz="0" w:space="0" w:color="auto"/>
        <w:left w:val="none" w:sz="0" w:space="0" w:color="auto"/>
        <w:bottom w:val="none" w:sz="0" w:space="0" w:color="auto"/>
        <w:right w:val="none" w:sz="0" w:space="0" w:color="auto"/>
      </w:divBdr>
    </w:div>
    <w:div w:id="1644970326">
      <w:bodyDiv w:val="1"/>
      <w:marLeft w:val="0"/>
      <w:marRight w:val="0"/>
      <w:marTop w:val="0"/>
      <w:marBottom w:val="0"/>
      <w:divBdr>
        <w:top w:val="none" w:sz="0" w:space="0" w:color="auto"/>
        <w:left w:val="none" w:sz="0" w:space="0" w:color="auto"/>
        <w:bottom w:val="none" w:sz="0" w:space="0" w:color="auto"/>
        <w:right w:val="none" w:sz="0" w:space="0" w:color="auto"/>
      </w:divBdr>
    </w:div>
    <w:div w:id="17507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EEEBE141E884428E859BFD23F20BD3" ma:contentTypeVersion="0" ma:contentTypeDescription="Create a new document." ma:contentTypeScope="" ma:versionID="f0d3d576314928c2012691cab8066e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9269-6967-4AA8-B21A-0904FF0633C7}">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FF361F6-9AC4-4CE4-B57E-F7DD99E8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931A156-8FCF-4D6E-A7B0-D0BCC71752E2}">
  <ds:schemaRefs>
    <ds:schemaRef ds:uri="http://schemas.microsoft.com/sharepoint/v3/contenttype/forms"/>
  </ds:schemaRefs>
</ds:datastoreItem>
</file>

<file path=customXml/itemProps4.xml><?xml version="1.0" encoding="utf-8"?>
<ds:datastoreItem xmlns:ds="http://schemas.openxmlformats.org/officeDocument/2006/customXml" ds:itemID="{71F74D9C-2B8E-4B9E-A879-E66913DB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1318</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2010OMBPkg</vt:lpstr>
    </vt:vector>
  </TitlesOfParts>
  <Company>Social Security Administration</Company>
  <LinksUpToDate>false</LinksUpToDate>
  <CharactersWithSpaces>9002</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2010OMBPkg</dc:title>
  <dc:creator>Mary Wisz</dc:creator>
  <cp:lastModifiedBy>889123</cp:lastModifiedBy>
  <cp:revision>12</cp:revision>
  <cp:lastPrinted>2012-07-16T14:33:00Z</cp:lastPrinted>
  <dcterms:created xsi:type="dcterms:W3CDTF">2012-02-08T16:28:00Z</dcterms:created>
  <dcterms:modified xsi:type="dcterms:W3CDTF">2012-07-16T14:33:00Z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