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6714E" w:rsidRDefault="0076714E" w:rsidP="0073754C">
      <w:pPr>
        <w:spacing w:after="0" w:line="240" w:lineRule="auto"/>
        <w:jc w:val="center"/>
        <w:rPr>
          <w:rFonts w:ascii="Garamond" w:hAnsi="Garamond"/>
          <w:b/>
          <w:sz w:val="24"/>
          <w:szCs w:val="24"/>
        </w:rPr>
      </w:pPr>
    </w:p>
    <w:p w:rsidR="0073754C" w:rsidRDefault="0073754C" w:rsidP="0073754C">
      <w:pPr>
        <w:spacing w:after="0" w:line="240" w:lineRule="auto"/>
        <w:jc w:val="center"/>
        <w:rPr>
          <w:rFonts w:ascii="Garamond" w:hAnsi="Garamond"/>
          <w:b/>
          <w:sz w:val="28"/>
          <w:szCs w:val="28"/>
        </w:rPr>
      </w:pPr>
    </w:p>
    <w:p w:rsidR="00B25C7B" w:rsidRPr="0076714E" w:rsidRDefault="00B25C7B" w:rsidP="0073754C">
      <w:pPr>
        <w:spacing w:after="0" w:line="240" w:lineRule="auto"/>
        <w:jc w:val="center"/>
        <w:rPr>
          <w:rFonts w:ascii="Garamond" w:hAnsi="Garamond"/>
          <w:b/>
          <w:sz w:val="28"/>
          <w:szCs w:val="28"/>
        </w:rPr>
      </w:pPr>
      <w:r w:rsidRPr="0076714E">
        <w:rPr>
          <w:rFonts w:ascii="Garamond" w:hAnsi="Garamond"/>
          <w:b/>
          <w:sz w:val="28"/>
          <w:szCs w:val="28"/>
        </w:rPr>
        <w:t>Office of Management and Budget</w:t>
      </w:r>
    </w:p>
    <w:p w:rsidR="0076714E" w:rsidRDefault="0076714E" w:rsidP="0073754C">
      <w:pPr>
        <w:spacing w:after="0" w:line="240" w:lineRule="auto"/>
        <w:jc w:val="center"/>
        <w:rPr>
          <w:rFonts w:ascii="Garamond" w:hAnsi="Garamond"/>
          <w:b/>
          <w:sz w:val="28"/>
          <w:szCs w:val="28"/>
        </w:rPr>
      </w:pPr>
      <w:r w:rsidRPr="0076714E">
        <w:rPr>
          <w:rFonts w:ascii="Garamond" w:hAnsi="Garamond"/>
          <w:b/>
          <w:sz w:val="28"/>
          <w:szCs w:val="28"/>
        </w:rPr>
        <w:t xml:space="preserve">Supporting Statement </w:t>
      </w:r>
    </w:p>
    <w:p w:rsidR="0076714E" w:rsidRPr="0076714E" w:rsidRDefault="0076714E" w:rsidP="0073754C">
      <w:pPr>
        <w:spacing w:after="0" w:line="240" w:lineRule="auto"/>
        <w:jc w:val="center"/>
        <w:rPr>
          <w:rFonts w:ascii="Garamond" w:hAnsi="Garamond"/>
          <w:b/>
          <w:sz w:val="28"/>
          <w:szCs w:val="28"/>
        </w:rPr>
      </w:pPr>
      <w:r w:rsidRPr="0076714E">
        <w:rPr>
          <w:rFonts w:ascii="Garamond" w:hAnsi="Garamond"/>
          <w:b/>
          <w:sz w:val="28"/>
          <w:szCs w:val="28"/>
        </w:rPr>
        <w:t xml:space="preserve">for the </w:t>
      </w:r>
    </w:p>
    <w:p w:rsidR="0076714E" w:rsidRDefault="00A85BD9" w:rsidP="0073754C">
      <w:pPr>
        <w:spacing w:after="0" w:line="240" w:lineRule="auto"/>
        <w:jc w:val="center"/>
        <w:rPr>
          <w:rFonts w:ascii="Garamond" w:hAnsi="Garamond"/>
          <w:b/>
          <w:sz w:val="28"/>
          <w:szCs w:val="28"/>
        </w:rPr>
      </w:pPr>
      <w:r>
        <w:rPr>
          <w:rFonts w:ascii="Garamond" w:hAnsi="Garamond"/>
          <w:b/>
          <w:sz w:val="28"/>
          <w:szCs w:val="28"/>
        </w:rPr>
        <w:t>Pa</w:t>
      </w:r>
      <w:r w:rsidR="0073754C">
        <w:rPr>
          <w:rFonts w:ascii="Garamond" w:hAnsi="Garamond"/>
          <w:b/>
          <w:sz w:val="28"/>
          <w:szCs w:val="28"/>
        </w:rPr>
        <w:t>tient</w:t>
      </w:r>
      <w:r>
        <w:rPr>
          <w:rFonts w:ascii="Garamond" w:hAnsi="Garamond"/>
          <w:b/>
          <w:sz w:val="28"/>
          <w:szCs w:val="28"/>
        </w:rPr>
        <w:t xml:space="preserve"> </w:t>
      </w:r>
      <w:r w:rsidR="0076714E" w:rsidRPr="0076714E">
        <w:rPr>
          <w:rFonts w:ascii="Garamond" w:hAnsi="Garamond"/>
          <w:b/>
          <w:sz w:val="28"/>
          <w:szCs w:val="28"/>
        </w:rPr>
        <w:t xml:space="preserve">Centered Care Collaboration to Improve Minority Health </w:t>
      </w:r>
      <w:r w:rsidR="0073754C">
        <w:rPr>
          <w:rFonts w:ascii="Garamond" w:hAnsi="Garamond"/>
          <w:b/>
          <w:sz w:val="28"/>
          <w:szCs w:val="28"/>
        </w:rPr>
        <w:t>Initiative</w:t>
      </w:r>
    </w:p>
    <w:p w:rsidR="0076714E" w:rsidRDefault="0076714E" w:rsidP="0073754C">
      <w:pPr>
        <w:spacing w:after="0" w:line="240" w:lineRule="auto"/>
        <w:jc w:val="center"/>
        <w:rPr>
          <w:rFonts w:ascii="Garamond" w:hAnsi="Garamond"/>
          <w:b/>
          <w:sz w:val="28"/>
          <w:szCs w:val="28"/>
        </w:rPr>
      </w:pPr>
    </w:p>
    <w:p w:rsidR="0076714E" w:rsidRDefault="0076714E" w:rsidP="0073754C">
      <w:pPr>
        <w:spacing w:after="0" w:line="240" w:lineRule="auto"/>
        <w:jc w:val="center"/>
        <w:rPr>
          <w:rFonts w:ascii="Garamond" w:hAnsi="Garamond"/>
          <w:b/>
          <w:sz w:val="28"/>
          <w:szCs w:val="28"/>
        </w:rPr>
      </w:pPr>
    </w:p>
    <w:p w:rsidR="0076714E" w:rsidRDefault="0073754C" w:rsidP="0073754C">
      <w:pPr>
        <w:spacing w:after="0" w:line="240" w:lineRule="auto"/>
        <w:jc w:val="center"/>
        <w:rPr>
          <w:rFonts w:ascii="Garamond" w:hAnsi="Garamond"/>
          <w:b/>
          <w:sz w:val="28"/>
          <w:szCs w:val="28"/>
        </w:rPr>
      </w:pPr>
      <w:r>
        <w:rPr>
          <w:rFonts w:ascii="Garamond" w:hAnsi="Garamond"/>
          <w:b/>
          <w:sz w:val="28"/>
          <w:szCs w:val="28"/>
        </w:rPr>
        <w:t>Ju</w:t>
      </w:r>
      <w:r w:rsidR="00B140EF">
        <w:rPr>
          <w:rFonts w:ascii="Garamond" w:hAnsi="Garamond"/>
          <w:b/>
          <w:sz w:val="28"/>
          <w:szCs w:val="28"/>
        </w:rPr>
        <w:t>ly</w:t>
      </w:r>
      <w:r>
        <w:rPr>
          <w:rFonts w:ascii="Garamond" w:hAnsi="Garamond"/>
          <w:b/>
          <w:sz w:val="28"/>
          <w:szCs w:val="28"/>
        </w:rPr>
        <w:t xml:space="preserve"> </w:t>
      </w:r>
      <w:r w:rsidR="0076714E">
        <w:rPr>
          <w:rFonts w:ascii="Garamond" w:hAnsi="Garamond"/>
          <w:b/>
          <w:sz w:val="28"/>
          <w:szCs w:val="28"/>
        </w:rPr>
        <w:t>2011</w:t>
      </w:r>
    </w:p>
    <w:p w:rsidR="0076714E" w:rsidRDefault="0076714E" w:rsidP="0073754C">
      <w:pPr>
        <w:spacing w:after="0" w:line="240" w:lineRule="auto"/>
        <w:jc w:val="center"/>
        <w:rPr>
          <w:rFonts w:ascii="Garamond" w:hAnsi="Garamond"/>
          <w:b/>
          <w:sz w:val="28"/>
          <w:szCs w:val="28"/>
        </w:rPr>
      </w:pPr>
    </w:p>
    <w:p w:rsidR="00B25C7B" w:rsidRDefault="00B25C7B" w:rsidP="0073754C">
      <w:pPr>
        <w:spacing w:after="0" w:line="240" w:lineRule="auto"/>
        <w:jc w:val="center"/>
        <w:rPr>
          <w:rFonts w:ascii="Garamond" w:hAnsi="Garamond"/>
          <w:b/>
          <w:sz w:val="28"/>
          <w:szCs w:val="28"/>
        </w:rPr>
      </w:pPr>
    </w:p>
    <w:p w:rsidR="00B25C7B" w:rsidRDefault="00B25C7B"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73754C" w:rsidRDefault="0073754C" w:rsidP="0073754C">
      <w:pPr>
        <w:spacing w:after="0" w:line="240" w:lineRule="auto"/>
        <w:jc w:val="center"/>
        <w:rPr>
          <w:rFonts w:ascii="Garamond" w:hAnsi="Garamond"/>
          <w:b/>
          <w:sz w:val="28"/>
          <w:szCs w:val="28"/>
        </w:rPr>
      </w:pPr>
    </w:p>
    <w:p w:rsidR="00B25C7B" w:rsidRDefault="00B25C7B" w:rsidP="0073754C">
      <w:pPr>
        <w:spacing w:after="0" w:line="240" w:lineRule="auto"/>
        <w:jc w:val="center"/>
        <w:rPr>
          <w:rFonts w:ascii="Garamond" w:hAnsi="Garamond"/>
          <w:b/>
          <w:sz w:val="28"/>
          <w:szCs w:val="28"/>
        </w:rPr>
      </w:pPr>
    </w:p>
    <w:p w:rsidR="00B25C7B" w:rsidRPr="00B25C7B" w:rsidRDefault="0076714E" w:rsidP="0073754C">
      <w:pPr>
        <w:spacing w:after="0" w:line="240" w:lineRule="auto"/>
        <w:jc w:val="center"/>
        <w:rPr>
          <w:rFonts w:ascii="Garamond" w:hAnsi="Garamond"/>
          <w:b/>
        </w:rPr>
      </w:pPr>
      <w:r w:rsidRPr="00B25C7B">
        <w:rPr>
          <w:rFonts w:ascii="Garamond" w:hAnsi="Garamond"/>
          <w:b/>
        </w:rPr>
        <w:t>Prepared for</w:t>
      </w:r>
      <w:r w:rsidR="00B25C7B" w:rsidRPr="00B25C7B">
        <w:rPr>
          <w:rFonts w:ascii="Garamond" w:hAnsi="Garamond"/>
          <w:b/>
        </w:rPr>
        <w:t>:</w:t>
      </w:r>
      <w:r w:rsidRPr="00B25C7B">
        <w:rPr>
          <w:rFonts w:ascii="Garamond" w:hAnsi="Garamond"/>
          <w:b/>
        </w:rPr>
        <w:t xml:space="preserve"> </w:t>
      </w:r>
    </w:p>
    <w:p w:rsidR="0076714E" w:rsidRPr="00B25C7B" w:rsidRDefault="00F008DA" w:rsidP="0073754C">
      <w:pPr>
        <w:spacing w:after="0" w:line="240" w:lineRule="auto"/>
        <w:jc w:val="center"/>
        <w:rPr>
          <w:rFonts w:ascii="Garamond" w:hAnsi="Garamond"/>
          <w:b/>
        </w:rPr>
      </w:pPr>
      <w:r>
        <w:rPr>
          <w:rFonts w:ascii="Garamond" w:hAnsi="Garamond"/>
          <w:b/>
        </w:rPr>
        <w:t>Office of Minority Health</w:t>
      </w:r>
      <w:r w:rsidR="0076714E" w:rsidRPr="00B25C7B">
        <w:rPr>
          <w:rFonts w:ascii="Garamond" w:hAnsi="Garamond"/>
          <w:b/>
        </w:rPr>
        <w:t xml:space="preserve"> </w:t>
      </w:r>
    </w:p>
    <w:p w:rsidR="0076714E" w:rsidRPr="00B25C7B" w:rsidRDefault="0076714E" w:rsidP="0073754C">
      <w:pPr>
        <w:spacing w:after="0" w:line="240" w:lineRule="auto"/>
        <w:jc w:val="center"/>
        <w:rPr>
          <w:rFonts w:ascii="Garamond" w:hAnsi="Garamond"/>
          <w:b/>
        </w:rPr>
      </w:pPr>
      <w:r w:rsidRPr="00B25C7B">
        <w:rPr>
          <w:rFonts w:ascii="Garamond" w:hAnsi="Garamond"/>
          <w:b/>
        </w:rPr>
        <w:t>U.S. Department of Health and Human</w:t>
      </w:r>
      <w:r w:rsidR="00F008DA">
        <w:rPr>
          <w:rFonts w:ascii="Garamond" w:hAnsi="Garamond"/>
          <w:b/>
        </w:rPr>
        <w:t xml:space="preserve"> Services</w:t>
      </w:r>
    </w:p>
    <w:p w:rsidR="0076714E" w:rsidRPr="00B25C7B" w:rsidRDefault="0076714E" w:rsidP="0073754C">
      <w:pPr>
        <w:spacing w:after="0" w:line="240" w:lineRule="auto"/>
        <w:jc w:val="center"/>
        <w:rPr>
          <w:rFonts w:ascii="Garamond" w:hAnsi="Garamond"/>
          <w:b/>
        </w:rPr>
      </w:pPr>
      <w:r w:rsidRPr="00B25C7B">
        <w:rPr>
          <w:rFonts w:ascii="Garamond" w:hAnsi="Garamond"/>
          <w:b/>
        </w:rPr>
        <w:t>The Tower Building</w:t>
      </w:r>
    </w:p>
    <w:p w:rsidR="0076714E" w:rsidRPr="00B25C7B" w:rsidRDefault="0076714E" w:rsidP="0073754C">
      <w:pPr>
        <w:spacing w:after="0" w:line="240" w:lineRule="auto"/>
        <w:jc w:val="center"/>
        <w:rPr>
          <w:rFonts w:ascii="Garamond" w:hAnsi="Garamond"/>
          <w:b/>
        </w:rPr>
      </w:pPr>
      <w:r w:rsidRPr="00B25C7B">
        <w:rPr>
          <w:rFonts w:ascii="Garamond" w:hAnsi="Garamond"/>
          <w:b/>
        </w:rPr>
        <w:t>1101 Wooton Parkway, Suite 600</w:t>
      </w:r>
    </w:p>
    <w:p w:rsidR="0076714E" w:rsidRPr="00B25C7B" w:rsidRDefault="0076714E" w:rsidP="0073754C">
      <w:pPr>
        <w:spacing w:after="0" w:line="240" w:lineRule="auto"/>
        <w:jc w:val="center"/>
        <w:rPr>
          <w:rFonts w:ascii="Garamond" w:hAnsi="Garamond"/>
          <w:b/>
        </w:rPr>
      </w:pPr>
      <w:r w:rsidRPr="00B25C7B">
        <w:rPr>
          <w:rFonts w:ascii="Garamond" w:hAnsi="Garamond"/>
          <w:b/>
        </w:rPr>
        <w:t>Rockville, MD</w:t>
      </w:r>
      <w:r w:rsidR="00B25C7B" w:rsidRPr="00B25C7B">
        <w:rPr>
          <w:rFonts w:ascii="Garamond" w:hAnsi="Garamond"/>
          <w:b/>
        </w:rPr>
        <w:t xml:space="preserve"> 20852</w:t>
      </w:r>
    </w:p>
    <w:p w:rsidR="00B25C7B" w:rsidRPr="00B25C7B" w:rsidRDefault="00B25C7B" w:rsidP="0073754C">
      <w:pPr>
        <w:spacing w:after="0" w:line="240" w:lineRule="auto"/>
        <w:jc w:val="center"/>
        <w:rPr>
          <w:rFonts w:ascii="Garamond" w:hAnsi="Garamond"/>
          <w:b/>
        </w:rPr>
      </w:pPr>
    </w:p>
    <w:p w:rsidR="00B25C7B" w:rsidRPr="00B25C7B" w:rsidRDefault="00B25C7B" w:rsidP="0073754C">
      <w:pPr>
        <w:spacing w:after="0" w:line="240" w:lineRule="auto"/>
        <w:jc w:val="center"/>
        <w:rPr>
          <w:rFonts w:ascii="Garamond" w:hAnsi="Garamond"/>
          <w:b/>
        </w:rPr>
      </w:pPr>
      <w:r w:rsidRPr="00B25C7B">
        <w:rPr>
          <w:rFonts w:ascii="Garamond" w:hAnsi="Garamond"/>
          <w:b/>
        </w:rPr>
        <w:t>Prepared by:</w:t>
      </w:r>
    </w:p>
    <w:p w:rsidR="00B25C7B" w:rsidRPr="00B25C7B" w:rsidRDefault="00B25C7B" w:rsidP="0073754C">
      <w:pPr>
        <w:spacing w:after="0" w:line="240" w:lineRule="auto"/>
        <w:jc w:val="center"/>
        <w:rPr>
          <w:rFonts w:ascii="Garamond" w:hAnsi="Garamond"/>
          <w:b/>
        </w:rPr>
      </w:pPr>
      <w:r w:rsidRPr="00B25C7B">
        <w:rPr>
          <w:rFonts w:ascii="Garamond" w:hAnsi="Garamond"/>
          <w:b/>
        </w:rPr>
        <w:t>Westat</w:t>
      </w:r>
    </w:p>
    <w:p w:rsidR="00B25C7B" w:rsidRPr="00B25C7B" w:rsidRDefault="00B25C7B" w:rsidP="0073754C">
      <w:pPr>
        <w:spacing w:after="0" w:line="240" w:lineRule="auto"/>
        <w:jc w:val="center"/>
        <w:rPr>
          <w:rFonts w:ascii="Garamond" w:hAnsi="Garamond"/>
          <w:b/>
        </w:rPr>
      </w:pPr>
      <w:r w:rsidRPr="00B25C7B">
        <w:rPr>
          <w:rFonts w:ascii="Garamond" w:hAnsi="Garamond"/>
          <w:b/>
        </w:rPr>
        <w:t>1650 Research Boulevard</w:t>
      </w:r>
    </w:p>
    <w:p w:rsidR="0076714E" w:rsidRDefault="00B25C7B" w:rsidP="0073754C">
      <w:pPr>
        <w:spacing w:after="0" w:line="240" w:lineRule="auto"/>
        <w:jc w:val="center"/>
        <w:rPr>
          <w:rFonts w:ascii="Garamond" w:hAnsi="Garamond"/>
          <w:b/>
          <w:sz w:val="24"/>
          <w:szCs w:val="24"/>
        </w:rPr>
      </w:pPr>
      <w:r w:rsidRPr="00B25C7B">
        <w:rPr>
          <w:rFonts w:ascii="Garamond" w:hAnsi="Garamond"/>
          <w:b/>
        </w:rPr>
        <w:t>Rockville, MD 20850</w:t>
      </w:r>
    </w:p>
    <w:p w:rsidR="00BB5416" w:rsidRDefault="0073754C" w:rsidP="0073754C">
      <w:pPr>
        <w:spacing w:after="0" w:line="240" w:lineRule="auto"/>
        <w:rPr>
          <w:rFonts w:ascii="Garamond" w:hAnsi="Garamond"/>
          <w:b/>
          <w:sz w:val="24"/>
          <w:szCs w:val="24"/>
        </w:rPr>
        <w:sectPr w:rsidR="00BB5416" w:rsidSect="00AE5B9D">
          <w:footerReference w:type="default" r:id="rId8"/>
          <w:footerReference w:type="first" r:id="rId9"/>
          <w:pgSz w:w="12240" w:h="15840"/>
          <w:pgMar w:top="1440" w:right="1440" w:bottom="1440" w:left="1440" w:header="720" w:footer="720" w:gutter="0"/>
          <w:pgNumType w:start="1"/>
          <w:cols w:space="720"/>
          <w:titlePg/>
          <w:docGrid w:linePitch="360"/>
        </w:sectPr>
      </w:pPr>
      <w:r>
        <w:rPr>
          <w:rFonts w:ascii="Garamond" w:hAnsi="Garamond"/>
          <w:b/>
          <w:sz w:val="24"/>
          <w:szCs w:val="24"/>
        </w:rPr>
        <w:br w:type="page"/>
      </w:r>
    </w:p>
    <w:p w:rsidR="0073754C" w:rsidRDefault="0073754C" w:rsidP="0073754C">
      <w:pPr>
        <w:spacing w:after="0" w:line="240" w:lineRule="auto"/>
        <w:rPr>
          <w:rFonts w:ascii="Garamond" w:hAnsi="Garamond"/>
          <w:b/>
          <w:sz w:val="24"/>
          <w:szCs w:val="24"/>
        </w:rPr>
      </w:pPr>
    </w:p>
    <w:p w:rsidR="0029056D" w:rsidRDefault="00DF3DB7" w:rsidP="0029056D">
      <w:pPr>
        <w:jc w:val="center"/>
        <w:rPr>
          <w:rFonts w:ascii="Garamond" w:hAnsi="Garamond"/>
          <w:b/>
          <w:sz w:val="24"/>
          <w:szCs w:val="24"/>
        </w:rPr>
      </w:pPr>
      <w:r>
        <w:rPr>
          <w:rFonts w:ascii="Garamond" w:hAnsi="Garamond"/>
          <w:b/>
          <w:sz w:val="24"/>
          <w:szCs w:val="24"/>
        </w:rPr>
        <w:t>TABLE OF CONTENTS</w:t>
      </w:r>
    </w:p>
    <w:p w:rsidR="00DF3DB7" w:rsidRPr="00DF3DB7" w:rsidRDefault="00BF6649">
      <w:pPr>
        <w:pStyle w:val="TOC1"/>
        <w:tabs>
          <w:tab w:val="right" w:leader="dot" w:pos="9350"/>
        </w:tabs>
        <w:rPr>
          <w:rFonts w:ascii="Garamond" w:hAnsi="Garamond"/>
          <w:noProof/>
          <w:sz w:val="24"/>
          <w:szCs w:val="24"/>
        </w:rPr>
      </w:pPr>
      <w:r>
        <w:rPr>
          <w:rFonts w:ascii="Garamond" w:hAnsi="Garamond"/>
          <w:b/>
          <w:sz w:val="24"/>
          <w:szCs w:val="24"/>
        </w:rPr>
        <w:fldChar w:fldCharType="begin"/>
      </w:r>
      <w:r w:rsidR="00DF3DB7">
        <w:rPr>
          <w:rFonts w:ascii="Garamond" w:hAnsi="Garamond"/>
          <w:b/>
          <w:sz w:val="24"/>
          <w:szCs w:val="24"/>
        </w:rPr>
        <w:instrText xml:space="preserve"> TOC \o "1-2" \h \z \u </w:instrText>
      </w:r>
      <w:r>
        <w:rPr>
          <w:rFonts w:ascii="Garamond" w:hAnsi="Garamond"/>
          <w:b/>
          <w:sz w:val="24"/>
          <w:szCs w:val="24"/>
        </w:rPr>
        <w:fldChar w:fldCharType="separate"/>
      </w:r>
      <w:hyperlink w:anchor="_Toc296354082" w:history="1">
        <w:r w:rsidR="00DF3DB7" w:rsidRPr="00DF3DB7">
          <w:rPr>
            <w:rStyle w:val="Hyperlink"/>
            <w:rFonts w:ascii="Garamond" w:hAnsi="Garamond"/>
            <w:noProof/>
            <w:sz w:val="24"/>
            <w:szCs w:val="24"/>
          </w:rPr>
          <w:t>A.     JUSTIFICATION</w:t>
        </w:r>
        <w:r w:rsidR="00DF3DB7" w:rsidRPr="00DF3DB7">
          <w:rPr>
            <w:rFonts w:ascii="Garamond" w:hAnsi="Garamond"/>
            <w:noProof/>
            <w:webHidden/>
            <w:sz w:val="24"/>
            <w:szCs w:val="24"/>
          </w:rPr>
          <w:tab/>
        </w:r>
        <w:r w:rsidRPr="00DF3DB7">
          <w:rPr>
            <w:rFonts w:ascii="Garamond" w:hAnsi="Garamond"/>
            <w:noProof/>
            <w:webHidden/>
            <w:sz w:val="24"/>
            <w:szCs w:val="24"/>
          </w:rPr>
          <w:fldChar w:fldCharType="begin"/>
        </w:r>
        <w:r w:rsidR="00DF3DB7" w:rsidRPr="00DF3DB7">
          <w:rPr>
            <w:rFonts w:ascii="Garamond" w:hAnsi="Garamond"/>
            <w:noProof/>
            <w:webHidden/>
            <w:sz w:val="24"/>
            <w:szCs w:val="24"/>
          </w:rPr>
          <w:instrText xml:space="preserve"> PAGEREF _Toc296354082 \h </w:instrText>
        </w:r>
        <w:r w:rsidRPr="00DF3DB7">
          <w:rPr>
            <w:rFonts w:ascii="Garamond" w:hAnsi="Garamond"/>
            <w:noProof/>
            <w:webHidden/>
            <w:sz w:val="24"/>
            <w:szCs w:val="24"/>
          </w:rPr>
        </w:r>
        <w:r w:rsidRPr="00DF3DB7">
          <w:rPr>
            <w:rFonts w:ascii="Garamond" w:hAnsi="Garamond"/>
            <w:noProof/>
            <w:webHidden/>
            <w:sz w:val="24"/>
            <w:szCs w:val="24"/>
          </w:rPr>
          <w:fldChar w:fldCharType="separate"/>
        </w:r>
        <w:r w:rsidR="007256AD">
          <w:rPr>
            <w:rFonts w:ascii="Garamond" w:hAnsi="Garamond"/>
            <w:noProof/>
            <w:webHidden/>
            <w:sz w:val="24"/>
            <w:szCs w:val="24"/>
          </w:rPr>
          <w:t>2</w:t>
        </w:r>
        <w:r w:rsidRPr="00DF3DB7">
          <w:rPr>
            <w:rFonts w:ascii="Garamond" w:hAnsi="Garamond"/>
            <w:noProof/>
            <w:webHidden/>
            <w:sz w:val="24"/>
            <w:szCs w:val="24"/>
          </w:rPr>
          <w:fldChar w:fldCharType="end"/>
        </w:r>
      </w:hyperlink>
    </w:p>
    <w:p w:rsidR="00DF3DB7" w:rsidRPr="00DF3DB7" w:rsidRDefault="00BF6649" w:rsidP="00D5734E">
      <w:pPr>
        <w:pStyle w:val="TOC2"/>
        <w:rPr>
          <w:noProof/>
        </w:rPr>
      </w:pPr>
      <w:hyperlink w:anchor="_Toc296354083" w:history="1">
        <w:r w:rsidR="00DF3DB7" w:rsidRPr="00DF3DB7">
          <w:rPr>
            <w:rStyle w:val="Hyperlink"/>
            <w:rFonts w:ascii="Garamond" w:hAnsi="Garamond"/>
            <w:noProof/>
            <w:sz w:val="24"/>
            <w:szCs w:val="24"/>
          </w:rPr>
          <w:t>1.     Circumstances Making the Collection of Information Necessary</w:t>
        </w:r>
        <w:r w:rsidR="00DF3DB7" w:rsidRPr="00DF3DB7">
          <w:rPr>
            <w:noProof/>
            <w:webHidden/>
          </w:rPr>
          <w:tab/>
        </w:r>
        <w:r w:rsidRPr="00DF3DB7">
          <w:rPr>
            <w:noProof/>
            <w:webHidden/>
          </w:rPr>
          <w:fldChar w:fldCharType="begin"/>
        </w:r>
        <w:r w:rsidR="00DF3DB7" w:rsidRPr="00DF3DB7">
          <w:rPr>
            <w:noProof/>
            <w:webHidden/>
          </w:rPr>
          <w:instrText xml:space="preserve"> PAGEREF _Toc296354083 \h </w:instrText>
        </w:r>
        <w:r w:rsidRPr="00DF3DB7">
          <w:rPr>
            <w:noProof/>
            <w:webHidden/>
          </w:rPr>
        </w:r>
        <w:r w:rsidRPr="00DF3DB7">
          <w:rPr>
            <w:noProof/>
            <w:webHidden/>
          </w:rPr>
          <w:fldChar w:fldCharType="separate"/>
        </w:r>
        <w:r w:rsidR="007256AD">
          <w:rPr>
            <w:noProof/>
            <w:webHidden/>
          </w:rPr>
          <w:t>2</w:t>
        </w:r>
        <w:r w:rsidRPr="00DF3DB7">
          <w:rPr>
            <w:noProof/>
            <w:webHidden/>
          </w:rPr>
          <w:fldChar w:fldCharType="end"/>
        </w:r>
      </w:hyperlink>
    </w:p>
    <w:p w:rsidR="00DF3DB7" w:rsidRPr="00DF3DB7" w:rsidRDefault="00BF6649" w:rsidP="00D5734E">
      <w:pPr>
        <w:pStyle w:val="TOC2"/>
        <w:rPr>
          <w:noProof/>
        </w:rPr>
      </w:pPr>
      <w:hyperlink w:anchor="_Toc296354084" w:history="1">
        <w:r w:rsidR="00DF3DB7" w:rsidRPr="00DF3DB7">
          <w:rPr>
            <w:rStyle w:val="Hyperlink"/>
            <w:rFonts w:ascii="Garamond" w:hAnsi="Garamond"/>
            <w:noProof/>
            <w:sz w:val="24"/>
            <w:szCs w:val="24"/>
          </w:rPr>
          <w:t>2.     Purpose and Use of Information Collection</w:t>
        </w:r>
        <w:r w:rsidR="00DF3DB7" w:rsidRPr="00DF3DB7">
          <w:rPr>
            <w:noProof/>
            <w:webHidden/>
          </w:rPr>
          <w:tab/>
        </w:r>
        <w:r w:rsidRPr="00DF3DB7">
          <w:rPr>
            <w:noProof/>
            <w:webHidden/>
          </w:rPr>
          <w:fldChar w:fldCharType="begin"/>
        </w:r>
        <w:r w:rsidR="00DF3DB7" w:rsidRPr="00DF3DB7">
          <w:rPr>
            <w:noProof/>
            <w:webHidden/>
          </w:rPr>
          <w:instrText xml:space="preserve"> PAGEREF _Toc296354084 \h </w:instrText>
        </w:r>
        <w:r w:rsidRPr="00DF3DB7">
          <w:rPr>
            <w:noProof/>
            <w:webHidden/>
          </w:rPr>
        </w:r>
        <w:r w:rsidRPr="00DF3DB7">
          <w:rPr>
            <w:noProof/>
            <w:webHidden/>
          </w:rPr>
          <w:fldChar w:fldCharType="separate"/>
        </w:r>
        <w:r w:rsidR="007256AD">
          <w:rPr>
            <w:noProof/>
            <w:webHidden/>
          </w:rPr>
          <w:t>6</w:t>
        </w:r>
        <w:r w:rsidRPr="00DF3DB7">
          <w:rPr>
            <w:noProof/>
            <w:webHidden/>
          </w:rPr>
          <w:fldChar w:fldCharType="end"/>
        </w:r>
      </w:hyperlink>
    </w:p>
    <w:p w:rsidR="00DF3DB7" w:rsidRPr="00DF3DB7" w:rsidRDefault="00BF6649" w:rsidP="00D5734E">
      <w:pPr>
        <w:pStyle w:val="TOC2"/>
        <w:rPr>
          <w:noProof/>
        </w:rPr>
      </w:pPr>
      <w:hyperlink w:anchor="_Toc296354085" w:history="1">
        <w:r w:rsidR="00DF3DB7" w:rsidRPr="00DF3DB7">
          <w:rPr>
            <w:rStyle w:val="Hyperlink"/>
            <w:rFonts w:ascii="Garamond" w:hAnsi="Garamond"/>
            <w:noProof/>
            <w:sz w:val="24"/>
            <w:szCs w:val="24"/>
          </w:rPr>
          <w:t>3.     Use of Improved Information Technology and Burden Reduction</w:t>
        </w:r>
        <w:r w:rsidR="00DF3DB7" w:rsidRPr="00DF3DB7">
          <w:rPr>
            <w:noProof/>
            <w:webHidden/>
          </w:rPr>
          <w:tab/>
        </w:r>
        <w:r w:rsidRPr="00DF3DB7">
          <w:rPr>
            <w:noProof/>
            <w:webHidden/>
          </w:rPr>
          <w:fldChar w:fldCharType="begin"/>
        </w:r>
        <w:r w:rsidR="00DF3DB7" w:rsidRPr="00DF3DB7">
          <w:rPr>
            <w:noProof/>
            <w:webHidden/>
          </w:rPr>
          <w:instrText xml:space="preserve"> PAGEREF _Toc296354085 \h </w:instrText>
        </w:r>
        <w:r w:rsidRPr="00DF3DB7">
          <w:rPr>
            <w:noProof/>
            <w:webHidden/>
          </w:rPr>
        </w:r>
        <w:r w:rsidRPr="00DF3DB7">
          <w:rPr>
            <w:noProof/>
            <w:webHidden/>
          </w:rPr>
          <w:fldChar w:fldCharType="separate"/>
        </w:r>
        <w:r w:rsidR="007256AD">
          <w:rPr>
            <w:noProof/>
            <w:webHidden/>
          </w:rPr>
          <w:t>6</w:t>
        </w:r>
        <w:r w:rsidRPr="00DF3DB7">
          <w:rPr>
            <w:noProof/>
            <w:webHidden/>
          </w:rPr>
          <w:fldChar w:fldCharType="end"/>
        </w:r>
      </w:hyperlink>
    </w:p>
    <w:p w:rsidR="00DF3DB7" w:rsidRPr="00DF3DB7" w:rsidRDefault="00BF6649" w:rsidP="00D5734E">
      <w:pPr>
        <w:pStyle w:val="TOC2"/>
        <w:rPr>
          <w:noProof/>
        </w:rPr>
      </w:pPr>
      <w:hyperlink w:anchor="_Toc296354086" w:history="1">
        <w:r w:rsidR="00DF3DB7" w:rsidRPr="00DF3DB7">
          <w:rPr>
            <w:rStyle w:val="Hyperlink"/>
            <w:rFonts w:ascii="Garamond" w:hAnsi="Garamond"/>
            <w:noProof/>
            <w:sz w:val="24"/>
            <w:szCs w:val="24"/>
          </w:rPr>
          <w:t>4.     Effort to Identify Duplication and Use of Similar Information</w:t>
        </w:r>
        <w:r w:rsidR="00DF3DB7" w:rsidRPr="00DF3DB7">
          <w:rPr>
            <w:noProof/>
            <w:webHidden/>
          </w:rPr>
          <w:tab/>
        </w:r>
        <w:r w:rsidRPr="00DF3DB7">
          <w:rPr>
            <w:noProof/>
            <w:webHidden/>
          </w:rPr>
          <w:fldChar w:fldCharType="begin"/>
        </w:r>
        <w:r w:rsidR="00DF3DB7" w:rsidRPr="00DF3DB7">
          <w:rPr>
            <w:noProof/>
            <w:webHidden/>
          </w:rPr>
          <w:instrText xml:space="preserve"> PAGEREF _Toc296354086 \h </w:instrText>
        </w:r>
        <w:r w:rsidRPr="00DF3DB7">
          <w:rPr>
            <w:noProof/>
            <w:webHidden/>
          </w:rPr>
        </w:r>
        <w:r w:rsidRPr="00DF3DB7">
          <w:rPr>
            <w:noProof/>
            <w:webHidden/>
          </w:rPr>
          <w:fldChar w:fldCharType="separate"/>
        </w:r>
        <w:r w:rsidR="007256AD">
          <w:rPr>
            <w:noProof/>
            <w:webHidden/>
          </w:rPr>
          <w:t>7</w:t>
        </w:r>
        <w:r w:rsidRPr="00DF3DB7">
          <w:rPr>
            <w:noProof/>
            <w:webHidden/>
          </w:rPr>
          <w:fldChar w:fldCharType="end"/>
        </w:r>
      </w:hyperlink>
    </w:p>
    <w:p w:rsidR="00DF3DB7" w:rsidRPr="00DF3DB7" w:rsidRDefault="00BF6649" w:rsidP="00D5734E">
      <w:pPr>
        <w:pStyle w:val="TOC2"/>
        <w:rPr>
          <w:noProof/>
        </w:rPr>
      </w:pPr>
      <w:hyperlink w:anchor="_Toc296354087" w:history="1">
        <w:r w:rsidR="00DF3DB7" w:rsidRPr="00DF3DB7">
          <w:rPr>
            <w:rStyle w:val="Hyperlink"/>
            <w:rFonts w:ascii="Garamond" w:hAnsi="Garamond"/>
            <w:noProof/>
            <w:sz w:val="24"/>
            <w:szCs w:val="24"/>
          </w:rPr>
          <w:t>5.     Impact on Small Businesses or Other Small Entities</w:t>
        </w:r>
        <w:r w:rsidR="00DF3DB7" w:rsidRPr="00DF3DB7">
          <w:rPr>
            <w:noProof/>
            <w:webHidden/>
          </w:rPr>
          <w:tab/>
        </w:r>
        <w:r w:rsidRPr="00DF3DB7">
          <w:rPr>
            <w:noProof/>
            <w:webHidden/>
          </w:rPr>
          <w:fldChar w:fldCharType="begin"/>
        </w:r>
        <w:r w:rsidR="00DF3DB7" w:rsidRPr="00DF3DB7">
          <w:rPr>
            <w:noProof/>
            <w:webHidden/>
          </w:rPr>
          <w:instrText xml:space="preserve"> PAGEREF _Toc296354087 \h </w:instrText>
        </w:r>
        <w:r w:rsidRPr="00DF3DB7">
          <w:rPr>
            <w:noProof/>
            <w:webHidden/>
          </w:rPr>
        </w:r>
        <w:r w:rsidRPr="00DF3DB7">
          <w:rPr>
            <w:noProof/>
            <w:webHidden/>
          </w:rPr>
          <w:fldChar w:fldCharType="separate"/>
        </w:r>
        <w:r w:rsidR="007256AD">
          <w:rPr>
            <w:noProof/>
            <w:webHidden/>
          </w:rPr>
          <w:t>7</w:t>
        </w:r>
        <w:r w:rsidRPr="00DF3DB7">
          <w:rPr>
            <w:noProof/>
            <w:webHidden/>
          </w:rPr>
          <w:fldChar w:fldCharType="end"/>
        </w:r>
      </w:hyperlink>
    </w:p>
    <w:p w:rsidR="00DF3DB7" w:rsidRPr="00DF3DB7" w:rsidRDefault="00BF6649" w:rsidP="00D5734E">
      <w:pPr>
        <w:pStyle w:val="TOC2"/>
        <w:rPr>
          <w:noProof/>
        </w:rPr>
      </w:pPr>
      <w:hyperlink w:anchor="_Toc296354088" w:history="1">
        <w:r w:rsidR="00DF3DB7" w:rsidRPr="00DF3DB7">
          <w:rPr>
            <w:rStyle w:val="Hyperlink"/>
            <w:rFonts w:ascii="Garamond" w:hAnsi="Garamond"/>
            <w:noProof/>
            <w:sz w:val="24"/>
            <w:szCs w:val="24"/>
          </w:rPr>
          <w:t>6.     Consequences of Collecting the Information Less Frequently</w:t>
        </w:r>
        <w:r w:rsidR="00DF3DB7" w:rsidRPr="00DF3DB7">
          <w:rPr>
            <w:noProof/>
            <w:webHidden/>
          </w:rPr>
          <w:tab/>
        </w:r>
        <w:r w:rsidRPr="00DF3DB7">
          <w:rPr>
            <w:noProof/>
            <w:webHidden/>
          </w:rPr>
          <w:fldChar w:fldCharType="begin"/>
        </w:r>
        <w:r w:rsidR="00DF3DB7" w:rsidRPr="00DF3DB7">
          <w:rPr>
            <w:noProof/>
            <w:webHidden/>
          </w:rPr>
          <w:instrText xml:space="preserve"> PAGEREF _Toc296354088 \h </w:instrText>
        </w:r>
        <w:r w:rsidRPr="00DF3DB7">
          <w:rPr>
            <w:noProof/>
            <w:webHidden/>
          </w:rPr>
        </w:r>
        <w:r w:rsidRPr="00DF3DB7">
          <w:rPr>
            <w:noProof/>
            <w:webHidden/>
          </w:rPr>
          <w:fldChar w:fldCharType="separate"/>
        </w:r>
        <w:r w:rsidR="007256AD">
          <w:rPr>
            <w:noProof/>
            <w:webHidden/>
          </w:rPr>
          <w:t>7</w:t>
        </w:r>
        <w:r w:rsidRPr="00DF3DB7">
          <w:rPr>
            <w:noProof/>
            <w:webHidden/>
          </w:rPr>
          <w:fldChar w:fldCharType="end"/>
        </w:r>
      </w:hyperlink>
    </w:p>
    <w:p w:rsidR="00DF3DB7" w:rsidRPr="00DF3DB7" w:rsidRDefault="00BF6649" w:rsidP="00D5734E">
      <w:pPr>
        <w:pStyle w:val="TOC2"/>
        <w:rPr>
          <w:noProof/>
        </w:rPr>
      </w:pPr>
      <w:hyperlink w:anchor="_Toc296354089" w:history="1">
        <w:r w:rsidR="00D5734E">
          <w:rPr>
            <w:rStyle w:val="Hyperlink"/>
            <w:rFonts w:ascii="Garamond" w:hAnsi="Garamond"/>
            <w:noProof/>
            <w:sz w:val="24"/>
            <w:szCs w:val="24"/>
          </w:rPr>
          <w:t xml:space="preserve">7.     </w:t>
        </w:r>
        <w:r w:rsidR="00DF3DB7" w:rsidRPr="00DF3DB7">
          <w:rPr>
            <w:rStyle w:val="Hyperlink"/>
            <w:rFonts w:ascii="Garamond" w:hAnsi="Garamond"/>
            <w:noProof/>
            <w:sz w:val="24"/>
            <w:szCs w:val="24"/>
          </w:rPr>
          <w:t>Special Circumstances Relating to the Guidelines of 5 CFR 1320.5</w:t>
        </w:r>
        <w:r w:rsidR="00DF3DB7" w:rsidRPr="00DF3DB7">
          <w:rPr>
            <w:noProof/>
            <w:webHidden/>
          </w:rPr>
          <w:tab/>
        </w:r>
        <w:r w:rsidRPr="00DF3DB7">
          <w:rPr>
            <w:noProof/>
            <w:webHidden/>
          </w:rPr>
          <w:fldChar w:fldCharType="begin"/>
        </w:r>
        <w:r w:rsidR="00DF3DB7" w:rsidRPr="00DF3DB7">
          <w:rPr>
            <w:noProof/>
            <w:webHidden/>
          </w:rPr>
          <w:instrText xml:space="preserve"> PAGEREF _Toc296354089 \h </w:instrText>
        </w:r>
        <w:r w:rsidRPr="00DF3DB7">
          <w:rPr>
            <w:noProof/>
            <w:webHidden/>
          </w:rPr>
        </w:r>
        <w:r w:rsidRPr="00DF3DB7">
          <w:rPr>
            <w:noProof/>
            <w:webHidden/>
          </w:rPr>
          <w:fldChar w:fldCharType="separate"/>
        </w:r>
        <w:r w:rsidR="007256AD">
          <w:rPr>
            <w:noProof/>
            <w:webHidden/>
          </w:rPr>
          <w:t>8</w:t>
        </w:r>
        <w:r w:rsidRPr="00DF3DB7">
          <w:rPr>
            <w:noProof/>
            <w:webHidden/>
          </w:rPr>
          <w:fldChar w:fldCharType="end"/>
        </w:r>
      </w:hyperlink>
    </w:p>
    <w:p w:rsidR="00DF3DB7" w:rsidRPr="00DF3DB7" w:rsidRDefault="00BF6649" w:rsidP="00D5734E">
      <w:pPr>
        <w:pStyle w:val="TOC2"/>
        <w:rPr>
          <w:noProof/>
        </w:rPr>
      </w:pPr>
      <w:hyperlink w:anchor="_Toc296354090" w:history="1">
        <w:r w:rsidR="00D5734E">
          <w:rPr>
            <w:rStyle w:val="Hyperlink"/>
            <w:rFonts w:ascii="Garamond" w:hAnsi="Garamond"/>
            <w:noProof/>
            <w:sz w:val="24"/>
            <w:szCs w:val="24"/>
          </w:rPr>
          <w:t xml:space="preserve">8.     </w:t>
        </w:r>
        <w:r w:rsidR="00DF3DB7" w:rsidRPr="00DF3DB7">
          <w:rPr>
            <w:rStyle w:val="Hyperlink"/>
            <w:rFonts w:ascii="Garamond" w:hAnsi="Garamond"/>
            <w:noProof/>
            <w:sz w:val="24"/>
            <w:szCs w:val="24"/>
          </w:rPr>
          <w:t>Comments in Response to the Federal Register Notice/Outside Consultation</w:t>
        </w:r>
        <w:r w:rsidR="00DF3DB7" w:rsidRPr="00DF3DB7">
          <w:rPr>
            <w:noProof/>
            <w:webHidden/>
          </w:rPr>
          <w:tab/>
        </w:r>
        <w:r w:rsidRPr="00DF3DB7">
          <w:rPr>
            <w:noProof/>
            <w:webHidden/>
          </w:rPr>
          <w:fldChar w:fldCharType="begin"/>
        </w:r>
        <w:r w:rsidR="00DF3DB7" w:rsidRPr="00DF3DB7">
          <w:rPr>
            <w:noProof/>
            <w:webHidden/>
          </w:rPr>
          <w:instrText xml:space="preserve"> PAGEREF _Toc296354090 \h </w:instrText>
        </w:r>
        <w:r w:rsidRPr="00DF3DB7">
          <w:rPr>
            <w:noProof/>
            <w:webHidden/>
          </w:rPr>
        </w:r>
        <w:r w:rsidRPr="00DF3DB7">
          <w:rPr>
            <w:noProof/>
            <w:webHidden/>
          </w:rPr>
          <w:fldChar w:fldCharType="separate"/>
        </w:r>
        <w:r w:rsidR="007256AD">
          <w:rPr>
            <w:noProof/>
            <w:webHidden/>
          </w:rPr>
          <w:t>8</w:t>
        </w:r>
        <w:r w:rsidRPr="00DF3DB7">
          <w:rPr>
            <w:noProof/>
            <w:webHidden/>
          </w:rPr>
          <w:fldChar w:fldCharType="end"/>
        </w:r>
      </w:hyperlink>
    </w:p>
    <w:p w:rsidR="00DF3DB7" w:rsidRPr="00DF3DB7" w:rsidRDefault="00BF6649" w:rsidP="00D5734E">
      <w:pPr>
        <w:pStyle w:val="TOC2"/>
        <w:rPr>
          <w:noProof/>
        </w:rPr>
      </w:pPr>
      <w:hyperlink w:anchor="_Toc296354091" w:history="1">
        <w:r w:rsidR="00DF3DB7" w:rsidRPr="00DF3DB7">
          <w:rPr>
            <w:rStyle w:val="Hyperlink"/>
            <w:rFonts w:ascii="Garamond" w:hAnsi="Garamond"/>
            <w:noProof/>
            <w:sz w:val="24"/>
            <w:szCs w:val="24"/>
          </w:rPr>
          <w:t>9.     Explanation of any Payment/Gift to Respondents</w:t>
        </w:r>
        <w:r w:rsidR="00DF3DB7" w:rsidRPr="00DF3DB7">
          <w:rPr>
            <w:noProof/>
            <w:webHidden/>
          </w:rPr>
          <w:tab/>
        </w:r>
        <w:r w:rsidRPr="00DF3DB7">
          <w:rPr>
            <w:noProof/>
            <w:webHidden/>
          </w:rPr>
          <w:fldChar w:fldCharType="begin"/>
        </w:r>
        <w:r w:rsidR="00DF3DB7" w:rsidRPr="00DF3DB7">
          <w:rPr>
            <w:noProof/>
            <w:webHidden/>
          </w:rPr>
          <w:instrText xml:space="preserve"> PAGEREF _Toc296354091 \h </w:instrText>
        </w:r>
        <w:r w:rsidRPr="00DF3DB7">
          <w:rPr>
            <w:noProof/>
            <w:webHidden/>
          </w:rPr>
        </w:r>
        <w:r w:rsidRPr="00DF3DB7">
          <w:rPr>
            <w:noProof/>
            <w:webHidden/>
          </w:rPr>
          <w:fldChar w:fldCharType="separate"/>
        </w:r>
        <w:r w:rsidR="007256AD">
          <w:rPr>
            <w:noProof/>
            <w:webHidden/>
          </w:rPr>
          <w:t>8</w:t>
        </w:r>
        <w:r w:rsidRPr="00DF3DB7">
          <w:rPr>
            <w:noProof/>
            <w:webHidden/>
          </w:rPr>
          <w:fldChar w:fldCharType="end"/>
        </w:r>
      </w:hyperlink>
    </w:p>
    <w:p w:rsidR="00DF3DB7" w:rsidRPr="00DF3DB7" w:rsidRDefault="00BF6649" w:rsidP="00D5734E">
      <w:pPr>
        <w:pStyle w:val="TOC2"/>
        <w:rPr>
          <w:noProof/>
        </w:rPr>
      </w:pPr>
      <w:hyperlink w:anchor="_Toc296354092" w:history="1">
        <w:r w:rsidR="00D5734E">
          <w:rPr>
            <w:rStyle w:val="Hyperlink"/>
            <w:rFonts w:ascii="Garamond" w:hAnsi="Garamond"/>
            <w:noProof/>
            <w:sz w:val="24"/>
            <w:szCs w:val="24"/>
          </w:rPr>
          <w:t xml:space="preserve">10.    </w:t>
        </w:r>
        <w:r w:rsidR="00DF3DB7" w:rsidRPr="00DF3DB7">
          <w:rPr>
            <w:rStyle w:val="Hyperlink"/>
            <w:rFonts w:ascii="Garamond" w:hAnsi="Garamond"/>
            <w:noProof/>
            <w:sz w:val="24"/>
            <w:szCs w:val="24"/>
          </w:rPr>
          <w:t>Assurance of Confidentiality Provided to Respondents</w:t>
        </w:r>
        <w:r w:rsidR="00DF3DB7" w:rsidRPr="00DF3DB7">
          <w:rPr>
            <w:noProof/>
            <w:webHidden/>
          </w:rPr>
          <w:tab/>
        </w:r>
        <w:r w:rsidRPr="00DF3DB7">
          <w:rPr>
            <w:noProof/>
            <w:webHidden/>
          </w:rPr>
          <w:fldChar w:fldCharType="begin"/>
        </w:r>
        <w:r w:rsidR="00DF3DB7" w:rsidRPr="00DF3DB7">
          <w:rPr>
            <w:noProof/>
            <w:webHidden/>
          </w:rPr>
          <w:instrText xml:space="preserve"> PAGEREF _Toc296354092 \h </w:instrText>
        </w:r>
        <w:r w:rsidRPr="00DF3DB7">
          <w:rPr>
            <w:noProof/>
            <w:webHidden/>
          </w:rPr>
        </w:r>
        <w:r w:rsidRPr="00DF3DB7">
          <w:rPr>
            <w:noProof/>
            <w:webHidden/>
          </w:rPr>
          <w:fldChar w:fldCharType="separate"/>
        </w:r>
        <w:r w:rsidR="007256AD">
          <w:rPr>
            <w:noProof/>
            <w:webHidden/>
          </w:rPr>
          <w:t>8</w:t>
        </w:r>
        <w:r w:rsidRPr="00DF3DB7">
          <w:rPr>
            <w:noProof/>
            <w:webHidden/>
          </w:rPr>
          <w:fldChar w:fldCharType="end"/>
        </w:r>
      </w:hyperlink>
    </w:p>
    <w:p w:rsidR="00DF3DB7" w:rsidRPr="00DF3DB7" w:rsidRDefault="00BF6649" w:rsidP="00D5734E">
      <w:pPr>
        <w:pStyle w:val="TOC2"/>
        <w:rPr>
          <w:noProof/>
        </w:rPr>
      </w:pPr>
      <w:hyperlink w:anchor="_Toc296354093" w:history="1">
        <w:r w:rsidR="00D5734E">
          <w:rPr>
            <w:rStyle w:val="Hyperlink"/>
            <w:rFonts w:ascii="Garamond" w:hAnsi="Garamond"/>
            <w:noProof/>
            <w:sz w:val="24"/>
            <w:szCs w:val="24"/>
          </w:rPr>
          <w:t xml:space="preserve">11.    </w:t>
        </w:r>
        <w:r w:rsidR="00DF3DB7" w:rsidRPr="00DF3DB7">
          <w:rPr>
            <w:rStyle w:val="Hyperlink"/>
            <w:rFonts w:ascii="Garamond" w:hAnsi="Garamond"/>
            <w:noProof/>
            <w:sz w:val="24"/>
            <w:szCs w:val="24"/>
          </w:rPr>
          <w:t>Justification for Sensitive Questions</w:t>
        </w:r>
        <w:r w:rsidR="00DF3DB7" w:rsidRPr="00DF3DB7">
          <w:rPr>
            <w:noProof/>
            <w:webHidden/>
          </w:rPr>
          <w:tab/>
        </w:r>
        <w:r w:rsidRPr="00DF3DB7">
          <w:rPr>
            <w:noProof/>
            <w:webHidden/>
          </w:rPr>
          <w:fldChar w:fldCharType="begin"/>
        </w:r>
        <w:r w:rsidR="00DF3DB7" w:rsidRPr="00DF3DB7">
          <w:rPr>
            <w:noProof/>
            <w:webHidden/>
          </w:rPr>
          <w:instrText xml:space="preserve"> PAGEREF _Toc296354093 \h </w:instrText>
        </w:r>
        <w:r w:rsidRPr="00DF3DB7">
          <w:rPr>
            <w:noProof/>
            <w:webHidden/>
          </w:rPr>
        </w:r>
        <w:r w:rsidRPr="00DF3DB7">
          <w:rPr>
            <w:noProof/>
            <w:webHidden/>
          </w:rPr>
          <w:fldChar w:fldCharType="separate"/>
        </w:r>
        <w:r w:rsidR="007256AD">
          <w:rPr>
            <w:noProof/>
            <w:webHidden/>
          </w:rPr>
          <w:t>9</w:t>
        </w:r>
        <w:r w:rsidRPr="00DF3DB7">
          <w:rPr>
            <w:noProof/>
            <w:webHidden/>
          </w:rPr>
          <w:fldChar w:fldCharType="end"/>
        </w:r>
      </w:hyperlink>
    </w:p>
    <w:p w:rsidR="00DF3DB7" w:rsidRPr="00DF3DB7" w:rsidRDefault="00BF6649" w:rsidP="00D5734E">
      <w:pPr>
        <w:pStyle w:val="TOC2"/>
        <w:rPr>
          <w:noProof/>
        </w:rPr>
      </w:pPr>
      <w:hyperlink w:anchor="_Toc296354094" w:history="1">
        <w:r w:rsidR="00D5734E">
          <w:rPr>
            <w:rStyle w:val="Hyperlink"/>
            <w:rFonts w:ascii="Garamond" w:hAnsi="Garamond"/>
            <w:noProof/>
            <w:sz w:val="24"/>
            <w:szCs w:val="24"/>
          </w:rPr>
          <w:t xml:space="preserve">12.    </w:t>
        </w:r>
        <w:r w:rsidR="00DF3DB7" w:rsidRPr="00DF3DB7">
          <w:rPr>
            <w:rStyle w:val="Hyperlink"/>
            <w:rFonts w:ascii="Garamond" w:hAnsi="Garamond"/>
            <w:noProof/>
            <w:sz w:val="24"/>
            <w:szCs w:val="24"/>
          </w:rPr>
          <w:t>Estimates of Annualized Hour and Cost Burden</w:t>
        </w:r>
        <w:r w:rsidR="00DF3DB7" w:rsidRPr="00DF3DB7">
          <w:rPr>
            <w:noProof/>
            <w:webHidden/>
          </w:rPr>
          <w:tab/>
        </w:r>
        <w:r w:rsidRPr="00DF3DB7">
          <w:rPr>
            <w:noProof/>
            <w:webHidden/>
          </w:rPr>
          <w:fldChar w:fldCharType="begin"/>
        </w:r>
        <w:r w:rsidR="00DF3DB7" w:rsidRPr="00DF3DB7">
          <w:rPr>
            <w:noProof/>
            <w:webHidden/>
          </w:rPr>
          <w:instrText xml:space="preserve"> PAGEREF _Toc296354094 \h </w:instrText>
        </w:r>
        <w:r w:rsidRPr="00DF3DB7">
          <w:rPr>
            <w:noProof/>
            <w:webHidden/>
          </w:rPr>
        </w:r>
        <w:r w:rsidRPr="00DF3DB7">
          <w:rPr>
            <w:noProof/>
            <w:webHidden/>
          </w:rPr>
          <w:fldChar w:fldCharType="separate"/>
        </w:r>
        <w:r w:rsidR="007256AD">
          <w:rPr>
            <w:noProof/>
            <w:webHidden/>
          </w:rPr>
          <w:t>10</w:t>
        </w:r>
        <w:r w:rsidRPr="00DF3DB7">
          <w:rPr>
            <w:noProof/>
            <w:webHidden/>
          </w:rPr>
          <w:fldChar w:fldCharType="end"/>
        </w:r>
      </w:hyperlink>
    </w:p>
    <w:p w:rsidR="00D5734E" w:rsidRDefault="00BF6649" w:rsidP="00D5734E">
      <w:pPr>
        <w:pStyle w:val="TOC2"/>
        <w:rPr>
          <w:rStyle w:val="Hyperlink"/>
          <w:rFonts w:ascii="Garamond" w:hAnsi="Garamond"/>
          <w:noProof/>
          <w:sz w:val="24"/>
          <w:szCs w:val="24"/>
        </w:rPr>
      </w:pPr>
      <w:r>
        <w:rPr>
          <w:noProof/>
        </w:rPr>
        <w:fldChar w:fldCharType="begin"/>
      </w:r>
      <w:r w:rsidR="00B20E01">
        <w:rPr>
          <w:noProof/>
        </w:rPr>
        <w:instrText>HYPERLINK \l "_Toc296354097"</w:instrText>
      </w:r>
      <w:r>
        <w:rPr>
          <w:noProof/>
        </w:rPr>
        <w:fldChar w:fldCharType="separate"/>
      </w:r>
      <w:r w:rsidR="00D5734E">
        <w:rPr>
          <w:rStyle w:val="Hyperlink"/>
          <w:rFonts w:ascii="Garamond" w:hAnsi="Garamond"/>
          <w:noProof/>
          <w:sz w:val="24"/>
          <w:szCs w:val="24"/>
        </w:rPr>
        <w:t xml:space="preserve">13.    </w:t>
      </w:r>
      <w:r w:rsidR="00DF3DB7" w:rsidRPr="00DF3DB7">
        <w:rPr>
          <w:rStyle w:val="Hyperlink"/>
          <w:rFonts w:ascii="Garamond" w:hAnsi="Garamond"/>
          <w:noProof/>
          <w:sz w:val="24"/>
          <w:szCs w:val="24"/>
        </w:rPr>
        <w:t>Estimates of Other Total Annual Cost Burden to Respondents or Record Keepers</w:t>
      </w:r>
      <w:r w:rsidR="00D5734E">
        <w:rPr>
          <w:rStyle w:val="Hyperlink"/>
          <w:rFonts w:ascii="Garamond" w:hAnsi="Garamond"/>
          <w:noProof/>
          <w:sz w:val="24"/>
          <w:szCs w:val="24"/>
        </w:rPr>
        <w:t xml:space="preserve">  </w:t>
      </w:r>
    </w:p>
    <w:p w:rsidR="00DF3DB7" w:rsidRPr="00DF3DB7" w:rsidRDefault="00D5734E" w:rsidP="00D5734E">
      <w:pPr>
        <w:pStyle w:val="TOC2"/>
        <w:rPr>
          <w:noProof/>
        </w:rPr>
      </w:pPr>
      <w:r>
        <w:rPr>
          <w:rStyle w:val="Hyperlink"/>
          <w:rFonts w:ascii="Garamond" w:hAnsi="Garamond"/>
          <w:noProof/>
          <w:sz w:val="24"/>
          <w:szCs w:val="24"/>
        </w:rPr>
        <w:t xml:space="preserve">        </w:t>
      </w:r>
      <w:r w:rsidR="00DF3DB7" w:rsidRPr="00DF3DB7">
        <w:rPr>
          <w:rStyle w:val="Hyperlink"/>
          <w:rFonts w:ascii="Garamond" w:hAnsi="Garamond"/>
          <w:noProof/>
          <w:sz w:val="24"/>
          <w:szCs w:val="24"/>
        </w:rPr>
        <w:t>/Capital Costs</w:t>
      </w:r>
      <w:r w:rsidR="00DF3DB7" w:rsidRPr="00DF3DB7">
        <w:rPr>
          <w:noProof/>
          <w:webHidden/>
        </w:rPr>
        <w:tab/>
      </w:r>
      <w:r w:rsidR="00BF6649" w:rsidRPr="00DF3DB7">
        <w:rPr>
          <w:noProof/>
          <w:webHidden/>
        </w:rPr>
        <w:fldChar w:fldCharType="begin"/>
      </w:r>
      <w:r w:rsidR="00DF3DB7" w:rsidRPr="00DF3DB7">
        <w:rPr>
          <w:noProof/>
          <w:webHidden/>
        </w:rPr>
        <w:instrText xml:space="preserve"> PAGEREF _Toc296354097 \h </w:instrText>
      </w:r>
      <w:r w:rsidR="00BF6649" w:rsidRPr="00DF3DB7">
        <w:rPr>
          <w:noProof/>
          <w:webHidden/>
        </w:rPr>
      </w:r>
      <w:r w:rsidR="00BF6649" w:rsidRPr="00DF3DB7">
        <w:rPr>
          <w:noProof/>
          <w:webHidden/>
        </w:rPr>
        <w:fldChar w:fldCharType="separate"/>
      </w:r>
      <w:r w:rsidR="007256AD">
        <w:rPr>
          <w:noProof/>
          <w:webHidden/>
        </w:rPr>
        <w:t>11</w:t>
      </w:r>
      <w:r w:rsidR="00BF6649" w:rsidRPr="00DF3DB7">
        <w:rPr>
          <w:noProof/>
          <w:webHidden/>
        </w:rPr>
        <w:fldChar w:fldCharType="end"/>
      </w:r>
      <w:r w:rsidR="00BF6649">
        <w:rPr>
          <w:noProof/>
        </w:rPr>
        <w:fldChar w:fldCharType="end"/>
      </w:r>
    </w:p>
    <w:p w:rsidR="00DF3DB7" w:rsidRPr="00DF3DB7" w:rsidRDefault="00BF6649" w:rsidP="00D5734E">
      <w:pPr>
        <w:pStyle w:val="TOC2"/>
        <w:rPr>
          <w:noProof/>
        </w:rPr>
      </w:pPr>
      <w:hyperlink w:anchor="_Toc296354098" w:history="1">
        <w:r w:rsidR="00D5734E">
          <w:rPr>
            <w:rStyle w:val="Hyperlink"/>
            <w:rFonts w:ascii="Garamond" w:hAnsi="Garamond"/>
            <w:noProof/>
            <w:sz w:val="24"/>
            <w:szCs w:val="24"/>
          </w:rPr>
          <w:t xml:space="preserve">14.    </w:t>
        </w:r>
        <w:r w:rsidR="00DF3DB7" w:rsidRPr="00DF3DB7">
          <w:rPr>
            <w:rStyle w:val="Hyperlink"/>
            <w:rFonts w:ascii="Garamond" w:hAnsi="Garamond"/>
            <w:noProof/>
            <w:sz w:val="24"/>
            <w:szCs w:val="24"/>
          </w:rPr>
          <w:t>Annualized Cost to Federal Government</w:t>
        </w:r>
        <w:r w:rsidR="00DF3DB7" w:rsidRPr="00DF3DB7">
          <w:rPr>
            <w:noProof/>
            <w:webHidden/>
          </w:rPr>
          <w:tab/>
        </w:r>
        <w:r w:rsidRPr="00DF3DB7">
          <w:rPr>
            <w:noProof/>
            <w:webHidden/>
          </w:rPr>
          <w:fldChar w:fldCharType="begin"/>
        </w:r>
        <w:r w:rsidR="00DF3DB7" w:rsidRPr="00DF3DB7">
          <w:rPr>
            <w:noProof/>
            <w:webHidden/>
          </w:rPr>
          <w:instrText xml:space="preserve"> PAGEREF _Toc296354098 \h </w:instrText>
        </w:r>
        <w:r w:rsidRPr="00DF3DB7">
          <w:rPr>
            <w:noProof/>
            <w:webHidden/>
          </w:rPr>
        </w:r>
        <w:r w:rsidRPr="00DF3DB7">
          <w:rPr>
            <w:noProof/>
            <w:webHidden/>
          </w:rPr>
          <w:fldChar w:fldCharType="separate"/>
        </w:r>
        <w:r w:rsidR="007256AD">
          <w:rPr>
            <w:noProof/>
            <w:webHidden/>
          </w:rPr>
          <w:t>11</w:t>
        </w:r>
        <w:r w:rsidRPr="00DF3DB7">
          <w:rPr>
            <w:noProof/>
            <w:webHidden/>
          </w:rPr>
          <w:fldChar w:fldCharType="end"/>
        </w:r>
      </w:hyperlink>
    </w:p>
    <w:p w:rsidR="00DF3DB7" w:rsidRPr="00DF3DB7" w:rsidRDefault="00BF6649" w:rsidP="00D5734E">
      <w:pPr>
        <w:pStyle w:val="TOC2"/>
        <w:rPr>
          <w:noProof/>
        </w:rPr>
      </w:pPr>
      <w:hyperlink w:anchor="_Toc296354099" w:history="1">
        <w:r w:rsidR="00D5734E">
          <w:rPr>
            <w:rStyle w:val="Hyperlink"/>
            <w:rFonts w:ascii="Garamond" w:hAnsi="Garamond"/>
            <w:noProof/>
            <w:sz w:val="24"/>
            <w:szCs w:val="24"/>
          </w:rPr>
          <w:t xml:space="preserve">15.    </w:t>
        </w:r>
        <w:r w:rsidR="00DF3DB7" w:rsidRPr="00DF3DB7">
          <w:rPr>
            <w:rStyle w:val="Hyperlink"/>
            <w:rFonts w:ascii="Garamond" w:hAnsi="Garamond"/>
            <w:noProof/>
            <w:sz w:val="24"/>
            <w:szCs w:val="24"/>
          </w:rPr>
          <w:t>Explanation for Program Changes or Adjustments</w:t>
        </w:r>
        <w:r w:rsidR="00DF3DB7" w:rsidRPr="00DF3DB7">
          <w:rPr>
            <w:noProof/>
            <w:webHidden/>
          </w:rPr>
          <w:tab/>
        </w:r>
        <w:r w:rsidRPr="00DF3DB7">
          <w:rPr>
            <w:noProof/>
            <w:webHidden/>
          </w:rPr>
          <w:fldChar w:fldCharType="begin"/>
        </w:r>
        <w:r w:rsidR="00DF3DB7" w:rsidRPr="00DF3DB7">
          <w:rPr>
            <w:noProof/>
            <w:webHidden/>
          </w:rPr>
          <w:instrText xml:space="preserve"> PAGEREF _Toc296354099 \h </w:instrText>
        </w:r>
        <w:r w:rsidRPr="00DF3DB7">
          <w:rPr>
            <w:noProof/>
            <w:webHidden/>
          </w:rPr>
        </w:r>
        <w:r w:rsidRPr="00DF3DB7">
          <w:rPr>
            <w:noProof/>
            <w:webHidden/>
          </w:rPr>
          <w:fldChar w:fldCharType="separate"/>
        </w:r>
        <w:r w:rsidR="007256AD">
          <w:rPr>
            <w:noProof/>
            <w:webHidden/>
          </w:rPr>
          <w:t>11</w:t>
        </w:r>
        <w:r w:rsidRPr="00DF3DB7">
          <w:rPr>
            <w:noProof/>
            <w:webHidden/>
          </w:rPr>
          <w:fldChar w:fldCharType="end"/>
        </w:r>
      </w:hyperlink>
    </w:p>
    <w:p w:rsidR="00DF3DB7" w:rsidRPr="00DF3DB7" w:rsidRDefault="00BF6649" w:rsidP="00D5734E">
      <w:pPr>
        <w:pStyle w:val="TOC2"/>
        <w:rPr>
          <w:noProof/>
        </w:rPr>
      </w:pPr>
      <w:hyperlink w:anchor="_Toc296354100" w:history="1">
        <w:r w:rsidR="00D5734E">
          <w:rPr>
            <w:rStyle w:val="Hyperlink"/>
            <w:rFonts w:ascii="Garamond" w:hAnsi="Garamond"/>
            <w:noProof/>
            <w:sz w:val="24"/>
            <w:szCs w:val="24"/>
          </w:rPr>
          <w:t xml:space="preserve">16.    </w:t>
        </w:r>
        <w:r w:rsidR="00DF3DB7" w:rsidRPr="00DF3DB7">
          <w:rPr>
            <w:rStyle w:val="Hyperlink"/>
            <w:rFonts w:ascii="Garamond" w:hAnsi="Garamond"/>
            <w:noProof/>
            <w:sz w:val="24"/>
            <w:szCs w:val="24"/>
          </w:rPr>
          <w:t>Plans for Tabulation and Publication and Project Time Schedule</w:t>
        </w:r>
        <w:r w:rsidR="00DF3DB7" w:rsidRPr="00DF3DB7">
          <w:rPr>
            <w:noProof/>
            <w:webHidden/>
          </w:rPr>
          <w:tab/>
        </w:r>
        <w:r w:rsidRPr="00DF3DB7">
          <w:rPr>
            <w:noProof/>
            <w:webHidden/>
          </w:rPr>
          <w:fldChar w:fldCharType="begin"/>
        </w:r>
        <w:r w:rsidR="00DF3DB7" w:rsidRPr="00DF3DB7">
          <w:rPr>
            <w:noProof/>
            <w:webHidden/>
          </w:rPr>
          <w:instrText xml:space="preserve"> PAGEREF _Toc296354100 \h </w:instrText>
        </w:r>
        <w:r w:rsidRPr="00DF3DB7">
          <w:rPr>
            <w:noProof/>
            <w:webHidden/>
          </w:rPr>
        </w:r>
        <w:r w:rsidRPr="00DF3DB7">
          <w:rPr>
            <w:noProof/>
            <w:webHidden/>
          </w:rPr>
          <w:fldChar w:fldCharType="separate"/>
        </w:r>
        <w:r w:rsidR="007256AD">
          <w:rPr>
            <w:noProof/>
            <w:webHidden/>
          </w:rPr>
          <w:t>11</w:t>
        </w:r>
        <w:r w:rsidRPr="00DF3DB7">
          <w:rPr>
            <w:noProof/>
            <w:webHidden/>
          </w:rPr>
          <w:fldChar w:fldCharType="end"/>
        </w:r>
      </w:hyperlink>
    </w:p>
    <w:p w:rsidR="00D5734E" w:rsidRDefault="00BF6649" w:rsidP="00D5734E">
      <w:pPr>
        <w:pStyle w:val="TOC2"/>
        <w:spacing w:after="0" w:line="240" w:lineRule="auto"/>
        <w:ind w:left="187"/>
        <w:rPr>
          <w:rStyle w:val="Hyperlink"/>
          <w:rFonts w:ascii="Garamond" w:hAnsi="Garamond"/>
          <w:noProof/>
          <w:sz w:val="24"/>
          <w:szCs w:val="24"/>
        </w:rPr>
      </w:pPr>
      <w:r>
        <w:rPr>
          <w:noProof/>
        </w:rPr>
        <w:fldChar w:fldCharType="begin"/>
      </w:r>
      <w:r w:rsidR="00B20E01">
        <w:rPr>
          <w:noProof/>
        </w:rPr>
        <w:instrText>HYPERLINK \l "_Toc296354101"</w:instrText>
      </w:r>
      <w:r>
        <w:rPr>
          <w:noProof/>
        </w:rPr>
        <w:fldChar w:fldCharType="separate"/>
      </w:r>
      <w:r w:rsidR="00D5734E">
        <w:rPr>
          <w:rStyle w:val="Hyperlink"/>
          <w:rFonts w:ascii="Garamond" w:hAnsi="Garamond"/>
          <w:noProof/>
          <w:sz w:val="24"/>
          <w:szCs w:val="24"/>
        </w:rPr>
        <w:t xml:space="preserve">17.    </w:t>
      </w:r>
      <w:r w:rsidR="00DF3DB7" w:rsidRPr="00DF3DB7">
        <w:rPr>
          <w:rStyle w:val="Hyperlink"/>
          <w:rFonts w:ascii="Garamond" w:hAnsi="Garamond"/>
          <w:noProof/>
          <w:sz w:val="24"/>
          <w:szCs w:val="24"/>
        </w:rPr>
        <w:t xml:space="preserve">Reason(s) Display of OMB Expiration Date in Inappropriate/Display of Expiration </w:t>
      </w:r>
      <w:r w:rsidR="00D5734E">
        <w:rPr>
          <w:rStyle w:val="Hyperlink"/>
          <w:rFonts w:ascii="Garamond" w:hAnsi="Garamond"/>
          <w:noProof/>
          <w:sz w:val="24"/>
          <w:szCs w:val="24"/>
        </w:rPr>
        <w:t xml:space="preserve"> </w:t>
      </w:r>
    </w:p>
    <w:p w:rsidR="00DF3DB7" w:rsidRPr="00DF3DB7" w:rsidRDefault="00DF3DB7" w:rsidP="00D5734E">
      <w:pPr>
        <w:pStyle w:val="TOC2"/>
        <w:ind w:firstLine="540"/>
        <w:rPr>
          <w:noProof/>
        </w:rPr>
      </w:pPr>
      <w:r w:rsidRPr="00DF3DB7">
        <w:rPr>
          <w:rStyle w:val="Hyperlink"/>
          <w:rFonts w:ascii="Garamond" w:hAnsi="Garamond"/>
          <w:noProof/>
          <w:sz w:val="24"/>
          <w:szCs w:val="24"/>
        </w:rPr>
        <w:t>Date</w:t>
      </w:r>
      <w:r w:rsidRPr="00DF3DB7">
        <w:rPr>
          <w:noProof/>
          <w:webHidden/>
        </w:rPr>
        <w:tab/>
      </w:r>
      <w:r w:rsidR="00BF6649" w:rsidRPr="00DF3DB7">
        <w:rPr>
          <w:noProof/>
          <w:webHidden/>
        </w:rPr>
        <w:fldChar w:fldCharType="begin"/>
      </w:r>
      <w:r w:rsidRPr="00DF3DB7">
        <w:rPr>
          <w:noProof/>
          <w:webHidden/>
        </w:rPr>
        <w:instrText xml:space="preserve"> PAGEREF _Toc296354101 \h </w:instrText>
      </w:r>
      <w:r w:rsidR="00BF6649" w:rsidRPr="00DF3DB7">
        <w:rPr>
          <w:noProof/>
          <w:webHidden/>
        </w:rPr>
      </w:r>
      <w:r w:rsidR="00BF6649" w:rsidRPr="00DF3DB7">
        <w:rPr>
          <w:noProof/>
          <w:webHidden/>
        </w:rPr>
        <w:fldChar w:fldCharType="separate"/>
      </w:r>
      <w:r w:rsidR="007256AD">
        <w:rPr>
          <w:noProof/>
          <w:webHidden/>
        </w:rPr>
        <w:t>12</w:t>
      </w:r>
      <w:r w:rsidR="00BF6649" w:rsidRPr="00DF3DB7">
        <w:rPr>
          <w:noProof/>
          <w:webHidden/>
        </w:rPr>
        <w:fldChar w:fldCharType="end"/>
      </w:r>
      <w:r w:rsidR="00BF6649">
        <w:rPr>
          <w:noProof/>
        </w:rPr>
        <w:fldChar w:fldCharType="end"/>
      </w:r>
    </w:p>
    <w:p w:rsidR="00DF3DB7" w:rsidRPr="00DF3DB7" w:rsidRDefault="00BF6649" w:rsidP="00D5734E">
      <w:pPr>
        <w:pStyle w:val="TOC2"/>
        <w:rPr>
          <w:noProof/>
        </w:rPr>
      </w:pPr>
      <w:hyperlink w:anchor="_Toc296354102" w:history="1">
        <w:r w:rsidR="00D5734E">
          <w:rPr>
            <w:rStyle w:val="Hyperlink"/>
            <w:rFonts w:ascii="Garamond" w:hAnsi="Garamond"/>
            <w:noProof/>
            <w:sz w:val="24"/>
            <w:szCs w:val="24"/>
          </w:rPr>
          <w:t xml:space="preserve">18.    </w:t>
        </w:r>
        <w:r w:rsidR="00DF3DB7" w:rsidRPr="00DF3DB7">
          <w:rPr>
            <w:rStyle w:val="Hyperlink"/>
            <w:rFonts w:ascii="Garamond" w:hAnsi="Garamond"/>
            <w:noProof/>
            <w:sz w:val="24"/>
            <w:szCs w:val="24"/>
          </w:rPr>
          <w:t>Exceptions to Certification for Paperwork Reduction Act Submissions</w:t>
        </w:r>
        <w:r w:rsidR="00DF3DB7" w:rsidRPr="00DF3DB7">
          <w:rPr>
            <w:noProof/>
            <w:webHidden/>
          </w:rPr>
          <w:tab/>
        </w:r>
        <w:r w:rsidRPr="00DF3DB7">
          <w:rPr>
            <w:noProof/>
            <w:webHidden/>
          </w:rPr>
          <w:fldChar w:fldCharType="begin"/>
        </w:r>
        <w:r w:rsidR="00DF3DB7" w:rsidRPr="00DF3DB7">
          <w:rPr>
            <w:noProof/>
            <w:webHidden/>
          </w:rPr>
          <w:instrText xml:space="preserve"> PAGEREF _Toc296354102 \h </w:instrText>
        </w:r>
        <w:r w:rsidRPr="00DF3DB7">
          <w:rPr>
            <w:noProof/>
            <w:webHidden/>
          </w:rPr>
        </w:r>
        <w:r w:rsidRPr="00DF3DB7">
          <w:rPr>
            <w:noProof/>
            <w:webHidden/>
          </w:rPr>
          <w:fldChar w:fldCharType="separate"/>
        </w:r>
        <w:r w:rsidR="007256AD">
          <w:rPr>
            <w:noProof/>
            <w:webHidden/>
          </w:rPr>
          <w:t>12</w:t>
        </w:r>
        <w:r w:rsidRPr="00DF3DB7">
          <w:rPr>
            <w:noProof/>
            <w:webHidden/>
          </w:rPr>
          <w:fldChar w:fldCharType="end"/>
        </w:r>
      </w:hyperlink>
    </w:p>
    <w:p w:rsidR="00815FFD" w:rsidRDefault="00815FFD">
      <w:pPr>
        <w:pStyle w:val="TOC1"/>
        <w:tabs>
          <w:tab w:val="right" w:leader="dot" w:pos="9350"/>
        </w:tabs>
        <w:rPr>
          <w:rStyle w:val="Hyperlink"/>
          <w:rFonts w:ascii="Garamond" w:hAnsi="Garamond"/>
          <w:noProof/>
          <w:sz w:val="24"/>
          <w:szCs w:val="24"/>
        </w:rPr>
      </w:pPr>
    </w:p>
    <w:p w:rsidR="00DF3DB7" w:rsidRPr="00DF3DB7" w:rsidRDefault="00BF6649">
      <w:pPr>
        <w:pStyle w:val="TOC1"/>
        <w:tabs>
          <w:tab w:val="right" w:leader="dot" w:pos="9350"/>
        </w:tabs>
        <w:rPr>
          <w:rFonts w:ascii="Garamond" w:hAnsi="Garamond"/>
          <w:noProof/>
          <w:sz w:val="24"/>
          <w:szCs w:val="24"/>
        </w:rPr>
      </w:pPr>
      <w:hyperlink w:anchor="_Toc296354103" w:history="1">
        <w:r w:rsidR="00DF3DB7" w:rsidRPr="00DF3DB7">
          <w:rPr>
            <w:rStyle w:val="Hyperlink"/>
            <w:rFonts w:ascii="Garamond" w:hAnsi="Garamond"/>
            <w:noProof/>
            <w:sz w:val="24"/>
            <w:szCs w:val="24"/>
          </w:rPr>
          <w:t>B.     STATISTICAL METHODS</w:t>
        </w:r>
        <w:r w:rsidR="00DF3DB7" w:rsidRPr="00DF3DB7">
          <w:rPr>
            <w:rFonts w:ascii="Garamond" w:hAnsi="Garamond"/>
            <w:noProof/>
            <w:webHidden/>
            <w:sz w:val="24"/>
            <w:szCs w:val="24"/>
          </w:rPr>
          <w:tab/>
        </w:r>
        <w:r w:rsidRPr="00DF3DB7">
          <w:rPr>
            <w:rFonts w:ascii="Garamond" w:hAnsi="Garamond"/>
            <w:noProof/>
            <w:webHidden/>
            <w:sz w:val="24"/>
            <w:szCs w:val="24"/>
          </w:rPr>
          <w:fldChar w:fldCharType="begin"/>
        </w:r>
        <w:r w:rsidR="00DF3DB7" w:rsidRPr="00DF3DB7">
          <w:rPr>
            <w:rFonts w:ascii="Garamond" w:hAnsi="Garamond"/>
            <w:noProof/>
            <w:webHidden/>
            <w:sz w:val="24"/>
            <w:szCs w:val="24"/>
          </w:rPr>
          <w:instrText xml:space="preserve"> PAGEREF _Toc296354103 \h </w:instrText>
        </w:r>
        <w:r w:rsidRPr="00DF3DB7">
          <w:rPr>
            <w:rFonts w:ascii="Garamond" w:hAnsi="Garamond"/>
            <w:noProof/>
            <w:webHidden/>
            <w:sz w:val="24"/>
            <w:szCs w:val="24"/>
          </w:rPr>
        </w:r>
        <w:r w:rsidRPr="00DF3DB7">
          <w:rPr>
            <w:rFonts w:ascii="Garamond" w:hAnsi="Garamond"/>
            <w:noProof/>
            <w:webHidden/>
            <w:sz w:val="24"/>
            <w:szCs w:val="24"/>
          </w:rPr>
          <w:fldChar w:fldCharType="separate"/>
        </w:r>
        <w:r w:rsidR="007256AD">
          <w:rPr>
            <w:rFonts w:ascii="Garamond" w:hAnsi="Garamond"/>
            <w:noProof/>
            <w:webHidden/>
            <w:sz w:val="24"/>
            <w:szCs w:val="24"/>
          </w:rPr>
          <w:t>13</w:t>
        </w:r>
        <w:r w:rsidRPr="00DF3DB7">
          <w:rPr>
            <w:rFonts w:ascii="Garamond" w:hAnsi="Garamond"/>
            <w:noProof/>
            <w:webHidden/>
            <w:sz w:val="24"/>
            <w:szCs w:val="24"/>
          </w:rPr>
          <w:fldChar w:fldCharType="end"/>
        </w:r>
      </w:hyperlink>
    </w:p>
    <w:p w:rsidR="00DF3DB7" w:rsidRPr="00DF3DB7" w:rsidRDefault="00BF6649" w:rsidP="00D5734E">
      <w:pPr>
        <w:pStyle w:val="TOC2"/>
        <w:rPr>
          <w:noProof/>
        </w:rPr>
      </w:pPr>
      <w:hyperlink w:anchor="_Toc296354104" w:history="1">
        <w:r w:rsidR="00DF3DB7" w:rsidRPr="00DF3DB7">
          <w:rPr>
            <w:rStyle w:val="Hyperlink"/>
            <w:rFonts w:ascii="Garamond" w:hAnsi="Garamond"/>
            <w:noProof/>
            <w:sz w:val="24"/>
            <w:szCs w:val="24"/>
          </w:rPr>
          <w:t>1.     Respondent Universe and Sampling Methods</w:t>
        </w:r>
        <w:r w:rsidR="00DF3DB7" w:rsidRPr="00DF3DB7">
          <w:rPr>
            <w:noProof/>
            <w:webHidden/>
          </w:rPr>
          <w:tab/>
        </w:r>
        <w:r w:rsidRPr="00DF3DB7">
          <w:rPr>
            <w:noProof/>
            <w:webHidden/>
          </w:rPr>
          <w:fldChar w:fldCharType="begin"/>
        </w:r>
        <w:r w:rsidR="00DF3DB7" w:rsidRPr="00DF3DB7">
          <w:rPr>
            <w:noProof/>
            <w:webHidden/>
          </w:rPr>
          <w:instrText xml:space="preserve"> PAGEREF _Toc296354104 \h </w:instrText>
        </w:r>
        <w:r w:rsidRPr="00DF3DB7">
          <w:rPr>
            <w:noProof/>
            <w:webHidden/>
          </w:rPr>
        </w:r>
        <w:r w:rsidRPr="00DF3DB7">
          <w:rPr>
            <w:noProof/>
            <w:webHidden/>
          </w:rPr>
          <w:fldChar w:fldCharType="separate"/>
        </w:r>
        <w:r w:rsidR="007256AD">
          <w:rPr>
            <w:noProof/>
            <w:webHidden/>
          </w:rPr>
          <w:t>13</w:t>
        </w:r>
        <w:r w:rsidRPr="00DF3DB7">
          <w:rPr>
            <w:noProof/>
            <w:webHidden/>
          </w:rPr>
          <w:fldChar w:fldCharType="end"/>
        </w:r>
      </w:hyperlink>
    </w:p>
    <w:p w:rsidR="00DF3DB7" w:rsidRPr="00DF3DB7" w:rsidRDefault="00BF6649" w:rsidP="00D5734E">
      <w:pPr>
        <w:pStyle w:val="TOC2"/>
        <w:rPr>
          <w:noProof/>
        </w:rPr>
      </w:pPr>
      <w:hyperlink w:anchor="_Toc296354105" w:history="1">
        <w:r w:rsidR="00DF3DB7" w:rsidRPr="00DF3DB7">
          <w:rPr>
            <w:rStyle w:val="Hyperlink"/>
            <w:rFonts w:ascii="Garamond" w:hAnsi="Garamond"/>
            <w:noProof/>
            <w:sz w:val="24"/>
            <w:szCs w:val="24"/>
          </w:rPr>
          <w:t>2.     Information Collection Procedures</w:t>
        </w:r>
        <w:r w:rsidR="00DF3DB7" w:rsidRPr="00DF3DB7">
          <w:rPr>
            <w:noProof/>
            <w:webHidden/>
          </w:rPr>
          <w:tab/>
        </w:r>
        <w:r w:rsidRPr="00DF3DB7">
          <w:rPr>
            <w:noProof/>
            <w:webHidden/>
          </w:rPr>
          <w:fldChar w:fldCharType="begin"/>
        </w:r>
        <w:r w:rsidR="00DF3DB7" w:rsidRPr="00DF3DB7">
          <w:rPr>
            <w:noProof/>
            <w:webHidden/>
          </w:rPr>
          <w:instrText xml:space="preserve"> PAGEREF _Toc296354105 \h </w:instrText>
        </w:r>
        <w:r w:rsidRPr="00DF3DB7">
          <w:rPr>
            <w:noProof/>
            <w:webHidden/>
          </w:rPr>
        </w:r>
        <w:r w:rsidRPr="00DF3DB7">
          <w:rPr>
            <w:noProof/>
            <w:webHidden/>
          </w:rPr>
          <w:fldChar w:fldCharType="separate"/>
        </w:r>
        <w:r w:rsidR="007256AD">
          <w:rPr>
            <w:noProof/>
            <w:webHidden/>
          </w:rPr>
          <w:t>15</w:t>
        </w:r>
        <w:r w:rsidRPr="00DF3DB7">
          <w:rPr>
            <w:noProof/>
            <w:webHidden/>
          </w:rPr>
          <w:fldChar w:fldCharType="end"/>
        </w:r>
      </w:hyperlink>
    </w:p>
    <w:p w:rsidR="00DF3DB7" w:rsidRPr="00DF3DB7" w:rsidRDefault="00BF6649" w:rsidP="00D5734E">
      <w:pPr>
        <w:pStyle w:val="TOC2"/>
        <w:rPr>
          <w:noProof/>
        </w:rPr>
      </w:pPr>
      <w:hyperlink w:anchor="_Toc296354106" w:history="1">
        <w:r w:rsidR="00DF3DB7" w:rsidRPr="00DF3DB7">
          <w:rPr>
            <w:rStyle w:val="Hyperlink"/>
            <w:rFonts w:ascii="Garamond" w:hAnsi="Garamond"/>
            <w:noProof/>
            <w:sz w:val="24"/>
            <w:szCs w:val="24"/>
          </w:rPr>
          <w:t>3.     Methods to Maximize Response Rates</w:t>
        </w:r>
        <w:r w:rsidR="00DF3DB7" w:rsidRPr="00DF3DB7">
          <w:rPr>
            <w:noProof/>
            <w:webHidden/>
          </w:rPr>
          <w:tab/>
        </w:r>
        <w:r w:rsidRPr="00DF3DB7">
          <w:rPr>
            <w:noProof/>
            <w:webHidden/>
          </w:rPr>
          <w:fldChar w:fldCharType="begin"/>
        </w:r>
        <w:r w:rsidR="00DF3DB7" w:rsidRPr="00DF3DB7">
          <w:rPr>
            <w:noProof/>
            <w:webHidden/>
          </w:rPr>
          <w:instrText xml:space="preserve"> PAGEREF _Toc296354106 \h </w:instrText>
        </w:r>
        <w:r w:rsidRPr="00DF3DB7">
          <w:rPr>
            <w:noProof/>
            <w:webHidden/>
          </w:rPr>
        </w:r>
        <w:r w:rsidRPr="00DF3DB7">
          <w:rPr>
            <w:noProof/>
            <w:webHidden/>
          </w:rPr>
          <w:fldChar w:fldCharType="separate"/>
        </w:r>
        <w:r w:rsidR="007256AD">
          <w:rPr>
            <w:noProof/>
            <w:webHidden/>
          </w:rPr>
          <w:t>15</w:t>
        </w:r>
        <w:r w:rsidRPr="00DF3DB7">
          <w:rPr>
            <w:noProof/>
            <w:webHidden/>
          </w:rPr>
          <w:fldChar w:fldCharType="end"/>
        </w:r>
      </w:hyperlink>
    </w:p>
    <w:p w:rsidR="00DF3DB7" w:rsidRPr="00DF3DB7" w:rsidRDefault="00BF6649" w:rsidP="00D5734E">
      <w:pPr>
        <w:pStyle w:val="TOC2"/>
        <w:rPr>
          <w:noProof/>
        </w:rPr>
      </w:pPr>
      <w:hyperlink w:anchor="_Toc296354107" w:history="1">
        <w:r w:rsidR="00DF3DB7" w:rsidRPr="00DF3DB7">
          <w:rPr>
            <w:rStyle w:val="Hyperlink"/>
            <w:rFonts w:ascii="Garamond" w:hAnsi="Garamond"/>
            <w:noProof/>
            <w:sz w:val="24"/>
            <w:szCs w:val="24"/>
          </w:rPr>
          <w:t>4.     Tests of Procedures</w:t>
        </w:r>
        <w:r w:rsidR="00DF3DB7" w:rsidRPr="00DF3DB7">
          <w:rPr>
            <w:noProof/>
            <w:webHidden/>
          </w:rPr>
          <w:tab/>
        </w:r>
        <w:r w:rsidRPr="00DF3DB7">
          <w:rPr>
            <w:noProof/>
            <w:webHidden/>
          </w:rPr>
          <w:fldChar w:fldCharType="begin"/>
        </w:r>
        <w:r w:rsidR="00DF3DB7" w:rsidRPr="00DF3DB7">
          <w:rPr>
            <w:noProof/>
            <w:webHidden/>
          </w:rPr>
          <w:instrText xml:space="preserve"> PAGEREF _Toc296354107 \h </w:instrText>
        </w:r>
        <w:r w:rsidRPr="00DF3DB7">
          <w:rPr>
            <w:noProof/>
            <w:webHidden/>
          </w:rPr>
        </w:r>
        <w:r w:rsidRPr="00DF3DB7">
          <w:rPr>
            <w:noProof/>
            <w:webHidden/>
          </w:rPr>
          <w:fldChar w:fldCharType="separate"/>
        </w:r>
        <w:r w:rsidR="007256AD">
          <w:rPr>
            <w:noProof/>
            <w:webHidden/>
          </w:rPr>
          <w:t>16</w:t>
        </w:r>
        <w:r w:rsidRPr="00DF3DB7">
          <w:rPr>
            <w:noProof/>
            <w:webHidden/>
          </w:rPr>
          <w:fldChar w:fldCharType="end"/>
        </w:r>
      </w:hyperlink>
    </w:p>
    <w:p w:rsidR="00DF3DB7" w:rsidRDefault="00BF6649" w:rsidP="00D5734E">
      <w:pPr>
        <w:pStyle w:val="TOC2"/>
        <w:rPr>
          <w:noProof/>
        </w:rPr>
      </w:pPr>
      <w:hyperlink w:anchor="_Toc296354108" w:history="1">
        <w:r w:rsidR="00DF3DB7" w:rsidRPr="00DF3DB7">
          <w:rPr>
            <w:rStyle w:val="Hyperlink"/>
            <w:rFonts w:ascii="Garamond" w:hAnsi="Garamond"/>
            <w:noProof/>
            <w:sz w:val="24"/>
            <w:szCs w:val="24"/>
          </w:rPr>
          <w:t>5.   Statistical Consultants</w:t>
        </w:r>
        <w:r w:rsidR="00DF3DB7" w:rsidRPr="00DF3DB7">
          <w:rPr>
            <w:noProof/>
            <w:webHidden/>
          </w:rPr>
          <w:tab/>
        </w:r>
        <w:r w:rsidRPr="00DF3DB7">
          <w:rPr>
            <w:noProof/>
            <w:webHidden/>
          </w:rPr>
          <w:fldChar w:fldCharType="begin"/>
        </w:r>
        <w:r w:rsidR="00DF3DB7" w:rsidRPr="00DF3DB7">
          <w:rPr>
            <w:noProof/>
            <w:webHidden/>
          </w:rPr>
          <w:instrText xml:space="preserve"> PAGEREF _Toc296354108 \h </w:instrText>
        </w:r>
        <w:r w:rsidRPr="00DF3DB7">
          <w:rPr>
            <w:noProof/>
            <w:webHidden/>
          </w:rPr>
        </w:r>
        <w:r w:rsidRPr="00DF3DB7">
          <w:rPr>
            <w:noProof/>
            <w:webHidden/>
          </w:rPr>
          <w:fldChar w:fldCharType="separate"/>
        </w:r>
        <w:r w:rsidR="007256AD">
          <w:rPr>
            <w:noProof/>
            <w:webHidden/>
          </w:rPr>
          <w:t>16</w:t>
        </w:r>
        <w:r w:rsidRPr="00DF3DB7">
          <w:rPr>
            <w:noProof/>
            <w:webHidden/>
          </w:rPr>
          <w:fldChar w:fldCharType="end"/>
        </w:r>
      </w:hyperlink>
    </w:p>
    <w:p w:rsidR="00F463FA" w:rsidRDefault="00BF6649">
      <w:pPr>
        <w:rPr>
          <w:rFonts w:ascii="Garamond" w:hAnsi="Garamond"/>
          <w:b/>
          <w:sz w:val="24"/>
          <w:szCs w:val="24"/>
        </w:rPr>
      </w:pPr>
      <w:r>
        <w:rPr>
          <w:rFonts w:ascii="Garamond" w:hAnsi="Garamond"/>
          <w:b/>
          <w:sz w:val="24"/>
          <w:szCs w:val="24"/>
        </w:rPr>
        <w:fldChar w:fldCharType="end"/>
      </w:r>
    </w:p>
    <w:p w:rsidR="00F463FA" w:rsidRDefault="00F463FA" w:rsidP="00F463FA">
      <w:pPr>
        <w:spacing w:after="0" w:line="240" w:lineRule="auto"/>
        <w:rPr>
          <w:rFonts w:ascii="Garamond" w:hAnsi="Garamond"/>
          <w:sz w:val="24"/>
          <w:szCs w:val="24"/>
        </w:rPr>
      </w:pPr>
      <w:r>
        <w:rPr>
          <w:rFonts w:ascii="Garamond" w:hAnsi="Garamond"/>
          <w:sz w:val="24"/>
          <w:szCs w:val="24"/>
        </w:rPr>
        <w:t>ATTACHMENTS</w:t>
      </w:r>
    </w:p>
    <w:p w:rsidR="00F463FA" w:rsidRDefault="00F463FA" w:rsidP="00F463FA">
      <w:pPr>
        <w:spacing w:after="0" w:line="240" w:lineRule="auto"/>
        <w:rPr>
          <w:rFonts w:ascii="Garamond" w:hAnsi="Garamond"/>
          <w:sz w:val="24"/>
          <w:szCs w:val="24"/>
        </w:rPr>
      </w:pPr>
    </w:p>
    <w:p w:rsidR="00F463FA" w:rsidRDefault="00F463FA" w:rsidP="00F463FA">
      <w:pPr>
        <w:spacing w:after="0" w:line="240" w:lineRule="auto"/>
        <w:rPr>
          <w:rFonts w:ascii="Garamond" w:hAnsi="Garamond"/>
          <w:sz w:val="24"/>
          <w:szCs w:val="24"/>
        </w:rPr>
      </w:pPr>
      <w:r w:rsidRPr="00267CBC">
        <w:rPr>
          <w:rFonts w:ascii="Garamond" w:hAnsi="Garamond"/>
          <w:sz w:val="24"/>
          <w:szCs w:val="24"/>
        </w:rPr>
        <w:lastRenderedPageBreak/>
        <w:t>Attachment 1:</w:t>
      </w:r>
      <w:r w:rsidRPr="00267CBC">
        <w:rPr>
          <w:rFonts w:ascii="Garamond" w:hAnsi="Garamond"/>
          <w:sz w:val="24"/>
          <w:szCs w:val="24"/>
        </w:rPr>
        <w:tab/>
      </w:r>
      <w:r>
        <w:rPr>
          <w:rFonts w:ascii="Garamond" w:hAnsi="Garamond"/>
          <w:sz w:val="24"/>
          <w:szCs w:val="24"/>
        </w:rPr>
        <w:t xml:space="preserve"> Evaluation and Data Source Table</w:t>
      </w:r>
    </w:p>
    <w:p w:rsidR="00F463FA" w:rsidRDefault="00F463FA" w:rsidP="00F463FA">
      <w:pPr>
        <w:spacing w:after="0" w:line="240" w:lineRule="auto"/>
        <w:rPr>
          <w:rFonts w:ascii="Garamond" w:hAnsi="Garamond"/>
          <w:sz w:val="24"/>
          <w:szCs w:val="24"/>
        </w:rPr>
      </w:pPr>
    </w:p>
    <w:p w:rsidR="00F463FA" w:rsidRPr="00267CBC" w:rsidRDefault="0000638A" w:rsidP="00F463FA">
      <w:pPr>
        <w:spacing w:after="0" w:line="240" w:lineRule="auto"/>
        <w:rPr>
          <w:rFonts w:ascii="Garamond" w:hAnsi="Garamond"/>
          <w:sz w:val="24"/>
          <w:szCs w:val="24"/>
        </w:rPr>
      </w:pPr>
      <w:r>
        <w:rPr>
          <w:rFonts w:ascii="Garamond" w:hAnsi="Garamond"/>
          <w:sz w:val="24"/>
          <w:szCs w:val="24"/>
        </w:rPr>
        <w:t>Attachment 2</w:t>
      </w:r>
      <w:r w:rsidR="00F463FA" w:rsidRPr="00267CBC">
        <w:rPr>
          <w:rFonts w:ascii="Garamond" w:hAnsi="Garamond"/>
          <w:sz w:val="24"/>
          <w:szCs w:val="24"/>
        </w:rPr>
        <w:t>:</w:t>
      </w:r>
      <w:r w:rsidR="00F463FA" w:rsidRPr="00267CBC">
        <w:rPr>
          <w:rFonts w:ascii="Garamond" w:hAnsi="Garamond"/>
          <w:sz w:val="24"/>
          <w:szCs w:val="24"/>
        </w:rPr>
        <w:tab/>
      </w:r>
      <w:r w:rsidR="00F463FA">
        <w:rPr>
          <w:rFonts w:ascii="Garamond" w:hAnsi="Garamond"/>
          <w:sz w:val="24"/>
          <w:szCs w:val="24"/>
        </w:rPr>
        <w:t xml:space="preserve">  Patient Participant Surveys – Chicago</w:t>
      </w:r>
    </w:p>
    <w:p w:rsidR="00F463FA" w:rsidRPr="00267CBC" w:rsidRDefault="00F463FA" w:rsidP="00F463FA">
      <w:pPr>
        <w:spacing w:after="0" w:line="240" w:lineRule="auto"/>
        <w:rPr>
          <w:rFonts w:ascii="Garamond" w:hAnsi="Garamond"/>
          <w:sz w:val="24"/>
          <w:szCs w:val="24"/>
        </w:rPr>
      </w:pPr>
    </w:p>
    <w:p w:rsidR="00F463FA" w:rsidRPr="00267CBC" w:rsidRDefault="0000638A" w:rsidP="00F463FA">
      <w:pPr>
        <w:spacing w:after="0" w:line="240" w:lineRule="auto"/>
        <w:rPr>
          <w:rFonts w:ascii="Garamond" w:hAnsi="Garamond"/>
          <w:sz w:val="24"/>
          <w:szCs w:val="24"/>
        </w:rPr>
      </w:pPr>
      <w:r>
        <w:rPr>
          <w:rFonts w:ascii="Garamond" w:hAnsi="Garamond"/>
          <w:sz w:val="24"/>
          <w:szCs w:val="24"/>
        </w:rPr>
        <w:t>Attachment 3</w:t>
      </w:r>
      <w:r w:rsidR="00F463FA" w:rsidRPr="00267CBC">
        <w:rPr>
          <w:rFonts w:ascii="Garamond" w:hAnsi="Garamond"/>
          <w:sz w:val="24"/>
          <w:szCs w:val="24"/>
        </w:rPr>
        <w:t>:</w:t>
      </w:r>
      <w:r w:rsidR="00F463FA" w:rsidRPr="00267CBC">
        <w:rPr>
          <w:rFonts w:ascii="Garamond" w:hAnsi="Garamond"/>
          <w:sz w:val="24"/>
          <w:szCs w:val="24"/>
        </w:rPr>
        <w:tab/>
        <w:t xml:space="preserve">  P</w:t>
      </w:r>
      <w:r w:rsidR="00F463FA">
        <w:rPr>
          <w:rFonts w:ascii="Garamond" w:hAnsi="Garamond"/>
          <w:sz w:val="24"/>
          <w:szCs w:val="24"/>
        </w:rPr>
        <w:t>atient P</w:t>
      </w:r>
      <w:r w:rsidR="00F463FA" w:rsidRPr="00267CBC">
        <w:rPr>
          <w:rFonts w:ascii="Garamond" w:hAnsi="Garamond"/>
          <w:sz w:val="24"/>
          <w:szCs w:val="24"/>
        </w:rPr>
        <w:t xml:space="preserve">articipant Surveys – Houston </w:t>
      </w:r>
    </w:p>
    <w:p w:rsidR="00136543" w:rsidRDefault="00136543">
      <w:pPr>
        <w:rPr>
          <w:rFonts w:ascii="Garamond" w:hAnsi="Garamond"/>
          <w:b/>
          <w:sz w:val="24"/>
          <w:szCs w:val="24"/>
        </w:rPr>
        <w:sectPr w:rsidR="00136543" w:rsidSect="00AE5B9D">
          <w:pgSz w:w="12240" w:h="15840"/>
          <w:pgMar w:top="1440" w:right="1440" w:bottom="1440" w:left="1440" w:header="720" w:footer="720" w:gutter="0"/>
          <w:pgNumType w:start="1"/>
          <w:cols w:space="720"/>
          <w:titlePg/>
          <w:docGrid w:linePitch="360"/>
        </w:sectPr>
      </w:pPr>
    </w:p>
    <w:p w:rsidR="0029056D" w:rsidRPr="00C8220F" w:rsidRDefault="0029056D">
      <w:pPr>
        <w:rPr>
          <w:rFonts w:ascii="Garamond" w:hAnsi="Garamond"/>
          <w:b/>
          <w:sz w:val="24"/>
          <w:szCs w:val="24"/>
        </w:rPr>
      </w:pPr>
    </w:p>
    <w:p w:rsidR="0076714E" w:rsidRPr="00CF7BE1" w:rsidRDefault="0076714E" w:rsidP="0073754C">
      <w:pPr>
        <w:spacing w:after="0" w:line="240" w:lineRule="auto"/>
        <w:rPr>
          <w:rFonts w:ascii="Garamond" w:hAnsi="Garamond"/>
          <w:b/>
          <w:sz w:val="24"/>
          <w:szCs w:val="24"/>
        </w:rPr>
      </w:pPr>
    </w:p>
    <w:p w:rsidR="0073754C" w:rsidRPr="00CF7BE1" w:rsidRDefault="0073754C" w:rsidP="0073754C">
      <w:pPr>
        <w:spacing w:after="0" w:line="240" w:lineRule="auto"/>
        <w:jc w:val="center"/>
        <w:rPr>
          <w:rFonts w:ascii="Garamond" w:hAnsi="Garamond"/>
          <w:b/>
          <w:sz w:val="28"/>
          <w:szCs w:val="28"/>
        </w:rPr>
      </w:pPr>
      <w:r w:rsidRPr="00CF7BE1">
        <w:rPr>
          <w:rFonts w:ascii="Garamond" w:hAnsi="Garamond"/>
          <w:b/>
          <w:sz w:val="28"/>
          <w:szCs w:val="28"/>
        </w:rPr>
        <w:t xml:space="preserve">Draft </w:t>
      </w:r>
    </w:p>
    <w:p w:rsidR="0073754C" w:rsidRPr="00CF7BE1" w:rsidRDefault="0073754C" w:rsidP="0073754C">
      <w:pPr>
        <w:spacing w:after="0" w:line="240" w:lineRule="auto"/>
        <w:jc w:val="center"/>
        <w:rPr>
          <w:rFonts w:ascii="Garamond" w:hAnsi="Garamond"/>
          <w:b/>
          <w:sz w:val="28"/>
          <w:szCs w:val="28"/>
        </w:rPr>
      </w:pPr>
      <w:r w:rsidRPr="00CF7BE1">
        <w:rPr>
          <w:rFonts w:ascii="Garamond" w:hAnsi="Garamond"/>
          <w:b/>
          <w:sz w:val="28"/>
          <w:szCs w:val="28"/>
        </w:rPr>
        <w:t>Office of Management and Budget</w:t>
      </w:r>
    </w:p>
    <w:p w:rsidR="0073754C" w:rsidRPr="00CF7BE1" w:rsidRDefault="0073754C" w:rsidP="0073754C">
      <w:pPr>
        <w:spacing w:after="0" w:line="240" w:lineRule="auto"/>
        <w:jc w:val="center"/>
        <w:rPr>
          <w:rFonts w:ascii="Garamond" w:hAnsi="Garamond"/>
          <w:b/>
          <w:sz w:val="28"/>
          <w:szCs w:val="28"/>
        </w:rPr>
      </w:pPr>
      <w:r w:rsidRPr="00CF7BE1">
        <w:rPr>
          <w:rFonts w:ascii="Garamond" w:hAnsi="Garamond"/>
          <w:b/>
          <w:sz w:val="28"/>
          <w:szCs w:val="28"/>
        </w:rPr>
        <w:t xml:space="preserve">Supporting Statement </w:t>
      </w:r>
    </w:p>
    <w:p w:rsidR="0073754C" w:rsidRPr="00CF7BE1" w:rsidRDefault="0073754C" w:rsidP="0073754C">
      <w:pPr>
        <w:spacing w:after="0" w:line="240" w:lineRule="auto"/>
        <w:jc w:val="center"/>
        <w:rPr>
          <w:rFonts w:ascii="Garamond" w:hAnsi="Garamond"/>
          <w:b/>
          <w:sz w:val="28"/>
          <w:szCs w:val="28"/>
        </w:rPr>
      </w:pPr>
      <w:r w:rsidRPr="00CF7BE1">
        <w:rPr>
          <w:rFonts w:ascii="Garamond" w:hAnsi="Garamond"/>
          <w:b/>
          <w:sz w:val="28"/>
          <w:szCs w:val="28"/>
        </w:rPr>
        <w:t xml:space="preserve">for the </w:t>
      </w:r>
    </w:p>
    <w:p w:rsidR="0073754C" w:rsidRPr="00CF7BE1" w:rsidRDefault="0073754C" w:rsidP="0073754C">
      <w:pPr>
        <w:spacing w:after="0" w:line="240" w:lineRule="auto"/>
        <w:jc w:val="center"/>
        <w:rPr>
          <w:rFonts w:ascii="Garamond" w:hAnsi="Garamond"/>
          <w:b/>
          <w:sz w:val="28"/>
          <w:szCs w:val="28"/>
        </w:rPr>
      </w:pPr>
      <w:r w:rsidRPr="00CF7BE1">
        <w:rPr>
          <w:rFonts w:ascii="Garamond" w:hAnsi="Garamond"/>
          <w:b/>
          <w:sz w:val="28"/>
          <w:szCs w:val="28"/>
        </w:rPr>
        <w:t>Patient Centered Care Collaboration to Improve Minority Health Initiative</w:t>
      </w:r>
    </w:p>
    <w:p w:rsidR="00385D91" w:rsidRPr="00385D91" w:rsidRDefault="00385D91" w:rsidP="00385D91">
      <w:pPr>
        <w:spacing w:after="0" w:line="240" w:lineRule="auto"/>
        <w:rPr>
          <w:rFonts w:ascii="Garamond" w:hAnsi="Garamond"/>
          <w:b/>
          <w:sz w:val="24"/>
          <w:szCs w:val="24"/>
        </w:rPr>
      </w:pPr>
    </w:p>
    <w:p w:rsidR="00385D91" w:rsidRPr="00385D91" w:rsidRDefault="00385D91" w:rsidP="00385D91">
      <w:pPr>
        <w:spacing w:after="0" w:line="240" w:lineRule="auto"/>
        <w:rPr>
          <w:rFonts w:ascii="Garamond" w:hAnsi="Garamond"/>
          <w:b/>
          <w:sz w:val="24"/>
          <w:szCs w:val="24"/>
        </w:rPr>
      </w:pPr>
    </w:p>
    <w:p w:rsidR="00F34EC3" w:rsidRPr="00F34EC3" w:rsidRDefault="009267B0" w:rsidP="00F34EC3">
      <w:pPr>
        <w:spacing w:after="0" w:line="240" w:lineRule="auto"/>
        <w:rPr>
          <w:rFonts w:ascii="Garamond" w:hAnsi="Garamond"/>
          <w:sz w:val="24"/>
          <w:szCs w:val="24"/>
        </w:rPr>
      </w:pPr>
      <w:r w:rsidRPr="009267B0">
        <w:rPr>
          <w:rFonts w:ascii="Garamond" w:hAnsi="Garamond"/>
          <w:b/>
          <w:sz w:val="24"/>
          <w:szCs w:val="24"/>
        </w:rPr>
        <w:t>Supporting Statement Abstract</w:t>
      </w:r>
      <w:r>
        <w:rPr>
          <w:rFonts w:ascii="Garamond" w:hAnsi="Garamond"/>
          <w:b/>
          <w:sz w:val="24"/>
          <w:szCs w:val="24"/>
        </w:rPr>
        <w:t xml:space="preserve">.  </w:t>
      </w:r>
      <w:r w:rsidR="00385D91" w:rsidRPr="00385D91">
        <w:rPr>
          <w:rFonts w:ascii="Garamond" w:hAnsi="Garamond"/>
          <w:sz w:val="24"/>
          <w:szCs w:val="24"/>
        </w:rPr>
        <w:t>Within the Department of Health and Human Services, t</w:t>
      </w:r>
      <w:r w:rsidR="00F73371" w:rsidRPr="00385D91">
        <w:rPr>
          <w:rFonts w:ascii="Garamond" w:hAnsi="Garamond"/>
          <w:sz w:val="24"/>
          <w:szCs w:val="24"/>
        </w:rPr>
        <w:t>he</w:t>
      </w:r>
      <w:r w:rsidR="0084499A" w:rsidRPr="00385D91">
        <w:rPr>
          <w:rFonts w:ascii="Garamond" w:hAnsi="Garamond"/>
          <w:sz w:val="24"/>
          <w:szCs w:val="24"/>
        </w:rPr>
        <w:t xml:space="preserve"> Office of Minority Health</w:t>
      </w:r>
      <w:r w:rsidR="00F34EC3" w:rsidRPr="00385D91">
        <w:rPr>
          <w:rFonts w:ascii="Garamond" w:hAnsi="Garamond"/>
          <w:sz w:val="24"/>
          <w:szCs w:val="24"/>
        </w:rPr>
        <w:t xml:space="preserve">, </w:t>
      </w:r>
      <w:r w:rsidR="00F73371" w:rsidRPr="00385D91">
        <w:rPr>
          <w:rFonts w:ascii="Garamond" w:hAnsi="Garamond"/>
          <w:sz w:val="24"/>
          <w:szCs w:val="24"/>
        </w:rPr>
        <w:t xml:space="preserve">a staff office to </w:t>
      </w:r>
      <w:r w:rsidR="0084499A" w:rsidRPr="00385D91">
        <w:rPr>
          <w:rFonts w:ascii="Garamond" w:hAnsi="Garamond"/>
          <w:sz w:val="24"/>
          <w:szCs w:val="24"/>
        </w:rPr>
        <w:t>the Office of the Secretary</w:t>
      </w:r>
      <w:r w:rsidR="00F73371" w:rsidRPr="00385D91">
        <w:rPr>
          <w:rFonts w:ascii="Garamond" w:hAnsi="Garamond"/>
          <w:sz w:val="24"/>
          <w:szCs w:val="24"/>
        </w:rPr>
        <w:t>, serve</w:t>
      </w:r>
      <w:r w:rsidR="00F34EC3" w:rsidRPr="00385D91">
        <w:rPr>
          <w:rFonts w:ascii="Garamond" w:hAnsi="Garamond"/>
          <w:sz w:val="24"/>
          <w:szCs w:val="24"/>
        </w:rPr>
        <w:t>s</w:t>
      </w:r>
      <w:r w:rsidR="00F73371" w:rsidRPr="00385D91">
        <w:rPr>
          <w:rFonts w:ascii="Garamond" w:hAnsi="Garamond"/>
          <w:sz w:val="24"/>
          <w:szCs w:val="24"/>
        </w:rPr>
        <w:t xml:space="preserve"> as the focal point of leadership, policy development and coordination</w:t>
      </w:r>
      <w:r w:rsidR="00F73371" w:rsidRPr="00F34EC3">
        <w:rPr>
          <w:rFonts w:ascii="Garamond" w:hAnsi="Garamond"/>
          <w:sz w:val="24"/>
          <w:szCs w:val="24"/>
        </w:rPr>
        <w:t xml:space="preserve">, service demonstration, information exchange, coalition and partnership building, and related efforts to address health needs of racial and ethnic minorities.  This data collection is for </w:t>
      </w:r>
      <w:r w:rsidR="00A14165">
        <w:rPr>
          <w:rFonts w:ascii="Garamond" w:hAnsi="Garamond"/>
          <w:sz w:val="24"/>
          <w:szCs w:val="24"/>
        </w:rPr>
        <w:t xml:space="preserve">the </w:t>
      </w:r>
      <w:r w:rsidR="0084499A">
        <w:rPr>
          <w:rFonts w:ascii="Garamond" w:hAnsi="Garamond"/>
          <w:sz w:val="24"/>
          <w:szCs w:val="24"/>
        </w:rPr>
        <w:t>Office of Minority Health</w:t>
      </w:r>
      <w:r w:rsidR="00F73371" w:rsidRPr="00F34EC3">
        <w:rPr>
          <w:rFonts w:ascii="Garamond" w:hAnsi="Garamond"/>
          <w:sz w:val="24"/>
          <w:szCs w:val="24"/>
        </w:rPr>
        <w:t>’s Patient Centered Care Collaboration to Improve Minority Health Initiative</w:t>
      </w:r>
      <w:r w:rsidR="00385D91">
        <w:rPr>
          <w:rFonts w:ascii="Garamond" w:hAnsi="Garamond"/>
          <w:sz w:val="24"/>
          <w:szCs w:val="24"/>
        </w:rPr>
        <w:t>, a project that addresses the needs of these racial and ethnic minority populations</w:t>
      </w:r>
      <w:r w:rsidR="00F73371" w:rsidRPr="00F34EC3">
        <w:rPr>
          <w:rFonts w:ascii="Garamond" w:hAnsi="Garamond"/>
          <w:sz w:val="24"/>
          <w:szCs w:val="24"/>
        </w:rPr>
        <w:t>.  The study will explore</w:t>
      </w:r>
      <w:r w:rsidR="005F5AB0">
        <w:rPr>
          <w:rFonts w:ascii="Garamond" w:hAnsi="Garamond"/>
          <w:sz w:val="24"/>
          <w:szCs w:val="24"/>
        </w:rPr>
        <w:t xml:space="preserve"> </w:t>
      </w:r>
      <w:r w:rsidR="00385D91">
        <w:rPr>
          <w:rFonts w:ascii="Garamond" w:hAnsi="Garamond"/>
          <w:sz w:val="24"/>
          <w:szCs w:val="24"/>
        </w:rPr>
        <w:t xml:space="preserve">the effect that the dissemination of two </w:t>
      </w:r>
      <w:r w:rsidR="00385D91" w:rsidRPr="00F34EC3">
        <w:rPr>
          <w:rFonts w:ascii="Garamond" w:hAnsi="Garamond"/>
          <w:sz w:val="24"/>
          <w:szCs w:val="24"/>
        </w:rPr>
        <w:t>patient c</w:t>
      </w:r>
      <w:r w:rsidR="00385D91">
        <w:rPr>
          <w:rFonts w:ascii="Garamond" w:hAnsi="Garamond"/>
          <w:sz w:val="24"/>
          <w:szCs w:val="24"/>
        </w:rPr>
        <w:t>entered outcomes research</w:t>
      </w:r>
      <w:r w:rsidR="00385D91" w:rsidRPr="00F34EC3">
        <w:rPr>
          <w:rFonts w:ascii="Garamond" w:hAnsi="Garamond"/>
          <w:sz w:val="24"/>
          <w:szCs w:val="24"/>
        </w:rPr>
        <w:t xml:space="preserve"> evidence</w:t>
      </w:r>
      <w:r w:rsidR="00385D91">
        <w:rPr>
          <w:rFonts w:ascii="Garamond" w:hAnsi="Garamond"/>
          <w:sz w:val="24"/>
          <w:szCs w:val="24"/>
        </w:rPr>
        <w:t>d based practices/interventions have on patients</w:t>
      </w:r>
      <w:r w:rsidR="00871B5F">
        <w:rPr>
          <w:rFonts w:ascii="Garamond" w:hAnsi="Garamond"/>
          <w:sz w:val="24"/>
          <w:szCs w:val="24"/>
        </w:rPr>
        <w:t xml:space="preserve"> for improving their health and well being, on the likelihood of changing their behaviors and managing their health to improve their health status</w:t>
      </w:r>
      <w:r w:rsidR="00385D91">
        <w:rPr>
          <w:rFonts w:ascii="Garamond" w:hAnsi="Garamond"/>
          <w:sz w:val="24"/>
          <w:szCs w:val="24"/>
        </w:rPr>
        <w:t xml:space="preserve">.  </w:t>
      </w:r>
    </w:p>
    <w:p w:rsidR="00857446" w:rsidRPr="003C21B2" w:rsidRDefault="00857446" w:rsidP="003C21B2">
      <w:pPr>
        <w:pStyle w:val="Heading1"/>
        <w:rPr>
          <w:rFonts w:ascii="Garamond" w:hAnsi="Garamond"/>
          <w:color w:val="auto"/>
          <w:sz w:val="24"/>
          <w:szCs w:val="24"/>
        </w:rPr>
      </w:pPr>
      <w:bookmarkStart w:id="0" w:name="_Toc296354082"/>
      <w:r w:rsidRPr="003C21B2">
        <w:rPr>
          <w:rFonts w:ascii="Garamond" w:hAnsi="Garamond"/>
          <w:color w:val="auto"/>
          <w:sz w:val="24"/>
          <w:szCs w:val="24"/>
        </w:rPr>
        <w:t>A.     JUSTIFICATION</w:t>
      </w:r>
      <w:bookmarkEnd w:id="0"/>
    </w:p>
    <w:p w:rsidR="000D6464" w:rsidRPr="00CF7BE1" w:rsidRDefault="000D6464" w:rsidP="0073754C">
      <w:pPr>
        <w:spacing w:after="0" w:line="240" w:lineRule="auto"/>
        <w:rPr>
          <w:rFonts w:ascii="Garamond" w:hAnsi="Garamond"/>
          <w:b/>
          <w:sz w:val="24"/>
          <w:szCs w:val="24"/>
        </w:rPr>
      </w:pPr>
    </w:p>
    <w:p w:rsidR="00857446" w:rsidRPr="00385D91" w:rsidRDefault="00857446" w:rsidP="00DC49EB">
      <w:pPr>
        <w:pStyle w:val="Heading2"/>
        <w:rPr>
          <w:rFonts w:ascii="Garamond" w:hAnsi="Garamond"/>
          <w:sz w:val="24"/>
          <w:szCs w:val="24"/>
        </w:rPr>
      </w:pPr>
      <w:bookmarkStart w:id="1" w:name="_Toc296354083"/>
      <w:r w:rsidRPr="00BB5416">
        <w:rPr>
          <w:rFonts w:ascii="Garamond" w:hAnsi="Garamond"/>
          <w:sz w:val="24"/>
          <w:szCs w:val="24"/>
        </w:rPr>
        <w:t>1</w:t>
      </w:r>
      <w:r w:rsidRPr="00385D91">
        <w:rPr>
          <w:rFonts w:ascii="Garamond" w:hAnsi="Garamond"/>
          <w:sz w:val="24"/>
          <w:szCs w:val="24"/>
        </w:rPr>
        <w:t xml:space="preserve">.     Circumstances </w:t>
      </w:r>
      <w:r w:rsidR="005513BD" w:rsidRPr="00385D91">
        <w:rPr>
          <w:rFonts w:ascii="Garamond" w:hAnsi="Garamond"/>
          <w:sz w:val="24"/>
          <w:szCs w:val="24"/>
        </w:rPr>
        <w:t xml:space="preserve">Making the Collection </w:t>
      </w:r>
      <w:r w:rsidRPr="00385D91">
        <w:rPr>
          <w:rFonts w:ascii="Garamond" w:hAnsi="Garamond"/>
          <w:sz w:val="24"/>
          <w:szCs w:val="24"/>
        </w:rPr>
        <w:t xml:space="preserve">of Information </w:t>
      </w:r>
      <w:r w:rsidR="005513BD" w:rsidRPr="00385D91">
        <w:rPr>
          <w:rFonts w:ascii="Garamond" w:hAnsi="Garamond"/>
          <w:sz w:val="24"/>
          <w:szCs w:val="24"/>
        </w:rPr>
        <w:t>Necessary</w:t>
      </w:r>
      <w:bookmarkEnd w:id="1"/>
    </w:p>
    <w:p w:rsidR="0002453C" w:rsidRPr="0082537E" w:rsidRDefault="00385D91" w:rsidP="006B2CBD">
      <w:pPr>
        <w:spacing w:after="0" w:line="240" w:lineRule="auto"/>
        <w:rPr>
          <w:rFonts w:ascii="Garamond" w:hAnsi="Garamond"/>
          <w:sz w:val="24"/>
          <w:szCs w:val="24"/>
        </w:rPr>
      </w:pPr>
      <w:r w:rsidRPr="00385D91">
        <w:rPr>
          <w:rFonts w:ascii="Garamond" w:hAnsi="Garamond"/>
          <w:sz w:val="24"/>
          <w:szCs w:val="24"/>
        </w:rPr>
        <w:t xml:space="preserve">The Office of Minority Health (OMH) in the Office of the Assistant Secretary for Health (OASH), Office of the Secretary (OS) is requesting approval from the Office of Management and Budget (OMB) for new data collection activities for the Patient Centered Care Collaboration to Improve Minority Health project (PCCC).  The purpose of </w:t>
      </w:r>
      <w:r w:rsidRPr="0082537E">
        <w:rPr>
          <w:rFonts w:ascii="Garamond" w:hAnsi="Garamond"/>
          <w:sz w:val="24"/>
          <w:szCs w:val="24"/>
        </w:rPr>
        <w:t>this data collection activity is to determine</w:t>
      </w:r>
      <w:r w:rsidR="0002453C" w:rsidRPr="0082537E">
        <w:rPr>
          <w:rFonts w:ascii="Garamond" w:hAnsi="Garamond"/>
          <w:sz w:val="24"/>
          <w:szCs w:val="24"/>
        </w:rPr>
        <w:t xml:space="preserve"> if: </w:t>
      </w:r>
    </w:p>
    <w:p w:rsidR="0002453C" w:rsidRPr="0082537E" w:rsidRDefault="0002453C" w:rsidP="006B2CBD">
      <w:pPr>
        <w:spacing w:after="0" w:line="240" w:lineRule="auto"/>
        <w:rPr>
          <w:rFonts w:ascii="Garamond" w:hAnsi="Garamond"/>
          <w:sz w:val="24"/>
          <w:szCs w:val="24"/>
        </w:rPr>
      </w:pPr>
    </w:p>
    <w:p w:rsidR="0002453C" w:rsidRPr="0082537E" w:rsidRDefault="00385D91" w:rsidP="0002453C">
      <w:pPr>
        <w:pStyle w:val="ListParagraph"/>
        <w:numPr>
          <w:ilvl w:val="0"/>
          <w:numId w:val="40"/>
        </w:numPr>
        <w:spacing w:after="0" w:line="240" w:lineRule="auto"/>
        <w:rPr>
          <w:rFonts w:ascii="Garamond" w:hAnsi="Garamond"/>
          <w:sz w:val="24"/>
          <w:szCs w:val="24"/>
        </w:rPr>
      </w:pPr>
      <w:r w:rsidRPr="0082537E">
        <w:rPr>
          <w:rFonts w:ascii="Garamond" w:hAnsi="Garamond"/>
          <w:sz w:val="24"/>
          <w:szCs w:val="24"/>
        </w:rPr>
        <w:t xml:space="preserve">disseminating a diabetes education intervention in a community based health clinic and offering a  medication management and adherence intervention through home visits to seniors, improves the health and well being of racial and ethnic minority program participants; </w:t>
      </w:r>
    </w:p>
    <w:p w:rsidR="0002453C" w:rsidRPr="0082537E" w:rsidRDefault="0002453C" w:rsidP="006B2CBD">
      <w:pPr>
        <w:spacing w:after="0" w:line="240" w:lineRule="auto"/>
        <w:rPr>
          <w:rFonts w:ascii="Garamond" w:hAnsi="Garamond"/>
          <w:sz w:val="24"/>
          <w:szCs w:val="24"/>
        </w:rPr>
      </w:pPr>
    </w:p>
    <w:p w:rsidR="0002453C" w:rsidRPr="0082537E" w:rsidRDefault="00385D91" w:rsidP="0002453C">
      <w:pPr>
        <w:pStyle w:val="ListParagraph"/>
        <w:numPr>
          <w:ilvl w:val="0"/>
          <w:numId w:val="40"/>
        </w:numPr>
        <w:spacing w:after="0" w:line="240" w:lineRule="auto"/>
        <w:rPr>
          <w:rFonts w:ascii="Garamond" w:hAnsi="Garamond"/>
          <w:sz w:val="24"/>
          <w:szCs w:val="24"/>
        </w:rPr>
      </w:pPr>
      <w:r w:rsidRPr="0082537E">
        <w:rPr>
          <w:rFonts w:ascii="Garamond" w:hAnsi="Garamond"/>
          <w:sz w:val="24"/>
          <w:szCs w:val="24"/>
        </w:rPr>
        <w:t xml:space="preserve">the approach taken through the implementation of proven </w:t>
      </w:r>
      <w:r w:rsidR="00655F16" w:rsidRPr="0082537E">
        <w:rPr>
          <w:rFonts w:ascii="Garamond" w:hAnsi="Garamond"/>
          <w:sz w:val="24"/>
          <w:szCs w:val="24"/>
        </w:rPr>
        <w:t>patient centered outcomes research (</w:t>
      </w:r>
      <w:r w:rsidRPr="0082537E">
        <w:rPr>
          <w:rFonts w:ascii="Garamond" w:hAnsi="Garamond"/>
          <w:sz w:val="24"/>
          <w:szCs w:val="24"/>
        </w:rPr>
        <w:t>PCOR</w:t>
      </w:r>
      <w:r w:rsidR="00655F16" w:rsidRPr="0082537E">
        <w:rPr>
          <w:rFonts w:ascii="Garamond" w:hAnsi="Garamond"/>
          <w:sz w:val="24"/>
          <w:szCs w:val="24"/>
        </w:rPr>
        <w:t>)</w:t>
      </w:r>
      <w:r w:rsidRPr="0082537E">
        <w:rPr>
          <w:rFonts w:ascii="Garamond" w:hAnsi="Garamond"/>
          <w:sz w:val="24"/>
          <w:szCs w:val="24"/>
        </w:rPr>
        <w:t xml:space="preserve"> findings such as using community health workers and educators, and pharmacists to deliver the interventions improves the likelihood of patients changing their behaviors to improve their health status; and </w:t>
      </w:r>
    </w:p>
    <w:p w:rsidR="0002453C" w:rsidRPr="0082537E" w:rsidRDefault="0002453C" w:rsidP="006B2CBD">
      <w:pPr>
        <w:spacing w:after="0" w:line="240" w:lineRule="auto"/>
        <w:rPr>
          <w:rFonts w:ascii="Garamond" w:hAnsi="Garamond"/>
          <w:sz w:val="24"/>
          <w:szCs w:val="24"/>
        </w:rPr>
      </w:pPr>
    </w:p>
    <w:p w:rsidR="0002453C" w:rsidRPr="0082537E" w:rsidRDefault="00385D91" w:rsidP="0002453C">
      <w:pPr>
        <w:pStyle w:val="ListParagraph"/>
        <w:numPr>
          <w:ilvl w:val="0"/>
          <w:numId w:val="40"/>
        </w:numPr>
        <w:spacing w:after="0" w:line="240" w:lineRule="auto"/>
        <w:rPr>
          <w:rFonts w:ascii="Garamond" w:hAnsi="Garamond"/>
          <w:sz w:val="24"/>
          <w:szCs w:val="24"/>
        </w:rPr>
      </w:pPr>
      <w:r w:rsidRPr="0082537E">
        <w:rPr>
          <w:rFonts w:ascii="Garamond" w:hAnsi="Garamond"/>
          <w:sz w:val="24"/>
          <w:szCs w:val="24"/>
        </w:rPr>
        <w:t xml:space="preserve">participants learned new information and skills that would help them to manage their health conditions and improve their health status.  </w:t>
      </w:r>
    </w:p>
    <w:p w:rsidR="0002453C" w:rsidRPr="00E7722F" w:rsidRDefault="0002453C" w:rsidP="0002453C">
      <w:pPr>
        <w:spacing w:after="0" w:line="240" w:lineRule="auto"/>
        <w:rPr>
          <w:rFonts w:ascii="Garamond" w:hAnsi="Garamond"/>
          <w:sz w:val="24"/>
          <w:szCs w:val="24"/>
        </w:rPr>
      </w:pPr>
    </w:p>
    <w:p w:rsidR="00EB151A" w:rsidRPr="00E7722F" w:rsidRDefault="00EB151A" w:rsidP="00385D91">
      <w:pPr>
        <w:spacing w:after="0" w:line="240" w:lineRule="auto"/>
        <w:rPr>
          <w:rFonts w:ascii="Garamond" w:hAnsi="Garamond"/>
          <w:sz w:val="24"/>
          <w:szCs w:val="24"/>
        </w:rPr>
      </w:pPr>
    </w:p>
    <w:p w:rsidR="001A05BD" w:rsidRDefault="00943EE2" w:rsidP="001A05BD">
      <w:pPr>
        <w:spacing w:after="0" w:line="240" w:lineRule="auto"/>
        <w:rPr>
          <w:rFonts w:ascii="Garamond" w:hAnsi="Garamond"/>
          <w:sz w:val="24"/>
          <w:szCs w:val="24"/>
        </w:rPr>
      </w:pPr>
      <w:r w:rsidRPr="001B1B20">
        <w:rPr>
          <w:rFonts w:ascii="Garamond" w:hAnsi="Garamond"/>
          <w:b/>
          <w:sz w:val="24"/>
          <w:szCs w:val="24"/>
        </w:rPr>
        <w:t xml:space="preserve">The </w:t>
      </w:r>
      <w:r w:rsidR="00A447ED" w:rsidRPr="001B1B20">
        <w:rPr>
          <w:rFonts w:ascii="Garamond" w:hAnsi="Garamond"/>
          <w:b/>
          <w:sz w:val="24"/>
          <w:szCs w:val="24"/>
        </w:rPr>
        <w:t xml:space="preserve">PCCC </w:t>
      </w:r>
      <w:r w:rsidRPr="001B1B20">
        <w:rPr>
          <w:rFonts w:ascii="Garamond" w:hAnsi="Garamond"/>
          <w:b/>
          <w:sz w:val="24"/>
          <w:szCs w:val="24"/>
        </w:rPr>
        <w:t>Project</w:t>
      </w:r>
      <w:r w:rsidR="003B124E">
        <w:rPr>
          <w:rFonts w:ascii="Garamond" w:hAnsi="Garamond"/>
          <w:b/>
          <w:sz w:val="24"/>
          <w:szCs w:val="24"/>
        </w:rPr>
        <w:t xml:space="preserve"> Overview</w:t>
      </w:r>
      <w:r w:rsidR="005F5DFF">
        <w:rPr>
          <w:rFonts w:ascii="Garamond" w:hAnsi="Garamond"/>
          <w:b/>
          <w:sz w:val="24"/>
          <w:szCs w:val="24"/>
        </w:rPr>
        <w:t xml:space="preserve">.  </w:t>
      </w:r>
      <w:r w:rsidRPr="001B1B20">
        <w:rPr>
          <w:rFonts w:ascii="Garamond" w:hAnsi="Garamond"/>
          <w:sz w:val="24"/>
          <w:szCs w:val="24"/>
        </w:rPr>
        <w:t xml:space="preserve">The PCCC </w:t>
      </w:r>
      <w:r w:rsidR="006548D7">
        <w:rPr>
          <w:rFonts w:ascii="Garamond" w:hAnsi="Garamond"/>
          <w:sz w:val="24"/>
          <w:szCs w:val="24"/>
        </w:rPr>
        <w:t xml:space="preserve">will </w:t>
      </w:r>
      <w:r w:rsidR="0082537E">
        <w:rPr>
          <w:rFonts w:ascii="Garamond" w:hAnsi="Garamond"/>
          <w:sz w:val="24"/>
          <w:szCs w:val="24"/>
        </w:rPr>
        <w:t>offer interventions based on e</w:t>
      </w:r>
      <w:r w:rsidR="0082537E" w:rsidRPr="001B1B20">
        <w:rPr>
          <w:rFonts w:ascii="Garamond" w:hAnsi="Garamond"/>
          <w:sz w:val="24"/>
          <w:szCs w:val="24"/>
        </w:rPr>
        <w:t>vidence based research findings that have been tested on racial and ethnic minorities</w:t>
      </w:r>
      <w:r w:rsidR="0082537E">
        <w:rPr>
          <w:rFonts w:ascii="Garamond" w:hAnsi="Garamond"/>
          <w:sz w:val="24"/>
          <w:szCs w:val="24"/>
        </w:rPr>
        <w:t xml:space="preserve"> and proven to be </w:t>
      </w:r>
      <w:r w:rsidR="0082537E" w:rsidRPr="001B1B20">
        <w:rPr>
          <w:rFonts w:ascii="Garamond" w:hAnsi="Garamond"/>
          <w:sz w:val="24"/>
          <w:szCs w:val="24"/>
        </w:rPr>
        <w:t>effective practices/interventions for improving specific health conditions</w:t>
      </w:r>
      <w:r w:rsidR="0082537E">
        <w:rPr>
          <w:rFonts w:ascii="Garamond" w:hAnsi="Garamond"/>
          <w:sz w:val="24"/>
          <w:szCs w:val="24"/>
        </w:rPr>
        <w:t xml:space="preserve">.  The interventions </w:t>
      </w:r>
      <w:r w:rsidR="00083159">
        <w:rPr>
          <w:rFonts w:ascii="Garamond" w:hAnsi="Garamond"/>
          <w:sz w:val="24"/>
          <w:szCs w:val="24"/>
        </w:rPr>
        <w:t>will be implemented as</w:t>
      </w:r>
      <w:r w:rsidR="0082537E">
        <w:rPr>
          <w:rFonts w:ascii="Garamond" w:hAnsi="Garamond"/>
          <w:sz w:val="24"/>
          <w:szCs w:val="24"/>
        </w:rPr>
        <w:t xml:space="preserve"> </w:t>
      </w:r>
      <w:r w:rsidR="00083159">
        <w:rPr>
          <w:rFonts w:ascii="Garamond" w:hAnsi="Garamond"/>
          <w:sz w:val="24"/>
          <w:szCs w:val="24"/>
        </w:rPr>
        <w:t xml:space="preserve">a </w:t>
      </w:r>
      <w:r w:rsidR="006855D4">
        <w:rPr>
          <w:rFonts w:ascii="Garamond" w:hAnsi="Garamond"/>
          <w:sz w:val="24"/>
          <w:szCs w:val="24"/>
        </w:rPr>
        <w:t xml:space="preserve">dissemination </w:t>
      </w:r>
      <w:r w:rsidRPr="00CF7BE1">
        <w:rPr>
          <w:rFonts w:ascii="Garamond" w:hAnsi="Garamond"/>
          <w:sz w:val="24"/>
          <w:szCs w:val="24"/>
        </w:rPr>
        <w:t>strateg</w:t>
      </w:r>
      <w:r w:rsidR="0082537E">
        <w:rPr>
          <w:rFonts w:ascii="Garamond" w:hAnsi="Garamond"/>
          <w:sz w:val="24"/>
          <w:szCs w:val="24"/>
        </w:rPr>
        <w:t>y</w:t>
      </w:r>
      <w:r w:rsidRPr="00CF7BE1">
        <w:rPr>
          <w:rFonts w:ascii="Garamond" w:hAnsi="Garamond"/>
          <w:sz w:val="24"/>
          <w:szCs w:val="24"/>
        </w:rPr>
        <w:t xml:space="preserve"> to increase awareness and change behaviors in communities faced with health disparity challenges. </w:t>
      </w:r>
      <w:r w:rsidRPr="00A447ED">
        <w:rPr>
          <w:rFonts w:ascii="Garamond" w:hAnsi="Garamond"/>
          <w:sz w:val="24"/>
          <w:szCs w:val="24"/>
        </w:rPr>
        <w:t xml:space="preserve">The desire is for these </w:t>
      </w:r>
      <w:r w:rsidR="00083159">
        <w:rPr>
          <w:rFonts w:ascii="Garamond" w:hAnsi="Garamond"/>
          <w:sz w:val="24"/>
          <w:szCs w:val="24"/>
        </w:rPr>
        <w:t xml:space="preserve">residents of these </w:t>
      </w:r>
      <w:r w:rsidRPr="00A447ED">
        <w:rPr>
          <w:rFonts w:ascii="Garamond" w:hAnsi="Garamond"/>
          <w:sz w:val="24"/>
          <w:szCs w:val="24"/>
        </w:rPr>
        <w:t xml:space="preserve">communities to be receptive to new and proven </w:t>
      </w:r>
      <w:r w:rsidR="00CF5238">
        <w:rPr>
          <w:rFonts w:ascii="Garamond" w:hAnsi="Garamond"/>
          <w:sz w:val="24"/>
          <w:szCs w:val="24"/>
        </w:rPr>
        <w:t>practic</w:t>
      </w:r>
      <w:r w:rsidRPr="00A447ED">
        <w:rPr>
          <w:rFonts w:ascii="Garamond" w:hAnsi="Garamond"/>
          <w:sz w:val="24"/>
          <w:szCs w:val="24"/>
        </w:rPr>
        <w:t xml:space="preserve">es for </w:t>
      </w:r>
      <w:r w:rsidR="00083159">
        <w:rPr>
          <w:rFonts w:ascii="Garamond" w:hAnsi="Garamond"/>
          <w:sz w:val="24"/>
          <w:szCs w:val="24"/>
        </w:rPr>
        <w:t>changing behaviors</w:t>
      </w:r>
      <w:r w:rsidRPr="00A447ED">
        <w:rPr>
          <w:rFonts w:ascii="Garamond" w:hAnsi="Garamond"/>
          <w:sz w:val="24"/>
          <w:szCs w:val="24"/>
        </w:rPr>
        <w:t>. And, that they wil</w:t>
      </w:r>
      <w:r w:rsidR="00FD6A51">
        <w:rPr>
          <w:rFonts w:ascii="Garamond" w:hAnsi="Garamond"/>
          <w:sz w:val="24"/>
          <w:szCs w:val="24"/>
        </w:rPr>
        <w:t>l ultimately adopt and use the</w:t>
      </w:r>
      <w:r w:rsidR="00CF5238">
        <w:rPr>
          <w:rFonts w:ascii="Garamond" w:hAnsi="Garamond"/>
          <w:sz w:val="24"/>
          <w:szCs w:val="24"/>
        </w:rPr>
        <w:t xml:space="preserve">m in </w:t>
      </w:r>
      <w:r w:rsidR="0082537E">
        <w:rPr>
          <w:rFonts w:ascii="Garamond" w:hAnsi="Garamond"/>
          <w:sz w:val="24"/>
          <w:szCs w:val="24"/>
        </w:rPr>
        <w:t>the management of their health care</w:t>
      </w:r>
      <w:r w:rsidRPr="00A447ED">
        <w:rPr>
          <w:rFonts w:ascii="Garamond" w:hAnsi="Garamond"/>
          <w:sz w:val="24"/>
          <w:szCs w:val="24"/>
        </w:rPr>
        <w:t>.</w:t>
      </w:r>
      <w:r w:rsidR="00B7751B">
        <w:rPr>
          <w:rFonts w:ascii="Garamond" w:hAnsi="Garamond"/>
          <w:sz w:val="24"/>
          <w:szCs w:val="24"/>
        </w:rPr>
        <w:t xml:space="preserve">  </w:t>
      </w:r>
      <w:r w:rsidR="001C6F57">
        <w:rPr>
          <w:rFonts w:ascii="Garamond" w:hAnsi="Garamond"/>
          <w:sz w:val="24"/>
          <w:szCs w:val="24"/>
        </w:rPr>
        <w:t>T</w:t>
      </w:r>
      <w:r w:rsidR="001C6F57" w:rsidRPr="00CF7BE1">
        <w:rPr>
          <w:rFonts w:ascii="Garamond" w:hAnsi="Garamond"/>
          <w:sz w:val="24"/>
          <w:szCs w:val="24"/>
        </w:rPr>
        <w:t xml:space="preserve">he focus will be on </w:t>
      </w:r>
      <w:r w:rsidR="001C6F57">
        <w:rPr>
          <w:rFonts w:ascii="Garamond" w:hAnsi="Garamond"/>
          <w:sz w:val="24"/>
          <w:szCs w:val="24"/>
        </w:rPr>
        <w:t>patients</w:t>
      </w:r>
      <w:r w:rsidR="001C6F57" w:rsidRPr="00CF7BE1">
        <w:rPr>
          <w:rFonts w:ascii="Garamond" w:hAnsi="Garamond"/>
          <w:sz w:val="24"/>
          <w:szCs w:val="24"/>
        </w:rPr>
        <w:t xml:space="preserve"> who could benefit from these </w:t>
      </w:r>
      <w:r w:rsidR="001C6F57" w:rsidRPr="00A447ED">
        <w:rPr>
          <w:rFonts w:ascii="Garamond" w:hAnsi="Garamond"/>
          <w:sz w:val="24"/>
          <w:szCs w:val="24"/>
        </w:rPr>
        <w:t>approaches</w:t>
      </w:r>
      <w:r w:rsidR="001C6F57">
        <w:rPr>
          <w:rFonts w:ascii="Garamond" w:hAnsi="Garamond"/>
          <w:sz w:val="24"/>
          <w:szCs w:val="24"/>
        </w:rPr>
        <w:t xml:space="preserve"> to health care</w:t>
      </w:r>
      <w:r w:rsidR="0082537E">
        <w:rPr>
          <w:rFonts w:ascii="Garamond" w:hAnsi="Garamond"/>
          <w:sz w:val="24"/>
          <w:szCs w:val="24"/>
        </w:rPr>
        <w:t xml:space="preserve">.  </w:t>
      </w:r>
      <w:r w:rsidR="00AB2120" w:rsidRPr="003B124E">
        <w:rPr>
          <w:rFonts w:ascii="Garamond" w:hAnsi="Garamond"/>
          <w:sz w:val="24"/>
          <w:szCs w:val="24"/>
        </w:rPr>
        <w:t>The PCCC project will be i</w:t>
      </w:r>
      <w:r w:rsidR="00655F16">
        <w:rPr>
          <w:rFonts w:ascii="Garamond" w:hAnsi="Garamond"/>
          <w:sz w:val="24"/>
          <w:szCs w:val="24"/>
        </w:rPr>
        <w:t>mplemented in two urban cities</w:t>
      </w:r>
      <w:r w:rsidR="0082537E">
        <w:rPr>
          <w:rFonts w:ascii="Garamond" w:hAnsi="Garamond"/>
          <w:sz w:val="24"/>
          <w:szCs w:val="24"/>
        </w:rPr>
        <w:t>, Chicago, Illinois and Houston, Texas</w:t>
      </w:r>
      <w:r w:rsidR="001A05BD">
        <w:rPr>
          <w:rFonts w:ascii="Garamond" w:hAnsi="Garamond"/>
          <w:sz w:val="24"/>
          <w:szCs w:val="24"/>
        </w:rPr>
        <w:t xml:space="preserve">. </w:t>
      </w:r>
    </w:p>
    <w:p w:rsidR="00872256" w:rsidRDefault="00872256">
      <w:pPr>
        <w:rPr>
          <w:rFonts w:ascii="Garamond" w:hAnsi="Garamond"/>
          <w:b/>
          <w:sz w:val="24"/>
          <w:szCs w:val="24"/>
        </w:rPr>
      </w:pPr>
    </w:p>
    <w:p w:rsidR="00872256" w:rsidRDefault="005F1FB3" w:rsidP="001A05BD">
      <w:pPr>
        <w:spacing w:after="0" w:line="240" w:lineRule="auto"/>
        <w:rPr>
          <w:rFonts w:ascii="Garamond" w:hAnsi="Garamond"/>
          <w:sz w:val="24"/>
          <w:szCs w:val="24"/>
        </w:rPr>
      </w:pPr>
      <w:r w:rsidRPr="00AA308C">
        <w:rPr>
          <w:rFonts w:ascii="Garamond" w:hAnsi="Garamond"/>
          <w:b/>
          <w:sz w:val="24"/>
          <w:szCs w:val="24"/>
        </w:rPr>
        <w:t>The Evidenced-based Intervention in Chicago and the Need for Data</w:t>
      </w:r>
      <w:r w:rsidR="00DC221B" w:rsidRPr="00DC221B">
        <w:rPr>
          <w:rFonts w:ascii="Garamond" w:hAnsi="Garamond"/>
          <w:b/>
          <w:sz w:val="24"/>
          <w:szCs w:val="24"/>
        </w:rPr>
        <w:t xml:space="preserve">:  </w:t>
      </w:r>
      <w:r w:rsidR="001A05BD" w:rsidRPr="00DC221B">
        <w:rPr>
          <w:rFonts w:ascii="Garamond" w:hAnsi="Garamond"/>
          <w:b/>
          <w:sz w:val="24"/>
          <w:szCs w:val="24"/>
        </w:rPr>
        <w:t>Health Empowerment Lifestyle Pro</w:t>
      </w:r>
      <w:r w:rsidR="00DC221B" w:rsidRPr="00DC221B">
        <w:rPr>
          <w:rFonts w:ascii="Garamond" w:hAnsi="Garamond"/>
          <w:b/>
          <w:sz w:val="24"/>
          <w:szCs w:val="24"/>
        </w:rPr>
        <w:t>gram (HELP)</w:t>
      </w:r>
      <w:r w:rsidR="00AA308C" w:rsidRPr="00DC221B">
        <w:rPr>
          <w:rFonts w:ascii="Garamond" w:hAnsi="Garamond"/>
          <w:b/>
          <w:sz w:val="24"/>
          <w:szCs w:val="24"/>
        </w:rPr>
        <w:t xml:space="preserve">. </w:t>
      </w:r>
      <w:r w:rsidR="001A05BD" w:rsidRPr="00DC221B">
        <w:rPr>
          <w:rFonts w:ascii="Garamond" w:hAnsi="Garamond"/>
          <w:b/>
          <w:sz w:val="24"/>
          <w:szCs w:val="24"/>
        </w:rPr>
        <w:t xml:space="preserve"> </w:t>
      </w:r>
      <w:r w:rsidR="00D97B1E" w:rsidRPr="001A05BD">
        <w:rPr>
          <w:rFonts w:ascii="Garamond" w:hAnsi="Garamond"/>
          <w:sz w:val="24"/>
          <w:szCs w:val="24"/>
        </w:rPr>
        <w:t>HELP</w:t>
      </w:r>
      <w:r w:rsidR="00DA148A">
        <w:rPr>
          <w:rFonts w:ascii="Garamond" w:hAnsi="Garamond"/>
          <w:sz w:val="24"/>
          <w:szCs w:val="24"/>
        </w:rPr>
        <w:t>,</w:t>
      </w:r>
      <w:r w:rsidR="00CF7BE1" w:rsidRPr="001A05BD">
        <w:rPr>
          <w:rFonts w:ascii="Garamond" w:hAnsi="Garamond"/>
          <w:sz w:val="24"/>
          <w:szCs w:val="24"/>
        </w:rPr>
        <w:t xml:space="preserve"> </w:t>
      </w:r>
      <w:r w:rsidR="00DA148A">
        <w:rPr>
          <w:rFonts w:ascii="Garamond" w:hAnsi="Garamond"/>
          <w:sz w:val="24"/>
          <w:szCs w:val="24"/>
        </w:rPr>
        <w:t xml:space="preserve">a spinoff of the </w:t>
      </w:r>
      <w:r w:rsidR="00DA148A" w:rsidRPr="00883ECF">
        <w:rPr>
          <w:rFonts w:ascii="Garamond" w:hAnsi="Garamond"/>
          <w:sz w:val="24"/>
          <w:szCs w:val="24"/>
        </w:rPr>
        <w:t>D</w:t>
      </w:r>
      <w:r w:rsidR="00DA148A" w:rsidRPr="00EE1E8D">
        <w:rPr>
          <w:rFonts w:ascii="Garamond" w:hAnsi="Garamond"/>
          <w:sz w:val="24"/>
          <w:szCs w:val="24"/>
        </w:rPr>
        <w:t>iabetes Em</w:t>
      </w:r>
      <w:r w:rsidR="00DA148A">
        <w:rPr>
          <w:rFonts w:ascii="Garamond" w:hAnsi="Garamond"/>
          <w:sz w:val="24"/>
          <w:szCs w:val="24"/>
        </w:rPr>
        <w:t>powerment Education Program (</w:t>
      </w:r>
      <w:r w:rsidR="00DA148A" w:rsidRPr="001A05BD">
        <w:rPr>
          <w:rFonts w:ascii="Garamond" w:hAnsi="Garamond"/>
          <w:sz w:val="24"/>
          <w:szCs w:val="24"/>
        </w:rPr>
        <w:t>DEEP</w:t>
      </w:r>
      <w:r w:rsidR="00DA148A">
        <w:rPr>
          <w:rFonts w:ascii="Garamond" w:hAnsi="Garamond"/>
          <w:sz w:val="24"/>
          <w:szCs w:val="24"/>
        </w:rPr>
        <w:t xml:space="preserve">), </w:t>
      </w:r>
      <w:r w:rsidR="00D97B1E" w:rsidRPr="001A05BD">
        <w:rPr>
          <w:rFonts w:ascii="Garamond" w:hAnsi="Garamond"/>
          <w:sz w:val="24"/>
          <w:szCs w:val="24"/>
        </w:rPr>
        <w:t>focuses on diabe</w:t>
      </w:r>
      <w:r w:rsidR="00DA148A">
        <w:rPr>
          <w:rFonts w:ascii="Garamond" w:hAnsi="Garamond"/>
          <w:sz w:val="24"/>
          <w:szCs w:val="24"/>
        </w:rPr>
        <w:t>tes self-management and control</w:t>
      </w:r>
      <w:r w:rsidR="00CF7BE1" w:rsidRPr="001A05BD">
        <w:rPr>
          <w:rFonts w:ascii="Garamond" w:hAnsi="Garamond"/>
          <w:sz w:val="24"/>
          <w:szCs w:val="24"/>
        </w:rPr>
        <w:t xml:space="preserve">.  </w:t>
      </w:r>
      <w:r w:rsidR="00AA308C" w:rsidRPr="001A05BD">
        <w:rPr>
          <w:rFonts w:ascii="Garamond" w:hAnsi="Garamond"/>
          <w:sz w:val="24"/>
          <w:szCs w:val="24"/>
        </w:rPr>
        <w:t>H</w:t>
      </w:r>
      <w:r w:rsidR="0026495A" w:rsidRPr="001A05BD">
        <w:rPr>
          <w:rFonts w:ascii="Garamond" w:hAnsi="Garamond"/>
          <w:sz w:val="24"/>
          <w:szCs w:val="24"/>
        </w:rPr>
        <w:t>ELP</w:t>
      </w:r>
      <w:r w:rsidR="008B253D" w:rsidRPr="001A05BD">
        <w:rPr>
          <w:rFonts w:ascii="Garamond" w:hAnsi="Garamond"/>
          <w:sz w:val="24"/>
          <w:szCs w:val="24"/>
        </w:rPr>
        <w:t>’s</w:t>
      </w:r>
      <w:r w:rsidR="00AA308C" w:rsidRPr="001A05BD">
        <w:rPr>
          <w:rFonts w:ascii="Garamond" w:hAnsi="Garamond"/>
          <w:sz w:val="24"/>
          <w:szCs w:val="24"/>
        </w:rPr>
        <w:t xml:space="preserve"> learning objectives are</w:t>
      </w:r>
      <w:r w:rsidR="00F721B3" w:rsidRPr="001A05BD">
        <w:rPr>
          <w:rFonts w:ascii="Garamond" w:hAnsi="Garamond"/>
          <w:sz w:val="24"/>
          <w:szCs w:val="24"/>
        </w:rPr>
        <w:t xml:space="preserve"> to</w:t>
      </w:r>
      <w:r w:rsidR="00AA308C" w:rsidRPr="001A05BD">
        <w:rPr>
          <w:rFonts w:ascii="Garamond" w:hAnsi="Garamond"/>
          <w:sz w:val="24"/>
          <w:szCs w:val="24"/>
        </w:rPr>
        <w:t>:</w:t>
      </w:r>
      <w:r w:rsidR="006E718E" w:rsidRPr="001A05BD">
        <w:rPr>
          <w:rFonts w:ascii="Garamond" w:hAnsi="Garamond"/>
          <w:sz w:val="24"/>
          <w:szCs w:val="24"/>
        </w:rPr>
        <w:t xml:space="preserve"> </w:t>
      </w:r>
      <w:r w:rsidR="00F721B3" w:rsidRPr="001A05BD">
        <w:rPr>
          <w:rFonts w:ascii="Garamond" w:hAnsi="Garamond"/>
          <w:sz w:val="24"/>
          <w:szCs w:val="24"/>
        </w:rPr>
        <w:t>i</w:t>
      </w:r>
      <w:r w:rsidR="00CF7BE1" w:rsidRPr="001A05BD">
        <w:rPr>
          <w:rFonts w:ascii="Garamond" w:hAnsi="Garamond"/>
          <w:sz w:val="24"/>
          <w:szCs w:val="24"/>
        </w:rPr>
        <w:t>dentify risk factors and ways to prevent them</w:t>
      </w:r>
      <w:r w:rsidR="00F721B3" w:rsidRPr="001A05BD">
        <w:rPr>
          <w:rFonts w:ascii="Garamond" w:hAnsi="Garamond"/>
          <w:sz w:val="24"/>
          <w:szCs w:val="24"/>
        </w:rPr>
        <w:t>; and</w:t>
      </w:r>
      <w:r w:rsidR="006E718E" w:rsidRPr="001A05BD">
        <w:rPr>
          <w:rFonts w:ascii="Garamond" w:hAnsi="Garamond"/>
          <w:sz w:val="24"/>
          <w:szCs w:val="24"/>
        </w:rPr>
        <w:t xml:space="preserve"> </w:t>
      </w:r>
      <w:r w:rsidR="00F721B3" w:rsidRPr="001A05BD">
        <w:rPr>
          <w:rFonts w:ascii="Garamond" w:hAnsi="Garamond"/>
          <w:sz w:val="24"/>
          <w:szCs w:val="24"/>
        </w:rPr>
        <w:t>u</w:t>
      </w:r>
      <w:r w:rsidR="00C36F6B" w:rsidRPr="001A05BD">
        <w:rPr>
          <w:rFonts w:ascii="Garamond" w:hAnsi="Garamond"/>
          <w:sz w:val="24"/>
          <w:szCs w:val="24"/>
        </w:rPr>
        <w:t>nderstand d</w:t>
      </w:r>
      <w:r w:rsidR="00CF7BE1" w:rsidRPr="001A05BD">
        <w:rPr>
          <w:rFonts w:ascii="Garamond" w:hAnsi="Garamond"/>
          <w:sz w:val="24"/>
          <w:szCs w:val="24"/>
        </w:rPr>
        <w:t>isease and impact on the body</w:t>
      </w:r>
      <w:r w:rsidR="00C36F6B" w:rsidRPr="001A05BD">
        <w:rPr>
          <w:rFonts w:ascii="Garamond" w:hAnsi="Garamond"/>
          <w:sz w:val="24"/>
          <w:szCs w:val="24"/>
        </w:rPr>
        <w:t xml:space="preserve">, </w:t>
      </w:r>
      <w:r w:rsidR="00CF7BE1" w:rsidRPr="001A05BD">
        <w:rPr>
          <w:rFonts w:ascii="Garamond" w:hAnsi="Garamond"/>
          <w:sz w:val="24"/>
          <w:szCs w:val="24"/>
        </w:rPr>
        <w:t>the numbers (e.g., A1C, blood pressure)</w:t>
      </w:r>
      <w:r w:rsidR="00F721B3" w:rsidRPr="001A05BD">
        <w:rPr>
          <w:rFonts w:ascii="Garamond" w:hAnsi="Garamond"/>
          <w:sz w:val="24"/>
          <w:szCs w:val="24"/>
        </w:rPr>
        <w:t xml:space="preserve"> associate</w:t>
      </w:r>
      <w:r w:rsidR="00060205" w:rsidRPr="001A05BD">
        <w:rPr>
          <w:rFonts w:ascii="Garamond" w:hAnsi="Garamond"/>
          <w:sz w:val="24"/>
          <w:szCs w:val="24"/>
        </w:rPr>
        <w:t>d</w:t>
      </w:r>
      <w:r w:rsidR="00F721B3" w:rsidRPr="001A05BD">
        <w:rPr>
          <w:rFonts w:ascii="Garamond" w:hAnsi="Garamond"/>
          <w:sz w:val="24"/>
          <w:szCs w:val="24"/>
        </w:rPr>
        <w:t xml:space="preserve"> with the disease</w:t>
      </w:r>
      <w:r w:rsidR="00C36F6B" w:rsidRPr="001A05BD">
        <w:rPr>
          <w:rFonts w:ascii="Garamond" w:hAnsi="Garamond"/>
          <w:sz w:val="24"/>
          <w:szCs w:val="24"/>
        </w:rPr>
        <w:t>, b</w:t>
      </w:r>
      <w:r w:rsidR="00CF7BE1" w:rsidRPr="001A05BD">
        <w:rPr>
          <w:rFonts w:ascii="Garamond" w:hAnsi="Garamond"/>
          <w:sz w:val="24"/>
          <w:szCs w:val="24"/>
        </w:rPr>
        <w:t>enefits of monitoring, diet, physical activity</w:t>
      </w:r>
      <w:r w:rsidR="00C36F6B" w:rsidRPr="001A05BD">
        <w:rPr>
          <w:rFonts w:ascii="Garamond" w:hAnsi="Garamond"/>
          <w:sz w:val="24"/>
          <w:szCs w:val="24"/>
        </w:rPr>
        <w:t>, m</w:t>
      </w:r>
      <w:r w:rsidR="00CF7BE1" w:rsidRPr="001A05BD">
        <w:rPr>
          <w:rFonts w:ascii="Garamond" w:hAnsi="Garamond"/>
          <w:sz w:val="24"/>
          <w:szCs w:val="24"/>
        </w:rPr>
        <w:t>edication</w:t>
      </w:r>
      <w:r w:rsidR="00C36F6B" w:rsidRPr="001A05BD">
        <w:rPr>
          <w:rFonts w:ascii="Garamond" w:hAnsi="Garamond"/>
          <w:sz w:val="24"/>
          <w:szCs w:val="24"/>
        </w:rPr>
        <w:t>, and c</w:t>
      </w:r>
      <w:r w:rsidR="00CF7BE1" w:rsidRPr="001A05BD">
        <w:rPr>
          <w:rFonts w:ascii="Garamond" w:hAnsi="Garamond"/>
          <w:sz w:val="24"/>
          <w:szCs w:val="24"/>
        </w:rPr>
        <w:t xml:space="preserve">ultural differences associated with diabetes, </w:t>
      </w:r>
      <w:r w:rsidR="00F721B3" w:rsidRPr="001A05BD">
        <w:rPr>
          <w:rFonts w:ascii="Garamond" w:hAnsi="Garamond"/>
          <w:sz w:val="24"/>
          <w:szCs w:val="24"/>
        </w:rPr>
        <w:t xml:space="preserve">and </w:t>
      </w:r>
      <w:r w:rsidR="00CF7BE1" w:rsidRPr="001A05BD">
        <w:rPr>
          <w:rFonts w:ascii="Garamond" w:hAnsi="Garamond"/>
          <w:sz w:val="24"/>
          <w:szCs w:val="24"/>
        </w:rPr>
        <w:t>hypertension and obesity</w:t>
      </w:r>
      <w:r w:rsidR="00AA308C" w:rsidRPr="001A05BD">
        <w:rPr>
          <w:rFonts w:ascii="Garamond" w:hAnsi="Garamond"/>
          <w:sz w:val="24"/>
          <w:szCs w:val="24"/>
        </w:rPr>
        <w:t>.</w:t>
      </w:r>
      <w:r w:rsidR="000B5881" w:rsidRPr="001A05BD">
        <w:rPr>
          <w:rFonts w:ascii="Garamond" w:hAnsi="Garamond"/>
          <w:sz w:val="24"/>
          <w:szCs w:val="24"/>
        </w:rPr>
        <w:t xml:space="preserve">  </w:t>
      </w:r>
      <w:r w:rsidR="001A05BD" w:rsidRPr="001A05BD">
        <w:rPr>
          <w:rFonts w:ascii="Garamond" w:hAnsi="Garamond"/>
          <w:sz w:val="24"/>
          <w:szCs w:val="24"/>
        </w:rPr>
        <w:t xml:space="preserve">PCOR strategies utilized in HELP are: telephone reminders/boosters regarding activities, use of ethnic based physical activities, and use of community health workers (CHW) to recruit patients.  </w:t>
      </w:r>
      <w:r w:rsidR="00CD177E" w:rsidRPr="001A05BD">
        <w:rPr>
          <w:rFonts w:ascii="Garamond" w:hAnsi="Garamond"/>
          <w:sz w:val="24"/>
          <w:szCs w:val="24"/>
        </w:rPr>
        <w:t xml:space="preserve">HELP is </w:t>
      </w:r>
      <w:r w:rsidR="000B5881" w:rsidRPr="001A05BD">
        <w:rPr>
          <w:rFonts w:ascii="Garamond" w:hAnsi="Garamond"/>
          <w:sz w:val="24"/>
          <w:szCs w:val="24"/>
        </w:rPr>
        <w:t>a 1</w:t>
      </w:r>
      <w:r w:rsidR="00084C47">
        <w:rPr>
          <w:rFonts w:ascii="Garamond" w:hAnsi="Garamond"/>
          <w:sz w:val="24"/>
          <w:szCs w:val="24"/>
        </w:rPr>
        <w:t>2- week</w:t>
      </w:r>
      <w:r w:rsidR="000B5881" w:rsidRPr="001A05BD">
        <w:rPr>
          <w:rFonts w:ascii="Garamond" w:hAnsi="Garamond"/>
          <w:sz w:val="24"/>
          <w:szCs w:val="24"/>
        </w:rPr>
        <w:t xml:space="preserve"> program</w:t>
      </w:r>
      <w:r w:rsidR="00F64EBE">
        <w:rPr>
          <w:rFonts w:ascii="Garamond" w:hAnsi="Garamond"/>
          <w:sz w:val="24"/>
          <w:szCs w:val="24"/>
        </w:rPr>
        <w:t xml:space="preserve"> that includes 2 sessions for data collection</w:t>
      </w:r>
      <w:r w:rsidR="000B5881" w:rsidRPr="001A05BD">
        <w:rPr>
          <w:rFonts w:ascii="Garamond" w:hAnsi="Garamond"/>
          <w:sz w:val="24"/>
          <w:szCs w:val="24"/>
        </w:rPr>
        <w:t>.  There are group sessions of no more than 15 patients per class, weekly interactive 2-hour long sessions, weekly telephone reinforcement/follow-up, and classes are offered in English or Span</w:t>
      </w:r>
      <w:r w:rsidR="00CD177E" w:rsidRPr="001A05BD">
        <w:rPr>
          <w:rFonts w:ascii="Garamond" w:hAnsi="Garamond"/>
          <w:sz w:val="24"/>
          <w:szCs w:val="24"/>
        </w:rPr>
        <w:t>ish language proficiency</w:t>
      </w:r>
      <w:r w:rsidR="000B5881" w:rsidRPr="001A05BD">
        <w:rPr>
          <w:rFonts w:ascii="Garamond" w:hAnsi="Garamond"/>
          <w:sz w:val="24"/>
          <w:szCs w:val="24"/>
        </w:rPr>
        <w:t>.</w:t>
      </w:r>
      <w:r w:rsidR="00872256">
        <w:rPr>
          <w:rFonts w:ascii="Garamond" w:hAnsi="Garamond"/>
          <w:sz w:val="24"/>
          <w:szCs w:val="24"/>
        </w:rPr>
        <w:t xml:space="preserve">  </w:t>
      </w:r>
      <w:r w:rsidR="000B5881" w:rsidRPr="00DA148A">
        <w:rPr>
          <w:rFonts w:ascii="Garamond" w:hAnsi="Garamond"/>
          <w:sz w:val="24"/>
          <w:szCs w:val="24"/>
        </w:rPr>
        <w:t>The s</w:t>
      </w:r>
      <w:r w:rsidR="00CF7BE1" w:rsidRPr="00DA148A">
        <w:rPr>
          <w:rFonts w:ascii="Garamond" w:hAnsi="Garamond"/>
          <w:sz w:val="24"/>
          <w:szCs w:val="24"/>
        </w:rPr>
        <w:t xml:space="preserve">ample size </w:t>
      </w:r>
      <w:r w:rsidR="00AA308C" w:rsidRPr="00DA148A">
        <w:rPr>
          <w:rFonts w:ascii="Garamond" w:hAnsi="Garamond"/>
          <w:sz w:val="24"/>
          <w:szCs w:val="24"/>
        </w:rPr>
        <w:t xml:space="preserve">for </w:t>
      </w:r>
      <w:r w:rsidR="000B5881" w:rsidRPr="00DA148A">
        <w:rPr>
          <w:rFonts w:ascii="Garamond" w:hAnsi="Garamond"/>
          <w:sz w:val="24"/>
          <w:szCs w:val="24"/>
        </w:rPr>
        <w:t>this project i</w:t>
      </w:r>
      <w:r w:rsidR="00AA308C" w:rsidRPr="00DA148A">
        <w:rPr>
          <w:rFonts w:ascii="Garamond" w:hAnsi="Garamond"/>
          <w:sz w:val="24"/>
          <w:szCs w:val="24"/>
        </w:rPr>
        <w:t>s</w:t>
      </w:r>
      <w:r w:rsidR="000B5881" w:rsidRPr="00DA148A">
        <w:rPr>
          <w:rFonts w:ascii="Garamond" w:hAnsi="Garamond"/>
          <w:sz w:val="24"/>
          <w:szCs w:val="24"/>
        </w:rPr>
        <w:t>:</w:t>
      </w:r>
      <w:r w:rsidR="00AA308C" w:rsidRPr="00DA148A">
        <w:rPr>
          <w:rFonts w:ascii="Garamond" w:hAnsi="Garamond"/>
          <w:sz w:val="24"/>
          <w:szCs w:val="24"/>
        </w:rPr>
        <w:t xml:space="preserve">  </w:t>
      </w:r>
      <w:r w:rsidR="00DA148A" w:rsidRPr="000B5881">
        <w:rPr>
          <w:rFonts w:ascii="Garamond" w:hAnsi="Garamond"/>
          <w:sz w:val="24"/>
          <w:szCs w:val="24"/>
        </w:rPr>
        <w:t>25 African Americans and 2</w:t>
      </w:r>
      <w:r w:rsidR="00DA148A">
        <w:rPr>
          <w:rFonts w:ascii="Garamond" w:hAnsi="Garamond"/>
          <w:sz w:val="24"/>
          <w:szCs w:val="24"/>
        </w:rPr>
        <w:t>5 Latinos</w:t>
      </w:r>
      <w:r w:rsidR="00DA148A" w:rsidRPr="00DA148A">
        <w:rPr>
          <w:rFonts w:ascii="Garamond" w:hAnsi="Garamond"/>
          <w:sz w:val="24"/>
          <w:szCs w:val="24"/>
        </w:rPr>
        <w:t xml:space="preserve"> </w:t>
      </w:r>
      <w:r w:rsidR="00DA148A">
        <w:rPr>
          <w:rFonts w:ascii="Garamond" w:hAnsi="Garamond"/>
          <w:sz w:val="24"/>
          <w:szCs w:val="24"/>
        </w:rPr>
        <w:t xml:space="preserve">from the </w:t>
      </w:r>
      <w:r w:rsidR="00DC221B" w:rsidRPr="00DA148A">
        <w:rPr>
          <w:rFonts w:ascii="Garamond" w:hAnsi="Garamond"/>
          <w:sz w:val="24"/>
          <w:szCs w:val="24"/>
        </w:rPr>
        <w:t>Lawndale</w:t>
      </w:r>
      <w:r w:rsidR="00DC221B" w:rsidRPr="001A05BD">
        <w:rPr>
          <w:rFonts w:ascii="Garamond" w:hAnsi="Garamond"/>
          <w:sz w:val="24"/>
          <w:szCs w:val="24"/>
        </w:rPr>
        <w:t xml:space="preserve"> Christian Health Center (LCHC)</w:t>
      </w:r>
      <w:r w:rsidR="000B5881">
        <w:rPr>
          <w:rFonts w:ascii="Garamond" w:hAnsi="Garamond"/>
          <w:sz w:val="24"/>
          <w:szCs w:val="24"/>
        </w:rPr>
        <w:t xml:space="preserve">.  </w:t>
      </w:r>
      <w:r w:rsidR="00354354">
        <w:rPr>
          <w:rFonts w:ascii="Garamond" w:hAnsi="Garamond"/>
          <w:sz w:val="24"/>
          <w:szCs w:val="24"/>
        </w:rPr>
        <w:t xml:space="preserve">A screening tool will be used to determine program eligibility and program data will be collected </w:t>
      </w:r>
      <w:r w:rsidR="00EF0F84">
        <w:rPr>
          <w:rFonts w:ascii="Garamond" w:hAnsi="Garamond"/>
          <w:sz w:val="24"/>
          <w:szCs w:val="24"/>
        </w:rPr>
        <w:t xml:space="preserve">through in-person interviews </w:t>
      </w:r>
      <w:r w:rsidR="00354354">
        <w:rPr>
          <w:rFonts w:ascii="Garamond" w:hAnsi="Garamond"/>
          <w:sz w:val="24"/>
          <w:szCs w:val="24"/>
        </w:rPr>
        <w:t xml:space="preserve">by the CHW/trainer at week 1 for baseline and week 12 for the post-intervention.  </w:t>
      </w:r>
    </w:p>
    <w:p w:rsidR="00872256" w:rsidRDefault="00872256" w:rsidP="001A05BD">
      <w:pPr>
        <w:spacing w:after="0" w:line="240" w:lineRule="auto"/>
        <w:rPr>
          <w:rFonts w:ascii="Garamond" w:hAnsi="Garamond"/>
          <w:sz w:val="24"/>
          <w:szCs w:val="24"/>
        </w:rPr>
      </w:pPr>
    </w:p>
    <w:p w:rsidR="00354354" w:rsidRDefault="000B5881" w:rsidP="001A05BD">
      <w:pPr>
        <w:spacing w:after="0" w:line="240" w:lineRule="auto"/>
        <w:rPr>
          <w:rFonts w:ascii="Garamond" w:hAnsi="Garamond"/>
          <w:sz w:val="24"/>
          <w:szCs w:val="24"/>
        </w:rPr>
      </w:pPr>
      <w:r>
        <w:rPr>
          <w:rFonts w:ascii="Garamond" w:hAnsi="Garamond"/>
          <w:sz w:val="24"/>
          <w:szCs w:val="24"/>
        </w:rPr>
        <w:t>The selection criteria, for inclusion are</w:t>
      </w:r>
      <w:r w:rsidR="00AA308C">
        <w:rPr>
          <w:rFonts w:ascii="Garamond" w:hAnsi="Garamond"/>
          <w:sz w:val="24"/>
          <w:szCs w:val="24"/>
        </w:rPr>
        <w:t>:</w:t>
      </w:r>
      <w:r w:rsidR="00CF7BE1" w:rsidRPr="00EE1E8D">
        <w:rPr>
          <w:rFonts w:ascii="Garamond" w:hAnsi="Garamond"/>
          <w:sz w:val="24"/>
          <w:szCs w:val="24"/>
        </w:rPr>
        <w:t xml:space="preserve"> African Americans</w:t>
      </w:r>
      <w:r w:rsidR="00DA148A">
        <w:rPr>
          <w:rFonts w:ascii="Garamond" w:hAnsi="Garamond"/>
          <w:sz w:val="24"/>
          <w:szCs w:val="24"/>
        </w:rPr>
        <w:t xml:space="preserve"> or Latinos</w:t>
      </w:r>
      <w:r w:rsidR="006C3829">
        <w:rPr>
          <w:rFonts w:ascii="Garamond" w:hAnsi="Garamond"/>
          <w:sz w:val="24"/>
          <w:szCs w:val="24"/>
        </w:rPr>
        <w:t xml:space="preserve">; </w:t>
      </w:r>
      <w:r w:rsidR="00CF7BE1" w:rsidRPr="00EE1E8D">
        <w:rPr>
          <w:rFonts w:ascii="Garamond" w:hAnsi="Garamond"/>
          <w:sz w:val="24"/>
          <w:szCs w:val="24"/>
        </w:rPr>
        <w:t>overweight or obese (BMI &gt; 25)</w:t>
      </w:r>
      <w:r w:rsidR="00F64EBE">
        <w:rPr>
          <w:rFonts w:ascii="Garamond" w:hAnsi="Garamond"/>
          <w:sz w:val="24"/>
          <w:szCs w:val="24"/>
        </w:rPr>
        <w:t xml:space="preserve"> and Type 2 diabetes (Hb1A1c &gt; 7</w:t>
      </w:r>
      <w:r w:rsidR="00CF7BE1" w:rsidRPr="00EE1E8D">
        <w:rPr>
          <w:rFonts w:ascii="Garamond" w:hAnsi="Garamond"/>
          <w:sz w:val="24"/>
          <w:szCs w:val="24"/>
        </w:rPr>
        <w:t xml:space="preserve">.5) or hypertension; 18 to </w:t>
      </w:r>
      <w:r w:rsidR="006C3829">
        <w:rPr>
          <w:rFonts w:ascii="Garamond" w:hAnsi="Garamond"/>
          <w:sz w:val="24"/>
          <w:szCs w:val="24"/>
        </w:rPr>
        <w:t xml:space="preserve">65 years of age; non pregnant; </w:t>
      </w:r>
      <w:r w:rsidR="00CF7BE1" w:rsidRPr="00EE1E8D">
        <w:rPr>
          <w:rFonts w:ascii="Garamond" w:hAnsi="Garamond"/>
          <w:sz w:val="24"/>
          <w:szCs w:val="24"/>
        </w:rPr>
        <w:t>ability to perform self care; not travelling during the intervention period</w:t>
      </w:r>
      <w:r w:rsidR="00B140A7">
        <w:rPr>
          <w:rFonts w:ascii="Garamond" w:hAnsi="Garamond"/>
          <w:sz w:val="24"/>
          <w:szCs w:val="24"/>
        </w:rPr>
        <w:t>; and male or female</w:t>
      </w:r>
      <w:r w:rsidR="00AA308C">
        <w:rPr>
          <w:rFonts w:ascii="Garamond" w:hAnsi="Garamond"/>
          <w:sz w:val="24"/>
          <w:szCs w:val="24"/>
        </w:rPr>
        <w:t>.</w:t>
      </w:r>
      <w:r>
        <w:rPr>
          <w:rFonts w:ascii="Garamond" w:hAnsi="Garamond"/>
          <w:sz w:val="24"/>
          <w:szCs w:val="24"/>
        </w:rPr>
        <w:t xml:space="preserve">  The selection criteria for exclusion are</w:t>
      </w:r>
      <w:r w:rsidR="00AA308C">
        <w:rPr>
          <w:rFonts w:ascii="Garamond" w:hAnsi="Garamond"/>
          <w:sz w:val="24"/>
          <w:szCs w:val="24"/>
        </w:rPr>
        <w:t>:</w:t>
      </w:r>
      <w:r w:rsidR="00CF7BE1" w:rsidRPr="00EE1E8D">
        <w:rPr>
          <w:rFonts w:ascii="Garamond" w:hAnsi="Garamond"/>
          <w:sz w:val="24"/>
          <w:szCs w:val="24"/>
        </w:rPr>
        <w:t xml:space="preserve"> </w:t>
      </w:r>
      <w:r>
        <w:rPr>
          <w:rFonts w:ascii="Garamond" w:hAnsi="Garamond"/>
          <w:sz w:val="24"/>
          <w:szCs w:val="24"/>
        </w:rPr>
        <w:t>p</w:t>
      </w:r>
      <w:r w:rsidR="00CF7BE1" w:rsidRPr="00EE1E8D">
        <w:rPr>
          <w:rFonts w:ascii="Garamond" w:hAnsi="Garamond"/>
          <w:sz w:val="24"/>
          <w:szCs w:val="24"/>
        </w:rPr>
        <w:t xml:space="preserve">sychiatric diagnoses, alcohol or substance abuse, seizures, myocardial infarction or stroke within past 6 months, terminal illness, pregnancy, </w:t>
      </w:r>
      <w:r>
        <w:rPr>
          <w:rFonts w:ascii="Garamond" w:hAnsi="Garamond"/>
          <w:sz w:val="24"/>
          <w:szCs w:val="24"/>
        </w:rPr>
        <w:t xml:space="preserve">and </w:t>
      </w:r>
      <w:r w:rsidR="00CF7BE1" w:rsidRPr="00EE1E8D">
        <w:rPr>
          <w:rFonts w:ascii="Garamond" w:hAnsi="Garamond"/>
          <w:sz w:val="24"/>
          <w:szCs w:val="24"/>
        </w:rPr>
        <w:t>cognitive impairment</w:t>
      </w:r>
      <w:r w:rsidR="00AA308C">
        <w:rPr>
          <w:rFonts w:ascii="Garamond" w:hAnsi="Garamond"/>
          <w:sz w:val="24"/>
          <w:szCs w:val="24"/>
        </w:rPr>
        <w:t>.</w:t>
      </w:r>
      <w:r>
        <w:rPr>
          <w:rFonts w:ascii="Garamond" w:hAnsi="Garamond"/>
          <w:sz w:val="24"/>
          <w:szCs w:val="24"/>
        </w:rPr>
        <w:t xml:space="preserve">  </w:t>
      </w:r>
    </w:p>
    <w:p w:rsidR="00354354" w:rsidRDefault="00354354" w:rsidP="001A05BD">
      <w:pPr>
        <w:spacing w:after="0" w:line="240" w:lineRule="auto"/>
        <w:rPr>
          <w:rFonts w:ascii="Garamond" w:hAnsi="Garamond"/>
          <w:sz w:val="24"/>
          <w:szCs w:val="24"/>
        </w:rPr>
      </w:pPr>
    </w:p>
    <w:p w:rsidR="00CF7BE1" w:rsidRDefault="00354354" w:rsidP="001A05BD">
      <w:pPr>
        <w:spacing w:after="0" w:line="240" w:lineRule="auto"/>
        <w:rPr>
          <w:rFonts w:ascii="Garamond" w:hAnsi="Garamond"/>
          <w:sz w:val="24"/>
          <w:szCs w:val="24"/>
        </w:rPr>
      </w:pPr>
      <w:r w:rsidRPr="00C528CA">
        <w:rPr>
          <w:rFonts w:ascii="Garamond" w:hAnsi="Garamond"/>
          <w:sz w:val="24"/>
          <w:szCs w:val="24"/>
        </w:rPr>
        <w:t xml:space="preserve">Patients will be randomly selected from a list of eligible patients from the clinic’s database </w:t>
      </w:r>
      <w:r>
        <w:rPr>
          <w:rFonts w:ascii="Garamond" w:hAnsi="Garamond"/>
          <w:sz w:val="24"/>
          <w:szCs w:val="24"/>
        </w:rPr>
        <w:t xml:space="preserve">based on </w:t>
      </w:r>
      <w:r w:rsidR="00B140A7">
        <w:rPr>
          <w:rFonts w:ascii="Garamond" w:hAnsi="Garamond"/>
          <w:sz w:val="24"/>
          <w:szCs w:val="24"/>
        </w:rPr>
        <w:t>having uncontrolled diabetes (Hb1A1c &gt; 7.5)</w:t>
      </w:r>
      <w:r>
        <w:rPr>
          <w:rFonts w:ascii="Garamond" w:hAnsi="Garamond"/>
          <w:sz w:val="24"/>
          <w:szCs w:val="24"/>
        </w:rPr>
        <w:t xml:space="preserve">; </w:t>
      </w:r>
      <w:r w:rsidRPr="00C528CA">
        <w:rPr>
          <w:rFonts w:ascii="Garamond" w:hAnsi="Garamond"/>
          <w:sz w:val="24"/>
          <w:szCs w:val="24"/>
        </w:rPr>
        <w:t xml:space="preserve">and </w:t>
      </w:r>
      <w:r>
        <w:rPr>
          <w:rFonts w:ascii="Garamond" w:hAnsi="Garamond"/>
          <w:sz w:val="24"/>
          <w:szCs w:val="24"/>
        </w:rPr>
        <w:t xml:space="preserve">they </w:t>
      </w:r>
      <w:r w:rsidRPr="00C528CA">
        <w:rPr>
          <w:rFonts w:ascii="Garamond" w:hAnsi="Garamond"/>
          <w:sz w:val="24"/>
          <w:szCs w:val="24"/>
        </w:rPr>
        <w:t>will be offered participation in the health education classes.</w:t>
      </w:r>
      <w:r w:rsidRPr="00C36F6B">
        <w:rPr>
          <w:rFonts w:ascii="Garamond" w:hAnsi="Garamond"/>
          <w:sz w:val="24"/>
          <w:szCs w:val="24"/>
        </w:rPr>
        <w:t xml:space="preserve">  </w:t>
      </w:r>
      <w:r>
        <w:rPr>
          <w:rFonts w:ascii="Garamond" w:hAnsi="Garamond"/>
          <w:sz w:val="24"/>
          <w:szCs w:val="24"/>
        </w:rPr>
        <w:t>Patients will be r</w:t>
      </w:r>
      <w:r w:rsidRPr="00EE1E8D">
        <w:rPr>
          <w:rFonts w:ascii="Garamond" w:hAnsi="Garamond"/>
          <w:sz w:val="24"/>
          <w:szCs w:val="24"/>
        </w:rPr>
        <w:t>ecruite</w:t>
      </w:r>
      <w:r>
        <w:rPr>
          <w:rFonts w:ascii="Garamond" w:hAnsi="Garamond"/>
          <w:sz w:val="24"/>
          <w:szCs w:val="24"/>
        </w:rPr>
        <w:t>d by p</w:t>
      </w:r>
      <w:r w:rsidRPr="00EE1E8D">
        <w:rPr>
          <w:rFonts w:ascii="Garamond" w:hAnsi="Garamond"/>
          <w:sz w:val="24"/>
          <w:szCs w:val="24"/>
        </w:rPr>
        <w:t xml:space="preserve">rimary care specialists, </w:t>
      </w:r>
      <w:r>
        <w:rPr>
          <w:rFonts w:ascii="Garamond" w:hAnsi="Garamond"/>
          <w:sz w:val="24"/>
          <w:szCs w:val="24"/>
        </w:rPr>
        <w:t>CHWs</w:t>
      </w:r>
      <w:r w:rsidRPr="00EE1E8D">
        <w:rPr>
          <w:rFonts w:ascii="Garamond" w:hAnsi="Garamond"/>
          <w:sz w:val="24"/>
          <w:szCs w:val="24"/>
        </w:rPr>
        <w:t xml:space="preserve">, </w:t>
      </w:r>
      <w:r>
        <w:rPr>
          <w:rFonts w:ascii="Garamond" w:hAnsi="Garamond"/>
          <w:sz w:val="24"/>
          <w:szCs w:val="24"/>
        </w:rPr>
        <w:t>h</w:t>
      </w:r>
      <w:r w:rsidRPr="00EE1E8D">
        <w:rPr>
          <w:rFonts w:ascii="Garamond" w:hAnsi="Garamond"/>
          <w:sz w:val="24"/>
          <w:szCs w:val="24"/>
        </w:rPr>
        <w:t xml:space="preserve">ealth </w:t>
      </w:r>
      <w:r>
        <w:rPr>
          <w:rFonts w:ascii="Garamond" w:hAnsi="Garamond"/>
          <w:sz w:val="24"/>
          <w:szCs w:val="24"/>
        </w:rPr>
        <w:t>e</w:t>
      </w:r>
      <w:r w:rsidRPr="00EE1E8D">
        <w:rPr>
          <w:rFonts w:ascii="Garamond" w:hAnsi="Garamond"/>
          <w:sz w:val="24"/>
          <w:szCs w:val="24"/>
        </w:rPr>
        <w:t>ducators, and ca</w:t>
      </w:r>
      <w:r>
        <w:rPr>
          <w:rFonts w:ascii="Garamond" w:hAnsi="Garamond"/>
          <w:sz w:val="24"/>
          <w:szCs w:val="24"/>
        </w:rPr>
        <w:t xml:space="preserve">se managers.  Clinic staff will administer the paper and pencil tools to patients; clinic staff will followup and further discuss the program with the patients and obtain additional eligibility requirements.  </w:t>
      </w:r>
      <w:r w:rsidR="00CF7BE1" w:rsidRPr="00EE1E8D">
        <w:rPr>
          <w:rFonts w:ascii="Garamond" w:hAnsi="Garamond"/>
          <w:sz w:val="24"/>
          <w:szCs w:val="24"/>
        </w:rPr>
        <w:br/>
      </w:r>
    </w:p>
    <w:p w:rsidR="00354354" w:rsidRDefault="00354354" w:rsidP="00354354">
      <w:pPr>
        <w:pStyle w:val="ListParagraph"/>
        <w:tabs>
          <w:tab w:val="left" w:pos="2250"/>
        </w:tabs>
        <w:spacing w:after="0" w:line="240" w:lineRule="auto"/>
        <w:ind w:left="0"/>
        <w:rPr>
          <w:rFonts w:ascii="Garamond" w:hAnsi="Garamond"/>
          <w:sz w:val="24"/>
          <w:szCs w:val="24"/>
        </w:rPr>
      </w:pPr>
      <w:r>
        <w:rPr>
          <w:rFonts w:ascii="Garamond" w:hAnsi="Garamond"/>
          <w:sz w:val="24"/>
          <w:szCs w:val="24"/>
        </w:rPr>
        <w:t xml:space="preserve">Once a patient is deemed eligible and agrees to participate in the program, clinic staff will ensure that they have the patient’s electronic health record.  </w:t>
      </w:r>
      <w:r w:rsidRPr="00EE1E8D">
        <w:rPr>
          <w:rFonts w:ascii="Garamond" w:hAnsi="Garamond"/>
          <w:sz w:val="24"/>
          <w:szCs w:val="24"/>
        </w:rPr>
        <w:t>CHWs</w:t>
      </w:r>
      <w:r>
        <w:rPr>
          <w:rFonts w:ascii="Garamond" w:hAnsi="Garamond"/>
          <w:sz w:val="24"/>
          <w:szCs w:val="24"/>
        </w:rPr>
        <w:t xml:space="preserve"> and</w:t>
      </w:r>
      <w:r w:rsidRPr="00EE1E8D">
        <w:rPr>
          <w:rFonts w:ascii="Garamond" w:hAnsi="Garamond"/>
          <w:sz w:val="24"/>
          <w:szCs w:val="24"/>
        </w:rPr>
        <w:t xml:space="preserve"> clinic staff will </w:t>
      </w:r>
      <w:r>
        <w:rPr>
          <w:rFonts w:ascii="Garamond" w:hAnsi="Garamond"/>
          <w:sz w:val="24"/>
          <w:szCs w:val="24"/>
        </w:rPr>
        <w:t xml:space="preserve">first have the patients sign a consent form.  </w:t>
      </w:r>
      <w:r w:rsidRPr="00EE1E8D">
        <w:rPr>
          <w:rFonts w:ascii="Garamond" w:hAnsi="Garamond"/>
          <w:sz w:val="24"/>
          <w:szCs w:val="24"/>
        </w:rPr>
        <w:t>The forms will be available in Spanish and English</w:t>
      </w:r>
      <w:r>
        <w:rPr>
          <w:rFonts w:ascii="Garamond" w:hAnsi="Garamond"/>
          <w:sz w:val="24"/>
          <w:szCs w:val="24"/>
        </w:rPr>
        <w:t>,</w:t>
      </w:r>
      <w:r w:rsidRPr="00EE1E8D">
        <w:rPr>
          <w:rFonts w:ascii="Garamond" w:hAnsi="Garamond"/>
          <w:sz w:val="24"/>
          <w:szCs w:val="24"/>
        </w:rPr>
        <w:t xml:space="preserve"> and those who have literacy problems will be offered assistance in completing the form.  Unique participant identification numbers, case numbers, will be used to facilitate matching baseline and post-intervention data, but no identifying </w:t>
      </w:r>
      <w:r>
        <w:rPr>
          <w:rFonts w:ascii="Garamond" w:hAnsi="Garamond"/>
          <w:sz w:val="24"/>
          <w:szCs w:val="24"/>
        </w:rPr>
        <w:t>information will be provided to</w:t>
      </w:r>
      <w:r w:rsidRPr="00EE1E8D">
        <w:rPr>
          <w:rFonts w:ascii="Garamond" w:hAnsi="Garamond"/>
          <w:sz w:val="24"/>
          <w:szCs w:val="24"/>
        </w:rPr>
        <w:t xml:space="preserve"> staff. </w:t>
      </w:r>
    </w:p>
    <w:p w:rsidR="00354354" w:rsidRPr="00EE1E8D" w:rsidRDefault="00354354" w:rsidP="001A05BD">
      <w:pPr>
        <w:spacing w:after="0" w:line="240" w:lineRule="auto"/>
        <w:rPr>
          <w:rFonts w:ascii="Garamond" w:hAnsi="Garamond"/>
          <w:sz w:val="24"/>
          <w:szCs w:val="24"/>
        </w:rPr>
      </w:pPr>
    </w:p>
    <w:p w:rsidR="00CF7BE1" w:rsidRPr="001A05BD" w:rsidRDefault="00AA7778" w:rsidP="001A05BD">
      <w:pPr>
        <w:spacing w:after="0" w:line="240" w:lineRule="auto"/>
        <w:rPr>
          <w:rFonts w:ascii="Garamond" w:hAnsi="Garamond"/>
          <w:sz w:val="24"/>
          <w:szCs w:val="24"/>
        </w:rPr>
      </w:pPr>
      <w:r w:rsidRPr="001A05BD">
        <w:rPr>
          <w:rFonts w:ascii="Garamond" w:hAnsi="Garamond"/>
          <w:sz w:val="24"/>
          <w:szCs w:val="24"/>
        </w:rPr>
        <w:t>The i</w:t>
      </w:r>
      <w:r w:rsidR="00C36F6B" w:rsidRPr="001A05BD">
        <w:rPr>
          <w:rFonts w:ascii="Garamond" w:hAnsi="Garamond"/>
          <w:sz w:val="24"/>
          <w:szCs w:val="24"/>
        </w:rPr>
        <w:t>nstruments and</w:t>
      </w:r>
      <w:r w:rsidR="00CF7BE1" w:rsidRPr="001A05BD">
        <w:rPr>
          <w:rFonts w:ascii="Garamond" w:hAnsi="Garamond"/>
          <w:sz w:val="24"/>
          <w:szCs w:val="24"/>
        </w:rPr>
        <w:t xml:space="preserve"> </w:t>
      </w:r>
      <w:r w:rsidRPr="001A05BD">
        <w:rPr>
          <w:rFonts w:ascii="Garamond" w:hAnsi="Garamond"/>
          <w:sz w:val="24"/>
          <w:szCs w:val="24"/>
        </w:rPr>
        <w:t>data c</w:t>
      </w:r>
      <w:r w:rsidR="00CF7BE1" w:rsidRPr="001A05BD">
        <w:rPr>
          <w:rFonts w:ascii="Garamond" w:hAnsi="Garamond"/>
          <w:sz w:val="24"/>
          <w:szCs w:val="24"/>
        </w:rPr>
        <w:t xml:space="preserve">ollection </w:t>
      </w:r>
      <w:r w:rsidRPr="001A05BD">
        <w:rPr>
          <w:rFonts w:ascii="Garamond" w:hAnsi="Garamond"/>
          <w:sz w:val="24"/>
          <w:szCs w:val="24"/>
        </w:rPr>
        <w:t>p</w:t>
      </w:r>
      <w:r w:rsidR="00CF7BE1" w:rsidRPr="001A05BD">
        <w:rPr>
          <w:rFonts w:ascii="Garamond" w:hAnsi="Garamond"/>
          <w:sz w:val="24"/>
          <w:szCs w:val="24"/>
        </w:rPr>
        <w:t xml:space="preserve">rocedures </w:t>
      </w:r>
      <w:r w:rsidR="000F239F" w:rsidRPr="001A05BD">
        <w:rPr>
          <w:rFonts w:ascii="Garamond" w:hAnsi="Garamond"/>
          <w:sz w:val="24"/>
          <w:szCs w:val="24"/>
        </w:rPr>
        <w:t xml:space="preserve">(see Attachment 2 for the data collection tools) </w:t>
      </w:r>
      <w:r w:rsidRPr="001A05BD">
        <w:rPr>
          <w:rFonts w:ascii="Garamond" w:hAnsi="Garamond"/>
          <w:sz w:val="24"/>
          <w:szCs w:val="24"/>
        </w:rPr>
        <w:t xml:space="preserve">are described here.  </w:t>
      </w:r>
    </w:p>
    <w:p w:rsidR="00872256" w:rsidRDefault="00872256" w:rsidP="008B253D">
      <w:pPr>
        <w:pStyle w:val="ListParagraph"/>
        <w:numPr>
          <w:ilvl w:val="0"/>
          <w:numId w:val="12"/>
        </w:numPr>
        <w:tabs>
          <w:tab w:val="left" w:pos="2250"/>
        </w:tabs>
        <w:spacing w:after="0" w:line="240" w:lineRule="auto"/>
        <w:rPr>
          <w:rFonts w:ascii="Garamond" w:hAnsi="Garamond"/>
          <w:sz w:val="24"/>
          <w:szCs w:val="24"/>
        </w:rPr>
      </w:pPr>
      <w:r>
        <w:rPr>
          <w:rFonts w:ascii="Garamond" w:hAnsi="Garamond"/>
          <w:sz w:val="24"/>
          <w:szCs w:val="24"/>
        </w:rPr>
        <w:t>Consent Form—This form will inform the patient of the study, and allow them to  acknowledge their participation in the program and consent to complete program questionnaires</w:t>
      </w:r>
      <w:r w:rsidR="00354354">
        <w:rPr>
          <w:rFonts w:ascii="Garamond" w:hAnsi="Garamond"/>
          <w:sz w:val="24"/>
          <w:szCs w:val="24"/>
        </w:rPr>
        <w:t xml:space="preserve"> and </w:t>
      </w:r>
      <w:r>
        <w:rPr>
          <w:rFonts w:ascii="Garamond" w:hAnsi="Garamond"/>
          <w:sz w:val="24"/>
          <w:szCs w:val="24"/>
        </w:rPr>
        <w:t>have their clinical data -HbA1c</w:t>
      </w:r>
      <w:r w:rsidR="00354354">
        <w:rPr>
          <w:rFonts w:ascii="Garamond" w:hAnsi="Garamond"/>
          <w:sz w:val="24"/>
          <w:szCs w:val="24"/>
        </w:rPr>
        <w:t>,</w:t>
      </w:r>
      <w:r>
        <w:rPr>
          <w:rFonts w:ascii="Garamond" w:hAnsi="Garamond"/>
          <w:sz w:val="24"/>
          <w:szCs w:val="24"/>
        </w:rPr>
        <w:t xml:space="preserve"> blood pressure, weight, and height available to the program.  </w:t>
      </w:r>
    </w:p>
    <w:p w:rsidR="00872256" w:rsidRPr="00354354" w:rsidRDefault="00280466" w:rsidP="00354354">
      <w:pPr>
        <w:pStyle w:val="ListParagraph"/>
        <w:numPr>
          <w:ilvl w:val="0"/>
          <w:numId w:val="12"/>
        </w:numPr>
        <w:tabs>
          <w:tab w:val="left" w:pos="2250"/>
        </w:tabs>
        <w:spacing w:after="0" w:line="240" w:lineRule="auto"/>
        <w:rPr>
          <w:rFonts w:ascii="Garamond" w:hAnsi="Garamond"/>
          <w:sz w:val="24"/>
          <w:szCs w:val="24"/>
        </w:rPr>
      </w:pPr>
      <w:r>
        <w:rPr>
          <w:rFonts w:ascii="Garamond" w:hAnsi="Garamond"/>
          <w:sz w:val="24"/>
          <w:szCs w:val="24"/>
        </w:rPr>
        <w:t xml:space="preserve">Screening  Questionnaire—This questionnaire will be used to </w:t>
      </w:r>
      <w:r w:rsidR="001A05BD">
        <w:rPr>
          <w:rFonts w:ascii="Garamond" w:hAnsi="Garamond"/>
          <w:sz w:val="24"/>
          <w:szCs w:val="24"/>
        </w:rPr>
        <w:t xml:space="preserve">determine </w:t>
      </w:r>
      <w:r>
        <w:rPr>
          <w:rFonts w:ascii="Garamond" w:hAnsi="Garamond"/>
          <w:sz w:val="24"/>
          <w:szCs w:val="24"/>
        </w:rPr>
        <w:t>program eligibility</w:t>
      </w:r>
      <w:r w:rsidR="005A3A12">
        <w:rPr>
          <w:rFonts w:ascii="Garamond" w:hAnsi="Garamond"/>
          <w:sz w:val="24"/>
          <w:szCs w:val="24"/>
        </w:rPr>
        <w:t xml:space="preserve">.  </w:t>
      </w:r>
    </w:p>
    <w:p w:rsidR="00CF7BE1" w:rsidRPr="00EE1E8D" w:rsidRDefault="005A3A12" w:rsidP="008B253D">
      <w:pPr>
        <w:pStyle w:val="ListParagraph"/>
        <w:numPr>
          <w:ilvl w:val="0"/>
          <w:numId w:val="12"/>
        </w:numPr>
        <w:spacing w:after="0" w:line="240" w:lineRule="auto"/>
        <w:rPr>
          <w:rFonts w:ascii="Garamond" w:hAnsi="Garamond"/>
          <w:sz w:val="24"/>
          <w:szCs w:val="24"/>
        </w:rPr>
      </w:pPr>
      <w:r>
        <w:rPr>
          <w:rFonts w:ascii="Garamond" w:hAnsi="Garamond"/>
          <w:sz w:val="24"/>
          <w:szCs w:val="24"/>
        </w:rPr>
        <w:t>Baseline</w:t>
      </w:r>
      <w:r w:rsidR="00CF7BE1" w:rsidRPr="00EE1E8D">
        <w:rPr>
          <w:rFonts w:ascii="Garamond" w:hAnsi="Garamond"/>
          <w:sz w:val="24"/>
          <w:szCs w:val="24"/>
        </w:rPr>
        <w:t xml:space="preserve"> </w:t>
      </w:r>
      <w:r w:rsidR="00DC221B">
        <w:rPr>
          <w:rFonts w:ascii="Garamond" w:hAnsi="Garamond"/>
          <w:sz w:val="24"/>
          <w:szCs w:val="24"/>
        </w:rPr>
        <w:t>Questionnaire</w:t>
      </w:r>
      <w:r w:rsidR="00C9718F">
        <w:rPr>
          <w:rFonts w:ascii="Garamond" w:hAnsi="Garamond"/>
          <w:sz w:val="24"/>
          <w:szCs w:val="24"/>
        </w:rPr>
        <w:t>-Chronic Disease</w:t>
      </w:r>
      <w:r w:rsidR="006E718E">
        <w:rPr>
          <w:rFonts w:ascii="Garamond" w:hAnsi="Garamond"/>
          <w:sz w:val="24"/>
          <w:szCs w:val="24"/>
        </w:rPr>
        <w:t>—</w:t>
      </w:r>
      <w:r w:rsidR="0067312D">
        <w:rPr>
          <w:rFonts w:ascii="Garamond" w:hAnsi="Garamond"/>
          <w:sz w:val="24"/>
          <w:szCs w:val="24"/>
        </w:rPr>
        <w:t xml:space="preserve">This questionnaire </w:t>
      </w:r>
      <w:r w:rsidR="00DC221B">
        <w:rPr>
          <w:rFonts w:ascii="Garamond" w:hAnsi="Garamond"/>
          <w:sz w:val="24"/>
          <w:szCs w:val="24"/>
        </w:rPr>
        <w:t>capture</w:t>
      </w:r>
      <w:r w:rsidR="0067312D">
        <w:rPr>
          <w:rFonts w:ascii="Garamond" w:hAnsi="Garamond"/>
          <w:sz w:val="24"/>
          <w:szCs w:val="24"/>
        </w:rPr>
        <w:t>s</w:t>
      </w:r>
      <w:r w:rsidR="00DC221B">
        <w:rPr>
          <w:rFonts w:ascii="Garamond" w:hAnsi="Garamond"/>
          <w:sz w:val="24"/>
          <w:szCs w:val="24"/>
        </w:rPr>
        <w:t xml:space="preserve"> the baseline knowledge, attitude, and behavior/behavioral intentions data; and </w:t>
      </w:r>
      <w:r w:rsidR="00DC221B" w:rsidRPr="001A05BD">
        <w:rPr>
          <w:rFonts w:ascii="Garamond" w:hAnsi="Garamond"/>
          <w:sz w:val="24"/>
          <w:szCs w:val="24"/>
        </w:rPr>
        <w:t xml:space="preserve">HbA1c/blood sugar, blood pressure, weight, </w:t>
      </w:r>
      <w:r w:rsidR="00DC221B">
        <w:rPr>
          <w:rFonts w:ascii="Garamond" w:hAnsi="Garamond"/>
          <w:sz w:val="24"/>
          <w:szCs w:val="24"/>
        </w:rPr>
        <w:t xml:space="preserve">and </w:t>
      </w:r>
      <w:r w:rsidR="00DC221B" w:rsidRPr="001A05BD">
        <w:rPr>
          <w:rFonts w:ascii="Garamond" w:hAnsi="Garamond"/>
          <w:sz w:val="24"/>
          <w:szCs w:val="24"/>
        </w:rPr>
        <w:t>waist circumference</w:t>
      </w:r>
      <w:r w:rsidR="00DC221B">
        <w:rPr>
          <w:rFonts w:ascii="Garamond" w:hAnsi="Garamond"/>
          <w:sz w:val="24"/>
          <w:szCs w:val="24"/>
        </w:rPr>
        <w:t>.</w:t>
      </w:r>
      <w:r w:rsidR="00D537AB">
        <w:rPr>
          <w:rFonts w:ascii="Garamond" w:hAnsi="Garamond"/>
          <w:sz w:val="24"/>
          <w:szCs w:val="24"/>
        </w:rPr>
        <w:t xml:space="preserve">  </w:t>
      </w:r>
    </w:p>
    <w:p w:rsidR="006C3829" w:rsidRDefault="00580104" w:rsidP="006C3829">
      <w:pPr>
        <w:pStyle w:val="ListParagraph"/>
        <w:numPr>
          <w:ilvl w:val="0"/>
          <w:numId w:val="34"/>
        </w:numPr>
        <w:spacing w:after="0" w:line="240" w:lineRule="auto"/>
        <w:rPr>
          <w:rFonts w:ascii="Garamond" w:hAnsi="Garamond"/>
          <w:sz w:val="24"/>
          <w:szCs w:val="24"/>
        </w:rPr>
      </w:pPr>
      <w:r>
        <w:rPr>
          <w:rFonts w:ascii="Garamond" w:hAnsi="Garamond"/>
          <w:sz w:val="24"/>
          <w:szCs w:val="24"/>
        </w:rPr>
        <w:t>Post-Intervention Questionnaire</w:t>
      </w:r>
      <w:r w:rsidRPr="00EE1E8D">
        <w:rPr>
          <w:rFonts w:ascii="Garamond" w:hAnsi="Garamond"/>
          <w:sz w:val="24"/>
          <w:szCs w:val="24"/>
        </w:rPr>
        <w:t>)</w:t>
      </w:r>
      <w:r>
        <w:rPr>
          <w:rFonts w:ascii="Garamond" w:hAnsi="Garamond"/>
          <w:sz w:val="24"/>
          <w:szCs w:val="24"/>
        </w:rPr>
        <w:t>—</w:t>
      </w:r>
      <w:r w:rsidR="00DC221B">
        <w:rPr>
          <w:rFonts w:ascii="Garamond" w:hAnsi="Garamond"/>
          <w:sz w:val="24"/>
          <w:szCs w:val="24"/>
        </w:rPr>
        <w:t>This questionnaire capture</w:t>
      </w:r>
      <w:r w:rsidR="0067312D">
        <w:rPr>
          <w:rFonts w:ascii="Garamond" w:hAnsi="Garamond"/>
          <w:sz w:val="24"/>
          <w:szCs w:val="24"/>
        </w:rPr>
        <w:t>s</w:t>
      </w:r>
      <w:r w:rsidR="00DC221B">
        <w:rPr>
          <w:rFonts w:ascii="Garamond" w:hAnsi="Garamond"/>
          <w:sz w:val="24"/>
          <w:szCs w:val="24"/>
        </w:rPr>
        <w:t xml:space="preserve"> the post-intervention knowledge, attitude, and behavior/behavioral intentions data; and </w:t>
      </w:r>
      <w:r w:rsidR="00DC221B" w:rsidRPr="001A05BD">
        <w:rPr>
          <w:rFonts w:ascii="Garamond" w:hAnsi="Garamond"/>
          <w:sz w:val="24"/>
          <w:szCs w:val="24"/>
        </w:rPr>
        <w:t xml:space="preserve">HbA1c/blood sugar, blood pressure, weight, </w:t>
      </w:r>
      <w:r w:rsidR="00DC221B">
        <w:rPr>
          <w:rFonts w:ascii="Garamond" w:hAnsi="Garamond"/>
          <w:sz w:val="24"/>
          <w:szCs w:val="24"/>
        </w:rPr>
        <w:t xml:space="preserve">and </w:t>
      </w:r>
      <w:r w:rsidR="00DC221B" w:rsidRPr="001A05BD">
        <w:rPr>
          <w:rFonts w:ascii="Garamond" w:hAnsi="Garamond"/>
          <w:sz w:val="24"/>
          <w:szCs w:val="24"/>
        </w:rPr>
        <w:t>waist circumference</w:t>
      </w:r>
      <w:r w:rsidR="00DC221B">
        <w:rPr>
          <w:rFonts w:ascii="Garamond" w:hAnsi="Garamond"/>
          <w:sz w:val="24"/>
          <w:szCs w:val="24"/>
        </w:rPr>
        <w:t xml:space="preserve">.  </w:t>
      </w:r>
      <w:r>
        <w:rPr>
          <w:rFonts w:ascii="Garamond" w:hAnsi="Garamond"/>
          <w:sz w:val="24"/>
          <w:szCs w:val="24"/>
        </w:rPr>
        <w:t xml:space="preserve">  </w:t>
      </w:r>
    </w:p>
    <w:p w:rsidR="00AA7778" w:rsidRDefault="00AA7778" w:rsidP="00AA7778">
      <w:pPr>
        <w:pStyle w:val="ListParagraph"/>
        <w:spacing w:after="0" w:line="240" w:lineRule="auto"/>
        <w:ind w:left="360"/>
        <w:rPr>
          <w:rFonts w:ascii="Garamond" w:hAnsi="Garamond"/>
          <w:sz w:val="24"/>
          <w:szCs w:val="24"/>
        </w:rPr>
      </w:pPr>
    </w:p>
    <w:p w:rsidR="00AE2EF7" w:rsidRDefault="005F1FB3" w:rsidP="001A05BD">
      <w:pPr>
        <w:spacing w:after="0" w:line="240" w:lineRule="auto"/>
        <w:rPr>
          <w:rFonts w:ascii="Garamond" w:hAnsi="Garamond"/>
          <w:sz w:val="24"/>
          <w:szCs w:val="24"/>
        </w:rPr>
      </w:pPr>
      <w:r w:rsidRPr="00AA7778">
        <w:rPr>
          <w:rFonts w:ascii="Garamond" w:hAnsi="Garamond"/>
          <w:b/>
          <w:sz w:val="24"/>
          <w:szCs w:val="24"/>
          <w:u w:val="single"/>
        </w:rPr>
        <w:t xml:space="preserve">The Evidenced-based Intervention in Houston and the Need for Data </w:t>
      </w:r>
      <w:r w:rsidR="00461DB9" w:rsidRPr="00AA7778">
        <w:rPr>
          <w:rFonts w:ascii="Garamond" w:hAnsi="Garamond"/>
          <w:b/>
          <w:sz w:val="24"/>
          <w:szCs w:val="24"/>
          <w:u w:val="single"/>
        </w:rPr>
        <w:t>Houston</w:t>
      </w:r>
      <w:r w:rsidR="004E133B">
        <w:rPr>
          <w:rFonts w:ascii="Garamond" w:hAnsi="Garamond"/>
          <w:b/>
          <w:sz w:val="24"/>
          <w:szCs w:val="24"/>
          <w:u w:val="single"/>
        </w:rPr>
        <w:t>: Medication Adherence.</w:t>
      </w:r>
      <w:r w:rsidR="004E133B" w:rsidRPr="004E133B">
        <w:rPr>
          <w:rFonts w:ascii="Garamond" w:hAnsi="Garamond"/>
          <w:b/>
          <w:sz w:val="24"/>
          <w:szCs w:val="24"/>
        </w:rPr>
        <w:t xml:space="preserve">  </w:t>
      </w:r>
      <w:r w:rsidR="004E133B" w:rsidRPr="004E133B">
        <w:rPr>
          <w:rFonts w:ascii="Garamond" w:hAnsi="Garamond"/>
          <w:sz w:val="24"/>
          <w:szCs w:val="24"/>
        </w:rPr>
        <w:t xml:space="preserve"> </w:t>
      </w:r>
      <w:r w:rsidR="00845680" w:rsidRPr="001A05BD">
        <w:rPr>
          <w:rFonts w:ascii="Garamond" w:hAnsi="Garamond"/>
          <w:sz w:val="24"/>
          <w:szCs w:val="24"/>
        </w:rPr>
        <w:t xml:space="preserve">The focus of this intervention is medication management for patients with hypertension and diabetes.  </w:t>
      </w:r>
      <w:r w:rsidR="001A05BD" w:rsidRPr="001A05BD">
        <w:rPr>
          <w:rFonts w:ascii="Garamond" w:hAnsi="Garamond"/>
          <w:sz w:val="24"/>
          <w:szCs w:val="24"/>
        </w:rPr>
        <w:t xml:space="preserve">The </w:t>
      </w:r>
      <w:r w:rsidR="001A05BD">
        <w:rPr>
          <w:rFonts w:ascii="Garamond" w:hAnsi="Garamond"/>
          <w:sz w:val="24"/>
          <w:szCs w:val="24"/>
        </w:rPr>
        <w:t>i</w:t>
      </w:r>
      <w:r w:rsidR="001A05BD" w:rsidRPr="001A05BD">
        <w:rPr>
          <w:rFonts w:ascii="Garamond" w:hAnsi="Garamond"/>
          <w:sz w:val="24"/>
          <w:szCs w:val="24"/>
        </w:rPr>
        <w:t>ntervention is based on a Patient Centered Medical Home (PCMH) model where providers partner with patients to improve health outcomes</w:t>
      </w:r>
      <w:r w:rsidR="001A05BD">
        <w:rPr>
          <w:rFonts w:ascii="Garamond" w:hAnsi="Garamond"/>
          <w:sz w:val="24"/>
          <w:szCs w:val="24"/>
        </w:rPr>
        <w:t>.  Th</w:t>
      </w:r>
      <w:r w:rsidR="001A05BD" w:rsidRPr="001A05BD">
        <w:rPr>
          <w:rFonts w:ascii="Garamond" w:hAnsi="Garamond"/>
          <w:sz w:val="24"/>
          <w:szCs w:val="24"/>
        </w:rPr>
        <w:t xml:space="preserve">e learning objectives are to: teach patients medication management, and self-management.  The intervention will be delivered by pharmacists (who will be trained by Harris County Hospital District health educators in motivational interviewing and cultural competency).  </w:t>
      </w:r>
      <w:r w:rsidR="00845680" w:rsidRPr="001A05BD">
        <w:rPr>
          <w:rFonts w:ascii="Garamond" w:hAnsi="Garamond"/>
          <w:sz w:val="24"/>
          <w:szCs w:val="24"/>
        </w:rPr>
        <w:t>The pharmaceutical care medication management approach includes a medication assessment, development of a care plan, and follow-up.  Licensed pharmacists make residential visits to patients in their senior residential building</w:t>
      </w:r>
      <w:r w:rsidR="004E133B">
        <w:rPr>
          <w:rFonts w:ascii="Garamond" w:hAnsi="Garamond"/>
          <w:sz w:val="24"/>
          <w:szCs w:val="24"/>
        </w:rPr>
        <w:t xml:space="preserve"> and provide </w:t>
      </w:r>
      <w:r w:rsidR="004E133B" w:rsidRPr="001A05BD">
        <w:rPr>
          <w:rFonts w:ascii="Garamond" w:hAnsi="Garamond"/>
          <w:sz w:val="24"/>
          <w:szCs w:val="24"/>
        </w:rPr>
        <w:t>telephone follow-ups</w:t>
      </w:r>
      <w:r w:rsidR="00845680" w:rsidRPr="001A05BD">
        <w:rPr>
          <w:rFonts w:ascii="Garamond" w:hAnsi="Garamond"/>
          <w:sz w:val="24"/>
          <w:szCs w:val="24"/>
        </w:rPr>
        <w:t>.  Health educators, with the support of the pharmacists, provide educational sessions for seniors.  PCOR strategies utilized</w:t>
      </w:r>
      <w:r w:rsidR="00A814AB" w:rsidRPr="001A05BD">
        <w:rPr>
          <w:rFonts w:ascii="Garamond" w:hAnsi="Garamond"/>
          <w:sz w:val="24"/>
          <w:szCs w:val="24"/>
        </w:rPr>
        <w:t xml:space="preserve"> in this intervention include</w:t>
      </w:r>
      <w:r w:rsidR="001A05BD">
        <w:rPr>
          <w:rFonts w:ascii="Garamond" w:hAnsi="Garamond"/>
          <w:sz w:val="24"/>
          <w:szCs w:val="24"/>
        </w:rPr>
        <w:t>: provider home visits, g</w:t>
      </w:r>
      <w:r w:rsidR="00845680" w:rsidRPr="001A05BD">
        <w:rPr>
          <w:rFonts w:ascii="Garamond" w:hAnsi="Garamond"/>
          <w:sz w:val="24"/>
          <w:szCs w:val="24"/>
        </w:rPr>
        <w:t>roup health education c</w:t>
      </w:r>
      <w:r w:rsidR="001A05BD">
        <w:rPr>
          <w:rFonts w:ascii="Garamond" w:hAnsi="Garamond"/>
          <w:sz w:val="24"/>
          <w:szCs w:val="24"/>
        </w:rPr>
        <w:t>lasses, i</w:t>
      </w:r>
      <w:r w:rsidR="00845680" w:rsidRPr="001A05BD">
        <w:rPr>
          <w:rFonts w:ascii="Garamond" w:hAnsi="Garamond"/>
          <w:sz w:val="24"/>
          <w:szCs w:val="24"/>
        </w:rPr>
        <w:t xml:space="preserve">ndividual, provider driven telephone </w:t>
      </w:r>
      <w:r w:rsidR="00845680" w:rsidRPr="00247239">
        <w:rPr>
          <w:rFonts w:ascii="Garamond" w:hAnsi="Garamond"/>
          <w:sz w:val="24"/>
          <w:szCs w:val="24"/>
        </w:rPr>
        <w:t>calls</w:t>
      </w:r>
      <w:r w:rsidR="00AE2EF7" w:rsidRPr="00247239">
        <w:rPr>
          <w:rFonts w:ascii="Garamond" w:hAnsi="Garamond"/>
          <w:sz w:val="24"/>
          <w:szCs w:val="24"/>
        </w:rPr>
        <w:t>.  The sessions are (dosage): 1 hour home visit conducted by a Pharmacist, 2 monthly health education group classes for 60 minutes each at each facility taught by health educators, 2 reminder phone calls/1 consultation provided 1 to 2 weeks after both educational sessions, and the total study ti</w:t>
      </w:r>
      <w:r w:rsidR="001A05BD" w:rsidRPr="00247239">
        <w:rPr>
          <w:rFonts w:ascii="Garamond" w:hAnsi="Garamond"/>
          <w:sz w:val="24"/>
          <w:szCs w:val="24"/>
        </w:rPr>
        <w:t>me is less than 5 hours over a 3</w:t>
      </w:r>
      <w:r w:rsidR="00AE2EF7" w:rsidRPr="00247239">
        <w:rPr>
          <w:rFonts w:ascii="Garamond" w:hAnsi="Garamond"/>
          <w:sz w:val="24"/>
          <w:szCs w:val="24"/>
        </w:rPr>
        <w:t xml:space="preserve"> month period.  Sessions and materials will be tailored to the culture and</w:t>
      </w:r>
      <w:r w:rsidR="00AE2EF7" w:rsidRPr="001A05BD">
        <w:rPr>
          <w:rFonts w:ascii="Garamond" w:hAnsi="Garamond"/>
          <w:sz w:val="24"/>
          <w:szCs w:val="24"/>
        </w:rPr>
        <w:t xml:space="preserve"> language of participants.  </w:t>
      </w:r>
      <w:r w:rsidR="00EF0F84" w:rsidRPr="001A05BD">
        <w:rPr>
          <w:rFonts w:ascii="Garamond" w:hAnsi="Garamond"/>
          <w:sz w:val="24"/>
          <w:szCs w:val="24"/>
        </w:rPr>
        <w:t xml:space="preserve">Data will be collected </w:t>
      </w:r>
      <w:r w:rsidR="00EF0F84" w:rsidRPr="0082537E">
        <w:rPr>
          <w:rFonts w:ascii="Garamond" w:hAnsi="Garamond"/>
          <w:sz w:val="24"/>
          <w:szCs w:val="24"/>
        </w:rPr>
        <w:t xml:space="preserve">through in-person </w:t>
      </w:r>
      <w:r w:rsidR="00EF0F84">
        <w:rPr>
          <w:rFonts w:ascii="Garamond" w:hAnsi="Garamond"/>
          <w:sz w:val="24"/>
          <w:szCs w:val="24"/>
        </w:rPr>
        <w:t xml:space="preserve">interviews </w:t>
      </w:r>
      <w:r w:rsidR="00EF0F84" w:rsidRPr="0082537E">
        <w:rPr>
          <w:rFonts w:ascii="Garamond" w:hAnsi="Garamond"/>
          <w:sz w:val="24"/>
          <w:szCs w:val="24"/>
        </w:rPr>
        <w:t>and telephone interviews</w:t>
      </w:r>
      <w:r w:rsidR="00EF0F84" w:rsidRPr="001A05BD">
        <w:rPr>
          <w:rFonts w:ascii="Garamond" w:hAnsi="Garamond"/>
          <w:sz w:val="24"/>
          <w:szCs w:val="24"/>
        </w:rPr>
        <w:t xml:space="preserve"> at three points</w:t>
      </w:r>
      <w:r w:rsidR="00EF0F84">
        <w:rPr>
          <w:rFonts w:ascii="Garamond" w:hAnsi="Garamond"/>
          <w:sz w:val="24"/>
          <w:szCs w:val="24"/>
        </w:rPr>
        <w:t xml:space="preserve">.  </w:t>
      </w:r>
      <w:r w:rsidR="00EF0F84" w:rsidRPr="0082537E">
        <w:rPr>
          <w:rFonts w:ascii="Garamond" w:hAnsi="Garamond"/>
          <w:sz w:val="24"/>
          <w:szCs w:val="24"/>
        </w:rPr>
        <w:t xml:space="preserve">Project staff will collect baseline data in month 1, pharmacists will conduct telephone follow-ups in months 2 and 3, and pharmacists will collect post-intervention data at the end of month 3 of a 3-month intervention program.  </w:t>
      </w:r>
      <w:r w:rsidR="00AE2EF7" w:rsidRPr="001A05BD">
        <w:rPr>
          <w:rFonts w:ascii="Garamond" w:hAnsi="Garamond"/>
          <w:sz w:val="24"/>
          <w:szCs w:val="24"/>
        </w:rPr>
        <w:t>Incentives provided to patients are:  health promotion items given during the educational classes and $15 store gift card upon completion of the program.</w:t>
      </w:r>
    </w:p>
    <w:p w:rsidR="00EF0F84" w:rsidRPr="001A05BD" w:rsidRDefault="00EF0F84" w:rsidP="001A05BD">
      <w:pPr>
        <w:spacing w:after="0" w:line="240" w:lineRule="auto"/>
        <w:rPr>
          <w:rFonts w:ascii="Garamond" w:hAnsi="Garamond"/>
          <w:sz w:val="24"/>
          <w:szCs w:val="24"/>
        </w:rPr>
      </w:pPr>
    </w:p>
    <w:p w:rsidR="006551FF" w:rsidRDefault="00845680" w:rsidP="001A05BD">
      <w:pPr>
        <w:spacing w:after="0" w:line="240" w:lineRule="auto"/>
        <w:rPr>
          <w:rFonts w:ascii="Garamond" w:hAnsi="Garamond"/>
          <w:sz w:val="24"/>
          <w:szCs w:val="24"/>
        </w:rPr>
      </w:pPr>
      <w:r w:rsidRPr="001A05BD">
        <w:rPr>
          <w:rFonts w:ascii="Garamond" w:hAnsi="Garamond"/>
          <w:sz w:val="24"/>
          <w:szCs w:val="24"/>
        </w:rPr>
        <w:t xml:space="preserve">The organizations partnering with Houston </w:t>
      </w:r>
      <w:r w:rsidR="00AE2EF7" w:rsidRPr="001A05BD">
        <w:rPr>
          <w:rFonts w:ascii="Garamond" w:hAnsi="Garamond"/>
          <w:sz w:val="24"/>
          <w:szCs w:val="24"/>
        </w:rPr>
        <w:t>and the target populations and health conditions they provide ar</w:t>
      </w:r>
      <w:r w:rsidRPr="001A05BD">
        <w:rPr>
          <w:rFonts w:ascii="Garamond" w:hAnsi="Garamond"/>
          <w:sz w:val="24"/>
          <w:szCs w:val="24"/>
        </w:rPr>
        <w:t>e:</w:t>
      </w:r>
      <w:r w:rsidR="006551FF" w:rsidRPr="001A05BD">
        <w:rPr>
          <w:rFonts w:ascii="Garamond" w:hAnsi="Garamond"/>
          <w:sz w:val="24"/>
          <w:szCs w:val="24"/>
        </w:rPr>
        <w:t xml:space="preserve">  </w:t>
      </w:r>
      <w:r w:rsidRPr="001A05BD">
        <w:rPr>
          <w:rFonts w:ascii="Garamond" w:hAnsi="Garamond"/>
          <w:sz w:val="24"/>
          <w:szCs w:val="24"/>
        </w:rPr>
        <w:t xml:space="preserve">Houston Housing Authority </w:t>
      </w:r>
      <w:r w:rsidR="006551FF" w:rsidRPr="001A05BD">
        <w:rPr>
          <w:rFonts w:ascii="Garamond" w:hAnsi="Garamond"/>
          <w:sz w:val="24"/>
          <w:szCs w:val="24"/>
        </w:rPr>
        <w:t xml:space="preserve">Senior Living Facilities, </w:t>
      </w:r>
      <w:r w:rsidRPr="001A05BD">
        <w:rPr>
          <w:rFonts w:ascii="Garamond" w:hAnsi="Garamond"/>
          <w:sz w:val="24"/>
          <w:szCs w:val="24"/>
        </w:rPr>
        <w:t xml:space="preserve">Texas Southern University College </w:t>
      </w:r>
      <w:r w:rsidR="006551FF" w:rsidRPr="001A05BD">
        <w:rPr>
          <w:rFonts w:ascii="Garamond" w:hAnsi="Garamond"/>
          <w:sz w:val="24"/>
          <w:szCs w:val="24"/>
        </w:rPr>
        <w:t xml:space="preserve">of Pharmacy and Health Sciences, and </w:t>
      </w:r>
      <w:r w:rsidRPr="001A05BD">
        <w:rPr>
          <w:rFonts w:ascii="Garamond" w:hAnsi="Garamond"/>
          <w:sz w:val="24"/>
          <w:szCs w:val="24"/>
        </w:rPr>
        <w:t>Harris County Hospital District</w:t>
      </w:r>
      <w:r w:rsidR="006551FF" w:rsidRPr="001A05BD">
        <w:rPr>
          <w:rFonts w:ascii="Garamond" w:hAnsi="Garamond"/>
          <w:sz w:val="24"/>
          <w:szCs w:val="24"/>
        </w:rPr>
        <w:t xml:space="preserve">.  </w:t>
      </w:r>
      <w:r w:rsidR="00C03F61" w:rsidRPr="001A05BD">
        <w:rPr>
          <w:rFonts w:ascii="Garamond" w:hAnsi="Garamond"/>
          <w:sz w:val="24"/>
          <w:szCs w:val="24"/>
        </w:rPr>
        <w:t xml:space="preserve">Patients will be recruited from </w:t>
      </w:r>
      <w:r w:rsidR="00C03F61">
        <w:rPr>
          <w:rFonts w:ascii="Garamond" w:hAnsi="Garamond"/>
          <w:sz w:val="24"/>
          <w:szCs w:val="24"/>
        </w:rPr>
        <w:t>four of the</w:t>
      </w:r>
      <w:r w:rsidR="00C03F61" w:rsidRPr="001A05BD">
        <w:rPr>
          <w:rFonts w:ascii="Garamond" w:hAnsi="Garamond"/>
          <w:sz w:val="24"/>
          <w:szCs w:val="24"/>
        </w:rPr>
        <w:t xml:space="preserve"> City of Houston Housing Authority senior independent living facilities.  Local hub staff and ph</w:t>
      </w:r>
      <w:r w:rsidR="00C03F61">
        <w:rPr>
          <w:rFonts w:ascii="Garamond" w:hAnsi="Garamond"/>
          <w:sz w:val="24"/>
          <w:szCs w:val="24"/>
        </w:rPr>
        <w:t>armacy students will visit the four</w:t>
      </w:r>
      <w:r w:rsidR="00C03F61" w:rsidRPr="001A05BD">
        <w:rPr>
          <w:rFonts w:ascii="Garamond" w:hAnsi="Garamond"/>
          <w:sz w:val="24"/>
          <w:szCs w:val="24"/>
        </w:rPr>
        <w:t xml:space="preserve"> buildings to inform residents of the program and identify eligible patients.</w:t>
      </w:r>
      <w:r w:rsidR="00C03F61">
        <w:rPr>
          <w:rFonts w:ascii="Garamond" w:hAnsi="Garamond"/>
          <w:sz w:val="24"/>
          <w:szCs w:val="24"/>
        </w:rPr>
        <w:t xml:space="preserve">  </w:t>
      </w:r>
      <w:r w:rsidR="006551FF" w:rsidRPr="001A05BD">
        <w:rPr>
          <w:rFonts w:ascii="Garamond" w:hAnsi="Garamond"/>
          <w:sz w:val="24"/>
          <w:szCs w:val="24"/>
        </w:rPr>
        <w:t xml:space="preserve">The racial/ethnic </w:t>
      </w:r>
      <w:r w:rsidR="00A814AB" w:rsidRPr="001A05BD">
        <w:rPr>
          <w:rFonts w:ascii="Garamond" w:hAnsi="Garamond"/>
          <w:sz w:val="24"/>
          <w:szCs w:val="24"/>
        </w:rPr>
        <w:t xml:space="preserve">target </w:t>
      </w:r>
      <w:r w:rsidR="006551FF" w:rsidRPr="001A05BD">
        <w:rPr>
          <w:rFonts w:ascii="Garamond" w:hAnsi="Garamond"/>
          <w:sz w:val="24"/>
          <w:szCs w:val="24"/>
        </w:rPr>
        <w:t>population</w:t>
      </w:r>
      <w:r w:rsidR="00A814AB" w:rsidRPr="001A05BD">
        <w:rPr>
          <w:rFonts w:ascii="Garamond" w:hAnsi="Garamond"/>
          <w:sz w:val="24"/>
          <w:szCs w:val="24"/>
        </w:rPr>
        <w:t>s</w:t>
      </w:r>
      <w:r w:rsidR="006551FF" w:rsidRPr="001A05BD">
        <w:rPr>
          <w:rFonts w:ascii="Garamond" w:hAnsi="Garamond"/>
          <w:sz w:val="24"/>
          <w:szCs w:val="24"/>
        </w:rPr>
        <w:t xml:space="preserve"> of the </w:t>
      </w:r>
      <w:r w:rsidR="00C03F61">
        <w:rPr>
          <w:rFonts w:ascii="Garamond" w:hAnsi="Garamond"/>
          <w:sz w:val="24"/>
          <w:szCs w:val="24"/>
        </w:rPr>
        <w:t>four</w:t>
      </w:r>
      <w:r w:rsidR="006551FF" w:rsidRPr="001A05BD">
        <w:rPr>
          <w:rFonts w:ascii="Garamond" w:hAnsi="Garamond"/>
          <w:sz w:val="24"/>
          <w:szCs w:val="24"/>
        </w:rPr>
        <w:t xml:space="preserve"> facilities are as follows:  African Americans </w:t>
      </w:r>
      <w:r w:rsidR="001A05BD">
        <w:rPr>
          <w:rFonts w:ascii="Garamond" w:hAnsi="Garamond"/>
          <w:sz w:val="24"/>
          <w:szCs w:val="24"/>
        </w:rPr>
        <w:t>(</w:t>
      </w:r>
      <w:r w:rsidR="006551FF" w:rsidRPr="001A05BD">
        <w:rPr>
          <w:rFonts w:ascii="Garamond" w:hAnsi="Garamond"/>
          <w:sz w:val="24"/>
          <w:szCs w:val="24"/>
        </w:rPr>
        <w:t>n=351</w:t>
      </w:r>
      <w:r w:rsidR="001A05BD">
        <w:rPr>
          <w:rFonts w:ascii="Garamond" w:hAnsi="Garamond"/>
          <w:sz w:val="24"/>
          <w:szCs w:val="24"/>
        </w:rPr>
        <w:t>)</w:t>
      </w:r>
      <w:r w:rsidR="006551FF" w:rsidRPr="001A05BD">
        <w:rPr>
          <w:rFonts w:ascii="Garamond" w:hAnsi="Garamond"/>
          <w:sz w:val="24"/>
          <w:szCs w:val="24"/>
        </w:rPr>
        <w:t xml:space="preserve">, Asian Americans </w:t>
      </w:r>
      <w:r w:rsidR="001A05BD">
        <w:rPr>
          <w:rFonts w:ascii="Garamond" w:hAnsi="Garamond"/>
          <w:sz w:val="24"/>
          <w:szCs w:val="24"/>
        </w:rPr>
        <w:t>(</w:t>
      </w:r>
      <w:r w:rsidR="006551FF" w:rsidRPr="001A05BD">
        <w:rPr>
          <w:rFonts w:ascii="Garamond" w:hAnsi="Garamond"/>
          <w:sz w:val="24"/>
          <w:szCs w:val="24"/>
        </w:rPr>
        <w:t>n=173</w:t>
      </w:r>
      <w:r w:rsidR="001A05BD">
        <w:rPr>
          <w:rFonts w:ascii="Garamond" w:hAnsi="Garamond"/>
          <w:sz w:val="24"/>
          <w:szCs w:val="24"/>
        </w:rPr>
        <w:t>)</w:t>
      </w:r>
      <w:r w:rsidR="006551FF" w:rsidRPr="001A05BD">
        <w:rPr>
          <w:rFonts w:ascii="Garamond" w:hAnsi="Garamond"/>
          <w:sz w:val="24"/>
          <w:szCs w:val="24"/>
        </w:rPr>
        <w:t xml:space="preserve">, Hispanics/Latinos </w:t>
      </w:r>
      <w:r w:rsidR="001A05BD">
        <w:rPr>
          <w:rFonts w:ascii="Garamond" w:hAnsi="Garamond"/>
          <w:sz w:val="24"/>
          <w:szCs w:val="24"/>
        </w:rPr>
        <w:t>(</w:t>
      </w:r>
      <w:r w:rsidR="006551FF" w:rsidRPr="001A05BD">
        <w:rPr>
          <w:rFonts w:ascii="Garamond" w:hAnsi="Garamond"/>
          <w:sz w:val="24"/>
          <w:szCs w:val="24"/>
        </w:rPr>
        <w:t>n=149</w:t>
      </w:r>
      <w:r w:rsidR="001A05BD">
        <w:rPr>
          <w:rFonts w:ascii="Garamond" w:hAnsi="Garamond"/>
          <w:sz w:val="24"/>
          <w:szCs w:val="24"/>
        </w:rPr>
        <w:t>)</w:t>
      </w:r>
      <w:r w:rsidR="00A814AB" w:rsidRPr="001A05BD">
        <w:rPr>
          <w:rFonts w:ascii="Garamond" w:hAnsi="Garamond"/>
          <w:sz w:val="24"/>
          <w:szCs w:val="24"/>
        </w:rPr>
        <w:t>.  The health conditions included are d</w:t>
      </w:r>
      <w:r w:rsidRPr="001A05BD">
        <w:rPr>
          <w:rFonts w:ascii="Garamond" w:hAnsi="Garamond"/>
          <w:sz w:val="24"/>
          <w:szCs w:val="24"/>
        </w:rPr>
        <w:t>iabetes</w:t>
      </w:r>
      <w:r w:rsidR="00A814AB" w:rsidRPr="001A05BD">
        <w:rPr>
          <w:rFonts w:ascii="Garamond" w:hAnsi="Garamond"/>
          <w:sz w:val="24"/>
          <w:szCs w:val="24"/>
        </w:rPr>
        <w:t xml:space="preserve"> and</w:t>
      </w:r>
      <w:r w:rsidRPr="001A05BD">
        <w:rPr>
          <w:rFonts w:ascii="Garamond" w:hAnsi="Garamond"/>
          <w:sz w:val="24"/>
          <w:szCs w:val="24"/>
        </w:rPr>
        <w:t xml:space="preserve"> </w:t>
      </w:r>
      <w:r w:rsidR="00A814AB" w:rsidRPr="001A05BD">
        <w:rPr>
          <w:rFonts w:ascii="Garamond" w:hAnsi="Garamond"/>
          <w:sz w:val="24"/>
          <w:szCs w:val="24"/>
        </w:rPr>
        <w:t>h</w:t>
      </w:r>
      <w:r w:rsidRPr="001A05BD">
        <w:rPr>
          <w:rFonts w:ascii="Garamond" w:hAnsi="Garamond"/>
          <w:sz w:val="24"/>
          <w:szCs w:val="24"/>
        </w:rPr>
        <w:t>ypertension</w:t>
      </w:r>
      <w:r w:rsidR="00A814AB" w:rsidRPr="001A05BD">
        <w:rPr>
          <w:rFonts w:ascii="Garamond" w:hAnsi="Garamond"/>
          <w:sz w:val="24"/>
          <w:szCs w:val="24"/>
        </w:rPr>
        <w:t>; and the foc</w:t>
      </w:r>
      <w:r w:rsidRPr="001A05BD">
        <w:rPr>
          <w:rFonts w:ascii="Garamond" w:hAnsi="Garamond"/>
          <w:sz w:val="24"/>
          <w:szCs w:val="24"/>
        </w:rPr>
        <w:t>us</w:t>
      </w:r>
      <w:r w:rsidR="00A814AB" w:rsidRPr="001A05BD">
        <w:rPr>
          <w:rFonts w:ascii="Garamond" w:hAnsi="Garamond"/>
          <w:sz w:val="24"/>
          <w:szCs w:val="24"/>
        </w:rPr>
        <w:t xml:space="preserve"> is</w:t>
      </w:r>
      <w:r w:rsidRPr="001A05BD">
        <w:rPr>
          <w:rFonts w:ascii="Garamond" w:hAnsi="Garamond"/>
          <w:sz w:val="24"/>
          <w:szCs w:val="24"/>
        </w:rPr>
        <w:t xml:space="preserve"> on patients who are 55 years and older and take at least 1 medication</w:t>
      </w:r>
      <w:r w:rsidR="00AE2EF7" w:rsidRPr="001A05BD">
        <w:rPr>
          <w:rFonts w:ascii="Garamond" w:hAnsi="Garamond"/>
          <w:sz w:val="24"/>
          <w:szCs w:val="24"/>
        </w:rPr>
        <w:t xml:space="preserve">.  </w:t>
      </w:r>
    </w:p>
    <w:p w:rsidR="00C03F61" w:rsidRPr="001A05BD" w:rsidRDefault="00C03F61" w:rsidP="001A05BD">
      <w:pPr>
        <w:spacing w:after="0" w:line="240" w:lineRule="auto"/>
        <w:rPr>
          <w:rFonts w:ascii="Garamond" w:hAnsi="Garamond"/>
          <w:sz w:val="24"/>
          <w:szCs w:val="24"/>
        </w:rPr>
      </w:pPr>
    </w:p>
    <w:p w:rsidR="00845680" w:rsidRPr="001A05BD" w:rsidRDefault="00AE2EF7" w:rsidP="004E133B">
      <w:pPr>
        <w:spacing w:after="0" w:line="240" w:lineRule="auto"/>
        <w:rPr>
          <w:rFonts w:ascii="Garamond" w:hAnsi="Garamond"/>
          <w:sz w:val="24"/>
          <w:szCs w:val="24"/>
        </w:rPr>
      </w:pPr>
      <w:r w:rsidRPr="001A05BD">
        <w:rPr>
          <w:rFonts w:ascii="Garamond" w:hAnsi="Garamond"/>
          <w:sz w:val="24"/>
          <w:szCs w:val="24"/>
        </w:rPr>
        <w:t>The selection criteria, for inclusion</w:t>
      </w:r>
      <w:r w:rsidR="006551FF" w:rsidRPr="001A05BD">
        <w:rPr>
          <w:rFonts w:ascii="Garamond" w:hAnsi="Garamond"/>
          <w:sz w:val="24"/>
          <w:szCs w:val="24"/>
        </w:rPr>
        <w:t xml:space="preserve"> are as follows:  </w:t>
      </w:r>
      <w:r w:rsidR="00845680" w:rsidRPr="00076675">
        <w:rPr>
          <w:rFonts w:ascii="Garamond" w:hAnsi="Garamond"/>
          <w:sz w:val="24"/>
          <w:szCs w:val="24"/>
        </w:rPr>
        <w:t>Diabetes:  Age 55 years &amp; older, member of target ethnic groups, resident of 1 of the participating facility, taking at least 1 medication for diabetes at time of recruitment, access to a telephone at home</w:t>
      </w:r>
      <w:r w:rsidR="006551FF" w:rsidRPr="00076675">
        <w:rPr>
          <w:rFonts w:ascii="Garamond" w:hAnsi="Garamond"/>
          <w:sz w:val="24"/>
          <w:szCs w:val="24"/>
        </w:rPr>
        <w:t xml:space="preserve">; and </w:t>
      </w:r>
      <w:r w:rsidR="00845680" w:rsidRPr="00076675">
        <w:rPr>
          <w:rFonts w:ascii="Garamond" w:hAnsi="Garamond"/>
          <w:sz w:val="24"/>
          <w:szCs w:val="24"/>
        </w:rPr>
        <w:t>Hypertension</w:t>
      </w:r>
      <w:r w:rsidR="00845680" w:rsidRPr="001A05BD">
        <w:rPr>
          <w:rFonts w:ascii="Garamond" w:hAnsi="Garamond"/>
          <w:sz w:val="24"/>
          <w:szCs w:val="24"/>
        </w:rPr>
        <w:t>:  Age 55 years &amp; older, member of target ethnic groups, resident of 1 of the participating facility, taking at least 1 medication for hypertension at time of recruitment, access to a telephone at home</w:t>
      </w:r>
      <w:r w:rsidR="00EF62AF" w:rsidRPr="001A05BD">
        <w:rPr>
          <w:rFonts w:ascii="Garamond" w:hAnsi="Garamond"/>
          <w:sz w:val="24"/>
          <w:szCs w:val="24"/>
        </w:rPr>
        <w:t>.</w:t>
      </w:r>
      <w:r w:rsidR="00845680" w:rsidRPr="001A05BD">
        <w:rPr>
          <w:rFonts w:ascii="Garamond" w:hAnsi="Garamond"/>
          <w:sz w:val="24"/>
          <w:szCs w:val="24"/>
        </w:rPr>
        <w:br/>
        <w:t xml:space="preserve">  </w:t>
      </w:r>
    </w:p>
    <w:p w:rsidR="00A33C59" w:rsidRPr="00A33C59" w:rsidRDefault="00A33C59" w:rsidP="00A33C59">
      <w:pPr>
        <w:tabs>
          <w:tab w:val="left" w:pos="720"/>
        </w:tabs>
        <w:spacing w:after="0" w:line="240" w:lineRule="auto"/>
        <w:rPr>
          <w:rFonts w:ascii="Garamond" w:hAnsi="Garamond"/>
          <w:sz w:val="24"/>
          <w:szCs w:val="24"/>
        </w:rPr>
      </w:pPr>
      <w:r w:rsidRPr="001A05BD">
        <w:rPr>
          <w:rFonts w:ascii="Garamond" w:hAnsi="Garamond"/>
          <w:sz w:val="24"/>
          <w:szCs w:val="24"/>
        </w:rPr>
        <w:t>Houston Hub staff will first have the patients sign a consent form to acknowledge their participation in the program and consent to complete program questionnaires, as well as consent to have their clinical data (blood pressure readings, measure diabetic HbA1C levels, and weigh patients) measured.</w:t>
      </w:r>
      <w:r>
        <w:rPr>
          <w:rFonts w:ascii="Garamond" w:hAnsi="Garamond"/>
          <w:sz w:val="24"/>
          <w:szCs w:val="24"/>
        </w:rPr>
        <w:t xml:space="preserve"> </w:t>
      </w:r>
    </w:p>
    <w:p w:rsidR="00A33C59" w:rsidRDefault="00A33C59" w:rsidP="00A33C59">
      <w:pPr>
        <w:spacing w:after="0" w:line="240" w:lineRule="auto"/>
        <w:rPr>
          <w:rFonts w:ascii="Garamond" w:hAnsi="Garamond"/>
          <w:sz w:val="24"/>
          <w:szCs w:val="24"/>
        </w:rPr>
      </w:pPr>
      <w:r w:rsidRPr="008A1695">
        <w:rPr>
          <w:rFonts w:ascii="Garamond" w:hAnsi="Garamond"/>
          <w:sz w:val="24"/>
          <w:szCs w:val="24"/>
        </w:rPr>
        <w:t xml:space="preserve">The paper and pencil data collection forms will be administered </w:t>
      </w:r>
      <w:r>
        <w:rPr>
          <w:rFonts w:ascii="Garamond" w:hAnsi="Garamond"/>
          <w:sz w:val="24"/>
          <w:szCs w:val="24"/>
        </w:rPr>
        <w:t xml:space="preserve">and completed </w:t>
      </w:r>
      <w:r w:rsidRPr="008A1695">
        <w:rPr>
          <w:rFonts w:ascii="Garamond" w:hAnsi="Garamond"/>
          <w:sz w:val="24"/>
          <w:szCs w:val="24"/>
        </w:rPr>
        <w:t>by the pharmacists</w:t>
      </w:r>
      <w:r>
        <w:rPr>
          <w:rFonts w:ascii="Garamond" w:hAnsi="Garamond"/>
          <w:sz w:val="24"/>
          <w:szCs w:val="24"/>
        </w:rPr>
        <w:t xml:space="preserve"> and Houston Hub staff, where indicated</w:t>
      </w:r>
      <w:r w:rsidRPr="008A1695">
        <w:rPr>
          <w:rFonts w:ascii="Garamond" w:hAnsi="Garamond"/>
          <w:sz w:val="24"/>
          <w:szCs w:val="24"/>
        </w:rPr>
        <w:t xml:space="preserve">. The forms will be available in English, Spanish, </w:t>
      </w:r>
      <w:r>
        <w:rPr>
          <w:rFonts w:ascii="Garamond" w:hAnsi="Garamond"/>
          <w:sz w:val="24"/>
          <w:szCs w:val="24"/>
        </w:rPr>
        <w:t xml:space="preserve">Chinese, </w:t>
      </w:r>
      <w:r w:rsidRPr="008A1695">
        <w:rPr>
          <w:rFonts w:ascii="Garamond" w:hAnsi="Garamond"/>
          <w:sz w:val="24"/>
          <w:szCs w:val="24"/>
        </w:rPr>
        <w:t xml:space="preserve">and Vietnamese.  </w:t>
      </w:r>
      <w:r>
        <w:rPr>
          <w:rFonts w:ascii="Garamond" w:hAnsi="Garamond"/>
          <w:sz w:val="24"/>
          <w:szCs w:val="24"/>
        </w:rPr>
        <w:t xml:space="preserve">Pharmacists and staff will administer the forms in the preferred language of the patient.  </w:t>
      </w:r>
      <w:r w:rsidRPr="008A1695">
        <w:rPr>
          <w:rFonts w:ascii="Garamond" w:hAnsi="Garamond"/>
          <w:sz w:val="24"/>
          <w:szCs w:val="24"/>
        </w:rPr>
        <w:t>Unique patient identification numbers will be used to facilitate matching baseline and post-intervention data, but no identifying information will be provided to project staff.  Paper forms will be given to project staff for data entry and analysis.  Completed questionnaires will be kept in a locked file and the computer database will be password enabled so that only project staff can access the information.</w:t>
      </w:r>
      <w:r>
        <w:rPr>
          <w:rFonts w:ascii="Garamond" w:hAnsi="Garamond"/>
          <w:sz w:val="24"/>
          <w:szCs w:val="24"/>
        </w:rPr>
        <w:t xml:space="preserve"> </w:t>
      </w:r>
    </w:p>
    <w:p w:rsidR="00A33C59" w:rsidRPr="008A1695" w:rsidRDefault="00A33C59" w:rsidP="00A33C59">
      <w:pPr>
        <w:spacing w:after="0" w:line="240" w:lineRule="auto"/>
        <w:rPr>
          <w:rFonts w:ascii="Garamond" w:hAnsi="Garamond"/>
          <w:sz w:val="24"/>
          <w:szCs w:val="24"/>
        </w:rPr>
      </w:pPr>
    </w:p>
    <w:p w:rsidR="00845680" w:rsidRPr="001A05BD" w:rsidRDefault="00AE2EF7" w:rsidP="004E133B">
      <w:pPr>
        <w:pStyle w:val="ListParagraph"/>
        <w:tabs>
          <w:tab w:val="left" w:pos="900"/>
        </w:tabs>
        <w:spacing w:after="0" w:line="240" w:lineRule="auto"/>
        <w:ind w:left="0"/>
        <w:rPr>
          <w:rFonts w:ascii="Garamond" w:hAnsi="Garamond"/>
          <w:sz w:val="24"/>
          <w:szCs w:val="24"/>
        </w:rPr>
      </w:pPr>
      <w:r w:rsidRPr="001A05BD">
        <w:rPr>
          <w:rFonts w:ascii="Garamond" w:hAnsi="Garamond"/>
          <w:sz w:val="24"/>
          <w:szCs w:val="24"/>
        </w:rPr>
        <w:t xml:space="preserve">The instruments and data collection procedures </w:t>
      </w:r>
      <w:r w:rsidR="00845680" w:rsidRPr="001A05BD">
        <w:rPr>
          <w:rFonts w:ascii="Garamond" w:hAnsi="Garamond"/>
          <w:sz w:val="24"/>
          <w:szCs w:val="24"/>
        </w:rPr>
        <w:t>(see Attachment 3 for the data collection tools)</w:t>
      </w:r>
      <w:r w:rsidRPr="001A05BD">
        <w:rPr>
          <w:rFonts w:ascii="Garamond" w:hAnsi="Garamond"/>
          <w:sz w:val="24"/>
          <w:szCs w:val="24"/>
        </w:rPr>
        <w:t xml:space="preserve"> are described here.  </w:t>
      </w:r>
      <w:r w:rsidR="004E133B" w:rsidRPr="001A587A">
        <w:rPr>
          <w:rFonts w:ascii="Garamond" w:hAnsi="Garamond"/>
          <w:sz w:val="24"/>
          <w:szCs w:val="24"/>
        </w:rPr>
        <w:t>Clinical data will be captured by the pharmacists who are trained to take blood pressure readings, measure diabetic HbA1C levels, and weigh patients.  Since the patients are not directly linked to a health facility for this project, we will not obtain electronic medical records for the clinical data.</w:t>
      </w:r>
      <w:r w:rsidR="004E133B">
        <w:rPr>
          <w:rFonts w:ascii="Garamond" w:hAnsi="Garamond"/>
          <w:sz w:val="24"/>
          <w:szCs w:val="24"/>
        </w:rPr>
        <w:t xml:space="preserve">  </w:t>
      </w:r>
      <w:r w:rsidR="00247239">
        <w:rPr>
          <w:rFonts w:ascii="Garamond" w:hAnsi="Garamond"/>
          <w:sz w:val="24"/>
          <w:szCs w:val="24"/>
        </w:rPr>
        <w:t>Houston will use</w:t>
      </w:r>
      <w:r w:rsidR="00845680" w:rsidRPr="001A05BD">
        <w:rPr>
          <w:rFonts w:ascii="Garamond" w:hAnsi="Garamond"/>
          <w:sz w:val="24"/>
          <w:szCs w:val="24"/>
        </w:rPr>
        <w:t xml:space="preserve"> the following tools:</w:t>
      </w:r>
    </w:p>
    <w:p w:rsidR="00845680" w:rsidRPr="008A1695" w:rsidRDefault="00845680" w:rsidP="006551FF">
      <w:pPr>
        <w:pStyle w:val="ListParagraph"/>
        <w:numPr>
          <w:ilvl w:val="0"/>
          <w:numId w:val="12"/>
        </w:numPr>
        <w:spacing w:after="0" w:line="240" w:lineRule="auto"/>
        <w:ind w:left="900" w:hanging="540"/>
        <w:rPr>
          <w:rFonts w:ascii="Garamond" w:hAnsi="Garamond"/>
          <w:sz w:val="24"/>
          <w:szCs w:val="24"/>
        </w:rPr>
      </w:pPr>
      <w:r w:rsidRPr="008A1695">
        <w:rPr>
          <w:rFonts w:ascii="Garamond" w:hAnsi="Garamond"/>
          <w:sz w:val="24"/>
          <w:szCs w:val="24"/>
        </w:rPr>
        <w:t>Eligibility Screening Form:  Hypertension and Diabetes administered during recruitment phase by project staff</w:t>
      </w:r>
    </w:p>
    <w:p w:rsidR="00845680" w:rsidRPr="00FA4429" w:rsidRDefault="00845680" w:rsidP="006551FF">
      <w:pPr>
        <w:pStyle w:val="ListParagraph"/>
        <w:numPr>
          <w:ilvl w:val="0"/>
          <w:numId w:val="12"/>
        </w:numPr>
        <w:spacing w:after="0" w:line="240" w:lineRule="auto"/>
        <w:ind w:left="900" w:hanging="540"/>
        <w:rPr>
          <w:rFonts w:ascii="Garamond" w:hAnsi="Garamond"/>
          <w:sz w:val="24"/>
          <w:szCs w:val="24"/>
        </w:rPr>
      </w:pPr>
      <w:r w:rsidRPr="00FA4429">
        <w:rPr>
          <w:rFonts w:ascii="Garamond" w:hAnsi="Garamond"/>
          <w:sz w:val="24"/>
          <w:szCs w:val="24"/>
        </w:rPr>
        <w:t xml:space="preserve">First Home Visit Form for Diabetes </w:t>
      </w:r>
      <w:r w:rsidR="004E133B">
        <w:rPr>
          <w:rFonts w:ascii="Garamond" w:hAnsi="Garamond"/>
          <w:sz w:val="24"/>
          <w:szCs w:val="24"/>
        </w:rPr>
        <w:t>(</w:t>
      </w:r>
      <w:r w:rsidR="0014061A">
        <w:rPr>
          <w:rFonts w:ascii="Garamond" w:hAnsi="Garamond"/>
          <w:sz w:val="24"/>
          <w:szCs w:val="24"/>
        </w:rPr>
        <w:t>same form for patients with Hypertension and for patients with Diabetes and Hypertension, one form will be administered depending on the health status of the participant</w:t>
      </w:r>
      <w:r w:rsidR="004E133B">
        <w:rPr>
          <w:rFonts w:ascii="Garamond" w:hAnsi="Garamond"/>
          <w:sz w:val="24"/>
          <w:szCs w:val="24"/>
        </w:rPr>
        <w:t>)</w:t>
      </w:r>
      <w:r w:rsidRPr="00FA4429">
        <w:rPr>
          <w:rFonts w:ascii="Garamond" w:hAnsi="Garamond"/>
          <w:sz w:val="24"/>
          <w:szCs w:val="24"/>
        </w:rPr>
        <w:t xml:space="preserve">. The form that the pharmacist </w:t>
      </w:r>
      <w:r>
        <w:rPr>
          <w:rFonts w:ascii="Garamond" w:hAnsi="Garamond"/>
          <w:sz w:val="24"/>
          <w:szCs w:val="24"/>
        </w:rPr>
        <w:t xml:space="preserve">will </w:t>
      </w:r>
      <w:r w:rsidRPr="00FA4429">
        <w:rPr>
          <w:rFonts w:ascii="Garamond" w:hAnsi="Garamond"/>
          <w:sz w:val="24"/>
          <w:szCs w:val="24"/>
        </w:rPr>
        <w:t xml:space="preserve">use during the initial home visit will be guided by the patient’s condition. </w:t>
      </w:r>
      <w:r w:rsidR="004E133B">
        <w:rPr>
          <w:rFonts w:ascii="Garamond" w:hAnsi="Garamond"/>
          <w:sz w:val="24"/>
          <w:szCs w:val="24"/>
        </w:rPr>
        <w:t>This questionnaire will capture the baseline knowledge, attitude, and behavior/behavioral intentions data.</w:t>
      </w:r>
      <w:r w:rsidR="004E133B" w:rsidRPr="004E133B">
        <w:rPr>
          <w:rFonts w:ascii="Garamond" w:hAnsi="Garamond"/>
          <w:sz w:val="24"/>
          <w:szCs w:val="24"/>
        </w:rPr>
        <w:t xml:space="preserve"> </w:t>
      </w:r>
    </w:p>
    <w:p w:rsidR="00845680" w:rsidRPr="0033000D" w:rsidRDefault="00845680" w:rsidP="006551FF">
      <w:pPr>
        <w:pStyle w:val="ListParagraph"/>
        <w:numPr>
          <w:ilvl w:val="1"/>
          <w:numId w:val="12"/>
        </w:numPr>
        <w:tabs>
          <w:tab w:val="left" w:pos="900"/>
        </w:tabs>
        <w:spacing w:after="0" w:line="240" w:lineRule="auto"/>
        <w:ind w:left="900" w:hanging="540"/>
        <w:rPr>
          <w:rFonts w:ascii="Garamond" w:hAnsi="Garamond"/>
          <w:sz w:val="24"/>
          <w:szCs w:val="24"/>
        </w:rPr>
      </w:pPr>
      <w:r w:rsidRPr="0033000D">
        <w:rPr>
          <w:rFonts w:ascii="Garamond" w:hAnsi="Garamond"/>
          <w:sz w:val="24"/>
          <w:szCs w:val="24"/>
        </w:rPr>
        <w:t>Telephone Follow-Up Being Active and Managing Stress (month 1 only) and Telephone Follow-Up:  Health Eating (month 2 only)</w:t>
      </w:r>
      <w:r>
        <w:rPr>
          <w:rFonts w:ascii="Garamond" w:hAnsi="Garamond"/>
          <w:sz w:val="24"/>
          <w:szCs w:val="24"/>
        </w:rPr>
        <w:t>. T</w:t>
      </w:r>
      <w:r w:rsidRPr="0033000D">
        <w:rPr>
          <w:rFonts w:ascii="Garamond" w:hAnsi="Garamond"/>
          <w:sz w:val="24"/>
          <w:szCs w:val="24"/>
        </w:rPr>
        <w:t>hese are administered by the pharmacists</w:t>
      </w:r>
      <w:r>
        <w:rPr>
          <w:rFonts w:ascii="Garamond" w:hAnsi="Garamond"/>
          <w:sz w:val="24"/>
          <w:szCs w:val="24"/>
        </w:rPr>
        <w:t xml:space="preserve"> following each monthly educational session</w:t>
      </w:r>
      <w:r w:rsidR="004E133B">
        <w:rPr>
          <w:rFonts w:ascii="Garamond" w:hAnsi="Garamond"/>
          <w:sz w:val="24"/>
          <w:szCs w:val="24"/>
        </w:rPr>
        <w:t xml:space="preserve">.  </w:t>
      </w:r>
      <w:r w:rsidRPr="0033000D">
        <w:rPr>
          <w:rFonts w:ascii="Garamond" w:hAnsi="Garamond"/>
          <w:sz w:val="24"/>
          <w:szCs w:val="24"/>
        </w:rPr>
        <w:t xml:space="preserve">    </w:t>
      </w:r>
    </w:p>
    <w:p w:rsidR="001A587A" w:rsidRPr="004E133B" w:rsidRDefault="00845680" w:rsidP="001A587A">
      <w:pPr>
        <w:pStyle w:val="ListParagraph"/>
        <w:numPr>
          <w:ilvl w:val="1"/>
          <w:numId w:val="12"/>
        </w:numPr>
        <w:spacing w:after="0" w:line="240" w:lineRule="auto"/>
        <w:ind w:left="900" w:hanging="540"/>
        <w:rPr>
          <w:rFonts w:ascii="Garamond" w:hAnsi="Garamond"/>
          <w:sz w:val="24"/>
          <w:szCs w:val="24"/>
        </w:rPr>
      </w:pPr>
      <w:r w:rsidRPr="004E133B">
        <w:rPr>
          <w:rFonts w:ascii="Garamond" w:hAnsi="Garamond"/>
          <w:sz w:val="24"/>
          <w:szCs w:val="24"/>
        </w:rPr>
        <w:t xml:space="preserve">Post-Intervention Follow-Up Form for Diabetes </w:t>
      </w:r>
      <w:r w:rsidR="004E133B" w:rsidRPr="004E133B">
        <w:rPr>
          <w:rFonts w:ascii="Garamond" w:hAnsi="Garamond"/>
          <w:sz w:val="24"/>
          <w:szCs w:val="24"/>
        </w:rPr>
        <w:t>(</w:t>
      </w:r>
      <w:r w:rsidR="0014061A">
        <w:rPr>
          <w:rFonts w:ascii="Garamond" w:hAnsi="Garamond"/>
          <w:sz w:val="24"/>
          <w:szCs w:val="24"/>
        </w:rPr>
        <w:t>same form for patients with Hypertension and for patients with Diabetes and Hypertension, one form will be administered depending on the health status of the participant</w:t>
      </w:r>
      <w:r w:rsidR="004E133B" w:rsidRPr="004E133B">
        <w:rPr>
          <w:rFonts w:ascii="Garamond" w:hAnsi="Garamond"/>
          <w:sz w:val="24"/>
          <w:szCs w:val="24"/>
        </w:rPr>
        <w:t>)</w:t>
      </w:r>
      <w:r w:rsidR="00C03F61" w:rsidRPr="004E133B">
        <w:rPr>
          <w:rFonts w:ascii="Garamond" w:hAnsi="Garamond"/>
          <w:sz w:val="24"/>
          <w:szCs w:val="24"/>
        </w:rPr>
        <w:t>.  This data will be collected</w:t>
      </w:r>
      <w:r w:rsidRPr="004E133B">
        <w:rPr>
          <w:rFonts w:ascii="Garamond" w:hAnsi="Garamond"/>
          <w:sz w:val="24"/>
          <w:szCs w:val="24"/>
        </w:rPr>
        <w:t xml:space="preserve"> two weeks following the final follow-up call by the pharmacist.  </w:t>
      </w:r>
      <w:r w:rsidR="004E133B" w:rsidRPr="004E133B">
        <w:rPr>
          <w:rFonts w:ascii="Garamond" w:hAnsi="Garamond"/>
          <w:sz w:val="24"/>
          <w:szCs w:val="24"/>
        </w:rPr>
        <w:t xml:space="preserve">This questionnaire will capture the post-intervention knowledge, attitude, and behavior/behavioral intentions data as well as clinical indicators (HbA1c, blood pressure, weight, Height).  </w:t>
      </w:r>
      <w:r w:rsidRPr="004E133B">
        <w:rPr>
          <w:rFonts w:ascii="Garamond" w:hAnsi="Garamond"/>
          <w:sz w:val="24"/>
          <w:szCs w:val="24"/>
        </w:rPr>
        <w:t>It will be administered by the Houston Hub staff.</w:t>
      </w:r>
      <w:r w:rsidR="001A587A" w:rsidRPr="004E133B">
        <w:rPr>
          <w:rFonts w:ascii="Garamond" w:hAnsi="Garamond"/>
          <w:sz w:val="24"/>
          <w:szCs w:val="24"/>
        </w:rPr>
        <w:t xml:space="preserve">  </w:t>
      </w:r>
    </w:p>
    <w:p w:rsidR="00AE2EF7" w:rsidRPr="00A33C59" w:rsidRDefault="00AE2EF7" w:rsidP="00A33C59">
      <w:pPr>
        <w:spacing w:after="0" w:line="240" w:lineRule="auto"/>
        <w:rPr>
          <w:rFonts w:ascii="Garamond" w:hAnsi="Garamond"/>
          <w:sz w:val="24"/>
          <w:szCs w:val="24"/>
        </w:rPr>
      </w:pPr>
    </w:p>
    <w:p w:rsidR="004C69E0" w:rsidRDefault="00C24C6A" w:rsidP="004C69E0">
      <w:pPr>
        <w:spacing w:after="0" w:line="240" w:lineRule="auto"/>
        <w:rPr>
          <w:rFonts w:ascii="Garamond" w:hAnsi="Garamond"/>
          <w:sz w:val="24"/>
          <w:szCs w:val="24"/>
        </w:rPr>
      </w:pPr>
      <w:r w:rsidRPr="00AE2EF7">
        <w:rPr>
          <w:rFonts w:ascii="Garamond" w:hAnsi="Garamond"/>
          <w:sz w:val="24"/>
          <w:szCs w:val="24"/>
        </w:rPr>
        <w:t>Evaluation Questions.</w:t>
      </w:r>
      <w:r>
        <w:rPr>
          <w:rFonts w:ascii="Garamond" w:hAnsi="Garamond"/>
          <w:sz w:val="24"/>
          <w:szCs w:val="24"/>
        </w:rPr>
        <w:t xml:space="preserve">  </w:t>
      </w:r>
      <w:r w:rsidR="00854728" w:rsidRPr="00EE1E8D">
        <w:rPr>
          <w:rFonts w:ascii="Garamond" w:hAnsi="Garamond"/>
          <w:sz w:val="24"/>
          <w:szCs w:val="24"/>
        </w:rPr>
        <w:t>The PCCC</w:t>
      </w:r>
      <w:r w:rsidR="005C27BF" w:rsidRPr="00EE1E8D">
        <w:rPr>
          <w:rFonts w:ascii="Garamond" w:hAnsi="Garamond"/>
          <w:sz w:val="24"/>
          <w:szCs w:val="24"/>
        </w:rPr>
        <w:t xml:space="preserve"> project</w:t>
      </w:r>
      <w:r w:rsidR="00854728" w:rsidRPr="00EE1E8D">
        <w:rPr>
          <w:rFonts w:ascii="Garamond" w:hAnsi="Garamond"/>
          <w:sz w:val="24"/>
          <w:szCs w:val="24"/>
        </w:rPr>
        <w:t xml:space="preserve"> will explore these questions</w:t>
      </w:r>
      <w:r w:rsidR="001A371F" w:rsidRPr="00EE1E8D">
        <w:rPr>
          <w:rFonts w:ascii="Garamond" w:hAnsi="Garamond"/>
          <w:sz w:val="24"/>
          <w:szCs w:val="24"/>
        </w:rPr>
        <w:t xml:space="preserve">:  </w:t>
      </w:r>
      <w:r w:rsidR="00FC22B1">
        <w:rPr>
          <w:rFonts w:ascii="Garamond" w:hAnsi="Garamond"/>
          <w:sz w:val="24"/>
          <w:szCs w:val="24"/>
        </w:rPr>
        <w:t>can disseminating community based interventions (a diabetes intervention in a community based health clinic and a medication management and adherence intervention through home visits to seniors) improve racial and ethnic minority participants’ health</w:t>
      </w:r>
      <w:r w:rsidR="005C27BF" w:rsidRPr="00EE1E8D">
        <w:rPr>
          <w:rFonts w:ascii="Garamond" w:hAnsi="Garamond"/>
          <w:sz w:val="24"/>
          <w:szCs w:val="24"/>
        </w:rPr>
        <w:t>?</w:t>
      </w:r>
      <w:r w:rsidR="001E50BC" w:rsidRPr="00EE1E8D">
        <w:rPr>
          <w:rFonts w:ascii="Garamond" w:hAnsi="Garamond"/>
          <w:sz w:val="24"/>
          <w:szCs w:val="24"/>
        </w:rPr>
        <w:t xml:space="preserve"> </w:t>
      </w:r>
      <w:r w:rsidR="00FC22B1">
        <w:rPr>
          <w:rFonts w:ascii="Garamond" w:hAnsi="Garamond"/>
          <w:sz w:val="24"/>
          <w:szCs w:val="24"/>
        </w:rPr>
        <w:t>Can the use of PCOR findings in community based interventions promote behavior changes in program participants? And, can the relaying of information and increased knowledge help participants to better manage their health conditions</w:t>
      </w:r>
      <w:r w:rsidR="006E0C62" w:rsidRPr="00EE1E8D">
        <w:rPr>
          <w:rFonts w:ascii="Garamond" w:hAnsi="Garamond"/>
          <w:sz w:val="24"/>
          <w:szCs w:val="24"/>
        </w:rPr>
        <w:t>?</w:t>
      </w:r>
      <w:r w:rsidR="007A4B0C" w:rsidRPr="00EE1E8D">
        <w:rPr>
          <w:rFonts w:ascii="Garamond" w:hAnsi="Garamond"/>
          <w:sz w:val="24"/>
          <w:szCs w:val="24"/>
        </w:rPr>
        <w:t xml:space="preserve">  </w:t>
      </w:r>
      <w:r w:rsidR="004C69E0">
        <w:rPr>
          <w:rFonts w:ascii="Garamond" w:hAnsi="Garamond"/>
          <w:sz w:val="24"/>
          <w:szCs w:val="24"/>
        </w:rPr>
        <w:t xml:space="preserve">See Attachment 1 for a table of the evaluation questions, data sources and collection time frames.  </w:t>
      </w:r>
    </w:p>
    <w:p w:rsidR="003F1BAB" w:rsidRDefault="003F1BAB" w:rsidP="0073754C">
      <w:pPr>
        <w:spacing w:after="0" w:line="240" w:lineRule="auto"/>
        <w:rPr>
          <w:rFonts w:ascii="Garamond" w:hAnsi="Garamond"/>
          <w:sz w:val="24"/>
          <w:szCs w:val="24"/>
        </w:rPr>
      </w:pPr>
    </w:p>
    <w:p w:rsidR="00655F16" w:rsidRDefault="007D3D1F" w:rsidP="00655F16">
      <w:pPr>
        <w:spacing w:after="0" w:line="240" w:lineRule="auto"/>
        <w:rPr>
          <w:rFonts w:ascii="Garamond" w:hAnsi="Garamond"/>
          <w:sz w:val="24"/>
          <w:szCs w:val="24"/>
        </w:rPr>
      </w:pPr>
      <w:r w:rsidRPr="007D3D1F">
        <w:rPr>
          <w:rFonts w:ascii="Garamond" w:hAnsi="Garamond"/>
          <w:b/>
          <w:sz w:val="24"/>
          <w:szCs w:val="24"/>
        </w:rPr>
        <w:t>Administrative Requirements of the Collection</w:t>
      </w:r>
      <w:r>
        <w:rPr>
          <w:rFonts w:ascii="Garamond" w:hAnsi="Garamond"/>
          <w:sz w:val="24"/>
          <w:szCs w:val="24"/>
        </w:rPr>
        <w:t xml:space="preserve">.  </w:t>
      </w:r>
      <w:r w:rsidR="00655F16">
        <w:rPr>
          <w:rFonts w:ascii="Garamond" w:hAnsi="Garamond"/>
          <w:sz w:val="24"/>
          <w:szCs w:val="24"/>
        </w:rPr>
        <w:t>OMH advises components of HHS on health issues important to racial and ethnic minority populations, and carries out targeted initiatives, such as the PCCC, to facilitate this advisory role</w:t>
      </w:r>
      <w:r w:rsidR="00655F16" w:rsidRPr="003B4DF7">
        <w:rPr>
          <w:rFonts w:ascii="Garamond" w:hAnsi="Garamond"/>
          <w:sz w:val="24"/>
          <w:szCs w:val="24"/>
        </w:rPr>
        <w:t xml:space="preserve">.  Funding for the OMH PCCC is derived from the American Recovery and Reinvestment Act </w:t>
      </w:r>
      <w:r w:rsidR="003B4DF7" w:rsidRPr="003B4DF7">
        <w:rPr>
          <w:rFonts w:ascii="Garamond" w:hAnsi="Garamond"/>
          <w:sz w:val="24"/>
          <w:szCs w:val="24"/>
        </w:rPr>
        <w:t xml:space="preserve">which </w:t>
      </w:r>
      <w:r w:rsidR="003B4DF7">
        <w:rPr>
          <w:rFonts w:ascii="Garamond" w:hAnsi="Garamond"/>
          <w:sz w:val="24"/>
          <w:szCs w:val="24"/>
        </w:rPr>
        <w:t xml:space="preserve">authorized funds for the </w:t>
      </w:r>
      <w:r w:rsidR="00655F16" w:rsidRPr="003B4DF7">
        <w:rPr>
          <w:rFonts w:ascii="Garamond" w:hAnsi="Garamond"/>
          <w:sz w:val="24"/>
          <w:szCs w:val="24"/>
        </w:rPr>
        <w:t>establish</w:t>
      </w:r>
      <w:r w:rsidR="003B4DF7">
        <w:rPr>
          <w:rFonts w:ascii="Garamond" w:hAnsi="Garamond"/>
          <w:sz w:val="24"/>
          <w:szCs w:val="24"/>
        </w:rPr>
        <w:t>ment of</w:t>
      </w:r>
      <w:r w:rsidR="00655F16" w:rsidRPr="003B4DF7">
        <w:rPr>
          <w:rFonts w:ascii="Garamond" w:hAnsi="Garamond"/>
          <w:sz w:val="24"/>
          <w:szCs w:val="24"/>
        </w:rPr>
        <w:t xml:space="preserve"> the HHS federal adoption and dissemination program </w:t>
      </w:r>
      <w:r w:rsidR="00EB044F" w:rsidRPr="003B4DF7">
        <w:rPr>
          <w:rFonts w:ascii="Garamond" w:hAnsi="Garamond"/>
          <w:sz w:val="24"/>
          <w:szCs w:val="24"/>
        </w:rPr>
        <w:t xml:space="preserve">within </w:t>
      </w:r>
      <w:r w:rsidR="00655F16" w:rsidRPr="003B4DF7">
        <w:rPr>
          <w:rFonts w:ascii="Garamond" w:hAnsi="Garamond"/>
          <w:sz w:val="24"/>
          <w:szCs w:val="24"/>
        </w:rPr>
        <w:t>the Agency for Health</w:t>
      </w:r>
      <w:r w:rsidR="00655F16">
        <w:rPr>
          <w:rFonts w:ascii="Garamond" w:hAnsi="Garamond"/>
          <w:sz w:val="24"/>
          <w:szCs w:val="24"/>
        </w:rPr>
        <w:t xml:space="preserve"> Care Quality and Research (AHRQ), and is administered by the Office of the Assistant Secretary for Policy and Evaluation (ASPE).  Under this program, AHRQ and ASPE require that federal divisions and agencies par</w:t>
      </w:r>
      <w:r w:rsidR="00EB044F">
        <w:rPr>
          <w:rFonts w:ascii="Garamond" w:hAnsi="Garamond"/>
          <w:sz w:val="24"/>
          <w:szCs w:val="24"/>
        </w:rPr>
        <w:t xml:space="preserve">ticipating in this program </w:t>
      </w:r>
      <w:r w:rsidR="00655F16">
        <w:rPr>
          <w:rFonts w:ascii="Garamond" w:hAnsi="Garamond"/>
          <w:sz w:val="24"/>
          <w:szCs w:val="24"/>
        </w:rPr>
        <w:t>utilize existing or create new measurement systems to track adoption and adherence rates (measure changes) associated with their proposed CER adoption initiative, and measure health outcomes if possible.  In addition, with respect to Congress, the Federal Coordinating Council on CER identified the development, expansion, and use of a variety of data sources and methods as important to assessing CER and to its dissemination of those results.  This project serves to evaluate the adoption and dissemination activities called for by the Federal Coordinating Council on CER.</w:t>
      </w:r>
    </w:p>
    <w:p w:rsidR="00655F16" w:rsidRDefault="00655F16" w:rsidP="00655F16">
      <w:pPr>
        <w:spacing w:after="0" w:line="240" w:lineRule="auto"/>
        <w:rPr>
          <w:rFonts w:ascii="Garamond" w:hAnsi="Garamond"/>
          <w:sz w:val="24"/>
          <w:szCs w:val="24"/>
        </w:rPr>
      </w:pPr>
    </w:p>
    <w:p w:rsidR="00B230BF" w:rsidRPr="00EE1E8D" w:rsidRDefault="00B230BF" w:rsidP="0073754C">
      <w:pPr>
        <w:spacing w:after="0" w:line="240" w:lineRule="auto"/>
        <w:rPr>
          <w:rFonts w:ascii="Garamond" w:hAnsi="Garamond"/>
          <w:sz w:val="24"/>
          <w:szCs w:val="24"/>
        </w:rPr>
      </w:pPr>
    </w:p>
    <w:p w:rsidR="00C569E4" w:rsidRPr="00EC48CC" w:rsidRDefault="00C569E4" w:rsidP="003C21B2">
      <w:pPr>
        <w:pStyle w:val="Heading2"/>
        <w:rPr>
          <w:rFonts w:ascii="Garamond" w:hAnsi="Garamond"/>
          <w:sz w:val="24"/>
          <w:szCs w:val="24"/>
        </w:rPr>
      </w:pPr>
      <w:bookmarkStart w:id="2" w:name="_Toc296354084"/>
      <w:r w:rsidRPr="00EC48CC">
        <w:rPr>
          <w:rFonts w:ascii="Garamond" w:hAnsi="Garamond"/>
          <w:sz w:val="24"/>
          <w:szCs w:val="24"/>
        </w:rPr>
        <w:t>2.     Purpose and Use of Information</w:t>
      </w:r>
      <w:r w:rsidR="00AE6FF7" w:rsidRPr="00EC48CC">
        <w:rPr>
          <w:rFonts w:ascii="Garamond" w:hAnsi="Garamond"/>
          <w:sz w:val="24"/>
          <w:szCs w:val="24"/>
        </w:rPr>
        <w:t xml:space="preserve"> Collection</w:t>
      </w:r>
      <w:bookmarkEnd w:id="2"/>
    </w:p>
    <w:p w:rsidR="00D62A46" w:rsidRPr="00EE1E8D" w:rsidRDefault="0095411F" w:rsidP="0021763A">
      <w:pPr>
        <w:pStyle w:val="L1-FlLSp12"/>
        <w:spacing w:after="0" w:line="240" w:lineRule="auto"/>
        <w:rPr>
          <w:rFonts w:ascii="Garamond" w:hAnsi="Garamond"/>
          <w:sz w:val="24"/>
          <w:szCs w:val="24"/>
        </w:rPr>
      </w:pPr>
      <w:r>
        <w:rPr>
          <w:rFonts w:ascii="Garamond" w:hAnsi="Garamond"/>
          <w:sz w:val="24"/>
          <w:szCs w:val="24"/>
        </w:rPr>
        <w:t xml:space="preserve">The purpose of the information is for </w:t>
      </w:r>
      <w:r w:rsidR="00327988">
        <w:rPr>
          <w:rFonts w:ascii="Garamond" w:hAnsi="Garamond"/>
          <w:sz w:val="24"/>
          <w:szCs w:val="24"/>
        </w:rPr>
        <w:t xml:space="preserve">OMH </w:t>
      </w:r>
      <w:r w:rsidR="00327988" w:rsidRPr="0089544F">
        <w:rPr>
          <w:rFonts w:ascii="Garamond" w:hAnsi="Garamond"/>
          <w:sz w:val="24"/>
          <w:szCs w:val="24"/>
        </w:rPr>
        <w:t>to answer</w:t>
      </w:r>
      <w:r w:rsidR="00327988">
        <w:rPr>
          <w:rFonts w:ascii="Garamond" w:hAnsi="Garamond"/>
          <w:sz w:val="24"/>
          <w:szCs w:val="24"/>
        </w:rPr>
        <w:t xml:space="preserve"> the question</w:t>
      </w:r>
      <w:r w:rsidR="00A7454B">
        <w:rPr>
          <w:rFonts w:ascii="Garamond" w:hAnsi="Garamond"/>
          <w:sz w:val="24"/>
          <w:szCs w:val="24"/>
        </w:rPr>
        <w:t>:</w:t>
      </w:r>
      <w:r w:rsidR="00477DFF">
        <w:rPr>
          <w:rFonts w:ascii="Garamond" w:hAnsi="Garamond"/>
          <w:sz w:val="24"/>
          <w:szCs w:val="24"/>
        </w:rPr>
        <w:t xml:space="preserve"> </w:t>
      </w:r>
      <w:r w:rsidR="00327988">
        <w:rPr>
          <w:rFonts w:ascii="Garamond" w:hAnsi="Garamond"/>
          <w:sz w:val="24"/>
          <w:szCs w:val="24"/>
        </w:rPr>
        <w:t xml:space="preserve">did </w:t>
      </w:r>
      <w:r w:rsidR="00A7454B">
        <w:rPr>
          <w:rFonts w:ascii="Garamond" w:hAnsi="Garamond"/>
          <w:sz w:val="24"/>
          <w:szCs w:val="24"/>
        </w:rPr>
        <w:t>the PCCC</w:t>
      </w:r>
      <w:r w:rsidR="00327988">
        <w:rPr>
          <w:rFonts w:ascii="Garamond" w:hAnsi="Garamond"/>
          <w:sz w:val="24"/>
          <w:szCs w:val="24"/>
        </w:rPr>
        <w:t xml:space="preserve"> </w:t>
      </w:r>
      <w:r w:rsidR="00A7454B">
        <w:rPr>
          <w:rFonts w:ascii="Garamond" w:hAnsi="Garamond"/>
          <w:sz w:val="24"/>
          <w:szCs w:val="24"/>
        </w:rPr>
        <w:t xml:space="preserve">develop effective dissemination strategies that promoted adoption of PCOR in the </w:t>
      </w:r>
      <w:r w:rsidR="00327988">
        <w:rPr>
          <w:rFonts w:ascii="Garamond" w:hAnsi="Garamond"/>
          <w:sz w:val="24"/>
          <w:szCs w:val="24"/>
        </w:rPr>
        <w:t xml:space="preserve">two participating communities of </w:t>
      </w:r>
      <w:r w:rsidR="00327988" w:rsidRPr="00FB79B0">
        <w:rPr>
          <w:rFonts w:ascii="Garamond" w:hAnsi="Garamond"/>
          <w:sz w:val="24"/>
          <w:szCs w:val="24"/>
        </w:rPr>
        <w:t>Chicago and Houston?</w:t>
      </w:r>
      <w:r w:rsidR="00327988">
        <w:rPr>
          <w:rFonts w:ascii="Garamond" w:hAnsi="Garamond"/>
          <w:sz w:val="24"/>
          <w:szCs w:val="24"/>
        </w:rPr>
        <w:t xml:space="preserve">  </w:t>
      </w:r>
      <w:r w:rsidR="00943EE2" w:rsidRPr="00327988">
        <w:rPr>
          <w:rFonts w:ascii="Garamond" w:hAnsi="Garamond"/>
          <w:sz w:val="24"/>
          <w:szCs w:val="24"/>
        </w:rPr>
        <w:t xml:space="preserve">Project results are intended to provide guidance to: OMH, the community of health care providers (especially those who serve racial and ethnic minority </w:t>
      </w:r>
      <w:r w:rsidR="00F41FFD">
        <w:rPr>
          <w:rFonts w:ascii="Garamond" w:hAnsi="Garamond"/>
          <w:sz w:val="24"/>
          <w:szCs w:val="24"/>
        </w:rPr>
        <w:t>patients</w:t>
      </w:r>
      <w:r w:rsidR="00943EE2" w:rsidRPr="00327988">
        <w:rPr>
          <w:rFonts w:ascii="Garamond" w:hAnsi="Garamond"/>
          <w:sz w:val="24"/>
          <w:szCs w:val="24"/>
        </w:rPr>
        <w:t>), and community based organizations, that focus on improving the health status of racial and ethnic minority people, on how to inform others of PCOR findings and how to put these findings into practice.</w:t>
      </w:r>
      <w:r w:rsidR="0021763A">
        <w:rPr>
          <w:rFonts w:ascii="Garamond" w:hAnsi="Garamond"/>
          <w:sz w:val="24"/>
          <w:szCs w:val="24"/>
        </w:rPr>
        <w:t xml:space="preserve">  </w:t>
      </w:r>
      <w:r w:rsidR="00D62A46" w:rsidRPr="00EE1E8D">
        <w:rPr>
          <w:rFonts w:ascii="Garamond" w:hAnsi="Garamond"/>
          <w:sz w:val="24"/>
          <w:szCs w:val="24"/>
        </w:rPr>
        <w:t xml:space="preserve">OMH will in turn share what is learned from this project with </w:t>
      </w:r>
      <w:r w:rsidR="0029278E" w:rsidRPr="00EE1E8D">
        <w:rPr>
          <w:rFonts w:ascii="Garamond" w:hAnsi="Garamond"/>
          <w:sz w:val="24"/>
          <w:szCs w:val="24"/>
        </w:rPr>
        <w:t>potential</w:t>
      </w:r>
      <w:r w:rsidR="00D62A46" w:rsidRPr="00EE1E8D">
        <w:rPr>
          <w:rFonts w:ascii="Garamond" w:hAnsi="Garamond"/>
          <w:sz w:val="24"/>
          <w:szCs w:val="24"/>
        </w:rPr>
        <w:t xml:space="preserve"> users of the evidenced based practices/intervention</w:t>
      </w:r>
      <w:r>
        <w:rPr>
          <w:rFonts w:ascii="Garamond" w:hAnsi="Garamond"/>
          <w:sz w:val="24"/>
          <w:szCs w:val="24"/>
        </w:rPr>
        <w:t xml:space="preserve"> and how to </w:t>
      </w:r>
      <w:r w:rsidR="0029278E" w:rsidRPr="00EE1E8D">
        <w:rPr>
          <w:rFonts w:ascii="Garamond" w:hAnsi="Garamond"/>
          <w:sz w:val="24"/>
          <w:szCs w:val="24"/>
        </w:rPr>
        <w:t>use a community-based participatory approach for spreading PCOR findings in racial and ethnic minority communities.</w:t>
      </w:r>
    </w:p>
    <w:p w:rsidR="00D62A46" w:rsidRPr="00EE1E8D" w:rsidRDefault="00D62A46" w:rsidP="0073754C">
      <w:pPr>
        <w:spacing w:after="0" w:line="240" w:lineRule="auto"/>
        <w:rPr>
          <w:rFonts w:ascii="Garamond" w:hAnsi="Garamond"/>
          <w:sz w:val="24"/>
          <w:szCs w:val="24"/>
        </w:rPr>
      </w:pPr>
    </w:p>
    <w:p w:rsidR="00D10F55" w:rsidRDefault="00266DF5" w:rsidP="00D10F55">
      <w:pPr>
        <w:spacing w:after="0" w:line="240" w:lineRule="auto"/>
        <w:rPr>
          <w:rFonts w:ascii="Garamond" w:hAnsi="Garamond"/>
          <w:sz w:val="24"/>
          <w:szCs w:val="24"/>
        </w:rPr>
      </w:pPr>
      <w:r w:rsidRPr="00EE1E8D">
        <w:rPr>
          <w:rFonts w:ascii="Garamond" w:hAnsi="Garamond"/>
          <w:sz w:val="24"/>
          <w:szCs w:val="24"/>
        </w:rPr>
        <w:t xml:space="preserve">The </w:t>
      </w:r>
      <w:r w:rsidR="00A85BD9" w:rsidRPr="00EE1E8D">
        <w:rPr>
          <w:rFonts w:ascii="Garamond" w:hAnsi="Garamond"/>
          <w:sz w:val="24"/>
          <w:szCs w:val="24"/>
        </w:rPr>
        <w:t>pa</w:t>
      </w:r>
      <w:r w:rsidR="00A7454B">
        <w:rPr>
          <w:rFonts w:ascii="Garamond" w:hAnsi="Garamond"/>
          <w:sz w:val="24"/>
          <w:szCs w:val="24"/>
        </w:rPr>
        <w:t>tient</w:t>
      </w:r>
      <w:r w:rsidR="00A85BD9" w:rsidRPr="00EE1E8D">
        <w:rPr>
          <w:rFonts w:ascii="Garamond" w:hAnsi="Garamond"/>
          <w:sz w:val="24"/>
          <w:szCs w:val="24"/>
        </w:rPr>
        <w:t xml:space="preserve"> </w:t>
      </w:r>
      <w:r w:rsidRPr="00EE1E8D">
        <w:rPr>
          <w:rFonts w:ascii="Garamond" w:hAnsi="Garamond"/>
          <w:sz w:val="24"/>
          <w:szCs w:val="24"/>
        </w:rPr>
        <w:t xml:space="preserve">data collection tools will yield information on their views </w:t>
      </w:r>
      <w:r w:rsidR="00CE5715">
        <w:rPr>
          <w:rFonts w:ascii="Garamond" w:hAnsi="Garamond"/>
          <w:sz w:val="24"/>
          <w:szCs w:val="24"/>
        </w:rPr>
        <w:t>of the dissemination strategies</w:t>
      </w:r>
      <w:r w:rsidR="00A7454B">
        <w:rPr>
          <w:rFonts w:ascii="Garamond" w:hAnsi="Garamond"/>
          <w:sz w:val="24"/>
          <w:szCs w:val="24"/>
        </w:rPr>
        <w:t xml:space="preserve">, </w:t>
      </w:r>
      <w:r w:rsidRPr="00EE1E8D">
        <w:rPr>
          <w:rFonts w:ascii="Garamond" w:hAnsi="Garamond"/>
          <w:sz w:val="24"/>
          <w:szCs w:val="24"/>
        </w:rPr>
        <w:t xml:space="preserve">what their attitudes </w:t>
      </w:r>
      <w:r w:rsidR="00CE5715">
        <w:rPr>
          <w:rFonts w:ascii="Garamond" w:hAnsi="Garamond"/>
          <w:sz w:val="24"/>
          <w:szCs w:val="24"/>
        </w:rPr>
        <w:t xml:space="preserve">and behaviors </w:t>
      </w:r>
      <w:r w:rsidRPr="00EE1E8D">
        <w:rPr>
          <w:rFonts w:ascii="Garamond" w:hAnsi="Garamond"/>
          <w:sz w:val="24"/>
          <w:szCs w:val="24"/>
        </w:rPr>
        <w:t xml:space="preserve">are about changing their health </w:t>
      </w:r>
      <w:r w:rsidR="006A6E2B" w:rsidRPr="00EE1E8D">
        <w:rPr>
          <w:rFonts w:ascii="Garamond" w:hAnsi="Garamond"/>
          <w:sz w:val="24"/>
          <w:szCs w:val="24"/>
        </w:rPr>
        <w:t>status</w:t>
      </w:r>
      <w:r w:rsidR="0095411F">
        <w:rPr>
          <w:rFonts w:ascii="Garamond" w:hAnsi="Garamond"/>
          <w:sz w:val="24"/>
          <w:szCs w:val="24"/>
        </w:rPr>
        <w:t xml:space="preserve">, </w:t>
      </w:r>
      <w:r w:rsidR="00CE5715">
        <w:rPr>
          <w:rFonts w:ascii="Garamond" w:hAnsi="Garamond"/>
          <w:sz w:val="24"/>
          <w:szCs w:val="24"/>
        </w:rPr>
        <w:t xml:space="preserve">self management, </w:t>
      </w:r>
      <w:r w:rsidR="00A7454B">
        <w:rPr>
          <w:rFonts w:ascii="Garamond" w:hAnsi="Garamond"/>
          <w:sz w:val="24"/>
          <w:szCs w:val="24"/>
        </w:rPr>
        <w:t xml:space="preserve">and </w:t>
      </w:r>
      <w:r w:rsidRPr="00EE1E8D">
        <w:rPr>
          <w:rFonts w:ascii="Garamond" w:hAnsi="Garamond"/>
          <w:sz w:val="24"/>
          <w:szCs w:val="24"/>
        </w:rPr>
        <w:t>knowledge</w:t>
      </w:r>
      <w:r w:rsidR="006A6E2B" w:rsidRPr="00EE1E8D">
        <w:rPr>
          <w:rFonts w:ascii="Garamond" w:hAnsi="Garamond"/>
          <w:sz w:val="24"/>
          <w:szCs w:val="24"/>
        </w:rPr>
        <w:t xml:space="preserve"> of the</w:t>
      </w:r>
      <w:r w:rsidR="00A7454B">
        <w:rPr>
          <w:rFonts w:ascii="Garamond" w:hAnsi="Garamond"/>
          <w:sz w:val="24"/>
          <w:szCs w:val="24"/>
        </w:rPr>
        <w:t>ir</w:t>
      </w:r>
      <w:r w:rsidR="006A6E2B" w:rsidRPr="00EE1E8D">
        <w:rPr>
          <w:rFonts w:ascii="Garamond" w:hAnsi="Garamond"/>
          <w:sz w:val="24"/>
          <w:szCs w:val="24"/>
        </w:rPr>
        <w:t xml:space="preserve"> health condition.  </w:t>
      </w:r>
      <w:r w:rsidR="00327988">
        <w:rPr>
          <w:rFonts w:ascii="Garamond" w:hAnsi="Garamond"/>
          <w:sz w:val="24"/>
          <w:szCs w:val="24"/>
        </w:rPr>
        <w:t xml:space="preserve">The information will tell us if </w:t>
      </w:r>
      <w:r w:rsidR="0021763A">
        <w:rPr>
          <w:rFonts w:ascii="Garamond" w:hAnsi="Garamond"/>
          <w:sz w:val="24"/>
          <w:szCs w:val="24"/>
        </w:rPr>
        <w:t>the</w:t>
      </w:r>
      <w:r w:rsidR="00327988">
        <w:rPr>
          <w:rFonts w:ascii="Garamond" w:hAnsi="Garamond"/>
          <w:sz w:val="24"/>
          <w:szCs w:val="24"/>
        </w:rPr>
        <w:t>y a</w:t>
      </w:r>
      <w:r w:rsidR="00A860E5" w:rsidRPr="00E765BC">
        <w:rPr>
          <w:rFonts w:ascii="Garamond" w:hAnsi="Garamond"/>
          <w:sz w:val="24"/>
          <w:szCs w:val="24"/>
        </w:rPr>
        <w:t>dopt</w:t>
      </w:r>
      <w:r w:rsidR="00327988">
        <w:rPr>
          <w:rFonts w:ascii="Garamond" w:hAnsi="Garamond"/>
          <w:sz w:val="24"/>
          <w:szCs w:val="24"/>
        </w:rPr>
        <w:t>ed</w:t>
      </w:r>
      <w:r w:rsidR="00A860E5" w:rsidRPr="00E765BC">
        <w:rPr>
          <w:rFonts w:ascii="Garamond" w:hAnsi="Garamond"/>
          <w:sz w:val="24"/>
          <w:szCs w:val="24"/>
        </w:rPr>
        <w:t xml:space="preserve"> the evidenced based practice/intervention</w:t>
      </w:r>
      <w:r w:rsidR="0095411F">
        <w:rPr>
          <w:rFonts w:ascii="Garamond" w:hAnsi="Garamond"/>
          <w:sz w:val="24"/>
          <w:szCs w:val="24"/>
        </w:rPr>
        <w:t xml:space="preserve"> by </w:t>
      </w:r>
      <w:r w:rsidR="00327988">
        <w:rPr>
          <w:rFonts w:ascii="Garamond" w:hAnsi="Garamond"/>
          <w:sz w:val="24"/>
          <w:szCs w:val="24"/>
        </w:rPr>
        <w:t>c</w:t>
      </w:r>
      <w:r w:rsidR="00A860E5" w:rsidRPr="00E765BC">
        <w:rPr>
          <w:rFonts w:ascii="Garamond" w:hAnsi="Garamond"/>
          <w:sz w:val="24"/>
          <w:szCs w:val="24"/>
        </w:rPr>
        <w:t>omplet</w:t>
      </w:r>
      <w:r w:rsidR="0095411F">
        <w:rPr>
          <w:rFonts w:ascii="Garamond" w:hAnsi="Garamond"/>
          <w:sz w:val="24"/>
          <w:szCs w:val="24"/>
        </w:rPr>
        <w:t>ing</w:t>
      </w:r>
      <w:r w:rsidR="00A860E5" w:rsidRPr="00E765BC">
        <w:rPr>
          <w:rFonts w:ascii="Garamond" w:hAnsi="Garamond"/>
          <w:sz w:val="24"/>
          <w:szCs w:val="24"/>
        </w:rPr>
        <w:t xml:space="preserve"> the </w:t>
      </w:r>
      <w:r w:rsidR="00327988">
        <w:rPr>
          <w:rFonts w:ascii="Garamond" w:hAnsi="Garamond"/>
          <w:sz w:val="24"/>
          <w:szCs w:val="24"/>
        </w:rPr>
        <w:t xml:space="preserve">program </w:t>
      </w:r>
      <w:r w:rsidR="00CE5715">
        <w:rPr>
          <w:rFonts w:ascii="Garamond" w:hAnsi="Garamond"/>
          <w:sz w:val="24"/>
          <w:szCs w:val="24"/>
        </w:rPr>
        <w:t xml:space="preserve">and instituting what they learned into their behavioral patterns </w:t>
      </w:r>
      <w:r w:rsidR="00327988">
        <w:rPr>
          <w:rFonts w:ascii="Garamond" w:hAnsi="Garamond"/>
          <w:sz w:val="24"/>
          <w:szCs w:val="24"/>
        </w:rPr>
        <w:t>and were</w:t>
      </w:r>
      <w:r w:rsidR="00A860E5" w:rsidRPr="00E765BC">
        <w:rPr>
          <w:rFonts w:ascii="Garamond" w:hAnsi="Garamond"/>
          <w:sz w:val="24"/>
          <w:szCs w:val="24"/>
        </w:rPr>
        <w:t xml:space="preserve"> more </w:t>
      </w:r>
      <w:r w:rsidR="00A220AD">
        <w:rPr>
          <w:rFonts w:ascii="Garamond" w:hAnsi="Garamond"/>
          <w:sz w:val="24"/>
          <w:szCs w:val="24"/>
        </w:rPr>
        <w:t>informed</w:t>
      </w:r>
      <w:r w:rsidR="00A860E5" w:rsidRPr="00E765BC">
        <w:rPr>
          <w:rFonts w:ascii="Garamond" w:hAnsi="Garamond"/>
          <w:sz w:val="24"/>
          <w:szCs w:val="24"/>
        </w:rPr>
        <w:t xml:space="preserve"> of the techniques to improve their health status.</w:t>
      </w:r>
    </w:p>
    <w:p w:rsidR="00D10F55" w:rsidRPr="00D10F55" w:rsidRDefault="00E765BC" w:rsidP="00D10F55">
      <w:pPr>
        <w:spacing w:after="0" w:line="240" w:lineRule="auto"/>
        <w:rPr>
          <w:rFonts w:ascii="Garamond" w:hAnsi="Garamond"/>
          <w:b/>
          <w:sz w:val="24"/>
          <w:szCs w:val="24"/>
        </w:rPr>
      </w:pPr>
      <w:r>
        <w:rPr>
          <w:rFonts w:ascii="Garamond" w:hAnsi="Garamond"/>
          <w:sz w:val="24"/>
          <w:szCs w:val="24"/>
        </w:rPr>
        <w:br/>
      </w:r>
      <w:bookmarkStart w:id="3" w:name="_Toc296354085"/>
    </w:p>
    <w:p w:rsidR="00C569E4" w:rsidRPr="00EC48CC" w:rsidRDefault="00C569E4" w:rsidP="003C21B2">
      <w:pPr>
        <w:pStyle w:val="Heading2"/>
        <w:rPr>
          <w:rFonts w:ascii="Garamond" w:hAnsi="Garamond"/>
          <w:sz w:val="24"/>
          <w:szCs w:val="24"/>
        </w:rPr>
      </w:pPr>
      <w:r w:rsidRPr="00EC48CC">
        <w:rPr>
          <w:rFonts w:ascii="Garamond" w:hAnsi="Garamond"/>
          <w:sz w:val="24"/>
          <w:szCs w:val="24"/>
        </w:rPr>
        <w:t xml:space="preserve">3.     Use of </w:t>
      </w:r>
      <w:r w:rsidR="00AE6FF7" w:rsidRPr="00EC48CC">
        <w:rPr>
          <w:rFonts w:ascii="Garamond" w:hAnsi="Garamond"/>
          <w:sz w:val="24"/>
          <w:szCs w:val="24"/>
        </w:rPr>
        <w:t xml:space="preserve">Improved </w:t>
      </w:r>
      <w:r w:rsidRPr="00EC48CC">
        <w:rPr>
          <w:rFonts w:ascii="Garamond" w:hAnsi="Garamond"/>
          <w:sz w:val="24"/>
          <w:szCs w:val="24"/>
        </w:rPr>
        <w:t>Information Technology</w:t>
      </w:r>
      <w:r w:rsidR="00AE6FF7" w:rsidRPr="00EC48CC">
        <w:rPr>
          <w:rFonts w:ascii="Garamond" w:hAnsi="Garamond"/>
          <w:sz w:val="24"/>
          <w:szCs w:val="24"/>
        </w:rPr>
        <w:t xml:space="preserve"> and Burden Reduction</w:t>
      </w:r>
      <w:bookmarkEnd w:id="3"/>
    </w:p>
    <w:p w:rsidR="00842B34" w:rsidRDefault="00842B34" w:rsidP="0073754C">
      <w:pPr>
        <w:spacing w:after="0" w:line="240" w:lineRule="auto"/>
        <w:rPr>
          <w:rFonts w:ascii="Garamond" w:hAnsi="Garamond"/>
          <w:sz w:val="24"/>
          <w:szCs w:val="24"/>
        </w:rPr>
      </w:pPr>
      <w:r>
        <w:rPr>
          <w:rFonts w:ascii="Garamond" w:hAnsi="Garamond"/>
          <w:sz w:val="24"/>
          <w:szCs w:val="24"/>
        </w:rPr>
        <w:t>Using information technology is a primary consideration for reducing burden when collecting data.  If the data are available electronically or can be collected using technology, this is given full consideration as the primary method for obtaining the information.  For this project, i</w:t>
      </w:r>
      <w:r w:rsidR="00C67C41">
        <w:rPr>
          <w:rFonts w:ascii="Garamond" w:hAnsi="Garamond"/>
          <w:sz w:val="24"/>
          <w:szCs w:val="24"/>
        </w:rPr>
        <w:t xml:space="preserve">nformation technology will be used where </w:t>
      </w:r>
      <w:r w:rsidR="00217EF4">
        <w:rPr>
          <w:rFonts w:ascii="Garamond" w:hAnsi="Garamond"/>
          <w:sz w:val="24"/>
          <w:szCs w:val="24"/>
        </w:rPr>
        <w:t xml:space="preserve">available and where </w:t>
      </w:r>
      <w:r w:rsidR="00C67C41">
        <w:rPr>
          <w:rFonts w:ascii="Garamond" w:hAnsi="Garamond"/>
          <w:sz w:val="24"/>
          <w:szCs w:val="24"/>
        </w:rPr>
        <w:t>feasible</w:t>
      </w:r>
      <w:r w:rsidR="00217EF4">
        <w:rPr>
          <w:rFonts w:ascii="Garamond" w:hAnsi="Garamond"/>
          <w:sz w:val="24"/>
          <w:szCs w:val="24"/>
        </w:rPr>
        <w:t xml:space="preserve"> to reduce </w:t>
      </w:r>
      <w:r w:rsidR="00054252">
        <w:rPr>
          <w:rFonts w:ascii="Garamond" w:hAnsi="Garamond"/>
          <w:sz w:val="24"/>
          <w:szCs w:val="24"/>
        </w:rPr>
        <w:t xml:space="preserve">the </w:t>
      </w:r>
      <w:r w:rsidR="00217EF4">
        <w:rPr>
          <w:rFonts w:ascii="Garamond" w:hAnsi="Garamond"/>
          <w:sz w:val="24"/>
          <w:szCs w:val="24"/>
        </w:rPr>
        <w:t>burden</w:t>
      </w:r>
      <w:r w:rsidR="00054252">
        <w:rPr>
          <w:rFonts w:ascii="Garamond" w:hAnsi="Garamond"/>
          <w:sz w:val="24"/>
          <w:szCs w:val="24"/>
        </w:rPr>
        <w:t xml:space="preserve"> associated with data collection</w:t>
      </w:r>
      <w:r w:rsidR="00C67C41">
        <w:rPr>
          <w:rFonts w:ascii="Garamond" w:hAnsi="Garamond"/>
          <w:sz w:val="24"/>
          <w:szCs w:val="24"/>
        </w:rPr>
        <w:t xml:space="preserve">.  </w:t>
      </w:r>
    </w:p>
    <w:p w:rsidR="00842B34" w:rsidRDefault="00842B34" w:rsidP="0073754C">
      <w:pPr>
        <w:spacing w:after="0" w:line="240" w:lineRule="auto"/>
        <w:rPr>
          <w:rFonts w:ascii="Garamond" w:hAnsi="Garamond"/>
          <w:sz w:val="24"/>
          <w:szCs w:val="24"/>
        </w:rPr>
      </w:pPr>
    </w:p>
    <w:p w:rsidR="00080CC0" w:rsidRDefault="00080CC0" w:rsidP="0073754C">
      <w:pPr>
        <w:spacing w:after="0" w:line="240" w:lineRule="auto"/>
        <w:rPr>
          <w:rFonts w:ascii="Garamond" w:hAnsi="Garamond"/>
          <w:sz w:val="24"/>
          <w:szCs w:val="24"/>
        </w:rPr>
      </w:pPr>
      <w:r>
        <w:rPr>
          <w:rFonts w:ascii="Garamond" w:hAnsi="Garamond"/>
          <w:sz w:val="24"/>
          <w:szCs w:val="24"/>
        </w:rPr>
        <w:t xml:space="preserve">In Chicago, the patient’s clinical information </w:t>
      </w:r>
      <w:r w:rsidR="00054252">
        <w:rPr>
          <w:rFonts w:ascii="Garamond" w:hAnsi="Garamond"/>
          <w:sz w:val="24"/>
          <w:szCs w:val="24"/>
        </w:rPr>
        <w:t xml:space="preserve">(HbA1c, blood pressure, and weight) </w:t>
      </w:r>
      <w:r>
        <w:rPr>
          <w:rFonts w:ascii="Garamond" w:hAnsi="Garamond"/>
          <w:sz w:val="24"/>
          <w:szCs w:val="24"/>
        </w:rPr>
        <w:t xml:space="preserve">will be retrieved from their </w:t>
      </w:r>
      <w:r w:rsidR="00842B34">
        <w:rPr>
          <w:rFonts w:ascii="Garamond" w:hAnsi="Garamond"/>
          <w:sz w:val="24"/>
          <w:szCs w:val="24"/>
        </w:rPr>
        <w:t xml:space="preserve">electronic </w:t>
      </w:r>
      <w:r>
        <w:rPr>
          <w:rFonts w:ascii="Garamond" w:hAnsi="Garamond"/>
          <w:sz w:val="24"/>
          <w:szCs w:val="24"/>
        </w:rPr>
        <w:t>medical records</w:t>
      </w:r>
      <w:r w:rsidR="00217EF4">
        <w:rPr>
          <w:rFonts w:ascii="Garamond" w:hAnsi="Garamond"/>
          <w:sz w:val="24"/>
          <w:szCs w:val="24"/>
        </w:rPr>
        <w:t xml:space="preserve"> </w:t>
      </w:r>
      <w:r w:rsidR="00842B34">
        <w:rPr>
          <w:rFonts w:ascii="Garamond" w:hAnsi="Garamond"/>
          <w:sz w:val="24"/>
          <w:szCs w:val="24"/>
        </w:rPr>
        <w:t xml:space="preserve">(EMR) </w:t>
      </w:r>
      <w:r w:rsidR="00217EF4">
        <w:rPr>
          <w:rFonts w:ascii="Garamond" w:hAnsi="Garamond"/>
          <w:sz w:val="24"/>
          <w:szCs w:val="24"/>
        </w:rPr>
        <w:t xml:space="preserve">at the participating health clinic.  </w:t>
      </w:r>
      <w:r w:rsidR="00842B34">
        <w:rPr>
          <w:rFonts w:ascii="Garamond" w:hAnsi="Garamond"/>
          <w:sz w:val="24"/>
          <w:szCs w:val="24"/>
        </w:rPr>
        <w:t>Obtaining information from the EMR will re</w:t>
      </w:r>
      <w:r w:rsidR="000B6772">
        <w:rPr>
          <w:rFonts w:ascii="Garamond" w:hAnsi="Garamond"/>
          <w:sz w:val="24"/>
          <w:szCs w:val="24"/>
        </w:rPr>
        <w:t>d</w:t>
      </w:r>
      <w:r w:rsidR="00842B34">
        <w:rPr>
          <w:rFonts w:ascii="Garamond" w:hAnsi="Garamond"/>
          <w:sz w:val="24"/>
          <w:szCs w:val="24"/>
        </w:rPr>
        <w:t>uce the burden for staff in retrieving the patient’</w:t>
      </w:r>
      <w:r w:rsidR="000B6772">
        <w:rPr>
          <w:rFonts w:ascii="Garamond" w:hAnsi="Garamond"/>
          <w:sz w:val="24"/>
          <w:szCs w:val="24"/>
        </w:rPr>
        <w:t>s clinical data.  This strategy also reduces opportunity for errors and therefore, improves data quality.  In Houston, these data are not available to this project electronically.  T</w:t>
      </w:r>
      <w:r w:rsidR="00217EF4">
        <w:rPr>
          <w:rFonts w:ascii="Garamond" w:hAnsi="Garamond"/>
          <w:sz w:val="24"/>
          <w:szCs w:val="24"/>
        </w:rPr>
        <w:t xml:space="preserve">he patient’s clinical </w:t>
      </w:r>
      <w:r w:rsidR="00054252">
        <w:rPr>
          <w:rFonts w:ascii="Garamond" w:hAnsi="Garamond"/>
          <w:sz w:val="24"/>
          <w:szCs w:val="24"/>
        </w:rPr>
        <w:t>information will be obtained by</w:t>
      </w:r>
      <w:r w:rsidR="00217EF4">
        <w:rPr>
          <w:rFonts w:ascii="Garamond" w:hAnsi="Garamond"/>
          <w:sz w:val="24"/>
          <w:szCs w:val="24"/>
        </w:rPr>
        <w:t xml:space="preserve"> the pharmacist </w:t>
      </w:r>
      <w:r w:rsidR="00054252">
        <w:rPr>
          <w:rFonts w:ascii="Garamond" w:hAnsi="Garamond"/>
          <w:sz w:val="24"/>
          <w:szCs w:val="24"/>
        </w:rPr>
        <w:t>since there is no direct link to the patient’</w:t>
      </w:r>
      <w:r w:rsidR="00842B34">
        <w:rPr>
          <w:rFonts w:ascii="Garamond" w:hAnsi="Garamond"/>
          <w:sz w:val="24"/>
          <w:szCs w:val="24"/>
        </w:rPr>
        <w:t>s health care provider or to their medical record, electronic or paper</w:t>
      </w:r>
      <w:r w:rsidR="00217EF4">
        <w:rPr>
          <w:rFonts w:ascii="Garamond" w:hAnsi="Garamond"/>
          <w:sz w:val="24"/>
          <w:szCs w:val="24"/>
        </w:rPr>
        <w:t xml:space="preserve">.  </w:t>
      </w:r>
    </w:p>
    <w:p w:rsidR="00080CC0" w:rsidRDefault="00080CC0" w:rsidP="0073754C">
      <w:pPr>
        <w:spacing w:after="0" w:line="240" w:lineRule="auto"/>
        <w:rPr>
          <w:rFonts w:ascii="Garamond" w:hAnsi="Garamond"/>
          <w:sz w:val="24"/>
          <w:szCs w:val="24"/>
        </w:rPr>
      </w:pPr>
    </w:p>
    <w:p w:rsidR="00571EEB" w:rsidRPr="00E765BC" w:rsidRDefault="005F25B4" w:rsidP="0073754C">
      <w:pPr>
        <w:spacing w:after="0" w:line="240" w:lineRule="auto"/>
        <w:rPr>
          <w:rFonts w:ascii="Garamond" w:hAnsi="Garamond"/>
          <w:sz w:val="24"/>
          <w:szCs w:val="24"/>
        </w:rPr>
      </w:pPr>
      <w:r>
        <w:rPr>
          <w:rFonts w:ascii="Garamond" w:hAnsi="Garamond"/>
          <w:sz w:val="24"/>
          <w:szCs w:val="24"/>
        </w:rPr>
        <w:t>Chicago and</w:t>
      </w:r>
      <w:r w:rsidR="00562897" w:rsidRPr="00E765BC">
        <w:rPr>
          <w:rFonts w:ascii="Garamond" w:hAnsi="Garamond"/>
          <w:sz w:val="24"/>
          <w:szCs w:val="24"/>
        </w:rPr>
        <w:t xml:space="preserve"> Houston will </w:t>
      </w:r>
      <w:r w:rsidR="00571EEB" w:rsidRPr="00E765BC">
        <w:rPr>
          <w:rFonts w:ascii="Garamond" w:hAnsi="Garamond"/>
          <w:sz w:val="24"/>
          <w:szCs w:val="24"/>
        </w:rPr>
        <w:t>collect the</w:t>
      </w:r>
      <w:r w:rsidR="00054252">
        <w:rPr>
          <w:rFonts w:ascii="Garamond" w:hAnsi="Garamond"/>
          <w:sz w:val="24"/>
          <w:szCs w:val="24"/>
        </w:rPr>
        <w:t xml:space="preserve"> remaining </w:t>
      </w:r>
      <w:r w:rsidR="00A85BD9">
        <w:rPr>
          <w:rFonts w:ascii="Garamond" w:hAnsi="Garamond"/>
          <w:sz w:val="24"/>
          <w:szCs w:val="24"/>
        </w:rPr>
        <w:t xml:space="preserve">participant </w:t>
      </w:r>
      <w:r w:rsidR="00571EEB" w:rsidRPr="00E765BC">
        <w:rPr>
          <w:rFonts w:ascii="Garamond" w:hAnsi="Garamond"/>
          <w:sz w:val="24"/>
          <w:szCs w:val="24"/>
        </w:rPr>
        <w:t xml:space="preserve">information </w:t>
      </w:r>
      <w:r w:rsidR="00054252">
        <w:rPr>
          <w:rFonts w:ascii="Garamond" w:hAnsi="Garamond"/>
          <w:sz w:val="24"/>
          <w:szCs w:val="24"/>
        </w:rPr>
        <w:t>on knowledge</w:t>
      </w:r>
      <w:r w:rsidR="00DC4489">
        <w:rPr>
          <w:rFonts w:ascii="Garamond" w:hAnsi="Garamond"/>
          <w:sz w:val="24"/>
          <w:szCs w:val="24"/>
        </w:rPr>
        <w:t>, attitudes,</w:t>
      </w:r>
      <w:r w:rsidR="00054252">
        <w:rPr>
          <w:rFonts w:ascii="Garamond" w:hAnsi="Garamond"/>
          <w:sz w:val="24"/>
          <w:szCs w:val="24"/>
        </w:rPr>
        <w:t xml:space="preserve"> behaviors</w:t>
      </w:r>
      <w:r w:rsidR="00F948B7">
        <w:rPr>
          <w:rFonts w:ascii="Garamond" w:hAnsi="Garamond"/>
          <w:sz w:val="24"/>
          <w:szCs w:val="24"/>
        </w:rPr>
        <w:t xml:space="preserve">, </w:t>
      </w:r>
      <w:r w:rsidR="009A179F">
        <w:rPr>
          <w:rFonts w:ascii="Garamond" w:hAnsi="Garamond"/>
          <w:sz w:val="24"/>
          <w:szCs w:val="24"/>
        </w:rPr>
        <w:t xml:space="preserve">and </w:t>
      </w:r>
      <w:r w:rsidR="00F948B7">
        <w:rPr>
          <w:rFonts w:ascii="Garamond" w:hAnsi="Garamond"/>
          <w:sz w:val="24"/>
          <w:szCs w:val="24"/>
        </w:rPr>
        <w:t xml:space="preserve">use of PCOR </w:t>
      </w:r>
      <w:r w:rsidR="009A179F">
        <w:rPr>
          <w:rFonts w:ascii="Garamond" w:hAnsi="Garamond"/>
          <w:sz w:val="24"/>
          <w:szCs w:val="24"/>
        </w:rPr>
        <w:t>finding</w:t>
      </w:r>
      <w:r w:rsidR="00F948B7">
        <w:rPr>
          <w:rFonts w:ascii="Garamond" w:hAnsi="Garamond"/>
          <w:sz w:val="24"/>
          <w:szCs w:val="24"/>
        </w:rPr>
        <w:t>s</w:t>
      </w:r>
      <w:r w:rsidR="00054252">
        <w:rPr>
          <w:rFonts w:ascii="Garamond" w:hAnsi="Garamond"/>
          <w:sz w:val="24"/>
          <w:szCs w:val="24"/>
        </w:rPr>
        <w:t xml:space="preserve"> </w:t>
      </w:r>
      <w:r w:rsidR="00571EEB" w:rsidRPr="00E765BC">
        <w:rPr>
          <w:rFonts w:ascii="Garamond" w:hAnsi="Garamond"/>
          <w:sz w:val="24"/>
          <w:szCs w:val="24"/>
        </w:rPr>
        <w:t xml:space="preserve">using paper and pencil </w:t>
      </w:r>
      <w:r w:rsidR="00562897" w:rsidRPr="00E765BC">
        <w:rPr>
          <w:rFonts w:ascii="Garamond" w:hAnsi="Garamond"/>
          <w:sz w:val="24"/>
          <w:szCs w:val="24"/>
        </w:rPr>
        <w:t>forms</w:t>
      </w:r>
      <w:r w:rsidR="00571EEB" w:rsidRPr="00E765BC">
        <w:rPr>
          <w:rFonts w:ascii="Garamond" w:hAnsi="Garamond"/>
          <w:sz w:val="24"/>
          <w:szCs w:val="24"/>
        </w:rPr>
        <w:t xml:space="preserve">.  This project will </w:t>
      </w:r>
      <w:r w:rsidR="00054252">
        <w:rPr>
          <w:rFonts w:ascii="Garamond" w:hAnsi="Garamond"/>
          <w:sz w:val="24"/>
          <w:szCs w:val="24"/>
        </w:rPr>
        <w:t>follow</w:t>
      </w:r>
      <w:r w:rsidR="00571EEB" w:rsidRPr="00E765BC">
        <w:rPr>
          <w:rFonts w:ascii="Garamond" w:hAnsi="Garamond"/>
          <w:sz w:val="24"/>
          <w:szCs w:val="24"/>
        </w:rPr>
        <w:t xml:space="preserve"> </w:t>
      </w:r>
      <w:r w:rsidR="00562897" w:rsidRPr="00E765BC">
        <w:rPr>
          <w:rFonts w:ascii="Garamond" w:hAnsi="Garamond"/>
          <w:sz w:val="24"/>
          <w:szCs w:val="24"/>
        </w:rPr>
        <w:t xml:space="preserve">already established procedures for data collection at each site.  </w:t>
      </w:r>
      <w:r w:rsidR="00054252">
        <w:rPr>
          <w:rFonts w:ascii="Garamond" w:hAnsi="Garamond"/>
          <w:sz w:val="24"/>
          <w:szCs w:val="24"/>
        </w:rPr>
        <w:t>Doing so</w:t>
      </w:r>
      <w:r w:rsidR="00292CB8">
        <w:rPr>
          <w:rFonts w:ascii="Garamond" w:hAnsi="Garamond"/>
          <w:sz w:val="24"/>
          <w:szCs w:val="24"/>
        </w:rPr>
        <w:t xml:space="preserve"> </w:t>
      </w:r>
      <w:r w:rsidR="00562897" w:rsidRPr="00E765BC">
        <w:rPr>
          <w:rFonts w:ascii="Garamond" w:hAnsi="Garamond"/>
          <w:sz w:val="24"/>
          <w:szCs w:val="24"/>
        </w:rPr>
        <w:t xml:space="preserve">will </w:t>
      </w:r>
      <w:r w:rsidR="00571EEB" w:rsidRPr="00E765BC">
        <w:rPr>
          <w:rFonts w:ascii="Garamond" w:hAnsi="Garamond"/>
          <w:sz w:val="24"/>
          <w:szCs w:val="24"/>
        </w:rPr>
        <w:t xml:space="preserve">facilitate collection </w:t>
      </w:r>
      <w:r w:rsidR="00562897" w:rsidRPr="00E765BC">
        <w:rPr>
          <w:rFonts w:ascii="Garamond" w:hAnsi="Garamond"/>
          <w:sz w:val="24"/>
          <w:szCs w:val="24"/>
        </w:rPr>
        <w:t xml:space="preserve">activities </w:t>
      </w:r>
      <w:r w:rsidR="00054252">
        <w:rPr>
          <w:rFonts w:ascii="Garamond" w:hAnsi="Garamond"/>
          <w:sz w:val="24"/>
          <w:szCs w:val="24"/>
        </w:rPr>
        <w:t>in Chicago and Houston</w:t>
      </w:r>
      <w:r w:rsidR="001E35DD" w:rsidRPr="00E765BC">
        <w:rPr>
          <w:rFonts w:ascii="Garamond" w:hAnsi="Garamond"/>
          <w:sz w:val="24"/>
          <w:szCs w:val="24"/>
        </w:rPr>
        <w:t xml:space="preserve"> and keep the burden to a minimum</w:t>
      </w:r>
      <w:r w:rsidR="000D13CA" w:rsidRPr="00E765BC">
        <w:rPr>
          <w:rFonts w:ascii="Garamond" w:hAnsi="Garamond"/>
          <w:sz w:val="24"/>
          <w:szCs w:val="24"/>
        </w:rPr>
        <w:t xml:space="preserve">.  This will also avoid </w:t>
      </w:r>
      <w:r w:rsidR="00054252">
        <w:rPr>
          <w:rFonts w:ascii="Garamond" w:hAnsi="Garamond"/>
          <w:sz w:val="24"/>
          <w:szCs w:val="24"/>
        </w:rPr>
        <w:t xml:space="preserve">the need to </w:t>
      </w:r>
      <w:r w:rsidR="000D13CA" w:rsidRPr="00E765BC">
        <w:rPr>
          <w:rFonts w:ascii="Garamond" w:hAnsi="Garamond"/>
          <w:sz w:val="24"/>
          <w:szCs w:val="24"/>
        </w:rPr>
        <w:t xml:space="preserve">train staff </w:t>
      </w:r>
      <w:r w:rsidR="00054252">
        <w:rPr>
          <w:rFonts w:ascii="Garamond" w:hAnsi="Garamond"/>
          <w:sz w:val="24"/>
          <w:szCs w:val="24"/>
        </w:rPr>
        <w:t>on</w:t>
      </w:r>
      <w:r w:rsidR="000D13CA" w:rsidRPr="00E765BC">
        <w:rPr>
          <w:rFonts w:ascii="Garamond" w:hAnsi="Garamond"/>
          <w:sz w:val="24"/>
          <w:szCs w:val="24"/>
        </w:rPr>
        <w:t xml:space="preserve"> another </w:t>
      </w:r>
      <w:r w:rsidR="00054252">
        <w:rPr>
          <w:rFonts w:ascii="Garamond" w:hAnsi="Garamond"/>
          <w:sz w:val="24"/>
          <w:szCs w:val="24"/>
        </w:rPr>
        <w:t xml:space="preserve">data collection </w:t>
      </w:r>
      <w:r w:rsidR="000D13CA" w:rsidRPr="00E765BC">
        <w:rPr>
          <w:rFonts w:ascii="Garamond" w:hAnsi="Garamond"/>
          <w:sz w:val="24"/>
          <w:szCs w:val="24"/>
        </w:rPr>
        <w:t xml:space="preserve">modality </w:t>
      </w:r>
      <w:r w:rsidR="00054252">
        <w:rPr>
          <w:rFonts w:ascii="Garamond" w:hAnsi="Garamond"/>
          <w:sz w:val="24"/>
          <w:szCs w:val="24"/>
        </w:rPr>
        <w:t xml:space="preserve">or procedure </w:t>
      </w:r>
      <w:r w:rsidR="000D13CA" w:rsidRPr="00E765BC">
        <w:rPr>
          <w:rFonts w:ascii="Garamond" w:hAnsi="Garamond"/>
          <w:sz w:val="24"/>
          <w:szCs w:val="24"/>
        </w:rPr>
        <w:t xml:space="preserve">and </w:t>
      </w:r>
      <w:r w:rsidR="00054252">
        <w:rPr>
          <w:rFonts w:ascii="Garamond" w:hAnsi="Garamond"/>
          <w:sz w:val="24"/>
          <w:szCs w:val="24"/>
        </w:rPr>
        <w:t xml:space="preserve">will </w:t>
      </w:r>
      <w:r w:rsidR="000D13CA" w:rsidRPr="00E765BC">
        <w:rPr>
          <w:rFonts w:ascii="Garamond" w:hAnsi="Garamond"/>
          <w:sz w:val="24"/>
          <w:szCs w:val="24"/>
        </w:rPr>
        <w:t>avoid any disruption of existing practices</w:t>
      </w:r>
      <w:r w:rsidR="00571EEB" w:rsidRPr="00E765BC">
        <w:rPr>
          <w:rFonts w:ascii="Garamond" w:hAnsi="Garamond"/>
          <w:sz w:val="24"/>
          <w:szCs w:val="24"/>
        </w:rPr>
        <w:t xml:space="preserve">.  </w:t>
      </w:r>
      <w:r w:rsidR="00E27AC7">
        <w:rPr>
          <w:rFonts w:ascii="Garamond" w:hAnsi="Garamond"/>
          <w:sz w:val="24"/>
          <w:szCs w:val="24"/>
        </w:rPr>
        <w:t xml:space="preserve">A change in procedures could </w:t>
      </w:r>
      <w:r>
        <w:rPr>
          <w:rFonts w:ascii="Garamond" w:hAnsi="Garamond"/>
          <w:sz w:val="24"/>
          <w:szCs w:val="24"/>
        </w:rPr>
        <w:t xml:space="preserve">be </w:t>
      </w:r>
      <w:r w:rsidR="00292CB8">
        <w:rPr>
          <w:rFonts w:ascii="Garamond" w:hAnsi="Garamond"/>
          <w:sz w:val="24"/>
          <w:szCs w:val="24"/>
        </w:rPr>
        <w:t xml:space="preserve">costly </w:t>
      </w:r>
      <w:r>
        <w:rPr>
          <w:rFonts w:ascii="Garamond" w:hAnsi="Garamond"/>
          <w:sz w:val="24"/>
          <w:szCs w:val="24"/>
        </w:rPr>
        <w:t>for</w:t>
      </w:r>
      <w:r w:rsidR="00292CB8">
        <w:rPr>
          <w:rFonts w:ascii="Garamond" w:hAnsi="Garamond"/>
          <w:sz w:val="24"/>
          <w:szCs w:val="24"/>
        </w:rPr>
        <w:t xml:space="preserve"> </w:t>
      </w:r>
      <w:r w:rsidR="00A6444B">
        <w:rPr>
          <w:rFonts w:ascii="Garamond" w:hAnsi="Garamond"/>
          <w:sz w:val="24"/>
          <w:szCs w:val="24"/>
        </w:rPr>
        <w:t xml:space="preserve">the </w:t>
      </w:r>
      <w:r w:rsidR="00292CB8">
        <w:rPr>
          <w:rFonts w:ascii="Garamond" w:hAnsi="Garamond"/>
          <w:sz w:val="24"/>
          <w:szCs w:val="24"/>
        </w:rPr>
        <w:t xml:space="preserve">community based operations.  </w:t>
      </w:r>
    </w:p>
    <w:p w:rsidR="000D6464" w:rsidRPr="00E765BC" w:rsidRDefault="000D6464" w:rsidP="0073754C">
      <w:pPr>
        <w:spacing w:after="0" w:line="240" w:lineRule="auto"/>
        <w:rPr>
          <w:rFonts w:ascii="Garamond" w:hAnsi="Garamond"/>
          <w:sz w:val="24"/>
          <w:szCs w:val="24"/>
        </w:rPr>
      </w:pPr>
    </w:p>
    <w:p w:rsidR="00571EEB" w:rsidRPr="00480623" w:rsidRDefault="00E27AC7" w:rsidP="0073754C">
      <w:pPr>
        <w:spacing w:after="0" w:line="240" w:lineRule="auto"/>
        <w:rPr>
          <w:rFonts w:ascii="Garamond" w:hAnsi="Garamond"/>
          <w:sz w:val="24"/>
          <w:szCs w:val="24"/>
        </w:rPr>
      </w:pPr>
      <w:r>
        <w:rPr>
          <w:rFonts w:ascii="Garamond" w:hAnsi="Garamond"/>
          <w:sz w:val="24"/>
          <w:szCs w:val="24"/>
        </w:rPr>
        <w:t xml:space="preserve">Data collection </w:t>
      </w:r>
      <w:r w:rsidR="000D6464" w:rsidRPr="00E765BC">
        <w:rPr>
          <w:rFonts w:ascii="Garamond" w:hAnsi="Garamond"/>
          <w:sz w:val="24"/>
          <w:szCs w:val="24"/>
        </w:rPr>
        <w:t xml:space="preserve">forms will be </w:t>
      </w:r>
      <w:r w:rsidR="00292CB8">
        <w:rPr>
          <w:rFonts w:ascii="Garamond" w:hAnsi="Garamond"/>
          <w:sz w:val="24"/>
          <w:szCs w:val="24"/>
        </w:rPr>
        <w:t xml:space="preserve">completed at the local sites and sent to Westat to enter into a database.  </w:t>
      </w:r>
      <w:r w:rsidR="000E5FD5">
        <w:rPr>
          <w:rFonts w:ascii="Garamond" w:hAnsi="Garamond"/>
          <w:sz w:val="24"/>
          <w:szCs w:val="24"/>
        </w:rPr>
        <w:t xml:space="preserve">No </w:t>
      </w:r>
      <w:r w:rsidR="00A85BD9">
        <w:rPr>
          <w:rFonts w:ascii="Garamond" w:hAnsi="Garamond"/>
          <w:sz w:val="24"/>
          <w:szCs w:val="24"/>
        </w:rPr>
        <w:t xml:space="preserve">participant </w:t>
      </w:r>
      <w:r w:rsidR="000E5FD5">
        <w:rPr>
          <w:rFonts w:ascii="Garamond" w:hAnsi="Garamond"/>
          <w:sz w:val="24"/>
          <w:szCs w:val="24"/>
        </w:rPr>
        <w:t>identifying information will be sent to Westat.  All forms will be de-identif</w:t>
      </w:r>
      <w:r w:rsidR="008A72DE">
        <w:rPr>
          <w:rFonts w:ascii="Garamond" w:hAnsi="Garamond"/>
          <w:sz w:val="24"/>
          <w:szCs w:val="24"/>
        </w:rPr>
        <w:t>i</w:t>
      </w:r>
      <w:r w:rsidR="000E5FD5">
        <w:rPr>
          <w:rFonts w:ascii="Garamond" w:hAnsi="Garamond"/>
          <w:sz w:val="24"/>
          <w:szCs w:val="24"/>
        </w:rPr>
        <w:t>ed at the local sites</w:t>
      </w:r>
      <w:r w:rsidR="00A6444B">
        <w:rPr>
          <w:rFonts w:ascii="Garamond" w:hAnsi="Garamond"/>
          <w:sz w:val="24"/>
          <w:szCs w:val="24"/>
        </w:rPr>
        <w:t xml:space="preserve"> and a client identification code will be used on the forms</w:t>
      </w:r>
      <w:r w:rsidR="000E5FD5">
        <w:rPr>
          <w:rFonts w:ascii="Garamond" w:hAnsi="Garamond"/>
          <w:sz w:val="24"/>
          <w:szCs w:val="24"/>
        </w:rPr>
        <w:t xml:space="preserve">.  </w:t>
      </w:r>
      <w:r w:rsidR="00292CB8">
        <w:rPr>
          <w:rFonts w:ascii="Garamond" w:hAnsi="Garamond"/>
          <w:sz w:val="24"/>
          <w:szCs w:val="24"/>
        </w:rPr>
        <w:t>Westat will</w:t>
      </w:r>
      <w:r w:rsidR="000E5FD5">
        <w:rPr>
          <w:rFonts w:ascii="Garamond" w:hAnsi="Garamond"/>
          <w:sz w:val="24"/>
          <w:szCs w:val="24"/>
        </w:rPr>
        <w:t xml:space="preserve"> use data</w:t>
      </w:r>
      <w:r w:rsidR="003F1BAB" w:rsidRPr="00E765BC">
        <w:rPr>
          <w:rFonts w:ascii="Garamond" w:hAnsi="Garamond"/>
          <w:sz w:val="24"/>
          <w:szCs w:val="24"/>
        </w:rPr>
        <w:t xml:space="preserve"> quality control</w:t>
      </w:r>
      <w:r w:rsidR="000E5FD5">
        <w:rPr>
          <w:rFonts w:ascii="Garamond" w:hAnsi="Garamond"/>
          <w:sz w:val="24"/>
          <w:szCs w:val="24"/>
        </w:rPr>
        <w:t xml:space="preserve"> procedures to check the data before incorporating it into the database</w:t>
      </w:r>
      <w:r w:rsidR="00571EEB" w:rsidRPr="00E765BC">
        <w:rPr>
          <w:rFonts w:ascii="Garamond" w:hAnsi="Garamond"/>
          <w:sz w:val="24"/>
          <w:szCs w:val="24"/>
        </w:rPr>
        <w:t xml:space="preserve">.  </w:t>
      </w:r>
      <w:r w:rsidR="008A72DE" w:rsidRPr="00E23179">
        <w:rPr>
          <w:rFonts w:ascii="Garamond" w:hAnsi="Garamond"/>
          <w:sz w:val="24"/>
          <w:szCs w:val="24"/>
        </w:rPr>
        <w:t>With built-in data quality checks, easy access to data outputs and r</w:t>
      </w:r>
      <w:r w:rsidR="008A72DE">
        <w:rPr>
          <w:rFonts w:ascii="Garamond" w:hAnsi="Garamond"/>
          <w:sz w:val="24"/>
          <w:szCs w:val="24"/>
        </w:rPr>
        <w:t xml:space="preserve">eports, </w:t>
      </w:r>
      <w:r w:rsidR="006D38E4">
        <w:rPr>
          <w:rFonts w:ascii="Garamond" w:hAnsi="Garamond"/>
          <w:sz w:val="24"/>
          <w:szCs w:val="24"/>
        </w:rPr>
        <w:t xml:space="preserve">restricted </w:t>
      </w:r>
      <w:r w:rsidR="008A72DE">
        <w:rPr>
          <w:rFonts w:ascii="Garamond" w:hAnsi="Garamond"/>
          <w:sz w:val="24"/>
          <w:szCs w:val="24"/>
        </w:rPr>
        <w:t>users of the data can b</w:t>
      </w:r>
      <w:r w:rsidR="008A72DE" w:rsidRPr="00E23179">
        <w:rPr>
          <w:rFonts w:ascii="Garamond" w:hAnsi="Garamond"/>
          <w:sz w:val="24"/>
          <w:szCs w:val="24"/>
        </w:rPr>
        <w:t xml:space="preserve">e confident about the quality of the output.  </w:t>
      </w:r>
      <w:r w:rsidR="00571EEB" w:rsidRPr="00E765BC">
        <w:rPr>
          <w:rFonts w:ascii="Garamond" w:hAnsi="Garamond"/>
          <w:sz w:val="24"/>
          <w:szCs w:val="24"/>
        </w:rPr>
        <w:t>Th</w:t>
      </w:r>
      <w:r w:rsidR="000E5FD5">
        <w:rPr>
          <w:rFonts w:ascii="Garamond" w:hAnsi="Garamond"/>
          <w:sz w:val="24"/>
          <w:szCs w:val="24"/>
        </w:rPr>
        <w:t>e</w:t>
      </w:r>
      <w:r w:rsidR="00571EEB" w:rsidRPr="00E765BC">
        <w:rPr>
          <w:rFonts w:ascii="Garamond" w:hAnsi="Garamond"/>
          <w:sz w:val="24"/>
          <w:szCs w:val="24"/>
        </w:rPr>
        <w:t xml:space="preserve"> system allows for easy </w:t>
      </w:r>
      <w:r w:rsidR="000E5FD5">
        <w:rPr>
          <w:rFonts w:ascii="Garamond" w:hAnsi="Garamond"/>
          <w:sz w:val="24"/>
          <w:szCs w:val="24"/>
        </w:rPr>
        <w:t xml:space="preserve">uploading of the </w:t>
      </w:r>
      <w:r w:rsidR="006D38E4">
        <w:rPr>
          <w:rFonts w:ascii="Garamond" w:hAnsi="Garamond"/>
          <w:sz w:val="24"/>
          <w:szCs w:val="24"/>
        </w:rPr>
        <w:t xml:space="preserve">data and reporting to those project staff </w:t>
      </w:r>
      <w:r w:rsidR="00571EEB" w:rsidRPr="00E765BC">
        <w:rPr>
          <w:rFonts w:ascii="Garamond" w:hAnsi="Garamond"/>
          <w:sz w:val="24"/>
          <w:szCs w:val="24"/>
        </w:rPr>
        <w:t xml:space="preserve">who have access to the </w:t>
      </w:r>
      <w:r w:rsidR="000D6464" w:rsidRPr="00E765BC">
        <w:rPr>
          <w:rFonts w:ascii="Garamond" w:hAnsi="Garamond"/>
          <w:sz w:val="24"/>
          <w:szCs w:val="24"/>
        </w:rPr>
        <w:t>database</w:t>
      </w:r>
      <w:r w:rsidR="00571EEB" w:rsidRPr="00E765BC">
        <w:rPr>
          <w:rFonts w:ascii="Garamond" w:hAnsi="Garamond"/>
          <w:sz w:val="24"/>
          <w:szCs w:val="24"/>
        </w:rPr>
        <w:t>.  Levels of access have been defined for users based on their authority and responsibilities regarding</w:t>
      </w:r>
      <w:r w:rsidR="00571EEB" w:rsidRPr="00480623">
        <w:rPr>
          <w:rFonts w:ascii="Garamond" w:hAnsi="Garamond"/>
          <w:sz w:val="24"/>
          <w:szCs w:val="24"/>
        </w:rPr>
        <w:t xml:space="preserve"> the data and reports.  Access is limited to those individuals</w:t>
      </w:r>
      <w:r w:rsidR="003F1BAB" w:rsidRPr="00480623">
        <w:rPr>
          <w:rFonts w:ascii="Garamond" w:hAnsi="Garamond"/>
          <w:sz w:val="24"/>
          <w:szCs w:val="24"/>
        </w:rPr>
        <w:t xml:space="preserve"> who have a need for the information</w:t>
      </w:r>
      <w:r w:rsidR="00571EEB" w:rsidRPr="00480623">
        <w:rPr>
          <w:rFonts w:ascii="Garamond" w:hAnsi="Garamond"/>
          <w:sz w:val="24"/>
          <w:szCs w:val="24"/>
        </w:rPr>
        <w:t xml:space="preserve">.  </w:t>
      </w:r>
    </w:p>
    <w:p w:rsidR="00571EEB" w:rsidRDefault="00571EEB" w:rsidP="0073754C">
      <w:pPr>
        <w:spacing w:after="0" w:line="240" w:lineRule="auto"/>
        <w:rPr>
          <w:rFonts w:ascii="Garamond" w:hAnsi="Garamond"/>
          <w:sz w:val="24"/>
          <w:szCs w:val="24"/>
        </w:rPr>
      </w:pPr>
    </w:p>
    <w:p w:rsidR="00387A31" w:rsidRPr="00E23179" w:rsidRDefault="00387A31"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4" w:name="_Toc296354086"/>
      <w:r w:rsidRPr="00EC48CC">
        <w:rPr>
          <w:rFonts w:ascii="Garamond" w:hAnsi="Garamond"/>
          <w:sz w:val="24"/>
          <w:szCs w:val="24"/>
        </w:rPr>
        <w:t>4.     Effort to Identify Duplication</w:t>
      </w:r>
      <w:r w:rsidR="00AE6FF7" w:rsidRPr="00EC48CC">
        <w:rPr>
          <w:rFonts w:ascii="Garamond" w:hAnsi="Garamond"/>
          <w:sz w:val="24"/>
          <w:szCs w:val="24"/>
        </w:rPr>
        <w:t xml:space="preserve"> and Use of Similar Information</w:t>
      </w:r>
      <w:bookmarkEnd w:id="4"/>
    </w:p>
    <w:p w:rsidR="00571EEB" w:rsidRDefault="006276B2" w:rsidP="0073754C">
      <w:pPr>
        <w:spacing w:after="0" w:line="240" w:lineRule="auto"/>
        <w:rPr>
          <w:rFonts w:ascii="Garamond" w:hAnsi="Garamond"/>
          <w:sz w:val="24"/>
          <w:szCs w:val="24"/>
        </w:rPr>
      </w:pPr>
      <w:r>
        <w:rPr>
          <w:rFonts w:ascii="Garamond" w:hAnsi="Garamond"/>
          <w:sz w:val="24"/>
          <w:szCs w:val="24"/>
        </w:rPr>
        <w:t>The literature review conducted for this project did not identify any studies that were identical to this one.  There is no duplication or other similar information available for this project</w:t>
      </w:r>
      <w:r w:rsidR="002A5038">
        <w:rPr>
          <w:rFonts w:ascii="Garamond" w:hAnsi="Garamond"/>
          <w:sz w:val="24"/>
          <w:szCs w:val="24"/>
        </w:rPr>
        <w:t xml:space="preserve">, therefore, no </w:t>
      </w:r>
      <w:r w:rsidR="007B16F2">
        <w:rPr>
          <w:rFonts w:ascii="Garamond" w:hAnsi="Garamond"/>
          <w:sz w:val="24"/>
          <w:szCs w:val="24"/>
        </w:rPr>
        <w:t xml:space="preserve">data </w:t>
      </w:r>
      <w:r>
        <w:rPr>
          <w:rFonts w:ascii="Garamond" w:hAnsi="Garamond"/>
          <w:sz w:val="24"/>
          <w:szCs w:val="24"/>
        </w:rPr>
        <w:t xml:space="preserve">are </w:t>
      </w:r>
      <w:r w:rsidR="007B16F2">
        <w:rPr>
          <w:rFonts w:ascii="Garamond" w:hAnsi="Garamond"/>
          <w:sz w:val="24"/>
          <w:szCs w:val="24"/>
        </w:rPr>
        <w:t xml:space="preserve">available to respond to the evaluation questions posed for this project.  </w:t>
      </w:r>
      <w:r w:rsidR="009B3A19">
        <w:rPr>
          <w:rFonts w:ascii="Garamond" w:hAnsi="Garamond"/>
          <w:sz w:val="24"/>
          <w:szCs w:val="24"/>
        </w:rPr>
        <w:t>T</w:t>
      </w:r>
      <w:r w:rsidR="007B16F2">
        <w:rPr>
          <w:rFonts w:ascii="Garamond" w:hAnsi="Garamond"/>
          <w:sz w:val="24"/>
          <w:szCs w:val="24"/>
        </w:rPr>
        <w:t>he evidence based practice/intervention</w:t>
      </w:r>
      <w:r w:rsidR="009B3A19">
        <w:rPr>
          <w:rFonts w:ascii="Garamond" w:hAnsi="Garamond"/>
          <w:sz w:val="24"/>
          <w:szCs w:val="24"/>
        </w:rPr>
        <w:t xml:space="preserve">s implemented have </w:t>
      </w:r>
      <w:r w:rsidR="007B16F2">
        <w:rPr>
          <w:rFonts w:ascii="Garamond" w:hAnsi="Garamond"/>
          <w:sz w:val="24"/>
          <w:szCs w:val="24"/>
        </w:rPr>
        <w:t xml:space="preserve">not </w:t>
      </w:r>
      <w:r w:rsidR="00657A0A">
        <w:rPr>
          <w:rFonts w:ascii="Garamond" w:hAnsi="Garamond"/>
          <w:sz w:val="24"/>
          <w:szCs w:val="24"/>
        </w:rPr>
        <w:t xml:space="preserve">previously </w:t>
      </w:r>
      <w:r w:rsidR="007B16F2">
        <w:rPr>
          <w:rFonts w:ascii="Garamond" w:hAnsi="Garamond"/>
          <w:sz w:val="24"/>
          <w:szCs w:val="24"/>
        </w:rPr>
        <w:t xml:space="preserve">been implemented in </w:t>
      </w:r>
      <w:r w:rsidR="00DC4489">
        <w:rPr>
          <w:rFonts w:ascii="Garamond" w:hAnsi="Garamond"/>
          <w:sz w:val="24"/>
          <w:szCs w:val="24"/>
        </w:rPr>
        <w:t>Chicago and Houston</w:t>
      </w:r>
      <w:r w:rsidR="007B16F2">
        <w:rPr>
          <w:rFonts w:ascii="Garamond" w:hAnsi="Garamond"/>
          <w:sz w:val="24"/>
          <w:szCs w:val="24"/>
        </w:rPr>
        <w:t xml:space="preserve"> as </w:t>
      </w:r>
      <w:r w:rsidR="000D13CA">
        <w:rPr>
          <w:rFonts w:ascii="Garamond" w:hAnsi="Garamond"/>
          <w:sz w:val="24"/>
          <w:szCs w:val="24"/>
        </w:rPr>
        <w:t>t</w:t>
      </w:r>
      <w:r w:rsidR="009B3A19">
        <w:rPr>
          <w:rFonts w:ascii="Garamond" w:hAnsi="Garamond"/>
          <w:sz w:val="24"/>
          <w:szCs w:val="24"/>
        </w:rPr>
        <w:t>hey are</w:t>
      </w:r>
      <w:r w:rsidR="000D13CA">
        <w:rPr>
          <w:rFonts w:ascii="Garamond" w:hAnsi="Garamond"/>
          <w:sz w:val="24"/>
          <w:szCs w:val="24"/>
        </w:rPr>
        <w:t xml:space="preserve"> specifically </w:t>
      </w:r>
      <w:r w:rsidR="007B16F2">
        <w:rPr>
          <w:rFonts w:ascii="Garamond" w:hAnsi="Garamond"/>
          <w:sz w:val="24"/>
          <w:szCs w:val="24"/>
        </w:rPr>
        <w:t xml:space="preserve">defined for this project.  </w:t>
      </w:r>
    </w:p>
    <w:p w:rsidR="00387A31" w:rsidRDefault="00387A31" w:rsidP="0073754C">
      <w:pPr>
        <w:spacing w:after="0" w:line="240" w:lineRule="auto"/>
        <w:rPr>
          <w:rFonts w:ascii="Garamond" w:hAnsi="Garamond"/>
          <w:sz w:val="24"/>
          <w:szCs w:val="24"/>
        </w:rPr>
      </w:pPr>
    </w:p>
    <w:p w:rsidR="0029056D" w:rsidRPr="00E23179" w:rsidRDefault="0029056D"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5" w:name="_Toc296354087"/>
      <w:r w:rsidRPr="00EC48CC">
        <w:rPr>
          <w:rFonts w:ascii="Garamond" w:hAnsi="Garamond"/>
          <w:sz w:val="24"/>
          <w:szCs w:val="24"/>
        </w:rPr>
        <w:t xml:space="preserve">5.     </w:t>
      </w:r>
      <w:r w:rsidR="00AE6FF7" w:rsidRPr="00EC48CC">
        <w:rPr>
          <w:rFonts w:ascii="Garamond" w:hAnsi="Garamond"/>
          <w:sz w:val="24"/>
          <w:szCs w:val="24"/>
        </w:rPr>
        <w:t xml:space="preserve">Impact on </w:t>
      </w:r>
      <w:r w:rsidRPr="00EC48CC">
        <w:rPr>
          <w:rFonts w:ascii="Garamond" w:hAnsi="Garamond"/>
          <w:sz w:val="24"/>
          <w:szCs w:val="24"/>
        </w:rPr>
        <w:t>Small</w:t>
      </w:r>
      <w:r w:rsidR="00AE6FF7" w:rsidRPr="00EC48CC">
        <w:rPr>
          <w:rFonts w:ascii="Garamond" w:hAnsi="Garamond"/>
          <w:sz w:val="24"/>
          <w:szCs w:val="24"/>
        </w:rPr>
        <w:t xml:space="preserve"> Businesses or Other Small</w:t>
      </w:r>
      <w:r w:rsidRPr="00EC48CC">
        <w:rPr>
          <w:rFonts w:ascii="Garamond" w:hAnsi="Garamond"/>
          <w:sz w:val="24"/>
          <w:szCs w:val="24"/>
        </w:rPr>
        <w:t xml:space="preserve"> Entities</w:t>
      </w:r>
      <w:bookmarkEnd w:id="5"/>
    </w:p>
    <w:p w:rsidR="00571EEB" w:rsidRPr="00E23179" w:rsidRDefault="009D4771" w:rsidP="0073754C">
      <w:pPr>
        <w:spacing w:after="0" w:line="240" w:lineRule="auto"/>
        <w:rPr>
          <w:rFonts w:ascii="Garamond" w:hAnsi="Garamond"/>
          <w:sz w:val="24"/>
          <w:szCs w:val="24"/>
        </w:rPr>
      </w:pPr>
      <w:r>
        <w:rPr>
          <w:rFonts w:ascii="Garamond" w:hAnsi="Garamond"/>
          <w:sz w:val="24"/>
          <w:szCs w:val="24"/>
        </w:rPr>
        <w:t xml:space="preserve">This data collection activity does not involve small businesses or small entities.  </w:t>
      </w:r>
      <w:r w:rsidR="00571EEB" w:rsidRPr="00E23179">
        <w:rPr>
          <w:rFonts w:ascii="Garamond" w:hAnsi="Garamond"/>
          <w:sz w:val="24"/>
          <w:szCs w:val="24"/>
        </w:rPr>
        <w:t xml:space="preserve">  </w:t>
      </w:r>
    </w:p>
    <w:p w:rsidR="00387A31" w:rsidRDefault="00387A31" w:rsidP="0073754C">
      <w:pPr>
        <w:spacing w:after="0" w:line="240" w:lineRule="auto"/>
        <w:rPr>
          <w:rFonts w:ascii="Garamond" w:hAnsi="Garamond"/>
          <w:sz w:val="24"/>
          <w:szCs w:val="24"/>
        </w:rPr>
      </w:pPr>
    </w:p>
    <w:p w:rsidR="00FB514D" w:rsidRPr="00E23179" w:rsidRDefault="00FB514D"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6" w:name="_Toc296354088"/>
      <w:r w:rsidRPr="00EC48CC">
        <w:rPr>
          <w:rFonts w:ascii="Garamond" w:hAnsi="Garamond"/>
          <w:sz w:val="24"/>
          <w:szCs w:val="24"/>
        </w:rPr>
        <w:t xml:space="preserve">6.     Consequences </w:t>
      </w:r>
      <w:r w:rsidR="00AE6FF7" w:rsidRPr="00EC48CC">
        <w:rPr>
          <w:rFonts w:ascii="Garamond" w:hAnsi="Garamond"/>
          <w:sz w:val="24"/>
          <w:szCs w:val="24"/>
        </w:rPr>
        <w:t>o</w:t>
      </w:r>
      <w:r w:rsidRPr="00EC48CC">
        <w:rPr>
          <w:rFonts w:ascii="Garamond" w:hAnsi="Garamond"/>
          <w:sz w:val="24"/>
          <w:szCs w:val="24"/>
        </w:rPr>
        <w:t xml:space="preserve">f </w:t>
      </w:r>
      <w:r w:rsidR="00AE6FF7" w:rsidRPr="00EC48CC">
        <w:rPr>
          <w:rFonts w:ascii="Garamond" w:hAnsi="Garamond"/>
          <w:sz w:val="24"/>
          <w:szCs w:val="24"/>
        </w:rPr>
        <w:t xml:space="preserve">Collecting the </w:t>
      </w:r>
      <w:r w:rsidRPr="00EC48CC">
        <w:rPr>
          <w:rFonts w:ascii="Garamond" w:hAnsi="Garamond"/>
          <w:sz w:val="24"/>
          <w:szCs w:val="24"/>
        </w:rPr>
        <w:t xml:space="preserve">Information </w:t>
      </w:r>
      <w:r w:rsidR="00AE6FF7" w:rsidRPr="00EC48CC">
        <w:rPr>
          <w:rFonts w:ascii="Garamond" w:hAnsi="Garamond"/>
          <w:sz w:val="24"/>
          <w:szCs w:val="24"/>
        </w:rPr>
        <w:t>Less Frequently</w:t>
      </w:r>
      <w:bookmarkEnd w:id="6"/>
    </w:p>
    <w:p w:rsidR="003B4DF7" w:rsidRPr="00E23179" w:rsidRDefault="0067418A" w:rsidP="003B4DF7">
      <w:pPr>
        <w:spacing w:after="0" w:line="240" w:lineRule="auto"/>
        <w:rPr>
          <w:rFonts w:ascii="Garamond" w:hAnsi="Garamond"/>
          <w:sz w:val="24"/>
          <w:szCs w:val="24"/>
        </w:rPr>
      </w:pPr>
      <w:r>
        <w:rPr>
          <w:rFonts w:ascii="Garamond" w:hAnsi="Garamond"/>
          <w:sz w:val="24"/>
          <w:szCs w:val="24"/>
        </w:rPr>
        <w:t xml:space="preserve">We propose to collect data at two time points for the Chicago program and three for the Houston program.  </w:t>
      </w:r>
      <w:r w:rsidR="003B4DF7">
        <w:rPr>
          <w:rFonts w:ascii="Garamond" w:hAnsi="Garamond"/>
          <w:sz w:val="24"/>
          <w:szCs w:val="24"/>
        </w:rPr>
        <w:t>A minimum of two points is required to assess change; collection at one time point is not a valid option.  Data collected less frequently will not allow for an exploration of differences,</w:t>
      </w:r>
      <w:r>
        <w:rPr>
          <w:rFonts w:ascii="Garamond" w:hAnsi="Garamond"/>
          <w:sz w:val="24"/>
          <w:szCs w:val="24"/>
        </w:rPr>
        <w:t xml:space="preserve"> between </w:t>
      </w:r>
      <w:r w:rsidR="003B4DF7">
        <w:rPr>
          <w:rFonts w:ascii="Garamond" w:hAnsi="Garamond"/>
          <w:sz w:val="24"/>
          <w:szCs w:val="24"/>
        </w:rPr>
        <w:t xml:space="preserve">pre </w:t>
      </w:r>
      <w:r>
        <w:rPr>
          <w:rFonts w:ascii="Garamond" w:hAnsi="Garamond"/>
          <w:sz w:val="24"/>
          <w:szCs w:val="24"/>
        </w:rPr>
        <w:t>and</w:t>
      </w:r>
      <w:r w:rsidR="003B4DF7">
        <w:rPr>
          <w:rFonts w:ascii="Garamond" w:hAnsi="Garamond"/>
          <w:sz w:val="24"/>
          <w:szCs w:val="24"/>
        </w:rPr>
        <w:t xml:space="preserve"> post, due to the intervention. These collection points will allow us to answer the questions posed for this project and help to demonstrate that the interventions can be successfully implemented in these cities.  </w:t>
      </w:r>
    </w:p>
    <w:p w:rsidR="005A0114" w:rsidRDefault="005A0114" w:rsidP="0073754C">
      <w:pPr>
        <w:spacing w:after="0" w:line="240" w:lineRule="auto"/>
        <w:rPr>
          <w:rFonts w:ascii="Garamond" w:hAnsi="Garamond"/>
          <w:sz w:val="24"/>
          <w:szCs w:val="24"/>
        </w:rPr>
      </w:pPr>
      <w:r>
        <w:rPr>
          <w:rFonts w:ascii="Garamond" w:hAnsi="Garamond"/>
          <w:sz w:val="24"/>
          <w:szCs w:val="24"/>
        </w:rPr>
        <w:t xml:space="preserve"> </w:t>
      </w:r>
    </w:p>
    <w:p w:rsidR="00571EEB" w:rsidRDefault="00571EEB" w:rsidP="0073754C">
      <w:pPr>
        <w:spacing w:after="0" w:line="240" w:lineRule="auto"/>
        <w:rPr>
          <w:rFonts w:ascii="Garamond" w:hAnsi="Garamond"/>
          <w:sz w:val="24"/>
          <w:szCs w:val="24"/>
        </w:rPr>
      </w:pPr>
      <w:r w:rsidRPr="00E23179">
        <w:rPr>
          <w:rFonts w:ascii="Garamond" w:hAnsi="Garamond"/>
          <w:sz w:val="24"/>
          <w:szCs w:val="24"/>
        </w:rPr>
        <w:t xml:space="preserve">The </w:t>
      </w:r>
      <w:r w:rsidR="00EC2C2D">
        <w:rPr>
          <w:rFonts w:ascii="Garamond" w:hAnsi="Garamond"/>
          <w:sz w:val="24"/>
          <w:szCs w:val="24"/>
        </w:rPr>
        <w:t xml:space="preserve">Chicago program </w:t>
      </w:r>
      <w:r w:rsidR="009E68EA" w:rsidRPr="00E23179">
        <w:rPr>
          <w:rFonts w:ascii="Garamond" w:hAnsi="Garamond"/>
          <w:sz w:val="24"/>
          <w:szCs w:val="24"/>
        </w:rPr>
        <w:t xml:space="preserve">will </w:t>
      </w:r>
      <w:r w:rsidR="002964BB">
        <w:rPr>
          <w:rFonts w:ascii="Garamond" w:hAnsi="Garamond"/>
          <w:sz w:val="24"/>
          <w:szCs w:val="24"/>
        </w:rPr>
        <w:t xml:space="preserve">collect data at </w:t>
      </w:r>
      <w:r w:rsidR="009E68EA" w:rsidRPr="00E23179">
        <w:rPr>
          <w:rFonts w:ascii="Garamond" w:hAnsi="Garamond"/>
          <w:sz w:val="24"/>
          <w:szCs w:val="24"/>
        </w:rPr>
        <w:t>t</w:t>
      </w:r>
      <w:r w:rsidR="00235F6A">
        <w:rPr>
          <w:rFonts w:ascii="Garamond" w:hAnsi="Garamond"/>
          <w:sz w:val="24"/>
          <w:szCs w:val="24"/>
        </w:rPr>
        <w:t>wo</w:t>
      </w:r>
      <w:r w:rsidR="009E68EA" w:rsidRPr="00E23179">
        <w:rPr>
          <w:rFonts w:ascii="Garamond" w:hAnsi="Garamond"/>
          <w:sz w:val="24"/>
          <w:szCs w:val="24"/>
        </w:rPr>
        <w:t xml:space="preserve"> time point</w:t>
      </w:r>
      <w:r w:rsidRPr="00E23179">
        <w:rPr>
          <w:rFonts w:ascii="Garamond" w:hAnsi="Garamond"/>
          <w:sz w:val="24"/>
          <w:szCs w:val="24"/>
        </w:rPr>
        <w:t xml:space="preserve">s: </w:t>
      </w:r>
      <w:r w:rsidR="009E68EA" w:rsidRPr="00E23179">
        <w:rPr>
          <w:rFonts w:ascii="Garamond" w:hAnsi="Garamond"/>
          <w:sz w:val="24"/>
          <w:szCs w:val="24"/>
        </w:rPr>
        <w:t>baseline</w:t>
      </w:r>
      <w:r w:rsidR="00235F6A">
        <w:rPr>
          <w:rFonts w:ascii="Garamond" w:hAnsi="Garamond"/>
          <w:sz w:val="24"/>
          <w:szCs w:val="24"/>
        </w:rPr>
        <w:t xml:space="preserve"> </w:t>
      </w:r>
      <w:r w:rsidR="009E68EA" w:rsidRPr="00E23179">
        <w:rPr>
          <w:rFonts w:ascii="Garamond" w:hAnsi="Garamond"/>
          <w:sz w:val="24"/>
          <w:szCs w:val="24"/>
        </w:rPr>
        <w:t xml:space="preserve">and </w:t>
      </w:r>
      <w:r w:rsidR="009F1F73">
        <w:rPr>
          <w:rFonts w:ascii="Garamond" w:hAnsi="Garamond"/>
          <w:sz w:val="24"/>
          <w:szCs w:val="24"/>
        </w:rPr>
        <w:t>post-intervention</w:t>
      </w:r>
      <w:r w:rsidRPr="00E23179">
        <w:rPr>
          <w:rFonts w:ascii="Garamond" w:hAnsi="Garamond"/>
          <w:sz w:val="24"/>
          <w:szCs w:val="24"/>
        </w:rPr>
        <w:t xml:space="preserve">, these times are </w:t>
      </w:r>
      <w:r w:rsidR="009E68EA" w:rsidRPr="00E23179">
        <w:rPr>
          <w:rFonts w:ascii="Garamond" w:hAnsi="Garamond"/>
          <w:sz w:val="24"/>
          <w:szCs w:val="24"/>
        </w:rPr>
        <w:t xml:space="preserve">routine data collection points for </w:t>
      </w:r>
      <w:r w:rsidR="0067418A">
        <w:rPr>
          <w:rFonts w:ascii="Garamond" w:hAnsi="Garamond"/>
          <w:sz w:val="24"/>
          <w:szCs w:val="24"/>
        </w:rPr>
        <w:t>most</w:t>
      </w:r>
      <w:r w:rsidR="009E68EA" w:rsidRPr="00E23179">
        <w:rPr>
          <w:rFonts w:ascii="Garamond" w:hAnsi="Garamond"/>
          <w:sz w:val="24"/>
          <w:szCs w:val="24"/>
        </w:rPr>
        <w:t xml:space="preserve"> </w:t>
      </w:r>
      <w:r w:rsidR="00EC2C2D">
        <w:rPr>
          <w:rFonts w:ascii="Garamond" w:hAnsi="Garamond"/>
          <w:sz w:val="24"/>
          <w:szCs w:val="24"/>
        </w:rPr>
        <w:t>intervention programs</w:t>
      </w:r>
      <w:r w:rsidR="00704645" w:rsidRPr="00E23179">
        <w:rPr>
          <w:rFonts w:ascii="Garamond" w:hAnsi="Garamond"/>
          <w:sz w:val="24"/>
          <w:szCs w:val="24"/>
        </w:rPr>
        <w:t xml:space="preserve">. </w:t>
      </w:r>
      <w:r w:rsidR="00EC2C2D">
        <w:rPr>
          <w:rFonts w:ascii="Garamond" w:hAnsi="Garamond"/>
          <w:sz w:val="24"/>
          <w:szCs w:val="24"/>
        </w:rPr>
        <w:t xml:space="preserve">Data will be collected at </w:t>
      </w:r>
      <w:r w:rsidR="002964BB">
        <w:rPr>
          <w:rFonts w:ascii="Garamond" w:hAnsi="Garamond"/>
          <w:sz w:val="24"/>
          <w:szCs w:val="24"/>
        </w:rPr>
        <w:t>week 1</w:t>
      </w:r>
      <w:r w:rsidR="009E5FE5">
        <w:rPr>
          <w:rFonts w:ascii="Garamond" w:hAnsi="Garamond"/>
          <w:sz w:val="24"/>
          <w:szCs w:val="24"/>
        </w:rPr>
        <w:t xml:space="preserve"> </w:t>
      </w:r>
      <w:r w:rsidR="002964BB">
        <w:rPr>
          <w:rFonts w:ascii="Garamond" w:hAnsi="Garamond"/>
          <w:sz w:val="24"/>
          <w:szCs w:val="24"/>
        </w:rPr>
        <w:t>and week 12</w:t>
      </w:r>
      <w:r w:rsidR="009E5FE5">
        <w:rPr>
          <w:rFonts w:ascii="Garamond" w:hAnsi="Garamond"/>
          <w:sz w:val="24"/>
          <w:szCs w:val="24"/>
        </w:rPr>
        <w:t xml:space="preserve">. </w:t>
      </w:r>
      <w:r w:rsidR="00FB514D">
        <w:rPr>
          <w:rFonts w:ascii="Garamond" w:hAnsi="Garamond"/>
          <w:sz w:val="24"/>
          <w:szCs w:val="24"/>
        </w:rPr>
        <w:t xml:space="preserve"> </w:t>
      </w:r>
    </w:p>
    <w:p w:rsidR="00FB514D" w:rsidRDefault="00FB514D" w:rsidP="0073754C">
      <w:pPr>
        <w:spacing w:after="0" w:line="240" w:lineRule="auto"/>
        <w:rPr>
          <w:rFonts w:ascii="Garamond" w:hAnsi="Garamond"/>
          <w:sz w:val="24"/>
          <w:szCs w:val="24"/>
        </w:rPr>
      </w:pPr>
    </w:p>
    <w:p w:rsidR="00FB514D" w:rsidRDefault="00EC2C2D" w:rsidP="00EC2C2D">
      <w:pPr>
        <w:spacing w:after="0" w:line="240" w:lineRule="auto"/>
        <w:rPr>
          <w:rFonts w:ascii="Garamond" w:hAnsi="Garamond"/>
          <w:sz w:val="24"/>
          <w:szCs w:val="24"/>
        </w:rPr>
      </w:pPr>
      <w:r w:rsidRPr="00E23179">
        <w:rPr>
          <w:rFonts w:ascii="Garamond" w:hAnsi="Garamond"/>
          <w:sz w:val="24"/>
          <w:szCs w:val="24"/>
        </w:rPr>
        <w:t xml:space="preserve">The </w:t>
      </w:r>
      <w:r>
        <w:rPr>
          <w:rFonts w:ascii="Garamond" w:hAnsi="Garamond"/>
          <w:sz w:val="24"/>
          <w:szCs w:val="24"/>
        </w:rPr>
        <w:t xml:space="preserve">Houston program </w:t>
      </w:r>
      <w:r w:rsidR="00FB514D" w:rsidRPr="00E23179">
        <w:rPr>
          <w:rFonts w:ascii="Garamond" w:hAnsi="Garamond"/>
          <w:sz w:val="24"/>
          <w:szCs w:val="24"/>
        </w:rPr>
        <w:t>will</w:t>
      </w:r>
      <w:r w:rsidR="002964BB">
        <w:rPr>
          <w:rFonts w:ascii="Garamond" w:hAnsi="Garamond"/>
          <w:sz w:val="24"/>
          <w:szCs w:val="24"/>
        </w:rPr>
        <w:t xml:space="preserve"> collect data at</w:t>
      </w:r>
      <w:r w:rsidR="00FB514D">
        <w:rPr>
          <w:rFonts w:ascii="Garamond" w:hAnsi="Garamond"/>
          <w:sz w:val="24"/>
          <w:szCs w:val="24"/>
        </w:rPr>
        <w:t xml:space="preserve"> </w:t>
      </w:r>
      <w:r w:rsidRPr="00E23179">
        <w:rPr>
          <w:rFonts w:ascii="Garamond" w:hAnsi="Garamond"/>
          <w:sz w:val="24"/>
          <w:szCs w:val="24"/>
        </w:rPr>
        <w:t>t</w:t>
      </w:r>
      <w:r>
        <w:rPr>
          <w:rFonts w:ascii="Garamond" w:hAnsi="Garamond"/>
          <w:sz w:val="24"/>
          <w:szCs w:val="24"/>
        </w:rPr>
        <w:t>hree</w:t>
      </w:r>
      <w:r w:rsidR="00FB514D">
        <w:rPr>
          <w:rFonts w:ascii="Garamond" w:hAnsi="Garamond"/>
          <w:sz w:val="24"/>
          <w:szCs w:val="24"/>
        </w:rPr>
        <w:t xml:space="preserve"> time </w:t>
      </w:r>
      <w:r w:rsidRPr="00E23179">
        <w:rPr>
          <w:rFonts w:ascii="Garamond" w:hAnsi="Garamond"/>
          <w:sz w:val="24"/>
          <w:szCs w:val="24"/>
        </w:rPr>
        <w:t>points</w:t>
      </w:r>
      <w:r>
        <w:rPr>
          <w:rFonts w:ascii="Garamond" w:hAnsi="Garamond"/>
          <w:sz w:val="24"/>
          <w:szCs w:val="24"/>
        </w:rPr>
        <w:t xml:space="preserve"> due to the nature of the intervention</w:t>
      </w:r>
      <w:r w:rsidRPr="00E23179">
        <w:rPr>
          <w:rFonts w:ascii="Garamond" w:hAnsi="Garamond"/>
          <w:sz w:val="24"/>
          <w:szCs w:val="24"/>
        </w:rPr>
        <w:t>: baseline</w:t>
      </w:r>
      <w:r>
        <w:rPr>
          <w:rFonts w:ascii="Garamond" w:hAnsi="Garamond"/>
          <w:sz w:val="24"/>
          <w:szCs w:val="24"/>
        </w:rPr>
        <w:t xml:space="preserve">, telephone follow-up, </w:t>
      </w:r>
      <w:r w:rsidRPr="00E23179">
        <w:rPr>
          <w:rFonts w:ascii="Garamond" w:hAnsi="Garamond"/>
          <w:sz w:val="24"/>
          <w:szCs w:val="24"/>
        </w:rPr>
        <w:t xml:space="preserve">and </w:t>
      </w:r>
      <w:r>
        <w:rPr>
          <w:rFonts w:ascii="Garamond" w:hAnsi="Garamond"/>
          <w:sz w:val="24"/>
          <w:szCs w:val="24"/>
        </w:rPr>
        <w:t>post-intervention</w:t>
      </w:r>
      <w:r w:rsidR="00FB514D">
        <w:rPr>
          <w:rFonts w:ascii="Garamond" w:hAnsi="Garamond"/>
          <w:sz w:val="24"/>
          <w:szCs w:val="24"/>
        </w:rPr>
        <w:t xml:space="preserve">.  These </w:t>
      </w:r>
      <w:r w:rsidRPr="00E23179">
        <w:rPr>
          <w:rFonts w:ascii="Garamond" w:hAnsi="Garamond"/>
          <w:sz w:val="24"/>
          <w:szCs w:val="24"/>
        </w:rPr>
        <w:t xml:space="preserve">are </w:t>
      </w:r>
      <w:r>
        <w:rPr>
          <w:rFonts w:ascii="Garamond" w:hAnsi="Garamond"/>
          <w:sz w:val="24"/>
          <w:szCs w:val="24"/>
        </w:rPr>
        <w:t>typ</w:t>
      </w:r>
      <w:r w:rsidR="00F27B51">
        <w:rPr>
          <w:rFonts w:ascii="Garamond" w:hAnsi="Garamond"/>
          <w:sz w:val="24"/>
          <w:szCs w:val="24"/>
        </w:rPr>
        <w:t>i</w:t>
      </w:r>
      <w:r>
        <w:rPr>
          <w:rFonts w:ascii="Garamond" w:hAnsi="Garamond"/>
          <w:sz w:val="24"/>
          <w:szCs w:val="24"/>
        </w:rPr>
        <w:t>cal</w:t>
      </w:r>
      <w:r w:rsidRPr="00E23179">
        <w:rPr>
          <w:rFonts w:ascii="Garamond" w:hAnsi="Garamond"/>
          <w:sz w:val="24"/>
          <w:szCs w:val="24"/>
        </w:rPr>
        <w:t xml:space="preserve"> data collection points for most </w:t>
      </w:r>
      <w:r>
        <w:rPr>
          <w:rFonts w:ascii="Garamond" w:hAnsi="Garamond"/>
          <w:sz w:val="24"/>
          <w:szCs w:val="24"/>
        </w:rPr>
        <w:t>intervention programs</w:t>
      </w:r>
      <w:r w:rsidR="00F27B51">
        <w:rPr>
          <w:rFonts w:ascii="Garamond" w:hAnsi="Garamond"/>
          <w:sz w:val="24"/>
          <w:szCs w:val="24"/>
        </w:rPr>
        <w:t xml:space="preserve"> designed with </w:t>
      </w:r>
      <w:r w:rsidR="00FB514D">
        <w:rPr>
          <w:rFonts w:ascii="Garamond" w:hAnsi="Garamond"/>
          <w:sz w:val="24"/>
          <w:szCs w:val="24"/>
        </w:rPr>
        <w:t xml:space="preserve">a booster, a </w:t>
      </w:r>
      <w:r w:rsidR="00F27B51">
        <w:rPr>
          <w:rFonts w:ascii="Garamond" w:hAnsi="Garamond"/>
          <w:sz w:val="24"/>
          <w:szCs w:val="24"/>
        </w:rPr>
        <w:t>telephone follow-up</w:t>
      </w:r>
      <w:r w:rsidR="00FB514D">
        <w:rPr>
          <w:rFonts w:ascii="Garamond" w:hAnsi="Garamond"/>
          <w:sz w:val="24"/>
          <w:szCs w:val="24"/>
        </w:rPr>
        <w:t>, as a part of the intervention design</w:t>
      </w:r>
      <w:r w:rsidRPr="00E23179">
        <w:rPr>
          <w:rFonts w:ascii="Garamond" w:hAnsi="Garamond"/>
          <w:sz w:val="24"/>
          <w:szCs w:val="24"/>
        </w:rPr>
        <w:t xml:space="preserve">. </w:t>
      </w:r>
      <w:r>
        <w:rPr>
          <w:rFonts w:ascii="Garamond" w:hAnsi="Garamond"/>
          <w:sz w:val="24"/>
          <w:szCs w:val="24"/>
        </w:rPr>
        <w:t xml:space="preserve">  </w:t>
      </w:r>
    </w:p>
    <w:p w:rsidR="0067418A" w:rsidRPr="00E23179" w:rsidRDefault="0067418A" w:rsidP="00EC2C2D">
      <w:pPr>
        <w:spacing w:after="0" w:line="240" w:lineRule="auto"/>
        <w:rPr>
          <w:rFonts w:ascii="Garamond" w:hAnsi="Garamond"/>
          <w:sz w:val="24"/>
          <w:szCs w:val="24"/>
        </w:rPr>
      </w:pPr>
    </w:p>
    <w:p w:rsidR="00387A31" w:rsidRPr="00E23179" w:rsidRDefault="00387A31"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7" w:name="_Toc296354089"/>
      <w:r w:rsidRPr="00EC48CC">
        <w:rPr>
          <w:rFonts w:ascii="Garamond" w:hAnsi="Garamond"/>
          <w:sz w:val="24"/>
          <w:szCs w:val="24"/>
        </w:rPr>
        <w:t xml:space="preserve">7.      </w:t>
      </w:r>
      <w:r w:rsidR="00AE6FF7" w:rsidRPr="00EC48CC">
        <w:rPr>
          <w:rFonts w:ascii="Garamond" w:hAnsi="Garamond"/>
          <w:sz w:val="24"/>
          <w:szCs w:val="24"/>
        </w:rPr>
        <w:t>Special Circumstances Relating to the Guidelines of</w:t>
      </w:r>
      <w:r w:rsidRPr="00EC48CC">
        <w:rPr>
          <w:rFonts w:ascii="Garamond" w:hAnsi="Garamond"/>
          <w:sz w:val="24"/>
          <w:szCs w:val="24"/>
        </w:rPr>
        <w:t xml:space="preserve"> 5 </w:t>
      </w:r>
      <w:smartTag w:uri="urn:schemas-microsoft-com:office:smarttags" w:element="stockticker">
        <w:r w:rsidRPr="00EC48CC">
          <w:rPr>
            <w:rFonts w:ascii="Garamond" w:hAnsi="Garamond"/>
            <w:sz w:val="24"/>
            <w:szCs w:val="24"/>
          </w:rPr>
          <w:t>CFR</w:t>
        </w:r>
      </w:smartTag>
      <w:r w:rsidRPr="00EC48CC">
        <w:rPr>
          <w:rFonts w:ascii="Garamond" w:hAnsi="Garamond"/>
          <w:sz w:val="24"/>
          <w:szCs w:val="24"/>
        </w:rPr>
        <w:t xml:space="preserve"> 1320.5</w:t>
      </w:r>
      <w:bookmarkEnd w:id="7"/>
    </w:p>
    <w:p w:rsidR="00571EEB" w:rsidRPr="00E23179" w:rsidRDefault="00571EEB" w:rsidP="0073754C">
      <w:pPr>
        <w:spacing w:after="0" w:line="240" w:lineRule="auto"/>
        <w:rPr>
          <w:rFonts w:ascii="Garamond" w:hAnsi="Garamond"/>
          <w:sz w:val="24"/>
          <w:szCs w:val="24"/>
        </w:rPr>
      </w:pPr>
      <w:r w:rsidRPr="00E23179">
        <w:rPr>
          <w:rFonts w:ascii="Garamond" w:hAnsi="Garamond"/>
          <w:sz w:val="24"/>
          <w:szCs w:val="24"/>
        </w:rPr>
        <w:t xml:space="preserve">This information collection fully complies with 5 </w:t>
      </w:r>
      <w:smartTag w:uri="urn:schemas-microsoft-com:office:smarttags" w:element="stockticker">
        <w:r w:rsidRPr="00E23179">
          <w:rPr>
            <w:rFonts w:ascii="Garamond" w:hAnsi="Garamond"/>
            <w:sz w:val="24"/>
            <w:szCs w:val="24"/>
          </w:rPr>
          <w:t>CFR</w:t>
        </w:r>
      </w:smartTag>
      <w:r w:rsidR="00AE6FF7">
        <w:rPr>
          <w:rFonts w:ascii="Garamond" w:hAnsi="Garamond"/>
          <w:sz w:val="24"/>
          <w:szCs w:val="24"/>
        </w:rPr>
        <w:t xml:space="preserve"> 1320.5</w:t>
      </w:r>
      <w:r w:rsidRPr="00E23179">
        <w:rPr>
          <w:rFonts w:ascii="Garamond" w:hAnsi="Garamond"/>
          <w:sz w:val="24"/>
          <w:szCs w:val="24"/>
        </w:rPr>
        <w:t>.</w:t>
      </w:r>
    </w:p>
    <w:p w:rsidR="00571EEB" w:rsidRDefault="00571EEB" w:rsidP="0073754C">
      <w:pPr>
        <w:spacing w:after="0" w:line="240" w:lineRule="auto"/>
        <w:rPr>
          <w:rFonts w:ascii="Garamond" w:hAnsi="Garamond"/>
          <w:sz w:val="24"/>
          <w:szCs w:val="24"/>
        </w:rPr>
      </w:pPr>
      <w:bookmarkStart w:id="8" w:name="_GoBack"/>
      <w:bookmarkEnd w:id="8"/>
    </w:p>
    <w:p w:rsidR="00387A31" w:rsidRPr="00E23179" w:rsidRDefault="00387A31"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9" w:name="_Toc296354090"/>
      <w:r w:rsidRPr="00EC48CC">
        <w:rPr>
          <w:rFonts w:ascii="Garamond" w:hAnsi="Garamond"/>
          <w:sz w:val="24"/>
          <w:szCs w:val="24"/>
        </w:rPr>
        <w:t>8.      Co</w:t>
      </w:r>
      <w:r w:rsidR="00AE6FF7" w:rsidRPr="00EC48CC">
        <w:rPr>
          <w:rFonts w:ascii="Garamond" w:hAnsi="Garamond"/>
          <w:sz w:val="24"/>
          <w:szCs w:val="24"/>
        </w:rPr>
        <w:t>mments in Response to the Federal Register Notice/Outside</w:t>
      </w:r>
      <w:r w:rsidR="00AE6FF7">
        <w:t xml:space="preserve"> </w:t>
      </w:r>
      <w:r w:rsidR="00AE6FF7" w:rsidRPr="00EC48CC">
        <w:rPr>
          <w:rFonts w:ascii="Garamond" w:hAnsi="Garamond"/>
          <w:sz w:val="24"/>
          <w:szCs w:val="24"/>
        </w:rPr>
        <w:t>Consultation</w:t>
      </w:r>
      <w:bookmarkEnd w:id="9"/>
    </w:p>
    <w:p w:rsidR="00571EEB" w:rsidRPr="00E23179" w:rsidRDefault="00571EEB" w:rsidP="0073754C">
      <w:pPr>
        <w:spacing w:after="0" w:line="240" w:lineRule="auto"/>
        <w:rPr>
          <w:rFonts w:ascii="Garamond" w:hAnsi="Garamond"/>
          <w:sz w:val="24"/>
          <w:szCs w:val="24"/>
        </w:rPr>
      </w:pPr>
      <w:r w:rsidRPr="00A37CB0">
        <w:rPr>
          <w:rFonts w:ascii="Garamond" w:hAnsi="Garamond"/>
          <w:sz w:val="24"/>
          <w:szCs w:val="24"/>
        </w:rPr>
        <w:t xml:space="preserve">The notice required by 5 </w:t>
      </w:r>
      <w:smartTag w:uri="urn:schemas-microsoft-com:office:smarttags" w:element="stockticker">
        <w:r w:rsidRPr="00A37CB0">
          <w:rPr>
            <w:rFonts w:ascii="Garamond" w:hAnsi="Garamond"/>
            <w:sz w:val="24"/>
            <w:szCs w:val="24"/>
          </w:rPr>
          <w:t>CFR</w:t>
        </w:r>
      </w:smartTag>
      <w:r w:rsidRPr="00A37CB0">
        <w:rPr>
          <w:rFonts w:ascii="Garamond" w:hAnsi="Garamond"/>
          <w:sz w:val="24"/>
          <w:szCs w:val="24"/>
        </w:rPr>
        <w:t xml:space="preserve"> 1320.8(d) was published in the </w:t>
      </w:r>
      <w:r w:rsidRPr="00A37CB0">
        <w:rPr>
          <w:rFonts w:ascii="Garamond" w:hAnsi="Garamond"/>
          <w:i/>
          <w:sz w:val="24"/>
          <w:szCs w:val="24"/>
        </w:rPr>
        <w:t>Federal Register</w:t>
      </w:r>
      <w:r w:rsidR="006C595B" w:rsidRPr="00A37CB0">
        <w:rPr>
          <w:rFonts w:ascii="Garamond" w:hAnsi="Garamond"/>
          <w:i/>
          <w:sz w:val="24"/>
          <w:szCs w:val="24"/>
        </w:rPr>
        <w:t xml:space="preserve"> </w:t>
      </w:r>
      <w:r w:rsidRPr="00A37CB0">
        <w:rPr>
          <w:rFonts w:ascii="Garamond" w:hAnsi="Garamond"/>
          <w:sz w:val="24"/>
          <w:szCs w:val="24"/>
        </w:rPr>
        <w:t xml:space="preserve">on </w:t>
      </w:r>
      <w:r w:rsidR="000B2779">
        <w:rPr>
          <w:rFonts w:ascii="Garamond" w:hAnsi="Garamond"/>
          <w:sz w:val="24"/>
          <w:szCs w:val="24"/>
        </w:rPr>
        <w:t>September 23</w:t>
      </w:r>
      <w:r w:rsidR="00300E47" w:rsidRPr="00A37CB0">
        <w:rPr>
          <w:rFonts w:ascii="Garamond" w:hAnsi="Garamond"/>
          <w:sz w:val="24"/>
          <w:szCs w:val="24"/>
        </w:rPr>
        <w:t xml:space="preserve">, </w:t>
      </w:r>
      <w:r w:rsidRPr="00A37CB0">
        <w:rPr>
          <w:rFonts w:ascii="Garamond" w:hAnsi="Garamond"/>
          <w:sz w:val="24"/>
          <w:szCs w:val="24"/>
        </w:rPr>
        <w:t>20</w:t>
      </w:r>
      <w:r w:rsidR="006C595B" w:rsidRPr="00A37CB0">
        <w:rPr>
          <w:rFonts w:ascii="Garamond" w:hAnsi="Garamond"/>
          <w:sz w:val="24"/>
          <w:szCs w:val="24"/>
        </w:rPr>
        <w:t>11</w:t>
      </w:r>
      <w:r w:rsidRPr="00A37CB0">
        <w:rPr>
          <w:rFonts w:ascii="Garamond" w:hAnsi="Garamond"/>
          <w:sz w:val="24"/>
          <w:szCs w:val="24"/>
        </w:rPr>
        <w:t xml:space="preserve"> (FR </w:t>
      </w:r>
      <w:r w:rsidR="000B2779">
        <w:rPr>
          <w:rFonts w:ascii="Garamond" w:hAnsi="Garamond"/>
          <w:sz w:val="24"/>
          <w:szCs w:val="24"/>
        </w:rPr>
        <w:t>Vol. 76</w:t>
      </w:r>
      <w:r w:rsidR="007256AD">
        <w:rPr>
          <w:rFonts w:ascii="Garamond" w:hAnsi="Garamond"/>
          <w:sz w:val="24"/>
          <w:szCs w:val="24"/>
        </w:rPr>
        <w:t>,</w:t>
      </w:r>
      <w:r w:rsidR="000B2779">
        <w:rPr>
          <w:rFonts w:ascii="Garamond" w:hAnsi="Garamond"/>
          <w:sz w:val="24"/>
          <w:szCs w:val="24"/>
        </w:rPr>
        <w:t xml:space="preserve"> No. 185: 59130</w:t>
      </w:r>
      <w:r w:rsidRPr="00A37CB0">
        <w:rPr>
          <w:rFonts w:ascii="Garamond" w:hAnsi="Garamond"/>
          <w:sz w:val="24"/>
          <w:szCs w:val="24"/>
        </w:rPr>
        <w:t>).</w:t>
      </w:r>
      <w:r w:rsidRPr="00A37CB0">
        <w:rPr>
          <w:rFonts w:ascii="Garamond" w:hAnsi="Garamond"/>
          <w:b/>
          <w:sz w:val="24"/>
          <w:szCs w:val="24"/>
        </w:rPr>
        <w:t xml:space="preserve">  </w:t>
      </w:r>
      <w:r w:rsidRPr="00A37CB0">
        <w:rPr>
          <w:rFonts w:ascii="Garamond" w:hAnsi="Garamond"/>
          <w:sz w:val="24"/>
          <w:szCs w:val="24"/>
        </w:rPr>
        <w:t>No comments were</w:t>
      </w:r>
      <w:r w:rsidRPr="00E23179">
        <w:rPr>
          <w:rFonts w:ascii="Garamond" w:hAnsi="Garamond"/>
          <w:sz w:val="24"/>
          <w:szCs w:val="24"/>
        </w:rPr>
        <w:t xml:space="preserve"> received in response to this notice.  </w:t>
      </w:r>
    </w:p>
    <w:p w:rsidR="00571EEB" w:rsidRDefault="00571EEB" w:rsidP="0073754C">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Garamond" w:hAnsi="Garamond"/>
          <w:sz w:val="24"/>
          <w:szCs w:val="24"/>
        </w:rPr>
      </w:pPr>
    </w:p>
    <w:p w:rsidR="00387A31" w:rsidRPr="00E23179" w:rsidRDefault="00387A31" w:rsidP="0073754C">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10" w:name="_Toc296354091"/>
      <w:r w:rsidRPr="00EC48CC">
        <w:rPr>
          <w:rFonts w:ascii="Garamond" w:hAnsi="Garamond"/>
          <w:sz w:val="24"/>
          <w:szCs w:val="24"/>
        </w:rPr>
        <w:t xml:space="preserve">9.     </w:t>
      </w:r>
      <w:r w:rsidR="00AE6FF7" w:rsidRPr="00EC48CC">
        <w:rPr>
          <w:rFonts w:ascii="Garamond" w:hAnsi="Garamond"/>
          <w:sz w:val="24"/>
          <w:szCs w:val="24"/>
        </w:rPr>
        <w:t xml:space="preserve">Explanation of any </w:t>
      </w:r>
      <w:r w:rsidRPr="00EC48CC">
        <w:rPr>
          <w:rFonts w:ascii="Garamond" w:hAnsi="Garamond"/>
          <w:sz w:val="24"/>
          <w:szCs w:val="24"/>
        </w:rPr>
        <w:t>Payment</w:t>
      </w:r>
      <w:r w:rsidR="00AE6FF7" w:rsidRPr="00EC48CC">
        <w:rPr>
          <w:rFonts w:ascii="Garamond" w:hAnsi="Garamond"/>
          <w:sz w:val="24"/>
          <w:szCs w:val="24"/>
        </w:rPr>
        <w:t xml:space="preserve">/Gift </w:t>
      </w:r>
      <w:r w:rsidRPr="00EC48CC">
        <w:rPr>
          <w:rFonts w:ascii="Garamond" w:hAnsi="Garamond"/>
          <w:sz w:val="24"/>
          <w:szCs w:val="24"/>
        </w:rPr>
        <w:t>to Respondents</w:t>
      </w:r>
      <w:bookmarkEnd w:id="10"/>
    </w:p>
    <w:p w:rsidR="00B5777E" w:rsidRPr="0067418A" w:rsidRDefault="0067418A" w:rsidP="0073754C">
      <w:pPr>
        <w:spacing w:after="0" w:line="240" w:lineRule="auto"/>
        <w:rPr>
          <w:rFonts w:ascii="Garamond" w:hAnsi="Garamond"/>
          <w:sz w:val="24"/>
          <w:szCs w:val="24"/>
        </w:rPr>
      </w:pPr>
      <w:r>
        <w:rPr>
          <w:rFonts w:ascii="Garamond" w:hAnsi="Garamond"/>
          <w:sz w:val="24"/>
          <w:szCs w:val="24"/>
        </w:rPr>
        <w:t>Based on their experiences of implementing a similar program, with similar participants, t</w:t>
      </w:r>
      <w:r w:rsidR="008B2151" w:rsidRPr="0067418A">
        <w:rPr>
          <w:rFonts w:ascii="Garamond" w:hAnsi="Garamond"/>
          <w:sz w:val="24"/>
          <w:szCs w:val="24"/>
        </w:rPr>
        <w:t>he Chicago hub</w:t>
      </w:r>
      <w:r w:rsidR="006C595B" w:rsidRPr="0067418A">
        <w:rPr>
          <w:rFonts w:ascii="Garamond" w:hAnsi="Garamond"/>
          <w:sz w:val="24"/>
          <w:szCs w:val="24"/>
        </w:rPr>
        <w:t xml:space="preserve"> site</w:t>
      </w:r>
      <w:r w:rsidR="008B2151" w:rsidRPr="0067418A">
        <w:rPr>
          <w:rFonts w:ascii="Garamond" w:hAnsi="Garamond"/>
          <w:sz w:val="24"/>
          <w:szCs w:val="24"/>
        </w:rPr>
        <w:t xml:space="preserve"> will not provide an incentive to the </w:t>
      </w:r>
      <w:r w:rsidR="00F41FFD" w:rsidRPr="0067418A">
        <w:rPr>
          <w:rFonts w:ascii="Garamond" w:hAnsi="Garamond"/>
          <w:sz w:val="24"/>
          <w:szCs w:val="24"/>
        </w:rPr>
        <w:t>patients</w:t>
      </w:r>
      <w:r w:rsidR="008B2151" w:rsidRPr="0067418A">
        <w:rPr>
          <w:rFonts w:ascii="Garamond" w:hAnsi="Garamond"/>
          <w:sz w:val="24"/>
          <w:szCs w:val="24"/>
        </w:rPr>
        <w:t xml:space="preserve">.  </w:t>
      </w:r>
      <w:r w:rsidR="008C7B5B" w:rsidRPr="0067418A">
        <w:rPr>
          <w:rFonts w:ascii="Garamond" w:hAnsi="Garamond"/>
          <w:sz w:val="24"/>
          <w:szCs w:val="24"/>
        </w:rPr>
        <w:t xml:space="preserve">Retention of the </w:t>
      </w:r>
      <w:r w:rsidR="00F41FFD" w:rsidRPr="0067418A">
        <w:rPr>
          <w:rFonts w:ascii="Garamond" w:hAnsi="Garamond"/>
          <w:sz w:val="24"/>
          <w:szCs w:val="24"/>
        </w:rPr>
        <w:t>pa</w:t>
      </w:r>
      <w:r>
        <w:rPr>
          <w:rFonts w:ascii="Garamond" w:hAnsi="Garamond"/>
          <w:sz w:val="24"/>
          <w:szCs w:val="24"/>
        </w:rPr>
        <w:t>rticipants</w:t>
      </w:r>
      <w:r w:rsidR="008C7B5B" w:rsidRPr="0067418A">
        <w:rPr>
          <w:rFonts w:ascii="Garamond" w:hAnsi="Garamond"/>
          <w:sz w:val="24"/>
          <w:szCs w:val="24"/>
        </w:rPr>
        <w:t xml:space="preserve"> has been high</w:t>
      </w:r>
      <w:r w:rsidR="002910F7" w:rsidRPr="0067418A">
        <w:rPr>
          <w:rFonts w:ascii="Garamond" w:hAnsi="Garamond"/>
          <w:sz w:val="24"/>
          <w:szCs w:val="24"/>
        </w:rPr>
        <w:t xml:space="preserve"> in previously</w:t>
      </w:r>
      <w:r w:rsidR="008C7B5B" w:rsidRPr="0067418A">
        <w:rPr>
          <w:rFonts w:ascii="Garamond" w:hAnsi="Garamond"/>
          <w:sz w:val="24"/>
          <w:szCs w:val="24"/>
        </w:rPr>
        <w:t xml:space="preserve"> delivered </w:t>
      </w:r>
      <w:r w:rsidR="002964BB" w:rsidRPr="0067418A">
        <w:rPr>
          <w:rFonts w:ascii="Garamond" w:hAnsi="Garamond"/>
          <w:sz w:val="24"/>
          <w:szCs w:val="24"/>
        </w:rPr>
        <w:t>intervention</w:t>
      </w:r>
      <w:r w:rsidR="00863804" w:rsidRPr="0067418A">
        <w:rPr>
          <w:rFonts w:ascii="Garamond" w:hAnsi="Garamond"/>
          <w:sz w:val="24"/>
          <w:szCs w:val="24"/>
        </w:rPr>
        <w:t xml:space="preserve"> program</w:t>
      </w:r>
      <w:r w:rsidR="002964BB" w:rsidRPr="0067418A">
        <w:rPr>
          <w:rFonts w:ascii="Garamond" w:hAnsi="Garamond"/>
          <w:sz w:val="24"/>
          <w:szCs w:val="24"/>
        </w:rPr>
        <w:t>s</w:t>
      </w:r>
      <w:r w:rsidR="008C7B5B" w:rsidRPr="0067418A">
        <w:rPr>
          <w:rFonts w:ascii="Garamond" w:hAnsi="Garamond"/>
          <w:sz w:val="24"/>
          <w:szCs w:val="24"/>
        </w:rPr>
        <w:t xml:space="preserve">.  </w:t>
      </w:r>
      <w:r w:rsidR="002910F7" w:rsidRPr="0067418A">
        <w:rPr>
          <w:rFonts w:ascii="Garamond" w:hAnsi="Garamond"/>
          <w:sz w:val="24"/>
          <w:szCs w:val="24"/>
        </w:rPr>
        <w:t>P</w:t>
      </w:r>
      <w:r>
        <w:rPr>
          <w:rFonts w:ascii="Garamond" w:hAnsi="Garamond"/>
          <w:sz w:val="24"/>
          <w:szCs w:val="24"/>
        </w:rPr>
        <w:t>articipants</w:t>
      </w:r>
      <w:r w:rsidR="002910F7" w:rsidRPr="0067418A">
        <w:rPr>
          <w:rFonts w:ascii="Garamond" w:hAnsi="Garamond"/>
          <w:sz w:val="24"/>
          <w:szCs w:val="24"/>
        </w:rPr>
        <w:t xml:space="preserve"> have been sufficiently motivated to continue with the intervention and complete any post-intervention data collection activities.</w:t>
      </w:r>
      <w:r w:rsidR="00D62694" w:rsidRPr="0067418A">
        <w:rPr>
          <w:rFonts w:ascii="Garamond" w:hAnsi="Garamond"/>
          <w:sz w:val="24"/>
          <w:szCs w:val="24"/>
        </w:rPr>
        <w:t xml:space="preserve">  Based on their </w:t>
      </w:r>
      <w:r>
        <w:rPr>
          <w:rFonts w:ascii="Garamond" w:hAnsi="Garamond"/>
          <w:sz w:val="24"/>
          <w:szCs w:val="24"/>
        </w:rPr>
        <w:t xml:space="preserve">history with this </w:t>
      </w:r>
      <w:r w:rsidR="00D62694" w:rsidRPr="0067418A">
        <w:rPr>
          <w:rFonts w:ascii="Garamond" w:hAnsi="Garamond"/>
          <w:sz w:val="24"/>
          <w:szCs w:val="24"/>
        </w:rPr>
        <w:t xml:space="preserve">program, they indicate that an incentive is not needed 1) to maintain program retention and 2) for a high response rate for the post-intervention survey.   </w:t>
      </w:r>
    </w:p>
    <w:p w:rsidR="00B5777E" w:rsidRPr="0067418A" w:rsidRDefault="00B5777E" w:rsidP="0073754C">
      <w:pPr>
        <w:spacing w:after="0" w:line="240" w:lineRule="auto"/>
        <w:rPr>
          <w:rFonts w:ascii="Garamond" w:hAnsi="Garamond"/>
          <w:sz w:val="24"/>
          <w:szCs w:val="24"/>
        </w:rPr>
      </w:pPr>
    </w:p>
    <w:p w:rsidR="00571EEB" w:rsidRPr="00A37CB0" w:rsidRDefault="0067418A" w:rsidP="0073754C">
      <w:pPr>
        <w:spacing w:after="0" w:line="240" w:lineRule="auto"/>
        <w:rPr>
          <w:rFonts w:ascii="Garamond" w:hAnsi="Garamond"/>
          <w:sz w:val="24"/>
          <w:szCs w:val="24"/>
        </w:rPr>
      </w:pPr>
      <w:r>
        <w:rPr>
          <w:rFonts w:ascii="Garamond" w:hAnsi="Garamond"/>
          <w:sz w:val="24"/>
          <w:szCs w:val="24"/>
        </w:rPr>
        <w:t>Based on their experiences working with the study population, t</w:t>
      </w:r>
      <w:r w:rsidR="008B2151" w:rsidRPr="0067418A">
        <w:rPr>
          <w:rFonts w:ascii="Garamond" w:hAnsi="Garamond"/>
          <w:sz w:val="24"/>
          <w:szCs w:val="24"/>
        </w:rPr>
        <w:t>he Houston</w:t>
      </w:r>
      <w:r w:rsidR="008C7B5B" w:rsidRPr="0067418A">
        <w:rPr>
          <w:rFonts w:ascii="Garamond" w:hAnsi="Garamond"/>
          <w:sz w:val="24"/>
          <w:szCs w:val="24"/>
        </w:rPr>
        <w:t xml:space="preserve"> </w:t>
      </w:r>
      <w:r w:rsidR="008B2151" w:rsidRPr="0067418A">
        <w:rPr>
          <w:rFonts w:ascii="Garamond" w:hAnsi="Garamond"/>
          <w:sz w:val="24"/>
          <w:szCs w:val="24"/>
        </w:rPr>
        <w:t xml:space="preserve">site will provide a $15 gift card </w:t>
      </w:r>
      <w:r w:rsidR="008C7B5B" w:rsidRPr="0067418A">
        <w:rPr>
          <w:rFonts w:ascii="Garamond" w:hAnsi="Garamond"/>
          <w:sz w:val="24"/>
          <w:szCs w:val="24"/>
        </w:rPr>
        <w:t>for a local store</w:t>
      </w:r>
      <w:r w:rsidR="008C7B5B">
        <w:rPr>
          <w:rFonts w:ascii="Garamond" w:hAnsi="Garamond"/>
          <w:sz w:val="24"/>
          <w:szCs w:val="24"/>
        </w:rPr>
        <w:t xml:space="preserve"> to </w:t>
      </w:r>
      <w:r w:rsidR="00F41FFD">
        <w:rPr>
          <w:rFonts w:ascii="Garamond" w:hAnsi="Garamond"/>
          <w:sz w:val="24"/>
          <w:szCs w:val="24"/>
        </w:rPr>
        <w:t>pa</w:t>
      </w:r>
      <w:r>
        <w:rPr>
          <w:rFonts w:ascii="Garamond" w:hAnsi="Garamond"/>
          <w:sz w:val="24"/>
          <w:szCs w:val="24"/>
        </w:rPr>
        <w:t>rticipants</w:t>
      </w:r>
      <w:r w:rsidR="008C7B5B">
        <w:rPr>
          <w:rFonts w:ascii="Garamond" w:hAnsi="Garamond"/>
          <w:sz w:val="24"/>
          <w:szCs w:val="24"/>
        </w:rPr>
        <w:t xml:space="preserve"> who </w:t>
      </w:r>
      <w:r>
        <w:rPr>
          <w:rFonts w:ascii="Garamond" w:hAnsi="Garamond"/>
          <w:sz w:val="24"/>
          <w:szCs w:val="24"/>
        </w:rPr>
        <w:t>complete</w:t>
      </w:r>
      <w:r w:rsidR="008B2151" w:rsidRPr="00EA1F17">
        <w:rPr>
          <w:rFonts w:ascii="Garamond" w:hAnsi="Garamond"/>
          <w:sz w:val="24"/>
          <w:szCs w:val="24"/>
        </w:rPr>
        <w:t xml:space="preserve"> the </w:t>
      </w:r>
      <w:r w:rsidR="009F1F73">
        <w:rPr>
          <w:rFonts w:ascii="Garamond" w:hAnsi="Garamond"/>
          <w:sz w:val="24"/>
          <w:szCs w:val="24"/>
        </w:rPr>
        <w:t xml:space="preserve">post-intervention </w:t>
      </w:r>
      <w:r w:rsidR="008B2151" w:rsidRPr="00EA1F17">
        <w:rPr>
          <w:rFonts w:ascii="Garamond" w:hAnsi="Garamond"/>
          <w:sz w:val="24"/>
          <w:szCs w:val="24"/>
        </w:rPr>
        <w:t xml:space="preserve">interview.  </w:t>
      </w:r>
      <w:r w:rsidR="00EA1F17" w:rsidRPr="00EA1F17">
        <w:rPr>
          <w:rFonts w:ascii="Garamond" w:hAnsi="Garamond"/>
          <w:sz w:val="24"/>
          <w:szCs w:val="24"/>
        </w:rPr>
        <w:t xml:space="preserve">They indicate that this incentive is needed to encourage the </w:t>
      </w:r>
      <w:r w:rsidR="00F41FFD">
        <w:rPr>
          <w:rFonts w:ascii="Garamond" w:hAnsi="Garamond"/>
          <w:sz w:val="24"/>
          <w:szCs w:val="24"/>
        </w:rPr>
        <w:t>patients</w:t>
      </w:r>
      <w:r w:rsidR="009F1F73">
        <w:rPr>
          <w:rFonts w:ascii="Garamond" w:hAnsi="Garamond"/>
          <w:sz w:val="24"/>
          <w:szCs w:val="24"/>
        </w:rPr>
        <w:t xml:space="preserve"> to complete the survey;</w:t>
      </w:r>
      <w:r w:rsidR="008C7B5B">
        <w:rPr>
          <w:rFonts w:ascii="Garamond" w:hAnsi="Garamond"/>
          <w:sz w:val="24"/>
          <w:szCs w:val="24"/>
        </w:rPr>
        <w:t xml:space="preserve"> </w:t>
      </w:r>
      <w:r w:rsidR="00EA1F17" w:rsidRPr="00EA1F17">
        <w:rPr>
          <w:rFonts w:ascii="Garamond" w:hAnsi="Garamond"/>
          <w:sz w:val="24"/>
          <w:szCs w:val="24"/>
        </w:rPr>
        <w:t>this is a</w:t>
      </w:r>
      <w:r w:rsidR="00571EEB" w:rsidRPr="00EA1F17">
        <w:rPr>
          <w:rFonts w:ascii="Garamond" w:hAnsi="Garamond"/>
          <w:sz w:val="24"/>
          <w:szCs w:val="24"/>
        </w:rPr>
        <w:t xml:space="preserve"> cu</w:t>
      </w:r>
      <w:r>
        <w:rPr>
          <w:rFonts w:ascii="Garamond" w:hAnsi="Garamond"/>
          <w:sz w:val="24"/>
          <w:szCs w:val="24"/>
        </w:rPr>
        <w:t xml:space="preserve">stomary practice in the field. Their experiences have indicated that the participants may not </w:t>
      </w:r>
      <w:r w:rsidR="0053780B">
        <w:rPr>
          <w:rFonts w:ascii="Garamond" w:hAnsi="Garamond"/>
          <w:sz w:val="24"/>
          <w:szCs w:val="24"/>
        </w:rPr>
        <w:t xml:space="preserve">be sufficiently motivated to </w:t>
      </w:r>
      <w:r>
        <w:rPr>
          <w:rFonts w:ascii="Garamond" w:hAnsi="Garamond"/>
          <w:sz w:val="24"/>
          <w:szCs w:val="24"/>
        </w:rPr>
        <w:t>complete the post-intervention interview without an incentive.</w:t>
      </w:r>
    </w:p>
    <w:p w:rsidR="00387A31" w:rsidRDefault="00387A31" w:rsidP="0073754C">
      <w:pPr>
        <w:spacing w:after="0" w:line="240" w:lineRule="auto"/>
        <w:rPr>
          <w:rFonts w:ascii="Garamond" w:hAnsi="Garamond"/>
          <w:sz w:val="24"/>
          <w:szCs w:val="24"/>
        </w:rPr>
      </w:pPr>
    </w:p>
    <w:p w:rsidR="00320705" w:rsidRPr="00A37CB0" w:rsidRDefault="00320705"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11" w:name="_Toc296354092"/>
      <w:r w:rsidRPr="00EC48CC">
        <w:rPr>
          <w:rFonts w:ascii="Garamond" w:hAnsi="Garamond"/>
          <w:sz w:val="24"/>
          <w:szCs w:val="24"/>
        </w:rPr>
        <w:t>10.     Assurance of Confidentiality</w:t>
      </w:r>
      <w:r w:rsidR="00AE6FF7" w:rsidRPr="00EC48CC">
        <w:rPr>
          <w:rFonts w:ascii="Garamond" w:hAnsi="Garamond"/>
          <w:sz w:val="24"/>
          <w:szCs w:val="24"/>
        </w:rPr>
        <w:t xml:space="preserve"> Provided to Respondents</w:t>
      </w:r>
      <w:bookmarkEnd w:id="11"/>
      <w:r w:rsidRPr="00EC48CC">
        <w:rPr>
          <w:rFonts w:ascii="Garamond" w:hAnsi="Garamond"/>
          <w:sz w:val="24"/>
          <w:szCs w:val="24"/>
        </w:rPr>
        <w:t xml:space="preserve"> </w:t>
      </w:r>
    </w:p>
    <w:p w:rsidR="00E343B3" w:rsidRDefault="00ED7A62" w:rsidP="0073754C">
      <w:pPr>
        <w:pStyle w:val="P1-StandPara"/>
        <w:spacing w:line="240" w:lineRule="auto"/>
        <w:ind w:firstLine="0"/>
        <w:rPr>
          <w:rFonts w:ascii="Garamond" w:hAnsi="Garamond"/>
          <w:sz w:val="24"/>
        </w:rPr>
      </w:pPr>
      <w:r w:rsidRPr="00A37CB0">
        <w:rPr>
          <w:rFonts w:ascii="Garamond" w:hAnsi="Garamond"/>
          <w:sz w:val="24"/>
        </w:rPr>
        <w:t>Confidentiality is of critical importance to this project.  In addition</w:t>
      </w:r>
      <w:r>
        <w:rPr>
          <w:rFonts w:ascii="Garamond" w:hAnsi="Garamond"/>
          <w:sz w:val="24"/>
        </w:rPr>
        <w:t>, concern for the</w:t>
      </w:r>
      <w:r w:rsidRPr="00F02523">
        <w:rPr>
          <w:rFonts w:ascii="Garamond" w:hAnsi="Garamond"/>
          <w:sz w:val="24"/>
        </w:rPr>
        <w:t xml:space="preserve"> protection of </w:t>
      </w:r>
      <w:r>
        <w:rPr>
          <w:rFonts w:ascii="Garamond" w:hAnsi="Garamond"/>
          <w:sz w:val="24"/>
        </w:rPr>
        <w:t>participant</w:t>
      </w:r>
      <w:r w:rsidR="00237A02">
        <w:rPr>
          <w:rFonts w:ascii="Garamond" w:hAnsi="Garamond"/>
          <w:sz w:val="24"/>
        </w:rPr>
        <w:t>’s rights is</w:t>
      </w:r>
      <w:r w:rsidR="00184C3A">
        <w:rPr>
          <w:rFonts w:ascii="Garamond" w:hAnsi="Garamond"/>
          <w:sz w:val="24"/>
        </w:rPr>
        <w:t xml:space="preserve"> key</w:t>
      </w:r>
      <w:r w:rsidRPr="00F02523">
        <w:rPr>
          <w:rFonts w:ascii="Garamond" w:hAnsi="Garamond"/>
          <w:sz w:val="24"/>
        </w:rPr>
        <w:t xml:space="preserve">.  </w:t>
      </w:r>
      <w:r w:rsidR="00E343B3">
        <w:rPr>
          <w:rFonts w:ascii="Garamond" w:hAnsi="Garamond"/>
          <w:sz w:val="24"/>
          <w:szCs w:val="24"/>
        </w:rPr>
        <w:t xml:space="preserve">When the patients enroll in the evidenced based practice/intervention and attend the first session, they will be given a description of the project, the intervention, the data collection activities, and asked to give their consent to participate at that </w:t>
      </w:r>
      <w:r w:rsidR="00E343B3" w:rsidRPr="002528B2">
        <w:rPr>
          <w:rFonts w:ascii="Garamond" w:hAnsi="Garamond"/>
          <w:sz w:val="24"/>
          <w:szCs w:val="24"/>
        </w:rPr>
        <w:t>time (see Attachment</w:t>
      </w:r>
      <w:r w:rsidR="00E343B3">
        <w:rPr>
          <w:rFonts w:ascii="Garamond" w:hAnsi="Garamond"/>
          <w:sz w:val="24"/>
          <w:szCs w:val="24"/>
        </w:rPr>
        <w:t>s</w:t>
      </w:r>
      <w:r w:rsidR="00E343B3" w:rsidRPr="002528B2">
        <w:rPr>
          <w:rFonts w:ascii="Garamond" w:hAnsi="Garamond"/>
          <w:sz w:val="24"/>
          <w:szCs w:val="24"/>
        </w:rPr>
        <w:t xml:space="preserve"> </w:t>
      </w:r>
      <w:r w:rsidR="00E343B3">
        <w:rPr>
          <w:rFonts w:ascii="Garamond" w:hAnsi="Garamond"/>
          <w:sz w:val="24"/>
          <w:szCs w:val="24"/>
        </w:rPr>
        <w:t>4 &amp;</w:t>
      </w:r>
      <w:r w:rsidR="00BB23A4">
        <w:rPr>
          <w:rFonts w:ascii="Garamond" w:hAnsi="Garamond"/>
          <w:sz w:val="24"/>
          <w:szCs w:val="24"/>
        </w:rPr>
        <w:t xml:space="preserve"> </w:t>
      </w:r>
      <w:r w:rsidR="00E343B3">
        <w:rPr>
          <w:rFonts w:ascii="Garamond" w:hAnsi="Garamond"/>
          <w:sz w:val="24"/>
          <w:szCs w:val="24"/>
        </w:rPr>
        <w:t>5</w:t>
      </w:r>
      <w:r w:rsidR="00E343B3" w:rsidRPr="002528B2">
        <w:rPr>
          <w:rFonts w:ascii="Garamond" w:hAnsi="Garamond"/>
          <w:sz w:val="24"/>
          <w:szCs w:val="24"/>
        </w:rPr>
        <w:t xml:space="preserve"> for sample</w:t>
      </w:r>
      <w:r w:rsidR="00E343B3">
        <w:rPr>
          <w:rFonts w:ascii="Garamond" w:hAnsi="Garamond"/>
          <w:sz w:val="24"/>
          <w:szCs w:val="24"/>
        </w:rPr>
        <w:t xml:space="preserve"> consent forms).  This information will also let the patients know that their participation is voluntary and </w:t>
      </w:r>
      <w:r w:rsidR="00980CCF">
        <w:rPr>
          <w:rFonts w:ascii="Garamond" w:hAnsi="Garamond"/>
          <w:sz w:val="24"/>
          <w:szCs w:val="24"/>
        </w:rPr>
        <w:t xml:space="preserve">if </w:t>
      </w:r>
      <w:r w:rsidR="00E343B3">
        <w:rPr>
          <w:rFonts w:ascii="Garamond" w:hAnsi="Garamond"/>
          <w:sz w:val="24"/>
          <w:szCs w:val="24"/>
        </w:rPr>
        <w:t>they refuse to answer the survey question</w:t>
      </w:r>
      <w:r w:rsidR="00E32F06">
        <w:rPr>
          <w:rFonts w:ascii="Garamond" w:hAnsi="Garamond"/>
          <w:sz w:val="24"/>
          <w:szCs w:val="24"/>
        </w:rPr>
        <w:t>s that they can still continue with</w:t>
      </w:r>
      <w:r w:rsidR="00E343B3">
        <w:rPr>
          <w:rFonts w:ascii="Garamond" w:hAnsi="Garamond"/>
          <w:sz w:val="24"/>
          <w:szCs w:val="24"/>
        </w:rPr>
        <w:t xml:space="preserve"> the intervention</w:t>
      </w:r>
      <w:r w:rsidR="00980CCF">
        <w:rPr>
          <w:rFonts w:ascii="Garamond" w:hAnsi="Garamond"/>
          <w:sz w:val="24"/>
          <w:szCs w:val="24"/>
        </w:rPr>
        <w:t>;</w:t>
      </w:r>
      <w:r w:rsidR="00F93AD4">
        <w:rPr>
          <w:rFonts w:ascii="Garamond" w:hAnsi="Garamond"/>
          <w:sz w:val="24"/>
          <w:szCs w:val="24"/>
        </w:rPr>
        <w:t xml:space="preserve"> and that t</w:t>
      </w:r>
      <w:r w:rsidR="00F93AD4" w:rsidRPr="00F02523">
        <w:rPr>
          <w:rFonts w:ascii="Garamond" w:hAnsi="Garamond"/>
          <w:sz w:val="24"/>
        </w:rPr>
        <w:t>his project involves collection of</w:t>
      </w:r>
      <w:r w:rsidR="00F93AD4">
        <w:rPr>
          <w:rFonts w:ascii="Garamond" w:hAnsi="Garamond"/>
          <w:sz w:val="24"/>
        </w:rPr>
        <w:t xml:space="preserve"> clinical data.  </w:t>
      </w:r>
    </w:p>
    <w:p w:rsidR="00E343B3" w:rsidRDefault="00E343B3" w:rsidP="0073754C">
      <w:pPr>
        <w:pStyle w:val="P1-StandPara"/>
        <w:spacing w:line="240" w:lineRule="auto"/>
        <w:ind w:firstLine="0"/>
        <w:rPr>
          <w:rFonts w:ascii="Garamond" w:hAnsi="Garamond"/>
          <w:sz w:val="24"/>
        </w:rPr>
      </w:pPr>
    </w:p>
    <w:p w:rsidR="00ED7A62" w:rsidRDefault="00F93AD4" w:rsidP="0073754C">
      <w:pPr>
        <w:pStyle w:val="P1-StandPara"/>
        <w:spacing w:line="240" w:lineRule="auto"/>
        <w:ind w:firstLine="0"/>
        <w:rPr>
          <w:rFonts w:ascii="Garamond" w:hAnsi="Garamond"/>
          <w:sz w:val="24"/>
        </w:rPr>
      </w:pPr>
      <w:r>
        <w:rPr>
          <w:rFonts w:ascii="Garamond" w:hAnsi="Garamond"/>
          <w:sz w:val="24"/>
        </w:rPr>
        <w:t>Since data will be collected at multiple points, it will</w:t>
      </w:r>
      <w:r w:rsidR="00E343B3">
        <w:rPr>
          <w:rFonts w:ascii="Garamond" w:hAnsi="Garamond"/>
          <w:sz w:val="24"/>
        </w:rPr>
        <w:t xml:space="preserve"> </w:t>
      </w:r>
      <w:r w:rsidR="00237A02">
        <w:rPr>
          <w:rFonts w:ascii="Garamond" w:hAnsi="Garamond"/>
          <w:sz w:val="24"/>
        </w:rPr>
        <w:t>require</w:t>
      </w:r>
      <w:r w:rsidR="00034707">
        <w:rPr>
          <w:rFonts w:ascii="Garamond" w:hAnsi="Garamond"/>
          <w:sz w:val="24"/>
        </w:rPr>
        <w:t xml:space="preserve"> us</w:t>
      </w:r>
      <w:r w:rsidR="00237A02">
        <w:rPr>
          <w:rFonts w:ascii="Garamond" w:hAnsi="Garamond"/>
          <w:sz w:val="24"/>
        </w:rPr>
        <w:t>ing</w:t>
      </w:r>
      <w:r w:rsidR="00ED7A62">
        <w:rPr>
          <w:rFonts w:ascii="Garamond" w:hAnsi="Garamond"/>
          <w:sz w:val="24"/>
        </w:rPr>
        <w:t xml:space="preserve"> personal </w:t>
      </w:r>
      <w:r w:rsidR="00ED7A62" w:rsidRPr="00F02523">
        <w:rPr>
          <w:rFonts w:ascii="Garamond" w:hAnsi="Garamond"/>
          <w:sz w:val="24"/>
        </w:rPr>
        <w:t xml:space="preserve">identifiers </w:t>
      </w:r>
      <w:r w:rsidR="00034707">
        <w:rPr>
          <w:rFonts w:ascii="Garamond" w:hAnsi="Garamond"/>
          <w:sz w:val="24"/>
        </w:rPr>
        <w:t>to</w:t>
      </w:r>
      <w:r w:rsidR="00ED7A62" w:rsidRPr="00F02523">
        <w:rPr>
          <w:rFonts w:ascii="Garamond" w:hAnsi="Garamond"/>
          <w:sz w:val="24"/>
        </w:rPr>
        <w:t xml:space="preserve"> link</w:t>
      </w:r>
      <w:r w:rsidR="00034707">
        <w:rPr>
          <w:rFonts w:ascii="Garamond" w:hAnsi="Garamond"/>
          <w:sz w:val="24"/>
        </w:rPr>
        <w:t xml:space="preserve"> the </w:t>
      </w:r>
      <w:r w:rsidR="00ED7A62" w:rsidRPr="00F02523">
        <w:rPr>
          <w:rFonts w:ascii="Garamond" w:hAnsi="Garamond"/>
          <w:sz w:val="24"/>
        </w:rPr>
        <w:t xml:space="preserve">data.  </w:t>
      </w:r>
      <w:r w:rsidR="00ED7A62">
        <w:rPr>
          <w:rFonts w:ascii="Garamond" w:hAnsi="Garamond"/>
          <w:sz w:val="24"/>
        </w:rPr>
        <w:t>Hence</w:t>
      </w:r>
      <w:r w:rsidR="00ED7A62" w:rsidRPr="00F02523">
        <w:rPr>
          <w:rFonts w:ascii="Garamond" w:hAnsi="Garamond"/>
          <w:sz w:val="24"/>
        </w:rPr>
        <w:t>, in compliance with the Regulations for the Protection of Human Subjects, th</w:t>
      </w:r>
      <w:r w:rsidR="00ED7A62">
        <w:rPr>
          <w:rFonts w:ascii="Garamond" w:hAnsi="Garamond"/>
          <w:sz w:val="24"/>
        </w:rPr>
        <w:t xml:space="preserve">e </w:t>
      </w:r>
      <w:r w:rsidR="00ED7A62" w:rsidRPr="00F02523">
        <w:rPr>
          <w:rFonts w:ascii="Garamond" w:hAnsi="Garamond"/>
          <w:sz w:val="24"/>
        </w:rPr>
        <w:t>data collection effort has been reviewed and approved by Westat’s Institutional Review Board (IRB)</w:t>
      </w:r>
      <w:r w:rsidR="00980CCF">
        <w:rPr>
          <w:rFonts w:ascii="Garamond" w:hAnsi="Garamond"/>
          <w:sz w:val="24"/>
        </w:rPr>
        <w:t>, and by the IRB’s affiliated with the Chicago, Illinois (University of Illinois at Chicago) and Houston, Texas (Texas Southern University) sites</w:t>
      </w:r>
      <w:r w:rsidR="00ED7A62">
        <w:rPr>
          <w:rFonts w:ascii="Garamond" w:hAnsi="Garamond"/>
          <w:sz w:val="24"/>
        </w:rPr>
        <w:t>.</w:t>
      </w:r>
      <w:r w:rsidR="00ED7A62" w:rsidRPr="00D92901">
        <w:rPr>
          <w:rFonts w:ascii="Garamond" w:hAnsi="Garamond"/>
          <w:sz w:val="24"/>
        </w:rPr>
        <w:t xml:space="preserve"> (</w:t>
      </w:r>
      <w:r w:rsidR="00ED7A62">
        <w:rPr>
          <w:rFonts w:ascii="Garamond" w:hAnsi="Garamond"/>
          <w:sz w:val="24"/>
        </w:rPr>
        <w:t xml:space="preserve">See </w:t>
      </w:r>
      <w:r w:rsidR="00ED7A62" w:rsidRPr="00D92901">
        <w:rPr>
          <w:rFonts w:ascii="Garamond" w:hAnsi="Garamond"/>
          <w:sz w:val="24"/>
        </w:rPr>
        <w:t xml:space="preserve">Appendix </w:t>
      </w:r>
      <w:r w:rsidR="00480623">
        <w:rPr>
          <w:rFonts w:ascii="Garamond" w:hAnsi="Garamond"/>
          <w:sz w:val="24"/>
        </w:rPr>
        <w:t>3</w:t>
      </w:r>
      <w:r w:rsidR="00ED7A62">
        <w:rPr>
          <w:rFonts w:ascii="Garamond" w:hAnsi="Garamond"/>
          <w:sz w:val="24"/>
        </w:rPr>
        <w:t xml:space="preserve"> for the IRB approval letter</w:t>
      </w:r>
      <w:r w:rsidR="005066E4">
        <w:rPr>
          <w:rFonts w:ascii="Garamond" w:hAnsi="Garamond"/>
          <w:sz w:val="24"/>
        </w:rPr>
        <w:t>.</w:t>
      </w:r>
      <w:r w:rsidR="00ED7A62" w:rsidRPr="00D92901">
        <w:rPr>
          <w:rFonts w:ascii="Garamond" w:hAnsi="Garamond"/>
          <w:sz w:val="24"/>
        </w:rPr>
        <w:t xml:space="preserve">) </w:t>
      </w:r>
    </w:p>
    <w:p w:rsidR="00ED27EC" w:rsidRDefault="00ED27EC" w:rsidP="0073754C">
      <w:pPr>
        <w:pStyle w:val="P1-StandPara"/>
        <w:spacing w:line="240" w:lineRule="auto"/>
        <w:ind w:firstLine="0"/>
        <w:rPr>
          <w:rFonts w:ascii="Garamond" w:hAnsi="Garamond"/>
          <w:sz w:val="24"/>
        </w:rPr>
      </w:pPr>
    </w:p>
    <w:p w:rsidR="007D1CB9" w:rsidRPr="00476BA8" w:rsidRDefault="007D1CB9" w:rsidP="007D1CB9">
      <w:pPr>
        <w:keepLines/>
        <w:spacing w:after="0" w:line="240" w:lineRule="auto"/>
        <w:rPr>
          <w:rFonts w:ascii="Garamond" w:hAnsi="Garamond"/>
          <w:sz w:val="24"/>
          <w:szCs w:val="24"/>
        </w:rPr>
      </w:pPr>
      <w:r>
        <w:rPr>
          <w:rFonts w:ascii="Garamond" w:hAnsi="Garamond"/>
          <w:sz w:val="24"/>
          <w:szCs w:val="24"/>
        </w:rPr>
        <w:t>The Health Educators</w:t>
      </w:r>
      <w:r w:rsidR="00CE67B9">
        <w:rPr>
          <w:rFonts w:ascii="Garamond" w:hAnsi="Garamond"/>
          <w:sz w:val="24"/>
          <w:szCs w:val="24"/>
        </w:rPr>
        <w:t xml:space="preserve">/Community Health </w:t>
      </w:r>
      <w:r w:rsidR="00A220AD">
        <w:rPr>
          <w:rFonts w:ascii="Garamond" w:hAnsi="Garamond"/>
          <w:sz w:val="24"/>
          <w:szCs w:val="24"/>
        </w:rPr>
        <w:t>Workers</w:t>
      </w:r>
      <w:r>
        <w:rPr>
          <w:rFonts w:ascii="Garamond" w:hAnsi="Garamond"/>
          <w:sz w:val="24"/>
          <w:szCs w:val="24"/>
        </w:rPr>
        <w:t xml:space="preserve"> (trainers</w:t>
      </w:r>
      <w:r w:rsidR="00CE67B9">
        <w:rPr>
          <w:rFonts w:ascii="Garamond" w:hAnsi="Garamond"/>
          <w:sz w:val="24"/>
          <w:szCs w:val="24"/>
        </w:rPr>
        <w:t xml:space="preserve"> and staff</w:t>
      </w:r>
      <w:r>
        <w:rPr>
          <w:rFonts w:ascii="Garamond" w:hAnsi="Garamond"/>
          <w:sz w:val="24"/>
          <w:szCs w:val="24"/>
        </w:rPr>
        <w:t xml:space="preserve"> in Chicago</w:t>
      </w:r>
      <w:r w:rsidR="00CE67B9">
        <w:rPr>
          <w:rFonts w:ascii="Garamond" w:hAnsi="Garamond"/>
          <w:sz w:val="24"/>
          <w:szCs w:val="24"/>
        </w:rPr>
        <w:t>;</w:t>
      </w:r>
      <w:r>
        <w:rPr>
          <w:rFonts w:ascii="Garamond" w:hAnsi="Garamond"/>
          <w:sz w:val="24"/>
          <w:szCs w:val="24"/>
        </w:rPr>
        <w:t xml:space="preserve"> and trainers</w:t>
      </w:r>
      <w:r w:rsidR="00CE67B9">
        <w:rPr>
          <w:rFonts w:ascii="Garamond" w:hAnsi="Garamond"/>
          <w:sz w:val="24"/>
          <w:szCs w:val="24"/>
        </w:rPr>
        <w:t>, staff,</w:t>
      </w:r>
      <w:r>
        <w:rPr>
          <w:rFonts w:ascii="Garamond" w:hAnsi="Garamond"/>
          <w:sz w:val="24"/>
          <w:szCs w:val="24"/>
        </w:rPr>
        <w:t xml:space="preserve"> and Pharmacists in Houston) will ensure that all data collection tools will use a unique project identification number for each patient.  The key for this identifier will only be available at the local project site and will be kept separately from the patient identification numbers.  Data will be stored securely at each site and access will only be given to trained s</w:t>
      </w:r>
      <w:r w:rsidR="0017290E">
        <w:rPr>
          <w:rFonts w:ascii="Garamond" w:hAnsi="Garamond"/>
          <w:sz w:val="24"/>
          <w:szCs w:val="24"/>
        </w:rPr>
        <w:t>taff on an as required basis</w:t>
      </w:r>
      <w:r>
        <w:rPr>
          <w:rFonts w:ascii="Garamond" w:hAnsi="Garamond"/>
          <w:sz w:val="24"/>
          <w:szCs w:val="24"/>
        </w:rPr>
        <w:t xml:space="preserve">.  </w:t>
      </w:r>
      <w:r w:rsidRPr="00476BA8">
        <w:rPr>
          <w:rFonts w:ascii="Garamond" w:hAnsi="Garamond"/>
          <w:sz w:val="24"/>
          <w:szCs w:val="24"/>
        </w:rPr>
        <w:t>OMH and its contractors will not receive identifiable pati</w:t>
      </w:r>
      <w:r>
        <w:rPr>
          <w:rFonts w:ascii="Garamond" w:hAnsi="Garamond"/>
          <w:sz w:val="24"/>
          <w:szCs w:val="24"/>
        </w:rPr>
        <w:t>e</w:t>
      </w:r>
      <w:r w:rsidRPr="00476BA8">
        <w:rPr>
          <w:rFonts w:ascii="Garamond" w:hAnsi="Garamond"/>
          <w:sz w:val="24"/>
          <w:szCs w:val="24"/>
        </w:rPr>
        <w:t>nt records.  Patient-level information will be aggregated to, at the least, the level of the local community site.</w:t>
      </w:r>
      <w:r>
        <w:rPr>
          <w:rFonts w:ascii="Garamond" w:hAnsi="Garamond"/>
          <w:sz w:val="24"/>
          <w:szCs w:val="24"/>
        </w:rPr>
        <w:t xml:space="preserve">   </w:t>
      </w:r>
    </w:p>
    <w:p w:rsidR="007D1CB9" w:rsidRDefault="007D1CB9" w:rsidP="007D1CB9">
      <w:pPr>
        <w:keepLines/>
        <w:spacing w:after="0" w:line="240" w:lineRule="auto"/>
        <w:rPr>
          <w:rFonts w:ascii="Garamond" w:hAnsi="Garamond"/>
          <w:sz w:val="24"/>
          <w:szCs w:val="24"/>
        </w:rPr>
      </w:pPr>
    </w:p>
    <w:p w:rsidR="00ED27EC" w:rsidRDefault="007D1CB9" w:rsidP="007D1CB9">
      <w:pPr>
        <w:keepLines/>
        <w:spacing w:after="0" w:line="240" w:lineRule="auto"/>
        <w:rPr>
          <w:rFonts w:ascii="Garamond" w:hAnsi="Garamond"/>
          <w:sz w:val="24"/>
          <w:szCs w:val="24"/>
        </w:rPr>
      </w:pPr>
      <w:r w:rsidRPr="00E23179">
        <w:rPr>
          <w:rFonts w:ascii="Garamond" w:hAnsi="Garamond"/>
          <w:sz w:val="24"/>
          <w:szCs w:val="24"/>
        </w:rPr>
        <w:t xml:space="preserve">The local project sites and all potential respondents will be assured that confidentiality is maintained throughout data collection (to the extent permitted by law).  All data will be closely safeguarded, and no institutional or individual identifiers will be used in reports.  Only aggregated data will be reported. </w:t>
      </w:r>
      <w:r>
        <w:rPr>
          <w:rFonts w:ascii="Garamond" w:hAnsi="Garamond"/>
          <w:sz w:val="24"/>
          <w:szCs w:val="24"/>
        </w:rPr>
        <w:t xml:space="preserve"> </w:t>
      </w:r>
    </w:p>
    <w:p w:rsidR="007D1CB9" w:rsidRPr="00476BA8" w:rsidRDefault="007D1CB9" w:rsidP="007D1CB9">
      <w:pPr>
        <w:keepLines/>
        <w:spacing w:after="0" w:line="240" w:lineRule="auto"/>
        <w:rPr>
          <w:rFonts w:ascii="Garamond" w:hAnsi="Garamond"/>
          <w:sz w:val="24"/>
          <w:szCs w:val="24"/>
        </w:rPr>
      </w:pPr>
    </w:p>
    <w:p w:rsidR="007D1CB9" w:rsidRDefault="007D1CB9" w:rsidP="007D1CB9">
      <w:pPr>
        <w:keepLines/>
        <w:spacing w:after="0" w:line="240" w:lineRule="auto"/>
        <w:rPr>
          <w:rFonts w:ascii="Garamond" w:hAnsi="Garamond"/>
          <w:sz w:val="24"/>
          <w:szCs w:val="24"/>
        </w:rPr>
      </w:pPr>
      <w:r>
        <w:rPr>
          <w:rFonts w:ascii="Garamond" w:hAnsi="Garamond"/>
          <w:sz w:val="24"/>
          <w:szCs w:val="24"/>
        </w:rPr>
        <w:t xml:space="preserve">Westat staff are required to </w:t>
      </w:r>
      <w:r w:rsidR="00236491">
        <w:rPr>
          <w:rFonts w:ascii="Garamond" w:hAnsi="Garamond"/>
          <w:sz w:val="24"/>
          <w:szCs w:val="24"/>
        </w:rPr>
        <w:t>complete training</w:t>
      </w:r>
      <w:r>
        <w:rPr>
          <w:rFonts w:ascii="Garamond" w:hAnsi="Garamond"/>
          <w:sz w:val="24"/>
          <w:szCs w:val="24"/>
        </w:rPr>
        <w:t xml:space="preserve"> on data confidentiality and security, and issues associated with research involving human subjects on an annual basis.  All staff are familiar with the requirements of maintaining confidentiality and the importance of this for patients.  </w:t>
      </w:r>
    </w:p>
    <w:p w:rsidR="00387A31" w:rsidRDefault="00387A31" w:rsidP="0073754C">
      <w:pPr>
        <w:spacing w:after="0" w:line="240" w:lineRule="auto"/>
        <w:rPr>
          <w:rFonts w:ascii="Garamond" w:hAnsi="Garamond"/>
          <w:b/>
          <w:sz w:val="24"/>
          <w:szCs w:val="24"/>
        </w:rPr>
      </w:pPr>
    </w:p>
    <w:p w:rsidR="00320705" w:rsidRPr="00E23179" w:rsidRDefault="00320705" w:rsidP="0073754C">
      <w:pPr>
        <w:spacing w:after="0" w:line="240" w:lineRule="auto"/>
        <w:rPr>
          <w:rFonts w:ascii="Garamond" w:hAnsi="Garamond"/>
          <w:b/>
          <w:sz w:val="24"/>
          <w:szCs w:val="24"/>
        </w:rPr>
      </w:pPr>
    </w:p>
    <w:p w:rsidR="00571EEB" w:rsidRPr="00EC48CC" w:rsidRDefault="00571EEB" w:rsidP="003C21B2">
      <w:pPr>
        <w:pStyle w:val="Heading2"/>
        <w:rPr>
          <w:rFonts w:ascii="Garamond" w:hAnsi="Garamond"/>
          <w:sz w:val="24"/>
          <w:szCs w:val="24"/>
        </w:rPr>
      </w:pPr>
      <w:bookmarkStart w:id="12" w:name="_Toc296354093"/>
      <w:r w:rsidRPr="00EC48CC">
        <w:rPr>
          <w:rFonts w:ascii="Garamond" w:hAnsi="Garamond"/>
          <w:sz w:val="24"/>
          <w:szCs w:val="24"/>
        </w:rPr>
        <w:t xml:space="preserve">11.     </w:t>
      </w:r>
      <w:r w:rsidR="00AE6FF7" w:rsidRPr="00EC48CC">
        <w:rPr>
          <w:rFonts w:ascii="Garamond" w:hAnsi="Garamond"/>
          <w:sz w:val="24"/>
          <w:szCs w:val="24"/>
        </w:rPr>
        <w:t xml:space="preserve">Justification for </w:t>
      </w:r>
      <w:r w:rsidRPr="00EC48CC">
        <w:rPr>
          <w:rFonts w:ascii="Garamond" w:hAnsi="Garamond"/>
          <w:sz w:val="24"/>
          <w:szCs w:val="24"/>
        </w:rPr>
        <w:t>Sensitive</w:t>
      </w:r>
      <w:r w:rsidR="00AE6FF7" w:rsidRPr="00EC48CC">
        <w:rPr>
          <w:rFonts w:ascii="Garamond" w:hAnsi="Garamond"/>
          <w:sz w:val="24"/>
          <w:szCs w:val="24"/>
        </w:rPr>
        <w:t xml:space="preserve"> Questions</w:t>
      </w:r>
      <w:bookmarkEnd w:id="12"/>
    </w:p>
    <w:p w:rsidR="00571EEB" w:rsidRPr="00E23179" w:rsidRDefault="009A7330" w:rsidP="0073754C">
      <w:pPr>
        <w:spacing w:after="0" w:line="240" w:lineRule="auto"/>
        <w:rPr>
          <w:rFonts w:ascii="Garamond" w:hAnsi="Garamond"/>
          <w:sz w:val="24"/>
          <w:szCs w:val="24"/>
        </w:rPr>
      </w:pPr>
      <w:r w:rsidRPr="002A0B3F">
        <w:rPr>
          <w:rFonts w:ascii="Garamond" w:hAnsi="Garamond"/>
          <w:sz w:val="24"/>
          <w:szCs w:val="24"/>
        </w:rPr>
        <w:t>OMH</w:t>
      </w:r>
      <w:r w:rsidR="00571EEB" w:rsidRPr="002A0B3F">
        <w:rPr>
          <w:rFonts w:ascii="Garamond" w:hAnsi="Garamond"/>
          <w:sz w:val="24"/>
          <w:szCs w:val="24"/>
        </w:rPr>
        <w:t xml:space="preserve">’s mission is to improve the </w:t>
      </w:r>
      <w:r w:rsidRPr="002A0B3F">
        <w:rPr>
          <w:rFonts w:ascii="Garamond" w:hAnsi="Garamond"/>
          <w:sz w:val="24"/>
          <w:szCs w:val="24"/>
        </w:rPr>
        <w:t xml:space="preserve">health of racial and ethnic minority populations through the development of </w:t>
      </w:r>
      <w:r w:rsidR="00CB7234" w:rsidRPr="002A0B3F">
        <w:rPr>
          <w:rFonts w:ascii="Garamond" w:hAnsi="Garamond"/>
          <w:sz w:val="24"/>
          <w:szCs w:val="24"/>
        </w:rPr>
        <w:t>dissemination strategies</w:t>
      </w:r>
      <w:r w:rsidRPr="002A0B3F">
        <w:rPr>
          <w:rFonts w:ascii="Garamond" w:hAnsi="Garamond"/>
          <w:sz w:val="24"/>
          <w:szCs w:val="24"/>
        </w:rPr>
        <w:t xml:space="preserve"> that </w:t>
      </w:r>
      <w:r w:rsidR="00CB7234" w:rsidRPr="002A0B3F">
        <w:rPr>
          <w:rFonts w:ascii="Garamond" w:hAnsi="Garamond"/>
          <w:sz w:val="24"/>
          <w:szCs w:val="24"/>
        </w:rPr>
        <w:t>promote the awareness and use of evidenced based practices/interventions to reduce health disparities</w:t>
      </w:r>
      <w:r w:rsidRPr="002A0B3F">
        <w:rPr>
          <w:rFonts w:ascii="Garamond" w:hAnsi="Garamond"/>
          <w:sz w:val="24"/>
          <w:szCs w:val="24"/>
        </w:rPr>
        <w:t xml:space="preserve">. </w:t>
      </w:r>
      <w:r w:rsidR="00571EEB" w:rsidRPr="002A0B3F">
        <w:rPr>
          <w:rFonts w:ascii="Garamond" w:hAnsi="Garamond"/>
          <w:sz w:val="24"/>
          <w:szCs w:val="24"/>
        </w:rPr>
        <w:t xml:space="preserve"> </w:t>
      </w:r>
      <w:r w:rsidR="0017290E">
        <w:rPr>
          <w:rFonts w:ascii="Garamond" w:hAnsi="Garamond"/>
          <w:sz w:val="24"/>
          <w:szCs w:val="24"/>
        </w:rPr>
        <w:t>A limited</w:t>
      </w:r>
      <w:r w:rsidR="00C677A2">
        <w:rPr>
          <w:rFonts w:ascii="Garamond" w:hAnsi="Garamond"/>
          <w:sz w:val="24"/>
          <w:szCs w:val="24"/>
        </w:rPr>
        <w:t xml:space="preserve"> number of sensitiv</w:t>
      </w:r>
      <w:r w:rsidR="003709D8">
        <w:rPr>
          <w:rFonts w:ascii="Garamond" w:hAnsi="Garamond"/>
          <w:sz w:val="24"/>
          <w:szCs w:val="24"/>
        </w:rPr>
        <w:t>e items, clinical information,</w:t>
      </w:r>
      <w:r w:rsidR="0017290E">
        <w:rPr>
          <w:rFonts w:ascii="Garamond" w:hAnsi="Garamond"/>
          <w:sz w:val="24"/>
          <w:szCs w:val="24"/>
        </w:rPr>
        <w:t xml:space="preserve"> will be collected.  These items</w:t>
      </w:r>
      <w:r w:rsidR="003709D8">
        <w:rPr>
          <w:rFonts w:ascii="Garamond" w:hAnsi="Garamond"/>
          <w:sz w:val="24"/>
          <w:szCs w:val="24"/>
        </w:rPr>
        <w:t xml:space="preserve"> </w:t>
      </w:r>
      <w:r w:rsidR="0017290E">
        <w:rPr>
          <w:rFonts w:ascii="Garamond" w:hAnsi="Garamond"/>
          <w:sz w:val="24"/>
          <w:szCs w:val="24"/>
        </w:rPr>
        <w:t>are</w:t>
      </w:r>
      <w:r w:rsidR="0017290E" w:rsidRPr="002A0B3F">
        <w:rPr>
          <w:rFonts w:ascii="Garamond" w:hAnsi="Garamond"/>
          <w:sz w:val="24"/>
          <w:szCs w:val="24"/>
        </w:rPr>
        <w:t xml:space="preserve"> </w:t>
      </w:r>
      <w:r w:rsidR="0017290E">
        <w:rPr>
          <w:rFonts w:ascii="Garamond" w:hAnsi="Garamond"/>
          <w:sz w:val="24"/>
          <w:szCs w:val="24"/>
        </w:rPr>
        <w:t>routinely collected in health programs, they are</w:t>
      </w:r>
      <w:r w:rsidR="001B0316">
        <w:rPr>
          <w:rFonts w:ascii="Garamond" w:hAnsi="Garamond"/>
          <w:sz w:val="24"/>
          <w:szCs w:val="24"/>
        </w:rPr>
        <w:t xml:space="preserve">:  </w:t>
      </w:r>
      <w:r w:rsidR="00CB7234" w:rsidRPr="002A0B3F">
        <w:rPr>
          <w:rFonts w:ascii="Garamond" w:hAnsi="Garamond"/>
          <w:sz w:val="24"/>
          <w:szCs w:val="24"/>
        </w:rPr>
        <w:t xml:space="preserve">systolic blood pressure, A1C </w:t>
      </w:r>
      <w:r w:rsidR="00CB7234" w:rsidRPr="002528B2">
        <w:rPr>
          <w:rFonts w:ascii="Garamond" w:hAnsi="Garamond"/>
          <w:sz w:val="24"/>
          <w:szCs w:val="24"/>
        </w:rPr>
        <w:t xml:space="preserve">hemoglobin, </w:t>
      </w:r>
      <w:r w:rsidR="001B0316" w:rsidRPr="002528B2">
        <w:rPr>
          <w:rFonts w:ascii="Garamond" w:hAnsi="Garamond"/>
          <w:sz w:val="24"/>
          <w:szCs w:val="24"/>
        </w:rPr>
        <w:t>cholesterol, and weight</w:t>
      </w:r>
      <w:r w:rsidR="00571EEB" w:rsidRPr="002528B2">
        <w:rPr>
          <w:rFonts w:ascii="Garamond" w:hAnsi="Garamond"/>
          <w:sz w:val="24"/>
          <w:szCs w:val="24"/>
        </w:rPr>
        <w:t>.  These i</w:t>
      </w:r>
      <w:r w:rsidR="009B5FEF" w:rsidRPr="002528B2">
        <w:rPr>
          <w:rFonts w:ascii="Garamond" w:hAnsi="Garamond"/>
          <w:sz w:val="24"/>
          <w:szCs w:val="24"/>
        </w:rPr>
        <w:t>tem</w:t>
      </w:r>
      <w:r w:rsidR="00571EEB" w:rsidRPr="002528B2">
        <w:rPr>
          <w:rFonts w:ascii="Garamond" w:hAnsi="Garamond"/>
          <w:sz w:val="24"/>
          <w:szCs w:val="24"/>
        </w:rPr>
        <w:t xml:space="preserve">s are essential to the </w:t>
      </w:r>
      <w:r w:rsidRPr="002528B2">
        <w:rPr>
          <w:rFonts w:ascii="Garamond" w:hAnsi="Garamond"/>
          <w:sz w:val="24"/>
          <w:szCs w:val="24"/>
        </w:rPr>
        <w:t>health intervention</w:t>
      </w:r>
      <w:r w:rsidR="00571EEB" w:rsidRPr="002528B2">
        <w:rPr>
          <w:rFonts w:ascii="Garamond" w:hAnsi="Garamond"/>
          <w:sz w:val="24"/>
          <w:szCs w:val="24"/>
        </w:rPr>
        <w:t xml:space="preserve">.  </w:t>
      </w:r>
      <w:r w:rsidRPr="002528B2">
        <w:rPr>
          <w:rFonts w:ascii="Garamond" w:hAnsi="Garamond"/>
          <w:sz w:val="24"/>
          <w:szCs w:val="24"/>
        </w:rPr>
        <w:t>Sites will</w:t>
      </w:r>
      <w:r w:rsidR="00571EEB" w:rsidRPr="002528B2">
        <w:rPr>
          <w:rFonts w:ascii="Garamond" w:hAnsi="Garamond"/>
          <w:sz w:val="24"/>
          <w:szCs w:val="24"/>
        </w:rPr>
        <w:t xml:space="preserve"> use informed consent forms as required and as viewed appropriate by their individual organizations (see Attachme</w:t>
      </w:r>
      <w:r w:rsidR="000F239F">
        <w:rPr>
          <w:rFonts w:ascii="Garamond" w:hAnsi="Garamond"/>
          <w:sz w:val="24"/>
          <w:szCs w:val="24"/>
        </w:rPr>
        <w:t>nts 4 &amp;5</w:t>
      </w:r>
      <w:r w:rsidR="009B5FEF" w:rsidRPr="002528B2">
        <w:rPr>
          <w:rFonts w:ascii="Garamond" w:hAnsi="Garamond"/>
          <w:sz w:val="24"/>
          <w:szCs w:val="24"/>
        </w:rPr>
        <w:t xml:space="preserve"> for</w:t>
      </w:r>
      <w:r w:rsidR="000F239F">
        <w:rPr>
          <w:rFonts w:ascii="Garamond" w:hAnsi="Garamond"/>
          <w:sz w:val="24"/>
          <w:szCs w:val="24"/>
        </w:rPr>
        <w:t xml:space="preserve"> </w:t>
      </w:r>
      <w:r w:rsidR="005066E4" w:rsidRPr="002528B2">
        <w:rPr>
          <w:rFonts w:ascii="Garamond" w:hAnsi="Garamond"/>
          <w:sz w:val="24"/>
          <w:szCs w:val="24"/>
        </w:rPr>
        <w:t>sample</w:t>
      </w:r>
      <w:r w:rsidR="005066E4">
        <w:rPr>
          <w:rFonts w:ascii="Garamond" w:hAnsi="Garamond"/>
          <w:sz w:val="24"/>
          <w:szCs w:val="24"/>
        </w:rPr>
        <w:t xml:space="preserve"> c</w:t>
      </w:r>
      <w:r w:rsidR="009B5FEF">
        <w:rPr>
          <w:rFonts w:ascii="Garamond" w:hAnsi="Garamond"/>
          <w:sz w:val="24"/>
          <w:szCs w:val="24"/>
        </w:rPr>
        <w:t xml:space="preserve">onsent </w:t>
      </w:r>
      <w:r w:rsidR="005066E4">
        <w:rPr>
          <w:rFonts w:ascii="Garamond" w:hAnsi="Garamond"/>
          <w:sz w:val="24"/>
          <w:szCs w:val="24"/>
        </w:rPr>
        <w:t>f</w:t>
      </w:r>
      <w:r w:rsidR="009B5FEF">
        <w:rPr>
          <w:rFonts w:ascii="Garamond" w:hAnsi="Garamond"/>
          <w:sz w:val="24"/>
          <w:szCs w:val="24"/>
        </w:rPr>
        <w:t>orm</w:t>
      </w:r>
      <w:r w:rsidR="000F239F">
        <w:rPr>
          <w:rFonts w:ascii="Garamond" w:hAnsi="Garamond"/>
          <w:sz w:val="24"/>
          <w:szCs w:val="24"/>
        </w:rPr>
        <w:t>s</w:t>
      </w:r>
      <w:r w:rsidR="009B5FEF">
        <w:rPr>
          <w:rFonts w:ascii="Garamond" w:hAnsi="Garamond"/>
          <w:sz w:val="24"/>
          <w:szCs w:val="24"/>
        </w:rPr>
        <w:t>)</w:t>
      </w:r>
      <w:r w:rsidR="00571EEB" w:rsidRPr="002A0B3F">
        <w:rPr>
          <w:rFonts w:ascii="Garamond" w:hAnsi="Garamond"/>
          <w:sz w:val="24"/>
          <w:szCs w:val="24"/>
        </w:rPr>
        <w:t xml:space="preserve">.  </w:t>
      </w:r>
      <w:r w:rsidR="00A85BD9">
        <w:rPr>
          <w:rFonts w:ascii="Garamond" w:hAnsi="Garamond"/>
          <w:sz w:val="24"/>
          <w:szCs w:val="24"/>
        </w:rPr>
        <w:t xml:space="preserve">Participant </w:t>
      </w:r>
      <w:r w:rsidR="00571EEB" w:rsidRPr="002A0B3F">
        <w:rPr>
          <w:rFonts w:ascii="Garamond" w:hAnsi="Garamond"/>
          <w:sz w:val="24"/>
          <w:szCs w:val="24"/>
        </w:rPr>
        <w:t>data are routinely collected and subject to the Federal Regulations</w:t>
      </w:r>
      <w:r w:rsidR="00571EEB" w:rsidRPr="00E23179">
        <w:rPr>
          <w:rFonts w:ascii="Garamond" w:hAnsi="Garamond"/>
          <w:sz w:val="24"/>
          <w:szCs w:val="24"/>
        </w:rPr>
        <w:t xml:space="preserve"> on Human Subject Protection (45 </w:t>
      </w:r>
      <w:smartTag w:uri="urn:schemas-microsoft-com:office:smarttags" w:element="stockticker">
        <w:r w:rsidR="00571EEB" w:rsidRPr="00E23179">
          <w:rPr>
            <w:rFonts w:ascii="Garamond" w:hAnsi="Garamond"/>
            <w:sz w:val="24"/>
            <w:szCs w:val="24"/>
          </w:rPr>
          <w:t>CFR</w:t>
        </w:r>
      </w:smartTag>
      <w:r w:rsidR="00571EEB" w:rsidRPr="00E23179">
        <w:rPr>
          <w:rFonts w:ascii="Garamond" w:hAnsi="Garamond"/>
          <w:sz w:val="24"/>
          <w:szCs w:val="24"/>
        </w:rPr>
        <w:t xml:space="preserve"> Part 46; OMB No.</w:t>
      </w:r>
      <w:r w:rsidRPr="00E23179">
        <w:rPr>
          <w:rFonts w:ascii="Garamond" w:hAnsi="Garamond"/>
          <w:sz w:val="24"/>
          <w:szCs w:val="24"/>
        </w:rPr>
        <w:t xml:space="preserve"> 0925-0404). </w:t>
      </w:r>
    </w:p>
    <w:p w:rsidR="00571EEB" w:rsidRDefault="00571EEB" w:rsidP="0073754C">
      <w:pPr>
        <w:spacing w:after="0" w:line="240" w:lineRule="auto"/>
        <w:rPr>
          <w:rFonts w:ascii="Garamond" w:hAnsi="Garamond"/>
          <w:sz w:val="24"/>
          <w:szCs w:val="24"/>
        </w:rPr>
      </w:pPr>
    </w:p>
    <w:p w:rsidR="00387A31" w:rsidRPr="00E23179" w:rsidRDefault="00387A31" w:rsidP="0073754C">
      <w:pPr>
        <w:spacing w:after="0" w:line="240" w:lineRule="auto"/>
        <w:rPr>
          <w:rFonts w:ascii="Garamond" w:hAnsi="Garamond"/>
          <w:sz w:val="24"/>
          <w:szCs w:val="24"/>
        </w:rPr>
      </w:pPr>
    </w:p>
    <w:p w:rsidR="00571EEB" w:rsidRPr="00EC48CC" w:rsidRDefault="00571EEB" w:rsidP="003C21B2">
      <w:pPr>
        <w:pStyle w:val="Heading2"/>
        <w:rPr>
          <w:rFonts w:ascii="Garamond" w:hAnsi="Garamond"/>
          <w:sz w:val="24"/>
          <w:szCs w:val="24"/>
        </w:rPr>
      </w:pPr>
      <w:bookmarkStart w:id="13" w:name="_Toc296354094"/>
      <w:r w:rsidRPr="00EC48CC">
        <w:rPr>
          <w:rFonts w:ascii="Garamond" w:hAnsi="Garamond"/>
          <w:sz w:val="24"/>
          <w:szCs w:val="24"/>
        </w:rPr>
        <w:t>12.     Estimates of Annualized Hour</w:t>
      </w:r>
      <w:bookmarkEnd w:id="13"/>
    </w:p>
    <w:p w:rsidR="00910649" w:rsidRDefault="00BC14A0" w:rsidP="00F9034F">
      <w:pPr>
        <w:spacing w:after="0" w:line="240" w:lineRule="auto"/>
        <w:rPr>
          <w:rFonts w:ascii="Garamond" w:hAnsi="Garamond"/>
          <w:sz w:val="24"/>
          <w:szCs w:val="24"/>
        </w:rPr>
      </w:pPr>
      <w:r w:rsidRPr="00A37CB0">
        <w:rPr>
          <w:rFonts w:ascii="Garamond" w:hAnsi="Garamond"/>
          <w:sz w:val="24"/>
          <w:szCs w:val="24"/>
        </w:rPr>
        <w:t>Each local hub (Chicago and Houston) will collect data from</w:t>
      </w:r>
      <w:r>
        <w:rPr>
          <w:rFonts w:ascii="Garamond" w:hAnsi="Garamond"/>
          <w:sz w:val="24"/>
          <w:szCs w:val="24"/>
        </w:rPr>
        <w:t xml:space="preserve"> </w:t>
      </w:r>
      <w:r w:rsidR="00F41FFD">
        <w:rPr>
          <w:rFonts w:ascii="Garamond" w:hAnsi="Garamond"/>
          <w:sz w:val="24"/>
          <w:szCs w:val="24"/>
        </w:rPr>
        <w:t>patients</w:t>
      </w:r>
      <w:r>
        <w:rPr>
          <w:rFonts w:ascii="Garamond" w:hAnsi="Garamond"/>
          <w:sz w:val="24"/>
          <w:szCs w:val="24"/>
        </w:rPr>
        <w:t xml:space="preserve"> at </w:t>
      </w:r>
      <w:r w:rsidR="001E5884">
        <w:rPr>
          <w:rFonts w:ascii="Garamond" w:hAnsi="Garamond"/>
          <w:sz w:val="24"/>
          <w:szCs w:val="24"/>
        </w:rPr>
        <w:t xml:space="preserve">a </w:t>
      </w:r>
      <w:r w:rsidRPr="00BC14A0">
        <w:rPr>
          <w:rFonts w:ascii="Garamond" w:hAnsi="Garamond"/>
          <w:sz w:val="24"/>
          <w:szCs w:val="24"/>
        </w:rPr>
        <w:t xml:space="preserve">baseline and </w:t>
      </w:r>
      <w:r w:rsidR="009F1F73">
        <w:rPr>
          <w:rFonts w:ascii="Garamond" w:hAnsi="Garamond"/>
          <w:sz w:val="24"/>
          <w:szCs w:val="24"/>
        </w:rPr>
        <w:t>post-intervention</w:t>
      </w:r>
      <w:r w:rsidR="00D92A4A">
        <w:rPr>
          <w:rFonts w:ascii="Garamond" w:hAnsi="Garamond"/>
          <w:sz w:val="24"/>
          <w:szCs w:val="24"/>
        </w:rPr>
        <w:t>; and telephone follow-up in Houston</w:t>
      </w:r>
      <w:r w:rsidRPr="00BC14A0">
        <w:rPr>
          <w:rFonts w:ascii="Garamond" w:hAnsi="Garamond"/>
          <w:sz w:val="24"/>
          <w:szCs w:val="24"/>
        </w:rPr>
        <w:t xml:space="preserve">.  </w:t>
      </w:r>
      <w:r w:rsidR="0053780B">
        <w:rPr>
          <w:rFonts w:ascii="Garamond" w:hAnsi="Garamond"/>
          <w:sz w:val="24"/>
          <w:szCs w:val="24"/>
        </w:rPr>
        <w:t>The times estimated to complete each survey, t</w:t>
      </w:r>
      <w:r w:rsidRPr="00BC14A0">
        <w:rPr>
          <w:rFonts w:ascii="Garamond" w:hAnsi="Garamond"/>
          <w:sz w:val="24"/>
          <w:szCs w:val="24"/>
        </w:rPr>
        <w:t xml:space="preserve">he estimated </w:t>
      </w:r>
      <w:r w:rsidR="00B267F8">
        <w:rPr>
          <w:rFonts w:ascii="Garamond" w:hAnsi="Garamond"/>
          <w:sz w:val="24"/>
          <w:szCs w:val="24"/>
        </w:rPr>
        <w:t xml:space="preserve">hour </w:t>
      </w:r>
      <w:r w:rsidRPr="00BC14A0">
        <w:rPr>
          <w:rFonts w:ascii="Garamond" w:hAnsi="Garamond"/>
          <w:sz w:val="24"/>
          <w:szCs w:val="24"/>
        </w:rPr>
        <w:t>burden</w:t>
      </w:r>
      <w:r w:rsidR="0053780B">
        <w:rPr>
          <w:rFonts w:ascii="Garamond" w:hAnsi="Garamond"/>
          <w:sz w:val="24"/>
          <w:szCs w:val="24"/>
        </w:rPr>
        <w:t>,</w:t>
      </w:r>
      <w:r w:rsidR="00B267F8">
        <w:rPr>
          <w:rFonts w:ascii="Garamond" w:hAnsi="Garamond"/>
          <w:sz w:val="24"/>
          <w:szCs w:val="24"/>
        </w:rPr>
        <w:t xml:space="preserve"> and cost</w:t>
      </w:r>
      <w:r w:rsidR="0053780B">
        <w:rPr>
          <w:rFonts w:ascii="Garamond" w:hAnsi="Garamond"/>
          <w:sz w:val="24"/>
          <w:szCs w:val="24"/>
        </w:rPr>
        <w:t xml:space="preserve"> </w:t>
      </w:r>
      <w:r w:rsidRPr="00BC14A0">
        <w:rPr>
          <w:rFonts w:ascii="Garamond" w:hAnsi="Garamond"/>
          <w:sz w:val="24"/>
          <w:szCs w:val="24"/>
        </w:rPr>
        <w:t xml:space="preserve">are provided in </w:t>
      </w:r>
      <w:r w:rsidRPr="003D3FF4">
        <w:rPr>
          <w:rFonts w:ascii="Garamond" w:hAnsi="Garamond"/>
          <w:sz w:val="24"/>
          <w:szCs w:val="24"/>
        </w:rPr>
        <w:t xml:space="preserve">Exhibit 1.  </w:t>
      </w:r>
    </w:p>
    <w:p w:rsidR="00BD0272" w:rsidRPr="00F9034F" w:rsidRDefault="00BD0272" w:rsidP="00F9034F">
      <w:pPr>
        <w:spacing w:after="0" w:line="240" w:lineRule="auto"/>
        <w:rPr>
          <w:rFonts w:ascii="Garamond" w:hAnsi="Garamond"/>
          <w:sz w:val="24"/>
          <w:szCs w:val="24"/>
          <w:vertAlign w:val="superscript"/>
        </w:rPr>
      </w:pPr>
    </w:p>
    <w:p w:rsidR="00A92954" w:rsidRDefault="00BC14A0" w:rsidP="00BD0272">
      <w:pPr>
        <w:spacing w:after="0" w:line="240" w:lineRule="auto"/>
        <w:jc w:val="center"/>
        <w:rPr>
          <w:rFonts w:ascii="Garamond" w:hAnsi="Garamond"/>
          <w:b/>
          <w:sz w:val="24"/>
          <w:szCs w:val="24"/>
        </w:rPr>
      </w:pPr>
      <w:r w:rsidRPr="00F41FFD">
        <w:rPr>
          <w:rFonts w:ascii="Garamond" w:hAnsi="Garamond"/>
          <w:b/>
          <w:sz w:val="24"/>
          <w:szCs w:val="24"/>
        </w:rPr>
        <w:t xml:space="preserve">Exhibit 1.  </w:t>
      </w:r>
      <w:r w:rsidR="009B5FEF" w:rsidRPr="00F41FFD">
        <w:rPr>
          <w:rFonts w:ascii="Garamond" w:hAnsi="Garamond"/>
          <w:b/>
          <w:sz w:val="24"/>
          <w:szCs w:val="24"/>
        </w:rPr>
        <w:t>Estimate</w:t>
      </w:r>
      <w:r w:rsidR="00AE6FF7" w:rsidRPr="00F41FFD">
        <w:rPr>
          <w:rFonts w:ascii="Garamond" w:hAnsi="Garamond"/>
          <w:b/>
          <w:sz w:val="24"/>
          <w:szCs w:val="24"/>
        </w:rPr>
        <w:t xml:space="preserve">d </w:t>
      </w:r>
      <w:r w:rsidR="009B5FEF" w:rsidRPr="00F41FFD">
        <w:rPr>
          <w:rFonts w:ascii="Garamond" w:hAnsi="Garamond"/>
          <w:b/>
          <w:sz w:val="24"/>
          <w:szCs w:val="24"/>
        </w:rPr>
        <w:t xml:space="preserve">Annualized </w:t>
      </w:r>
      <w:r w:rsidR="00AE6FF7" w:rsidRPr="00F41FFD">
        <w:rPr>
          <w:rFonts w:ascii="Garamond" w:hAnsi="Garamond"/>
          <w:b/>
          <w:sz w:val="24"/>
          <w:szCs w:val="24"/>
        </w:rPr>
        <w:t xml:space="preserve">Burden </w:t>
      </w:r>
      <w:r w:rsidR="009B5FEF" w:rsidRPr="00F41FFD">
        <w:rPr>
          <w:rFonts w:ascii="Garamond" w:hAnsi="Garamond"/>
          <w:b/>
          <w:sz w:val="24"/>
          <w:szCs w:val="24"/>
        </w:rPr>
        <w:t>Hour</w:t>
      </w:r>
      <w:r w:rsidR="00AE6FF7" w:rsidRPr="00F41FFD">
        <w:rPr>
          <w:rFonts w:ascii="Garamond" w:hAnsi="Garamond"/>
          <w:b/>
          <w:sz w:val="24"/>
          <w:szCs w:val="24"/>
        </w:rPr>
        <w:t>s</w:t>
      </w:r>
    </w:p>
    <w:p w:rsidR="00A92954" w:rsidRDefault="00A92954">
      <w:pPr>
        <w:rPr>
          <w:rFonts w:ascii="Garamond" w:hAnsi="Garamond"/>
          <w:b/>
          <w:sz w:val="24"/>
          <w:szCs w:val="24"/>
        </w:rPr>
      </w:pPr>
    </w:p>
    <w:tbl>
      <w:tblPr>
        <w:tblStyle w:val="TableGrid"/>
        <w:tblpPr w:leftFromText="180" w:rightFromText="180" w:vertAnchor="text" w:horzAnchor="margin" w:tblpXSpec="center" w:tblpY="326"/>
        <w:tblW w:w="10638" w:type="dxa"/>
        <w:tblLayout w:type="fixed"/>
        <w:tblLook w:val="01E0"/>
      </w:tblPr>
      <w:tblGrid>
        <w:gridCol w:w="1998"/>
        <w:gridCol w:w="1170"/>
        <w:gridCol w:w="1350"/>
        <w:gridCol w:w="1170"/>
        <w:gridCol w:w="1170"/>
        <w:gridCol w:w="990"/>
        <w:gridCol w:w="1350"/>
        <w:gridCol w:w="1440"/>
      </w:tblGrid>
      <w:tr w:rsidR="00A92954" w:rsidRPr="00BD0272" w:rsidTr="00A92954">
        <w:tc>
          <w:tcPr>
            <w:tcW w:w="1998" w:type="dxa"/>
            <w:tcBorders>
              <w:bottom w:val="single" w:sz="4" w:space="0" w:color="auto"/>
            </w:tcBorders>
          </w:tcPr>
          <w:p w:rsidR="00A92954" w:rsidRPr="00BD0272" w:rsidRDefault="00A92954" w:rsidP="00A92954">
            <w:pPr>
              <w:rPr>
                <w:rFonts w:ascii="Garamond" w:hAnsi="Garamond"/>
              </w:rPr>
            </w:pPr>
            <w:r w:rsidRPr="00BD0272">
              <w:rPr>
                <w:rFonts w:ascii="Garamond" w:hAnsi="Garamond"/>
              </w:rPr>
              <w:br w:type="page"/>
            </w:r>
            <w:r w:rsidRPr="00BD0272">
              <w:rPr>
                <w:rFonts w:ascii="Garamond" w:hAnsi="Garamond"/>
                <w:b/>
              </w:rPr>
              <w:t>Respondent Type</w:t>
            </w:r>
          </w:p>
        </w:tc>
        <w:tc>
          <w:tcPr>
            <w:tcW w:w="1170" w:type="dxa"/>
            <w:tcBorders>
              <w:bottom w:val="single" w:sz="4" w:space="0" w:color="auto"/>
            </w:tcBorders>
          </w:tcPr>
          <w:p w:rsidR="00A92954" w:rsidRDefault="00A92954" w:rsidP="00A92954">
            <w:pPr>
              <w:jc w:val="center"/>
              <w:rPr>
                <w:rFonts w:ascii="Garamond" w:hAnsi="Garamond"/>
                <w:b/>
              </w:rPr>
            </w:pPr>
            <w:r w:rsidRPr="00BD0272">
              <w:rPr>
                <w:rFonts w:ascii="Garamond" w:hAnsi="Garamond"/>
                <w:b/>
              </w:rPr>
              <w:t>Number  of Respon</w:t>
            </w:r>
            <w:r>
              <w:rPr>
                <w:rFonts w:ascii="Garamond" w:hAnsi="Garamond"/>
                <w:b/>
              </w:rPr>
              <w:t>-</w:t>
            </w:r>
          </w:p>
          <w:p w:rsidR="00A92954" w:rsidRPr="00BD0272" w:rsidRDefault="00A92954" w:rsidP="00A92954">
            <w:pPr>
              <w:jc w:val="center"/>
              <w:rPr>
                <w:rFonts w:ascii="Garamond" w:hAnsi="Garamond"/>
                <w:b/>
              </w:rPr>
            </w:pPr>
            <w:r w:rsidRPr="00BD0272">
              <w:rPr>
                <w:rFonts w:ascii="Garamond" w:hAnsi="Garamond"/>
                <w:b/>
              </w:rPr>
              <w:t>dents</w:t>
            </w:r>
          </w:p>
        </w:tc>
        <w:tc>
          <w:tcPr>
            <w:tcW w:w="1350" w:type="dxa"/>
            <w:tcBorders>
              <w:bottom w:val="single" w:sz="4" w:space="0" w:color="auto"/>
            </w:tcBorders>
          </w:tcPr>
          <w:p w:rsidR="00A92954" w:rsidRPr="00BD0272" w:rsidRDefault="00A92954" w:rsidP="00A92954">
            <w:pPr>
              <w:jc w:val="center"/>
              <w:rPr>
                <w:rFonts w:ascii="Garamond" w:hAnsi="Garamond"/>
                <w:b/>
              </w:rPr>
            </w:pPr>
            <w:r w:rsidRPr="00BD0272">
              <w:rPr>
                <w:rFonts w:ascii="Garamond" w:hAnsi="Garamond"/>
                <w:b/>
              </w:rPr>
              <w:t>Responses Per Respondent</w:t>
            </w:r>
          </w:p>
        </w:tc>
        <w:tc>
          <w:tcPr>
            <w:tcW w:w="1170" w:type="dxa"/>
            <w:tcBorders>
              <w:bottom w:val="single" w:sz="4" w:space="0" w:color="auto"/>
            </w:tcBorders>
          </w:tcPr>
          <w:p w:rsidR="00A92954" w:rsidRPr="00BD0272" w:rsidRDefault="00A92954" w:rsidP="00A92954">
            <w:pPr>
              <w:jc w:val="center"/>
              <w:rPr>
                <w:rFonts w:ascii="Garamond" w:hAnsi="Garamond"/>
                <w:b/>
              </w:rPr>
            </w:pPr>
            <w:r w:rsidRPr="00BD0272">
              <w:rPr>
                <w:rFonts w:ascii="Garamond" w:hAnsi="Garamond"/>
                <w:b/>
              </w:rPr>
              <w:t>Total Responses</w:t>
            </w:r>
          </w:p>
        </w:tc>
        <w:tc>
          <w:tcPr>
            <w:tcW w:w="1170" w:type="dxa"/>
            <w:tcBorders>
              <w:bottom w:val="single" w:sz="4" w:space="0" w:color="auto"/>
            </w:tcBorders>
          </w:tcPr>
          <w:p w:rsidR="00A92954" w:rsidRPr="00BD0272" w:rsidRDefault="00A92954" w:rsidP="00A92954">
            <w:pPr>
              <w:jc w:val="center"/>
              <w:rPr>
                <w:rFonts w:ascii="Garamond" w:hAnsi="Garamond"/>
                <w:b/>
              </w:rPr>
            </w:pPr>
            <w:r w:rsidRPr="00BD0272">
              <w:rPr>
                <w:rFonts w:ascii="Garamond" w:hAnsi="Garamond"/>
                <w:b/>
              </w:rPr>
              <w:t>Hours Per Response</w:t>
            </w:r>
          </w:p>
        </w:tc>
        <w:tc>
          <w:tcPr>
            <w:tcW w:w="990" w:type="dxa"/>
            <w:tcBorders>
              <w:bottom w:val="single" w:sz="4" w:space="0" w:color="auto"/>
            </w:tcBorders>
          </w:tcPr>
          <w:p w:rsidR="00A92954" w:rsidRPr="00BD0272" w:rsidRDefault="00A92954" w:rsidP="00A92954">
            <w:pPr>
              <w:jc w:val="center"/>
              <w:rPr>
                <w:rFonts w:ascii="Garamond" w:hAnsi="Garamond"/>
                <w:b/>
              </w:rPr>
            </w:pPr>
            <w:r w:rsidRPr="00BD0272">
              <w:rPr>
                <w:rFonts w:ascii="Garamond" w:hAnsi="Garamond"/>
                <w:b/>
              </w:rPr>
              <w:t>Total</w:t>
            </w:r>
          </w:p>
          <w:p w:rsidR="00A92954" w:rsidRPr="00BD0272" w:rsidRDefault="00A92954" w:rsidP="00A92954">
            <w:pPr>
              <w:jc w:val="center"/>
              <w:rPr>
                <w:rFonts w:ascii="Garamond" w:hAnsi="Garamond"/>
                <w:b/>
              </w:rPr>
            </w:pPr>
            <w:r w:rsidRPr="00BD0272">
              <w:rPr>
                <w:rFonts w:ascii="Garamond" w:hAnsi="Garamond"/>
                <w:b/>
              </w:rPr>
              <w:t>Hour Burden</w:t>
            </w:r>
          </w:p>
        </w:tc>
        <w:tc>
          <w:tcPr>
            <w:tcW w:w="1350" w:type="dxa"/>
            <w:tcBorders>
              <w:bottom w:val="single" w:sz="4" w:space="0" w:color="auto"/>
            </w:tcBorders>
          </w:tcPr>
          <w:p w:rsidR="00A92954" w:rsidRPr="00BD0272" w:rsidRDefault="00A92954" w:rsidP="00A92954">
            <w:pPr>
              <w:jc w:val="center"/>
              <w:rPr>
                <w:rFonts w:ascii="Garamond" w:hAnsi="Garamond"/>
                <w:b/>
              </w:rPr>
            </w:pPr>
            <w:r w:rsidRPr="00BD0272">
              <w:rPr>
                <w:rFonts w:ascii="Garamond" w:hAnsi="Garamond"/>
                <w:b/>
              </w:rPr>
              <w:t>Hourly Wage</w:t>
            </w:r>
          </w:p>
        </w:tc>
        <w:tc>
          <w:tcPr>
            <w:tcW w:w="1440" w:type="dxa"/>
            <w:tcBorders>
              <w:bottom w:val="single" w:sz="4" w:space="0" w:color="auto"/>
            </w:tcBorders>
          </w:tcPr>
          <w:p w:rsidR="00A92954" w:rsidRPr="00BD0272" w:rsidRDefault="00A92954" w:rsidP="00A92954">
            <w:pPr>
              <w:rPr>
                <w:rFonts w:ascii="Garamond" w:hAnsi="Garamond"/>
                <w:b/>
              </w:rPr>
            </w:pPr>
            <w:r w:rsidRPr="00BD0272">
              <w:rPr>
                <w:rFonts w:ascii="Garamond" w:hAnsi="Garamond"/>
                <w:b/>
              </w:rPr>
              <w:t>Total Hour</w:t>
            </w:r>
          </w:p>
          <w:p w:rsidR="00A92954" w:rsidRPr="00BD0272" w:rsidRDefault="00A92954" w:rsidP="00A92954">
            <w:pPr>
              <w:jc w:val="center"/>
              <w:rPr>
                <w:rFonts w:ascii="Garamond" w:hAnsi="Garamond"/>
                <w:b/>
              </w:rPr>
            </w:pPr>
            <w:r w:rsidRPr="00BD0272">
              <w:rPr>
                <w:rFonts w:ascii="Garamond" w:hAnsi="Garamond"/>
                <w:b/>
              </w:rPr>
              <w:t>Cost / Respondent</w:t>
            </w:r>
            <w:r w:rsidRPr="00BD0272">
              <w:rPr>
                <w:rFonts w:ascii="Garamond" w:hAnsi="Garamond"/>
                <w:b/>
                <w:vertAlign w:val="superscript"/>
              </w:rPr>
              <w:t>1,2</w:t>
            </w:r>
          </w:p>
        </w:tc>
      </w:tr>
      <w:tr w:rsidR="00A92954" w:rsidRPr="00BD0272" w:rsidTr="00A92954">
        <w:tc>
          <w:tcPr>
            <w:tcW w:w="10638" w:type="dxa"/>
            <w:gridSpan w:val="8"/>
            <w:shd w:val="clear" w:color="auto" w:fill="D9D9D9" w:themeFill="background1" w:themeFillShade="D9"/>
          </w:tcPr>
          <w:p w:rsidR="00A92954" w:rsidRPr="00BD0272" w:rsidRDefault="00A92954" w:rsidP="00A92954">
            <w:pPr>
              <w:rPr>
                <w:rFonts w:ascii="Garamond" w:hAnsi="Garamond"/>
              </w:rPr>
            </w:pPr>
            <w:r w:rsidRPr="00BD0272">
              <w:rPr>
                <w:rFonts w:ascii="Garamond" w:hAnsi="Garamond"/>
                <w:b/>
              </w:rPr>
              <w:t>Chicago</w:t>
            </w:r>
          </w:p>
        </w:tc>
      </w:tr>
      <w:tr w:rsidR="00A92954" w:rsidRPr="00BD0272" w:rsidTr="00A92954">
        <w:tc>
          <w:tcPr>
            <w:tcW w:w="1998" w:type="dxa"/>
          </w:tcPr>
          <w:p w:rsidR="00A92954" w:rsidRPr="00BD0272" w:rsidRDefault="00A92954" w:rsidP="00A92954">
            <w:pPr>
              <w:rPr>
                <w:rFonts w:ascii="Garamond" w:hAnsi="Garamond"/>
              </w:rPr>
            </w:pPr>
            <w:r w:rsidRPr="00BD0272">
              <w:rPr>
                <w:rFonts w:ascii="Garamond" w:hAnsi="Garamond"/>
              </w:rPr>
              <w:t>Screening Questionnaire</w:t>
            </w:r>
          </w:p>
        </w:tc>
        <w:tc>
          <w:tcPr>
            <w:tcW w:w="1170" w:type="dxa"/>
          </w:tcPr>
          <w:p w:rsidR="00A92954" w:rsidRPr="00A4495D" w:rsidRDefault="00A92954" w:rsidP="00A92954">
            <w:pPr>
              <w:jc w:val="right"/>
              <w:rPr>
                <w:rFonts w:ascii="Garamond" w:hAnsi="Garamond"/>
              </w:rPr>
            </w:pPr>
            <w:r w:rsidRPr="00A4495D">
              <w:rPr>
                <w:rFonts w:ascii="Garamond" w:hAnsi="Garamond"/>
              </w:rPr>
              <w:t>165</w:t>
            </w:r>
          </w:p>
        </w:tc>
        <w:tc>
          <w:tcPr>
            <w:tcW w:w="1350" w:type="dxa"/>
          </w:tcPr>
          <w:p w:rsidR="00A92954" w:rsidRPr="00A4495D" w:rsidRDefault="00A92954" w:rsidP="00A92954">
            <w:pPr>
              <w:jc w:val="right"/>
              <w:rPr>
                <w:rFonts w:ascii="Garamond" w:hAnsi="Garamond"/>
              </w:rPr>
            </w:pPr>
            <w:r w:rsidRPr="00A4495D">
              <w:rPr>
                <w:rFonts w:ascii="Garamond" w:hAnsi="Garamond"/>
              </w:rPr>
              <w:t>1</w:t>
            </w:r>
          </w:p>
        </w:tc>
        <w:tc>
          <w:tcPr>
            <w:tcW w:w="1170" w:type="dxa"/>
          </w:tcPr>
          <w:p w:rsidR="00A92954" w:rsidRPr="00A4495D" w:rsidRDefault="00A92954" w:rsidP="00A92954">
            <w:pPr>
              <w:jc w:val="right"/>
              <w:rPr>
                <w:rFonts w:ascii="Garamond" w:hAnsi="Garamond"/>
              </w:rPr>
            </w:pPr>
            <w:r w:rsidRPr="00A4495D">
              <w:rPr>
                <w:rFonts w:ascii="Garamond" w:hAnsi="Garamond"/>
              </w:rPr>
              <w:t>165</w:t>
            </w:r>
          </w:p>
        </w:tc>
        <w:tc>
          <w:tcPr>
            <w:tcW w:w="1170" w:type="dxa"/>
          </w:tcPr>
          <w:p w:rsidR="00A92954" w:rsidRPr="0000638A" w:rsidRDefault="00A92954" w:rsidP="00A92954">
            <w:pPr>
              <w:jc w:val="right"/>
              <w:rPr>
                <w:rFonts w:ascii="Garamond" w:hAnsi="Garamond"/>
              </w:rPr>
            </w:pPr>
            <w:r>
              <w:rPr>
                <w:rFonts w:ascii="Garamond" w:hAnsi="Garamond"/>
              </w:rPr>
              <w:t>5/60</w:t>
            </w:r>
          </w:p>
        </w:tc>
        <w:tc>
          <w:tcPr>
            <w:tcW w:w="990" w:type="dxa"/>
          </w:tcPr>
          <w:p w:rsidR="00A92954" w:rsidRPr="0000638A" w:rsidRDefault="00751811" w:rsidP="00A92954">
            <w:pPr>
              <w:jc w:val="right"/>
              <w:rPr>
                <w:rFonts w:ascii="Garamond" w:hAnsi="Garamond"/>
              </w:rPr>
            </w:pPr>
            <w:r>
              <w:rPr>
                <w:rFonts w:ascii="Garamond" w:hAnsi="Garamond"/>
              </w:rPr>
              <w:t>14</w:t>
            </w:r>
          </w:p>
        </w:tc>
        <w:tc>
          <w:tcPr>
            <w:tcW w:w="1350" w:type="dxa"/>
          </w:tcPr>
          <w:p w:rsidR="00A92954" w:rsidRPr="00A4495D" w:rsidRDefault="00A56B3A" w:rsidP="00A92954">
            <w:pPr>
              <w:jc w:val="right"/>
              <w:rPr>
                <w:rFonts w:ascii="Garamond" w:hAnsi="Garamond"/>
              </w:rPr>
            </w:pPr>
            <w:r>
              <w:rPr>
                <w:rFonts w:ascii="Garamond" w:hAnsi="Garamond"/>
              </w:rPr>
              <w:t>$</w:t>
            </w:r>
            <w:r w:rsidR="00A92954" w:rsidRPr="00A4495D">
              <w:rPr>
                <w:rFonts w:ascii="Garamond" w:hAnsi="Garamond"/>
              </w:rPr>
              <w:t>15.95</w:t>
            </w:r>
          </w:p>
        </w:tc>
        <w:tc>
          <w:tcPr>
            <w:tcW w:w="1440" w:type="dxa"/>
          </w:tcPr>
          <w:p w:rsidR="00A92954" w:rsidRPr="00A4495D" w:rsidRDefault="00A92954" w:rsidP="00751811">
            <w:pPr>
              <w:jc w:val="right"/>
              <w:rPr>
                <w:rFonts w:ascii="Garamond" w:hAnsi="Garamond"/>
              </w:rPr>
            </w:pPr>
            <w:r w:rsidRPr="00A4495D">
              <w:rPr>
                <w:rFonts w:ascii="Garamond" w:hAnsi="Garamond"/>
              </w:rPr>
              <w:t>$</w:t>
            </w:r>
            <w:r w:rsidR="00751811">
              <w:rPr>
                <w:rFonts w:ascii="Garamond" w:hAnsi="Garamond"/>
              </w:rPr>
              <w:t>224</w:t>
            </w:r>
          </w:p>
        </w:tc>
      </w:tr>
      <w:tr w:rsidR="00A92954" w:rsidRPr="00BD0272" w:rsidTr="00A92954">
        <w:tc>
          <w:tcPr>
            <w:tcW w:w="1998" w:type="dxa"/>
          </w:tcPr>
          <w:p w:rsidR="00A92954" w:rsidRPr="00BD0272" w:rsidRDefault="00A92954" w:rsidP="00A92954">
            <w:pPr>
              <w:rPr>
                <w:rFonts w:ascii="Garamond" w:hAnsi="Garamond"/>
              </w:rPr>
            </w:pPr>
            <w:r w:rsidRPr="00BD0272">
              <w:rPr>
                <w:rFonts w:ascii="Garamond" w:hAnsi="Garamond"/>
              </w:rPr>
              <w:t>Intake Questionnaire HELP</w:t>
            </w:r>
          </w:p>
        </w:tc>
        <w:tc>
          <w:tcPr>
            <w:tcW w:w="1170" w:type="dxa"/>
          </w:tcPr>
          <w:p w:rsidR="00A92954" w:rsidRPr="00A4495D" w:rsidRDefault="00A92954" w:rsidP="00A92954">
            <w:pPr>
              <w:jc w:val="right"/>
              <w:rPr>
                <w:rFonts w:ascii="Garamond" w:hAnsi="Garamond"/>
              </w:rPr>
            </w:pPr>
            <w:r w:rsidRPr="00A4495D">
              <w:rPr>
                <w:rFonts w:ascii="Garamond" w:hAnsi="Garamond"/>
              </w:rPr>
              <w:t>50</w:t>
            </w:r>
          </w:p>
        </w:tc>
        <w:tc>
          <w:tcPr>
            <w:tcW w:w="1350" w:type="dxa"/>
          </w:tcPr>
          <w:p w:rsidR="00A92954" w:rsidRPr="00A4495D" w:rsidRDefault="00A92954" w:rsidP="00A92954">
            <w:pPr>
              <w:jc w:val="right"/>
              <w:rPr>
                <w:rFonts w:ascii="Garamond" w:hAnsi="Garamond"/>
              </w:rPr>
            </w:pPr>
            <w:r w:rsidRPr="00A4495D">
              <w:rPr>
                <w:rFonts w:ascii="Garamond" w:hAnsi="Garamond"/>
              </w:rPr>
              <w:t>1</w:t>
            </w:r>
          </w:p>
        </w:tc>
        <w:tc>
          <w:tcPr>
            <w:tcW w:w="1170" w:type="dxa"/>
          </w:tcPr>
          <w:p w:rsidR="00A92954" w:rsidRPr="00A4495D" w:rsidRDefault="00A92954" w:rsidP="00A92954">
            <w:pPr>
              <w:jc w:val="right"/>
              <w:rPr>
                <w:rFonts w:ascii="Garamond" w:hAnsi="Garamond"/>
              </w:rPr>
            </w:pPr>
            <w:r w:rsidRPr="00A4495D">
              <w:rPr>
                <w:rFonts w:ascii="Garamond" w:hAnsi="Garamond"/>
              </w:rPr>
              <w:t>50</w:t>
            </w:r>
          </w:p>
        </w:tc>
        <w:tc>
          <w:tcPr>
            <w:tcW w:w="1170" w:type="dxa"/>
          </w:tcPr>
          <w:p w:rsidR="00A92954" w:rsidRPr="0000638A" w:rsidRDefault="00A92954" w:rsidP="00A92954">
            <w:pPr>
              <w:jc w:val="right"/>
              <w:rPr>
                <w:rFonts w:ascii="Garamond" w:hAnsi="Garamond"/>
              </w:rPr>
            </w:pPr>
            <w:r>
              <w:rPr>
                <w:rFonts w:ascii="Garamond" w:hAnsi="Garamond"/>
              </w:rPr>
              <w:t>40/60</w:t>
            </w:r>
          </w:p>
        </w:tc>
        <w:tc>
          <w:tcPr>
            <w:tcW w:w="990" w:type="dxa"/>
          </w:tcPr>
          <w:p w:rsidR="00A92954" w:rsidRPr="0000638A" w:rsidRDefault="00A92954" w:rsidP="00A92954">
            <w:pPr>
              <w:jc w:val="right"/>
              <w:rPr>
                <w:rFonts w:ascii="Garamond" w:hAnsi="Garamond"/>
              </w:rPr>
            </w:pPr>
            <w:r w:rsidRPr="0000638A">
              <w:rPr>
                <w:rFonts w:ascii="Garamond" w:hAnsi="Garamond"/>
              </w:rPr>
              <w:t>33.0</w:t>
            </w:r>
          </w:p>
        </w:tc>
        <w:tc>
          <w:tcPr>
            <w:tcW w:w="1350" w:type="dxa"/>
          </w:tcPr>
          <w:p w:rsidR="00A92954" w:rsidRPr="00A4495D" w:rsidRDefault="00A56B3A" w:rsidP="00A92954">
            <w:pPr>
              <w:jc w:val="right"/>
              <w:rPr>
                <w:rFonts w:ascii="Garamond" w:hAnsi="Garamond"/>
              </w:rPr>
            </w:pPr>
            <w:r>
              <w:rPr>
                <w:rFonts w:ascii="Garamond" w:hAnsi="Garamond"/>
              </w:rPr>
              <w:t>$</w:t>
            </w:r>
            <w:r w:rsidR="00A92954" w:rsidRPr="00A4495D">
              <w:rPr>
                <w:rFonts w:ascii="Garamond" w:hAnsi="Garamond"/>
              </w:rPr>
              <w:t>15.95</w:t>
            </w:r>
          </w:p>
        </w:tc>
        <w:tc>
          <w:tcPr>
            <w:tcW w:w="1440" w:type="dxa"/>
          </w:tcPr>
          <w:p w:rsidR="00A92954" w:rsidRPr="00A4495D" w:rsidRDefault="00A92954" w:rsidP="00751811">
            <w:pPr>
              <w:jc w:val="right"/>
              <w:rPr>
                <w:rFonts w:ascii="Garamond" w:hAnsi="Garamond"/>
              </w:rPr>
            </w:pPr>
            <w:r w:rsidRPr="00A4495D">
              <w:rPr>
                <w:rFonts w:ascii="Garamond" w:hAnsi="Garamond"/>
              </w:rPr>
              <w:t>$</w:t>
            </w:r>
            <w:r w:rsidR="00751811">
              <w:rPr>
                <w:rFonts w:ascii="Garamond" w:hAnsi="Garamond"/>
              </w:rPr>
              <w:t>528</w:t>
            </w:r>
          </w:p>
        </w:tc>
      </w:tr>
      <w:tr w:rsidR="00A92954" w:rsidRPr="00BD0272" w:rsidTr="00A92954">
        <w:tc>
          <w:tcPr>
            <w:tcW w:w="1998" w:type="dxa"/>
          </w:tcPr>
          <w:p w:rsidR="00A92954" w:rsidRPr="00BD0272" w:rsidRDefault="00A92954" w:rsidP="00A92954">
            <w:pPr>
              <w:rPr>
                <w:rFonts w:ascii="Garamond" w:hAnsi="Garamond"/>
              </w:rPr>
            </w:pPr>
            <w:r w:rsidRPr="00BD0272">
              <w:rPr>
                <w:rFonts w:ascii="Garamond" w:hAnsi="Garamond"/>
              </w:rPr>
              <w:t>Post-Intervention Questionnaire</w:t>
            </w:r>
          </w:p>
        </w:tc>
        <w:tc>
          <w:tcPr>
            <w:tcW w:w="1170" w:type="dxa"/>
          </w:tcPr>
          <w:p w:rsidR="00A92954" w:rsidRPr="00A4495D" w:rsidRDefault="00A92954" w:rsidP="00A92954">
            <w:pPr>
              <w:jc w:val="right"/>
              <w:rPr>
                <w:rFonts w:ascii="Garamond" w:hAnsi="Garamond"/>
              </w:rPr>
            </w:pPr>
            <w:r>
              <w:rPr>
                <w:rFonts w:ascii="Garamond" w:hAnsi="Garamond"/>
              </w:rPr>
              <w:t>40</w:t>
            </w:r>
          </w:p>
        </w:tc>
        <w:tc>
          <w:tcPr>
            <w:tcW w:w="1350" w:type="dxa"/>
          </w:tcPr>
          <w:p w:rsidR="00A92954" w:rsidRPr="00A4495D" w:rsidRDefault="00A92954" w:rsidP="00A92954">
            <w:pPr>
              <w:jc w:val="right"/>
              <w:rPr>
                <w:rFonts w:ascii="Garamond" w:hAnsi="Garamond"/>
              </w:rPr>
            </w:pPr>
            <w:r w:rsidRPr="00A4495D">
              <w:rPr>
                <w:rFonts w:ascii="Garamond" w:hAnsi="Garamond"/>
              </w:rPr>
              <w:t>1</w:t>
            </w:r>
          </w:p>
        </w:tc>
        <w:tc>
          <w:tcPr>
            <w:tcW w:w="1170" w:type="dxa"/>
          </w:tcPr>
          <w:p w:rsidR="00A92954" w:rsidRPr="00A4495D" w:rsidRDefault="00A92954" w:rsidP="00A92954">
            <w:pPr>
              <w:jc w:val="right"/>
              <w:rPr>
                <w:rFonts w:ascii="Garamond" w:hAnsi="Garamond"/>
              </w:rPr>
            </w:pPr>
            <w:r>
              <w:rPr>
                <w:rFonts w:ascii="Garamond" w:hAnsi="Garamond"/>
              </w:rPr>
              <w:t>40</w:t>
            </w:r>
          </w:p>
        </w:tc>
        <w:tc>
          <w:tcPr>
            <w:tcW w:w="1170" w:type="dxa"/>
          </w:tcPr>
          <w:p w:rsidR="00A92954" w:rsidRPr="0000638A" w:rsidRDefault="00A92954" w:rsidP="00A92954">
            <w:pPr>
              <w:jc w:val="right"/>
              <w:rPr>
                <w:rFonts w:ascii="Garamond" w:hAnsi="Garamond"/>
              </w:rPr>
            </w:pPr>
            <w:r>
              <w:rPr>
                <w:rFonts w:ascii="Garamond" w:hAnsi="Garamond"/>
              </w:rPr>
              <w:t>40/60</w:t>
            </w:r>
          </w:p>
        </w:tc>
        <w:tc>
          <w:tcPr>
            <w:tcW w:w="990" w:type="dxa"/>
          </w:tcPr>
          <w:p w:rsidR="00A92954" w:rsidRPr="0000638A" w:rsidRDefault="00A92954" w:rsidP="00751811">
            <w:pPr>
              <w:jc w:val="right"/>
              <w:rPr>
                <w:rFonts w:ascii="Garamond" w:hAnsi="Garamond"/>
              </w:rPr>
            </w:pPr>
            <w:r w:rsidRPr="0000638A">
              <w:rPr>
                <w:rFonts w:ascii="Garamond" w:hAnsi="Garamond"/>
              </w:rPr>
              <w:t>2</w:t>
            </w:r>
            <w:r w:rsidR="00751811">
              <w:rPr>
                <w:rFonts w:ascii="Garamond" w:hAnsi="Garamond"/>
              </w:rPr>
              <w:t>7</w:t>
            </w:r>
          </w:p>
        </w:tc>
        <w:tc>
          <w:tcPr>
            <w:tcW w:w="1350" w:type="dxa"/>
          </w:tcPr>
          <w:p w:rsidR="00A92954" w:rsidRPr="00A4495D" w:rsidRDefault="00A56B3A" w:rsidP="00A92954">
            <w:pPr>
              <w:jc w:val="right"/>
              <w:rPr>
                <w:rFonts w:ascii="Garamond" w:hAnsi="Garamond"/>
              </w:rPr>
            </w:pPr>
            <w:r>
              <w:rPr>
                <w:rFonts w:ascii="Garamond" w:hAnsi="Garamond"/>
              </w:rPr>
              <w:t>$</w:t>
            </w:r>
            <w:r w:rsidR="00A92954" w:rsidRPr="00A4495D">
              <w:rPr>
                <w:rFonts w:ascii="Garamond" w:hAnsi="Garamond"/>
              </w:rPr>
              <w:t>15.95</w:t>
            </w:r>
          </w:p>
        </w:tc>
        <w:tc>
          <w:tcPr>
            <w:tcW w:w="1440" w:type="dxa"/>
          </w:tcPr>
          <w:p w:rsidR="00A92954" w:rsidRPr="00A4495D" w:rsidRDefault="00A92954" w:rsidP="00751811">
            <w:pPr>
              <w:jc w:val="right"/>
              <w:rPr>
                <w:rFonts w:ascii="Garamond" w:hAnsi="Garamond"/>
              </w:rPr>
            </w:pPr>
            <w:r>
              <w:rPr>
                <w:rFonts w:ascii="Garamond" w:hAnsi="Garamond"/>
              </w:rPr>
              <w:t>$</w:t>
            </w:r>
            <w:r w:rsidR="00751811">
              <w:rPr>
                <w:rFonts w:ascii="Garamond" w:hAnsi="Garamond"/>
              </w:rPr>
              <w:t>432</w:t>
            </w:r>
          </w:p>
        </w:tc>
      </w:tr>
      <w:tr w:rsidR="00A92954" w:rsidRPr="00BD0272" w:rsidTr="00A92954">
        <w:tc>
          <w:tcPr>
            <w:tcW w:w="1998" w:type="dxa"/>
          </w:tcPr>
          <w:p w:rsidR="00A92954" w:rsidRPr="00BD0272" w:rsidRDefault="00A92954" w:rsidP="00A92954">
            <w:pPr>
              <w:rPr>
                <w:rFonts w:ascii="Garamond" w:hAnsi="Garamond"/>
                <w:b/>
              </w:rPr>
            </w:pPr>
            <w:r w:rsidRPr="00BD0272">
              <w:rPr>
                <w:rFonts w:ascii="Garamond" w:hAnsi="Garamond"/>
                <w:b/>
              </w:rPr>
              <w:t>Sub-total</w:t>
            </w:r>
          </w:p>
        </w:tc>
        <w:tc>
          <w:tcPr>
            <w:tcW w:w="1170" w:type="dxa"/>
          </w:tcPr>
          <w:p w:rsidR="00A92954" w:rsidRPr="00A4495D" w:rsidRDefault="00A92954" w:rsidP="00A92954">
            <w:pPr>
              <w:jc w:val="right"/>
              <w:rPr>
                <w:rFonts w:ascii="Garamond" w:hAnsi="Garamond"/>
                <w:b/>
              </w:rPr>
            </w:pPr>
          </w:p>
        </w:tc>
        <w:tc>
          <w:tcPr>
            <w:tcW w:w="1350" w:type="dxa"/>
          </w:tcPr>
          <w:p w:rsidR="00A92954" w:rsidRPr="00A4495D" w:rsidRDefault="00A92954" w:rsidP="00A92954">
            <w:pPr>
              <w:jc w:val="right"/>
              <w:rPr>
                <w:rFonts w:ascii="Garamond" w:hAnsi="Garamond"/>
                <w:b/>
              </w:rPr>
            </w:pPr>
          </w:p>
        </w:tc>
        <w:tc>
          <w:tcPr>
            <w:tcW w:w="1170" w:type="dxa"/>
          </w:tcPr>
          <w:p w:rsidR="00A92954" w:rsidRPr="00A4495D" w:rsidRDefault="00A56B3A" w:rsidP="00A92954">
            <w:pPr>
              <w:jc w:val="right"/>
              <w:rPr>
                <w:rFonts w:ascii="Garamond" w:hAnsi="Garamond"/>
                <w:b/>
              </w:rPr>
            </w:pPr>
            <w:r>
              <w:rPr>
                <w:rFonts w:ascii="Garamond" w:hAnsi="Garamond"/>
                <w:b/>
              </w:rPr>
              <w:t>255</w:t>
            </w:r>
          </w:p>
        </w:tc>
        <w:tc>
          <w:tcPr>
            <w:tcW w:w="1170" w:type="dxa"/>
          </w:tcPr>
          <w:p w:rsidR="00A92954" w:rsidRPr="00A4495D" w:rsidRDefault="00A92954" w:rsidP="00A92954">
            <w:pPr>
              <w:jc w:val="right"/>
              <w:rPr>
                <w:rFonts w:ascii="Garamond" w:hAnsi="Garamond"/>
                <w:b/>
              </w:rPr>
            </w:pPr>
          </w:p>
        </w:tc>
        <w:tc>
          <w:tcPr>
            <w:tcW w:w="990" w:type="dxa"/>
          </w:tcPr>
          <w:p w:rsidR="00A92954" w:rsidRPr="00A4495D" w:rsidRDefault="00A92954" w:rsidP="00751811">
            <w:pPr>
              <w:jc w:val="right"/>
              <w:rPr>
                <w:rFonts w:ascii="Garamond" w:hAnsi="Garamond"/>
                <w:b/>
              </w:rPr>
            </w:pPr>
            <w:r>
              <w:rPr>
                <w:rFonts w:ascii="Garamond" w:hAnsi="Garamond"/>
                <w:b/>
              </w:rPr>
              <w:t>7</w:t>
            </w:r>
            <w:r w:rsidR="00751811">
              <w:rPr>
                <w:rFonts w:ascii="Garamond" w:hAnsi="Garamond"/>
                <w:b/>
              </w:rPr>
              <w:t>4</w:t>
            </w:r>
          </w:p>
        </w:tc>
        <w:tc>
          <w:tcPr>
            <w:tcW w:w="1350" w:type="dxa"/>
          </w:tcPr>
          <w:p w:rsidR="00A92954" w:rsidRPr="00A4495D" w:rsidRDefault="00A56B3A" w:rsidP="00A92954">
            <w:pPr>
              <w:jc w:val="right"/>
              <w:rPr>
                <w:rFonts w:ascii="Garamond" w:hAnsi="Garamond"/>
                <w:b/>
              </w:rPr>
            </w:pPr>
            <w:r>
              <w:rPr>
                <w:rFonts w:ascii="Garamond" w:hAnsi="Garamond"/>
                <w:b/>
              </w:rPr>
              <w:t>$15.95</w:t>
            </w:r>
          </w:p>
        </w:tc>
        <w:tc>
          <w:tcPr>
            <w:tcW w:w="1440" w:type="dxa"/>
          </w:tcPr>
          <w:p w:rsidR="00A92954" w:rsidRPr="00A4495D" w:rsidRDefault="00A92954" w:rsidP="00751811">
            <w:pPr>
              <w:jc w:val="right"/>
              <w:rPr>
                <w:rFonts w:ascii="Garamond" w:hAnsi="Garamond"/>
                <w:b/>
              </w:rPr>
            </w:pPr>
            <w:r w:rsidRPr="00A4495D">
              <w:rPr>
                <w:rFonts w:ascii="Garamond" w:hAnsi="Garamond"/>
                <w:b/>
              </w:rPr>
              <w:t>$11</w:t>
            </w:r>
            <w:r w:rsidR="00751811">
              <w:rPr>
                <w:rFonts w:ascii="Garamond" w:hAnsi="Garamond"/>
                <w:b/>
              </w:rPr>
              <w:t>84</w:t>
            </w:r>
          </w:p>
        </w:tc>
      </w:tr>
      <w:tr w:rsidR="00A92954" w:rsidRPr="00BD0272" w:rsidTr="00A92954">
        <w:tc>
          <w:tcPr>
            <w:tcW w:w="10638" w:type="dxa"/>
            <w:gridSpan w:val="8"/>
            <w:tcBorders>
              <w:bottom w:val="single" w:sz="4" w:space="0" w:color="auto"/>
            </w:tcBorders>
            <w:shd w:val="clear" w:color="auto" w:fill="E0E0E0"/>
          </w:tcPr>
          <w:p w:rsidR="00A92954" w:rsidRPr="00A4495D" w:rsidRDefault="00A92954" w:rsidP="00A92954">
            <w:pPr>
              <w:rPr>
                <w:rFonts w:ascii="Garamond" w:hAnsi="Garamond"/>
                <w:b/>
              </w:rPr>
            </w:pPr>
            <w:r w:rsidRPr="00A4495D">
              <w:rPr>
                <w:rFonts w:ascii="Garamond" w:hAnsi="Garamond"/>
                <w:b/>
              </w:rPr>
              <w:t>Houston</w:t>
            </w:r>
          </w:p>
        </w:tc>
      </w:tr>
      <w:tr w:rsidR="00A92954" w:rsidRPr="00BD0272" w:rsidTr="00A92954">
        <w:tc>
          <w:tcPr>
            <w:tcW w:w="1998" w:type="dxa"/>
            <w:tcBorders>
              <w:bottom w:val="single" w:sz="4" w:space="0" w:color="auto"/>
            </w:tcBorders>
            <w:shd w:val="clear" w:color="auto" w:fill="auto"/>
          </w:tcPr>
          <w:p w:rsidR="00A92954" w:rsidRPr="00BD0272" w:rsidRDefault="00A92954" w:rsidP="00A92954">
            <w:pPr>
              <w:rPr>
                <w:rFonts w:ascii="Garamond" w:hAnsi="Garamond"/>
              </w:rPr>
            </w:pPr>
            <w:r w:rsidRPr="00BD0272">
              <w:rPr>
                <w:rFonts w:ascii="Garamond" w:hAnsi="Garamond"/>
              </w:rPr>
              <w:t>Eligibility Screening Form 1: Hypertension and Diabetes</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200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200</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Pr>
                <w:rFonts w:ascii="Garamond" w:hAnsi="Garamond"/>
              </w:rPr>
              <w:t xml:space="preserve">15/60 </w:t>
            </w:r>
          </w:p>
        </w:tc>
        <w:tc>
          <w:tcPr>
            <w:tcW w:w="99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50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$7.33</w:t>
            </w:r>
          </w:p>
        </w:tc>
        <w:tc>
          <w:tcPr>
            <w:tcW w:w="1440" w:type="dxa"/>
            <w:tcBorders>
              <w:bottom w:val="single" w:sz="4" w:space="0" w:color="auto"/>
            </w:tcBorders>
            <w:shd w:val="clear" w:color="auto" w:fill="auto"/>
          </w:tcPr>
          <w:p w:rsidR="00A92954" w:rsidRPr="00A4495D" w:rsidRDefault="00A92954" w:rsidP="00751811">
            <w:pPr>
              <w:jc w:val="right"/>
              <w:rPr>
                <w:rFonts w:ascii="Garamond" w:hAnsi="Garamond"/>
              </w:rPr>
            </w:pPr>
            <w:r w:rsidRPr="00A4495D">
              <w:rPr>
                <w:rFonts w:ascii="Garamond" w:hAnsi="Garamond"/>
              </w:rPr>
              <w:t>$36</w:t>
            </w:r>
            <w:r w:rsidR="00751811">
              <w:rPr>
                <w:rFonts w:ascii="Garamond" w:hAnsi="Garamond"/>
              </w:rPr>
              <w:t>7</w:t>
            </w:r>
          </w:p>
        </w:tc>
      </w:tr>
      <w:tr w:rsidR="00A92954" w:rsidRPr="00BD0272" w:rsidTr="00A92954">
        <w:tc>
          <w:tcPr>
            <w:tcW w:w="1998" w:type="dxa"/>
            <w:tcBorders>
              <w:bottom w:val="single" w:sz="4" w:space="0" w:color="auto"/>
            </w:tcBorders>
            <w:shd w:val="clear" w:color="auto" w:fill="auto"/>
          </w:tcPr>
          <w:p w:rsidR="00A92954" w:rsidRPr="00BD0272" w:rsidRDefault="00A92954" w:rsidP="00A92954">
            <w:pPr>
              <w:rPr>
                <w:rFonts w:ascii="Garamond" w:hAnsi="Garamond"/>
              </w:rPr>
            </w:pPr>
            <w:r w:rsidRPr="00BD0272">
              <w:rPr>
                <w:rFonts w:ascii="Garamond" w:hAnsi="Garamond"/>
              </w:rPr>
              <w:t>First Home Visi</w:t>
            </w:r>
            <w:r>
              <w:rPr>
                <w:rFonts w:ascii="Garamond" w:hAnsi="Garamond"/>
              </w:rPr>
              <w:t xml:space="preserve">t Form:  Diabetes or  Hypertension or </w:t>
            </w:r>
          </w:p>
          <w:p w:rsidR="00A92954" w:rsidRPr="00BD0272" w:rsidRDefault="00A92954" w:rsidP="00A92954">
            <w:pPr>
              <w:rPr>
                <w:rFonts w:ascii="Garamond" w:hAnsi="Garamond"/>
              </w:rPr>
            </w:pPr>
            <w:r w:rsidRPr="00BD0272">
              <w:rPr>
                <w:rFonts w:ascii="Garamond" w:hAnsi="Garamond"/>
              </w:rPr>
              <w:t>Hypertension and Diabetes</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200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200</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Pr>
                <w:rFonts w:ascii="Garamond" w:hAnsi="Garamond"/>
              </w:rPr>
              <w:t>40/60</w:t>
            </w:r>
          </w:p>
        </w:tc>
        <w:tc>
          <w:tcPr>
            <w:tcW w:w="990" w:type="dxa"/>
            <w:tcBorders>
              <w:bottom w:val="single" w:sz="4" w:space="0" w:color="auto"/>
            </w:tcBorders>
            <w:shd w:val="clear" w:color="auto" w:fill="auto"/>
          </w:tcPr>
          <w:p w:rsidR="00A92954" w:rsidRPr="00A4495D" w:rsidRDefault="00A92954" w:rsidP="00751811">
            <w:pPr>
              <w:jc w:val="right"/>
              <w:rPr>
                <w:rFonts w:ascii="Garamond" w:hAnsi="Garamond"/>
              </w:rPr>
            </w:pPr>
            <w:r w:rsidRPr="00A4495D">
              <w:rPr>
                <w:rFonts w:ascii="Garamond" w:hAnsi="Garamond"/>
              </w:rPr>
              <w:t>13</w:t>
            </w:r>
            <w:r w:rsidR="00751811">
              <w:rPr>
                <w:rFonts w:ascii="Garamond" w:hAnsi="Garamond"/>
              </w:rPr>
              <w:t>3</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$7.33</w:t>
            </w:r>
          </w:p>
        </w:tc>
        <w:tc>
          <w:tcPr>
            <w:tcW w:w="1440" w:type="dxa"/>
            <w:tcBorders>
              <w:bottom w:val="single" w:sz="4" w:space="0" w:color="auto"/>
            </w:tcBorders>
            <w:shd w:val="clear" w:color="auto" w:fill="auto"/>
          </w:tcPr>
          <w:p w:rsidR="00A92954" w:rsidRPr="00A4495D" w:rsidRDefault="00A92954" w:rsidP="00751811">
            <w:pPr>
              <w:jc w:val="right"/>
              <w:rPr>
                <w:rFonts w:ascii="Garamond" w:hAnsi="Garamond"/>
              </w:rPr>
            </w:pPr>
            <w:r w:rsidRPr="00A4495D">
              <w:rPr>
                <w:rFonts w:ascii="Garamond" w:hAnsi="Garamond"/>
              </w:rPr>
              <w:t>$9</w:t>
            </w:r>
            <w:r w:rsidR="00751811">
              <w:rPr>
                <w:rFonts w:ascii="Garamond" w:hAnsi="Garamond"/>
              </w:rPr>
              <w:t>75</w:t>
            </w:r>
          </w:p>
        </w:tc>
      </w:tr>
      <w:tr w:rsidR="00A92954" w:rsidRPr="00BD0272" w:rsidTr="00A92954">
        <w:tc>
          <w:tcPr>
            <w:tcW w:w="1998" w:type="dxa"/>
            <w:tcBorders>
              <w:bottom w:val="single" w:sz="4" w:space="0" w:color="auto"/>
            </w:tcBorders>
            <w:shd w:val="clear" w:color="auto" w:fill="auto"/>
          </w:tcPr>
          <w:p w:rsidR="00A92954" w:rsidRPr="00BD0272" w:rsidRDefault="00A92954" w:rsidP="00A92954">
            <w:pPr>
              <w:rPr>
                <w:rFonts w:ascii="Garamond" w:hAnsi="Garamond"/>
              </w:rPr>
            </w:pPr>
            <w:r>
              <w:rPr>
                <w:rFonts w:ascii="Garamond" w:hAnsi="Garamond"/>
              </w:rPr>
              <w:t>Telephone F</w:t>
            </w:r>
            <w:r w:rsidRPr="00BD0272">
              <w:rPr>
                <w:rFonts w:ascii="Garamond" w:hAnsi="Garamond"/>
              </w:rPr>
              <w:t>ollow-Up: Being Active and Managing Stress</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180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180</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Pr>
                <w:rFonts w:ascii="Garamond" w:hAnsi="Garamond"/>
              </w:rPr>
              <w:t>20/60</w:t>
            </w:r>
          </w:p>
        </w:tc>
        <w:tc>
          <w:tcPr>
            <w:tcW w:w="990" w:type="dxa"/>
            <w:tcBorders>
              <w:bottom w:val="single" w:sz="4" w:space="0" w:color="auto"/>
            </w:tcBorders>
            <w:shd w:val="clear" w:color="auto" w:fill="auto"/>
          </w:tcPr>
          <w:p w:rsidR="00A92954" w:rsidRPr="00A4495D" w:rsidRDefault="00751811" w:rsidP="00751811">
            <w:pPr>
              <w:jc w:val="right"/>
              <w:rPr>
                <w:rFonts w:ascii="Garamond" w:hAnsi="Garamond"/>
              </w:rPr>
            </w:pPr>
            <w:r>
              <w:rPr>
                <w:rFonts w:ascii="Garamond" w:hAnsi="Garamond"/>
              </w:rPr>
              <w:t>60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$7.33</w:t>
            </w:r>
          </w:p>
        </w:tc>
        <w:tc>
          <w:tcPr>
            <w:tcW w:w="1440" w:type="dxa"/>
            <w:tcBorders>
              <w:bottom w:val="single" w:sz="4" w:space="0" w:color="auto"/>
            </w:tcBorders>
            <w:shd w:val="clear" w:color="auto" w:fill="auto"/>
          </w:tcPr>
          <w:p w:rsidR="00A92954" w:rsidRPr="00A4495D" w:rsidRDefault="00A92954" w:rsidP="00751811">
            <w:pPr>
              <w:jc w:val="right"/>
              <w:rPr>
                <w:rFonts w:ascii="Garamond" w:hAnsi="Garamond"/>
              </w:rPr>
            </w:pPr>
            <w:r w:rsidRPr="00A4495D">
              <w:rPr>
                <w:rFonts w:ascii="Garamond" w:hAnsi="Garamond"/>
              </w:rPr>
              <w:t>$</w:t>
            </w:r>
            <w:r>
              <w:rPr>
                <w:rFonts w:ascii="Garamond" w:hAnsi="Garamond"/>
              </w:rPr>
              <w:t>4</w:t>
            </w:r>
            <w:r w:rsidR="00751811">
              <w:rPr>
                <w:rFonts w:ascii="Garamond" w:hAnsi="Garamond"/>
              </w:rPr>
              <w:t>40</w:t>
            </w:r>
          </w:p>
        </w:tc>
      </w:tr>
      <w:tr w:rsidR="00A92954" w:rsidRPr="00BD0272" w:rsidTr="00A92954">
        <w:tc>
          <w:tcPr>
            <w:tcW w:w="1998" w:type="dxa"/>
            <w:tcBorders>
              <w:bottom w:val="single" w:sz="4" w:space="0" w:color="auto"/>
            </w:tcBorders>
            <w:shd w:val="clear" w:color="auto" w:fill="auto"/>
          </w:tcPr>
          <w:p w:rsidR="00A92954" w:rsidRPr="00BD0272" w:rsidRDefault="00A92954" w:rsidP="00A92954">
            <w:pPr>
              <w:rPr>
                <w:rFonts w:ascii="Garamond" w:hAnsi="Garamond"/>
              </w:rPr>
            </w:pPr>
            <w:r>
              <w:rPr>
                <w:rFonts w:ascii="Garamond" w:hAnsi="Garamond"/>
              </w:rPr>
              <w:t>Telephone F</w:t>
            </w:r>
            <w:r w:rsidRPr="00BD0272">
              <w:rPr>
                <w:rFonts w:ascii="Garamond" w:hAnsi="Garamond"/>
              </w:rPr>
              <w:t>ollow-Up: Healthy Eating</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180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180</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Pr>
                <w:rFonts w:ascii="Garamond" w:hAnsi="Garamond"/>
              </w:rPr>
              <w:t>20/60</w:t>
            </w:r>
          </w:p>
        </w:tc>
        <w:tc>
          <w:tcPr>
            <w:tcW w:w="990" w:type="dxa"/>
            <w:tcBorders>
              <w:bottom w:val="single" w:sz="4" w:space="0" w:color="auto"/>
            </w:tcBorders>
            <w:shd w:val="clear" w:color="auto" w:fill="auto"/>
          </w:tcPr>
          <w:p w:rsidR="00A92954" w:rsidRPr="00A4495D" w:rsidRDefault="00751811" w:rsidP="00751811">
            <w:pPr>
              <w:jc w:val="right"/>
              <w:rPr>
                <w:rFonts w:ascii="Garamond" w:hAnsi="Garamond"/>
              </w:rPr>
            </w:pPr>
            <w:r>
              <w:rPr>
                <w:rFonts w:ascii="Garamond" w:hAnsi="Garamond"/>
              </w:rPr>
              <w:t>60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$7.33</w:t>
            </w:r>
          </w:p>
        </w:tc>
        <w:tc>
          <w:tcPr>
            <w:tcW w:w="1440" w:type="dxa"/>
            <w:tcBorders>
              <w:bottom w:val="single" w:sz="4" w:space="0" w:color="auto"/>
            </w:tcBorders>
            <w:shd w:val="clear" w:color="auto" w:fill="auto"/>
          </w:tcPr>
          <w:p w:rsidR="00A92954" w:rsidRPr="00A4495D" w:rsidRDefault="00A92954" w:rsidP="00751811">
            <w:pPr>
              <w:jc w:val="right"/>
              <w:rPr>
                <w:rFonts w:ascii="Garamond" w:hAnsi="Garamond"/>
              </w:rPr>
            </w:pPr>
            <w:r>
              <w:rPr>
                <w:rFonts w:ascii="Garamond" w:hAnsi="Garamond"/>
              </w:rPr>
              <w:t>$</w:t>
            </w:r>
            <w:r w:rsidRPr="00A4495D">
              <w:rPr>
                <w:rFonts w:ascii="Garamond" w:hAnsi="Garamond"/>
              </w:rPr>
              <w:t>4</w:t>
            </w:r>
            <w:r w:rsidR="00751811">
              <w:rPr>
                <w:rFonts w:ascii="Garamond" w:hAnsi="Garamond"/>
              </w:rPr>
              <w:t>40</w:t>
            </w:r>
          </w:p>
        </w:tc>
      </w:tr>
      <w:tr w:rsidR="00A92954" w:rsidRPr="00BD0272" w:rsidTr="00A92954">
        <w:tc>
          <w:tcPr>
            <w:tcW w:w="1998" w:type="dxa"/>
            <w:tcBorders>
              <w:bottom w:val="single" w:sz="4" w:space="0" w:color="auto"/>
            </w:tcBorders>
            <w:shd w:val="clear" w:color="auto" w:fill="auto"/>
          </w:tcPr>
          <w:p w:rsidR="00A92954" w:rsidRPr="00BD0272" w:rsidRDefault="00A92954" w:rsidP="00A92954">
            <w:pPr>
              <w:rPr>
                <w:rFonts w:ascii="Garamond" w:hAnsi="Garamond"/>
              </w:rPr>
            </w:pPr>
            <w:r>
              <w:rPr>
                <w:rFonts w:ascii="Garamond" w:hAnsi="Garamond"/>
              </w:rPr>
              <w:t xml:space="preserve">Post Intervention: Diabetes or </w:t>
            </w:r>
            <w:r w:rsidRPr="00BD0272">
              <w:rPr>
                <w:rFonts w:ascii="Garamond" w:hAnsi="Garamond"/>
              </w:rPr>
              <w:t>Hypertension</w:t>
            </w:r>
            <w:r>
              <w:rPr>
                <w:rFonts w:ascii="Garamond" w:hAnsi="Garamond"/>
              </w:rPr>
              <w:t xml:space="preserve"> or </w:t>
            </w:r>
          </w:p>
          <w:p w:rsidR="00A92954" w:rsidRPr="00BD0272" w:rsidRDefault="00A92954" w:rsidP="00A92954">
            <w:pPr>
              <w:rPr>
                <w:rFonts w:ascii="Garamond" w:hAnsi="Garamond"/>
              </w:rPr>
            </w:pPr>
            <w:r w:rsidRPr="00BD0272">
              <w:rPr>
                <w:rFonts w:ascii="Garamond" w:hAnsi="Garamond"/>
              </w:rPr>
              <w:t>Hypertension and Diabetes</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180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180</w:t>
            </w:r>
          </w:p>
        </w:tc>
        <w:tc>
          <w:tcPr>
            <w:tcW w:w="1170" w:type="dxa"/>
            <w:tcBorders>
              <w:bottom w:val="single" w:sz="4" w:space="0" w:color="auto"/>
            </w:tcBorders>
            <w:shd w:val="clear" w:color="auto" w:fill="auto"/>
          </w:tcPr>
          <w:p w:rsidR="00A92954" w:rsidRPr="00A4495D" w:rsidRDefault="00A92954" w:rsidP="00A92954">
            <w:pPr>
              <w:jc w:val="right"/>
              <w:rPr>
                <w:rFonts w:ascii="Garamond" w:hAnsi="Garamond"/>
              </w:rPr>
            </w:pPr>
            <w:r>
              <w:rPr>
                <w:rFonts w:ascii="Garamond" w:hAnsi="Garamond"/>
              </w:rPr>
              <w:t>20/60</w:t>
            </w:r>
          </w:p>
        </w:tc>
        <w:tc>
          <w:tcPr>
            <w:tcW w:w="990" w:type="dxa"/>
            <w:tcBorders>
              <w:bottom w:val="single" w:sz="4" w:space="0" w:color="auto"/>
            </w:tcBorders>
            <w:shd w:val="clear" w:color="auto" w:fill="auto"/>
          </w:tcPr>
          <w:p w:rsidR="00A92954" w:rsidRPr="00A4495D" w:rsidRDefault="00751811" w:rsidP="00751811">
            <w:pPr>
              <w:jc w:val="right"/>
              <w:rPr>
                <w:rFonts w:ascii="Garamond" w:hAnsi="Garamond"/>
              </w:rPr>
            </w:pPr>
            <w:r>
              <w:rPr>
                <w:rFonts w:ascii="Garamond" w:hAnsi="Garamond"/>
              </w:rPr>
              <w:t>60</w:t>
            </w:r>
          </w:p>
        </w:tc>
        <w:tc>
          <w:tcPr>
            <w:tcW w:w="1350" w:type="dxa"/>
            <w:tcBorders>
              <w:bottom w:val="single" w:sz="4" w:space="0" w:color="auto"/>
            </w:tcBorders>
            <w:shd w:val="clear" w:color="auto" w:fill="auto"/>
          </w:tcPr>
          <w:p w:rsidR="00A92954" w:rsidRPr="00A4495D" w:rsidRDefault="00A92954" w:rsidP="00A92954">
            <w:pPr>
              <w:jc w:val="right"/>
              <w:rPr>
                <w:rFonts w:ascii="Garamond" w:hAnsi="Garamond"/>
              </w:rPr>
            </w:pPr>
            <w:r w:rsidRPr="00A4495D">
              <w:rPr>
                <w:rFonts w:ascii="Garamond" w:hAnsi="Garamond"/>
              </w:rPr>
              <w:t>$7.33</w:t>
            </w:r>
          </w:p>
        </w:tc>
        <w:tc>
          <w:tcPr>
            <w:tcW w:w="1440" w:type="dxa"/>
            <w:tcBorders>
              <w:bottom w:val="single" w:sz="4" w:space="0" w:color="auto"/>
            </w:tcBorders>
            <w:shd w:val="clear" w:color="auto" w:fill="auto"/>
          </w:tcPr>
          <w:p w:rsidR="00A92954" w:rsidRPr="00A4495D" w:rsidRDefault="00A92954" w:rsidP="00751811">
            <w:pPr>
              <w:jc w:val="right"/>
              <w:rPr>
                <w:rFonts w:ascii="Garamond" w:hAnsi="Garamond"/>
              </w:rPr>
            </w:pPr>
            <w:r w:rsidRPr="00A4495D">
              <w:rPr>
                <w:rFonts w:ascii="Garamond" w:hAnsi="Garamond"/>
              </w:rPr>
              <w:t>$440</w:t>
            </w:r>
          </w:p>
        </w:tc>
      </w:tr>
      <w:tr w:rsidR="00A92954" w:rsidRPr="00BD0272" w:rsidTr="00A92954">
        <w:tc>
          <w:tcPr>
            <w:tcW w:w="1998" w:type="dxa"/>
            <w:tcBorders>
              <w:bottom w:val="single" w:sz="4" w:space="0" w:color="auto"/>
            </w:tcBorders>
            <w:shd w:val="clear" w:color="auto" w:fill="auto"/>
          </w:tcPr>
          <w:p w:rsidR="00A92954" w:rsidRPr="00BD0272" w:rsidRDefault="00A92954" w:rsidP="00A92954">
            <w:pPr>
              <w:rPr>
                <w:rFonts w:ascii="Garamond" w:hAnsi="Garamond"/>
                <w:b/>
              </w:rPr>
            </w:pPr>
            <w:r w:rsidRPr="00BD0272">
              <w:rPr>
                <w:rFonts w:ascii="Garamond" w:hAnsi="Garamond"/>
                <w:b/>
              </w:rPr>
              <w:t>Sub-total</w:t>
            </w:r>
          </w:p>
        </w:tc>
        <w:tc>
          <w:tcPr>
            <w:tcW w:w="1170" w:type="dxa"/>
            <w:tcBorders>
              <w:bottom w:val="single" w:sz="4" w:space="0" w:color="auto"/>
            </w:tcBorders>
            <w:shd w:val="clear" w:color="auto" w:fill="auto"/>
          </w:tcPr>
          <w:p w:rsidR="00A92954" w:rsidRPr="002C1FFD" w:rsidRDefault="00A92954" w:rsidP="00A92954">
            <w:pPr>
              <w:jc w:val="right"/>
              <w:rPr>
                <w:rFonts w:ascii="Garamond" w:hAnsi="Garamond"/>
                <w:b/>
                <w:highlight w:val="yellow"/>
              </w:rPr>
            </w:pPr>
          </w:p>
        </w:tc>
        <w:tc>
          <w:tcPr>
            <w:tcW w:w="1350" w:type="dxa"/>
            <w:tcBorders>
              <w:bottom w:val="single" w:sz="4" w:space="0" w:color="auto"/>
            </w:tcBorders>
            <w:shd w:val="clear" w:color="auto" w:fill="auto"/>
          </w:tcPr>
          <w:p w:rsidR="00A92954" w:rsidRPr="002C1FFD" w:rsidRDefault="00A92954" w:rsidP="00A92954">
            <w:pPr>
              <w:jc w:val="right"/>
              <w:rPr>
                <w:rFonts w:ascii="Garamond" w:hAnsi="Garamond"/>
                <w:b/>
                <w:highlight w:val="yellow"/>
              </w:rPr>
            </w:pPr>
          </w:p>
        </w:tc>
        <w:tc>
          <w:tcPr>
            <w:tcW w:w="1170" w:type="dxa"/>
            <w:tcBorders>
              <w:bottom w:val="single" w:sz="4" w:space="0" w:color="auto"/>
            </w:tcBorders>
            <w:shd w:val="clear" w:color="auto" w:fill="auto"/>
          </w:tcPr>
          <w:p w:rsidR="00A92954" w:rsidRPr="002C1FFD" w:rsidRDefault="00A92954" w:rsidP="00A92954">
            <w:pPr>
              <w:jc w:val="right"/>
              <w:rPr>
                <w:rFonts w:ascii="Garamond" w:hAnsi="Garamond"/>
                <w:b/>
                <w:highlight w:val="yellow"/>
              </w:rPr>
            </w:pPr>
          </w:p>
        </w:tc>
        <w:tc>
          <w:tcPr>
            <w:tcW w:w="1170" w:type="dxa"/>
            <w:tcBorders>
              <w:bottom w:val="single" w:sz="4" w:space="0" w:color="auto"/>
            </w:tcBorders>
            <w:shd w:val="clear" w:color="auto" w:fill="auto"/>
          </w:tcPr>
          <w:p w:rsidR="00A92954" w:rsidRPr="002C1FFD" w:rsidRDefault="00A92954" w:rsidP="00A92954">
            <w:pPr>
              <w:jc w:val="right"/>
              <w:rPr>
                <w:rFonts w:ascii="Garamond" w:hAnsi="Garamond"/>
                <w:b/>
                <w:highlight w:val="yellow"/>
              </w:rPr>
            </w:pPr>
          </w:p>
        </w:tc>
        <w:tc>
          <w:tcPr>
            <w:tcW w:w="990" w:type="dxa"/>
            <w:tcBorders>
              <w:bottom w:val="single" w:sz="4" w:space="0" w:color="auto"/>
            </w:tcBorders>
            <w:shd w:val="clear" w:color="auto" w:fill="auto"/>
          </w:tcPr>
          <w:p w:rsidR="00A92954" w:rsidRPr="00E613FC" w:rsidRDefault="00A92954" w:rsidP="00751811">
            <w:pPr>
              <w:jc w:val="right"/>
              <w:rPr>
                <w:rFonts w:ascii="Garamond" w:hAnsi="Garamond"/>
                <w:b/>
              </w:rPr>
            </w:pPr>
            <w:r w:rsidRPr="00E613FC">
              <w:rPr>
                <w:rFonts w:ascii="Garamond" w:hAnsi="Garamond"/>
                <w:b/>
              </w:rPr>
              <w:t>3</w:t>
            </w:r>
            <w:r>
              <w:rPr>
                <w:rFonts w:ascii="Garamond" w:hAnsi="Garamond"/>
                <w:b/>
              </w:rPr>
              <w:t>6</w:t>
            </w:r>
            <w:r w:rsidR="00751811">
              <w:rPr>
                <w:rFonts w:ascii="Garamond" w:hAnsi="Garamond"/>
                <w:b/>
              </w:rPr>
              <w:t>3</w:t>
            </w:r>
          </w:p>
        </w:tc>
        <w:tc>
          <w:tcPr>
            <w:tcW w:w="1350" w:type="dxa"/>
            <w:tcBorders>
              <w:bottom w:val="single" w:sz="4" w:space="0" w:color="auto"/>
            </w:tcBorders>
            <w:shd w:val="clear" w:color="auto" w:fill="auto"/>
          </w:tcPr>
          <w:p w:rsidR="00A92954" w:rsidRPr="00E613FC" w:rsidRDefault="00A92954" w:rsidP="00A92954">
            <w:pPr>
              <w:jc w:val="right"/>
              <w:rPr>
                <w:rFonts w:ascii="Garamond" w:hAnsi="Garamond"/>
                <w:b/>
              </w:rPr>
            </w:pPr>
          </w:p>
        </w:tc>
        <w:tc>
          <w:tcPr>
            <w:tcW w:w="1440" w:type="dxa"/>
            <w:tcBorders>
              <w:bottom w:val="single" w:sz="4" w:space="0" w:color="auto"/>
            </w:tcBorders>
            <w:shd w:val="clear" w:color="auto" w:fill="auto"/>
          </w:tcPr>
          <w:p w:rsidR="00A92954" w:rsidRPr="00E613FC" w:rsidRDefault="00A92954" w:rsidP="00751811">
            <w:pPr>
              <w:jc w:val="right"/>
              <w:rPr>
                <w:rFonts w:ascii="Garamond" w:hAnsi="Garamond"/>
                <w:b/>
              </w:rPr>
            </w:pPr>
            <w:r w:rsidRPr="00E613FC">
              <w:rPr>
                <w:rFonts w:ascii="Garamond" w:hAnsi="Garamond"/>
                <w:b/>
              </w:rPr>
              <w:t>$2</w:t>
            </w:r>
            <w:r>
              <w:rPr>
                <w:rFonts w:ascii="Garamond" w:hAnsi="Garamond"/>
                <w:b/>
              </w:rPr>
              <w:t>6</w:t>
            </w:r>
            <w:r w:rsidR="00751811">
              <w:rPr>
                <w:rFonts w:ascii="Garamond" w:hAnsi="Garamond"/>
                <w:b/>
              </w:rPr>
              <w:t>62</w:t>
            </w:r>
          </w:p>
        </w:tc>
      </w:tr>
      <w:tr w:rsidR="00A92954" w:rsidRPr="00BD0272" w:rsidTr="00A92954">
        <w:tc>
          <w:tcPr>
            <w:tcW w:w="1998" w:type="dxa"/>
            <w:shd w:val="clear" w:color="auto" w:fill="CCCCCC"/>
          </w:tcPr>
          <w:p w:rsidR="00A92954" w:rsidRPr="00BD0272" w:rsidRDefault="00A92954" w:rsidP="00A92954">
            <w:pPr>
              <w:rPr>
                <w:rFonts w:ascii="Garamond" w:hAnsi="Garamond"/>
                <w:b/>
              </w:rPr>
            </w:pPr>
            <w:r w:rsidRPr="00BD0272">
              <w:rPr>
                <w:rFonts w:ascii="Garamond" w:hAnsi="Garamond"/>
                <w:b/>
              </w:rPr>
              <w:t>Grand Total</w:t>
            </w:r>
          </w:p>
        </w:tc>
        <w:tc>
          <w:tcPr>
            <w:tcW w:w="1170" w:type="dxa"/>
            <w:shd w:val="clear" w:color="auto" w:fill="CCCCCC"/>
          </w:tcPr>
          <w:p w:rsidR="00A92954" w:rsidRPr="005647E2" w:rsidRDefault="00A92954" w:rsidP="00A92954">
            <w:pPr>
              <w:jc w:val="right"/>
              <w:rPr>
                <w:rFonts w:ascii="Garamond" w:hAnsi="Garamond"/>
                <w:b/>
              </w:rPr>
            </w:pPr>
            <w:r w:rsidRPr="005647E2">
              <w:rPr>
                <w:rFonts w:ascii="Garamond" w:hAnsi="Garamond"/>
                <w:b/>
              </w:rPr>
              <w:t>119</w:t>
            </w:r>
            <w:r>
              <w:rPr>
                <w:rFonts w:ascii="Garamond" w:hAnsi="Garamond"/>
                <w:b/>
              </w:rPr>
              <w:t>5</w:t>
            </w:r>
          </w:p>
        </w:tc>
        <w:tc>
          <w:tcPr>
            <w:tcW w:w="1350" w:type="dxa"/>
            <w:shd w:val="clear" w:color="auto" w:fill="CCCCCC"/>
          </w:tcPr>
          <w:p w:rsidR="00A92954" w:rsidRPr="005647E2" w:rsidRDefault="00A92954" w:rsidP="00A92954">
            <w:pPr>
              <w:jc w:val="right"/>
              <w:rPr>
                <w:rFonts w:ascii="Garamond" w:hAnsi="Garamond"/>
                <w:b/>
              </w:rPr>
            </w:pPr>
          </w:p>
        </w:tc>
        <w:tc>
          <w:tcPr>
            <w:tcW w:w="1170" w:type="dxa"/>
            <w:shd w:val="clear" w:color="auto" w:fill="CCCCCC"/>
          </w:tcPr>
          <w:p w:rsidR="00A92954" w:rsidRPr="002C1FFD" w:rsidRDefault="00A92954" w:rsidP="00A92954">
            <w:pPr>
              <w:jc w:val="right"/>
              <w:rPr>
                <w:rFonts w:ascii="Garamond" w:hAnsi="Garamond"/>
                <w:b/>
                <w:highlight w:val="yellow"/>
              </w:rPr>
            </w:pPr>
          </w:p>
        </w:tc>
        <w:tc>
          <w:tcPr>
            <w:tcW w:w="1170" w:type="dxa"/>
            <w:shd w:val="clear" w:color="auto" w:fill="CCCCCC"/>
          </w:tcPr>
          <w:p w:rsidR="00A92954" w:rsidRPr="002C1FFD" w:rsidRDefault="00A92954" w:rsidP="00A92954">
            <w:pPr>
              <w:jc w:val="right"/>
              <w:rPr>
                <w:rFonts w:ascii="Garamond" w:hAnsi="Garamond"/>
                <w:b/>
                <w:highlight w:val="yellow"/>
              </w:rPr>
            </w:pPr>
          </w:p>
        </w:tc>
        <w:tc>
          <w:tcPr>
            <w:tcW w:w="990" w:type="dxa"/>
            <w:shd w:val="clear" w:color="auto" w:fill="CCCCCC"/>
          </w:tcPr>
          <w:p w:rsidR="00A92954" w:rsidRPr="00E613FC" w:rsidRDefault="00A92954" w:rsidP="00751811">
            <w:pPr>
              <w:jc w:val="right"/>
              <w:rPr>
                <w:rFonts w:ascii="Garamond" w:hAnsi="Garamond"/>
                <w:b/>
              </w:rPr>
            </w:pPr>
            <w:r>
              <w:rPr>
                <w:rFonts w:ascii="Garamond" w:hAnsi="Garamond"/>
                <w:b/>
              </w:rPr>
              <w:t>43</w:t>
            </w:r>
            <w:r w:rsidR="00751811">
              <w:rPr>
                <w:rFonts w:ascii="Garamond" w:hAnsi="Garamond"/>
                <w:b/>
              </w:rPr>
              <w:t>7</w:t>
            </w:r>
          </w:p>
        </w:tc>
        <w:tc>
          <w:tcPr>
            <w:tcW w:w="1350" w:type="dxa"/>
            <w:shd w:val="clear" w:color="auto" w:fill="CCCCCC"/>
          </w:tcPr>
          <w:p w:rsidR="00A92954" w:rsidRPr="00E613FC" w:rsidRDefault="00A92954" w:rsidP="00A92954">
            <w:pPr>
              <w:jc w:val="right"/>
              <w:rPr>
                <w:rFonts w:ascii="Garamond" w:hAnsi="Garamond"/>
                <w:b/>
              </w:rPr>
            </w:pPr>
          </w:p>
        </w:tc>
        <w:tc>
          <w:tcPr>
            <w:tcW w:w="1440" w:type="dxa"/>
            <w:shd w:val="clear" w:color="auto" w:fill="CCCCCC"/>
          </w:tcPr>
          <w:p w:rsidR="00A92954" w:rsidRPr="00E613FC" w:rsidRDefault="00A92954" w:rsidP="00751811">
            <w:pPr>
              <w:jc w:val="right"/>
              <w:rPr>
                <w:rFonts w:ascii="Garamond" w:hAnsi="Garamond"/>
                <w:b/>
              </w:rPr>
            </w:pPr>
            <w:r w:rsidRPr="00E613FC">
              <w:rPr>
                <w:rFonts w:ascii="Garamond" w:hAnsi="Garamond"/>
                <w:b/>
              </w:rPr>
              <w:t>$</w:t>
            </w:r>
            <w:r>
              <w:rPr>
                <w:rFonts w:ascii="Garamond" w:hAnsi="Garamond"/>
                <w:b/>
              </w:rPr>
              <w:t>3</w:t>
            </w:r>
            <w:r w:rsidR="00751811">
              <w:rPr>
                <w:rFonts w:ascii="Garamond" w:hAnsi="Garamond"/>
                <w:b/>
              </w:rPr>
              <w:t>846</w:t>
            </w:r>
          </w:p>
        </w:tc>
      </w:tr>
    </w:tbl>
    <w:p w:rsidR="00A92954" w:rsidRDefault="00A92954">
      <w:pPr>
        <w:rPr>
          <w:rFonts w:ascii="Garamond" w:hAnsi="Garamond"/>
          <w:b/>
          <w:sz w:val="24"/>
          <w:szCs w:val="24"/>
        </w:rPr>
      </w:pPr>
    </w:p>
    <w:p w:rsidR="003B4DAD" w:rsidRDefault="003B4DAD" w:rsidP="00BD0272">
      <w:pPr>
        <w:spacing w:after="0" w:line="240" w:lineRule="auto"/>
        <w:rPr>
          <w:rFonts w:ascii="Garamond" w:hAnsi="Garamond"/>
          <w:b/>
        </w:rPr>
      </w:pPr>
    </w:p>
    <w:p w:rsidR="00E955E2" w:rsidRPr="00BC14A0" w:rsidRDefault="009B5FEF" w:rsidP="00BD0272">
      <w:pPr>
        <w:spacing w:after="0" w:line="240" w:lineRule="auto"/>
        <w:rPr>
          <w:rFonts w:ascii="Garamond" w:hAnsi="Garamond"/>
          <w:b/>
        </w:rPr>
      </w:pPr>
      <w:r w:rsidRPr="00BC14A0">
        <w:rPr>
          <w:rFonts w:ascii="Garamond" w:hAnsi="Garamond"/>
          <w:b/>
        </w:rPr>
        <w:t xml:space="preserve">NOTES:  </w:t>
      </w:r>
    </w:p>
    <w:p w:rsidR="00E955E2" w:rsidRPr="00BC14A0" w:rsidRDefault="001B385D" w:rsidP="0073754C">
      <w:pPr>
        <w:spacing w:after="0" w:line="240" w:lineRule="auto"/>
        <w:outlineLvl w:val="1"/>
        <w:rPr>
          <w:rFonts w:ascii="Garamond" w:hAnsi="Garamond"/>
        </w:rPr>
      </w:pPr>
      <w:bookmarkStart w:id="14" w:name="_Toc296354095"/>
      <w:r w:rsidRPr="00BC14A0">
        <w:rPr>
          <w:rFonts w:ascii="Garamond" w:hAnsi="Garamond"/>
          <w:vertAlign w:val="superscript"/>
        </w:rPr>
        <w:t>1</w:t>
      </w:r>
      <w:r w:rsidR="00E955E2" w:rsidRPr="00BC14A0">
        <w:rPr>
          <w:rFonts w:ascii="Garamond" w:hAnsi="Garamond"/>
        </w:rPr>
        <w:t xml:space="preserve"> </w:t>
      </w:r>
      <w:r w:rsidRPr="00BC14A0">
        <w:rPr>
          <w:rFonts w:ascii="Garamond" w:hAnsi="Garamond"/>
        </w:rPr>
        <w:t>Adult e</w:t>
      </w:r>
      <w:r w:rsidR="00E955E2" w:rsidRPr="00BC14A0">
        <w:rPr>
          <w:rFonts w:ascii="Garamond" w:hAnsi="Garamond"/>
        </w:rPr>
        <w:t xml:space="preserve">stimate based on Bureau of Labor Statistics </w:t>
      </w:r>
      <w:r w:rsidR="00E955E2" w:rsidRPr="00BC14A0">
        <w:rPr>
          <w:rFonts w:ascii="Garamond" w:eastAsia="Times New Roman" w:hAnsi="Garamond" w:cs="Tahoma"/>
          <w:kern w:val="36"/>
        </w:rPr>
        <w:t xml:space="preserve">May 2009 National Occupational Employment and Wage Estimates United States, </w:t>
      </w:r>
      <w:r w:rsidR="00E955E2" w:rsidRPr="00BC14A0">
        <w:rPr>
          <w:rFonts w:ascii="Garamond" w:hAnsi="Garamond"/>
        </w:rPr>
        <w:t xml:space="preserve">median hourly wage: </w:t>
      </w:r>
      <w:hyperlink r:id="rId10" w:anchor="00-0000" w:history="1">
        <w:r w:rsidR="00E955E2" w:rsidRPr="00BC14A0">
          <w:rPr>
            <w:rStyle w:val="Hyperlink"/>
            <w:rFonts w:ascii="Garamond" w:hAnsi="Garamond"/>
            <w:color w:val="auto"/>
          </w:rPr>
          <w:t>http://www.bls.gov/oes/current/oes_nat.htm#00-0000</w:t>
        </w:r>
        <w:bookmarkEnd w:id="14"/>
      </w:hyperlink>
    </w:p>
    <w:p w:rsidR="00283685" w:rsidRPr="00BC14A0" w:rsidRDefault="00283685" w:rsidP="0073754C">
      <w:pPr>
        <w:spacing w:after="0" w:line="240" w:lineRule="auto"/>
        <w:outlineLvl w:val="1"/>
        <w:rPr>
          <w:rFonts w:ascii="Garamond" w:hAnsi="Garamond"/>
        </w:rPr>
      </w:pPr>
    </w:p>
    <w:p w:rsidR="00283685" w:rsidRPr="00BC14A0" w:rsidRDefault="00BC14A0" w:rsidP="0073754C">
      <w:pPr>
        <w:spacing w:after="0" w:line="240" w:lineRule="auto"/>
        <w:outlineLvl w:val="1"/>
        <w:rPr>
          <w:rFonts w:ascii="Garamond" w:hAnsi="Garamond"/>
        </w:rPr>
      </w:pPr>
      <w:bookmarkStart w:id="15" w:name="_Toc296354096"/>
      <w:r w:rsidRPr="00BC14A0">
        <w:rPr>
          <w:rFonts w:ascii="Garamond" w:hAnsi="Garamond"/>
        </w:rPr>
        <w:t xml:space="preserve">Elderly estimate based on food stamp eligibility:  </w:t>
      </w:r>
      <w:hyperlink r:id="rId11" w:history="1">
        <w:r w:rsidR="00283685" w:rsidRPr="00BC14A0">
          <w:rPr>
            <w:rStyle w:val="Hyperlink"/>
            <w:rFonts w:ascii="Garamond" w:hAnsi="Garamond"/>
            <w:color w:val="auto"/>
          </w:rPr>
          <w:t>http://www.foodstampguide.org/gross-and-net-monthly-income-eligibility-standards/</w:t>
        </w:r>
        <w:bookmarkEnd w:id="15"/>
      </w:hyperlink>
      <w:r w:rsidRPr="00BC14A0">
        <w:rPr>
          <w:rFonts w:ascii="Garamond" w:hAnsi="Garamond"/>
        </w:rPr>
        <w:t xml:space="preserve"> </w:t>
      </w:r>
    </w:p>
    <w:p w:rsidR="00E23179" w:rsidRPr="00EC48CC" w:rsidRDefault="0046610B" w:rsidP="00CB3DF8">
      <w:pPr>
        <w:rPr>
          <w:rFonts w:ascii="Garamond" w:hAnsi="Garamond"/>
          <w:sz w:val="24"/>
          <w:szCs w:val="24"/>
        </w:rPr>
      </w:pPr>
      <w:r>
        <w:rPr>
          <w:rFonts w:ascii="Garamond" w:hAnsi="Garamond"/>
          <w:sz w:val="24"/>
          <w:szCs w:val="24"/>
        </w:rPr>
        <w:br w:type="page"/>
      </w:r>
      <w:bookmarkStart w:id="16" w:name="_Toc296354097"/>
      <w:r w:rsidR="00E23179" w:rsidRPr="00EC48CC">
        <w:rPr>
          <w:rFonts w:ascii="Garamond" w:hAnsi="Garamond"/>
          <w:sz w:val="24"/>
          <w:szCs w:val="24"/>
        </w:rPr>
        <w:t xml:space="preserve">13.     Estimates of </w:t>
      </w:r>
      <w:r w:rsidR="00AE6FF7" w:rsidRPr="00EC48CC">
        <w:rPr>
          <w:rFonts w:ascii="Garamond" w:hAnsi="Garamond"/>
          <w:sz w:val="24"/>
          <w:szCs w:val="24"/>
        </w:rPr>
        <w:t>Other Total A</w:t>
      </w:r>
      <w:r w:rsidR="00E23179" w:rsidRPr="00EC48CC">
        <w:rPr>
          <w:rFonts w:ascii="Garamond" w:hAnsi="Garamond"/>
          <w:sz w:val="24"/>
          <w:szCs w:val="24"/>
        </w:rPr>
        <w:t>nnual Cost Burden to Respondents</w:t>
      </w:r>
      <w:r w:rsidR="00AE6FF7" w:rsidRPr="00EC48CC">
        <w:rPr>
          <w:rFonts w:ascii="Garamond" w:hAnsi="Garamond"/>
          <w:sz w:val="24"/>
          <w:szCs w:val="24"/>
        </w:rPr>
        <w:t xml:space="preserve"> or Record Keepers/Capital Costs</w:t>
      </w:r>
      <w:bookmarkEnd w:id="16"/>
    </w:p>
    <w:p w:rsidR="00E23179" w:rsidRPr="001B34D8" w:rsidRDefault="00240B2C" w:rsidP="0073754C">
      <w:pPr>
        <w:spacing w:after="0" w:line="240" w:lineRule="auto"/>
        <w:rPr>
          <w:rFonts w:ascii="Garamond" w:hAnsi="Garamond"/>
          <w:sz w:val="24"/>
          <w:szCs w:val="24"/>
        </w:rPr>
      </w:pPr>
      <w:r>
        <w:rPr>
          <w:rFonts w:ascii="Garamond" w:hAnsi="Garamond"/>
          <w:sz w:val="24"/>
          <w:szCs w:val="24"/>
        </w:rPr>
        <w:t xml:space="preserve">The only cost to respondents is their time to complete the surveys.  </w:t>
      </w:r>
      <w:r w:rsidR="00E23179" w:rsidRPr="001B34D8">
        <w:rPr>
          <w:rFonts w:ascii="Garamond" w:hAnsi="Garamond"/>
          <w:sz w:val="24"/>
          <w:szCs w:val="24"/>
        </w:rPr>
        <w:t>There are neither capital</w:t>
      </w:r>
      <w:r w:rsidR="001E5884">
        <w:rPr>
          <w:rFonts w:ascii="Garamond" w:hAnsi="Garamond"/>
          <w:sz w:val="24"/>
          <w:szCs w:val="24"/>
        </w:rPr>
        <w:t xml:space="preserve">, </w:t>
      </w:r>
      <w:r w:rsidR="00E23179" w:rsidRPr="001B34D8">
        <w:rPr>
          <w:rFonts w:ascii="Garamond" w:hAnsi="Garamond"/>
          <w:sz w:val="24"/>
          <w:szCs w:val="24"/>
        </w:rPr>
        <w:t xml:space="preserve"> startup costs</w:t>
      </w:r>
      <w:r w:rsidR="001E5884">
        <w:rPr>
          <w:rFonts w:ascii="Garamond" w:hAnsi="Garamond"/>
          <w:sz w:val="24"/>
          <w:szCs w:val="24"/>
        </w:rPr>
        <w:t xml:space="preserve">, </w:t>
      </w:r>
      <w:r w:rsidR="00E23179" w:rsidRPr="001B34D8">
        <w:rPr>
          <w:rFonts w:ascii="Garamond" w:hAnsi="Garamond"/>
          <w:sz w:val="24"/>
          <w:szCs w:val="24"/>
        </w:rPr>
        <w:t xml:space="preserve">nor operation </w:t>
      </w:r>
      <w:r w:rsidR="008E19CD">
        <w:rPr>
          <w:rFonts w:ascii="Garamond" w:hAnsi="Garamond"/>
          <w:sz w:val="24"/>
          <w:szCs w:val="24"/>
        </w:rPr>
        <w:t>or</w:t>
      </w:r>
      <w:r w:rsidR="00E23179" w:rsidRPr="001B34D8">
        <w:rPr>
          <w:rFonts w:ascii="Garamond" w:hAnsi="Garamond"/>
          <w:sz w:val="24"/>
          <w:szCs w:val="24"/>
        </w:rPr>
        <w:t xml:space="preserve"> maintenance costs.</w:t>
      </w:r>
    </w:p>
    <w:p w:rsidR="00F41FFD" w:rsidRDefault="00F41FFD">
      <w:pPr>
        <w:rPr>
          <w:rFonts w:ascii="Garamond" w:hAnsi="Garamond"/>
          <w:sz w:val="24"/>
          <w:szCs w:val="24"/>
        </w:rPr>
      </w:pPr>
    </w:p>
    <w:p w:rsidR="00E23179" w:rsidRPr="00EC48CC" w:rsidRDefault="00E23179" w:rsidP="00A16FDB">
      <w:pPr>
        <w:pStyle w:val="Heading2"/>
        <w:rPr>
          <w:rFonts w:ascii="Garamond" w:hAnsi="Garamond"/>
          <w:sz w:val="24"/>
          <w:szCs w:val="24"/>
        </w:rPr>
      </w:pPr>
      <w:bookmarkStart w:id="17" w:name="_Toc296354098"/>
      <w:r w:rsidRPr="00EC48CC">
        <w:rPr>
          <w:rFonts w:ascii="Garamond" w:hAnsi="Garamond"/>
          <w:sz w:val="24"/>
          <w:szCs w:val="24"/>
        </w:rPr>
        <w:t xml:space="preserve">14.     Annualized Cost to </w:t>
      </w:r>
      <w:r w:rsidR="00AE6FF7" w:rsidRPr="00EC48CC">
        <w:rPr>
          <w:rFonts w:ascii="Garamond" w:hAnsi="Garamond"/>
          <w:sz w:val="24"/>
          <w:szCs w:val="24"/>
        </w:rPr>
        <w:t xml:space="preserve">Federal </w:t>
      </w:r>
      <w:r w:rsidRPr="00EC48CC">
        <w:rPr>
          <w:rFonts w:ascii="Garamond" w:hAnsi="Garamond"/>
          <w:sz w:val="24"/>
          <w:szCs w:val="24"/>
        </w:rPr>
        <w:t>Government</w:t>
      </w:r>
      <w:bookmarkEnd w:id="17"/>
    </w:p>
    <w:p w:rsidR="00E23179" w:rsidRPr="001B34D8" w:rsidRDefault="00E23179" w:rsidP="0073754C">
      <w:pPr>
        <w:spacing w:after="0" w:line="240" w:lineRule="auto"/>
        <w:rPr>
          <w:rFonts w:ascii="Garamond" w:hAnsi="Garamond"/>
          <w:sz w:val="24"/>
          <w:szCs w:val="24"/>
        </w:rPr>
      </w:pPr>
      <w:r w:rsidRPr="001B34D8">
        <w:rPr>
          <w:rFonts w:ascii="Garamond" w:hAnsi="Garamond"/>
          <w:sz w:val="24"/>
          <w:szCs w:val="24"/>
        </w:rPr>
        <w:t>The principal additional cost to the government for this project is the cost of a contract to collect the data from the various</w:t>
      </w:r>
      <w:r w:rsidR="000A2D64" w:rsidRPr="001B34D8">
        <w:rPr>
          <w:rFonts w:ascii="Garamond" w:hAnsi="Garamond"/>
          <w:sz w:val="24"/>
          <w:szCs w:val="24"/>
        </w:rPr>
        <w:t xml:space="preserve"> local </w:t>
      </w:r>
      <w:r w:rsidR="00240B2C">
        <w:rPr>
          <w:rFonts w:ascii="Garamond" w:hAnsi="Garamond"/>
          <w:sz w:val="24"/>
          <w:szCs w:val="24"/>
        </w:rPr>
        <w:t xml:space="preserve">hub </w:t>
      </w:r>
      <w:r w:rsidR="000A2D64" w:rsidRPr="001B34D8">
        <w:rPr>
          <w:rFonts w:ascii="Garamond" w:hAnsi="Garamond"/>
          <w:sz w:val="24"/>
          <w:szCs w:val="24"/>
        </w:rPr>
        <w:t>sites</w:t>
      </w:r>
      <w:r w:rsidRPr="001B34D8">
        <w:rPr>
          <w:rFonts w:ascii="Garamond" w:hAnsi="Garamond"/>
          <w:sz w:val="24"/>
          <w:szCs w:val="24"/>
        </w:rPr>
        <w:t xml:space="preserve"> and to conduct analyses </w:t>
      </w:r>
      <w:r w:rsidR="00240B2C">
        <w:rPr>
          <w:rFonts w:ascii="Garamond" w:hAnsi="Garamond"/>
          <w:sz w:val="24"/>
          <w:szCs w:val="24"/>
        </w:rPr>
        <w:t>and</w:t>
      </w:r>
      <w:r w:rsidRPr="001B34D8">
        <w:rPr>
          <w:rFonts w:ascii="Garamond" w:hAnsi="Garamond"/>
          <w:sz w:val="24"/>
          <w:szCs w:val="24"/>
        </w:rPr>
        <w:t xml:space="preserve"> reports from the data collected.  The reports examine baseline characteristics as well as the changes between baseline and </w:t>
      </w:r>
      <w:r w:rsidR="009F1F73">
        <w:rPr>
          <w:rFonts w:ascii="Garamond" w:hAnsi="Garamond"/>
          <w:sz w:val="24"/>
          <w:szCs w:val="24"/>
        </w:rPr>
        <w:t>post-intervention</w:t>
      </w:r>
      <w:r w:rsidRPr="001B34D8">
        <w:rPr>
          <w:rFonts w:ascii="Garamond" w:hAnsi="Garamond"/>
          <w:sz w:val="24"/>
          <w:szCs w:val="24"/>
        </w:rPr>
        <w:t xml:space="preserve">.    </w:t>
      </w:r>
    </w:p>
    <w:p w:rsidR="00E23179" w:rsidRPr="001B34D8" w:rsidRDefault="00E23179" w:rsidP="0073754C">
      <w:pPr>
        <w:spacing w:after="0" w:line="240" w:lineRule="auto"/>
        <w:rPr>
          <w:rFonts w:ascii="Garamond" w:hAnsi="Garamond"/>
          <w:sz w:val="24"/>
          <w:szCs w:val="24"/>
        </w:rPr>
      </w:pPr>
    </w:p>
    <w:p w:rsidR="002F031D" w:rsidRDefault="00E23179" w:rsidP="0073754C">
      <w:pPr>
        <w:spacing w:after="0" w:line="240" w:lineRule="auto"/>
        <w:rPr>
          <w:rFonts w:ascii="Garamond" w:hAnsi="Garamond"/>
          <w:sz w:val="24"/>
          <w:szCs w:val="24"/>
        </w:rPr>
      </w:pPr>
      <w:r w:rsidRPr="00B165F6">
        <w:rPr>
          <w:rFonts w:ascii="Garamond" w:hAnsi="Garamond"/>
          <w:sz w:val="24"/>
          <w:szCs w:val="24"/>
        </w:rPr>
        <w:t xml:space="preserve">The estimated annualized cost for a contract for the </w:t>
      </w:r>
      <w:r w:rsidR="00FC32BE" w:rsidRPr="00B165F6">
        <w:rPr>
          <w:rFonts w:ascii="Garamond" w:hAnsi="Garamond"/>
          <w:sz w:val="24"/>
          <w:szCs w:val="24"/>
        </w:rPr>
        <w:t>PCCC</w:t>
      </w:r>
      <w:r w:rsidRPr="00B165F6">
        <w:rPr>
          <w:rFonts w:ascii="Garamond" w:hAnsi="Garamond"/>
          <w:sz w:val="24"/>
          <w:szCs w:val="24"/>
        </w:rPr>
        <w:t xml:space="preserve"> is $</w:t>
      </w:r>
      <w:r w:rsidR="00B165F6" w:rsidRPr="00B165F6">
        <w:rPr>
          <w:rFonts w:ascii="Garamond" w:hAnsi="Garamond"/>
          <w:sz w:val="24"/>
          <w:szCs w:val="24"/>
        </w:rPr>
        <w:t>99</w:t>
      </w:r>
      <w:r w:rsidR="00B165F6">
        <w:rPr>
          <w:rFonts w:ascii="Garamond" w:hAnsi="Garamond"/>
          <w:sz w:val="24"/>
          <w:szCs w:val="24"/>
        </w:rPr>
        <w:t>6</w:t>
      </w:r>
      <w:r w:rsidR="00B165F6" w:rsidRPr="00B165F6">
        <w:rPr>
          <w:rFonts w:ascii="Garamond" w:hAnsi="Garamond"/>
          <w:sz w:val="24"/>
          <w:szCs w:val="24"/>
        </w:rPr>
        <w:t>,</w:t>
      </w:r>
      <w:r w:rsidR="00B165F6">
        <w:rPr>
          <w:rFonts w:ascii="Garamond" w:hAnsi="Garamond"/>
          <w:sz w:val="24"/>
          <w:szCs w:val="24"/>
        </w:rPr>
        <w:t>5</w:t>
      </w:r>
      <w:r w:rsidR="00B165F6" w:rsidRPr="00B165F6">
        <w:rPr>
          <w:rFonts w:ascii="Garamond" w:hAnsi="Garamond"/>
          <w:sz w:val="24"/>
          <w:szCs w:val="24"/>
        </w:rPr>
        <w:t>00</w:t>
      </w:r>
      <w:r w:rsidRPr="00B165F6">
        <w:rPr>
          <w:rFonts w:ascii="Garamond" w:hAnsi="Garamond"/>
          <w:sz w:val="24"/>
          <w:szCs w:val="24"/>
        </w:rPr>
        <w:t xml:space="preserve"> and the </w:t>
      </w:r>
      <w:r w:rsidR="00FC32BE" w:rsidRPr="00B165F6">
        <w:rPr>
          <w:rFonts w:ascii="Garamond" w:hAnsi="Garamond"/>
          <w:sz w:val="24"/>
          <w:szCs w:val="24"/>
        </w:rPr>
        <w:t>PCCC</w:t>
      </w:r>
      <w:r w:rsidRPr="00B165F6">
        <w:rPr>
          <w:rFonts w:ascii="Garamond" w:hAnsi="Garamond"/>
          <w:sz w:val="24"/>
          <w:szCs w:val="24"/>
        </w:rPr>
        <w:t xml:space="preserve"> </w:t>
      </w:r>
      <w:r w:rsidR="00B165F6" w:rsidRPr="00B165F6">
        <w:rPr>
          <w:rFonts w:ascii="Garamond" w:hAnsi="Garamond"/>
          <w:sz w:val="24"/>
          <w:szCs w:val="24"/>
        </w:rPr>
        <w:t>evaluation</w:t>
      </w:r>
      <w:r w:rsidRPr="00B165F6">
        <w:rPr>
          <w:rFonts w:ascii="Garamond" w:hAnsi="Garamond"/>
          <w:sz w:val="24"/>
          <w:szCs w:val="24"/>
        </w:rPr>
        <w:t xml:space="preserve"> </w:t>
      </w:r>
      <w:r w:rsidR="00564921" w:rsidRPr="00B165F6">
        <w:rPr>
          <w:rFonts w:ascii="Garamond" w:hAnsi="Garamond"/>
          <w:sz w:val="24"/>
          <w:szCs w:val="24"/>
        </w:rPr>
        <w:t>effort is approximately $</w:t>
      </w:r>
      <w:r w:rsidR="00BC6A7F">
        <w:rPr>
          <w:rFonts w:ascii="Garamond" w:hAnsi="Garamond"/>
          <w:sz w:val="24"/>
          <w:szCs w:val="24"/>
        </w:rPr>
        <w:t>165</w:t>
      </w:r>
      <w:r w:rsidR="00B165F6" w:rsidRPr="00B165F6">
        <w:rPr>
          <w:rFonts w:ascii="Garamond" w:hAnsi="Garamond"/>
          <w:sz w:val="24"/>
          <w:szCs w:val="24"/>
        </w:rPr>
        <w:t>,000</w:t>
      </w:r>
      <w:r w:rsidRPr="00B165F6">
        <w:rPr>
          <w:rFonts w:ascii="Garamond" w:hAnsi="Garamond"/>
          <w:sz w:val="24"/>
          <w:szCs w:val="24"/>
        </w:rPr>
        <w:t>.</w:t>
      </w:r>
      <w:r w:rsidR="00A444C8">
        <w:rPr>
          <w:rFonts w:ascii="Garamond" w:hAnsi="Garamond"/>
          <w:sz w:val="24"/>
          <w:szCs w:val="24"/>
        </w:rPr>
        <w:t xml:space="preserve"> Total </w:t>
      </w:r>
      <w:r w:rsidR="003F0FA1">
        <w:rPr>
          <w:rFonts w:ascii="Garamond" w:hAnsi="Garamond"/>
          <w:sz w:val="24"/>
          <w:szCs w:val="24"/>
        </w:rPr>
        <w:t xml:space="preserve">annual cost to the Federal Government is </w:t>
      </w:r>
      <w:r w:rsidR="00A444C8">
        <w:rPr>
          <w:rFonts w:ascii="Garamond" w:hAnsi="Garamond"/>
          <w:sz w:val="24"/>
          <w:szCs w:val="24"/>
        </w:rPr>
        <w:t>$1,161,500.00</w:t>
      </w:r>
    </w:p>
    <w:p w:rsidR="004B4ACA" w:rsidRDefault="004B4ACA" w:rsidP="0073754C">
      <w:pPr>
        <w:spacing w:after="0" w:line="240" w:lineRule="auto"/>
        <w:rPr>
          <w:rFonts w:ascii="Garamond" w:hAnsi="Garamond"/>
          <w:sz w:val="24"/>
          <w:szCs w:val="24"/>
        </w:rPr>
      </w:pPr>
    </w:p>
    <w:p w:rsidR="00387A31" w:rsidRPr="001B34D8" w:rsidRDefault="00387A31" w:rsidP="0073754C">
      <w:pPr>
        <w:spacing w:after="0" w:line="240" w:lineRule="auto"/>
        <w:rPr>
          <w:rFonts w:ascii="Garamond" w:hAnsi="Garamond"/>
          <w:sz w:val="24"/>
          <w:szCs w:val="24"/>
        </w:rPr>
      </w:pPr>
    </w:p>
    <w:p w:rsidR="00E23179" w:rsidRPr="00EC48CC" w:rsidRDefault="00E23179" w:rsidP="00A16FDB">
      <w:pPr>
        <w:pStyle w:val="Heading2"/>
        <w:rPr>
          <w:rFonts w:ascii="Garamond" w:hAnsi="Garamond"/>
          <w:sz w:val="24"/>
          <w:szCs w:val="24"/>
        </w:rPr>
      </w:pPr>
      <w:bookmarkStart w:id="18" w:name="_Toc296354099"/>
      <w:r w:rsidRPr="00EC48CC">
        <w:rPr>
          <w:rFonts w:ascii="Garamond" w:hAnsi="Garamond"/>
          <w:sz w:val="24"/>
          <w:szCs w:val="24"/>
        </w:rPr>
        <w:t xml:space="preserve">15.     </w:t>
      </w:r>
      <w:r w:rsidR="00AE6FF7" w:rsidRPr="00EC48CC">
        <w:rPr>
          <w:rFonts w:ascii="Garamond" w:hAnsi="Garamond"/>
          <w:sz w:val="24"/>
          <w:szCs w:val="24"/>
        </w:rPr>
        <w:t>Explanation for Program Changes or Adjustments</w:t>
      </w:r>
      <w:bookmarkEnd w:id="18"/>
      <w:r w:rsidRPr="00EC48CC">
        <w:rPr>
          <w:rFonts w:ascii="Garamond" w:hAnsi="Garamond"/>
          <w:sz w:val="24"/>
          <w:szCs w:val="24"/>
        </w:rPr>
        <w:t xml:space="preserve"> </w:t>
      </w:r>
    </w:p>
    <w:p w:rsidR="0031792F" w:rsidRPr="002F031D" w:rsidRDefault="003224D2" w:rsidP="0073754C">
      <w:pPr>
        <w:widowControl w:val="0"/>
        <w:spacing w:after="0" w:line="240" w:lineRule="auto"/>
        <w:rPr>
          <w:rFonts w:ascii="Garamond" w:hAnsi="Garamond"/>
          <w:sz w:val="24"/>
          <w:szCs w:val="24"/>
        </w:rPr>
      </w:pPr>
      <w:r w:rsidRPr="001B34D8">
        <w:rPr>
          <w:rFonts w:ascii="Garamond" w:hAnsi="Garamond"/>
          <w:sz w:val="24"/>
          <w:szCs w:val="24"/>
        </w:rPr>
        <w:t>This is a new project</w:t>
      </w:r>
      <w:r w:rsidR="00E23179" w:rsidRPr="001B34D8">
        <w:rPr>
          <w:rFonts w:ascii="Garamond" w:hAnsi="Garamond"/>
          <w:sz w:val="24"/>
          <w:szCs w:val="24"/>
        </w:rPr>
        <w:t xml:space="preserve">.  </w:t>
      </w:r>
    </w:p>
    <w:p w:rsidR="00387A31" w:rsidRPr="00A37CB0" w:rsidRDefault="00387A31" w:rsidP="0073754C">
      <w:pPr>
        <w:widowControl w:val="0"/>
        <w:spacing w:after="0" w:line="240" w:lineRule="auto"/>
        <w:rPr>
          <w:rFonts w:ascii="Garamond" w:hAnsi="Garamond"/>
          <w:sz w:val="24"/>
          <w:szCs w:val="24"/>
        </w:rPr>
      </w:pPr>
    </w:p>
    <w:p w:rsidR="00E23179" w:rsidRPr="00EC48CC" w:rsidRDefault="00E23179" w:rsidP="00A16FDB">
      <w:pPr>
        <w:pStyle w:val="Heading2"/>
        <w:rPr>
          <w:rFonts w:ascii="Garamond" w:hAnsi="Garamond"/>
          <w:sz w:val="24"/>
          <w:szCs w:val="24"/>
        </w:rPr>
      </w:pPr>
      <w:bookmarkStart w:id="19" w:name="_Toc296354100"/>
      <w:r w:rsidRPr="00EC48CC">
        <w:rPr>
          <w:rFonts w:ascii="Garamond" w:hAnsi="Garamond"/>
          <w:sz w:val="24"/>
          <w:szCs w:val="24"/>
        </w:rPr>
        <w:t xml:space="preserve">16.     </w:t>
      </w:r>
      <w:r w:rsidR="00AE6FF7" w:rsidRPr="00EC48CC">
        <w:rPr>
          <w:rFonts w:ascii="Garamond" w:hAnsi="Garamond"/>
          <w:sz w:val="24"/>
          <w:szCs w:val="24"/>
        </w:rPr>
        <w:t xml:space="preserve">Plans for Tabulation and Publication and Project </w:t>
      </w:r>
      <w:r w:rsidRPr="00EC48CC">
        <w:rPr>
          <w:rFonts w:ascii="Garamond" w:hAnsi="Garamond"/>
          <w:sz w:val="24"/>
          <w:szCs w:val="24"/>
        </w:rPr>
        <w:t>Time Schedule</w:t>
      </w:r>
      <w:bookmarkEnd w:id="19"/>
    </w:p>
    <w:p w:rsidR="006901FD" w:rsidRPr="00A37CB0" w:rsidRDefault="00BC6A7F" w:rsidP="0073754C">
      <w:pPr>
        <w:spacing w:after="0" w:line="240" w:lineRule="auto"/>
        <w:rPr>
          <w:rFonts w:ascii="Garamond" w:hAnsi="Garamond"/>
          <w:sz w:val="24"/>
          <w:szCs w:val="24"/>
        </w:rPr>
      </w:pPr>
      <w:r w:rsidRPr="00A37CB0">
        <w:rPr>
          <w:rFonts w:ascii="Garamond" w:hAnsi="Garamond"/>
          <w:sz w:val="24"/>
          <w:szCs w:val="24"/>
        </w:rPr>
        <w:t xml:space="preserve">The </w:t>
      </w:r>
      <w:r w:rsidR="006901FD" w:rsidRPr="00A37CB0">
        <w:rPr>
          <w:rFonts w:ascii="Garamond" w:hAnsi="Garamond"/>
          <w:sz w:val="24"/>
          <w:szCs w:val="24"/>
        </w:rPr>
        <w:t>general timeframe is as follows:</w:t>
      </w:r>
    </w:p>
    <w:p w:rsidR="006901FD" w:rsidRPr="00A37CB0" w:rsidRDefault="006901FD" w:rsidP="0073754C">
      <w:pPr>
        <w:spacing w:after="0" w:line="240" w:lineRule="auto"/>
        <w:rPr>
          <w:rFonts w:ascii="Garamond" w:hAnsi="Garamond"/>
          <w:sz w:val="24"/>
          <w:szCs w:val="24"/>
        </w:rPr>
      </w:pPr>
    </w:p>
    <w:p w:rsidR="006901FD" w:rsidRPr="00A37CB0" w:rsidRDefault="006901FD" w:rsidP="0073754C">
      <w:pPr>
        <w:pStyle w:val="ListParagraph"/>
        <w:numPr>
          <w:ilvl w:val="0"/>
          <w:numId w:val="4"/>
        </w:numPr>
        <w:spacing w:after="0" w:line="240" w:lineRule="auto"/>
        <w:rPr>
          <w:rFonts w:ascii="Garamond" w:hAnsi="Garamond"/>
          <w:sz w:val="24"/>
          <w:szCs w:val="24"/>
        </w:rPr>
      </w:pPr>
      <w:r w:rsidRPr="00A37CB0">
        <w:rPr>
          <w:rFonts w:ascii="Garamond" w:hAnsi="Garamond"/>
          <w:sz w:val="24"/>
          <w:szCs w:val="24"/>
        </w:rPr>
        <w:t>D</w:t>
      </w:r>
      <w:r w:rsidR="00BC6A7F" w:rsidRPr="00A37CB0">
        <w:rPr>
          <w:rFonts w:ascii="Garamond" w:hAnsi="Garamond"/>
          <w:sz w:val="24"/>
          <w:szCs w:val="24"/>
        </w:rPr>
        <w:t xml:space="preserve">issemination strategies will be developed by June </w:t>
      </w:r>
      <w:r w:rsidR="004B4ACA">
        <w:rPr>
          <w:rFonts w:ascii="Garamond" w:hAnsi="Garamond"/>
          <w:sz w:val="24"/>
          <w:szCs w:val="24"/>
        </w:rPr>
        <w:t xml:space="preserve">30, </w:t>
      </w:r>
      <w:r w:rsidR="00BC6A7F" w:rsidRPr="00A37CB0">
        <w:rPr>
          <w:rFonts w:ascii="Garamond" w:hAnsi="Garamond"/>
          <w:sz w:val="24"/>
          <w:szCs w:val="24"/>
        </w:rPr>
        <w:t>2011</w:t>
      </w:r>
    </w:p>
    <w:p w:rsidR="006901FD" w:rsidRPr="00A37CB0" w:rsidRDefault="00D52F9A" w:rsidP="0073754C">
      <w:pPr>
        <w:pStyle w:val="ListParagraph"/>
        <w:numPr>
          <w:ilvl w:val="0"/>
          <w:numId w:val="4"/>
        </w:numPr>
        <w:spacing w:after="0" w:line="240" w:lineRule="auto"/>
        <w:rPr>
          <w:rFonts w:ascii="Garamond" w:hAnsi="Garamond"/>
          <w:sz w:val="24"/>
          <w:szCs w:val="24"/>
        </w:rPr>
      </w:pPr>
      <w:r w:rsidRPr="00A37CB0">
        <w:rPr>
          <w:rFonts w:ascii="Garamond" w:hAnsi="Garamond"/>
          <w:sz w:val="24"/>
          <w:szCs w:val="24"/>
        </w:rPr>
        <w:t>The intervention implemen</w:t>
      </w:r>
      <w:r w:rsidR="00C777B0">
        <w:rPr>
          <w:rFonts w:ascii="Garamond" w:hAnsi="Garamond"/>
          <w:sz w:val="24"/>
          <w:szCs w:val="24"/>
        </w:rPr>
        <w:t xml:space="preserve">tation is scheduled to begin </w:t>
      </w:r>
      <w:r w:rsidR="0046610B">
        <w:rPr>
          <w:rFonts w:ascii="Garamond" w:hAnsi="Garamond"/>
          <w:sz w:val="24"/>
          <w:szCs w:val="24"/>
        </w:rPr>
        <w:t>January 2012 and end in March</w:t>
      </w:r>
      <w:r w:rsidRPr="00A37CB0">
        <w:rPr>
          <w:rFonts w:ascii="Garamond" w:hAnsi="Garamond"/>
          <w:sz w:val="24"/>
          <w:szCs w:val="24"/>
        </w:rPr>
        <w:t xml:space="preserve">.  </w:t>
      </w:r>
    </w:p>
    <w:p w:rsidR="006901FD" w:rsidRPr="00A37CB0" w:rsidRDefault="004B4ACA" w:rsidP="0073754C">
      <w:pPr>
        <w:pStyle w:val="ListParagraph"/>
        <w:numPr>
          <w:ilvl w:val="0"/>
          <w:numId w:val="4"/>
        </w:numPr>
        <w:spacing w:after="0" w:line="240" w:lineRule="auto"/>
        <w:rPr>
          <w:rFonts w:ascii="Garamond" w:hAnsi="Garamond"/>
          <w:sz w:val="24"/>
          <w:szCs w:val="24"/>
        </w:rPr>
      </w:pPr>
      <w:r>
        <w:rPr>
          <w:rFonts w:ascii="Garamond" w:hAnsi="Garamond"/>
          <w:sz w:val="24"/>
          <w:szCs w:val="24"/>
        </w:rPr>
        <w:t>Th</w:t>
      </w:r>
      <w:r w:rsidR="0046610B">
        <w:rPr>
          <w:rFonts w:ascii="Garamond" w:hAnsi="Garamond"/>
          <w:sz w:val="24"/>
          <w:szCs w:val="24"/>
        </w:rPr>
        <w:t>e</w:t>
      </w:r>
      <w:r>
        <w:rPr>
          <w:rFonts w:ascii="Garamond" w:hAnsi="Garamond"/>
          <w:sz w:val="24"/>
          <w:szCs w:val="24"/>
        </w:rPr>
        <w:t xml:space="preserve"> baseline d</w:t>
      </w:r>
      <w:r w:rsidR="006901FD" w:rsidRPr="00A37CB0">
        <w:rPr>
          <w:rFonts w:ascii="Garamond" w:hAnsi="Garamond"/>
          <w:sz w:val="24"/>
          <w:szCs w:val="24"/>
        </w:rPr>
        <w:t xml:space="preserve">ata collection is scheduled to begin </w:t>
      </w:r>
      <w:r w:rsidR="001B41A5">
        <w:rPr>
          <w:rFonts w:ascii="Garamond" w:hAnsi="Garamond"/>
          <w:sz w:val="24"/>
          <w:szCs w:val="24"/>
        </w:rPr>
        <w:t>January</w:t>
      </w:r>
      <w:r w:rsidR="00C777B0">
        <w:rPr>
          <w:rFonts w:ascii="Garamond" w:hAnsi="Garamond"/>
          <w:sz w:val="24"/>
          <w:szCs w:val="24"/>
        </w:rPr>
        <w:t xml:space="preserve"> 2011.</w:t>
      </w:r>
    </w:p>
    <w:p w:rsidR="006901FD" w:rsidRPr="00A37CB0" w:rsidRDefault="006901FD" w:rsidP="0073754C">
      <w:pPr>
        <w:spacing w:after="0" w:line="240" w:lineRule="auto"/>
        <w:rPr>
          <w:rFonts w:ascii="Garamond" w:hAnsi="Garamond"/>
          <w:sz w:val="24"/>
          <w:szCs w:val="24"/>
        </w:rPr>
      </w:pPr>
    </w:p>
    <w:p w:rsidR="00E23179" w:rsidRPr="001B34D8" w:rsidRDefault="00E23179" w:rsidP="0073754C">
      <w:pPr>
        <w:spacing w:after="0" w:line="240" w:lineRule="auto"/>
        <w:rPr>
          <w:rFonts w:ascii="Garamond" w:hAnsi="Garamond"/>
          <w:sz w:val="24"/>
          <w:szCs w:val="24"/>
        </w:rPr>
      </w:pPr>
      <w:r w:rsidRPr="00A37CB0">
        <w:rPr>
          <w:rFonts w:ascii="Garamond" w:hAnsi="Garamond"/>
          <w:sz w:val="24"/>
          <w:szCs w:val="24"/>
        </w:rPr>
        <w:t xml:space="preserve">Data for the </w:t>
      </w:r>
      <w:r w:rsidR="003224D2" w:rsidRPr="00A37CB0">
        <w:rPr>
          <w:rFonts w:ascii="Garamond" w:hAnsi="Garamond"/>
          <w:sz w:val="24"/>
          <w:szCs w:val="24"/>
        </w:rPr>
        <w:t>PCCC evaluation</w:t>
      </w:r>
      <w:r w:rsidRPr="00A37CB0">
        <w:rPr>
          <w:rFonts w:ascii="Garamond" w:hAnsi="Garamond"/>
          <w:sz w:val="24"/>
          <w:szCs w:val="24"/>
        </w:rPr>
        <w:t xml:space="preserve"> </w:t>
      </w:r>
      <w:r w:rsidR="00C777B0">
        <w:rPr>
          <w:rFonts w:ascii="Garamond" w:hAnsi="Garamond"/>
          <w:sz w:val="24"/>
          <w:szCs w:val="24"/>
        </w:rPr>
        <w:t>is</w:t>
      </w:r>
      <w:r w:rsidRPr="00A37CB0">
        <w:rPr>
          <w:rFonts w:ascii="Garamond" w:hAnsi="Garamond"/>
          <w:sz w:val="24"/>
          <w:szCs w:val="24"/>
        </w:rPr>
        <w:t xml:space="preserve"> needed by </w:t>
      </w:r>
      <w:r w:rsidR="003224D2" w:rsidRPr="00A37CB0">
        <w:rPr>
          <w:rFonts w:ascii="Garamond" w:hAnsi="Garamond"/>
          <w:sz w:val="24"/>
          <w:szCs w:val="24"/>
        </w:rPr>
        <w:t>OMH prior to the end of the contract, June 2012, in order to conduct the analysis and generate a report</w:t>
      </w:r>
      <w:r w:rsidR="00564921" w:rsidRPr="005831D7">
        <w:rPr>
          <w:rFonts w:ascii="Garamond" w:hAnsi="Garamond"/>
          <w:sz w:val="24"/>
          <w:szCs w:val="24"/>
        </w:rPr>
        <w:t xml:space="preserve">.   The report </w:t>
      </w:r>
      <w:r w:rsidR="005831D7">
        <w:rPr>
          <w:rFonts w:ascii="Garamond" w:hAnsi="Garamond"/>
          <w:sz w:val="24"/>
          <w:szCs w:val="24"/>
        </w:rPr>
        <w:t>will satisfy</w:t>
      </w:r>
      <w:r w:rsidR="00564921" w:rsidRPr="005831D7">
        <w:rPr>
          <w:rFonts w:ascii="Garamond" w:hAnsi="Garamond"/>
          <w:sz w:val="24"/>
          <w:szCs w:val="24"/>
        </w:rPr>
        <w:t xml:space="preserve"> ARRA funding reporting</w:t>
      </w:r>
      <w:r w:rsidR="005831D7">
        <w:rPr>
          <w:rFonts w:ascii="Garamond" w:hAnsi="Garamond"/>
          <w:sz w:val="24"/>
          <w:szCs w:val="24"/>
        </w:rPr>
        <w:t xml:space="preserve"> requirements</w:t>
      </w:r>
      <w:r w:rsidR="00564921" w:rsidRPr="005831D7">
        <w:rPr>
          <w:rFonts w:ascii="Garamond" w:hAnsi="Garamond"/>
          <w:sz w:val="24"/>
          <w:szCs w:val="24"/>
        </w:rPr>
        <w:t>.</w:t>
      </w:r>
      <w:r w:rsidR="00564921">
        <w:rPr>
          <w:rFonts w:ascii="Garamond" w:hAnsi="Garamond"/>
          <w:sz w:val="24"/>
          <w:szCs w:val="24"/>
        </w:rPr>
        <w:t xml:space="preserve">  </w:t>
      </w:r>
    </w:p>
    <w:p w:rsidR="00E23179" w:rsidRPr="001B34D8" w:rsidRDefault="00E23179" w:rsidP="0073754C">
      <w:pPr>
        <w:spacing w:after="0" w:line="240" w:lineRule="auto"/>
        <w:rPr>
          <w:rFonts w:ascii="Garamond" w:hAnsi="Garamond"/>
          <w:sz w:val="24"/>
          <w:szCs w:val="24"/>
        </w:rPr>
      </w:pPr>
    </w:p>
    <w:p w:rsidR="004B4ACA" w:rsidRDefault="004B4ACA" w:rsidP="004B4ACA">
      <w:pPr>
        <w:spacing w:after="0" w:line="240" w:lineRule="auto"/>
        <w:rPr>
          <w:rFonts w:ascii="Garamond" w:hAnsi="Garamond"/>
          <w:sz w:val="24"/>
          <w:szCs w:val="24"/>
        </w:rPr>
      </w:pPr>
      <w:r w:rsidRPr="004E6F07">
        <w:rPr>
          <w:rFonts w:ascii="Garamond" w:hAnsi="Garamond"/>
          <w:b/>
          <w:sz w:val="24"/>
          <w:szCs w:val="24"/>
        </w:rPr>
        <w:t>Analysis</w:t>
      </w:r>
      <w:r>
        <w:rPr>
          <w:rFonts w:ascii="Garamond" w:hAnsi="Garamond"/>
          <w:sz w:val="24"/>
          <w:szCs w:val="24"/>
        </w:rPr>
        <w:t xml:space="preserve">.  </w:t>
      </w:r>
      <w:r w:rsidR="00C904CD">
        <w:rPr>
          <w:rFonts w:ascii="Garamond" w:hAnsi="Garamond"/>
          <w:sz w:val="24"/>
          <w:szCs w:val="24"/>
        </w:rPr>
        <w:t>B</w:t>
      </w:r>
      <w:r w:rsidRPr="00D52F9A">
        <w:rPr>
          <w:rFonts w:ascii="Garamond" w:hAnsi="Garamond"/>
          <w:sz w:val="24"/>
          <w:szCs w:val="24"/>
        </w:rPr>
        <w:t xml:space="preserve">aseline level analysis involves using frequency distributions and measures of central tendency to describe the populations across the </w:t>
      </w:r>
      <w:r w:rsidR="00F41FFD">
        <w:rPr>
          <w:rFonts w:ascii="Garamond" w:hAnsi="Garamond"/>
          <w:sz w:val="24"/>
          <w:szCs w:val="24"/>
        </w:rPr>
        <w:t>patients</w:t>
      </w:r>
      <w:r w:rsidRPr="00D52F9A">
        <w:rPr>
          <w:rFonts w:ascii="Garamond" w:hAnsi="Garamond"/>
          <w:sz w:val="24"/>
          <w:szCs w:val="24"/>
        </w:rPr>
        <w:t xml:space="preserve">, and by various demographic groups (e.g., gender, race, ethnicity, age, health status, and level of education).  </w:t>
      </w:r>
    </w:p>
    <w:p w:rsidR="004B4ACA" w:rsidRDefault="004B4ACA" w:rsidP="004B4ACA">
      <w:pPr>
        <w:spacing w:after="0" w:line="240" w:lineRule="auto"/>
        <w:rPr>
          <w:rFonts w:ascii="Garamond" w:hAnsi="Garamond"/>
          <w:sz w:val="24"/>
          <w:szCs w:val="24"/>
        </w:rPr>
      </w:pPr>
    </w:p>
    <w:p w:rsidR="004B4ACA" w:rsidRDefault="004B4ACA" w:rsidP="004B4ACA">
      <w:pPr>
        <w:spacing w:after="0" w:line="240" w:lineRule="auto"/>
        <w:rPr>
          <w:rFonts w:ascii="Garamond" w:hAnsi="Garamond"/>
          <w:sz w:val="24"/>
          <w:szCs w:val="24"/>
        </w:rPr>
      </w:pPr>
      <w:r w:rsidRPr="00D52F9A">
        <w:rPr>
          <w:rFonts w:ascii="Garamond" w:hAnsi="Garamond"/>
          <w:sz w:val="24"/>
          <w:szCs w:val="24"/>
        </w:rPr>
        <w:t xml:space="preserve">The </w:t>
      </w:r>
      <w:r w:rsidR="00F41FFD">
        <w:rPr>
          <w:rFonts w:ascii="Garamond" w:hAnsi="Garamond"/>
          <w:sz w:val="24"/>
          <w:szCs w:val="24"/>
        </w:rPr>
        <w:t>patients</w:t>
      </w:r>
      <w:r w:rsidRPr="00D52F9A">
        <w:rPr>
          <w:rFonts w:ascii="Garamond" w:hAnsi="Garamond"/>
          <w:sz w:val="24"/>
          <w:szCs w:val="24"/>
        </w:rPr>
        <w:t xml:space="preserve"> will be followed and the PCCC outcome items will be re-administered again at </w:t>
      </w:r>
      <w:r>
        <w:rPr>
          <w:rFonts w:ascii="Garamond" w:hAnsi="Garamond"/>
          <w:sz w:val="24"/>
          <w:szCs w:val="24"/>
        </w:rPr>
        <w:t>post-intervention</w:t>
      </w:r>
      <w:r w:rsidRPr="00D52F9A">
        <w:rPr>
          <w:rFonts w:ascii="Garamond" w:hAnsi="Garamond"/>
          <w:sz w:val="24"/>
          <w:szCs w:val="24"/>
        </w:rPr>
        <w:t xml:space="preserve">.  The </w:t>
      </w:r>
      <w:r>
        <w:rPr>
          <w:rFonts w:ascii="Garamond" w:hAnsi="Garamond"/>
          <w:sz w:val="24"/>
          <w:szCs w:val="24"/>
        </w:rPr>
        <w:t>post-intervention</w:t>
      </w:r>
      <w:r w:rsidRPr="00D52F9A">
        <w:rPr>
          <w:rFonts w:ascii="Garamond" w:hAnsi="Garamond"/>
          <w:sz w:val="24"/>
          <w:szCs w:val="24"/>
        </w:rPr>
        <w:t xml:space="preserve"> data also will be described using frequency distributions and measures of central tendency.  Change will be addressed by comparing the </w:t>
      </w:r>
      <w:r>
        <w:rPr>
          <w:rFonts w:ascii="Garamond" w:hAnsi="Garamond"/>
          <w:sz w:val="24"/>
          <w:szCs w:val="24"/>
        </w:rPr>
        <w:t>post-intervention</w:t>
      </w:r>
      <w:r w:rsidRPr="00D52F9A">
        <w:rPr>
          <w:rFonts w:ascii="Garamond" w:hAnsi="Garamond"/>
          <w:sz w:val="24"/>
          <w:szCs w:val="24"/>
        </w:rPr>
        <w:t xml:space="preserve"> measurements with baseline data for each patient.  The percent of </w:t>
      </w:r>
      <w:r w:rsidR="00F41FFD">
        <w:rPr>
          <w:rFonts w:ascii="Garamond" w:hAnsi="Garamond"/>
          <w:sz w:val="24"/>
          <w:szCs w:val="24"/>
        </w:rPr>
        <w:t>patients</w:t>
      </w:r>
      <w:r w:rsidRPr="00D52F9A">
        <w:rPr>
          <w:rFonts w:ascii="Garamond" w:hAnsi="Garamond"/>
          <w:sz w:val="24"/>
          <w:szCs w:val="24"/>
        </w:rPr>
        <w:t xml:space="preserve"> showing changes will be calculated on each outcome measure that is categorical.  For continuous items, mean differences will be calculated.  Tables will be constructed to describe the change across projects on client outcomes.</w:t>
      </w:r>
    </w:p>
    <w:p w:rsidR="004B4ACA" w:rsidRDefault="004B4ACA" w:rsidP="004B4ACA">
      <w:pPr>
        <w:spacing w:after="0" w:line="240" w:lineRule="auto"/>
        <w:rPr>
          <w:rFonts w:ascii="Garamond" w:hAnsi="Garamond"/>
          <w:sz w:val="24"/>
          <w:szCs w:val="24"/>
        </w:rPr>
      </w:pPr>
    </w:p>
    <w:p w:rsidR="004B4ACA" w:rsidRPr="00D52F9A" w:rsidRDefault="004B4ACA" w:rsidP="004B4ACA">
      <w:pPr>
        <w:spacing w:after="0" w:line="240" w:lineRule="auto"/>
        <w:rPr>
          <w:rFonts w:ascii="Garamond" w:hAnsi="Garamond"/>
          <w:sz w:val="24"/>
          <w:szCs w:val="24"/>
        </w:rPr>
      </w:pPr>
      <w:r w:rsidRPr="00E23179">
        <w:rPr>
          <w:rFonts w:ascii="Garamond" w:hAnsi="Garamond"/>
          <w:sz w:val="24"/>
          <w:szCs w:val="24"/>
        </w:rPr>
        <w:t xml:space="preserve">The </w:t>
      </w:r>
      <w:r>
        <w:rPr>
          <w:rFonts w:ascii="Garamond" w:hAnsi="Garamond"/>
          <w:sz w:val="24"/>
          <w:szCs w:val="24"/>
        </w:rPr>
        <w:t>PCCC</w:t>
      </w:r>
      <w:r w:rsidRPr="00E23179">
        <w:rPr>
          <w:rFonts w:ascii="Garamond" w:hAnsi="Garamond"/>
          <w:sz w:val="24"/>
          <w:szCs w:val="24"/>
        </w:rPr>
        <w:t xml:space="preserve"> dataset will consist of each element coded into the </w:t>
      </w:r>
      <w:r>
        <w:rPr>
          <w:rFonts w:ascii="Garamond" w:hAnsi="Garamond"/>
          <w:sz w:val="24"/>
          <w:szCs w:val="24"/>
        </w:rPr>
        <w:t xml:space="preserve">reporting categories to answer the </w:t>
      </w:r>
      <w:r w:rsidRPr="00D52F9A">
        <w:rPr>
          <w:rFonts w:ascii="Garamond" w:hAnsi="Garamond"/>
          <w:sz w:val="24"/>
          <w:szCs w:val="24"/>
        </w:rPr>
        <w:t xml:space="preserve">evaluation questions.  These data are at the </w:t>
      </w:r>
      <w:r>
        <w:rPr>
          <w:rFonts w:ascii="Garamond" w:hAnsi="Garamond"/>
          <w:sz w:val="24"/>
          <w:szCs w:val="24"/>
        </w:rPr>
        <w:t xml:space="preserve">participant </w:t>
      </w:r>
      <w:r w:rsidRPr="00D52F9A">
        <w:rPr>
          <w:rFonts w:ascii="Garamond" w:hAnsi="Garamond"/>
          <w:sz w:val="24"/>
          <w:szCs w:val="24"/>
        </w:rPr>
        <w:t xml:space="preserve">level.  The </w:t>
      </w:r>
      <w:r>
        <w:rPr>
          <w:rFonts w:ascii="Garamond" w:hAnsi="Garamond"/>
          <w:sz w:val="24"/>
          <w:szCs w:val="24"/>
        </w:rPr>
        <w:t xml:space="preserve">participant </w:t>
      </w:r>
      <w:r w:rsidRPr="00D52F9A">
        <w:rPr>
          <w:rFonts w:ascii="Garamond" w:hAnsi="Garamond"/>
          <w:sz w:val="24"/>
          <w:szCs w:val="24"/>
        </w:rPr>
        <w:t xml:space="preserve">data will be aggregated by demographic characteristics of </w:t>
      </w:r>
      <w:r w:rsidR="00F41FFD">
        <w:rPr>
          <w:rFonts w:ascii="Garamond" w:hAnsi="Garamond"/>
          <w:sz w:val="24"/>
          <w:szCs w:val="24"/>
        </w:rPr>
        <w:t>patients</w:t>
      </w:r>
      <w:r w:rsidR="00666882">
        <w:rPr>
          <w:rFonts w:ascii="Garamond" w:hAnsi="Garamond"/>
          <w:sz w:val="24"/>
          <w:szCs w:val="24"/>
        </w:rPr>
        <w:t xml:space="preserve"> and</w:t>
      </w:r>
      <w:r w:rsidRPr="00D52F9A">
        <w:rPr>
          <w:rFonts w:ascii="Garamond" w:hAnsi="Garamond"/>
          <w:sz w:val="24"/>
          <w:szCs w:val="24"/>
        </w:rPr>
        <w:t xml:space="preserve"> health cond</w:t>
      </w:r>
      <w:r w:rsidR="00752AF7">
        <w:rPr>
          <w:rFonts w:ascii="Garamond" w:hAnsi="Garamond"/>
          <w:sz w:val="24"/>
          <w:szCs w:val="24"/>
        </w:rPr>
        <w:t>itions</w:t>
      </w:r>
      <w:r w:rsidRPr="00D52F9A">
        <w:rPr>
          <w:rFonts w:ascii="Garamond" w:hAnsi="Garamond"/>
          <w:sz w:val="24"/>
          <w:szCs w:val="24"/>
        </w:rPr>
        <w:t xml:space="preserve">. </w:t>
      </w:r>
      <w:r>
        <w:rPr>
          <w:rFonts w:ascii="Garamond" w:hAnsi="Garamond"/>
          <w:sz w:val="24"/>
          <w:szCs w:val="24"/>
        </w:rPr>
        <w:t xml:space="preserve"> </w:t>
      </w:r>
    </w:p>
    <w:p w:rsidR="004B4ACA" w:rsidRPr="00D52F9A" w:rsidRDefault="004B4ACA" w:rsidP="004B4ACA">
      <w:pPr>
        <w:spacing w:after="0" w:line="240" w:lineRule="auto"/>
        <w:rPr>
          <w:rFonts w:ascii="Garamond" w:hAnsi="Garamond"/>
          <w:sz w:val="24"/>
          <w:szCs w:val="24"/>
        </w:rPr>
      </w:pPr>
    </w:p>
    <w:p w:rsidR="00A879EE" w:rsidRDefault="00E23179" w:rsidP="0073754C">
      <w:pPr>
        <w:spacing w:after="0" w:line="240" w:lineRule="auto"/>
        <w:rPr>
          <w:rFonts w:ascii="Garamond" w:hAnsi="Garamond"/>
          <w:sz w:val="24"/>
          <w:szCs w:val="24"/>
        </w:rPr>
      </w:pPr>
      <w:r w:rsidRPr="004E6F07">
        <w:rPr>
          <w:rFonts w:ascii="Garamond" w:hAnsi="Garamond"/>
          <w:b/>
          <w:sz w:val="24"/>
          <w:szCs w:val="24"/>
        </w:rPr>
        <w:t>Publication Plans</w:t>
      </w:r>
      <w:r w:rsidR="004E6F07" w:rsidRPr="004E6F07">
        <w:rPr>
          <w:rFonts w:ascii="Garamond" w:hAnsi="Garamond"/>
          <w:sz w:val="24"/>
          <w:szCs w:val="24"/>
        </w:rPr>
        <w:t xml:space="preserve">.  </w:t>
      </w:r>
      <w:r w:rsidR="00A879EE">
        <w:rPr>
          <w:rFonts w:ascii="Garamond" w:hAnsi="Garamond"/>
          <w:sz w:val="24"/>
          <w:szCs w:val="24"/>
        </w:rPr>
        <w:t xml:space="preserve">The analysis will be driven by the evaluation questions, number of </w:t>
      </w:r>
      <w:r w:rsidR="00F41FFD">
        <w:rPr>
          <w:rFonts w:ascii="Garamond" w:hAnsi="Garamond"/>
          <w:sz w:val="24"/>
          <w:szCs w:val="24"/>
        </w:rPr>
        <w:t>patients</w:t>
      </w:r>
      <w:r w:rsidR="00A879EE">
        <w:rPr>
          <w:rFonts w:ascii="Garamond" w:hAnsi="Garamond"/>
          <w:sz w:val="24"/>
          <w:szCs w:val="24"/>
        </w:rPr>
        <w:t xml:space="preserve"> available to participate in the project (or in some sites the population of </w:t>
      </w:r>
      <w:r w:rsidR="00F41FFD">
        <w:rPr>
          <w:rFonts w:ascii="Garamond" w:hAnsi="Garamond"/>
          <w:sz w:val="24"/>
          <w:szCs w:val="24"/>
        </w:rPr>
        <w:t>patients</w:t>
      </w:r>
      <w:r w:rsidR="00A879EE">
        <w:rPr>
          <w:rFonts w:ascii="Garamond" w:hAnsi="Garamond"/>
          <w:sz w:val="24"/>
          <w:szCs w:val="24"/>
        </w:rPr>
        <w:t xml:space="preserve"> in the intervention), and the timeframe and resources available.</w:t>
      </w:r>
    </w:p>
    <w:p w:rsidR="00A879EE" w:rsidRDefault="00A879EE" w:rsidP="0073754C">
      <w:pPr>
        <w:spacing w:after="0" w:line="240" w:lineRule="auto"/>
        <w:rPr>
          <w:rFonts w:ascii="Garamond" w:hAnsi="Garamond"/>
          <w:sz w:val="24"/>
          <w:szCs w:val="24"/>
        </w:rPr>
      </w:pPr>
    </w:p>
    <w:p w:rsidR="003224D2" w:rsidRDefault="00A85BD9" w:rsidP="0073754C">
      <w:pPr>
        <w:spacing w:after="0" w:line="240" w:lineRule="auto"/>
        <w:rPr>
          <w:rFonts w:ascii="Garamond" w:hAnsi="Garamond"/>
          <w:sz w:val="24"/>
          <w:szCs w:val="24"/>
        </w:rPr>
      </w:pPr>
      <w:r>
        <w:rPr>
          <w:rFonts w:ascii="Garamond" w:hAnsi="Garamond"/>
          <w:sz w:val="24"/>
          <w:szCs w:val="24"/>
        </w:rPr>
        <w:t xml:space="preserve">Participant </w:t>
      </w:r>
      <w:r w:rsidR="00E23179" w:rsidRPr="00564921">
        <w:rPr>
          <w:rFonts w:ascii="Garamond" w:hAnsi="Garamond"/>
          <w:sz w:val="24"/>
          <w:szCs w:val="24"/>
        </w:rPr>
        <w:t xml:space="preserve">data will be used to </w:t>
      </w:r>
      <w:r w:rsidR="004E6F07">
        <w:rPr>
          <w:rFonts w:ascii="Garamond" w:hAnsi="Garamond"/>
          <w:sz w:val="24"/>
          <w:szCs w:val="24"/>
        </w:rPr>
        <w:t xml:space="preserve">prepare an evaluation report </w:t>
      </w:r>
      <w:r w:rsidR="004E6F07" w:rsidRPr="001A7E1B">
        <w:rPr>
          <w:rFonts w:ascii="Garamond" w:hAnsi="Garamond"/>
          <w:sz w:val="24"/>
          <w:szCs w:val="24"/>
        </w:rPr>
        <w:t>f</w:t>
      </w:r>
      <w:r w:rsidR="00E23179" w:rsidRPr="001A7E1B">
        <w:rPr>
          <w:rFonts w:ascii="Garamond" w:hAnsi="Garamond"/>
          <w:sz w:val="24"/>
          <w:szCs w:val="24"/>
        </w:rPr>
        <w:t>o</w:t>
      </w:r>
      <w:r w:rsidR="004E6F07" w:rsidRPr="001A7E1B">
        <w:rPr>
          <w:rFonts w:ascii="Garamond" w:hAnsi="Garamond"/>
          <w:sz w:val="24"/>
          <w:szCs w:val="24"/>
        </w:rPr>
        <w:t>r</w:t>
      </w:r>
      <w:r w:rsidR="00E23179" w:rsidRPr="001A7E1B">
        <w:rPr>
          <w:rFonts w:ascii="Garamond" w:hAnsi="Garamond"/>
          <w:sz w:val="24"/>
          <w:szCs w:val="24"/>
        </w:rPr>
        <w:t xml:space="preserve"> </w:t>
      </w:r>
      <w:r w:rsidR="003224D2" w:rsidRPr="001A7E1B">
        <w:rPr>
          <w:rFonts w:ascii="Garamond" w:hAnsi="Garamond"/>
          <w:sz w:val="24"/>
          <w:szCs w:val="24"/>
        </w:rPr>
        <w:t>OMH</w:t>
      </w:r>
      <w:r w:rsidR="00BA148D" w:rsidRPr="001A7E1B">
        <w:rPr>
          <w:rFonts w:ascii="Garamond" w:hAnsi="Garamond"/>
          <w:sz w:val="24"/>
          <w:szCs w:val="24"/>
        </w:rPr>
        <w:t>, AHRQ, and ASPE</w:t>
      </w:r>
      <w:r w:rsidR="003224D2" w:rsidRPr="001A7E1B">
        <w:rPr>
          <w:rFonts w:ascii="Garamond" w:hAnsi="Garamond"/>
          <w:sz w:val="24"/>
          <w:szCs w:val="24"/>
        </w:rPr>
        <w:t xml:space="preserve"> regarding</w:t>
      </w:r>
      <w:r w:rsidR="003224D2" w:rsidRPr="00564921">
        <w:rPr>
          <w:rFonts w:ascii="Garamond" w:hAnsi="Garamond"/>
          <w:sz w:val="24"/>
          <w:szCs w:val="24"/>
        </w:rPr>
        <w:t xml:space="preserve"> the results of the PCCC</w:t>
      </w:r>
      <w:r w:rsidR="00564921">
        <w:rPr>
          <w:rFonts w:ascii="Garamond" w:hAnsi="Garamond"/>
          <w:sz w:val="24"/>
          <w:szCs w:val="24"/>
        </w:rPr>
        <w:t xml:space="preserve"> project</w:t>
      </w:r>
      <w:r w:rsidR="004E6F07">
        <w:rPr>
          <w:rFonts w:ascii="Garamond" w:hAnsi="Garamond"/>
          <w:sz w:val="24"/>
          <w:szCs w:val="24"/>
        </w:rPr>
        <w:t xml:space="preserve">.  This report will include an assessment of the dissemination strategies for </w:t>
      </w:r>
      <w:r w:rsidR="00F41FFD">
        <w:rPr>
          <w:rFonts w:ascii="Garamond" w:hAnsi="Garamond"/>
          <w:sz w:val="24"/>
          <w:szCs w:val="24"/>
        </w:rPr>
        <w:t>patients</w:t>
      </w:r>
      <w:r w:rsidR="00E23179" w:rsidRPr="00564921">
        <w:rPr>
          <w:rFonts w:ascii="Garamond" w:hAnsi="Garamond"/>
          <w:sz w:val="24"/>
          <w:szCs w:val="24"/>
        </w:rPr>
        <w:t xml:space="preserve">.  </w:t>
      </w:r>
      <w:r w:rsidR="00564921">
        <w:rPr>
          <w:rFonts w:ascii="Garamond" w:hAnsi="Garamond"/>
          <w:sz w:val="24"/>
          <w:szCs w:val="24"/>
        </w:rPr>
        <w:t>OMH may also use the data for</w:t>
      </w:r>
      <w:r w:rsidR="003224D2">
        <w:rPr>
          <w:rFonts w:ascii="Garamond" w:hAnsi="Garamond"/>
          <w:sz w:val="24"/>
          <w:szCs w:val="24"/>
        </w:rPr>
        <w:t>:</w:t>
      </w:r>
    </w:p>
    <w:p w:rsidR="00564921" w:rsidRDefault="00564921" w:rsidP="00737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aramond" w:hAnsi="Garamond"/>
          <w:sz w:val="24"/>
          <w:szCs w:val="24"/>
        </w:rPr>
      </w:pPr>
    </w:p>
    <w:p w:rsidR="003224D2" w:rsidRPr="003224D2" w:rsidRDefault="003224D2" w:rsidP="0073754C">
      <w:pPr>
        <w:pStyle w:val="ListParagraph"/>
        <w:numPr>
          <w:ilvl w:val="0"/>
          <w:numId w:val="2"/>
        </w:numPr>
        <w:spacing w:after="0" w:line="240" w:lineRule="auto"/>
        <w:rPr>
          <w:rFonts w:ascii="Garamond" w:hAnsi="Garamond"/>
          <w:sz w:val="24"/>
          <w:szCs w:val="24"/>
        </w:rPr>
      </w:pPr>
      <w:r w:rsidRPr="003224D2">
        <w:rPr>
          <w:rFonts w:ascii="Garamond" w:hAnsi="Garamond"/>
          <w:sz w:val="24"/>
          <w:szCs w:val="24"/>
        </w:rPr>
        <w:t>Making Federal policy decisions</w:t>
      </w:r>
    </w:p>
    <w:p w:rsidR="003F1BAB" w:rsidRPr="003F1BAB" w:rsidRDefault="003F1BAB" w:rsidP="0073754C">
      <w:pPr>
        <w:pStyle w:val="ListParagraph"/>
        <w:numPr>
          <w:ilvl w:val="0"/>
          <w:numId w:val="2"/>
        </w:numPr>
        <w:spacing w:after="0" w:line="240" w:lineRule="auto"/>
        <w:rPr>
          <w:rFonts w:ascii="Garamond" w:hAnsi="Garamond"/>
          <w:sz w:val="24"/>
          <w:szCs w:val="24"/>
        </w:rPr>
      </w:pPr>
      <w:r w:rsidRPr="003224D2">
        <w:rPr>
          <w:rFonts w:ascii="Garamond" w:hAnsi="Garamond"/>
          <w:sz w:val="24"/>
          <w:szCs w:val="24"/>
        </w:rPr>
        <w:t xml:space="preserve">Sharing with </w:t>
      </w:r>
      <w:r>
        <w:rPr>
          <w:rFonts w:ascii="Garamond" w:hAnsi="Garamond"/>
          <w:sz w:val="24"/>
          <w:szCs w:val="24"/>
        </w:rPr>
        <w:t>community-based</w:t>
      </w:r>
      <w:r w:rsidRPr="003224D2">
        <w:rPr>
          <w:rFonts w:ascii="Garamond" w:hAnsi="Garamond"/>
          <w:sz w:val="24"/>
          <w:szCs w:val="24"/>
        </w:rPr>
        <w:t xml:space="preserve"> organizations on the feasibility of implementing PCOR interventions </w:t>
      </w:r>
      <w:r>
        <w:rPr>
          <w:rFonts w:ascii="Garamond" w:hAnsi="Garamond"/>
          <w:sz w:val="24"/>
          <w:szCs w:val="24"/>
        </w:rPr>
        <w:t>in their communiti</w:t>
      </w:r>
      <w:r w:rsidRPr="003224D2">
        <w:rPr>
          <w:rFonts w:ascii="Garamond" w:hAnsi="Garamond"/>
          <w:sz w:val="24"/>
          <w:szCs w:val="24"/>
        </w:rPr>
        <w:t>es</w:t>
      </w:r>
    </w:p>
    <w:p w:rsidR="003224D2" w:rsidRDefault="003224D2" w:rsidP="0073754C">
      <w:pPr>
        <w:pStyle w:val="ListParagraph"/>
        <w:numPr>
          <w:ilvl w:val="0"/>
          <w:numId w:val="2"/>
        </w:numPr>
        <w:spacing w:after="0" w:line="240" w:lineRule="auto"/>
        <w:rPr>
          <w:rFonts w:ascii="Garamond" w:hAnsi="Garamond"/>
          <w:sz w:val="24"/>
          <w:szCs w:val="24"/>
        </w:rPr>
      </w:pPr>
      <w:r w:rsidRPr="003224D2">
        <w:rPr>
          <w:rFonts w:ascii="Garamond" w:hAnsi="Garamond"/>
          <w:sz w:val="24"/>
          <w:szCs w:val="24"/>
        </w:rPr>
        <w:t xml:space="preserve">Sharing with health care organizations </w:t>
      </w:r>
      <w:r w:rsidR="00A70833">
        <w:rPr>
          <w:rFonts w:ascii="Garamond" w:hAnsi="Garamond"/>
          <w:sz w:val="24"/>
          <w:szCs w:val="24"/>
        </w:rPr>
        <w:t>about</w:t>
      </w:r>
      <w:r w:rsidRPr="003224D2">
        <w:rPr>
          <w:rFonts w:ascii="Garamond" w:hAnsi="Garamond"/>
          <w:sz w:val="24"/>
          <w:szCs w:val="24"/>
        </w:rPr>
        <w:t xml:space="preserve"> the feasibility of implementing PCOR interventions at their sites</w:t>
      </w:r>
    </w:p>
    <w:p w:rsidR="003224D2" w:rsidRDefault="003224D2" w:rsidP="0073754C">
      <w:pPr>
        <w:pStyle w:val="ListParagraph"/>
        <w:numPr>
          <w:ilvl w:val="0"/>
          <w:numId w:val="2"/>
        </w:numPr>
        <w:spacing w:after="0" w:line="240" w:lineRule="auto"/>
        <w:rPr>
          <w:rFonts w:ascii="Garamond" w:hAnsi="Garamond"/>
          <w:sz w:val="24"/>
          <w:szCs w:val="24"/>
        </w:rPr>
      </w:pPr>
      <w:r>
        <w:rPr>
          <w:rFonts w:ascii="Garamond" w:hAnsi="Garamond"/>
          <w:sz w:val="24"/>
          <w:szCs w:val="24"/>
        </w:rPr>
        <w:t>Sharing the data with other Federal agencies whose goals include the reduction of health disparities</w:t>
      </w:r>
    </w:p>
    <w:p w:rsidR="00564921" w:rsidRDefault="00564921" w:rsidP="0073754C">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Determining what dissemination strategies are useful for sharing information on PCOR to racial and ethnic minority </w:t>
      </w:r>
      <w:r w:rsidR="00F41FFD">
        <w:rPr>
          <w:rFonts w:ascii="Garamond" w:hAnsi="Garamond"/>
          <w:sz w:val="24"/>
          <w:szCs w:val="24"/>
        </w:rPr>
        <w:t>patients</w:t>
      </w:r>
    </w:p>
    <w:p w:rsidR="00C777B0" w:rsidRPr="00C777B0" w:rsidRDefault="00C777B0" w:rsidP="00C777B0">
      <w:pPr>
        <w:pStyle w:val="ListParagraph"/>
        <w:numPr>
          <w:ilvl w:val="0"/>
          <w:numId w:val="2"/>
        </w:numPr>
        <w:spacing w:after="0" w:line="240" w:lineRule="auto"/>
        <w:rPr>
          <w:rFonts w:ascii="Garamond" w:hAnsi="Garamond"/>
          <w:sz w:val="24"/>
          <w:szCs w:val="24"/>
        </w:rPr>
      </w:pPr>
      <w:r>
        <w:rPr>
          <w:rFonts w:ascii="Garamond" w:hAnsi="Garamond"/>
          <w:sz w:val="24"/>
          <w:szCs w:val="24"/>
        </w:rPr>
        <w:t>Determining what PCOR findings are effective for changing patient behaviors to better manage their health conditions and improve their health status.</w:t>
      </w:r>
    </w:p>
    <w:p w:rsidR="00564921" w:rsidRDefault="00564921" w:rsidP="0073754C">
      <w:pPr>
        <w:spacing w:after="0" w:line="240" w:lineRule="auto"/>
        <w:rPr>
          <w:rFonts w:ascii="Garamond" w:hAnsi="Garamond"/>
          <w:sz w:val="24"/>
          <w:szCs w:val="24"/>
        </w:rPr>
      </w:pPr>
    </w:p>
    <w:p w:rsidR="00C904CD" w:rsidRDefault="00C904CD" w:rsidP="0073754C">
      <w:pPr>
        <w:spacing w:after="0" w:line="240" w:lineRule="auto"/>
        <w:rPr>
          <w:rFonts w:ascii="Garamond" w:hAnsi="Garamond"/>
          <w:sz w:val="24"/>
          <w:szCs w:val="24"/>
        </w:rPr>
      </w:pPr>
    </w:p>
    <w:p w:rsidR="00E23179" w:rsidRPr="00EC48CC" w:rsidRDefault="00E23179" w:rsidP="00EC48CC">
      <w:pPr>
        <w:pStyle w:val="Heading2"/>
        <w:tabs>
          <w:tab w:val="clear" w:pos="1152"/>
        </w:tabs>
        <w:ind w:left="540" w:hanging="540"/>
        <w:rPr>
          <w:rFonts w:ascii="Garamond" w:hAnsi="Garamond"/>
          <w:sz w:val="24"/>
          <w:szCs w:val="24"/>
        </w:rPr>
      </w:pPr>
      <w:bookmarkStart w:id="20" w:name="_Toc296354101"/>
      <w:r w:rsidRPr="00EC48CC">
        <w:rPr>
          <w:rFonts w:ascii="Garamond" w:hAnsi="Garamond"/>
          <w:sz w:val="24"/>
          <w:szCs w:val="24"/>
        </w:rPr>
        <w:t xml:space="preserve">17.     </w:t>
      </w:r>
      <w:r w:rsidR="00AE6FF7" w:rsidRPr="00EC48CC">
        <w:rPr>
          <w:rFonts w:ascii="Garamond" w:hAnsi="Garamond"/>
          <w:sz w:val="24"/>
          <w:szCs w:val="24"/>
        </w:rPr>
        <w:t>Reason(s) Display of OMB Expiration Date in Inappropriate/</w:t>
      </w:r>
      <w:r w:rsidRPr="00EC48CC">
        <w:rPr>
          <w:rFonts w:ascii="Garamond" w:hAnsi="Garamond"/>
          <w:sz w:val="24"/>
          <w:szCs w:val="24"/>
        </w:rPr>
        <w:t>Display of Expiration Date</w:t>
      </w:r>
      <w:bookmarkEnd w:id="20"/>
    </w:p>
    <w:p w:rsidR="00E23179" w:rsidRPr="00E23179" w:rsidRDefault="00E23179" w:rsidP="0073754C">
      <w:pPr>
        <w:spacing w:after="0" w:line="240" w:lineRule="auto"/>
        <w:rPr>
          <w:rFonts w:ascii="Garamond" w:hAnsi="Garamond"/>
          <w:sz w:val="24"/>
          <w:szCs w:val="24"/>
        </w:rPr>
      </w:pPr>
      <w:r w:rsidRPr="00E23179">
        <w:rPr>
          <w:rFonts w:ascii="Garamond" w:hAnsi="Garamond"/>
          <w:sz w:val="24"/>
          <w:szCs w:val="24"/>
        </w:rPr>
        <w:t>The expiration date for OMB approval will be displayed on all data collection instruments for which approval is being sought.</w:t>
      </w:r>
    </w:p>
    <w:p w:rsidR="00E23179" w:rsidRDefault="00E23179" w:rsidP="0073754C">
      <w:pPr>
        <w:spacing w:after="0" w:line="240" w:lineRule="auto"/>
        <w:rPr>
          <w:rFonts w:ascii="Garamond" w:hAnsi="Garamond"/>
          <w:sz w:val="24"/>
          <w:szCs w:val="24"/>
        </w:rPr>
      </w:pPr>
    </w:p>
    <w:p w:rsidR="00C904CD" w:rsidRDefault="00C904CD" w:rsidP="0073754C">
      <w:pPr>
        <w:spacing w:after="0" w:line="240" w:lineRule="auto"/>
        <w:rPr>
          <w:rFonts w:ascii="Garamond" w:hAnsi="Garamond"/>
          <w:sz w:val="24"/>
          <w:szCs w:val="24"/>
        </w:rPr>
      </w:pPr>
    </w:p>
    <w:p w:rsidR="00E23179" w:rsidRPr="00EC48CC" w:rsidRDefault="00E23179" w:rsidP="00A16FDB">
      <w:pPr>
        <w:pStyle w:val="Heading2"/>
        <w:rPr>
          <w:rFonts w:ascii="Garamond" w:hAnsi="Garamond"/>
          <w:sz w:val="24"/>
          <w:szCs w:val="24"/>
        </w:rPr>
      </w:pPr>
      <w:bookmarkStart w:id="21" w:name="_Toc296354102"/>
      <w:r w:rsidRPr="00EC48CC">
        <w:rPr>
          <w:rFonts w:ascii="Garamond" w:hAnsi="Garamond"/>
          <w:sz w:val="24"/>
          <w:szCs w:val="24"/>
        </w:rPr>
        <w:t xml:space="preserve">18.     Exceptions to Certification </w:t>
      </w:r>
      <w:r w:rsidR="00AE6FF7" w:rsidRPr="00EC48CC">
        <w:rPr>
          <w:rFonts w:ascii="Garamond" w:hAnsi="Garamond"/>
          <w:sz w:val="24"/>
          <w:szCs w:val="24"/>
        </w:rPr>
        <w:t>for Paperwork Reduction Act Submissions</w:t>
      </w:r>
      <w:bookmarkEnd w:id="21"/>
    </w:p>
    <w:p w:rsidR="00E23179" w:rsidRPr="00E23179" w:rsidRDefault="00E23179" w:rsidP="0073754C">
      <w:pPr>
        <w:spacing w:after="0" w:line="240" w:lineRule="auto"/>
        <w:rPr>
          <w:rFonts w:ascii="Garamond" w:hAnsi="Garamond"/>
          <w:strike/>
          <w:sz w:val="24"/>
          <w:szCs w:val="24"/>
        </w:rPr>
      </w:pPr>
      <w:r w:rsidRPr="00E23179">
        <w:rPr>
          <w:rFonts w:ascii="Garamond" w:hAnsi="Garamond"/>
          <w:sz w:val="24"/>
          <w:szCs w:val="24"/>
        </w:rPr>
        <w:t xml:space="preserve">This collection of information involves no exceptions to the Certification for Paperwork Reduction Act Submissions.  </w:t>
      </w:r>
    </w:p>
    <w:p w:rsidR="0029056D" w:rsidRPr="003E22E6" w:rsidRDefault="0029056D" w:rsidP="003E22E6">
      <w:pPr>
        <w:spacing w:after="0" w:line="240" w:lineRule="auto"/>
        <w:rPr>
          <w:rFonts w:ascii="Garamond" w:hAnsi="Garamond"/>
          <w:b/>
          <w:sz w:val="24"/>
          <w:szCs w:val="24"/>
        </w:rPr>
      </w:pPr>
    </w:p>
    <w:p w:rsidR="004B4ACA" w:rsidRDefault="004B4ACA" w:rsidP="0029056D">
      <w:pPr>
        <w:rPr>
          <w:rFonts w:ascii="Garamond" w:hAnsi="Garamond"/>
          <w:sz w:val="24"/>
          <w:szCs w:val="24"/>
        </w:rPr>
      </w:pPr>
    </w:p>
    <w:sectPr w:rsidR="004B4ACA" w:rsidSect="00B8401F">
      <w:footerReference w:type="first" r:id="rId12"/>
      <w:pgSz w:w="12240" w:h="15840"/>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CEE" w:rsidRDefault="008C7CEE" w:rsidP="003F1BAB">
      <w:pPr>
        <w:spacing w:after="0" w:line="240" w:lineRule="auto"/>
      </w:pPr>
      <w:r>
        <w:separator/>
      </w:r>
    </w:p>
  </w:endnote>
  <w:endnote w:type="continuationSeparator" w:id="0">
    <w:p w:rsidR="008C7CEE" w:rsidRDefault="008C7CEE" w:rsidP="003F1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68111"/>
      <w:docPartObj>
        <w:docPartGallery w:val="Page Numbers (Bottom of Page)"/>
        <w:docPartUnique/>
      </w:docPartObj>
    </w:sdtPr>
    <w:sdtContent>
      <w:p w:rsidR="00A92954" w:rsidRDefault="00BF6649">
        <w:pPr>
          <w:pStyle w:val="Footer"/>
          <w:jc w:val="right"/>
        </w:pPr>
        <w:r>
          <w:fldChar w:fldCharType="begin"/>
        </w:r>
        <w:r w:rsidR="007256AD">
          <w:instrText xml:space="preserve"> PAGE   \* MERGEFORMAT </w:instrText>
        </w:r>
        <w:r>
          <w:fldChar w:fldCharType="separate"/>
        </w:r>
        <w:r w:rsidR="00261BF6">
          <w:rPr>
            <w:noProof/>
          </w:rPr>
          <w:t>11</w:t>
        </w:r>
        <w:r>
          <w:rPr>
            <w:noProof/>
          </w:rPr>
          <w:fldChar w:fldCharType="end"/>
        </w:r>
      </w:p>
    </w:sdtContent>
  </w:sdt>
  <w:p w:rsidR="00A92954" w:rsidRDefault="00A92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54" w:rsidRDefault="00A92954">
    <w:pPr>
      <w:pStyle w:val="Footer"/>
      <w:jc w:val="right"/>
    </w:pPr>
  </w:p>
  <w:p w:rsidR="00A92954" w:rsidRDefault="00A929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68119"/>
      <w:docPartObj>
        <w:docPartGallery w:val="Page Numbers (Bottom of Page)"/>
        <w:docPartUnique/>
      </w:docPartObj>
    </w:sdtPr>
    <w:sdtContent>
      <w:p w:rsidR="00A92954" w:rsidRDefault="00BF6649">
        <w:pPr>
          <w:pStyle w:val="Footer"/>
          <w:jc w:val="right"/>
        </w:pPr>
        <w:r>
          <w:fldChar w:fldCharType="begin"/>
        </w:r>
        <w:r w:rsidR="007256AD">
          <w:instrText xml:space="preserve"> PAGE   \* MERGEFORMAT </w:instrText>
        </w:r>
        <w:r>
          <w:fldChar w:fldCharType="separate"/>
        </w:r>
        <w:r w:rsidR="00A92954">
          <w:rPr>
            <w:noProof/>
          </w:rPr>
          <w:t>1</w:t>
        </w:r>
        <w:r>
          <w:rPr>
            <w:noProof/>
          </w:rPr>
          <w:fldChar w:fldCharType="end"/>
        </w:r>
      </w:p>
    </w:sdtContent>
  </w:sdt>
  <w:p w:rsidR="00A92954" w:rsidRDefault="00A92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CEE" w:rsidRDefault="008C7CEE" w:rsidP="003F1BAB">
      <w:pPr>
        <w:spacing w:after="0" w:line="240" w:lineRule="auto"/>
      </w:pPr>
      <w:r>
        <w:separator/>
      </w:r>
    </w:p>
  </w:footnote>
  <w:footnote w:type="continuationSeparator" w:id="0">
    <w:p w:rsidR="008C7CEE" w:rsidRDefault="008C7CEE" w:rsidP="003F1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2E1"/>
    <w:multiLevelType w:val="hybridMultilevel"/>
    <w:tmpl w:val="E3E0A3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45844"/>
    <w:multiLevelType w:val="hybridMultilevel"/>
    <w:tmpl w:val="780244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81026D"/>
    <w:multiLevelType w:val="hybridMultilevel"/>
    <w:tmpl w:val="42DA3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7B6787"/>
    <w:multiLevelType w:val="hybridMultilevel"/>
    <w:tmpl w:val="DF0C7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A07DB"/>
    <w:multiLevelType w:val="hybridMultilevel"/>
    <w:tmpl w:val="1B364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577F9"/>
    <w:multiLevelType w:val="hybridMultilevel"/>
    <w:tmpl w:val="4BAA2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AA289C"/>
    <w:multiLevelType w:val="hybridMultilevel"/>
    <w:tmpl w:val="55DE9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D6E8E"/>
    <w:multiLevelType w:val="hybridMultilevel"/>
    <w:tmpl w:val="0C2C60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74273"/>
    <w:multiLevelType w:val="hybridMultilevel"/>
    <w:tmpl w:val="AA26115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BE3F9D"/>
    <w:multiLevelType w:val="hybridMultilevel"/>
    <w:tmpl w:val="5EEE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C4484"/>
    <w:multiLevelType w:val="hybridMultilevel"/>
    <w:tmpl w:val="9258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A6282D"/>
    <w:multiLevelType w:val="hybridMultilevel"/>
    <w:tmpl w:val="E7FC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491EA9"/>
    <w:multiLevelType w:val="hybridMultilevel"/>
    <w:tmpl w:val="290E7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02BC0"/>
    <w:multiLevelType w:val="hybridMultilevel"/>
    <w:tmpl w:val="55EA84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D4E5F"/>
    <w:multiLevelType w:val="hybridMultilevel"/>
    <w:tmpl w:val="D6843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966168"/>
    <w:multiLevelType w:val="hybridMultilevel"/>
    <w:tmpl w:val="3F8A055E"/>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2A21C50"/>
    <w:multiLevelType w:val="hybridMultilevel"/>
    <w:tmpl w:val="C1D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B67E4F"/>
    <w:multiLevelType w:val="hybridMultilevel"/>
    <w:tmpl w:val="FED00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EB191A"/>
    <w:multiLevelType w:val="hybridMultilevel"/>
    <w:tmpl w:val="F57E7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C0F45"/>
    <w:multiLevelType w:val="hybridMultilevel"/>
    <w:tmpl w:val="D6F62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237A3A"/>
    <w:multiLevelType w:val="hybridMultilevel"/>
    <w:tmpl w:val="C3CE5F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8A0650"/>
    <w:multiLevelType w:val="hybridMultilevel"/>
    <w:tmpl w:val="CE9A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8E0B06"/>
    <w:multiLevelType w:val="hybridMultilevel"/>
    <w:tmpl w:val="CC929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E44997"/>
    <w:multiLevelType w:val="hybridMultilevel"/>
    <w:tmpl w:val="BC2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136D57"/>
    <w:multiLevelType w:val="hybridMultilevel"/>
    <w:tmpl w:val="07B87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187E24"/>
    <w:multiLevelType w:val="hybridMultilevel"/>
    <w:tmpl w:val="E48A31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8E1862"/>
    <w:multiLevelType w:val="hybridMultilevel"/>
    <w:tmpl w:val="707E35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48781E"/>
    <w:multiLevelType w:val="hybridMultilevel"/>
    <w:tmpl w:val="D7E2A9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A5BEF"/>
    <w:multiLevelType w:val="hybridMultilevel"/>
    <w:tmpl w:val="5ED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DE0CD9"/>
    <w:multiLevelType w:val="hybridMultilevel"/>
    <w:tmpl w:val="0B32E6F8"/>
    <w:lvl w:ilvl="0" w:tplc="16E6F808">
      <w:start w:val="5"/>
      <w:numFmt w:val="decimal"/>
      <w:lvlText w:val="%1."/>
      <w:lvlJc w:val="left"/>
      <w:pPr>
        <w:tabs>
          <w:tab w:val="num" w:pos="0"/>
        </w:tabs>
        <w:ind w:left="0" w:hanging="480"/>
      </w:pPr>
      <w:rPr>
        <w:rFonts w:hint="default"/>
        <w:u w:val="none"/>
      </w:r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32">
    <w:nsid w:val="5B5805EE"/>
    <w:multiLevelType w:val="hybridMultilevel"/>
    <w:tmpl w:val="548AA07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A96807"/>
    <w:multiLevelType w:val="hybridMultilevel"/>
    <w:tmpl w:val="642C7B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602231"/>
    <w:multiLevelType w:val="hybridMultilevel"/>
    <w:tmpl w:val="A906C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7C708AA"/>
    <w:multiLevelType w:val="hybridMultilevel"/>
    <w:tmpl w:val="053C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E5D5B"/>
    <w:multiLevelType w:val="hybridMultilevel"/>
    <w:tmpl w:val="FE52191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A069EC"/>
    <w:multiLevelType w:val="hybridMultilevel"/>
    <w:tmpl w:val="E0F82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2C456F"/>
    <w:multiLevelType w:val="hybridMultilevel"/>
    <w:tmpl w:val="5F4425C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1E0326"/>
    <w:multiLevelType w:val="hybridMultilevel"/>
    <w:tmpl w:val="2C1A3C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38"/>
  </w:num>
  <w:num w:numId="4">
    <w:abstractNumId w:val="11"/>
  </w:num>
  <w:num w:numId="5">
    <w:abstractNumId w:val="37"/>
  </w:num>
  <w:num w:numId="6">
    <w:abstractNumId w:val="13"/>
  </w:num>
  <w:num w:numId="7">
    <w:abstractNumId w:val="7"/>
  </w:num>
  <w:num w:numId="8">
    <w:abstractNumId w:val="23"/>
  </w:num>
  <w:num w:numId="9">
    <w:abstractNumId w:val="20"/>
  </w:num>
  <w:num w:numId="10">
    <w:abstractNumId w:val="5"/>
  </w:num>
  <w:num w:numId="11">
    <w:abstractNumId w:val="36"/>
  </w:num>
  <w:num w:numId="12">
    <w:abstractNumId w:val="19"/>
  </w:num>
  <w:num w:numId="13">
    <w:abstractNumId w:val="18"/>
  </w:num>
  <w:num w:numId="14">
    <w:abstractNumId w:val="6"/>
  </w:num>
  <w:num w:numId="15">
    <w:abstractNumId w:val="17"/>
  </w:num>
  <w:num w:numId="16">
    <w:abstractNumId w:val="27"/>
  </w:num>
  <w:num w:numId="17">
    <w:abstractNumId w:val="34"/>
  </w:num>
  <w:num w:numId="18">
    <w:abstractNumId w:val="21"/>
  </w:num>
  <w:num w:numId="19">
    <w:abstractNumId w:val="33"/>
  </w:num>
  <w:num w:numId="20">
    <w:abstractNumId w:val="16"/>
  </w:num>
  <w:num w:numId="21">
    <w:abstractNumId w:val="2"/>
  </w:num>
  <w:num w:numId="22">
    <w:abstractNumId w:val="0"/>
  </w:num>
  <w:num w:numId="23">
    <w:abstractNumId w:val="26"/>
  </w:num>
  <w:num w:numId="24">
    <w:abstractNumId w:val="4"/>
  </w:num>
  <w:num w:numId="25">
    <w:abstractNumId w:val="1"/>
  </w:num>
  <w:num w:numId="26">
    <w:abstractNumId w:val="32"/>
  </w:num>
  <w:num w:numId="27">
    <w:abstractNumId w:val="24"/>
  </w:num>
  <w:num w:numId="28">
    <w:abstractNumId w:val="10"/>
  </w:num>
  <w:num w:numId="29">
    <w:abstractNumId w:val="28"/>
  </w:num>
  <w:num w:numId="30">
    <w:abstractNumId w:val="22"/>
  </w:num>
  <w:num w:numId="31">
    <w:abstractNumId w:val="14"/>
  </w:num>
  <w:num w:numId="32">
    <w:abstractNumId w:val="15"/>
  </w:num>
  <w:num w:numId="33">
    <w:abstractNumId w:val="3"/>
  </w:num>
  <w:num w:numId="34">
    <w:abstractNumId w:val="39"/>
  </w:num>
  <w:num w:numId="35">
    <w:abstractNumId w:val="29"/>
  </w:num>
  <w:num w:numId="36">
    <w:abstractNumId w:val="8"/>
  </w:num>
  <w:num w:numId="37">
    <w:abstractNumId w:val="30"/>
  </w:num>
  <w:num w:numId="38">
    <w:abstractNumId w:val="9"/>
  </w:num>
  <w:num w:numId="39">
    <w:abstractNumId w:val="12"/>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6E6E"/>
    <w:rsid w:val="000001C2"/>
    <w:rsid w:val="0000060C"/>
    <w:rsid w:val="0000099C"/>
    <w:rsid w:val="00001C7C"/>
    <w:rsid w:val="00001FD2"/>
    <w:rsid w:val="000029AA"/>
    <w:rsid w:val="00003032"/>
    <w:rsid w:val="00003CCF"/>
    <w:rsid w:val="000048FD"/>
    <w:rsid w:val="00004966"/>
    <w:rsid w:val="0000638A"/>
    <w:rsid w:val="0001002E"/>
    <w:rsid w:val="000108F3"/>
    <w:rsid w:val="00010AF6"/>
    <w:rsid w:val="00011D88"/>
    <w:rsid w:val="000123E6"/>
    <w:rsid w:val="00012E3A"/>
    <w:rsid w:val="0001333D"/>
    <w:rsid w:val="00017BA4"/>
    <w:rsid w:val="00020090"/>
    <w:rsid w:val="00020CCC"/>
    <w:rsid w:val="00021AEA"/>
    <w:rsid w:val="00021BA2"/>
    <w:rsid w:val="0002240E"/>
    <w:rsid w:val="000232A4"/>
    <w:rsid w:val="00023BD2"/>
    <w:rsid w:val="0002453C"/>
    <w:rsid w:val="00026008"/>
    <w:rsid w:val="00026093"/>
    <w:rsid w:val="000265DA"/>
    <w:rsid w:val="00026CE5"/>
    <w:rsid w:val="00026F3D"/>
    <w:rsid w:val="00027941"/>
    <w:rsid w:val="00027C72"/>
    <w:rsid w:val="000312C9"/>
    <w:rsid w:val="00031F97"/>
    <w:rsid w:val="00032942"/>
    <w:rsid w:val="00032A0C"/>
    <w:rsid w:val="00033CB4"/>
    <w:rsid w:val="00033CBB"/>
    <w:rsid w:val="00034707"/>
    <w:rsid w:val="00034BE5"/>
    <w:rsid w:val="000353A5"/>
    <w:rsid w:val="000353E5"/>
    <w:rsid w:val="00036EA6"/>
    <w:rsid w:val="000378D3"/>
    <w:rsid w:val="00037B74"/>
    <w:rsid w:val="000407A9"/>
    <w:rsid w:val="000416D3"/>
    <w:rsid w:val="00041A2D"/>
    <w:rsid w:val="0004238C"/>
    <w:rsid w:val="000425BD"/>
    <w:rsid w:val="0004379A"/>
    <w:rsid w:val="000438CF"/>
    <w:rsid w:val="00043C2A"/>
    <w:rsid w:val="00043DFA"/>
    <w:rsid w:val="00044242"/>
    <w:rsid w:val="00044265"/>
    <w:rsid w:val="0004468A"/>
    <w:rsid w:val="00044C5B"/>
    <w:rsid w:val="00044ED8"/>
    <w:rsid w:val="00044F12"/>
    <w:rsid w:val="00045B69"/>
    <w:rsid w:val="00046F82"/>
    <w:rsid w:val="00050D1B"/>
    <w:rsid w:val="00052093"/>
    <w:rsid w:val="0005294B"/>
    <w:rsid w:val="00053783"/>
    <w:rsid w:val="00053A32"/>
    <w:rsid w:val="000541B2"/>
    <w:rsid w:val="00054252"/>
    <w:rsid w:val="00055EA7"/>
    <w:rsid w:val="00056D71"/>
    <w:rsid w:val="00060205"/>
    <w:rsid w:val="0006024D"/>
    <w:rsid w:val="00060568"/>
    <w:rsid w:val="00060A6E"/>
    <w:rsid w:val="000610DF"/>
    <w:rsid w:val="000625DE"/>
    <w:rsid w:val="000629D3"/>
    <w:rsid w:val="00063FB2"/>
    <w:rsid w:val="00064820"/>
    <w:rsid w:val="00065DB9"/>
    <w:rsid w:val="000672AD"/>
    <w:rsid w:val="000672C1"/>
    <w:rsid w:val="00067922"/>
    <w:rsid w:val="00070324"/>
    <w:rsid w:val="00070AF6"/>
    <w:rsid w:val="0007107B"/>
    <w:rsid w:val="00071ADD"/>
    <w:rsid w:val="00073CE5"/>
    <w:rsid w:val="0007469C"/>
    <w:rsid w:val="00076675"/>
    <w:rsid w:val="000801D5"/>
    <w:rsid w:val="00080901"/>
    <w:rsid w:val="00080C8F"/>
    <w:rsid w:val="00080CC0"/>
    <w:rsid w:val="00080D3B"/>
    <w:rsid w:val="000816DC"/>
    <w:rsid w:val="00081AD4"/>
    <w:rsid w:val="00081BF0"/>
    <w:rsid w:val="000826CB"/>
    <w:rsid w:val="00082D76"/>
    <w:rsid w:val="00083159"/>
    <w:rsid w:val="00084577"/>
    <w:rsid w:val="00084C47"/>
    <w:rsid w:val="00085D08"/>
    <w:rsid w:val="00085D5E"/>
    <w:rsid w:val="00085DCB"/>
    <w:rsid w:val="00085F79"/>
    <w:rsid w:val="0008792C"/>
    <w:rsid w:val="00091833"/>
    <w:rsid w:val="00094F75"/>
    <w:rsid w:val="0009663E"/>
    <w:rsid w:val="000A29A9"/>
    <w:rsid w:val="000A2CA8"/>
    <w:rsid w:val="000A2D64"/>
    <w:rsid w:val="000A328E"/>
    <w:rsid w:val="000A3FB1"/>
    <w:rsid w:val="000A483A"/>
    <w:rsid w:val="000A4DBD"/>
    <w:rsid w:val="000A50EA"/>
    <w:rsid w:val="000A6D43"/>
    <w:rsid w:val="000B0303"/>
    <w:rsid w:val="000B043A"/>
    <w:rsid w:val="000B16C1"/>
    <w:rsid w:val="000B178C"/>
    <w:rsid w:val="000B23FE"/>
    <w:rsid w:val="000B2779"/>
    <w:rsid w:val="000B28BA"/>
    <w:rsid w:val="000B36A8"/>
    <w:rsid w:val="000B388B"/>
    <w:rsid w:val="000B52EC"/>
    <w:rsid w:val="000B5881"/>
    <w:rsid w:val="000B610B"/>
    <w:rsid w:val="000B6772"/>
    <w:rsid w:val="000B6AC3"/>
    <w:rsid w:val="000B714E"/>
    <w:rsid w:val="000C0038"/>
    <w:rsid w:val="000C0147"/>
    <w:rsid w:val="000C08E5"/>
    <w:rsid w:val="000C0D61"/>
    <w:rsid w:val="000C23BB"/>
    <w:rsid w:val="000C342F"/>
    <w:rsid w:val="000C38F9"/>
    <w:rsid w:val="000C48CB"/>
    <w:rsid w:val="000C7386"/>
    <w:rsid w:val="000D0602"/>
    <w:rsid w:val="000D0A86"/>
    <w:rsid w:val="000D13CA"/>
    <w:rsid w:val="000D1668"/>
    <w:rsid w:val="000D1A70"/>
    <w:rsid w:val="000D4587"/>
    <w:rsid w:val="000D606C"/>
    <w:rsid w:val="000D6464"/>
    <w:rsid w:val="000D7F27"/>
    <w:rsid w:val="000E0537"/>
    <w:rsid w:val="000E08FB"/>
    <w:rsid w:val="000E18DD"/>
    <w:rsid w:val="000E2D84"/>
    <w:rsid w:val="000E2DBF"/>
    <w:rsid w:val="000E42D1"/>
    <w:rsid w:val="000E5492"/>
    <w:rsid w:val="000E5EFA"/>
    <w:rsid w:val="000E5FD5"/>
    <w:rsid w:val="000E6ACD"/>
    <w:rsid w:val="000E70E4"/>
    <w:rsid w:val="000E75AF"/>
    <w:rsid w:val="000F0C26"/>
    <w:rsid w:val="000F19F7"/>
    <w:rsid w:val="000F239F"/>
    <w:rsid w:val="000F29A9"/>
    <w:rsid w:val="000F487E"/>
    <w:rsid w:val="000F4E9E"/>
    <w:rsid w:val="000F558B"/>
    <w:rsid w:val="000F6417"/>
    <w:rsid w:val="000F69C2"/>
    <w:rsid w:val="000F6AFF"/>
    <w:rsid w:val="000F6E45"/>
    <w:rsid w:val="000F788A"/>
    <w:rsid w:val="000F79E8"/>
    <w:rsid w:val="000F7DC9"/>
    <w:rsid w:val="00100257"/>
    <w:rsid w:val="00100E92"/>
    <w:rsid w:val="00101580"/>
    <w:rsid w:val="00101ED8"/>
    <w:rsid w:val="001033DA"/>
    <w:rsid w:val="001035C6"/>
    <w:rsid w:val="00104C59"/>
    <w:rsid w:val="00105A01"/>
    <w:rsid w:val="00105CD6"/>
    <w:rsid w:val="00106E42"/>
    <w:rsid w:val="0010799C"/>
    <w:rsid w:val="00107BA9"/>
    <w:rsid w:val="00107E18"/>
    <w:rsid w:val="00107ED8"/>
    <w:rsid w:val="00107F6E"/>
    <w:rsid w:val="00110724"/>
    <w:rsid w:val="00112DF1"/>
    <w:rsid w:val="001142AC"/>
    <w:rsid w:val="00114913"/>
    <w:rsid w:val="001149F7"/>
    <w:rsid w:val="00114AD0"/>
    <w:rsid w:val="00115CEE"/>
    <w:rsid w:val="00115E8B"/>
    <w:rsid w:val="00116204"/>
    <w:rsid w:val="0012051C"/>
    <w:rsid w:val="001217DA"/>
    <w:rsid w:val="001225F7"/>
    <w:rsid w:val="00122FF8"/>
    <w:rsid w:val="0012352B"/>
    <w:rsid w:val="0012684C"/>
    <w:rsid w:val="0012698F"/>
    <w:rsid w:val="00126E9D"/>
    <w:rsid w:val="00130D78"/>
    <w:rsid w:val="0013230F"/>
    <w:rsid w:val="001344C9"/>
    <w:rsid w:val="00134F53"/>
    <w:rsid w:val="00136407"/>
    <w:rsid w:val="00136543"/>
    <w:rsid w:val="00136B85"/>
    <w:rsid w:val="00136EB0"/>
    <w:rsid w:val="0014061A"/>
    <w:rsid w:val="00140675"/>
    <w:rsid w:val="00140E76"/>
    <w:rsid w:val="0014150B"/>
    <w:rsid w:val="00141B65"/>
    <w:rsid w:val="001430F9"/>
    <w:rsid w:val="001430FA"/>
    <w:rsid w:val="0014346F"/>
    <w:rsid w:val="00144A19"/>
    <w:rsid w:val="001457A7"/>
    <w:rsid w:val="00145BC0"/>
    <w:rsid w:val="00145EA5"/>
    <w:rsid w:val="0014627F"/>
    <w:rsid w:val="00146474"/>
    <w:rsid w:val="001506D3"/>
    <w:rsid w:val="00151234"/>
    <w:rsid w:val="001515CA"/>
    <w:rsid w:val="00152972"/>
    <w:rsid w:val="0015399C"/>
    <w:rsid w:val="00154CDC"/>
    <w:rsid w:val="00155F5F"/>
    <w:rsid w:val="001566F8"/>
    <w:rsid w:val="00156A2A"/>
    <w:rsid w:val="0016004F"/>
    <w:rsid w:val="001603E9"/>
    <w:rsid w:val="00162277"/>
    <w:rsid w:val="00162402"/>
    <w:rsid w:val="00162A60"/>
    <w:rsid w:val="00163487"/>
    <w:rsid w:val="00166687"/>
    <w:rsid w:val="00166F44"/>
    <w:rsid w:val="00166F83"/>
    <w:rsid w:val="001676CD"/>
    <w:rsid w:val="00170C81"/>
    <w:rsid w:val="00171082"/>
    <w:rsid w:val="00171EEC"/>
    <w:rsid w:val="001726FB"/>
    <w:rsid w:val="0017290E"/>
    <w:rsid w:val="00173A61"/>
    <w:rsid w:val="001741C3"/>
    <w:rsid w:val="00174726"/>
    <w:rsid w:val="00174FB7"/>
    <w:rsid w:val="00175988"/>
    <w:rsid w:val="00175C9B"/>
    <w:rsid w:val="00177071"/>
    <w:rsid w:val="0017778F"/>
    <w:rsid w:val="0018068E"/>
    <w:rsid w:val="00181B7E"/>
    <w:rsid w:val="00183C1A"/>
    <w:rsid w:val="00184C3A"/>
    <w:rsid w:val="00184C8D"/>
    <w:rsid w:val="00185388"/>
    <w:rsid w:val="001869E4"/>
    <w:rsid w:val="00190345"/>
    <w:rsid w:val="001907B7"/>
    <w:rsid w:val="001911C1"/>
    <w:rsid w:val="0019246D"/>
    <w:rsid w:val="0019256C"/>
    <w:rsid w:val="00193F90"/>
    <w:rsid w:val="001948E6"/>
    <w:rsid w:val="001952F4"/>
    <w:rsid w:val="00195EE9"/>
    <w:rsid w:val="001A05BD"/>
    <w:rsid w:val="001A0757"/>
    <w:rsid w:val="001A0A4C"/>
    <w:rsid w:val="001A28EC"/>
    <w:rsid w:val="001A371F"/>
    <w:rsid w:val="001A46F6"/>
    <w:rsid w:val="001A530F"/>
    <w:rsid w:val="001A587A"/>
    <w:rsid w:val="001A615F"/>
    <w:rsid w:val="001A7616"/>
    <w:rsid w:val="001A7E1B"/>
    <w:rsid w:val="001B0316"/>
    <w:rsid w:val="001B1454"/>
    <w:rsid w:val="001B1B20"/>
    <w:rsid w:val="001B1CFB"/>
    <w:rsid w:val="001B2452"/>
    <w:rsid w:val="001B279B"/>
    <w:rsid w:val="001B3470"/>
    <w:rsid w:val="001B34D8"/>
    <w:rsid w:val="001B385D"/>
    <w:rsid w:val="001B3AB6"/>
    <w:rsid w:val="001B41A5"/>
    <w:rsid w:val="001B7303"/>
    <w:rsid w:val="001B7BA9"/>
    <w:rsid w:val="001B7D09"/>
    <w:rsid w:val="001C1064"/>
    <w:rsid w:val="001C1119"/>
    <w:rsid w:val="001C1A0B"/>
    <w:rsid w:val="001C2270"/>
    <w:rsid w:val="001C2888"/>
    <w:rsid w:val="001C2BCC"/>
    <w:rsid w:val="001C4B1D"/>
    <w:rsid w:val="001C50F3"/>
    <w:rsid w:val="001C5B31"/>
    <w:rsid w:val="001C5D0F"/>
    <w:rsid w:val="001C6F57"/>
    <w:rsid w:val="001C7409"/>
    <w:rsid w:val="001C7746"/>
    <w:rsid w:val="001C7B20"/>
    <w:rsid w:val="001D15A9"/>
    <w:rsid w:val="001D182C"/>
    <w:rsid w:val="001D1C3B"/>
    <w:rsid w:val="001D1EEA"/>
    <w:rsid w:val="001D355E"/>
    <w:rsid w:val="001D42F7"/>
    <w:rsid w:val="001D470A"/>
    <w:rsid w:val="001D68DC"/>
    <w:rsid w:val="001D7856"/>
    <w:rsid w:val="001D79AB"/>
    <w:rsid w:val="001E2B40"/>
    <w:rsid w:val="001E2CE8"/>
    <w:rsid w:val="001E2F85"/>
    <w:rsid w:val="001E35DD"/>
    <w:rsid w:val="001E35F4"/>
    <w:rsid w:val="001E50BC"/>
    <w:rsid w:val="001E5884"/>
    <w:rsid w:val="001E64D0"/>
    <w:rsid w:val="001F0184"/>
    <w:rsid w:val="001F0248"/>
    <w:rsid w:val="001F11F8"/>
    <w:rsid w:val="001F33B1"/>
    <w:rsid w:val="001F37C2"/>
    <w:rsid w:val="001F39E3"/>
    <w:rsid w:val="001F4574"/>
    <w:rsid w:val="001F4E39"/>
    <w:rsid w:val="001F59B5"/>
    <w:rsid w:val="001F5CED"/>
    <w:rsid w:val="001F655D"/>
    <w:rsid w:val="001F7F37"/>
    <w:rsid w:val="002009EA"/>
    <w:rsid w:val="00203119"/>
    <w:rsid w:val="0020495A"/>
    <w:rsid w:val="00206AD2"/>
    <w:rsid w:val="00206D13"/>
    <w:rsid w:val="0020708E"/>
    <w:rsid w:val="00207478"/>
    <w:rsid w:val="0020768B"/>
    <w:rsid w:val="00207C72"/>
    <w:rsid w:val="00207F9C"/>
    <w:rsid w:val="00210E89"/>
    <w:rsid w:val="00211038"/>
    <w:rsid w:val="00214410"/>
    <w:rsid w:val="0021495A"/>
    <w:rsid w:val="00215174"/>
    <w:rsid w:val="00215A34"/>
    <w:rsid w:val="00215BE9"/>
    <w:rsid w:val="00216105"/>
    <w:rsid w:val="00216BB9"/>
    <w:rsid w:val="00216C6E"/>
    <w:rsid w:val="0021763A"/>
    <w:rsid w:val="00217EF4"/>
    <w:rsid w:val="00220496"/>
    <w:rsid w:val="00220948"/>
    <w:rsid w:val="00220A5D"/>
    <w:rsid w:val="00221036"/>
    <w:rsid w:val="002235DF"/>
    <w:rsid w:val="00224B97"/>
    <w:rsid w:val="00225252"/>
    <w:rsid w:val="0022555E"/>
    <w:rsid w:val="002260A2"/>
    <w:rsid w:val="00226245"/>
    <w:rsid w:val="0022675D"/>
    <w:rsid w:val="00230209"/>
    <w:rsid w:val="0023087F"/>
    <w:rsid w:val="00231C09"/>
    <w:rsid w:val="00232C69"/>
    <w:rsid w:val="0023378F"/>
    <w:rsid w:val="00233EA9"/>
    <w:rsid w:val="0023411F"/>
    <w:rsid w:val="002341FE"/>
    <w:rsid w:val="00234530"/>
    <w:rsid w:val="00235F6A"/>
    <w:rsid w:val="00236491"/>
    <w:rsid w:val="002367A3"/>
    <w:rsid w:val="00237A02"/>
    <w:rsid w:val="00237C97"/>
    <w:rsid w:val="0024001C"/>
    <w:rsid w:val="00240B2C"/>
    <w:rsid w:val="0024103C"/>
    <w:rsid w:val="002416CA"/>
    <w:rsid w:val="00242C32"/>
    <w:rsid w:val="00242C7E"/>
    <w:rsid w:val="00245002"/>
    <w:rsid w:val="0024584B"/>
    <w:rsid w:val="002463D1"/>
    <w:rsid w:val="0024698C"/>
    <w:rsid w:val="00246D42"/>
    <w:rsid w:val="00246EA3"/>
    <w:rsid w:val="00247239"/>
    <w:rsid w:val="002472BC"/>
    <w:rsid w:val="0024750C"/>
    <w:rsid w:val="00247F9B"/>
    <w:rsid w:val="00250AD0"/>
    <w:rsid w:val="002528B2"/>
    <w:rsid w:val="00252A3E"/>
    <w:rsid w:val="00252CAC"/>
    <w:rsid w:val="002544A6"/>
    <w:rsid w:val="00256D5F"/>
    <w:rsid w:val="00256EB5"/>
    <w:rsid w:val="0025705E"/>
    <w:rsid w:val="00257848"/>
    <w:rsid w:val="00257B1F"/>
    <w:rsid w:val="00260620"/>
    <w:rsid w:val="002608F6"/>
    <w:rsid w:val="00261BF6"/>
    <w:rsid w:val="00261ED8"/>
    <w:rsid w:val="00262E86"/>
    <w:rsid w:val="002631DB"/>
    <w:rsid w:val="0026495A"/>
    <w:rsid w:val="00264B91"/>
    <w:rsid w:val="002662A3"/>
    <w:rsid w:val="0026664A"/>
    <w:rsid w:val="00266DF5"/>
    <w:rsid w:val="00267527"/>
    <w:rsid w:val="002679B0"/>
    <w:rsid w:val="00267BEC"/>
    <w:rsid w:val="00267CBC"/>
    <w:rsid w:val="00267F83"/>
    <w:rsid w:val="00270882"/>
    <w:rsid w:val="00270DAD"/>
    <w:rsid w:val="00270DD7"/>
    <w:rsid w:val="00271616"/>
    <w:rsid w:val="0027188F"/>
    <w:rsid w:val="00274660"/>
    <w:rsid w:val="00275475"/>
    <w:rsid w:val="0027718F"/>
    <w:rsid w:val="002771E0"/>
    <w:rsid w:val="002776D0"/>
    <w:rsid w:val="00280466"/>
    <w:rsid w:val="00280535"/>
    <w:rsid w:val="00281CA5"/>
    <w:rsid w:val="002821ED"/>
    <w:rsid w:val="002825CC"/>
    <w:rsid w:val="00282E5E"/>
    <w:rsid w:val="00283013"/>
    <w:rsid w:val="00283685"/>
    <w:rsid w:val="0028471A"/>
    <w:rsid w:val="002858CE"/>
    <w:rsid w:val="00285A15"/>
    <w:rsid w:val="0028604D"/>
    <w:rsid w:val="00290147"/>
    <w:rsid w:val="002901EE"/>
    <w:rsid w:val="0029056D"/>
    <w:rsid w:val="0029060A"/>
    <w:rsid w:val="00290AE5"/>
    <w:rsid w:val="002910F7"/>
    <w:rsid w:val="0029278E"/>
    <w:rsid w:val="00292CB8"/>
    <w:rsid w:val="00292E7E"/>
    <w:rsid w:val="002932F7"/>
    <w:rsid w:val="00294CA1"/>
    <w:rsid w:val="00294F5E"/>
    <w:rsid w:val="00295767"/>
    <w:rsid w:val="002964BB"/>
    <w:rsid w:val="00296E2C"/>
    <w:rsid w:val="00296F1A"/>
    <w:rsid w:val="002A0B3F"/>
    <w:rsid w:val="002A19CD"/>
    <w:rsid w:val="002A3362"/>
    <w:rsid w:val="002A4544"/>
    <w:rsid w:val="002A5038"/>
    <w:rsid w:val="002A5E1C"/>
    <w:rsid w:val="002A5F87"/>
    <w:rsid w:val="002A6011"/>
    <w:rsid w:val="002A651F"/>
    <w:rsid w:val="002A663A"/>
    <w:rsid w:val="002A6D0C"/>
    <w:rsid w:val="002B0EA6"/>
    <w:rsid w:val="002B1047"/>
    <w:rsid w:val="002B119B"/>
    <w:rsid w:val="002B2680"/>
    <w:rsid w:val="002B3ACE"/>
    <w:rsid w:val="002B3B13"/>
    <w:rsid w:val="002B3D10"/>
    <w:rsid w:val="002B4B43"/>
    <w:rsid w:val="002B7F36"/>
    <w:rsid w:val="002C006F"/>
    <w:rsid w:val="002C02E1"/>
    <w:rsid w:val="002C0569"/>
    <w:rsid w:val="002C0836"/>
    <w:rsid w:val="002C0FCF"/>
    <w:rsid w:val="002C18D1"/>
    <w:rsid w:val="002C1B82"/>
    <w:rsid w:val="002C1FFD"/>
    <w:rsid w:val="002C2117"/>
    <w:rsid w:val="002C27A4"/>
    <w:rsid w:val="002C29A8"/>
    <w:rsid w:val="002C2BF3"/>
    <w:rsid w:val="002C2C27"/>
    <w:rsid w:val="002C38C2"/>
    <w:rsid w:val="002C42B4"/>
    <w:rsid w:val="002C43B6"/>
    <w:rsid w:val="002C4A87"/>
    <w:rsid w:val="002C4A91"/>
    <w:rsid w:val="002C5076"/>
    <w:rsid w:val="002C6F00"/>
    <w:rsid w:val="002D00FA"/>
    <w:rsid w:val="002D02AD"/>
    <w:rsid w:val="002D09EB"/>
    <w:rsid w:val="002D1676"/>
    <w:rsid w:val="002D298F"/>
    <w:rsid w:val="002D4B18"/>
    <w:rsid w:val="002E047F"/>
    <w:rsid w:val="002E10C3"/>
    <w:rsid w:val="002E1E89"/>
    <w:rsid w:val="002E22E4"/>
    <w:rsid w:val="002E27F3"/>
    <w:rsid w:val="002E323A"/>
    <w:rsid w:val="002E4500"/>
    <w:rsid w:val="002E6007"/>
    <w:rsid w:val="002F01D2"/>
    <w:rsid w:val="002F031D"/>
    <w:rsid w:val="002F0F85"/>
    <w:rsid w:val="002F1A08"/>
    <w:rsid w:val="002F1B12"/>
    <w:rsid w:val="002F46EE"/>
    <w:rsid w:val="002F60CA"/>
    <w:rsid w:val="0030083E"/>
    <w:rsid w:val="00300E47"/>
    <w:rsid w:val="00301154"/>
    <w:rsid w:val="00303089"/>
    <w:rsid w:val="00304016"/>
    <w:rsid w:val="00305391"/>
    <w:rsid w:val="003102AB"/>
    <w:rsid w:val="0031083E"/>
    <w:rsid w:val="00310AD4"/>
    <w:rsid w:val="00310B9A"/>
    <w:rsid w:val="00310D9E"/>
    <w:rsid w:val="00311B05"/>
    <w:rsid w:val="00311BB8"/>
    <w:rsid w:val="00311D4E"/>
    <w:rsid w:val="003139E2"/>
    <w:rsid w:val="00313A7A"/>
    <w:rsid w:val="00313D81"/>
    <w:rsid w:val="00315842"/>
    <w:rsid w:val="003164D1"/>
    <w:rsid w:val="003165D4"/>
    <w:rsid w:val="0031792F"/>
    <w:rsid w:val="00320705"/>
    <w:rsid w:val="00320C2D"/>
    <w:rsid w:val="003224D2"/>
    <w:rsid w:val="00322972"/>
    <w:rsid w:val="003237EA"/>
    <w:rsid w:val="00324F73"/>
    <w:rsid w:val="00324FD1"/>
    <w:rsid w:val="00327988"/>
    <w:rsid w:val="003302FC"/>
    <w:rsid w:val="00330838"/>
    <w:rsid w:val="00333C42"/>
    <w:rsid w:val="003352DE"/>
    <w:rsid w:val="00335A9F"/>
    <w:rsid w:val="00336975"/>
    <w:rsid w:val="0033715A"/>
    <w:rsid w:val="003374C8"/>
    <w:rsid w:val="00337ADF"/>
    <w:rsid w:val="003409F3"/>
    <w:rsid w:val="0034107C"/>
    <w:rsid w:val="0034312F"/>
    <w:rsid w:val="003444BE"/>
    <w:rsid w:val="003445B7"/>
    <w:rsid w:val="00344673"/>
    <w:rsid w:val="00344FB0"/>
    <w:rsid w:val="00345A3E"/>
    <w:rsid w:val="003469D9"/>
    <w:rsid w:val="00346BBA"/>
    <w:rsid w:val="003471E0"/>
    <w:rsid w:val="00351BEC"/>
    <w:rsid w:val="0035244A"/>
    <w:rsid w:val="00353369"/>
    <w:rsid w:val="00354354"/>
    <w:rsid w:val="00355A6A"/>
    <w:rsid w:val="00355BCF"/>
    <w:rsid w:val="00356698"/>
    <w:rsid w:val="00356868"/>
    <w:rsid w:val="0036121D"/>
    <w:rsid w:val="003616E4"/>
    <w:rsid w:val="0036174F"/>
    <w:rsid w:val="00362F85"/>
    <w:rsid w:val="00363C72"/>
    <w:rsid w:val="00363E9F"/>
    <w:rsid w:val="00364269"/>
    <w:rsid w:val="00364DBA"/>
    <w:rsid w:val="00364E2C"/>
    <w:rsid w:val="003650FE"/>
    <w:rsid w:val="00365696"/>
    <w:rsid w:val="00367694"/>
    <w:rsid w:val="00367903"/>
    <w:rsid w:val="00370558"/>
    <w:rsid w:val="003709D8"/>
    <w:rsid w:val="00370C2E"/>
    <w:rsid w:val="00371046"/>
    <w:rsid w:val="00372008"/>
    <w:rsid w:val="00372072"/>
    <w:rsid w:val="0037273F"/>
    <w:rsid w:val="00374024"/>
    <w:rsid w:val="003746F5"/>
    <w:rsid w:val="0037472C"/>
    <w:rsid w:val="00374C7F"/>
    <w:rsid w:val="00374DCF"/>
    <w:rsid w:val="0037537E"/>
    <w:rsid w:val="00375A79"/>
    <w:rsid w:val="003762AF"/>
    <w:rsid w:val="003769E5"/>
    <w:rsid w:val="003770BE"/>
    <w:rsid w:val="00380B34"/>
    <w:rsid w:val="003810F0"/>
    <w:rsid w:val="0038415A"/>
    <w:rsid w:val="00384684"/>
    <w:rsid w:val="0038469A"/>
    <w:rsid w:val="003858A5"/>
    <w:rsid w:val="00385D91"/>
    <w:rsid w:val="00387A31"/>
    <w:rsid w:val="003903D7"/>
    <w:rsid w:val="0039152D"/>
    <w:rsid w:val="00392A73"/>
    <w:rsid w:val="00392D83"/>
    <w:rsid w:val="003950B1"/>
    <w:rsid w:val="00395C1B"/>
    <w:rsid w:val="00396789"/>
    <w:rsid w:val="00396C82"/>
    <w:rsid w:val="003A193D"/>
    <w:rsid w:val="003A1E9E"/>
    <w:rsid w:val="003A1F09"/>
    <w:rsid w:val="003A4E09"/>
    <w:rsid w:val="003A65B9"/>
    <w:rsid w:val="003A65D7"/>
    <w:rsid w:val="003A68A2"/>
    <w:rsid w:val="003A68FB"/>
    <w:rsid w:val="003A76D7"/>
    <w:rsid w:val="003B0F22"/>
    <w:rsid w:val="003B124E"/>
    <w:rsid w:val="003B1D82"/>
    <w:rsid w:val="003B3548"/>
    <w:rsid w:val="003B37D9"/>
    <w:rsid w:val="003B4490"/>
    <w:rsid w:val="003B4DAD"/>
    <w:rsid w:val="003B4DF7"/>
    <w:rsid w:val="003B6748"/>
    <w:rsid w:val="003B74E9"/>
    <w:rsid w:val="003C0513"/>
    <w:rsid w:val="003C21B2"/>
    <w:rsid w:val="003C28D4"/>
    <w:rsid w:val="003C4655"/>
    <w:rsid w:val="003C4A7C"/>
    <w:rsid w:val="003C650D"/>
    <w:rsid w:val="003C7D5E"/>
    <w:rsid w:val="003D0383"/>
    <w:rsid w:val="003D12C6"/>
    <w:rsid w:val="003D1719"/>
    <w:rsid w:val="003D225B"/>
    <w:rsid w:val="003D28A0"/>
    <w:rsid w:val="003D3277"/>
    <w:rsid w:val="003D3BF9"/>
    <w:rsid w:val="003D3CA1"/>
    <w:rsid w:val="003D3FA3"/>
    <w:rsid w:val="003D3FF4"/>
    <w:rsid w:val="003D4724"/>
    <w:rsid w:val="003D4A1B"/>
    <w:rsid w:val="003D67A6"/>
    <w:rsid w:val="003D76B3"/>
    <w:rsid w:val="003E0004"/>
    <w:rsid w:val="003E02C5"/>
    <w:rsid w:val="003E07EF"/>
    <w:rsid w:val="003E1282"/>
    <w:rsid w:val="003E2025"/>
    <w:rsid w:val="003E22E6"/>
    <w:rsid w:val="003E3331"/>
    <w:rsid w:val="003E45F1"/>
    <w:rsid w:val="003E52E7"/>
    <w:rsid w:val="003E7085"/>
    <w:rsid w:val="003F0511"/>
    <w:rsid w:val="003F0FA1"/>
    <w:rsid w:val="003F1BAB"/>
    <w:rsid w:val="003F1DD3"/>
    <w:rsid w:val="003F263E"/>
    <w:rsid w:val="003F2BB0"/>
    <w:rsid w:val="003F3A98"/>
    <w:rsid w:val="003F4501"/>
    <w:rsid w:val="003F473A"/>
    <w:rsid w:val="003F4B36"/>
    <w:rsid w:val="003F6FAC"/>
    <w:rsid w:val="003F72DB"/>
    <w:rsid w:val="0040010B"/>
    <w:rsid w:val="00401CF9"/>
    <w:rsid w:val="00401D96"/>
    <w:rsid w:val="00402A3E"/>
    <w:rsid w:val="00403F4D"/>
    <w:rsid w:val="00404727"/>
    <w:rsid w:val="00406531"/>
    <w:rsid w:val="0041204E"/>
    <w:rsid w:val="004123B7"/>
    <w:rsid w:val="00414A5F"/>
    <w:rsid w:val="004151F3"/>
    <w:rsid w:val="004152E4"/>
    <w:rsid w:val="00415900"/>
    <w:rsid w:val="004162AB"/>
    <w:rsid w:val="00416714"/>
    <w:rsid w:val="00416955"/>
    <w:rsid w:val="00416C5F"/>
    <w:rsid w:val="00416EBF"/>
    <w:rsid w:val="004175AB"/>
    <w:rsid w:val="0042134B"/>
    <w:rsid w:val="00421AF7"/>
    <w:rsid w:val="00421F3F"/>
    <w:rsid w:val="00422760"/>
    <w:rsid w:val="00422E6A"/>
    <w:rsid w:val="004232BC"/>
    <w:rsid w:val="004237E8"/>
    <w:rsid w:val="00427D16"/>
    <w:rsid w:val="00432108"/>
    <w:rsid w:val="004335BA"/>
    <w:rsid w:val="00433FC5"/>
    <w:rsid w:val="00434A4C"/>
    <w:rsid w:val="00436383"/>
    <w:rsid w:val="00437990"/>
    <w:rsid w:val="00437CBA"/>
    <w:rsid w:val="004400C6"/>
    <w:rsid w:val="004420BD"/>
    <w:rsid w:val="00443EC3"/>
    <w:rsid w:val="00444445"/>
    <w:rsid w:val="004451EC"/>
    <w:rsid w:val="0044570D"/>
    <w:rsid w:val="004469AA"/>
    <w:rsid w:val="00450243"/>
    <w:rsid w:val="004507E5"/>
    <w:rsid w:val="00450DDC"/>
    <w:rsid w:val="0045237B"/>
    <w:rsid w:val="00452D50"/>
    <w:rsid w:val="00452F54"/>
    <w:rsid w:val="004546B7"/>
    <w:rsid w:val="004548DC"/>
    <w:rsid w:val="00460A4C"/>
    <w:rsid w:val="0046130C"/>
    <w:rsid w:val="004614D8"/>
    <w:rsid w:val="00461DB9"/>
    <w:rsid w:val="00462AC5"/>
    <w:rsid w:val="00462E25"/>
    <w:rsid w:val="004634A2"/>
    <w:rsid w:val="00463A91"/>
    <w:rsid w:val="00464183"/>
    <w:rsid w:val="004644BF"/>
    <w:rsid w:val="0046557C"/>
    <w:rsid w:val="00465C9C"/>
    <w:rsid w:val="0046610B"/>
    <w:rsid w:val="0046739A"/>
    <w:rsid w:val="00470E96"/>
    <w:rsid w:val="00471A5F"/>
    <w:rsid w:val="00471C48"/>
    <w:rsid w:val="0047304B"/>
    <w:rsid w:val="0047481B"/>
    <w:rsid w:val="004753B2"/>
    <w:rsid w:val="00476BA8"/>
    <w:rsid w:val="00476DE3"/>
    <w:rsid w:val="004773BD"/>
    <w:rsid w:val="00477AC5"/>
    <w:rsid w:val="00477DFF"/>
    <w:rsid w:val="00480623"/>
    <w:rsid w:val="004812AB"/>
    <w:rsid w:val="00485042"/>
    <w:rsid w:val="00486374"/>
    <w:rsid w:val="00487C8A"/>
    <w:rsid w:val="004919B5"/>
    <w:rsid w:val="00492FDC"/>
    <w:rsid w:val="00493299"/>
    <w:rsid w:val="00493B7C"/>
    <w:rsid w:val="0049518F"/>
    <w:rsid w:val="00497B72"/>
    <w:rsid w:val="004A0376"/>
    <w:rsid w:val="004A0B3F"/>
    <w:rsid w:val="004A0DBE"/>
    <w:rsid w:val="004A138E"/>
    <w:rsid w:val="004A1C77"/>
    <w:rsid w:val="004A1FEA"/>
    <w:rsid w:val="004A2700"/>
    <w:rsid w:val="004A3E98"/>
    <w:rsid w:val="004A483E"/>
    <w:rsid w:val="004A5411"/>
    <w:rsid w:val="004A6F3F"/>
    <w:rsid w:val="004A7094"/>
    <w:rsid w:val="004B0B92"/>
    <w:rsid w:val="004B14BF"/>
    <w:rsid w:val="004B29DE"/>
    <w:rsid w:val="004B2C33"/>
    <w:rsid w:val="004B3768"/>
    <w:rsid w:val="004B3FFB"/>
    <w:rsid w:val="004B4975"/>
    <w:rsid w:val="004B4ACA"/>
    <w:rsid w:val="004B5926"/>
    <w:rsid w:val="004B61B7"/>
    <w:rsid w:val="004B6897"/>
    <w:rsid w:val="004C09AF"/>
    <w:rsid w:val="004C1A44"/>
    <w:rsid w:val="004C40F2"/>
    <w:rsid w:val="004C4167"/>
    <w:rsid w:val="004C420C"/>
    <w:rsid w:val="004C457E"/>
    <w:rsid w:val="004C4B7D"/>
    <w:rsid w:val="004C6972"/>
    <w:rsid w:val="004C69E0"/>
    <w:rsid w:val="004C6FFD"/>
    <w:rsid w:val="004C794A"/>
    <w:rsid w:val="004D0A9A"/>
    <w:rsid w:val="004D2B89"/>
    <w:rsid w:val="004D2D7F"/>
    <w:rsid w:val="004D39A1"/>
    <w:rsid w:val="004D4E5D"/>
    <w:rsid w:val="004D555B"/>
    <w:rsid w:val="004D6114"/>
    <w:rsid w:val="004D75BD"/>
    <w:rsid w:val="004E022B"/>
    <w:rsid w:val="004E0575"/>
    <w:rsid w:val="004E0AE2"/>
    <w:rsid w:val="004E133B"/>
    <w:rsid w:val="004E1466"/>
    <w:rsid w:val="004E1520"/>
    <w:rsid w:val="004E1E64"/>
    <w:rsid w:val="004E22EB"/>
    <w:rsid w:val="004E299E"/>
    <w:rsid w:val="004E3CE9"/>
    <w:rsid w:val="004E423A"/>
    <w:rsid w:val="004E6F07"/>
    <w:rsid w:val="004E7371"/>
    <w:rsid w:val="004E74CF"/>
    <w:rsid w:val="004E76D6"/>
    <w:rsid w:val="004F1A6E"/>
    <w:rsid w:val="004F3EB8"/>
    <w:rsid w:val="004F4606"/>
    <w:rsid w:val="004F6244"/>
    <w:rsid w:val="004F62D0"/>
    <w:rsid w:val="004F68D5"/>
    <w:rsid w:val="004F7267"/>
    <w:rsid w:val="004F7DCC"/>
    <w:rsid w:val="004F7E57"/>
    <w:rsid w:val="005006C9"/>
    <w:rsid w:val="00500722"/>
    <w:rsid w:val="00501217"/>
    <w:rsid w:val="005026DB"/>
    <w:rsid w:val="005029DB"/>
    <w:rsid w:val="00503EF0"/>
    <w:rsid w:val="00504DC7"/>
    <w:rsid w:val="005053D9"/>
    <w:rsid w:val="005059FB"/>
    <w:rsid w:val="005066E4"/>
    <w:rsid w:val="00507709"/>
    <w:rsid w:val="0051095F"/>
    <w:rsid w:val="0051135E"/>
    <w:rsid w:val="005115E6"/>
    <w:rsid w:val="00511C2F"/>
    <w:rsid w:val="00512458"/>
    <w:rsid w:val="0051306E"/>
    <w:rsid w:val="005134F8"/>
    <w:rsid w:val="00513730"/>
    <w:rsid w:val="005141A3"/>
    <w:rsid w:val="005144E8"/>
    <w:rsid w:val="00514BA8"/>
    <w:rsid w:val="00521425"/>
    <w:rsid w:val="0052164B"/>
    <w:rsid w:val="00521A44"/>
    <w:rsid w:val="005222A3"/>
    <w:rsid w:val="00522608"/>
    <w:rsid w:val="0052291A"/>
    <w:rsid w:val="00523184"/>
    <w:rsid w:val="005237DC"/>
    <w:rsid w:val="00523C34"/>
    <w:rsid w:val="00524B06"/>
    <w:rsid w:val="005250FA"/>
    <w:rsid w:val="00525B7D"/>
    <w:rsid w:val="0052620E"/>
    <w:rsid w:val="00526EC3"/>
    <w:rsid w:val="00526F39"/>
    <w:rsid w:val="0052736B"/>
    <w:rsid w:val="00530686"/>
    <w:rsid w:val="00530705"/>
    <w:rsid w:val="00531473"/>
    <w:rsid w:val="00531C8C"/>
    <w:rsid w:val="00535D14"/>
    <w:rsid w:val="00535DAA"/>
    <w:rsid w:val="005361E2"/>
    <w:rsid w:val="0053656B"/>
    <w:rsid w:val="00536C73"/>
    <w:rsid w:val="005372CF"/>
    <w:rsid w:val="0053780B"/>
    <w:rsid w:val="00537F59"/>
    <w:rsid w:val="00540694"/>
    <w:rsid w:val="00540779"/>
    <w:rsid w:val="0054141A"/>
    <w:rsid w:val="005430D3"/>
    <w:rsid w:val="00543ECA"/>
    <w:rsid w:val="005449DC"/>
    <w:rsid w:val="00544D3A"/>
    <w:rsid w:val="00545271"/>
    <w:rsid w:val="005459E3"/>
    <w:rsid w:val="00547742"/>
    <w:rsid w:val="00547F27"/>
    <w:rsid w:val="00550125"/>
    <w:rsid w:val="00550BAD"/>
    <w:rsid w:val="005513BD"/>
    <w:rsid w:val="00552C04"/>
    <w:rsid w:val="005532CD"/>
    <w:rsid w:val="00554B6F"/>
    <w:rsid w:val="00555DD2"/>
    <w:rsid w:val="005561A7"/>
    <w:rsid w:val="005575D5"/>
    <w:rsid w:val="005576D7"/>
    <w:rsid w:val="00557E87"/>
    <w:rsid w:val="005610B8"/>
    <w:rsid w:val="00561510"/>
    <w:rsid w:val="005619D6"/>
    <w:rsid w:val="00562673"/>
    <w:rsid w:val="00562897"/>
    <w:rsid w:val="00563AEB"/>
    <w:rsid w:val="00563EC2"/>
    <w:rsid w:val="005645D3"/>
    <w:rsid w:val="005647E2"/>
    <w:rsid w:val="00564921"/>
    <w:rsid w:val="00564A98"/>
    <w:rsid w:val="00565236"/>
    <w:rsid w:val="0056581C"/>
    <w:rsid w:val="00565D8F"/>
    <w:rsid w:val="00567725"/>
    <w:rsid w:val="005710FB"/>
    <w:rsid w:val="00571EEB"/>
    <w:rsid w:val="0057205A"/>
    <w:rsid w:val="00572159"/>
    <w:rsid w:val="0057232F"/>
    <w:rsid w:val="005736EE"/>
    <w:rsid w:val="00573CB4"/>
    <w:rsid w:val="0057511B"/>
    <w:rsid w:val="00575146"/>
    <w:rsid w:val="005776C7"/>
    <w:rsid w:val="00577755"/>
    <w:rsid w:val="00577F29"/>
    <w:rsid w:val="00580104"/>
    <w:rsid w:val="0058183E"/>
    <w:rsid w:val="00581C6C"/>
    <w:rsid w:val="005831D7"/>
    <w:rsid w:val="00584359"/>
    <w:rsid w:val="00584590"/>
    <w:rsid w:val="0058575B"/>
    <w:rsid w:val="00585936"/>
    <w:rsid w:val="0058637C"/>
    <w:rsid w:val="005908DC"/>
    <w:rsid w:val="00590A53"/>
    <w:rsid w:val="00591E1F"/>
    <w:rsid w:val="00592C82"/>
    <w:rsid w:val="00592D0B"/>
    <w:rsid w:val="00592EA1"/>
    <w:rsid w:val="005946D7"/>
    <w:rsid w:val="00596D29"/>
    <w:rsid w:val="005A0114"/>
    <w:rsid w:val="005A0CBA"/>
    <w:rsid w:val="005A10EF"/>
    <w:rsid w:val="005A1AAE"/>
    <w:rsid w:val="005A1D23"/>
    <w:rsid w:val="005A3319"/>
    <w:rsid w:val="005A393C"/>
    <w:rsid w:val="005A3A12"/>
    <w:rsid w:val="005A3ECE"/>
    <w:rsid w:val="005A4E0E"/>
    <w:rsid w:val="005A504E"/>
    <w:rsid w:val="005A6BA2"/>
    <w:rsid w:val="005B00A3"/>
    <w:rsid w:val="005B084B"/>
    <w:rsid w:val="005B0D9C"/>
    <w:rsid w:val="005B2A7E"/>
    <w:rsid w:val="005B2D0F"/>
    <w:rsid w:val="005B3044"/>
    <w:rsid w:val="005B48ED"/>
    <w:rsid w:val="005B5EC9"/>
    <w:rsid w:val="005C0B01"/>
    <w:rsid w:val="005C0CD9"/>
    <w:rsid w:val="005C157D"/>
    <w:rsid w:val="005C1864"/>
    <w:rsid w:val="005C1FA9"/>
    <w:rsid w:val="005C27BF"/>
    <w:rsid w:val="005C2E4E"/>
    <w:rsid w:val="005C2FA6"/>
    <w:rsid w:val="005C3717"/>
    <w:rsid w:val="005C3E4B"/>
    <w:rsid w:val="005C62D7"/>
    <w:rsid w:val="005D0C67"/>
    <w:rsid w:val="005D1B3D"/>
    <w:rsid w:val="005D1FDC"/>
    <w:rsid w:val="005D2107"/>
    <w:rsid w:val="005D2164"/>
    <w:rsid w:val="005D21FD"/>
    <w:rsid w:val="005D283A"/>
    <w:rsid w:val="005D4606"/>
    <w:rsid w:val="005D747C"/>
    <w:rsid w:val="005E0680"/>
    <w:rsid w:val="005E1A56"/>
    <w:rsid w:val="005E1D1D"/>
    <w:rsid w:val="005E205A"/>
    <w:rsid w:val="005E3B85"/>
    <w:rsid w:val="005E440F"/>
    <w:rsid w:val="005E4A95"/>
    <w:rsid w:val="005E6269"/>
    <w:rsid w:val="005E6FD7"/>
    <w:rsid w:val="005E70B0"/>
    <w:rsid w:val="005F067F"/>
    <w:rsid w:val="005F10C7"/>
    <w:rsid w:val="005F1771"/>
    <w:rsid w:val="005F18C7"/>
    <w:rsid w:val="005F1FB3"/>
    <w:rsid w:val="005F25B4"/>
    <w:rsid w:val="005F550F"/>
    <w:rsid w:val="005F5AB0"/>
    <w:rsid w:val="005F5D61"/>
    <w:rsid w:val="005F5DFF"/>
    <w:rsid w:val="005F6BEE"/>
    <w:rsid w:val="005F7E95"/>
    <w:rsid w:val="00600F5C"/>
    <w:rsid w:val="00601C5C"/>
    <w:rsid w:val="00602C2D"/>
    <w:rsid w:val="00603C2D"/>
    <w:rsid w:val="0060404B"/>
    <w:rsid w:val="00605E96"/>
    <w:rsid w:val="00606034"/>
    <w:rsid w:val="00606E34"/>
    <w:rsid w:val="0060766B"/>
    <w:rsid w:val="0060768F"/>
    <w:rsid w:val="006077F7"/>
    <w:rsid w:val="00607A51"/>
    <w:rsid w:val="00607BB3"/>
    <w:rsid w:val="006107ED"/>
    <w:rsid w:val="006111AE"/>
    <w:rsid w:val="0061145D"/>
    <w:rsid w:val="006120A0"/>
    <w:rsid w:val="00613AA0"/>
    <w:rsid w:val="0061614D"/>
    <w:rsid w:val="00616451"/>
    <w:rsid w:val="006211DC"/>
    <w:rsid w:val="006218E1"/>
    <w:rsid w:val="00621C7F"/>
    <w:rsid w:val="00622A84"/>
    <w:rsid w:val="006236E7"/>
    <w:rsid w:val="00623FB9"/>
    <w:rsid w:val="0062400E"/>
    <w:rsid w:val="006266FD"/>
    <w:rsid w:val="006276B2"/>
    <w:rsid w:val="00627E26"/>
    <w:rsid w:val="006314E6"/>
    <w:rsid w:val="00631E16"/>
    <w:rsid w:val="00634501"/>
    <w:rsid w:val="0063457A"/>
    <w:rsid w:val="0063604A"/>
    <w:rsid w:val="006402C9"/>
    <w:rsid w:val="006403FE"/>
    <w:rsid w:val="00640B97"/>
    <w:rsid w:val="00641DEE"/>
    <w:rsid w:val="00641FA6"/>
    <w:rsid w:val="00643218"/>
    <w:rsid w:val="0064670A"/>
    <w:rsid w:val="00646BE5"/>
    <w:rsid w:val="00650C9D"/>
    <w:rsid w:val="00651570"/>
    <w:rsid w:val="00651F7E"/>
    <w:rsid w:val="00652C6B"/>
    <w:rsid w:val="00653D05"/>
    <w:rsid w:val="00653DE3"/>
    <w:rsid w:val="006548D7"/>
    <w:rsid w:val="006551FF"/>
    <w:rsid w:val="00655B31"/>
    <w:rsid w:val="00655F16"/>
    <w:rsid w:val="0065604D"/>
    <w:rsid w:val="00656403"/>
    <w:rsid w:val="00657A0A"/>
    <w:rsid w:val="006637E5"/>
    <w:rsid w:val="00664F01"/>
    <w:rsid w:val="00665A14"/>
    <w:rsid w:val="00666192"/>
    <w:rsid w:val="006667E6"/>
    <w:rsid w:val="00666882"/>
    <w:rsid w:val="00667915"/>
    <w:rsid w:val="006707C0"/>
    <w:rsid w:val="00672625"/>
    <w:rsid w:val="0067312D"/>
    <w:rsid w:val="006740FF"/>
    <w:rsid w:val="00674124"/>
    <w:rsid w:val="0067418A"/>
    <w:rsid w:val="00677211"/>
    <w:rsid w:val="0067761D"/>
    <w:rsid w:val="006778B3"/>
    <w:rsid w:val="00677A21"/>
    <w:rsid w:val="00680067"/>
    <w:rsid w:val="006805DA"/>
    <w:rsid w:val="00680E3B"/>
    <w:rsid w:val="00680FC5"/>
    <w:rsid w:val="00681110"/>
    <w:rsid w:val="00681394"/>
    <w:rsid w:val="00682A65"/>
    <w:rsid w:val="00683504"/>
    <w:rsid w:val="006839E3"/>
    <w:rsid w:val="00684A11"/>
    <w:rsid w:val="00684F86"/>
    <w:rsid w:val="006855D4"/>
    <w:rsid w:val="006860E5"/>
    <w:rsid w:val="0069002C"/>
    <w:rsid w:val="006901FD"/>
    <w:rsid w:val="006920EB"/>
    <w:rsid w:val="0069270E"/>
    <w:rsid w:val="00693EA1"/>
    <w:rsid w:val="00695077"/>
    <w:rsid w:val="0069518D"/>
    <w:rsid w:val="006A1051"/>
    <w:rsid w:val="006A11D3"/>
    <w:rsid w:val="006A2ECD"/>
    <w:rsid w:val="006A3F90"/>
    <w:rsid w:val="006A43E8"/>
    <w:rsid w:val="006A4841"/>
    <w:rsid w:val="006A5AAF"/>
    <w:rsid w:val="006A6BBD"/>
    <w:rsid w:val="006A6E2B"/>
    <w:rsid w:val="006B0357"/>
    <w:rsid w:val="006B0D8C"/>
    <w:rsid w:val="006B2CBD"/>
    <w:rsid w:val="006B2EA0"/>
    <w:rsid w:val="006B5E17"/>
    <w:rsid w:val="006B631A"/>
    <w:rsid w:val="006B71EC"/>
    <w:rsid w:val="006C2410"/>
    <w:rsid w:val="006C2BCD"/>
    <w:rsid w:val="006C35F9"/>
    <w:rsid w:val="006C3829"/>
    <w:rsid w:val="006C3907"/>
    <w:rsid w:val="006C4264"/>
    <w:rsid w:val="006C591F"/>
    <w:rsid w:val="006C595B"/>
    <w:rsid w:val="006C5972"/>
    <w:rsid w:val="006C617B"/>
    <w:rsid w:val="006C6A79"/>
    <w:rsid w:val="006C6BE2"/>
    <w:rsid w:val="006D00EF"/>
    <w:rsid w:val="006D168E"/>
    <w:rsid w:val="006D1C42"/>
    <w:rsid w:val="006D1F86"/>
    <w:rsid w:val="006D2F62"/>
    <w:rsid w:val="006D32A9"/>
    <w:rsid w:val="006D34C5"/>
    <w:rsid w:val="006D38E4"/>
    <w:rsid w:val="006D60A5"/>
    <w:rsid w:val="006D65FD"/>
    <w:rsid w:val="006D6DA0"/>
    <w:rsid w:val="006D6E31"/>
    <w:rsid w:val="006D7201"/>
    <w:rsid w:val="006E0C62"/>
    <w:rsid w:val="006E1573"/>
    <w:rsid w:val="006E163A"/>
    <w:rsid w:val="006E2D8F"/>
    <w:rsid w:val="006E3207"/>
    <w:rsid w:val="006E4B72"/>
    <w:rsid w:val="006E50EB"/>
    <w:rsid w:val="006E5DD3"/>
    <w:rsid w:val="006E6CE3"/>
    <w:rsid w:val="006E718E"/>
    <w:rsid w:val="006E77E6"/>
    <w:rsid w:val="006E7B5E"/>
    <w:rsid w:val="006E7DF4"/>
    <w:rsid w:val="006E7FA3"/>
    <w:rsid w:val="006F1AE2"/>
    <w:rsid w:val="006F2021"/>
    <w:rsid w:val="006F2ECD"/>
    <w:rsid w:val="006F3021"/>
    <w:rsid w:val="006F4855"/>
    <w:rsid w:val="006F5122"/>
    <w:rsid w:val="006F5800"/>
    <w:rsid w:val="006F5906"/>
    <w:rsid w:val="006F6436"/>
    <w:rsid w:val="006F7065"/>
    <w:rsid w:val="006F7333"/>
    <w:rsid w:val="006F7935"/>
    <w:rsid w:val="006F7B4F"/>
    <w:rsid w:val="00700E4F"/>
    <w:rsid w:val="0070151E"/>
    <w:rsid w:val="0070163B"/>
    <w:rsid w:val="00701C92"/>
    <w:rsid w:val="00702AA2"/>
    <w:rsid w:val="0070320F"/>
    <w:rsid w:val="00704645"/>
    <w:rsid w:val="00704B8F"/>
    <w:rsid w:val="00704D35"/>
    <w:rsid w:val="007058A8"/>
    <w:rsid w:val="00706273"/>
    <w:rsid w:val="00706B70"/>
    <w:rsid w:val="0070727E"/>
    <w:rsid w:val="00707E7A"/>
    <w:rsid w:val="00710F2D"/>
    <w:rsid w:val="00711085"/>
    <w:rsid w:val="00712098"/>
    <w:rsid w:val="00712135"/>
    <w:rsid w:val="007129CA"/>
    <w:rsid w:val="00713632"/>
    <w:rsid w:val="007205FB"/>
    <w:rsid w:val="00720C0D"/>
    <w:rsid w:val="007228C4"/>
    <w:rsid w:val="00723173"/>
    <w:rsid w:val="00723A34"/>
    <w:rsid w:val="007247ED"/>
    <w:rsid w:val="00724823"/>
    <w:rsid w:val="00724A42"/>
    <w:rsid w:val="007251D2"/>
    <w:rsid w:val="007256AD"/>
    <w:rsid w:val="007265F0"/>
    <w:rsid w:val="00727686"/>
    <w:rsid w:val="00727E3D"/>
    <w:rsid w:val="00730602"/>
    <w:rsid w:val="00730B1B"/>
    <w:rsid w:val="0073139A"/>
    <w:rsid w:val="007324AC"/>
    <w:rsid w:val="00732A02"/>
    <w:rsid w:val="00732B23"/>
    <w:rsid w:val="00732D37"/>
    <w:rsid w:val="00733242"/>
    <w:rsid w:val="0073363B"/>
    <w:rsid w:val="007336B2"/>
    <w:rsid w:val="0073558A"/>
    <w:rsid w:val="00735A62"/>
    <w:rsid w:val="00735BD9"/>
    <w:rsid w:val="007368F4"/>
    <w:rsid w:val="00736D8A"/>
    <w:rsid w:val="0073754C"/>
    <w:rsid w:val="00740468"/>
    <w:rsid w:val="00740D7B"/>
    <w:rsid w:val="00740DC5"/>
    <w:rsid w:val="00741062"/>
    <w:rsid w:val="007410D2"/>
    <w:rsid w:val="007422B1"/>
    <w:rsid w:val="00742A28"/>
    <w:rsid w:val="00743AF9"/>
    <w:rsid w:val="00743F99"/>
    <w:rsid w:val="00744B95"/>
    <w:rsid w:val="00745363"/>
    <w:rsid w:val="00745BB9"/>
    <w:rsid w:val="00745CC6"/>
    <w:rsid w:val="00745DA0"/>
    <w:rsid w:val="007462C8"/>
    <w:rsid w:val="007479B8"/>
    <w:rsid w:val="0075079F"/>
    <w:rsid w:val="00751811"/>
    <w:rsid w:val="007520ED"/>
    <w:rsid w:val="00752339"/>
    <w:rsid w:val="0075296A"/>
    <w:rsid w:val="00752AF7"/>
    <w:rsid w:val="00754057"/>
    <w:rsid w:val="007554CA"/>
    <w:rsid w:val="00756D65"/>
    <w:rsid w:val="007578D4"/>
    <w:rsid w:val="00757B13"/>
    <w:rsid w:val="00760616"/>
    <w:rsid w:val="00760890"/>
    <w:rsid w:val="00760CC0"/>
    <w:rsid w:val="00760F63"/>
    <w:rsid w:val="00761B18"/>
    <w:rsid w:val="007629EB"/>
    <w:rsid w:val="0076442C"/>
    <w:rsid w:val="00764A0B"/>
    <w:rsid w:val="00765ADC"/>
    <w:rsid w:val="0076714E"/>
    <w:rsid w:val="0076740E"/>
    <w:rsid w:val="00770A4A"/>
    <w:rsid w:val="0077227B"/>
    <w:rsid w:val="00772F57"/>
    <w:rsid w:val="007732AF"/>
    <w:rsid w:val="00773A0E"/>
    <w:rsid w:val="00774530"/>
    <w:rsid w:val="007766AE"/>
    <w:rsid w:val="007770A6"/>
    <w:rsid w:val="0077763B"/>
    <w:rsid w:val="00782B20"/>
    <w:rsid w:val="00783608"/>
    <w:rsid w:val="00784D5B"/>
    <w:rsid w:val="007856FF"/>
    <w:rsid w:val="00790D1C"/>
    <w:rsid w:val="00790E3F"/>
    <w:rsid w:val="00791306"/>
    <w:rsid w:val="00791B26"/>
    <w:rsid w:val="00792EF9"/>
    <w:rsid w:val="007954EA"/>
    <w:rsid w:val="00795AEF"/>
    <w:rsid w:val="00795D83"/>
    <w:rsid w:val="007A059C"/>
    <w:rsid w:val="007A3CF8"/>
    <w:rsid w:val="007A425B"/>
    <w:rsid w:val="007A452E"/>
    <w:rsid w:val="007A4B0C"/>
    <w:rsid w:val="007A5870"/>
    <w:rsid w:val="007A59D0"/>
    <w:rsid w:val="007A5B0E"/>
    <w:rsid w:val="007A732E"/>
    <w:rsid w:val="007B01DD"/>
    <w:rsid w:val="007B16F2"/>
    <w:rsid w:val="007B179F"/>
    <w:rsid w:val="007B1EA5"/>
    <w:rsid w:val="007B1FA4"/>
    <w:rsid w:val="007B1FAC"/>
    <w:rsid w:val="007B281A"/>
    <w:rsid w:val="007B37C8"/>
    <w:rsid w:val="007B3E2A"/>
    <w:rsid w:val="007B4E62"/>
    <w:rsid w:val="007B5DC0"/>
    <w:rsid w:val="007B6728"/>
    <w:rsid w:val="007C096E"/>
    <w:rsid w:val="007C1912"/>
    <w:rsid w:val="007C29A6"/>
    <w:rsid w:val="007C3E01"/>
    <w:rsid w:val="007C40B0"/>
    <w:rsid w:val="007C4419"/>
    <w:rsid w:val="007C45CE"/>
    <w:rsid w:val="007C57D0"/>
    <w:rsid w:val="007C5844"/>
    <w:rsid w:val="007D0345"/>
    <w:rsid w:val="007D05C6"/>
    <w:rsid w:val="007D1637"/>
    <w:rsid w:val="007D16BA"/>
    <w:rsid w:val="007D195D"/>
    <w:rsid w:val="007D1CB9"/>
    <w:rsid w:val="007D22B1"/>
    <w:rsid w:val="007D2608"/>
    <w:rsid w:val="007D3D1F"/>
    <w:rsid w:val="007D4342"/>
    <w:rsid w:val="007D434D"/>
    <w:rsid w:val="007D4D0D"/>
    <w:rsid w:val="007D51B5"/>
    <w:rsid w:val="007D611E"/>
    <w:rsid w:val="007E0D36"/>
    <w:rsid w:val="007E101E"/>
    <w:rsid w:val="007E1E6B"/>
    <w:rsid w:val="007E2D51"/>
    <w:rsid w:val="007E40FB"/>
    <w:rsid w:val="007E4CFC"/>
    <w:rsid w:val="007E6812"/>
    <w:rsid w:val="007E75E2"/>
    <w:rsid w:val="007E76F6"/>
    <w:rsid w:val="007E7844"/>
    <w:rsid w:val="007E7AC7"/>
    <w:rsid w:val="007F0CA6"/>
    <w:rsid w:val="007F0DC4"/>
    <w:rsid w:val="007F10EC"/>
    <w:rsid w:val="007F1D97"/>
    <w:rsid w:val="007F21A5"/>
    <w:rsid w:val="007F346E"/>
    <w:rsid w:val="007F377A"/>
    <w:rsid w:val="007F413C"/>
    <w:rsid w:val="007F4498"/>
    <w:rsid w:val="007F5E7D"/>
    <w:rsid w:val="007F644B"/>
    <w:rsid w:val="007F66B1"/>
    <w:rsid w:val="007F7087"/>
    <w:rsid w:val="007F7106"/>
    <w:rsid w:val="008007C4"/>
    <w:rsid w:val="008028B0"/>
    <w:rsid w:val="00803FC7"/>
    <w:rsid w:val="008048B3"/>
    <w:rsid w:val="00804E44"/>
    <w:rsid w:val="00805D19"/>
    <w:rsid w:val="008070A1"/>
    <w:rsid w:val="00810EA3"/>
    <w:rsid w:val="00813898"/>
    <w:rsid w:val="00814368"/>
    <w:rsid w:val="00814F28"/>
    <w:rsid w:val="008152E6"/>
    <w:rsid w:val="00815FFD"/>
    <w:rsid w:val="0081780E"/>
    <w:rsid w:val="00817B90"/>
    <w:rsid w:val="0082056F"/>
    <w:rsid w:val="00820B8D"/>
    <w:rsid w:val="008217C5"/>
    <w:rsid w:val="008218F3"/>
    <w:rsid w:val="00823689"/>
    <w:rsid w:val="00823E5C"/>
    <w:rsid w:val="00824A9F"/>
    <w:rsid w:val="0082537E"/>
    <w:rsid w:val="008254D6"/>
    <w:rsid w:val="00827088"/>
    <w:rsid w:val="00830DA4"/>
    <w:rsid w:val="00831CF3"/>
    <w:rsid w:val="008320B6"/>
    <w:rsid w:val="00832411"/>
    <w:rsid w:val="00834E8B"/>
    <w:rsid w:val="00835C99"/>
    <w:rsid w:val="008366FD"/>
    <w:rsid w:val="008368FA"/>
    <w:rsid w:val="008377F3"/>
    <w:rsid w:val="00837EDB"/>
    <w:rsid w:val="00840E7E"/>
    <w:rsid w:val="0084139D"/>
    <w:rsid w:val="008419B5"/>
    <w:rsid w:val="00841B77"/>
    <w:rsid w:val="00841CF2"/>
    <w:rsid w:val="00842B34"/>
    <w:rsid w:val="00843C77"/>
    <w:rsid w:val="0084499A"/>
    <w:rsid w:val="00845680"/>
    <w:rsid w:val="008465CC"/>
    <w:rsid w:val="00846A5F"/>
    <w:rsid w:val="00846AEF"/>
    <w:rsid w:val="00847506"/>
    <w:rsid w:val="008502DD"/>
    <w:rsid w:val="00851DD3"/>
    <w:rsid w:val="00851F69"/>
    <w:rsid w:val="00852439"/>
    <w:rsid w:val="008527DA"/>
    <w:rsid w:val="008532B3"/>
    <w:rsid w:val="008544A1"/>
    <w:rsid w:val="0085450E"/>
    <w:rsid w:val="00854728"/>
    <w:rsid w:val="0085552E"/>
    <w:rsid w:val="00857446"/>
    <w:rsid w:val="00857FC0"/>
    <w:rsid w:val="008600E8"/>
    <w:rsid w:val="0086047A"/>
    <w:rsid w:val="00860774"/>
    <w:rsid w:val="00861482"/>
    <w:rsid w:val="0086176F"/>
    <w:rsid w:val="00861D02"/>
    <w:rsid w:val="008631FF"/>
    <w:rsid w:val="00863804"/>
    <w:rsid w:val="00863E9F"/>
    <w:rsid w:val="00864B2A"/>
    <w:rsid w:val="00865420"/>
    <w:rsid w:val="00866505"/>
    <w:rsid w:val="0087001F"/>
    <w:rsid w:val="00871B5F"/>
    <w:rsid w:val="00871E8E"/>
    <w:rsid w:val="00872256"/>
    <w:rsid w:val="00873A97"/>
    <w:rsid w:val="00874882"/>
    <w:rsid w:val="00874D74"/>
    <w:rsid w:val="00875ACA"/>
    <w:rsid w:val="00875B29"/>
    <w:rsid w:val="008766B4"/>
    <w:rsid w:val="00876790"/>
    <w:rsid w:val="00877EB1"/>
    <w:rsid w:val="00880D2A"/>
    <w:rsid w:val="0088158F"/>
    <w:rsid w:val="00881804"/>
    <w:rsid w:val="00882C97"/>
    <w:rsid w:val="00883ECF"/>
    <w:rsid w:val="0088462E"/>
    <w:rsid w:val="00884B04"/>
    <w:rsid w:val="008875DD"/>
    <w:rsid w:val="00887EA0"/>
    <w:rsid w:val="00890118"/>
    <w:rsid w:val="00890498"/>
    <w:rsid w:val="0089249C"/>
    <w:rsid w:val="0089414A"/>
    <w:rsid w:val="008941A8"/>
    <w:rsid w:val="008944D9"/>
    <w:rsid w:val="008962E1"/>
    <w:rsid w:val="008965A3"/>
    <w:rsid w:val="00897B64"/>
    <w:rsid w:val="008A14CB"/>
    <w:rsid w:val="008A1DA0"/>
    <w:rsid w:val="008A1F58"/>
    <w:rsid w:val="008A2E75"/>
    <w:rsid w:val="008A376D"/>
    <w:rsid w:val="008A4058"/>
    <w:rsid w:val="008A456B"/>
    <w:rsid w:val="008A472B"/>
    <w:rsid w:val="008A4B96"/>
    <w:rsid w:val="008A5FB5"/>
    <w:rsid w:val="008A72DE"/>
    <w:rsid w:val="008B2151"/>
    <w:rsid w:val="008B253D"/>
    <w:rsid w:val="008B31AD"/>
    <w:rsid w:val="008B4A0C"/>
    <w:rsid w:val="008B58A7"/>
    <w:rsid w:val="008B5D56"/>
    <w:rsid w:val="008B75C2"/>
    <w:rsid w:val="008B79DF"/>
    <w:rsid w:val="008B7EE1"/>
    <w:rsid w:val="008C06EA"/>
    <w:rsid w:val="008C13C5"/>
    <w:rsid w:val="008C1E10"/>
    <w:rsid w:val="008C1E75"/>
    <w:rsid w:val="008C2A62"/>
    <w:rsid w:val="008C3A21"/>
    <w:rsid w:val="008C4DBA"/>
    <w:rsid w:val="008C52E8"/>
    <w:rsid w:val="008C5643"/>
    <w:rsid w:val="008C5C43"/>
    <w:rsid w:val="008C6B26"/>
    <w:rsid w:val="008C70BA"/>
    <w:rsid w:val="008C74C2"/>
    <w:rsid w:val="008C7B5B"/>
    <w:rsid w:val="008C7CEE"/>
    <w:rsid w:val="008D3FF3"/>
    <w:rsid w:val="008D457D"/>
    <w:rsid w:val="008D4DDF"/>
    <w:rsid w:val="008D58FA"/>
    <w:rsid w:val="008D6123"/>
    <w:rsid w:val="008D624B"/>
    <w:rsid w:val="008D7740"/>
    <w:rsid w:val="008E10BD"/>
    <w:rsid w:val="008E172F"/>
    <w:rsid w:val="008E19CD"/>
    <w:rsid w:val="008E27F2"/>
    <w:rsid w:val="008E4164"/>
    <w:rsid w:val="008E4F36"/>
    <w:rsid w:val="008E52AA"/>
    <w:rsid w:val="008E5AAA"/>
    <w:rsid w:val="008E6F55"/>
    <w:rsid w:val="008F0A78"/>
    <w:rsid w:val="008F0BAF"/>
    <w:rsid w:val="008F176E"/>
    <w:rsid w:val="008F23B2"/>
    <w:rsid w:val="008F296B"/>
    <w:rsid w:val="008F4766"/>
    <w:rsid w:val="008F4B51"/>
    <w:rsid w:val="008F5AF6"/>
    <w:rsid w:val="008F5F77"/>
    <w:rsid w:val="008F63C2"/>
    <w:rsid w:val="009011F8"/>
    <w:rsid w:val="009013EA"/>
    <w:rsid w:val="009016FE"/>
    <w:rsid w:val="009035B3"/>
    <w:rsid w:val="0090392B"/>
    <w:rsid w:val="00904035"/>
    <w:rsid w:val="0090466B"/>
    <w:rsid w:val="009048B9"/>
    <w:rsid w:val="009049E1"/>
    <w:rsid w:val="0090558B"/>
    <w:rsid w:val="00906545"/>
    <w:rsid w:val="00907B80"/>
    <w:rsid w:val="00907BF3"/>
    <w:rsid w:val="00907E59"/>
    <w:rsid w:val="00910649"/>
    <w:rsid w:val="00910C70"/>
    <w:rsid w:val="00911120"/>
    <w:rsid w:val="009120D6"/>
    <w:rsid w:val="009125EF"/>
    <w:rsid w:val="00913216"/>
    <w:rsid w:val="00913506"/>
    <w:rsid w:val="00914EC3"/>
    <w:rsid w:val="0091519B"/>
    <w:rsid w:val="00915B00"/>
    <w:rsid w:val="00915ECA"/>
    <w:rsid w:val="00920219"/>
    <w:rsid w:val="0092313D"/>
    <w:rsid w:val="0092453D"/>
    <w:rsid w:val="00924D0A"/>
    <w:rsid w:val="009267B0"/>
    <w:rsid w:val="00930C51"/>
    <w:rsid w:val="00931547"/>
    <w:rsid w:val="00932CEF"/>
    <w:rsid w:val="00933BDE"/>
    <w:rsid w:val="0093427E"/>
    <w:rsid w:val="009358F1"/>
    <w:rsid w:val="00937F16"/>
    <w:rsid w:val="00940C4F"/>
    <w:rsid w:val="00941E24"/>
    <w:rsid w:val="009420B7"/>
    <w:rsid w:val="00943EE2"/>
    <w:rsid w:val="009447A7"/>
    <w:rsid w:val="0094484C"/>
    <w:rsid w:val="00944970"/>
    <w:rsid w:val="00944AB7"/>
    <w:rsid w:val="00944C2D"/>
    <w:rsid w:val="00945982"/>
    <w:rsid w:val="00945C9B"/>
    <w:rsid w:val="009466B2"/>
    <w:rsid w:val="0094708C"/>
    <w:rsid w:val="00947A3B"/>
    <w:rsid w:val="0095411F"/>
    <w:rsid w:val="009548C4"/>
    <w:rsid w:val="009569AB"/>
    <w:rsid w:val="009610BE"/>
    <w:rsid w:val="00963AD4"/>
    <w:rsid w:val="00964CC5"/>
    <w:rsid w:val="00965182"/>
    <w:rsid w:val="00965B4A"/>
    <w:rsid w:val="0096735D"/>
    <w:rsid w:val="009720C9"/>
    <w:rsid w:val="009728E3"/>
    <w:rsid w:val="00972B87"/>
    <w:rsid w:val="009735D9"/>
    <w:rsid w:val="00973C56"/>
    <w:rsid w:val="009752D9"/>
    <w:rsid w:val="0097575B"/>
    <w:rsid w:val="00976E6E"/>
    <w:rsid w:val="00980CCF"/>
    <w:rsid w:val="00981CFF"/>
    <w:rsid w:val="00982013"/>
    <w:rsid w:val="0098273D"/>
    <w:rsid w:val="00983000"/>
    <w:rsid w:val="0098311B"/>
    <w:rsid w:val="00983A77"/>
    <w:rsid w:val="00983B99"/>
    <w:rsid w:val="00983E60"/>
    <w:rsid w:val="00985076"/>
    <w:rsid w:val="009865B7"/>
    <w:rsid w:val="009876CF"/>
    <w:rsid w:val="00987B69"/>
    <w:rsid w:val="00992223"/>
    <w:rsid w:val="009928AE"/>
    <w:rsid w:val="009932EA"/>
    <w:rsid w:val="00994359"/>
    <w:rsid w:val="00996670"/>
    <w:rsid w:val="0099728E"/>
    <w:rsid w:val="00997E25"/>
    <w:rsid w:val="009A045C"/>
    <w:rsid w:val="009A0C08"/>
    <w:rsid w:val="009A179F"/>
    <w:rsid w:val="009A187C"/>
    <w:rsid w:val="009A21C0"/>
    <w:rsid w:val="009A2D75"/>
    <w:rsid w:val="009A3DDE"/>
    <w:rsid w:val="009A5515"/>
    <w:rsid w:val="009A6320"/>
    <w:rsid w:val="009A6DC1"/>
    <w:rsid w:val="009A7330"/>
    <w:rsid w:val="009A73AD"/>
    <w:rsid w:val="009B0C72"/>
    <w:rsid w:val="009B2319"/>
    <w:rsid w:val="009B3154"/>
    <w:rsid w:val="009B3816"/>
    <w:rsid w:val="009B3A19"/>
    <w:rsid w:val="009B5FC8"/>
    <w:rsid w:val="009B5FEF"/>
    <w:rsid w:val="009B6863"/>
    <w:rsid w:val="009C0433"/>
    <w:rsid w:val="009C071A"/>
    <w:rsid w:val="009C110D"/>
    <w:rsid w:val="009C133C"/>
    <w:rsid w:val="009C2BC4"/>
    <w:rsid w:val="009C336C"/>
    <w:rsid w:val="009C3892"/>
    <w:rsid w:val="009C38E6"/>
    <w:rsid w:val="009C43B3"/>
    <w:rsid w:val="009C525F"/>
    <w:rsid w:val="009C560A"/>
    <w:rsid w:val="009C5FA8"/>
    <w:rsid w:val="009C7559"/>
    <w:rsid w:val="009C7FF8"/>
    <w:rsid w:val="009D20AD"/>
    <w:rsid w:val="009D31B9"/>
    <w:rsid w:val="009D3BBB"/>
    <w:rsid w:val="009D4771"/>
    <w:rsid w:val="009D48A7"/>
    <w:rsid w:val="009D4CE8"/>
    <w:rsid w:val="009D5C9F"/>
    <w:rsid w:val="009D752F"/>
    <w:rsid w:val="009E0E64"/>
    <w:rsid w:val="009E0EF4"/>
    <w:rsid w:val="009E1713"/>
    <w:rsid w:val="009E2434"/>
    <w:rsid w:val="009E2757"/>
    <w:rsid w:val="009E2C5B"/>
    <w:rsid w:val="009E2D58"/>
    <w:rsid w:val="009E3C30"/>
    <w:rsid w:val="009E49F4"/>
    <w:rsid w:val="009E4B1A"/>
    <w:rsid w:val="009E5FE5"/>
    <w:rsid w:val="009E64CD"/>
    <w:rsid w:val="009E68EA"/>
    <w:rsid w:val="009E7483"/>
    <w:rsid w:val="009E78F9"/>
    <w:rsid w:val="009E7B8D"/>
    <w:rsid w:val="009E7FA7"/>
    <w:rsid w:val="009F060D"/>
    <w:rsid w:val="009F1615"/>
    <w:rsid w:val="009F1F73"/>
    <w:rsid w:val="009F28E8"/>
    <w:rsid w:val="009F3C0F"/>
    <w:rsid w:val="009F40B9"/>
    <w:rsid w:val="009F42C9"/>
    <w:rsid w:val="009F4623"/>
    <w:rsid w:val="009F479C"/>
    <w:rsid w:val="009F4F4F"/>
    <w:rsid w:val="009F5DEE"/>
    <w:rsid w:val="009F6214"/>
    <w:rsid w:val="00A00368"/>
    <w:rsid w:val="00A01278"/>
    <w:rsid w:val="00A012C9"/>
    <w:rsid w:val="00A020B6"/>
    <w:rsid w:val="00A04E1D"/>
    <w:rsid w:val="00A05535"/>
    <w:rsid w:val="00A05AF1"/>
    <w:rsid w:val="00A0776D"/>
    <w:rsid w:val="00A07DCD"/>
    <w:rsid w:val="00A1150E"/>
    <w:rsid w:val="00A11681"/>
    <w:rsid w:val="00A12F7C"/>
    <w:rsid w:val="00A13892"/>
    <w:rsid w:val="00A14165"/>
    <w:rsid w:val="00A14F1B"/>
    <w:rsid w:val="00A14F8C"/>
    <w:rsid w:val="00A15311"/>
    <w:rsid w:val="00A155B7"/>
    <w:rsid w:val="00A16AB4"/>
    <w:rsid w:val="00A16FDB"/>
    <w:rsid w:val="00A17AB1"/>
    <w:rsid w:val="00A20D6D"/>
    <w:rsid w:val="00A217FE"/>
    <w:rsid w:val="00A21AFF"/>
    <w:rsid w:val="00A220AD"/>
    <w:rsid w:val="00A22989"/>
    <w:rsid w:val="00A23525"/>
    <w:rsid w:val="00A23C95"/>
    <w:rsid w:val="00A23FD3"/>
    <w:rsid w:val="00A23FFC"/>
    <w:rsid w:val="00A24A43"/>
    <w:rsid w:val="00A24D9B"/>
    <w:rsid w:val="00A24F69"/>
    <w:rsid w:val="00A25B56"/>
    <w:rsid w:val="00A270A1"/>
    <w:rsid w:val="00A31AC7"/>
    <w:rsid w:val="00A33427"/>
    <w:rsid w:val="00A3395D"/>
    <w:rsid w:val="00A33C59"/>
    <w:rsid w:val="00A33CEC"/>
    <w:rsid w:val="00A346C7"/>
    <w:rsid w:val="00A348EB"/>
    <w:rsid w:val="00A35B76"/>
    <w:rsid w:val="00A35FAD"/>
    <w:rsid w:val="00A3622C"/>
    <w:rsid w:val="00A368D8"/>
    <w:rsid w:val="00A3784E"/>
    <w:rsid w:val="00A37B00"/>
    <w:rsid w:val="00A37C28"/>
    <w:rsid w:val="00A37CB0"/>
    <w:rsid w:val="00A37D9B"/>
    <w:rsid w:val="00A4146A"/>
    <w:rsid w:val="00A43AAB"/>
    <w:rsid w:val="00A43DDE"/>
    <w:rsid w:val="00A440F7"/>
    <w:rsid w:val="00A444C8"/>
    <w:rsid w:val="00A447ED"/>
    <w:rsid w:val="00A4495D"/>
    <w:rsid w:val="00A45AFB"/>
    <w:rsid w:val="00A46561"/>
    <w:rsid w:val="00A46790"/>
    <w:rsid w:val="00A516BB"/>
    <w:rsid w:val="00A52600"/>
    <w:rsid w:val="00A5311F"/>
    <w:rsid w:val="00A53547"/>
    <w:rsid w:val="00A5390E"/>
    <w:rsid w:val="00A5405E"/>
    <w:rsid w:val="00A542CF"/>
    <w:rsid w:val="00A54B25"/>
    <w:rsid w:val="00A559FD"/>
    <w:rsid w:val="00A55BD0"/>
    <w:rsid w:val="00A56B3A"/>
    <w:rsid w:val="00A577E8"/>
    <w:rsid w:val="00A60114"/>
    <w:rsid w:val="00A60C76"/>
    <w:rsid w:val="00A632D2"/>
    <w:rsid w:val="00A6444B"/>
    <w:rsid w:val="00A656D6"/>
    <w:rsid w:val="00A67974"/>
    <w:rsid w:val="00A70833"/>
    <w:rsid w:val="00A70F64"/>
    <w:rsid w:val="00A71452"/>
    <w:rsid w:val="00A71A53"/>
    <w:rsid w:val="00A7275F"/>
    <w:rsid w:val="00A72A41"/>
    <w:rsid w:val="00A73CF8"/>
    <w:rsid w:val="00A7454B"/>
    <w:rsid w:val="00A749C4"/>
    <w:rsid w:val="00A750C3"/>
    <w:rsid w:val="00A75ED9"/>
    <w:rsid w:val="00A77759"/>
    <w:rsid w:val="00A777F5"/>
    <w:rsid w:val="00A814AB"/>
    <w:rsid w:val="00A81C4B"/>
    <w:rsid w:val="00A8376F"/>
    <w:rsid w:val="00A84A98"/>
    <w:rsid w:val="00A853C5"/>
    <w:rsid w:val="00A8572A"/>
    <w:rsid w:val="00A85751"/>
    <w:rsid w:val="00A85BD9"/>
    <w:rsid w:val="00A860E5"/>
    <w:rsid w:val="00A872DE"/>
    <w:rsid w:val="00A879EE"/>
    <w:rsid w:val="00A90010"/>
    <w:rsid w:val="00A90CAE"/>
    <w:rsid w:val="00A91C10"/>
    <w:rsid w:val="00A91C6E"/>
    <w:rsid w:val="00A9275A"/>
    <w:rsid w:val="00A92893"/>
    <w:rsid w:val="00A92954"/>
    <w:rsid w:val="00A92EBA"/>
    <w:rsid w:val="00A930DE"/>
    <w:rsid w:val="00A95FF9"/>
    <w:rsid w:val="00A964D5"/>
    <w:rsid w:val="00A9665E"/>
    <w:rsid w:val="00A968C9"/>
    <w:rsid w:val="00A97521"/>
    <w:rsid w:val="00A97AAE"/>
    <w:rsid w:val="00AA308C"/>
    <w:rsid w:val="00AA3779"/>
    <w:rsid w:val="00AA3BAC"/>
    <w:rsid w:val="00AA4168"/>
    <w:rsid w:val="00AA4C8F"/>
    <w:rsid w:val="00AA4CA4"/>
    <w:rsid w:val="00AA50EB"/>
    <w:rsid w:val="00AA5F90"/>
    <w:rsid w:val="00AA6634"/>
    <w:rsid w:val="00AA6ECA"/>
    <w:rsid w:val="00AA71E9"/>
    <w:rsid w:val="00AA7778"/>
    <w:rsid w:val="00AA7B06"/>
    <w:rsid w:val="00AB07BE"/>
    <w:rsid w:val="00AB0A41"/>
    <w:rsid w:val="00AB1A5B"/>
    <w:rsid w:val="00AB2120"/>
    <w:rsid w:val="00AB2958"/>
    <w:rsid w:val="00AB39CA"/>
    <w:rsid w:val="00AB4E5B"/>
    <w:rsid w:val="00AB5A0F"/>
    <w:rsid w:val="00AB7551"/>
    <w:rsid w:val="00AC0E02"/>
    <w:rsid w:val="00AC1C6A"/>
    <w:rsid w:val="00AC2B48"/>
    <w:rsid w:val="00AC52C0"/>
    <w:rsid w:val="00AC589E"/>
    <w:rsid w:val="00AC6DAA"/>
    <w:rsid w:val="00AC76A1"/>
    <w:rsid w:val="00AC7A1F"/>
    <w:rsid w:val="00AD03A1"/>
    <w:rsid w:val="00AD073F"/>
    <w:rsid w:val="00AD2913"/>
    <w:rsid w:val="00AD3D56"/>
    <w:rsid w:val="00AD407A"/>
    <w:rsid w:val="00AD56D2"/>
    <w:rsid w:val="00AD798C"/>
    <w:rsid w:val="00AD7C1E"/>
    <w:rsid w:val="00AE06DF"/>
    <w:rsid w:val="00AE141D"/>
    <w:rsid w:val="00AE1F9D"/>
    <w:rsid w:val="00AE2EF7"/>
    <w:rsid w:val="00AE3138"/>
    <w:rsid w:val="00AE35F1"/>
    <w:rsid w:val="00AE3A42"/>
    <w:rsid w:val="00AE3F45"/>
    <w:rsid w:val="00AE4318"/>
    <w:rsid w:val="00AE4673"/>
    <w:rsid w:val="00AE4926"/>
    <w:rsid w:val="00AE4E1A"/>
    <w:rsid w:val="00AE577B"/>
    <w:rsid w:val="00AE5B9D"/>
    <w:rsid w:val="00AE64F8"/>
    <w:rsid w:val="00AE6FF7"/>
    <w:rsid w:val="00AE758E"/>
    <w:rsid w:val="00AE7FEF"/>
    <w:rsid w:val="00AF00B5"/>
    <w:rsid w:val="00AF054F"/>
    <w:rsid w:val="00AF0A12"/>
    <w:rsid w:val="00AF2641"/>
    <w:rsid w:val="00AF3125"/>
    <w:rsid w:val="00AF3225"/>
    <w:rsid w:val="00AF385D"/>
    <w:rsid w:val="00AF501D"/>
    <w:rsid w:val="00AF62A9"/>
    <w:rsid w:val="00AF6B2F"/>
    <w:rsid w:val="00AF745E"/>
    <w:rsid w:val="00AF7FE2"/>
    <w:rsid w:val="00B01380"/>
    <w:rsid w:val="00B03422"/>
    <w:rsid w:val="00B0365F"/>
    <w:rsid w:val="00B036F1"/>
    <w:rsid w:val="00B03901"/>
    <w:rsid w:val="00B03E3E"/>
    <w:rsid w:val="00B04C2C"/>
    <w:rsid w:val="00B06771"/>
    <w:rsid w:val="00B07E80"/>
    <w:rsid w:val="00B10A4E"/>
    <w:rsid w:val="00B10DB3"/>
    <w:rsid w:val="00B120AE"/>
    <w:rsid w:val="00B12198"/>
    <w:rsid w:val="00B122D8"/>
    <w:rsid w:val="00B1319C"/>
    <w:rsid w:val="00B13A00"/>
    <w:rsid w:val="00B140A7"/>
    <w:rsid w:val="00B140EF"/>
    <w:rsid w:val="00B14A2D"/>
    <w:rsid w:val="00B14DFD"/>
    <w:rsid w:val="00B165F6"/>
    <w:rsid w:val="00B16F4F"/>
    <w:rsid w:val="00B172D7"/>
    <w:rsid w:val="00B1795D"/>
    <w:rsid w:val="00B20229"/>
    <w:rsid w:val="00B20E01"/>
    <w:rsid w:val="00B2133B"/>
    <w:rsid w:val="00B21436"/>
    <w:rsid w:val="00B219E9"/>
    <w:rsid w:val="00B21E4F"/>
    <w:rsid w:val="00B21EA9"/>
    <w:rsid w:val="00B225F9"/>
    <w:rsid w:val="00B230BF"/>
    <w:rsid w:val="00B237FE"/>
    <w:rsid w:val="00B23CB7"/>
    <w:rsid w:val="00B244FB"/>
    <w:rsid w:val="00B25C7B"/>
    <w:rsid w:val="00B25F5E"/>
    <w:rsid w:val="00B26582"/>
    <w:rsid w:val="00B267F8"/>
    <w:rsid w:val="00B30371"/>
    <w:rsid w:val="00B303E4"/>
    <w:rsid w:val="00B307DF"/>
    <w:rsid w:val="00B30987"/>
    <w:rsid w:val="00B30EB6"/>
    <w:rsid w:val="00B3125B"/>
    <w:rsid w:val="00B323D8"/>
    <w:rsid w:val="00B3274B"/>
    <w:rsid w:val="00B32F9F"/>
    <w:rsid w:val="00B33DCF"/>
    <w:rsid w:val="00B33FE2"/>
    <w:rsid w:val="00B35167"/>
    <w:rsid w:val="00B36DE2"/>
    <w:rsid w:val="00B3746F"/>
    <w:rsid w:val="00B37642"/>
    <w:rsid w:val="00B40753"/>
    <w:rsid w:val="00B40BEF"/>
    <w:rsid w:val="00B4166D"/>
    <w:rsid w:val="00B42E66"/>
    <w:rsid w:val="00B447BE"/>
    <w:rsid w:val="00B44A57"/>
    <w:rsid w:val="00B44EDA"/>
    <w:rsid w:val="00B51225"/>
    <w:rsid w:val="00B516C6"/>
    <w:rsid w:val="00B51856"/>
    <w:rsid w:val="00B52451"/>
    <w:rsid w:val="00B52452"/>
    <w:rsid w:val="00B53022"/>
    <w:rsid w:val="00B53DE1"/>
    <w:rsid w:val="00B54ED6"/>
    <w:rsid w:val="00B55C1D"/>
    <w:rsid w:val="00B56D38"/>
    <w:rsid w:val="00B56F1A"/>
    <w:rsid w:val="00B5724A"/>
    <w:rsid w:val="00B57688"/>
    <w:rsid w:val="00B5777E"/>
    <w:rsid w:val="00B60752"/>
    <w:rsid w:val="00B60BDB"/>
    <w:rsid w:val="00B61192"/>
    <w:rsid w:val="00B616E8"/>
    <w:rsid w:val="00B63DED"/>
    <w:rsid w:val="00B64C25"/>
    <w:rsid w:val="00B64E37"/>
    <w:rsid w:val="00B666CD"/>
    <w:rsid w:val="00B66B34"/>
    <w:rsid w:val="00B675EB"/>
    <w:rsid w:val="00B67930"/>
    <w:rsid w:val="00B702FF"/>
    <w:rsid w:val="00B71C8C"/>
    <w:rsid w:val="00B71FCA"/>
    <w:rsid w:val="00B72224"/>
    <w:rsid w:val="00B73115"/>
    <w:rsid w:val="00B77125"/>
    <w:rsid w:val="00B7751B"/>
    <w:rsid w:val="00B77E37"/>
    <w:rsid w:val="00B80D03"/>
    <w:rsid w:val="00B80E67"/>
    <w:rsid w:val="00B81C65"/>
    <w:rsid w:val="00B82404"/>
    <w:rsid w:val="00B82C24"/>
    <w:rsid w:val="00B83B57"/>
    <w:rsid w:val="00B83DF0"/>
    <w:rsid w:val="00B8401F"/>
    <w:rsid w:val="00B87385"/>
    <w:rsid w:val="00B87CAF"/>
    <w:rsid w:val="00B87F63"/>
    <w:rsid w:val="00B92A02"/>
    <w:rsid w:val="00B9450E"/>
    <w:rsid w:val="00B94AF7"/>
    <w:rsid w:val="00B956A8"/>
    <w:rsid w:val="00B962E1"/>
    <w:rsid w:val="00B965D4"/>
    <w:rsid w:val="00B972EE"/>
    <w:rsid w:val="00B975C5"/>
    <w:rsid w:val="00BA08AB"/>
    <w:rsid w:val="00BA0BC7"/>
    <w:rsid w:val="00BA1296"/>
    <w:rsid w:val="00BA148D"/>
    <w:rsid w:val="00BA15A8"/>
    <w:rsid w:val="00BA2973"/>
    <w:rsid w:val="00BA2E2C"/>
    <w:rsid w:val="00BA4A26"/>
    <w:rsid w:val="00BA4DAF"/>
    <w:rsid w:val="00BA5301"/>
    <w:rsid w:val="00BA5CB3"/>
    <w:rsid w:val="00BA6151"/>
    <w:rsid w:val="00BA651F"/>
    <w:rsid w:val="00BA6679"/>
    <w:rsid w:val="00BA736F"/>
    <w:rsid w:val="00BB0094"/>
    <w:rsid w:val="00BB0FFE"/>
    <w:rsid w:val="00BB23A4"/>
    <w:rsid w:val="00BB3B45"/>
    <w:rsid w:val="00BB4D0A"/>
    <w:rsid w:val="00BB514F"/>
    <w:rsid w:val="00BB5416"/>
    <w:rsid w:val="00BB6F48"/>
    <w:rsid w:val="00BB7C84"/>
    <w:rsid w:val="00BC0228"/>
    <w:rsid w:val="00BC04B3"/>
    <w:rsid w:val="00BC14A0"/>
    <w:rsid w:val="00BC1F5F"/>
    <w:rsid w:val="00BC287A"/>
    <w:rsid w:val="00BC3DE5"/>
    <w:rsid w:val="00BC42B5"/>
    <w:rsid w:val="00BC4393"/>
    <w:rsid w:val="00BC49ED"/>
    <w:rsid w:val="00BC62D6"/>
    <w:rsid w:val="00BC65A3"/>
    <w:rsid w:val="00BC6A7F"/>
    <w:rsid w:val="00BC7336"/>
    <w:rsid w:val="00BD0272"/>
    <w:rsid w:val="00BD07BD"/>
    <w:rsid w:val="00BD2998"/>
    <w:rsid w:val="00BD2DD2"/>
    <w:rsid w:val="00BD341E"/>
    <w:rsid w:val="00BD3E94"/>
    <w:rsid w:val="00BD4458"/>
    <w:rsid w:val="00BD57D9"/>
    <w:rsid w:val="00BD6701"/>
    <w:rsid w:val="00BD6B2C"/>
    <w:rsid w:val="00BD7AC4"/>
    <w:rsid w:val="00BE02CC"/>
    <w:rsid w:val="00BE05DF"/>
    <w:rsid w:val="00BE107A"/>
    <w:rsid w:val="00BE2075"/>
    <w:rsid w:val="00BE2459"/>
    <w:rsid w:val="00BE4CB9"/>
    <w:rsid w:val="00BE5C15"/>
    <w:rsid w:val="00BF00BA"/>
    <w:rsid w:val="00BF01F2"/>
    <w:rsid w:val="00BF14B5"/>
    <w:rsid w:val="00BF1F2A"/>
    <w:rsid w:val="00BF2775"/>
    <w:rsid w:val="00BF2920"/>
    <w:rsid w:val="00BF3323"/>
    <w:rsid w:val="00BF3EC4"/>
    <w:rsid w:val="00BF3F42"/>
    <w:rsid w:val="00BF4849"/>
    <w:rsid w:val="00BF5DE7"/>
    <w:rsid w:val="00BF6649"/>
    <w:rsid w:val="00BF761A"/>
    <w:rsid w:val="00BF76DD"/>
    <w:rsid w:val="00C008EB"/>
    <w:rsid w:val="00C00D22"/>
    <w:rsid w:val="00C0285F"/>
    <w:rsid w:val="00C0341E"/>
    <w:rsid w:val="00C03F61"/>
    <w:rsid w:val="00C065E9"/>
    <w:rsid w:val="00C06A07"/>
    <w:rsid w:val="00C07211"/>
    <w:rsid w:val="00C07462"/>
    <w:rsid w:val="00C07CDD"/>
    <w:rsid w:val="00C07FCD"/>
    <w:rsid w:val="00C103EF"/>
    <w:rsid w:val="00C10B02"/>
    <w:rsid w:val="00C10E3A"/>
    <w:rsid w:val="00C10EB3"/>
    <w:rsid w:val="00C11AFC"/>
    <w:rsid w:val="00C11DA2"/>
    <w:rsid w:val="00C11EBB"/>
    <w:rsid w:val="00C12B2F"/>
    <w:rsid w:val="00C12D7D"/>
    <w:rsid w:val="00C14803"/>
    <w:rsid w:val="00C14EC6"/>
    <w:rsid w:val="00C1675E"/>
    <w:rsid w:val="00C16F1E"/>
    <w:rsid w:val="00C17F62"/>
    <w:rsid w:val="00C2106A"/>
    <w:rsid w:val="00C21464"/>
    <w:rsid w:val="00C21F31"/>
    <w:rsid w:val="00C244F5"/>
    <w:rsid w:val="00C2473A"/>
    <w:rsid w:val="00C24C6A"/>
    <w:rsid w:val="00C2541A"/>
    <w:rsid w:val="00C259D1"/>
    <w:rsid w:val="00C27199"/>
    <w:rsid w:val="00C276E2"/>
    <w:rsid w:val="00C30F1B"/>
    <w:rsid w:val="00C31682"/>
    <w:rsid w:val="00C31847"/>
    <w:rsid w:val="00C32B0E"/>
    <w:rsid w:val="00C32C6F"/>
    <w:rsid w:val="00C33D79"/>
    <w:rsid w:val="00C33F7D"/>
    <w:rsid w:val="00C3418B"/>
    <w:rsid w:val="00C344FA"/>
    <w:rsid w:val="00C34D3A"/>
    <w:rsid w:val="00C34F88"/>
    <w:rsid w:val="00C35C47"/>
    <w:rsid w:val="00C361DB"/>
    <w:rsid w:val="00C36F36"/>
    <w:rsid w:val="00C36F6B"/>
    <w:rsid w:val="00C407FF"/>
    <w:rsid w:val="00C408B8"/>
    <w:rsid w:val="00C433D9"/>
    <w:rsid w:val="00C45A40"/>
    <w:rsid w:val="00C47A74"/>
    <w:rsid w:val="00C528CA"/>
    <w:rsid w:val="00C52B3E"/>
    <w:rsid w:val="00C55847"/>
    <w:rsid w:val="00C569E4"/>
    <w:rsid w:val="00C60E43"/>
    <w:rsid w:val="00C61FDA"/>
    <w:rsid w:val="00C61FDD"/>
    <w:rsid w:val="00C620CB"/>
    <w:rsid w:val="00C625C9"/>
    <w:rsid w:val="00C62EF9"/>
    <w:rsid w:val="00C63F9C"/>
    <w:rsid w:val="00C66384"/>
    <w:rsid w:val="00C67364"/>
    <w:rsid w:val="00C677A2"/>
    <w:rsid w:val="00C67C41"/>
    <w:rsid w:val="00C702D1"/>
    <w:rsid w:val="00C70B07"/>
    <w:rsid w:val="00C716A9"/>
    <w:rsid w:val="00C72327"/>
    <w:rsid w:val="00C72D00"/>
    <w:rsid w:val="00C73159"/>
    <w:rsid w:val="00C747C8"/>
    <w:rsid w:val="00C74AB7"/>
    <w:rsid w:val="00C74AEC"/>
    <w:rsid w:val="00C76279"/>
    <w:rsid w:val="00C76FCF"/>
    <w:rsid w:val="00C77126"/>
    <w:rsid w:val="00C777B0"/>
    <w:rsid w:val="00C777D9"/>
    <w:rsid w:val="00C80555"/>
    <w:rsid w:val="00C8220F"/>
    <w:rsid w:val="00C826A3"/>
    <w:rsid w:val="00C82E86"/>
    <w:rsid w:val="00C83AF4"/>
    <w:rsid w:val="00C859A4"/>
    <w:rsid w:val="00C86716"/>
    <w:rsid w:val="00C87283"/>
    <w:rsid w:val="00C87EC0"/>
    <w:rsid w:val="00C904CD"/>
    <w:rsid w:val="00C90C3C"/>
    <w:rsid w:val="00C927A7"/>
    <w:rsid w:val="00C92E5D"/>
    <w:rsid w:val="00C93369"/>
    <w:rsid w:val="00C9336E"/>
    <w:rsid w:val="00C93583"/>
    <w:rsid w:val="00C93967"/>
    <w:rsid w:val="00C956BB"/>
    <w:rsid w:val="00C96A0A"/>
    <w:rsid w:val="00C9718F"/>
    <w:rsid w:val="00C974CB"/>
    <w:rsid w:val="00C976BF"/>
    <w:rsid w:val="00C97AFC"/>
    <w:rsid w:val="00CA2D2D"/>
    <w:rsid w:val="00CA36FE"/>
    <w:rsid w:val="00CA493F"/>
    <w:rsid w:val="00CA4F72"/>
    <w:rsid w:val="00CA50E8"/>
    <w:rsid w:val="00CA553C"/>
    <w:rsid w:val="00CA5AC0"/>
    <w:rsid w:val="00CA6063"/>
    <w:rsid w:val="00CA6F44"/>
    <w:rsid w:val="00CA70CB"/>
    <w:rsid w:val="00CA7528"/>
    <w:rsid w:val="00CB11F1"/>
    <w:rsid w:val="00CB341D"/>
    <w:rsid w:val="00CB35D2"/>
    <w:rsid w:val="00CB3DF8"/>
    <w:rsid w:val="00CB4175"/>
    <w:rsid w:val="00CB5D5A"/>
    <w:rsid w:val="00CB7234"/>
    <w:rsid w:val="00CB72F8"/>
    <w:rsid w:val="00CC1260"/>
    <w:rsid w:val="00CC12CC"/>
    <w:rsid w:val="00CC3249"/>
    <w:rsid w:val="00CC3629"/>
    <w:rsid w:val="00CC3C57"/>
    <w:rsid w:val="00CC4655"/>
    <w:rsid w:val="00CC6412"/>
    <w:rsid w:val="00CC7490"/>
    <w:rsid w:val="00CD177E"/>
    <w:rsid w:val="00CD17AE"/>
    <w:rsid w:val="00CD2F7C"/>
    <w:rsid w:val="00CD4418"/>
    <w:rsid w:val="00CD498E"/>
    <w:rsid w:val="00CD5031"/>
    <w:rsid w:val="00CD56FD"/>
    <w:rsid w:val="00CD5761"/>
    <w:rsid w:val="00CD5B08"/>
    <w:rsid w:val="00CD6A69"/>
    <w:rsid w:val="00CD6F42"/>
    <w:rsid w:val="00CE0215"/>
    <w:rsid w:val="00CE0917"/>
    <w:rsid w:val="00CE24B5"/>
    <w:rsid w:val="00CE3B16"/>
    <w:rsid w:val="00CE3BD6"/>
    <w:rsid w:val="00CE5715"/>
    <w:rsid w:val="00CE5750"/>
    <w:rsid w:val="00CE5EEE"/>
    <w:rsid w:val="00CE67B9"/>
    <w:rsid w:val="00CE6CD3"/>
    <w:rsid w:val="00CF128E"/>
    <w:rsid w:val="00CF155A"/>
    <w:rsid w:val="00CF1CDD"/>
    <w:rsid w:val="00CF39E6"/>
    <w:rsid w:val="00CF5238"/>
    <w:rsid w:val="00CF544F"/>
    <w:rsid w:val="00CF59A5"/>
    <w:rsid w:val="00CF61F0"/>
    <w:rsid w:val="00CF716D"/>
    <w:rsid w:val="00CF7BE1"/>
    <w:rsid w:val="00D00386"/>
    <w:rsid w:val="00D00A21"/>
    <w:rsid w:val="00D0160F"/>
    <w:rsid w:val="00D02F0D"/>
    <w:rsid w:val="00D038F0"/>
    <w:rsid w:val="00D06248"/>
    <w:rsid w:val="00D0629B"/>
    <w:rsid w:val="00D06B97"/>
    <w:rsid w:val="00D07CF4"/>
    <w:rsid w:val="00D10378"/>
    <w:rsid w:val="00D106C9"/>
    <w:rsid w:val="00D1072F"/>
    <w:rsid w:val="00D10F55"/>
    <w:rsid w:val="00D1190A"/>
    <w:rsid w:val="00D11F55"/>
    <w:rsid w:val="00D126ED"/>
    <w:rsid w:val="00D13BB4"/>
    <w:rsid w:val="00D149C5"/>
    <w:rsid w:val="00D16D9D"/>
    <w:rsid w:val="00D172F8"/>
    <w:rsid w:val="00D17705"/>
    <w:rsid w:val="00D1788A"/>
    <w:rsid w:val="00D17BFF"/>
    <w:rsid w:val="00D205A0"/>
    <w:rsid w:val="00D21007"/>
    <w:rsid w:val="00D21EFE"/>
    <w:rsid w:val="00D22755"/>
    <w:rsid w:val="00D23BEC"/>
    <w:rsid w:val="00D2677A"/>
    <w:rsid w:val="00D27C6A"/>
    <w:rsid w:val="00D3071C"/>
    <w:rsid w:val="00D30C8F"/>
    <w:rsid w:val="00D30DB1"/>
    <w:rsid w:val="00D317DB"/>
    <w:rsid w:val="00D31DB4"/>
    <w:rsid w:val="00D329C5"/>
    <w:rsid w:val="00D32BED"/>
    <w:rsid w:val="00D34108"/>
    <w:rsid w:val="00D34DE8"/>
    <w:rsid w:val="00D35ED1"/>
    <w:rsid w:val="00D367C2"/>
    <w:rsid w:val="00D37DF6"/>
    <w:rsid w:val="00D42417"/>
    <w:rsid w:val="00D42C1F"/>
    <w:rsid w:val="00D43815"/>
    <w:rsid w:val="00D43EA9"/>
    <w:rsid w:val="00D50C1A"/>
    <w:rsid w:val="00D510E0"/>
    <w:rsid w:val="00D5159A"/>
    <w:rsid w:val="00D516E3"/>
    <w:rsid w:val="00D52F9A"/>
    <w:rsid w:val="00D530E4"/>
    <w:rsid w:val="00D537AB"/>
    <w:rsid w:val="00D5459A"/>
    <w:rsid w:val="00D54905"/>
    <w:rsid w:val="00D54B80"/>
    <w:rsid w:val="00D5541A"/>
    <w:rsid w:val="00D55CE6"/>
    <w:rsid w:val="00D566A5"/>
    <w:rsid w:val="00D5734E"/>
    <w:rsid w:val="00D612E6"/>
    <w:rsid w:val="00D62158"/>
    <w:rsid w:val="00D62694"/>
    <w:rsid w:val="00D62A46"/>
    <w:rsid w:val="00D6392E"/>
    <w:rsid w:val="00D64924"/>
    <w:rsid w:val="00D64E12"/>
    <w:rsid w:val="00D660C8"/>
    <w:rsid w:val="00D66966"/>
    <w:rsid w:val="00D67106"/>
    <w:rsid w:val="00D67735"/>
    <w:rsid w:val="00D72A25"/>
    <w:rsid w:val="00D7310A"/>
    <w:rsid w:val="00D73B85"/>
    <w:rsid w:val="00D74495"/>
    <w:rsid w:val="00D7483B"/>
    <w:rsid w:val="00D74B0A"/>
    <w:rsid w:val="00D74D73"/>
    <w:rsid w:val="00D76EAE"/>
    <w:rsid w:val="00D77F78"/>
    <w:rsid w:val="00D80425"/>
    <w:rsid w:val="00D81799"/>
    <w:rsid w:val="00D81976"/>
    <w:rsid w:val="00D83204"/>
    <w:rsid w:val="00D83C4E"/>
    <w:rsid w:val="00D84940"/>
    <w:rsid w:val="00D85BAD"/>
    <w:rsid w:val="00D869E3"/>
    <w:rsid w:val="00D873A3"/>
    <w:rsid w:val="00D87DE0"/>
    <w:rsid w:val="00D90C82"/>
    <w:rsid w:val="00D912BC"/>
    <w:rsid w:val="00D91DF9"/>
    <w:rsid w:val="00D922A5"/>
    <w:rsid w:val="00D92A4A"/>
    <w:rsid w:val="00D93ADC"/>
    <w:rsid w:val="00D97541"/>
    <w:rsid w:val="00D97A05"/>
    <w:rsid w:val="00D97B1E"/>
    <w:rsid w:val="00DA0473"/>
    <w:rsid w:val="00DA0F2E"/>
    <w:rsid w:val="00DA148A"/>
    <w:rsid w:val="00DA27D9"/>
    <w:rsid w:val="00DA287C"/>
    <w:rsid w:val="00DA2899"/>
    <w:rsid w:val="00DA2A38"/>
    <w:rsid w:val="00DA39CE"/>
    <w:rsid w:val="00DA3E93"/>
    <w:rsid w:val="00DB075B"/>
    <w:rsid w:val="00DB17D8"/>
    <w:rsid w:val="00DB1F51"/>
    <w:rsid w:val="00DB2EF0"/>
    <w:rsid w:val="00DB3157"/>
    <w:rsid w:val="00DB5CC6"/>
    <w:rsid w:val="00DB5EE3"/>
    <w:rsid w:val="00DB624B"/>
    <w:rsid w:val="00DB6F6C"/>
    <w:rsid w:val="00DB7178"/>
    <w:rsid w:val="00DB76F2"/>
    <w:rsid w:val="00DB7DD2"/>
    <w:rsid w:val="00DB7F0F"/>
    <w:rsid w:val="00DC221B"/>
    <w:rsid w:val="00DC2D0C"/>
    <w:rsid w:val="00DC4489"/>
    <w:rsid w:val="00DC49EB"/>
    <w:rsid w:val="00DC4BA1"/>
    <w:rsid w:val="00DC7D89"/>
    <w:rsid w:val="00DC7DB8"/>
    <w:rsid w:val="00DD03F5"/>
    <w:rsid w:val="00DD05E4"/>
    <w:rsid w:val="00DD1F8F"/>
    <w:rsid w:val="00DD2162"/>
    <w:rsid w:val="00DD38E6"/>
    <w:rsid w:val="00DD4309"/>
    <w:rsid w:val="00DD4B64"/>
    <w:rsid w:val="00DD5034"/>
    <w:rsid w:val="00DD75C3"/>
    <w:rsid w:val="00DE0EE8"/>
    <w:rsid w:val="00DE1124"/>
    <w:rsid w:val="00DE160B"/>
    <w:rsid w:val="00DE1D96"/>
    <w:rsid w:val="00DE217D"/>
    <w:rsid w:val="00DE40F8"/>
    <w:rsid w:val="00DE4983"/>
    <w:rsid w:val="00DE56D7"/>
    <w:rsid w:val="00DE64F5"/>
    <w:rsid w:val="00DE6E88"/>
    <w:rsid w:val="00DF0D83"/>
    <w:rsid w:val="00DF114A"/>
    <w:rsid w:val="00DF148E"/>
    <w:rsid w:val="00DF2465"/>
    <w:rsid w:val="00DF3A17"/>
    <w:rsid w:val="00DF3DB7"/>
    <w:rsid w:val="00DF5084"/>
    <w:rsid w:val="00DF536B"/>
    <w:rsid w:val="00DF56D4"/>
    <w:rsid w:val="00DF5944"/>
    <w:rsid w:val="00DF665E"/>
    <w:rsid w:val="00DF6F06"/>
    <w:rsid w:val="00DF71FB"/>
    <w:rsid w:val="00E04573"/>
    <w:rsid w:val="00E049C3"/>
    <w:rsid w:val="00E05F11"/>
    <w:rsid w:val="00E06E86"/>
    <w:rsid w:val="00E07371"/>
    <w:rsid w:val="00E10091"/>
    <w:rsid w:val="00E10538"/>
    <w:rsid w:val="00E10898"/>
    <w:rsid w:val="00E10B60"/>
    <w:rsid w:val="00E11DED"/>
    <w:rsid w:val="00E1236C"/>
    <w:rsid w:val="00E125EB"/>
    <w:rsid w:val="00E126A6"/>
    <w:rsid w:val="00E12B75"/>
    <w:rsid w:val="00E14B56"/>
    <w:rsid w:val="00E1545C"/>
    <w:rsid w:val="00E15D0F"/>
    <w:rsid w:val="00E15D42"/>
    <w:rsid w:val="00E17A0B"/>
    <w:rsid w:val="00E17E83"/>
    <w:rsid w:val="00E20458"/>
    <w:rsid w:val="00E20834"/>
    <w:rsid w:val="00E20C04"/>
    <w:rsid w:val="00E20CA6"/>
    <w:rsid w:val="00E21897"/>
    <w:rsid w:val="00E22C18"/>
    <w:rsid w:val="00E22F86"/>
    <w:rsid w:val="00E23179"/>
    <w:rsid w:val="00E240FA"/>
    <w:rsid w:val="00E246EA"/>
    <w:rsid w:val="00E25730"/>
    <w:rsid w:val="00E26604"/>
    <w:rsid w:val="00E270A3"/>
    <w:rsid w:val="00E278B0"/>
    <w:rsid w:val="00E27AC7"/>
    <w:rsid w:val="00E27EB8"/>
    <w:rsid w:val="00E30DC6"/>
    <w:rsid w:val="00E30E4D"/>
    <w:rsid w:val="00E3129A"/>
    <w:rsid w:val="00E31689"/>
    <w:rsid w:val="00E317F9"/>
    <w:rsid w:val="00E31D1D"/>
    <w:rsid w:val="00E3207C"/>
    <w:rsid w:val="00E32174"/>
    <w:rsid w:val="00E322FC"/>
    <w:rsid w:val="00E32F06"/>
    <w:rsid w:val="00E33772"/>
    <w:rsid w:val="00E3386E"/>
    <w:rsid w:val="00E33DD7"/>
    <w:rsid w:val="00E343B3"/>
    <w:rsid w:val="00E364B4"/>
    <w:rsid w:val="00E37BDA"/>
    <w:rsid w:val="00E37C5F"/>
    <w:rsid w:val="00E42C82"/>
    <w:rsid w:val="00E441B0"/>
    <w:rsid w:val="00E44470"/>
    <w:rsid w:val="00E44598"/>
    <w:rsid w:val="00E450E4"/>
    <w:rsid w:val="00E4541A"/>
    <w:rsid w:val="00E45AEE"/>
    <w:rsid w:val="00E46332"/>
    <w:rsid w:val="00E50199"/>
    <w:rsid w:val="00E50D3D"/>
    <w:rsid w:val="00E519F8"/>
    <w:rsid w:val="00E539C4"/>
    <w:rsid w:val="00E54A89"/>
    <w:rsid w:val="00E54CD6"/>
    <w:rsid w:val="00E5530C"/>
    <w:rsid w:val="00E56019"/>
    <w:rsid w:val="00E5707C"/>
    <w:rsid w:val="00E57D14"/>
    <w:rsid w:val="00E57D1E"/>
    <w:rsid w:val="00E6013F"/>
    <w:rsid w:val="00E6088F"/>
    <w:rsid w:val="00E613FC"/>
    <w:rsid w:val="00E618E8"/>
    <w:rsid w:val="00E62655"/>
    <w:rsid w:val="00E62744"/>
    <w:rsid w:val="00E630DA"/>
    <w:rsid w:val="00E6384C"/>
    <w:rsid w:val="00E63BAB"/>
    <w:rsid w:val="00E65167"/>
    <w:rsid w:val="00E6528F"/>
    <w:rsid w:val="00E65294"/>
    <w:rsid w:val="00E659E1"/>
    <w:rsid w:val="00E65C30"/>
    <w:rsid w:val="00E6636A"/>
    <w:rsid w:val="00E665B7"/>
    <w:rsid w:val="00E6774B"/>
    <w:rsid w:val="00E703C3"/>
    <w:rsid w:val="00E71664"/>
    <w:rsid w:val="00E71EC3"/>
    <w:rsid w:val="00E732FE"/>
    <w:rsid w:val="00E738AB"/>
    <w:rsid w:val="00E7410C"/>
    <w:rsid w:val="00E760FE"/>
    <w:rsid w:val="00E765BC"/>
    <w:rsid w:val="00E7722F"/>
    <w:rsid w:val="00E800A1"/>
    <w:rsid w:val="00E80B34"/>
    <w:rsid w:val="00E816F8"/>
    <w:rsid w:val="00E819C3"/>
    <w:rsid w:val="00E81F19"/>
    <w:rsid w:val="00E828FE"/>
    <w:rsid w:val="00E82B89"/>
    <w:rsid w:val="00E841AF"/>
    <w:rsid w:val="00E86953"/>
    <w:rsid w:val="00E90CB8"/>
    <w:rsid w:val="00E9178A"/>
    <w:rsid w:val="00E922A2"/>
    <w:rsid w:val="00E922F2"/>
    <w:rsid w:val="00E9249F"/>
    <w:rsid w:val="00E92F0B"/>
    <w:rsid w:val="00E938E3"/>
    <w:rsid w:val="00E94092"/>
    <w:rsid w:val="00E9550F"/>
    <w:rsid w:val="00E955E2"/>
    <w:rsid w:val="00E95AF5"/>
    <w:rsid w:val="00E96CA6"/>
    <w:rsid w:val="00E97B61"/>
    <w:rsid w:val="00EA085A"/>
    <w:rsid w:val="00EA1B0A"/>
    <w:rsid w:val="00EA1B4E"/>
    <w:rsid w:val="00EA1F17"/>
    <w:rsid w:val="00EA3ACB"/>
    <w:rsid w:val="00EA48CA"/>
    <w:rsid w:val="00EA5537"/>
    <w:rsid w:val="00EA62CA"/>
    <w:rsid w:val="00EA6D59"/>
    <w:rsid w:val="00EA6EED"/>
    <w:rsid w:val="00EB0066"/>
    <w:rsid w:val="00EB044F"/>
    <w:rsid w:val="00EB151A"/>
    <w:rsid w:val="00EB2574"/>
    <w:rsid w:val="00EB3E48"/>
    <w:rsid w:val="00EB5BB9"/>
    <w:rsid w:val="00EB61EE"/>
    <w:rsid w:val="00EB6B36"/>
    <w:rsid w:val="00EB7D60"/>
    <w:rsid w:val="00EC2C2D"/>
    <w:rsid w:val="00EC2E12"/>
    <w:rsid w:val="00EC2EC0"/>
    <w:rsid w:val="00EC3EA7"/>
    <w:rsid w:val="00EC48CC"/>
    <w:rsid w:val="00ED27EC"/>
    <w:rsid w:val="00ED2DBF"/>
    <w:rsid w:val="00ED4442"/>
    <w:rsid w:val="00ED4CE1"/>
    <w:rsid w:val="00ED4FF1"/>
    <w:rsid w:val="00ED65BA"/>
    <w:rsid w:val="00ED6E10"/>
    <w:rsid w:val="00ED7A62"/>
    <w:rsid w:val="00ED7E03"/>
    <w:rsid w:val="00EE07E1"/>
    <w:rsid w:val="00EE0928"/>
    <w:rsid w:val="00EE181B"/>
    <w:rsid w:val="00EE1C08"/>
    <w:rsid w:val="00EE1E8D"/>
    <w:rsid w:val="00EE1F0D"/>
    <w:rsid w:val="00EE2090"/>
    <w:rsid w:val="00EE276C"/>
    <w:rsid w:val="00EE39BA"/>
    <w:rsid w:val="00EE4B9C"/>
    <w:rsid w:val="00EE6F1E"/>
    <w:rsid w:val="00EE7AD5"/>
    <w:rsid w:val="00EF0F84"/>
    <w:rsid w:val="00EF1261"/>
    <w:rsid w:val="00EF1844"/>
    <w:rsid w:val="00EF2926"/>
    <w:rsid w:val="00EF2F44"/>
    <w:rsid w:val="00EF62AF"/>
    <w:rsid w:val="00F00489"/>
    <w:rsid w:val="00F008DA"/>
    <w:rsid w:val="00F00D2A"/>
    <w:rsid w:val="00F01352"/>
    <w:rsid w:val="00F01403"/>
    <w:rsid w:val="00F02392"/>
    <w:rsid w:val="00F03A94"/>
    <w:rsid w:val="00F03D99"/>
    <w:rsid w:val="00F0514F"/>
    <w:rsid w:val="00F05487"/>
    <w:rsid w:val="00F05521"/>
    <w:rsid w:val="00F0709F"/>
    <w:rsid w:val="00F1054E"/>
    <w:rsid w:val="00F12C97"/>
    <w:rsid w:val="00F12E91"/>
    <w:rsid w:val="00F1303B"/>
    <w:rsid w:val="00F1343E"/>
    <w:rsid w:val="00F13E68"/>
    <w:rsid w:val="00F14336"/>
    <w:rsid w:val="00F14807"/>
    <w:rsid w:val="00F15508"/>
    <w:rsid w:val="00F15F6A"/>
    <w:rsid w:val="00F163C0"/>
    <w:rsid w:val="00F16789"/>
    <w:rsid w:val="00F17EFA"/>
    <w:rsid w:val="00F2082B"/>
    <w:rsid w:val="00F2086A"/>
    <w:rsid w:val="00F2098B"/>
    <w:rsid w:val="00F21911"/>
    <w:rsid w:val="00F22CE1"/>
    <w:rsid w:val="00F23007"/>
    <w:rsid w:val="00F232AE"/>
    <w:rsid w:val="00F23A3D"/>
    <w:rsid w:val="00F2602B"/>
    <w:rsid w:val="00F26A3D"/>
    <w:rsid w:val="00F26ADA"/>
    <w:rsid w:val="00F26D7F"/>
    <w:rsid w:val="00F27B51"/>
    <w:rsid w:val="00F301C8"/>
    <w:rsid w:val="00F30517"/>
    <w:rsid w:val="00F30C96"/>
    <w:rsid w:val="00F30DCE"/>
    <w:rsid w:val="00F3163E"/>
    <w:rsid w:val="00F31D85"/>
    <w:rsid w:val="00F32696"/>
    <w:rsid w:val="00F32947"/>
    <w:rsid w:val="00F32EC0"/>
    <w:rsid w:val="00F34419"/>
    <w:rsid w:val="00F346F8"/>
    <w:rsid w:val="00F34EC3"/>
    <w:rsid w:val="00F352DB"/>
    <w:rsid w:val="00F353C7"/>
    <w:rsid w:val="00F37C29"/>
    <w:rsid w:val="00F4009B"/>
    <w:rsid w:val="00F40CAD"/>
    <w:rsid w:val="00F410C8"/>
    <w:rsid w:val="00F41FFD"/>
    <w:rsid w:val="00F4237C"/>
    <w:rsid w:val="00F423B9"/>
    <w:rsid w:val="00F43D94"/>
    <w:rsid w:val="00F43F8C"/>
    <w:rsid w:val="00F4400A"/>
    <w:rsid w:val="00F45248"/>
    <w:rsid w:val="00F454AF"/>
    <w:rsid w:val="00F45885"/>
    <w:rsid w:val="00F45BE1"/>
    <w:rsid w:val="00F463FA"/>
    <w:rsid w:val="00F464ED"/>
    <w:rsid w:val="00F46D2E"/>
    <w:rsid w:val="00F46EF9"/>
    <w:rsid w:val="00F47A56"/>
    <w:rsid w:val="00F51A9F"/>
    <w:rsid w:val="00F52626"/>
    <w:rsid w:val="00F5409D"/>
    <w:rsid w:val="00F54B24"/>
    <w:rsid w:val="00F557D4"/>
    <w:rsid w:val="00F5608E"/>
    <w:rsid w:val="00F56FF7"/>
    <w:rsid w:val="00F57C76"/>
    <w:rsid w:val="00F57DEF"/>
    <w:rsid w:val="00F57FF9"/>
    <w:rsid w:val="00F603E2"/>
    <w:rsid w:val="00F603FF"/>
    <w:rsid w:val="00F607BF"/>
    <w:rsid w:val="00F61949"/>
    <w:rsid w:val="00F61E5C"/>
    <w:rsid w:val="00F62108"/>
    <w:rsid w:val="00F630E1"/>
    <w:rsid w:val="00F63949"/>
    <w:rsid w:val="00F63A28"/>
    <w:rsid w:val="00F64B5D"/>
    <w:rsid w:val="00F64EBE"/>
    <w:rsid w:val="00F651C7"/>
    <w:rsid w:val="00F655B0"/>
    <w:rsid w:val="00F655C2"/>
    <w:rsid w:val="00F659A1"/>
    <w:rsid w:val="00F65F5A"/>
    <w:rsid w:val="00F66CF9"/>
    <w:rsid w:val="00F679ED"/>
    <w:rsid w:val="00F67EB7"/>
    <w:rsid w:val="00F71164"/>
    <w:rsid w:val="00F714E7"/>
    <w:rsid w:val="00F71891"/>
    <w:rsid w:val="00F721B3"/>
    <w:rsid w:val="00F72263"/>
    <w:rsid w:val="00F7302B"/>
    <w:rsid w:val="00F73371"/>
    <w:rsid w:val="00F7451A"/>
    <w:rsid w:val="00F74A66"/>
    <w:rsid w:val="00F76F3A"/>
    <w:rsid w:val="00F7720B"/>
    <w:rsid w:val="00F77A9B"/>
    <w:rsid w:val="00F77F66"/>
    <w:rsid w:val="00F831E9"/>
    <w:rsid w:val="00F8451D"/>
    <w:rsid w:val="00F85586"/>
    <w:rsid w:val="00F86833"/>
    <w:rsid w:val="00F86911"/>
    <w:rsid w:val="00F86C3E"/>
    <w:rsid w:val="00F9034F"/>
    <w:rsid w:val="00F9316A"/>
    <w:rsid w:val="00F93AD4"/>
    <w:rsid w:val="00F93B98"/>
    <w:rsid w:val="00F948B7"/>
    <w:rsid w:val="00F94B38"/>
    <w:rsid w:val="00F95E3D"/>
    <w:rsid w:val="00F96B32"/>
    <w:rsid w:val="00FA0526"/>
    <w:rsid w:val="00FA103D"/>
    <w:rsid w:val="00FA1570"/>
    <w:rsid w:val="00FA1591"/>
    <w:rsid w:val="00FA3092"/>
    <w:rsid w:val="00FA63BF"/>
    <w:rsid w:val="00FA7C7E"/>
    <w:rsid w:val="00FA7CDA"/>
    <w:rsid w:val="00FB10FB"/>
    <w:rsid w:val="00FB3E1A"/>
    <w:rsid w:val="00FB4A26"/>
    <w:rsid w:val="00FB5120"/>
    <w:rsid w:val="00FB514D"/>
    <w:rsid w:val="00FB5672"/>
    <w:rsid w:val="00FB6E8F"/>
    <w:rsid w:val="00FB766E"/>
    <w:rsid w:val="00FB7EC2"/>
    <w:rsid w:val="00FC0307"/>
    <w:rsid w:val="00FC05EE"/>
    <w:rsid w:val="00FC09B1"/>
    <w:rsid w:val="00FC1251"/>
    <w:rsid w:val="00FC1630"/>
    <w:rsid w:val="00FC22B1"/>
    <w:rsid w:val="00FC2BFA"/>
    <w:rsid w:val="00FC32BE"/>
    <w:rsid w:val="00FC4AAD"/>
    <w:rsid w:val="00FC5ABE"/>
    <w:rsid w:val="00FC60D2"/>
    <w:rsid w:val="00FC6AF2"/>
    <w:rsid w:val="00FC6CDF"/>
    <w:rsid w:val="00FC74E0"/>
    <w:rsid w:val="00FC7817"/>
    <w:rsid w:val="00FC7D86"/>
    <w:rsid w:val="00FD0220"/>
    <w:rsid w:val="00FD0DD7"/>
    <w:rsid w:val="00FD2738"/>
    <w:rsid w:val="00FD34B7"/>
    <w:rsid w:val="00FD444C"/>
    <w:rsid w:val="00FD4450"/>
    <w:rsid w:val="00FD45F5"/>
    <w:rsid w:val="00FD4780"/>
    <w:rsid w:val="00FD53B7"/>
    <w:rsid w:val="00FD5704"/>
    <w:rsid w:val="00FD6A51"/>
    <w:rsid w:val="00FD6DED"/>
    <w:rsid w:val="00FE091D"/>
    <w:rsid w:val="00FE12EE"/>
    <w:rsid w:val="00FE1611"/>
    <w:rsid w:val="00FE231F"/>
    <w:rsid w:val="00FE35F6"/>
    <w:rsid w:val="00FE3A69"/>
    <w:rsid w:val="00FE4F5F"/>
    <w:rsid w:val="00FE52E5"/>
    <w:rsid w:val="00FE54FD"/>
    <w:rsid w:val="00FE5D71"/>
    <w:rsid w:val="00FF1B6B"/>
    <w:rsid w:val="00FF3411"/>
    <w:rsid w:val="00FF3C83"/>
    <w:rsid w:val="00FF3C87"/>
    <w:rsid w:val="00FF6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B1"/>
  </w:style>
  <w:style w:type="paragraph" w:styleId="Heading1">
    <w:name w:val="heading 1"/>
    <w:basedOn w:val="Normal"/>
    <w:next w:val="Normal"/>
    <w:link w:val="Heading1Char"/>
    <w:uiPriority w:val="9"/>
    <w:qFormat/>
    <w:rsid w:val="00CF7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Normal"/>
    <w:link w:val="Heading2Char"/>
    <w:qFormat/>
    <w:rsid w:val="00CF7BE1"/>
    <w:pPr>
      <w:keepLines w:val="0"/>
      <w:tabs>
        <w:tab w:val="left" w:pos="1152"/>
      </w:tabs>
      <w:spacing w:before="0" w:after="360" w:line="360" w:lineRule="atLeast"/>
      <w:ind w:left="1152" w:hanging="1152"/>
      <w:outlineLvl w:val="1"/>
    </w:pPr>
    <w:rPr>
      <w:rFonts w:ascii="Franklin Gothic Medium" w:eastAsiaTheme="minorHAnsi" w:hAnsi="Franklin Gothic Medium" w:cstheme="minorBidi"/>
      <w:bCs w:val="0"/>
      <w:color w:val="324162"/>
      <w:szCs w:val="22"/>
    </w:rPr>
  </w:style>
  <w:style w:type="paragraph" w:styleId="Heading3">
    <w:name w:val="heading 3"/>
    <w:basedOn w:val="Normal"/>
    <w:next w:val="Normal"/>
    <w:link w:val="Heading3Char"/>
    <w:uiPriority w:val="9"/>
    <w:semiHidden/>
    <w:unhideWhenUsed/>
    <w:qFormat/>
    <w:rsid w:val="00DF3D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E6E"/>
    <w:pPr>
      <w:ind w:left="720"/>
      <w:contextualSpacing/>
    </w:pPr>
  </w:style>
  <w:style w:type="paragraph" w:customStyle="1" w:styleId="Level1">
    <w:name w:val="Level 1"/>
    <w:basedOn w:val="Normal"/>
    <w:rsid w:val="00E23179"/>
    <w:pPr>
      <w:widowControl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F1B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BAB"/>
  </w:style>
  <w:style w:type="paragraph" w:styleId="Footer">
    <w:name w:val="footer"/>
    <w:basedOn w:val="Normal"/>
    <w:link w:val="FooterChar"/>
    <w:uiPriority w:val="99"/>
    <w:unhideWhenUsed/>
    <w:rsid w:val="003F1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AB"/>
  </w:style>
  <w:style w:type="paragraph" w:customStyle="1" w:styleId="P1-StandPara">
    <w:name w:val="P1-Stand Para"/>
    <w:basedOn w:val="Normal"/>
    <w:link w:val="P1-StandParaChar"/>
    <w:rsid w:val="00ED7A62"/>
    <w:pPr>
      <w:spacing w:after="0" w:line="360" w:lineRule="atLeast"/>
      <w:ind w:firstLine="1152"/>
    </w:pPr>
    <w:rPr>
      <w:rFonts w:ascii="Times New Roman" w:eastAsia="Times New Roman" w:hAnsi="Times New Roman" w:cs="Times New Roman"/>
      <w:sz w:val="20"/>
      <w:szCs w:val="20"/>
    </w:rPr>
  </w:style>
  <w:style w:type="character" w:customStyle="1" w:styleId="P1-StandParaChar">
    <w:name w:val="P1-Stand Para Char"/>
    <w:basedOn w:val="DefaultParagraphFont"/>
    <w:link w:val="P1-StandPara"/>
    <w:rsid w:val="00ED7A62"/>
    <w:rPr>
      <w:rFonts w:ascii="Times New Roman" w:eastAsia="Times New Roman" w:hAnsi="Times New Roman" w:cs="Times New Roman"/>
      <w:sz w:val="20"/>
      <w:szCs w:val="20"/>
    </w:rPr>
  </w:style>
  <w:style w:type="table" w:styleId="TableGrid">
    <w:name w:val="Table Grid"/>
    <w:basedOn w:val="TableNormal"/>
    <w:uiPriority w:val="59"/>
    <w:rsid w:val="009B5FE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55E2"/>
    <w:rPr>
      <w:color w:val="0000FF" w:themeColor="hyperlink"/>
      <w:u w:val="single"/>
    </w:rPr>
  </w:style>
  <w:style w:type="paragraph" w:customStyle="1" w:styleId="N1-1stBullet">
    <w:name w:val="N1-1st Bullet"/>
    <w:basedOn w:val="Normal"/>
    <w:rsid w:val="00E765BC"/>
    <w:pPr>
      <w:numPr>
        <w:numId w:val="14"/>
      </w:numPr>
      <w:spacing w:after="240"/>
    </w:pPr>
  </w:style>
  <w:style w:type="paragraph" w:customStyle="1" w:styleId="N2-2ndBullet">
    <w:name w:val="N2-2nd Bullet"/>
    <w:basedOn w:val="Normal"/>
    <w:rsid w:val="00E765BC"/>
    <w:pPr>
      <w:numPr>
        <w:numId w:val="15"/>
      </w:numPr>
      <w:spacing w:after="240"/>
    </w:pPr>
  </w:style>
  <w:style w:type="paragraph" w:customStyle="1" w:styleId="ReportCover-Date">
    <w:name w:val="ReportCover-Date"/>
    <w:basedOn w:val="Normal"/>
    <w:rsid w:val="0076714E"/>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76714E"/>
    <w:pPr>
      <w:spacing w:line="260" w:lineRule="exact"/>
    </w:pPr>
    <w:rPr>
      <w:rFonts w:ascii="Franklin Gothic Medium" w:hAnsi="Franklin Gothic Medium"/>
      <w:color w:val="003C79"/>
      <w:sz w:val="20"/>
    </w:rPr>
  </w:style>
  <w:style w:type="paragraph" w:styleId="BalloonText">
    <w:name w:val="Balloon Text"/>
    <w:basedOn w:val="Normal"/>
    <w:link w:val="BalloonTextChar"/>
    <w:uiPriority w:val="99"/>
    <w:semiHidden/>
    <w:unhideWhenUsed/>
    <w:rsid w:val="00CB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1F1"/>
    <w:rPr>
      <w:rFonts w:ascii="Tahoma" w:hAnsi="Tahoma" w:cs="Tahoma"/>
      <w:sz w:val="16"/>
      <w:szCs w:val="16"/>
    </w:rPr>
  </w:style>
  <w:style w:type="paragraph" w:customStyle="1" w:styleId="L1-FlLSp12">
    <w:name w:val="L1-FlL Sp&amp;1/2"/>
    <w:basedOn w:val="Normal"/>
    <w:rsid w:val="00943EE2"/>
    <w:pPr>
      <w:tabs>
        <w:tab w:val="left" w:pos="1152"/>
      </w:tabs>
      <w:spacing w:line="360" w:lineRule="atLeast"/>
    </w:pPr>
  </w:style>
  <w:style w:type="paragraph" w:styleId="FootnoteText">
    <w:name w:val="footnote text"/>
    <w:aliases w:val="F1"/>
    <w:link w:val="FootnoteTextChar"/>
    <w:semiHidden/>
    <w:rsid w:val="00943EE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943EE2"/>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943EE2"/>
    <w:rPr>
      <w:vertAlign w:val="superscript"/>
    </w:rPr>
  </w:style>
  <w:style w:type="character" w:customStyle="1" w:styleId="Heading2Char">
    <w:name w:val="Heading 2 Char"/>
    <w:aliases w:val="H2-Sec. Head Char"/>
    <w:basedOn w:val="DefaultParagraphFont"/>
    <w:link w:val="Heading2"/>
    <w:rsid w:val="00CF7BE1"/>
    <w:rPr>
      <w:rFonts w:ascii="Franklin Gothic Medium" w:hAnsi="Franklin Gothic Medium"/>
      <w:b/>
      <w:color w:val="324162"/>
      <w:sz w:val="28"/>
    </w:rPr>
  </w:style>
  <w:style w:type="character" w:customStyle="1" w:styleId="Heading1Char">
    <w:name w:val="Heading 1 Char"/>
    <w:basedOn w:val="DefaultParagraphFont"/>
    <w:link w:val="Heading1"/>
    <w:uiPriority w:val="9"/>
    <w:rsid w:val="00CF7BE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126A6"/>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semiHidden/>
    <w:rsid w:val="00E126A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126A6"/>
    <w:rPr>
      <w:rFonts w:ascii="Times New Roman" w:eastAsia="Times New Roman" w:hAnsi="Times New Roman" w:cs="Times New Roman"/>
      <w:sz w:val="24"/>
      <w:szCs w:val="24"/>
    </w:rPr>
  </w:style>
  <w:style w:type="paragraph" w:styleId="NormalWeb">
    <w:name w:val="Normal (Web)"/>
    <w:basedOn w:val="Normal"/>
    <w:semiHidden/>
    <w:rsid w:val="00E126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bleText">
    <w:name w:val="TX-Table Text"/>
    <w:basedOn w:val="Normal"/>
    <w:rsid w:val="00B8401F"/>
    <w:rPr>
      <w:rFonts w:ascii="Franklin Gothic Medium" w:hAnsi="Franklin Gothic Medium"/>
      <w:sz w:val="20"/>
    </w:rPr>
  </w:style>
  <w:style w:type="character" w:customStyle="1" w:styleId="Heading3Char">
    <w:name w:val="Heading 3 Char"/>
    <w:basedOn w:val="DefaultParagraphFont"/>
    <w:link w:val="Heading3"/>
    <w:uiPriority w:val="9"/>
    <w:semiHidden/>
    <w:rsid w:val="00DF3DB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F3DB7"/>
    <w:pPr>
      <w:spacing w:after="100"/>
    </w:pPr>
  </w:style>
  <w:style w:type="paragraph" w:styleId="TOC2">
    <w:name w:val="toc 2"/>
    <w:basedOn w:val="Normal"/>
    <w:next w:val="Normal"/>
    <w:autoRedefine/>
    <w:uiPriority w:val="39"/>
    <w:unhideWhenUsed/>
    <w:rsid w:val="00D5734E"/>
    <w:pPr>
      <w:tabs>
        <w:tab w:val="right" w:leader="dot" w:pos="9350"/>
      </w:tabs>
      <w:spacing w:after="100"/>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616973">
      <w:bodyDiv w:val="1"/>
      <w:marLeft w:val="0"/>
      <w:marRight w:val="0"/>
      <w:marTop w:val="0"/>
      <w:marBottom w:val="0"/>
      <w:divBdr>
        <w:top w:val="none" w:sz="0" w:space="0" w:color="auto"/>
        <w:left w:val="none" w:sz="0" w:space="0" w:color="auto"/>
        <w:bottom w:val="none" w:sz="0" w:space="0" w:color="auto"/>
        <w:right w:val="none" w:sz="0" w:space="0" w:color="auto"/>
      </w:divBdr>
    </w:div>
    <w:div w:id="624698271">
      <w:bodyDiv w:val="1"/>
      <w:marLeft w:val="0"/>
      <w:marRight w:val="0"/>
      <w:marTop w:val="0"/>
      <w:marBottom w:val="0"/>
      <w:divBdr>
        <w:top w:val="none" w:sz="0" w:space="0" w:color="auto"/>
        <w:left w:val="none" w:sz="0" w:space="0" w:color="auto"/>
        <w:bottom w:val="none" w:sz="0" w:space="0" w:color="auto"/>
        <w:right w:val="none" w:sz="0" w:space="0" w:color="auto"/>
      </w:divBdr>
    </w:div>
    <w:div w:id="841627000">
      <w:bodyDiv w:val="1"/>
      <w:marLeft w:val="0"/>
      <w:marRight w:val="0"/>
      <w:marTop w:val="0"/>
      <w:marBottom w:val="0"/>
      <w:divBdr>
        <w:top w:val="none" w:sz="0" w:space="0" w:color="auto"/>
        <w:left w:val="none" w:sz="0" w:space="0" w:color="auto"/>
        <w:bottom w:val="none" w:sz="0" w:space="0" w:color="auto"/>
        <w:right w:val="none" w:sz="0" w:space="0" w:color="auto"/>
      </w:divBdr>
    </w:div>
    <w:div w:id="1904632116">
      <w:bodyDiv w:val="1"/>
      <w:marLeft w:val="0"/>
      <w:marRight w:val="0"/>
      <w:marTop w:val="0"/>
      <w:marBottom w:val="0"/>
      <w:divBdr>
        <w:top w:val="none" w:sz="0" w:space="0" w:color="auto"/>
        <w:left w:val="none" w:sz="0" w:space="0" w:color="auto"/>
        <w:bottom w:val="none" w:sz="0" w:space="0" w:color="auto"/>
        <w:right w:val="none" w:sz="0" w:space="0" w:color="auto"/>
      </w:divBdr>
      <w:divsChild>
        <w:div w:id="1281719801">
          <w:marLeft w:val="0"/>
          <w:marRight w:val="0"/>
          <w:marTop w:val="0"/>
          <w:marBottom w:val="0"/>
          <w:divBdr>
            <w:top w:val="none" w:sz="0" w:space="0" w:color="auto"/>
            <w:left w:val="none" w:sz="0" w:space="0" w:color="auto"/>
            <w:bottom w:val="none" w:sz="0" w:space="0" w:color="auto"/>
            <w:right w:val="none" w:sz="0" w:space="0" w:color="auto"/>
          </w:divBdr>
          <w:divsChild>
            <w:div w:id="1023556410">
              <w:marLeft w:val="0"/>
              <w:marRight w:val="0"/>
              <w:marTop w:val="0"/>
              <w:marBottom w:val="0"/>
              <w:divBdr>
                <w:top w:val="none" w:sz="0" w:space="0" w:color="auto"/>
                <w:left w:val="single" w:sz="6" w:space="0" w:color="E2E2E2"/>
                <w:bottom w:val="none" w:sz="0" w:space="0" w:color="auto"/>
                <w:right w:val="single" w:sz="6" w:space="0" w:color="E2E2E2"/>
              </w:divBdr>
              <w:divsChild>
                <w:div w:id="615334911">
                  <w:marLeft w:val="0"/>
                  <w:marRight w:val="0"/>
                  <w:marTop w:val="0"/>
                  <w:marBottom w:val="0"/>
                  <w:divBdr>
                    <w:top w:val="none" w:sz="0" w:space="0" w:color="auto"/>
                    <w:left w:val="none" w:sz="0" w:space="0" w:color="auto"/>
                    <w:bottom w:val="none" w:sz="0" w:space="0" w:color="auto"/>
                    <w:right w:val="none" w:sz="0" w:space="0" w:color="auto"/>
                  </w:divBdr>
                  <w:divsChild>
                    <w:div w:id="16409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mpguide.org/gross-and-net-monthly-income-eligibility-standards/"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BC54-D60E-4313-9AF7-90F4C018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5253</Words>
  <Characters>29943</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Atkinson</dc:creator>
  <cp:keywords/>
  <dc:description/>
  <cp:lastModifiedBy>Department of Health and Human Services</cp:lastModifiedBy>
  <cp:revision>2</cp:revision>
  <cp:lastPrinted>2011-12-09T01:45:00Z</cp:lastPrinted>
  <dcterms:created xsi:type="dcterms:W3CDTF">2012-01-20T16:16:00Z</dcterms:created>
  <dcterms:modified xsi:type="dcterms:W3CDTF">2012-01-20T16:16:00Z</dcterms:modified>
</cp:coreProperties>
</file>