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527" w:rsidRDefault="00A55527" w:rsidP="008A33D9">
      <w:pPr>
        <w:pStyle w:val="MarkforAttachment"/>
        <w:tabs>
          <w:tab w:val="clear" w:pos="432"/>
        </w:tabs>
        <w:autoSpaceDE w:val="0"/>
        <w:autoSpaceDN w:val="0"/>
        <w:adjustRightInd w:val="0"/>
        <w:rPr>
          <w:caps w:val="0"/>
          <w:szCs w:val="24"/>
        </w:rPr>
      </w:pPr>
      <w:bookmarkStart w:id="0" w:name="_Toc94322825"/>
      <w:bookmarkStart w:id="1" w:name="_Toc113416503"/>
      <w:r w:rsidRPr="004E0139">
        <w:rPr>
          <w:caps w:val="0"/>
          <w:szCs w:val="24"/>
        </w:rPr>
        <w:t>SUPPORTING STATEMENT</w:t>
      </w:r>
    </w:p>
    <w:p w:rsidR="00A55527" w:rsidRPr="004E0139" w:rsidRDefault="00A55527" w:rsidP="00964AEF">
      <w:pPr>
        <w:pStyle w:val="MarkforAttachment"/>
        <w:tabs>
          <w:tab w:val="clear" w:pos="432"/>
        </w:tabs>
        <w:autoSpaceDE w:val="0"/>
        <w:autoSpaceDN w:val="0"/>
        <w:adjustRightInd w:val="0"/>
        <w:rPr>
          <w:caps w:val="0"/>
          <w:szCs w:val="24"/>
        </w:rPr>
      </w:pPr>
      <w:r w:rsidRPr="004E0139">
        <w:rPr>
          <w:caps w:val="0"/>
          <w:szCs w:val="24"/>
        </w:rPr>
        <w:t xml:space="preserve"> </w:t>
      </w:r>
    </w:p>
    <w:p w:rsidR="00A55527" w:rsidRPr="004E0139" w:rsidRDefault="00A55527" w:rsidP="00964AEF">
      <w:pPr>
        <w:pStyle w:val="MarkforAttachment"/>
        <w:tabs>
          <w:tab w:val="clear" w:pos="432"/>
        </w:tabs>
        <w:autoSpaceDE w:val="0"/>
        <w:autoSpaceDN w:val="0"/>
        <w:adjustRightInd w:val="0"/>
        <w:rPr>
          <w:caps w:val="0"/>
          <w:szCs w:val="24"/>
        </w:rPr>
      </w:pPr>
      <w:r w:rsidRPr="004E0139">
        <w:rPr>
          <w:caps w:val="0"/>
          <w:szCs w:val="24"/>
        </w:rPr>
        <w:t>H-1B Technical Skills Training (TST) and Jobs and Innovation Accelerator Challenge (JIAC) Grants Reporting and Recordkeeping Requirements</w:t>
      </w:r>
    </w:p>
    <w:p w:rsidR="00A55527" w:rsidRPr="004E0139" w:rsidRDefault="00A55527" w:rsidP="00964AEF">
      <w:pPr>
        <w:pStyle w:val="MarkforAttachment"/>
        <w:tabs>
          <w:tab w:val="clear" w:pos="432"/>
        </w:tabs>
        <w:autoSpaceDE w:val="0"/>
        <w:autoSpaceDN w:val="0"/>
        <w:adjustRightInd w:val="0"/>
        <w:rPr>
          <w:caps w:val="0"/>
          <w:szCs w:val="24"/>
        </w:rPr>
      </w:pPr>
    </w:p>
    <w:p w:rsidR="00A55527" w:rsidRPr="004E0139" w:rsidRDefault="00A55527" w:rsidP="00964AEF">
      <w:pPr>
        <w:pStyle w:val="MarkforAttachment"/>
        <w:tabs>
          <w:tab w:val="clear" w:pos="432"/>
        </w:tabs>
        <w:autoSpaceDE w:val="0"/>
        <w:autoSpaceDN w:val="0"/>
        <w:adjustRightInd w:val="0"/>
        <w:rPr>
          <w:caps w:val="0"/>
          <w:szCs w:val="24"/>
        </w:rPr>
      </w:pPr>
    </w:p>
    <w:p w:rsidR="00A55527" w:rsidRPr="004E0139" w:rsidRDefault="00A55527" w:rsidP="00964AEF">
      <w:pPr>
        <w:pStyle w:val="Heading2"/>
        <w:keepNext w:val="0"/>
        <w:spacing w:after="0"/>
        <w:ind w:left="0" w:firstLine="0"/>
        <w:jc w:val="left"/>
        <w:rPr>
          <w:szCs w:val="24"/>
        </w:rPr>
      </w:pPr>
      <w:bookmarkStart w:id="2" w:name="_Toc137001961"/>
      <w:r w:rsidRPr="004E0139">
        <w:rPr>
          <w:szCs w:val="24"/>
        </w:rPr>
        <w:t>A.</w:t>
      </w:r>
      <w:r w:rsidRPr="004E0139">
        <w:rPr>
          <w:szCs w:val="24"/>
        </w:rPr>
        <w:tab/>
        <w:t>JUSTIFICATION</w:t>
      </w:r>
      <w:bookmarkEnd w:id="0"/>
      <w:bookmarkEnd w:id="1"/>
      <w:bookmarkEnd w:id="2"/>
    </w:p>
    <w:p w:rsidR="00964AEF" w:rsidRDefault="00964AEF" w:rsidP="00964AEF">
      <w:pPr>
        <w:tabs>
          <w:tab w:val="left" w:pos="720"/>
        </w:tabs>
        <w:rPr>
          <w:bCs/>
          <w:sz w:val="22"/>
          <w:szCs w:val="22"/>
        </w:rPr>
      </w:pPr>
      <w:bookmarkStart w:id="3" w:name="_Toc94322826"/>
    </w:p>
    <w:p w:rsidR="00A55527" w:rsidRPr="00765ECE" w:rsidRDefault="00A55527" w:rsidP="00964AEF">
      <w:pPr>
        <w:tabs>
          <w:tab w:val="left" w:pos="720"/>
        </w:tabs>
        <w:rPr>
          <w:bCs/>
          <w:sz w:val="22"/>
          <w:szCs w:val="22"/>
        </w:rPr>
      </w:pPr>
      <w:r w:rsidRPr="00765ECE">
        <w:rPr>
          <w:bCs/>
          <w:sz w:val="22"/>
          <w:szCs w:val="22"/>
        </w:rPr>
        <w:t>This is a justification for the Department of Labor, Employment and Training Administration’s (ETA) request to implement 1) reporting, 2) recordkeeping and 3) program evaluation requirements of both the H-1B Technical Skills Training Grants (H-1B) [SGA/DFA PY-10-13]</w:t>
      </w:r>
      <w:r>
        <w:rPr>
          <w:bCs/>
          <w:sz w:val="22"/>
          <w:szCs w:val="22"/>
        </w:rPr>
        <w:t>Rounds 1-4</w:t>
      </w:r>
      <w:r w:rsidRPr="00765ECE">
        <w:rPr>
          <w:bCs/>
          <w:sz w:val="22"/>
          <w:szCs w:val="22"/>
        </w:rPr>
        <w:t xml:space="preserve"> and the H-1B Jobs and Innovation Accelerator Challenge Grants (JIAC) [SGA/DFA PY-10-15]</w:t>
      </w:r>
      <w:r>
        <w:rPr>
          <w:bCs/>
          <w:sz w:val="22"/>
          <w:szCs w:val="22"/>
        </w:rPr>
        <w:t xml:space="preserve"> Rounds 1-2</w:t>
      </w:r>
      <w:r w:rsidRPr="00765ECE">
        <w:rPr>
          <w:bCs/>
          <w:sz w:val="22"/>
          <w:szCs w:val="22"/>
        </w:rPr>
        <w:t>.  This reporting structure features standardized data collection on program participants and quarterly narrative, performance, and Management Information System (MIS) report formats.  All data collection and reporting will be done by grantee organizations (state or local government, not-for-profit, or faith-based and community organizations) or their sub-grantees.</w:t>
      </w:r>
    </w:p>
    <w:p w:rsidR="00A55527" w:rsidRPr="00765ECE" w:rsidRDefault="00A55527" w:rsidP="00964AEF">
      <w:pPr>
        <w:tabs>
          <w:tab w:val="left" w:pos="720"/>
        </w:tabs>
        <w:rPr>
          <w:bCs/>
          <w:sz w:val="22"/>
          <w:szCs w:val="22"/>
        </w:rPr>
      </w:pPr>
    </w:p>
    <w:p w:rsidR="00AB0C49" w:rsidRPr="00AB0C49" w:rsidRDefault="008718CE" w:rsidP="00964AEF">
      <w:pPr>
        <w:tabs>
          <w:tab w:val="left" w:pos="720"/>
        </w:tabs>
        <w:rPr>
          <w:bCs/>
          <w:sz w:val="22"/>
          <w:szCs w:val="22"/>
        </w:rPr>
      </w:pPr>
      <w:r w:rsidRPr="00AB0C49">
        <w:rPr>
          <w:bCs/>
          <w:sz w:val="22"/>
          <w:szCs w:val="22"/>
        </w:rPr>
        <w:t>Performance Monitoring</w:t>
      </w:r>
    </w:p>
    <w:p w:rsidR="00A95124" w:rsidRDefault="00A95124" w:rsidP="00964AEF">
      <w:pPr>
        <w:tabs>
          <w:tab w:val="left" w:pos="720"/>
        </w:tabs>
        <w:rPr>
          <w:bCs/>
          <w:sz w:val="22"/>
          <w:szCs w:val="22"/>
        </w:rPr>
      </w:pPr>
    </w:p>
    <w:p w:rsidR="00A95124" w:rsidRDefault="00A95124" w:rsidP="00A95124">
      <w:pPr>
        <w:tabs>
          <w:tab w:val="left" w:pos="720"/>
        </w:tabs>
        <w:rPr>
          <w:bCs/>
          <w:sz w:val="22"/>
          <w:szCs w:val="22"/>
        </w:rPr>
      </w:pPr>
      <w:r w:rsidRPr="00AB0C49">
        <w:rPr>
          <w:bCs/>
          <w:sz w:val="22"/>
          <w:szCs w:val="22"/>
        </w:rPr>
        <w:t xml:space="preserve">ETA is requesting </w:t>
      </w:r>
      <w:r>
        <w:rPr>
          <w:bCs/>
          <w:sz w:val="22"/>
          <w:szCs w:val="22"/>
        </w:rPr>
        <w:t xml:space="preserve">performance </w:t>
      </w:r>
      <w:r w:rsidRPr="00AB0C49">
        <w:rPr>
          <w:bCs/>
          <w:sz w:val="22"/>
          <w:szCs w:val="22"/>
        </w:rPr>
        <w:t xml:space="preserve">data collection from grantees using </w:t>
      </w:r>
      <w:r>
        <w:rPr>
          <w:bCs/>
          <w:sz w:val="22"/>
          <w:szCs w:val="22"/>
        </w:rPr>
        <w:t xml:space="preserve">a file upload system that will validate participant records.  This approach will address the </w:t>
      </w:r>
      <w:r w:rsidR="004B196D">
        <w:rPr>
          <w:bCs/>
          <w:sz w:val="22"/>
          <w:szCs w:val="22"/>
        </w:rPr>
        <w:t>Agency’s goal of minimizing</w:t>
      </w:r>
      <w:r>
        <w:rPr>
          <w:bCs/>
          <w:sz w:val="22"/>
          <w:szCs w:val="22"/>
        </w:rPr>
        <w:t xml:space="preserve"> reporting errors by using a data validation process.</w:t>
      </w:r>
    </w:p>
    <w:p w:rsidR="00A95124" w:rsidRDefault="00A95124" w:rsidP="00A95124">
      <w:pPr>
        <w:tabs>
          <w:tab w:val="left" w:pos="720"/>
        </w:tabs>
        <w:rPr>
          <w:bCs/>
          <w:sz w:val="22"/>
          <w:szCs w:val="22"/>
        </w:rPr>
      </w:pPr>
    </w:p>
    <w:p w:rsidR="00A95124" w:rsidRDefault="00A95124" w:rsidP="00A95124">
      <w:pPr>
        <w:tabs>
          <w:tab w:val="left" w:pos="720"/>
        </w:tabs>
        <w:rPr>
          <w:bCs/>
          <w:sz w:val="22"/>
          <w:szCs w:val="22"/>
        </w:rPr>
      </w:pPr>
      <w:r>
        <w:rPr>
          <w:bCs/>
          <w:sz w:val="22"/>
          <w:szCs w:val="22"/>
        </w:rPr>
        <w:t xml:space="preserve">Data validation </w:t>
      </w:r>
      <w:r w:rsidR="006B006E">
        <w:rPr>
          <w:bCs/>
          <w:sz w:val="22"/>
          <w:szCs w:val="22"/>
        </w:rPr>
        <w:t xml:space="preserve">will be required quarterly and </w:t>
      </w:r>
      <w:r>
        <w:rPr>
          <w:bCs/>
          <w:sz w:val="22"/>
          <w:szCs w:val="22"/>
        </w:rPr>
        <w:t>consists of two parts:</w:t>
      </w:r>
    </w:p>
    <w:p w:rsidR="00A95124" w:rsidRPr="00985AFF" w:rsidRDefault="00A95124" w:rsidP="00985AFF">
      <w:pPr>
        <w:tabs>
          <w:tab w:val="left" w:pos="720"/>
        </w:tabs>
        <w:rPr>
          <w:bCs/>
          <w:sz w:val="22"/>
          <w:szCs w:val="22"/>
        </w:rPr>
      </w:pPr>
    </w:p>
    <w:p w:rsidR="006B006E" w:rsidRDefault="004B196D" w:rsidP="00A95124">
      <w:pPr>
        <w:pStyle w:val="ListParagraph"/>
        <w:numPr>
          <w:ilvl w:val="0"/>
          <w:numId w:val="34"/>
        </w:numPr>
        <w:tabs>
          <w:tab w:val="left" w:pos="720"/>
        </w:tabs>
        <w:rPr>
          <w:bCs/>
          <w:sz w:val="22"/>
          <w:szCs w:val="22"/>
        </w:rPr>
      </w:pPr>
      <w:r w:rsidRPr="006B006E">
        <w:rPr>
          <w:b/>
          <w:bCs/>
          <w:sz w:val="22"/>
          <w:szCs w:val="22"/>
        </w:rPr>
        <w:t>Data element validation</w:t>
      </w:r>
      <w:r w:rsidRPr="006B006E">
        <w:rPr>
          <w:bCs/>
          <w:sz w:val="22"/>
          <w:szCs w:val="22"/>
        </w:rPr>
        <w:t xml:space="preserve"> </w:t>
      </w:r>
      <w:r w:rsidR="006B006E" w:rsidRPr="006B006E">
        <w:rPr>
          <w:bCs/>
          <w:sz w:val="22"/>
          <w:szCs w:val="22"/>
        </w:rPr>
        <w:t xml:space="preserve">must be completed within 45 days after the performance reporting quarter ends and </w:t>
      </w:r>
      <w:r w:rsidR="00FE4DF0">
        <w:rPr>
          <w:bCs/>
          <w:sz w:val="22"/>
          <w:szCs w:val="22"/>
        </w:rPr>
        <w:t xml:space="preserve">participant records </w:t>
      </w:r>
      <w:r w:rsidR="006B006E" w:rsidRPr="006B006E">
        <w:rPr>
          <w:bCs/>
          <w:sz w:val="22"/>
          <w:szCs w:val="22"/>
        </w:rPr>
        <w:t xml:space="preserve">are due to ETA.  </w:t>
      </w:r>
    </w:p>
    <w:p w:rsidR="00985AFF" w:rsidRPr="006B006E" w:rsidRDefault="006B006E" w:rsidP="00A95124">
      <w:pPr>
        <w:pStyle w:val="ListParagraph"/>
        <w:numPr>
          <w:ilvl w:val="0"/>
          <w:numId w:val="34"/>
        </w:numPr>
        <w:tabs>
          <w:tab w:val="left" w:pos="720"/>
        </w:tabs>
        <w:rPr>
          <w:bCs/>
          <w:sz w:val="22"/>
          <w:szCs w:val="22"/>
        </w:rPr>
      </w:pPr>
      <w:r w:rsidRPr="00FE4DF0">
        <w:rPr>
          <w:b/>
          <w:bCs/>
          <w:sz w:val="22"/>
          <w:szCs w:val="22"/>
        </w:rPr>
        <w:t>Report validation</w:t>
      </w:r>
      <w:r w:rsidR="00334A12">
        <w:rPr>
          <w:bCs/>
          <w:sz w:val="22"/>
          <w:szCs w:val="22"/>
        </w:rPr>
        <w:t xml:space="preserve"> should be performed prior to</w:t>
      </w:r>
      <w:r>
        <w:rPr>
          <w:bCs/>
          <w:sz w:val="22"/>
          <w:szCs w:val="22"/>
        </w:rPr>
        <w:t xml:space="preserve"> the submission of quarterly reports to ETA</w:t>
      </w:r>
      <w:r w:rsidR="0089505A">
        <w:rPr>
          <w:bCs/>
          <w:sz w:val="22"/>
          <w:szCs w:val="22"/>
        </w:rPr>
        <w:t xml:space="preserve"> and must be submitted within 45 days after the quarter ends</w:t>
      </w:r>
      <w:r>
        <w:rPr>
          <w:bCs/>
          <w:sz w:val="22"/>
          <w:szCs w:val="22"/>
        </w:rPr>
        <w:t xml:space="preserve">.  </w:t>
      </w:r>
      <w:r w:rsidR="00985AFF" w:rsidRPr="006B006E">
        <w:rPr>
          <w:bCs/>
          <w:sz w:val="22"/>
          <w:szCs w:val="22"/>
        </w:rPr>
        <w:t xml:space="preserve">  </w:t>
      </w:r>
    </w:p>
    <w:p w:rsidR="00A95124" w:rsidRDefault="00A95124" w:rsidP="00964AEF">
      <w:pPr>
        <w:tabs>
          <w:tab w:val="left" w:pos="720"/>
        </w:tabs>
        <w:rPr>
          <w:bCs/>
          <w:sz w:val="22"/>
          <w:szCs w:val="22"/>
        </w:rPr>
      </w:pPr>
    </w:p>
    <w:p w:rsidR="002466EE" w:rsidRDefault="008718CE" w:rsidP="00964AEF">
      <w:pPr>
        <w:tabs>
          <w:tab w:val="left" w:pos="720"/>
        </w:tabs>
        <w:rPr>
          <w:i/>
          <w:sz w:val="22"/>
          <w:szCs w:val="22"/>
        </w:rPr>
      </w:pPr>
      <w:r w:rsidRPr="00AB0C49">
        <w:rPr>
          <w:bCs/>
          <w:sz w:val="22"/>
          <w:szCs w:val="22"/>
        </w:rPr>
        <w:t>Data validation assesses the accuracy of data collected and reported to ETA on program activities and outcomes.  In accordance with meeting the Agency’s goals of</w:t>
      </w:r>
      <w:r w:rsidR="0039059B">
        <w:rPr>
          <w:bCs/>
          <w:sz w:val="22"/>
          <w:szCs w:val="22"/>
        </w:rPr>
        <w:t xml:space="preserve"> collecting</w:t>
      </w:r>
      <w:r w:rsidRPr="00AB0C49">
        <w:rPr>
          <w:bCs/>
          <w:sz w:val="22"/>
          <w:szCs w:val="22"/>
        </w:rPr>
        <w:t xml:space="preserve"> accurate and reliable data, ETA has utilized and enhanced existing data validation s</w:t>
      </w:r>
      <w:r w:rsidR="0039059B">
        <w:rPr>
          <w:bCs/>
          <w:sz w:val="22"/>
          <w:szCs w:val="22"/>
        </w:rPr>
        <w:t xml:space="preserve">oftware </w:t>
      </w:r>
      <w:r w:rsidR="006B006E">
        <w:rPr>
          <w:bCs/>
          <w:sz w:val="22"/>
          <w:szCs w:val="22"/>
        </w:rPr>
        <w:t>(</w:t>
      </w:r>
      <w:r w:rsidR="00912F5C">
        <w:rPr>
          <w:bCs/>
          <w:sz w:val="22"/>
          <w:szCs w:val="22"/>
        </w:rPr>
        <w:t>Enterprise</w:t>
      </w:r>
      <w:r w:rsidR="006B006E">
        <w:rPr>
          <w:bCs/>
          <w:sz w:val="22"/>
          <w:szCs w:val="22"/>
        </w:rPr>
        <w:t xml:space="preserve"> Data Report Validation Software </w:t>
      </w:r>
      <w:r w:rsidR="00912F5C">
        <w:rPr>
          <w:bCs/>
          <w:sz w:val="22"/>
          <w:szCs w:val="22"/>
        </w:rPr>
        <w:t>–</w:t>
      </w:r>
      <w:r w:rsidR="006B006E">
        <w:rPr>
          <w:bCs/>
          <w:sz w:val="22"/>
          <w:szCs w:val="22"/>
        </w:rPr>
        <w:t xml:space="preserve"> E</w:t>
      </w:r>
      <w:r w:rsidR="00912F5C">
        <w:rPr>
          <w:bCs/>
          <w:sz w:val="22"/>
          <w:szCs w:val="22"/>
        </w:rPr>
        <w:t>-</w:t>
      </w:r>
      <w:r w:rsidR="006B006E">
        <w:rPr>
          <w:bCs/>
          <w:sz w:val="22"/>
          <w:szCs w:val="22"/>
        </w:rPr>
        <w:t>DRVS)</w:t>
      </w:r>
      <w:r w:rsidRPr="00AB0C49">
        <w:rPr>
          <w:bCs/>
          <w:sz w:val="22"/>
          <w:szCs w:val="22"/>
        </w:rPr>
        <w:t xml:space="preserve"> in order to ensure the accuracy of data collected and reported on program activities and outcomes. Performance monitoring baseline data will consist of participant demographics characteristics, types of services received, placements, outcomes and follow up status.  </w:t>
      </w:r>
      <w:r w:rsidR="00AB0C49" w:rsidRPr="00AB0C49">
        <w:rPr>
          <w:bCs/>
          <w:sz w:val="22"/>
          <w:szCs w:val="22"/>
        </w:rPr>
        <w:t xml:space="preserve">Each requested data element can be reviewed in </w:t>
      </w:r>
      <w:r w:rsidR="0039059B">
        <w:rPr>
          <w:bCs/>
          <w:sz w:val="22"/>
          <w:szCs w:val="22"/>
        </w:rPr>
        <w:t xml:space="preserve">detail in the </w:t>
      </w:r>
      <w:r w:rsidR="00AB0C49" w:rsidRPr="00AB0C49">
        <w:rPr>
          <w:bCs/>
          <w:sz w:val="22"/>
          <w:szCs w:val="22"/>
        </w:rPr>
        <w:t xml:space="preserve">document </w:t>
      </w:r>
      <w:r w:rsidR="00AB0C49" w:rsidRPr="00AB0C49">
        <w:rPr>
          <w:i/>
          <w:sz w:val="22"/>
          <w:szCs w:val="22"/>
        </w:rPr>
        <w:t>H-1B Data Elements Performance Evaluatio</w:t>
      </w:r>
      <w:r w:rsidR="00A95124">
        <w:rPr>
          <w:i/>
          <w:sz w:val="22"/>
          <w:szCs w:val="22"/>
        </w:rPr>
        <w:t xml:space="preserve">n. </w:t>
      </w:r>
    </w:p>
    <w:p w:rsidR="00A95124" w:rsidRDefault="00A95124" w:rsidP="00964AEF">
      <w:pPr>
        <w:tabs>
          <w:tab w:val="left" w:pos="720"/>
        </w:tabs>
        <w:rPr>
          <w:bCs/>
          <w:sz w:val="22"/>
          <w:szCs w:val="22"/>
        </w:rPr>
      </w:pPr>
    </w:p>
    <w:p w:rsidR="0039059B" w:rsidRDefault="00AB0C49" w:rsidP="00964AEF">
      <w:pPr>
        <w:tabs>
          <w:tab w:val="left" w:pos="720"/>
        </w:tabs>
        <w:rPr>
          <w:bCs/>
          <w:sz w:val="22"/>
          <w:szCs w:val="22"/>
        </w:rPr>
      </w:pPr>
      <w:r>
        <w:rPr>
          <w:bCs/>
          <w:sz w:val="22"/>
          <w:szCs w:val="22"/>
        </w:rPr>
        <w:t xml:space="preserve">In conjunction with baseline data, ETA is requesting the collection of </w:t>
      </w:r>
      <w:r w:rsidRPr="00AB0C49">
        <w:rPr>
          <w:bCs/>
          <w:sz w:val="22"/>
          <w:szCs w:val="22"/>
        </w:rPr>
        <w:t>quarterly</w:t>
      </w:r>
      <w:r w:rsidR="00A55527" w:rsidRPr="00AB0C49">
        <w:rPr>
          <w:bCs/>
          <w:sz w:val="22"/>
          <w:szCs w:val="22"/>
        </w:rPr>
        <w:t xml:space="preserve"> narrative reports </w:t>
      </w:r>
      <w:r>
        <w:rPr>
          <w:bCs/>
          <w:sz w:val="22"/>
          <w:szCs w:val="22"/>
        </w:rPr>
        <w:t xml:space="preserve">that will </w:t>
      </w:r>
      <w:r w:rsidR="00A55527" w:rsidRPr="00AB0C49">
        <w:rPr>
          <w:bCs/>
          <w:sz w:val="22"/>
          <w:szCs w:val="22"/>
        </w:rPr>
        <w:t>provide a detailed account of program activities, accomplishments, and progress toward performance outcomes during the quarter.</w:t>
      </w:r>
    </w:p>
    <w:p w:rsidR="0039059B" w:rsidRDefault="0039059B" w:rsidP="00964AEF">
      <w:pPr>
        <w:tabs>
          <w:tab w:val="left" w:pos="720"/>
        </w:tabs>
        <w:rPr>
          <w:bCs/>
          <w:sz w:val="22"/>
          <w:szCs w:val="22"/>
        </w:rPr>
      </w:pPr>
    </w:p>
    <w:p w:rsidR="00A55527" w:rsidRPr="00AB0C49" w:rsidRDefault="00A55527" w:rsidP="00964AEF">
      <w:pPr>
        <w:tabs>
          <w:tab w:val="left" w:pos="720"/>
        </w:tabs>
        <w:rPr>
          <w:bCs/>
          <w:sz w:val="22"/>
          <w:szCs w:val="22"/>
          <w:u w:val="double"/>
        </w:rPr>
      </w:pPr>
      <w:r w:rsidRPr="00AB0C49">
        <w:rPr>
          <w:bCs/>
          <w:sz w:val="22"/>
          <w:szCs w:val="22"/>
        </w:rPr>
        <w:t xml:space="preserve">Quarterly performance reports </w:t>
      </w:r>
      <w:r w:rsidR="00AB0C49">
        <w:rPr>
          <w:bCs/>
          <w:sz w:val="22"/>
          <w:szCs w:val="22"/>
        </w:rPr>
        <w:t xml:space="preserve">will be produced </w:t>
      </w:r>
      <w:r w:rsidR="0039059B">
        <w:rPr>
          <w:bCs/>
          <w:sz w:val="22"/>
          <w:szCs w:val="22"/>
        </w:rPr>
        <w:t xml:space="preserve">using the participant records </w:t>
      </w:r>
      <w:r w:rsidR="00AB0C49">
        <w:rPr>
          <w:bCs/>
          <w:sz w:val="22"/>
          <w:szCs w:val="22"/>
        </w:rPr>
        <w:t xml:space="preserve">submitted to ETA that will </w:t>
      </w:r>
      <w:r w:rsidRPr="00AB0C49">
        <w:rPr>
          <w:bCs/>
          <w:sz w:val="22"/>
          <w:szCs w:val="22"/>
        </w:rPr>
        <w:t xml:space="preserve">include </w:t>
      </w:r>
      <w:r w:rsidR="00AB0C49">
        <w:rPr>
          <w:bCs/>
          <w:sz w:val="22"/>
          <w:szCs w:val="22"/>
        </w:rPr>
        <w:t xml:space="preserve">an </w:t>
      </w:r>
      <w:r w:rsidRPr="00AB0C49">
        <w:rPr>
          <w:bCs/>
          <w:sz w:val="22"/>
          <w:szCs w:val="22"/>
        </w:rPr>
        <w:t>aggregate</w:t>
      </w:r>
      <w:r w:rsidR="00AB0C49">
        <w:rPr>
          <w:bCs/>
          <w:sz w:val="22"/>
          <w:szCs w:val="22"/>
        </w:rPr>
        <w:t xml:space="preserve"> account of program activities each reporting quarter.</w:t>
      </w:r>
      <w:r w:rsidRPr="00AB0C49">
        <w:rPr>
          <w:bCs/>
          <w:sz w:val="22"/>
          <w:szCs w:val="22"/>
        </w:rPr>
        <w:t xml:space="preserve">  Specifically, these reports reflect data on individuals who receive employment and training services, assessment services, skill upgrading, placement into unsubsidized employment, and other services essential to assisting workers gain the skills and competencies needed to obtain or upgrade employment in high-growth industries and/or occupations employers are currently using H-1B visas to hire foreign workers for. </w:t>
      </w:r>
    </w:p>
    <w:p w:rsidR="001B03C1" w:rsidRPr="00AB0C49" w:rsidRDefault="001B03C1" w:rsidP="00964AEF">
      <w:pPr>
        <w:tabs>
          <w:tab w:val="left" w:pos="720"/>
        </w:tabs>
        <w:rPr>
          <w:bCs/>
          <w:sz w:val="22"/>
          <w:szCs w:val="22"/>
          <w:u w:val="double"/>
        </w:rPr>
      </w:pPr>
    </w:p>
    <w:p w:rsidR="008718CE" w:rsidRPr="00AB0C49" w:rsidRDefault="008718CE" w:rsidP="00964AEF">
      <w:pPr>
        <w:tabs>
          <w:tab w:val="left" w:pos="720"/>
        </w:tabs>
        <w:rPr>
          <w:bCs/>
          <w:sz w:val="22"/>
          <w:szCs w:val="22"/>
        </w:rPr>
      </w:pPr>
      <w:r w:rsidRPr="00AB0C49">
        <w:rPr>
          <w:bCs/>
          <w:sz w:val="22"/>
          <w:szCs w:val="22"/>
        </w:rPr>
        <w:t>Evaluation Collection</w:t>
      </w:r>
    </w:p>
    <w:p w:rsidR="001B03C1" w:rsidRPr="00AB0C49" w:rsidRDefault="001B03C1" w:rsidP="00964AEF">
      <w:pPr>
        <w:tabs>
          <w:tab w:val="left" w:pos="720"/>
        </w:tabs>
        <w:rPr>
          <w:bCs/>
          <w:sz w:val="22"/>
          <w:szCs w:val="22"/>
          <w:u w:val="double"/>
        </w:rPr>
      </w:pPr>
      <w:r w:rsidRPr="00AB0C49">
        <w:rPr>
          <w:bCs/>
          <w:sz w:val="22"/>
          <w:szCs w:val="22"/>
        </w:rPr>
        <w:t xml:space="preserve">This particular ICR seeks approval to create a Participant Tracking System (PTS) which will be populated by information collected by the MIS. This baseline information will be collected by </w:t>
      </w:r>
      <w:r w:rsidR="008D328C" w:rsidRPr="00AB0C49">
        <w:rPr>
          <w:bCs/>
          <w:sz w:val="22"/>
          <w:szCs w:val="22"/>
        </w:rPr>
        <w:t xml:space="preserve">H-1B </w:t>
      </w:r>
      <w:r w:rsidRPr="00AB0C49">
        <w:rPr>
          <w:bCs/>
          <w:sz w:val="22"/>
          <w:szCs w:val="22"/>
        </w:rPr>
        <w:t xml:space="preserve">grantees </w:t>
      </w:r>
      <w:r w:rsidR="008D328C" w:rsidRPr="00AB0C49">
        <w:rPr>
          <w:bCs/>
          <w:sz w:val="22"/>
          <w:szCs w:val="22"/>
        </w:rPr>
        <w:lastRenderedPageBreak/>
        <w:t xml:space="preserve">providing technical skills training </w:t>
      </w:r>
      <w:r w:rsidRPr="00AB0C49">
        <w:rPr>
          <w:bCs/>
          <w:sz w:val="22"/>
          <w:szCs w:val="22"/>
        </w:rPr>
        <w:t xml:space="preserve">for all individuals who seek receipt of grantee services. </w:t>
      </w:r>
      <w:r w:rsidRPr="00AB0C49">
        <w:rPr>
          <w:sz w:val="22"/>
          <w:szCs w:val="22"/>
        </w:rPr>
        <w:t>The baseline data</w:t>
      </w:r>
      <w:r w:rsidR="008718CE" w:rsidRPr="00AB0C49">
        <w:rPr>
          <w:sz w:val="22"/>
          <w:szCs w:val="22"/>
        </w:rPr>
        <w:t xml:space="preserve"> </w:t>
      </w:r>
      <w:r w:rsidR="008718CE" w:rsidRPr="00AB0C49">
        <w:rPr>
          <w:i/>
          <w:sz w:val="22"/>
          <w:szCs w:val="22"/>
        </w:rPr>
        <w:t>(as referred to in document “H-1B Data Elements Performance Evaluation – H-1B Evaluation Data Elements)</w:t>
      </w:r>
      <w:r w:rsidRPr="00AB0C49">
        <w:rPr>
          <w:sz w:val="22"/>
          <w:szCs w:val="22"/>
        </w:rPr>
        <w:t xml:space="preserve"> covered by this ICR will enable the evaluation to describe the characteristics of study participants at the time they are randomly assigned to a treatment or control group, ensure that random assignment was conducted properly, create subgroups for the analysis, provide contact information to locate individuals for follow-up surveys, and improve the precision of the impact estimates. Such data will be collected on the basis that the evaluation </w:t>
      </w:r>
      <w:r w:rsidR="008D328C" w:rsidRPr="00AB0C49">
        <w:rPr>
          <w:sz w:val="22"/>
          <w:szCs w:val="22"/>
        </w:rPr>
        <w:t xml:space="preserve">of the technical skills training </w:t>
      </w:r>
      <w:r w:rsidRPr="00AB0C49">
        <w:rPr>
          <w:sz w:val="22"/>
          <w:szCs w:val="22"/>
        </w:rPr>
        <w:t>will consist of an experimental design employing random assignment of participants into treatment and control groups.</w:t>
      </w:r>
      <w:r w:rsidR="008D328C" w:rsidRPr="00AB0C49">
        <w:rPr>
          <w:sz w:val="22"/>
          <w:szCs w:val="22"/>
        </w:rPr>
        <w:t xml:space="preserve">(JIAC grantees will be evaluated </w:t>
      </w:r>
      <w:r w:rsidR="00601107" w:rsidRPr="00AB0C49">
        <w:rPr>
          <w:sz w:val="22"/>
          <w:szCs w:val="22"/>
        </w:rPr>
        <w:t>using an implementation study)</w:t>
      </w:r>
      <w:r w:rsidR="00010B67" w:rsidRPr="00AB0C49">
        <w:rPr>
          <w:sz w:val="22"/>
          <w:szCs w:val="22"/>
        </w:rPr>
        <w:t xml:space="preserve">The treatment for the TST grants is envisioned to be </w:t>
      </w:r>
      <w:r w:rsidR="00504E7B" w:rsidRPr="00AB0C49">
        <w:rPr>
          <w:sz w:val="22"/>
          <w:szCs w:val="22"/>
        </w:rPr>
        <w:t xml:space="preserve">the technical skills training that would be provided. The design will include a treatment/no treatment component where half of </w:t>
      </w:r>
      <w:proofErr w:type="gramStart"/>
      <w:r w:rsidR="00504E7B" w:rsidRPr="00AB0C49">
        <w:rPr>
          <w:sz w:val="22"/>
          <w:szCs w:val="22"/>
        </w:rPr>
        <w:t>the  eligible</w:t>
      </w:r>
      <w:proofErr w:type="gramEnd"/>
      <w:r w:rsidR="00504E7B" w:rsidRPr="00AB0C49">
        <w:rPr>
          <w:sz w:val="22"/>
          <w:szCs w:val="22"/>
        </w:rPr>
        <w:t xml:space="preserve"> participants selected randomly will not be provided the training. </w:t>
      </w:r>
      <w:r w:rsidRPr="00AB0C49">
        <w:rPr>
          <w:sz w:val="22"/>
          <w:szCs w:val="22"/>
        </w:rPr>
        <w:t>The ran</w:t>
      </w:r>
      <w:r w:rsidR="00964AEF" w:rsidRPr="00AB0C49">
        <w:rPr>
          <w:sz w:val="22"/>
          <w:szCs w:val="22"/>
        </w:rPr>
        <w:t>d</w:t>
      </w:r>
      <w:r w:rsidRPr="00AB0C49">
        <w:rPr>
          <w:sz w:val="22"/>
          <w:szCs w:val="22"/>
        </w:rPr>
        <w:t>om assignment component will be the subject of a future information collection request, and that feature will not be implemented without OMB authorization</w:t>
      </w:r>
      <w:r w:rsidR="001A16E9" w:rsidRPr="00AB0C49">
        <w:rPr>
          <w:sz w:val="22"/>
          <w:szCs w:val="22"/>
        </w:rPr>
        <w:t>; in the interim, however, the agency has a need to obtain baseline data</w:t>
      </w:r>
      <w:r w:rsidRPr="00AB0C49">
        <w:rPr>
          <w:sz w:val="22"/>
          <w:szCs w:val="22"/>
        </w:rPr>
        <w:t>.</w:t>
      </w:r>
    </w:p>
    <w:p w:rsidR="00A55527" w:rsidRPr="00AB0C49" w:rsidRDefault="00A55527" w:rsidP="00964AEF">
      <w:pPr>
        <w:tabs>
          <w:tab w:val="left" w:pos="720"/>
        </w:tabs>
        <w:rPr>
          <w:bCs/>
          <w:sz w:val="22"/>
          <w:szCs w:val="22"/>
        </w:rPr>
      </w:pPr>
    </w:p>
    <w:p w:rsidR="00A55527" w:rsidRPr="00AB0C49" w:rsidRDefault="00A55527" w:rsidP="00964AEF">
      <w:pPr>
        <w:tabs>
          <w:tab w:val="left" w:pos="720"/>
        </w:tabs>
        <w:rPr>
          <w:bCs/>
          <w:sz w:val="22"/>
          <w:szCs w:val="22"/>
        </w:rPr>
      </w:pPr>
      <w:r w:rsidRPr="00AB0C49">
        <w:rPr>
          <w:bCs/>
          <w:sz w:val="22"/>
          <w:szCs w:val="22"/>
        </w:rPr>
        <w:t xml:space="preserve">The accuracy, reliability, and comparability of program reports submitted by grantees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that is received by ETA.  </w:t>
      </w:r>
    </w:p>
    <w:p w:rsidR="00A55527" w:rsidRPr="00765ECE" w:rsidRDefault="00A55527" w:rsidP="00964AEF">
      <w:pPr>
        <w:pStyle w:val="BodyText2"/>
        <w:widowControl/>
        <w:jc w:val="left"/>
        <w:rPr>
          <w:rFonts w:ascii="Book Antiqua" w:hAnsi="Book Antiqua"/>
          <w:sz w:val="22"/>
          <w:szCs w:val="22"/>
        </w:rPr>
      </w:pPr>
    </w:p>
    <w:p w:rsidR="00A55527" w:rsidRDefault="00A55527" w:rsidP="00964AEF">
      <w:pPr>
        <w:outlineLvl w:val="0"/>
        <w:rPr>
          <w:szCs w:val="24"/>
        </w:rPr>
      </w:pPr>
      <w:r>
        <w:rPr>
          <w:b/>
          <w:bCs/>
          <w:szCs w:val="24"/>
        </w:rPr>
        <w:t>A.1. Circumstances Necessitating Data Collection</w:t>
      </w:r>
    </w:p>
    <w:p w:rsidR="00A55527" w:rsidRDefault="00A55527" w:rsidP="00964AEF">
      <w:pPr>
        <w:rPr>
          <w:szCs w:val="24"/>
        </w:rPr>
      </w:pPr>
    </w:p>
    <w:p w:rsidR="000234B1" w:rsidRDefault="00A55527" w:rsidP="00964AEF">
      <w:pPr>
        <w:rPr>
          <w:sz w:val="22"/>
          <w:szCs w:val="22"/>
        </w:rPr>
      </w:pPr>
      <w:r w:rsidRPr="00765ECE">
        <w:rPr>
          <w:sz w:val="22"/>
          <w:szCs w:val="22"/>
        </w:rPr>
        <w:t xml:space="preserve">The H-1B Technical Skills Training and </w:t>
      </w:r>
      <w:r w:rsidRPr="00765ECE">
        <w:rPr>
          <w:bCs/>
          <w:sz w:val="22"/>
          <w:szCs w:val="22"/>
        </w:rPr>
        <w:t>Jobs and Innovation Accelerator Challenge Grants</w:t>
      </w:r>
      <w:r w:rsidRPr="00765ECE">
        <w:rPr>
          <w:sz w:val="22"/>
          <w:szCs w:val="22"/>
        </w:rPr>
        <w:t xml:space="preserve"> are authorized under Section 414(c) of the American Competitiveness and Workforce Improvement Act of 1998 (ACWIA), as amended (29 U</w:t>
      </w:r>
      <w:r w:rsidR="00F107C6">
        <w:rPr>
          <w:sz w:val="22"/>
          <w:szCs w:val="22"/>
        </w:rPr>
        <w:t>.</w:t>
      </w:r>
      <w:r w:rsidRPr="00765ECE">
        <w:rPr>
          <w:sz w:val="22"/>
          <w:szCs w:val="22"/>
        </w:rPr>
        <w:t>S</w:t>
      </w:r>
      <w:r w:rsidR="00F107C6">
        <w:rPr>
          <w:sz w:val="22"/>
          <w:szCs w:val="22"/>
        </w:rPr>
        <w:t>.</w:t>
      </w:r>
      <w:r w:rsidRPr="00765ECE">
        <w:rPr>
          <w:sz w:val="22"/>
          <w:szCs w:val="22"/>
        </w:rPr>
        <w:t>C</w:t>
      </w:r>
      <w:r w:rsidR="00F107C6">
        <w:rPr>
          <w:sz w:val="22"/>
          <w:szCs w:val="22"/>
        </w:rPr>
        <w:t>.</w:t>
      </w:r>
      <w:r w:rsidRPr="00765ECE">
        <w:rPr>
          <w:sz w:val="22"/>
          <w:szCs w:val="22"/>
        </w:rPr>
        <w:t xml:space="preserve"> 2916a) and are designed to support applicants in providing education, training, and job placement assistance in occupations and/or industries that have high-growth potential for which employers are using H-1B visas to hire foreign workers, and the related activities necessary to support such education, training, and placement activities.  In addition to reporting participant information and performance-related outcomes, H-1B grantees must agree to participate in a random assignment evaluation and must also demonstrate a selected training strategy. </w:t>
      </w:r>
    </w:p>
    <w:p w:rsidR="00FE29E0" w:rsidRDefault="00FE29E0" w:rsidP="00964AEF">
      <w:pPr>
        <w:rPr>
          <w:sz w:val="22"/>
          <w:szCs w:val="22"/>
        </w:rPr>
      </w:pPr>
    </w:p>
    <w:p w:rsidR="000234B1" w:rsidRPr="00765ECE" w:rsidRDefault="000234B1" w:rsidP="00964AEF">
      <w:pPr>
        <w:outlineLvl w:val="0"/>
        <w:rPr>
          <w:sz w:val="22"/>
          <w:szCs w:val="22"/>
        </w:rPr>
      </w:pPr>
      <w:r w:rsidRPr="00765ECE">
        <w:rPr>
          <w:sz w:val="22"/>
          <w:szCs w:val="22"/>
        </w:rPr>
        <w:t xml:space="preserve">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If ETA does not comply with these requirements, funding for demonstration programs would be compromised.  In applying for H-1B grants, grantees agree to meet ETA’s reporting requirements as indicated in the Solicitation for Grant Applications (SGA/DFA PY-10-13, </w:t>
      </w:r>
      <w:r w:rsidRPr="00765ECE">
        <w:rPr>
          <w:rStyle w:val="Strong"/>
          <w:b w:val="0"/>
          <w:sz w:val="22"/>
          <w:szCs w:val="22"/>
          <w:u w:val="single"/>
        </w:rPr>
        <w:t>SGA-DFA PY-10-15</w:t>
      </w:r>
      <w:r w:rsidRPr="00765ECE">
        <w:rPr>
          <w:sz w:val="22"/>
          <w:szCs w:val="22"/>
        </w:rPr>
        <w:t>), which requires the submission of quarterly reports within 45 days after the end of the quarter.</w:t>
      </w:r>
    </w:p>
    <w:p w:rsidR="00A55527" w:rsidRPr="00765ECE" w:rsidRDefault="00A55527" w:rsidP="00964AEF">
      <w:pPr>
        <w:rPr>
          <w:sz w:val="22"/>
          <w:szCs w:val="22"/>
        </w:rPr>
      </w:pPr>
    </w:p>
    <w:p w:rsidR="00A55527" w:rsidRPr="00DC7347" w:rsidRDefault="00A55527" w:rsidP="00964AEF">
      <w:pPr>
        <w:rPr>
          <w:b/>
          <w:sz w:val="22"/>
          <w:szCs w:val="22"/>
        </w:rPr>
      </w:pPr>
      <w:r w:rsidRPr="00DC7347">
        <w:rPr>
          <w:b/>
          <w:sz w:val="22"/>
          <w:szCs w:val="22"/>
        </w:rPr>
        <w:t>Reports:</w:t>
      </w:r>
    </w:p>
    <w:p w:rsidR="00A55527" w:rsidRPr="00765ECE" w:rsidRDefault="00A55527" w:rsidP="00964AEF">
      <w:pPr>
        <w:rPr>
          <w:sz w:val="22"/>
          <w:szCs w:val="22"/>
        </w:rPr>
      </w:pPr>
      <w:r w:rsidRPr="00765ECE">
        <w:rPr>
          <w:sz w:val="22"/>
          <w:szCs w:val="22"/>
        </w:rPr>
        <w:t xml:space="preserve">Three outcome measures will be used to measure success in the H-1B grants: entered employment rate, employment retention rate (this includes incumbent workers who retain their positions or advance into new positions and get wage gains after the program), and the average six-month post-program earnings.  All of these conform to the common performance measures implemented across DOL job training programs as of July 1, 2005.  By standardizing the reporting and performance requirements of different programs, the common measures give ETA the ability to compare across programs the core goals of the workforce system – how many people entered jobs; how many stay employed; and how many successfully completed an educational or vocational training program.  In addition to the three outcome measures, grantees will report on a number of leading indicators that serve as predictors of success.  These include placement into unsubsidized jobs, attainment of degrees or certificates, placement into post-secondary education or vocational training, on-the-job training (OJT), classroom occupational </w:t>
      </w:r>
      <w:r w:rsidRPr="00765ECE">
        <w:rPr>
          <w:sz w:val="22"/>
          <w:szCs w:val="22"/>
        </w:rPr>
        <w:lastRenderedPageBreak/>
        <w:t xml:space="preserve">training, contextualized learning, distance learning, and customized training, including incumbent worker training, and placement into high-growth industries and occupations.  </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In applying for the H-1B grants, grantees and their sub-grantees agree to submit participant</w:t>
      </w:r>
      <w:r>
        <w:rPr>
          <w:sz w:val="22"/>
          <w:szCs w:val="22"/>
        </w:rPr>
        <w:t>-level</w:t>
      </w:r>
      <w:r w:rsidRPr="00765ECE">
        <w:rPr>
          <w:sz w:val="22"/>
          <w:szCs w:val="22"/>
        </w:rPr>
        <w:t xml:space="preserve"> data and aggregate reports on participant characteristics, services provided, placements, outcomes, and follow-up status.  Grantees will collect and report quarterly H-1B performance data using a new enhanced web-based reporting application based on an existing ETA-provided Management Information System (MIS).  </w:t>
      </w:r>
      <w:r>
        <w:rPr>
          <w:sz w:val="22"/>
          <w:szCs w:val="22"/>
        </w:rPr>
        <w:t>Grantees will also collect participant Social Security Numbers which will allow ETA to match wage records for grantees and lessen the burden on grantees to track post-program outcomes.</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 xml:space="preserve">The progress reports have two components: a performance report and narrative report.  Both reports are submitted on a quarterly basis by all H-1B grantees.  The quarterly performance reports include aggregate data on demographic characteristics, types of services received, outcomes, and retention and follow-up status.  The quarterly narrative reports provide a detailed account of program activities, accomplishments, and progress toward performance outcomes during the quarter.  The new web-based MIS system will collect participant files from grantees, validate the files and generate a quarterly performance report.  </w:t>
      </w:r>
    </w:p>
    <w:p w:rsidR="00A55527" w:rsidRPr="00765ECE" w:rsidRDefault="00A55527" w:rsidP="00964AEF">
      <w:pPr>
        <w:rPr>
          <w:sz w:val="22"/>
          <w:szCs w:val="22"/>
        </w:rPr>
      </w:pPr>
    </w:p>
    <w:p w:rsidR="00A55527" w:rsidRPr="00765ECE" w:rsidRDefault="00A55527" w:rsidP="00964AEF">
      <w:pPr>
        <w:pStyle w:val="NormalSS"/>
        <w:rPr>
          <w:sz w:val="22"/>
          <w:szCs w:val="22"/>
        </w:rPr>
      </w:pPr>
      <w:r w:rsidRPr="00765ECE">
        <w:rPr>
          <w:sz w:val="22"/>
          <w:szCs w:val="22"/>
          <w:u w:val="single"/>
        </w:rPr>
        <w:t xml:space="preserve">The American Competitiveness and Workforce Improvement Act of 1998, Title IV, Section 414 (c), as amended by the Consolidated Appropriations Act of 2005, Division J, Title IV, Subtitle B, Section 428 </w:t>
      </w:r>
      <w:r w:rsidRPr="00765ECE">
        <w:rPr>
          <w:sz w:val="22"/>
          <w:szCs w:val="22"/>
        </w:rPr>
        <w:t xml:space="preserve">directs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u w:val="single"/>
        </w:rPr>
        <w:t>WIA section 185</w:t>
      </w:r>
      <w:r w:rsidRPr="00765ECE">
        <w:rPr>
          <w:sz w:val="22"/>
          <w:szCs w:val="22"/>
        </w:rPr>
        <w:t xml:space="preserve"> broadly addresses reports, recordkeeping, and investigations across programs authorized under Title I of the Act.  The provisions of section 185:</w:t>
      </w:r>
    </w:p>
    <w:p w:rsidR="00A55527" w:rsidRPr="00765ECE" w:rsidRDefault="00A55527" w:rsidP="00964AEF">
      <w:pPr>
        <w:rPr>
          <w:sz w:val="22"/>
          <w:szCs w:val="22"/>
        </w:rPr>
      </w:pPr>
    </w:p>
    <w:p w:rsidR="00A55527" w:rsidRPr="00765ECE" w:rsidRDefault="00A55527" w:rsidP="00964AEF">
      <w:pPr>
        <w:numPr>
          <w:ilvl w:val="0"/>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t>Require the Secretary to ensure that all elements of the information required for reports be defined and reported uniformly [section 185(d)(2)]</w:t>
      </w:r>
    </w:p>
    <w:p w:rsidR="00A55527" w:rsidRPr="00765ECE" w:rsidRDefault="00A55527" w:rsidP="00964AEF">
      <w:pPr>
        <w:numPr>
          <w:ilvl w:val="0"/>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t>Direct each state, local board, and recipient (other than a sub-recipient, sub-grantee, or contractor of a recipient) to prescribe and maintain comparable management information systems, in accordance with the guidelines that shall be prescribed by the Secretary designed to facilitate the uniform compilation, cross tabulation, and analysis of programmatic, participant, and financial data, on statewide, local area, and other appropriate bases, necessary for reporting, monitoring, and evaluating purposes, including data necessary to comply with section 188 [section 185(c)(2)]</w:t>
      </w:r>
    </w:p>
    <w:p w:rsidR="00A55527" w:rsidRPr="00765ECE" w:rsidRDefault="00A55527" w:rsidP="00964AEF">
      <w:pPr>
        <w:numPr>
          <w:ilvl w:val="0"/>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t>Require that recipients of funds under Title I shall maintain such records and submit such reports in such form and containing such information as the Secretary may require regarding the performance of programs and activities carried out under Title I [section 185(a)(2)]</w:t>
      </w:r>
    </w:p>
    <w:p w:rsidR="00A55527" w:rsidRPr="00765ECE" w:rsidRDefault="00A55527" w:rsidP="00964AEF">
      <w:pPr>
        <w:numPr>
          <w:ilvl w:val="0"/>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t>Require that recipients of funds under Title I shall maintain standardized records for all individual participants and provide to the Secretary a sufficient number of such records to provide for an adequate analysis of the records [section 185(a)(3)]</w:t>
      </w:r>
    </w:p>
    <w:p w:rsidR="00A55527" w:rsidRPr="00765ECE" w:rsidRDefault="00A55527" w:rsidP="00964AEF">
      <w:pPr>
        <w:numPr>
          <w:ilvl w:val="0"/>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t>Specify that the reports shall include information about programs and activities carried out under Title I pertaining to:</w:t>
      </w:r>
    </w:p>
    <w:p w:rsidR="00A55527" w:rsidRPr="00765ECE" w:rsidRDefault="00A55527" w:rsidP="00964AEF">
      <w:pPr>
        <w:numPr>
          <w:ilvl w:val="1"/>
          <w:numId w:val="15"/>
        </w:numPr>
        <w:tabs>
          <w:tab w:val="clear" w:pos="432"/>
          <w:tab w:val="clear" w:pos="1440"/>
          <w:tab w:val="num" w:pos="1800"/>
        </w:tabs>
        <w:autoSpaceDE w:val="0"/>
        <w:autoSpaceDN w:val="0"/>
        <w:adjustRightInd w:val="0"/>
        <w:ind w:left="1800"/>
        <w:jc w:val="left"/>
        <w:rPr>
          <w:sz w:val="22"/>
          <w:szCs w:val="22"/>
        </w:rPr>
      </w:pPr>
      <w:r w:rsidRPr="00765ECE">
        <w:rPr>
          <w:sz w:val="22"/>
          <w:szCs w:val="22"/>
        </w:rPr>
        <w:t>Relevant demographic characteristics (including race, ethnicity, sex, and age) and other related information regarding participants</w:t>
      </w:r>
    </w:p>
    <w:p w:rsidR="00A55527" w:rsidRPr="00765ECE" w:rsidRDefault="00A55527" w:rsidP="00964AEF">
      <w:pPr>
        <w:numPr>
          <w:ilvl w:val="1"/>
          <w:numId w:val="15"/>
        </w:numPr>
        <w:tabs>
          <w:tab w:val="clear" w:pos="432"/>
          <w:tab w:val="clear" w:pos="1440"/>
          <w:tab w:val="num" w:pos="1800"/>
        </w:tabs>
        <w:autoSpaceDE w:val="0"/>
        <w:autoSpaceDN w:val="0"/>
        <w:adjustRightInd w:val="0"/>
        <w:ind w:left="1800"/>
        <w:jc w:val="left"/>
        <w:rPr>
          <w:sz w:val="22"/>
          <w:szCs w:val="22"/>
        </w:rPr>
      </w:pPr>
      <w:r w:rsidRPr="00765ECE">
        <w:rPr>
          <w:sz w:val="22"/>
          <w:szCs w:val="22"/>
        </w:rPr>
        <w:t>Programs and activities in which participants are enrolled and the length of time that participants are engaged in such programs and activities</w:t>
      </w:r>
    </w:p>
    <w:p w:rsidR="00A55527" w:rsidRPr="00765ECE" w:rsidRDefault="00A55527" w:rsidP="00964AEF">
      <w:pPr>
        <w:numPr>
          <w:ilvl w:val="1"/>
          <w:numId w:val="15"/>
        </w:numPr>
        <w:tabs>
          <w:tab w:val="clear" w:pos="432"/>
          <w:tab w:val="clear" w:pos="1440"/>
          <w:tab w:val="num" w:pos="1800"/>
        </w:tabs>
        <w:autoSpaceDE w:val="0"/>
        <w:autoSpaceDN w:val="0"/>
        <w:adjustRightInd w:val="0"/>
        <w:ind w:left="1800"/>
        <w:jc w:val="left"/>
        <w:rPr>
          <w:sz w:val="22"/>
          <w:szCs w:val="22"/>
        </w:rPr>
      </w:pPr>
      <w:r w:rsidRPr="00765ECE">
        <w:rPr>
          <w:sz w:val="22"/>
          <w:szCs w:val="22"/>
        </w:rPr>
        <w:t>Outcomes of the programs and activities for participants, including the occupations of participants and placement for participants in nontraditional employment</w:t>
      </w:r>
    </w:p>
    <w:p w:rsidR="00A55527" w:rsidRPr="00765ECE" w:rsidRDefault="00A55527" w:rsidP="00964AEF">
      <w:pPr>
        <w:numPr>
          <w:ilvl w:val="1"/>
          <w:numId w:val="15"/>
        </w:numPr>
        <w:tabs>
          <w:tab w:val="clear" w:pos="432"/>
          <w:tab w:val="clear" w:pos="1440"/>
          <w:tab w:val="num" w:pos="1800"/>
        </w:tabs>
        <w:autoSpaceDE w:val="0"/>
        <w:autoSpaceDN w:val="0"/>
        <w:adjustRightInd w:val="0"/>
        <w:ind w:left="1800"/>
        <w:jc w:val="left"/>
        <w:rPr>
          <w:sz w:val="22"/>
          <w:szCs w:val="22"/>
        </w:rPr>
      </w:pPr>
      <w:r w:rsidRPr="00765ECE">
        <w:rPr>
          <w:sz w:val="22"/>
          <w:szCs w:val="22"/>
        </w:rPr>
        <w:t>Specified costs of the programs and activities</w:t>
      </w:r>
    </w:p>
    <w:p w:rsidR="00A55527" w:rsidRPr="00765ECE" w:rsidRDefault="00A55527" w:rsidP="00964AEF">
      <w:pPr>
        <w:numPr>
          <w:ilvl w:val="1"/>
          <w:numId w:val="15"/>
        </w:numPr>
        <w:tabs>
          <w:tab w:val="clear" w:pos="432"/>
          <w:tab w:val="clear" w:pos="1440"/>
          <w:tab w:val="num" w:pos="1800"/>
        </w:tabs>
        <w:autoSpaceDE w:val="0"/>
        <w:autoSpaceDN w:val="0"/>
        <w:adjustRightInd w:val="0"/>
        <w:ind w:left="1800"/>
        <w:jc w:val="left"/>
        <w:rPr>
          <w:sz w:val="22"/>
          <w:szCs w:val="22"/>
        </w:rPr>
      </w:pPr>
      <w:r w:rsidRPr="00765ECE">
        <w:rPr>
          <w:sz w:val="22"/>
          <w:szCs w:val="22"/>
        </w:rPr>
        <w:t>Information necessary to prepare reports to comply with section 188 and 29 CFR Part 37.37 [(a-b),(d-e)]</w:t>
      </w:r>
    </w:p>
    <w:p w:rsidR="00A55527" w:rsidRPr="00765ECE" w:rsidRDefault="00A55527" w:rsidP="00964AEF">
      <w:pPr>
        <w:numPr>
          <w:ilvl w:val="1"/>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lastRenderedPageBreak/>
        <w:t>Require that all elements of the information required for the reports described in section 185(d)(1)(A-E) above are defined and uniformly reported</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u w:val="single"/>
        </w:rPr>
        <w:t>WIA section 189(d)</w:t>
      </w:r>
      <w:r w:rsidRPr="00765ECE">
        <w:rPr>
          <w:sz w:val="22"/>
          <w:szCs w:val="22"/>
        </w:rPr>
        <w:t xml:space="preserve"> requires the Secretary to prepare and submit to Congress an annual report regarding the programs and activities carried out under Title I.   The report must include:</w:t>
      </w:r>
    </w:p>
    <w:p w:rsidR="00A55527" w:rsidRPr="00765ECE" w:rsidRDefault="00A55527" w:rsidP="00964AEF">
      <w:pPr>
        <w:rPr>
          <w:sz w:val="22"/>
          <w:szCs w:val="22"/>
        </w:rPr>
      </w:pPr>
    </w:p>
    <w:p w:rsidR="00A55527" w:rsidRPr="00765ECE" w:rsidRDefault="00A55527" w:rsidP="00964AEF">
      <w:pPr>
        <w:pStyle w:val="Level1"/>
        <w:widowControl/>
        <w:numPr>
          <w:ilvl w:val="0"/>
          <w:numId w:val="19"/>
        </w:numPr>
        <w:tabs>
          <w:tab w:val="left" w:pos="-1440"/>
        </w:tabs>
        <w:outlineLvl w:val="9"/>
        <w:rPr>
          <w:sz w:val="22"/>
          <w:szCs w:val="22"/>
        </w:rPr>
      </w:pPr>
      <w:bookmarkStart w:id="4" w:name="_Toc76458970"/>
      <w:r w:rsidRPr="00765ECE">
        <w:rPr>
          <w:sz w:val="22"/>
          <w:szCs w:val="22"/>
        </w:rPr>
        <w:t>a summary of the achievements, failures and problems of the programs and activities in meeting the objectives of Title I</w:t>
      </w:r>
      <w:bookmarkEnd w:id="4"/>
    </w:p>
    <w:p w:rsidR="00A55527" w:rsidRPr="00765ECE" w:rsidRDefault="00A55527" w:rsidP="00964AEF">
      <w:pPr>
        <w:pStyle w:val="Level1"/>
        <w:widowControl/>
        <w:numPr>
          <w:ilvl w:val="0"/>
          <w:numId w:val="19"/>
        </w:numPr>
        <w:tabs>
          <w:tab w:val="left" w:pos="-1440"/>
        </w:tabs>
        <w:outlineLvl w:val="9"/>
        <w:rPr>
          <w:sz w:val="22"/>
          <w:szCs w:val="22"/>
        </w:rPr>
      </w:pPr>
      <w:bookmarkStart w:id="5" w:name="_Toc76458971"/>
      <w:r w:rsidRPr="00765ECE">
        <w:rPr>
          <w:sz w:val="22"/>
          <w:szCs w:val="22"/>
        </w:rPr>
        <w:t>a summary of major findings from research, evaluations, pilot projects, and experiments conducted under Title I in the fiscal year prior to the submission of the report</w:t>
      </w:r>
      <w:bookmarkEnd w:id="5"/>
    </w:p>
    <w:p w:rsidR="00A55527" w:rsidRPr="00765ECE" w:rsidRDefault="00A55527" w:rsidP="00964AEF">
      <w:pPr>
        <w:pStyle w:val="Level1"/>
        <w:widowControl/>
        <w:numPr>
          <w:ilvl w:val="0"/>
          <w:numId w:val="19"/>
        </w:numPr>
        <w:tabs>
          <w:tab w:val="left" w:pos="-1440"/>
        </w:tabs>
        <w:outlineLvl w:val="9"/>
        <w:rPr>
          <w:sz w:val="22"/>
          <w:szCs w:val="22"/>
        </w:rPr>
      </w:pPr>
      <w:bookmarkStart w:id="6" w:name="_Toc76458972"/>
      <w:r w:rsidRPr="00765ECE">
        <w:rPr>
          <w:sz w:val="22"/>
          <w:szCs w:val="22"/>
        </w:rPr>
        <w:t xml:space="preserve">recommendations for modifications in the programs and activities based on analysis of such findings </w:t>
      </w:r>
      <w:bookmarkEnd w:id="6"/>
    </w:p>
    <w:p w:rsidR="00A55527" w:rsidRPr="00765ECE" w:rsidRDefault="00A55527" w:rsidP="00964AEF">
      <w:pPr>
        <w:pStyle w:val="Level1"/>
        <w:widowControl/>
        <w:numPr>
          <w:ilvl w:val="0"/>
          <w:numId w:val="19"/>
        </w:numPr>
        <w:tabs>
          <w:tab w:val="left" w:pos="-1440"/>
        </w:tabs>
        <w:outlineLvl w:val="9"/>
        <w:rPr>
          <w:sz w:val="22"/>
          <w:szCs w:val="22"/>
        </w:rPr>
      </w:pPr>
      <w:bookmarkStart w:id="7" w:name="_Toc76458973"/>
      <w:r w:rsidRPr="00765ECE">
        <w:rPr>
          <w:sz w:val="22"/>
          <w:szCs w:val="22"/>
        </w:rPr>
        <w:t>such other recommendations for legislative or administrative action as the Secretary determines to be appropriate</w:t>
      </w:r>
      <w:bookmarkEnd w:id="7"/>
    </w:p>
    <w:p w:rsidR="00A55527" w:rsidRDefault="00A55527" w:rsidP="00964AEF">
      <w:pPr>
        <w:outlineLvl w:val="0"/>
        <w:rPr>
          <w:bCs/>
          <w:sz w:val="22"/>
          <w:szCs w:val="22"/>
        </w:rPr>
      </w:pPr>
    </w:p>
    <w:p w:rsidR="00A55527" w:rsidRPr="0072744E" w:rsidRDefault="00A55527" w:rsidP="00964AEF">
      <w:pPr>
        <w:outlineLvl w:val="0"/>
        <w:rPr>
          <w:b/>
          <w:bCs/>
          <w:sz w:val="22"/>
          <w:szCs w:val="22"/>
        </w:rPr>
      </w:pPr>
      <w:r w:rsidRPr="0072744E">
        <w:rPr>
          <w:b/>
          <w:bCs/>
          <w:sz w:val="22"/>
          <w:szCs w:val="22"/>
        </w:rPr>
        <w:t>Data Collection for Program Evaluation:</w:t>
      </w:r>
    </w:p>
    <w:p w:rsidR="00A55527" w:rsidRPr="00765ECE" w:rsidRDefault="00A55527" w:rsidP="00964AEF">
      <w:pPr>
        <w:pStyle w:val="BodyText"/>
        <w:widowControl/>
        <w:rPr>
          <w:szCs w:val="22"/>
        </w:rPr>
      </w:pPr>
      <w:r w:rsidRPr="00765ECE">
        <w:rPr>
          <w:szCs w:val="22"/>
        </w:rPr>
        <w:t xml:space="preserve">During the intake period, all persons who apply for the program and are determined to be eligible will be told about the study and asked to sign a form confirming they have been informed about and understand the study. </w:t>
      </w:r>
      <w:r w:rsidR="00D12DB3">
        <w:rPr>
          <w:szCs w:val="22"/>
        </w:rPr>
        <w:t xml:space="preserve">The participants will be asked to sign an Informed Consent Form (the form </w:t>
      </w:r>
      <w:r w:rsidR="007A4615">
        <w:rPr>
          <w:szCs w:val="22"/>
        </w:rPr>
        <w:t xml:space="preserve">is </w:t>
      </w:r>
      <w:r w:rsidR="00D12DB3">
        <w:rPr>
          <w:szCs w:val="22"/>
        </w:rPr>
        <w:t xml:space="preserve">attached). </w:t>
      </w:r>
      <w:r w:rsidRPr="00765ECE">
        <w:rPr>
          <w:szCs w:val="22"/>
        </w:rPr>
        <w:t xml:space="preserve"> Program staff will then enter the person’s data into the web-based PTS. </w:t>
      </w:r>
    </w:p>
    <w:p w:rsidR="00A55527" w:rsidRPr="00765ECE" w:rsidRDefault="00A55527" w:rsidP="00964AEF">
      <w:pPr>
        <w:pStyle w:val="Level1"/>
        <w:widowControl/>
        <w:numPr>
          <w:ilvl w:val="0"/>
          <w:numId w:val="0"/>
        </w:numPr>
        <w:tabs>
          <w:tab w:val="left" w:pos="-1440"/>
        </w:tabs>
        <w:outlineLvl w:val="9"/>
        <w:rPr>
          <w:sz w:val="22"/>
          <w:szCs w:val="22"/>
        </w:rPr>
      </w:pPr>
    </w:p>
    <w:p w:rsidR="00A55527" w:rsidRDefault="00CE1510" w:rsidP="00964AEF">
      <w:pPr>
        <w:pStyle w:val="BodyText"/>
        <w:widowControl/>
        <w:rPr>
          <w:szCs w:val="22"/>
        </w:rPr>
      </w:pPr>
      <w:r>
        <w:rPr>
          <w:bCs/>
          <w:szCs w:val="22"/>
        </w:rPr>
        <w:t xml:space="preserve">The evaluation is currently going through the procurement process.  Once an evaluator is on board, ETA will submit a comprehensive information collection request with the study design, site visit protocols, follow-up surveys and other data collection efforts as well as a part B discussing analytical methods that will be employed.  </w:t>
      </w:r>
      <w:r w:rsidR="00A55527" w:rsidRPr="00765ECE">
        <w:rPr>
          <w:szCs w:val="22"/>
        </w:rPr>
        <w:t xml:space="preserve">The evaluation data collection </w:t>
      </w:r>
      <w:r>
        <w:rPr>
          <w:szCs w:val="22"/>
        </w:rPr>
        <w:t xml:space="preserve">included here </w:t>
      </w:r>
      <w:r w:rsidR="00A55527" w:rsidRPr="00765ECE">
        <w:rPr>
          <w:szCs w:val="22"/>
        </w:rPr>
        <w:t xml:space="preserve">is limited to the baseline information that must be collected at the outset of the study. </w:t>
      </w:r>
      <w:r w:rsidR="00AF6E1A">
        <w:rPr>
          <w:szCs w:val="22"/>
        </w:rPr>
        <w:t xml:space="preserve">  This information includes:</w:t>
      </w:r>
    </w:p>
    <w:p w:rsidR="00A55527" w:rsidRPr="00295DDC" w:rsidRDefault="00A55527" w:rsidP="00964AEF">
      <w:pPr>
        <w:pStyle w:val="Bullets"/>
        <w:numPr>
          <w:ilvl w:val="0"/>
          <w:numId w:val="23"/>
        </w:numPr>
        <w:spacing w:after="0"/>
        <w:rPr>
          <w:szCs w:val="22"/>
        </w:rPr>
      </w:pPr>
      <w:r w:rsidRPr="00295DDC">
        <w:rPr>
          <w:b/>
          <w:bCs/>
          <w:i/>
          <w:iCs/>
          <w:szCs w:val="22"/>
        </w:rPr>
        <w:t xml:space="preserve">Identifying Information. </w:t>
      </w:r>
      <w:r w:rsidRPr="00295DDC">
        <w:rPr>
          <w:szCs w:val="22"/>
        </w:rPr>
        <w:t>This includes complete name, address, telephone number, email, birth date, gender, and social security number (SSN</w:t>
      </w:r>
      <w:r w:rsidR="00CE1510">
        <w:rPr>
          <w:szCs w:val="22"/>
        </w:rPr>
        <w:t>)</w:t>
      </w:r>
      <w:r w:rsidRPr="00295DDC">
        <w:rPr>
          <w:szCs w:val="22"/>
        </w:rPr>
        <w:t xml:space="preserve">. Identifiers are necessary for tracking and locating sample members for follow-up surveys and for ensuring that this data can be accurately matched with administrative records on sample members. </w:t>
      </w:r>
    </w:p>
    <w:p w:rsidR="00A55527" w:rsidRPr="00295DDC" w:rsidRDefault="00A55527" w:rsidP="00964AEF">
      <w:pPr>
        <w:pStyle w:val="Bullets"/>
        <w:numPr>
          <w:ilvl w:val="0"/>
          <w:numId w:val="23"/>
        </w:numPr>
        <w:spacing w:after="0"/>
        <w:rPr>
          <w:szCs w:val="22"/>
        </w:rPr>
      </w:pPr>
      <w:r w:rsidRPr="00295DDC">
        <w:rPr>
          <w:b/>
          <w:i/>
          <w:szCs w:val="22"/>
        </w:rPr>
        <w:t>Demographic</w:t>
      </w:r>
      <w:r w:rsidRPr="00295DDC">
        <w:rPr>
          <w:b/>
          <w:bCs/>
          <w:i/>
          <w:iCs/>
          <w:szCs w:val="22"/>
        </w:rPr>
        <w:t xml:space="preserve"> and Socioeconomic Characteristics and Employment History. </w:t>
      </w:r>
      <w:r w:rsidRPr="00295DDC">
        <w:rPr>
          <w:szCs w:val="22"/>
        </w:rPr>
        <w:t>This information will be used to describe the study sample and to document differences in the populations served across the study sites. This information will allow conducting subsequent analyses of subgroups.</w:t>
      </w:r>
      <w:r w:rsidR="004A4663">
        <w:rPr>
          <w:szCs w:val="22"/>
        </w:rPr>
        <w:t xml:space="preserve"> </w:t>
      </w:r>
    </w:p>
    <w:p w:rsidR="00A55527" w:rsidRPr="00804924" w:rsidRDefault="00A55527" w:rsidP="00964AEF">
      <w:pPr>
        <w:pStyle w:val="Bullets"/>
        <w:numPr>
          <w:ilvl w:val="0"/>
          <w:numId w:val="23"/>
        </w:numPr>
        <w:spacing w:after="0"/>
        <w:rPr>
          <w:b/>
          <w:i/>
          <w:szCs w:val="22"/>
        </w:rPr>
      </w:pPr>
      <w:r w:rsidRPr="00804924">
        <w:rPr>
          <w:b/>
          <w:bCs/>
          <w:i/>
          <w:iCs/>
          <w:szCs w:val="22"/>
        </w:rPr>
        <w:t>Barriers</w:t>
      </w:r>
      <w:r w:rsidRPr="00804924">
        <w:rPr>
          <w:b/>
          <w:i/>
          <w:szCs w:val="22"/>
        </w:rPr>
        <w:t xml:space="preserve"> to</w:t>
      </w:r>
      <w:r w:rsidRPr="00804924">
        <w:rPr>
          <w:b/>
          <w:bCs/>
          <w:i/>
          <w:iCs/>
          <w:szCs w:val="22"/>
        </w:rPr>
        <w:t xml:space="preserve"> and Attitudes </w:t>
      </w:r>
      <w:proofErr w:type="gramStart"/>
      <w:r w:rsidRPr="00804924">
        <w:rPr>
          <w:b/>
          <w:bCs/>
          <w:i/>
          <w:iCs/>
          <w:szCs w:val="22"/>
        </w:rPr>
        <w:t>Toward</w:t>
      </w:r>
      <w:proofErr w:type="gramEnd"/>
      <w:r w:rsidRPr="00804924">
        <w:rPr>
          <w:b/>
          <w:bCs/>
          <w:i/>
          <w:iCs/>
          <w:szCs w:val="22"/>
        </w:rPr>
        <w:t xml:space="preserve"> Work. </w:t>
      </w:r>
      <w:r w:rsidRPr="00804924">
        <w:rPr>
          <w:bCs/>
          <w:iCs/>
          <w:szCs w:val="22"/>
        </w:rPr>
        <w:t>The baseline data collection ef</w:t>
      </w:r>
      <w:r w:rsidRPr="00804924">
        <w:rPr>
          <w:szCs w:val="22"/>
        </w:rPr>
        <w:t>fort will also ask questions about specific barriers that study participants may face (health, child care, and transportation) and attitudes toward work. This information will be used (1) to describe the sample and understand issues that could affect their ability to participate in training and work, and (2) to conduct subsequent subgroup analyses (for example, to determine whether the program was effective for those with specific b</w:t>
      </w:r>
      <w:r w:rsidRPr="00804924">
        <w:rPr>
          <w:bCs/>
          <w:iCs/>
          <w:szCs w:val="22"/>
        </w:rPr>
        <w:t>arriers)</w:t>
      </w:r>
      <w:r w:rsidRPr="00804924">
        <w:rPr>
          <w:szCs w:val="22"/>
        </w:rPr>
        <w:t>.</w:t>
      </w:r>
      <w:r w:rsidRPr="00804924">
        <w:rPr>
          <w:b/>
          <w:i/>
          <w:szCs w:val="22"/>
        </w:rPr>
        <w:t xml:space="preserve"> </w:t>
      </w:r>
    </w:p>
    <w:p w:rsidR="00A55527" w:rsidRPr="00804924" w:rsidRDefault="00A55527" w:rsidP="00964AEF">
      <w:pPr>
        <w:pStyle w:val="BulletsLast"/>
        <w:numPr>
          <w:ilvl w:val="0"/>
          <w:numId w:val="23"/>
        </w:numPr>
        <w:spacing w:after="0"/>
        <w:rPr>
          <w:szCs w:val="22"/>
        </w:rPr>
      </w:pPr>
      <w:r w:rsidRPr="00804924">
        <w:rPr>
          <w:b/>
          <w:bCs/>
          <w:i/>
          <w:iCs/>
          <w:szCs w:val="22"/>
        </w:rPr>
        <w:t xml:space="preserve">Locating Information. </w:t>
      </w:r>
      <w:r w:rsidRPr="00804924">
        <w:rPr>
          <w:szCs w:val="22"/>
        </w:rPr>
        <w:t xml:space="preserve">Accurate locating information is crucial to achieving high survey response rates. As mentioned above, the </w:t>
      </w:r>
      <w:r w:rsidR="00804924">
        <w:rPr>
          <w:szCs w:val="22"/>
        </w:rPr>
        <w:t>PTS</w:t>
      </w:r>
      <w:r w:rsidR="00804924" w:rsidRPr="00804924">
        <w:rPr>
          <w:szCs w:val="22"/>
        </w:rPr>
        <w:t xml:space="preserve"> </w:t>
      </w:r>
      <w:r w:rsidRPr="00804924">
        <w:rPr>
          <w:szCs w:val="22"/>
        </w:rPr>
        <w:t>will capture each applicant’s landline and cellular telephone numbers and email address. The form will also capture Facebook Name and alternative contact information for up to three relatives or friends who might know how to contact the sample member.</w:t>
      </w:r>
    </w:p>
    <w:bookmarkEnd w:id="3"/>
    <w:p w:rsidR="00964AEF" w:rsidRDefault="00964AEF" w:rsidP="00964AEF">
      <w:pPr>
        <w:outlineLvl w:val="0"/>
        <w:rPr>
          <w:b/>
          <w:bCs/>
          <w:szCs w:val="24"/>
        </w:rPr>
      </w:pPr>
    </w:p>
    <w:p w:rsidR="00A55527" w:rsidRDefault="00A55527" w:rsidP="00964AEF">
      <w:pPr>
        <w:outlineLvl w:val="0"/>
        <w:rPr>
          <w:szCs w:val="24"/>
        </w:rPr>
      </w:pPr>
      <w:r>
        <w:rPr>
          <w:b/>
          <w:bCs/>
          <w:szCs w:val="24"/>
        </w:rPr>
        <w:t xml:space="preserve">A.2. </w:t>
      </w:r>
      <w:r w:rsidRPr="00DE694D">
        <w:rPr>
          <w:b/>
          <w:szCs w:val="24"/>
          <w:lang w:val="en-CA"/>
        </w:rPr>
        <w:t>H</w:t>
      </w:r>
      <w:proofErr w:type="spellStart"/>
      <w:r>
        <w:rPr>
          <w:b/>
          <w:bCs/>
          <w:szCs w:val="24"/>
        </w:rPr>
        <w:t>ow</w:t>
      </w:r>
      <w:proofErr w:type="spellEnd"/>
      <w:r>
        <w:rPr>
          <w:b/>
          <w:bCs/>
          <w:szCs w:val="24"/>
        </w:rPr>
        <w:t xml:space="preserve">, by Whom, and For What Purpose the Information Is to Be Used </w:t>
      </w:r>
    </w:p>
    <w:p w:rsidR="00A55527" w:rsidRDefault="00A55527" w:rsidP="00964AEF">
      <w:pPr>
        <w:rPr>
          <w:szCs w:val="24"/>
        </w:rPr>
      </w:pPr>
    </w:p>
    <w:p w:rsidR="00A55527" w:rsidRPr="0072744E" w:rsidRDefault="00A55527" w:rsidP="00964AEF">
      <w:pPr>
        <w:rPr>
          <w:b/>
          <w:sz w:val="22"/>
          <w:szCs w:val="22"/>
        </w:rPr>
      </w:pPr>
      <w:r w:rsidRPr="0072744E">
        <w:rPr>
          <w:b/>
          <w:sz w:val="22"/>
          <w:szCs w:val="22"/>
        </w:rPr>
        <w:t>Quarterly Reports:</w:t>
      </w:r>
    </w:p>
    <w:p w:rsidR="00A55527" w:rsidRPr="00765ECE" w:rsidRDefault="00A55527" w:rsidP="00964AEF">
      <w:pPr>
        <w:rPr>
          <w:sz w:val="22"/>
          <w:szCs w:val="22"/>
        </w:rPr>
      </w:pPr>
      <w:r w:rsidRPr="00765ECE">
        <w:rPr>
          <w:sz w:val="22"/>
          <w:szCs w:val="22"/>
        </w:rPr>
        <w:t>Grantees will be expected to implement new recordkeeping and reporting requirements with grant funds.  As a government-procured MIS will be provided to all grantees, their implementation costs will be minimized.  Grant funds may also be used to upgrade computer hardware and Internet access to enable projects to utilize an ETA MIS system and enable grantees to accurately track participants.</w:t>
      </w:r>
    </w:p>
    <w:p w:rsidR="00A55527" w:rsidRPr="00765ECE" w:rsidRDefault="00A55527" w:rsidP="00964AEF">
      <w:pPr>
        <w:rPr>
          <w:sz w:val="22"/>
          <w:szCs w:val="22"/>
        </w:rPr>
      </w:pPr>
    </w:p>
    <w:p w:rsidR="00594E9C" w:rsidRDefault="00A55527" w:rsidP="00964AEF">
      <w:pPr>
        <w:rPr>
          <w:sz w:val="22"/>
          <w:szCs w:val="22"/>
        </w:rPr>
      </w:pPr>
      <w:r w:rsidRPr="00765ECE">
        <w:rPr>
          <w:sz w:val="22"/>
          <w:szCs w:val="22"/>
        </w:rPr>
        <w:t>Grantees will track data on individuals who receive services through H-1B programs and their partnerships with Federal agencies, and other partner agencies and upload participant files to the ETA MIS system.  These data will be used by the Department and ETA to evaluate performance and delivery of H-1B program services.  In addition to the required data elements to be collected, MIS will allow grantees to collect additional participant data beyond those elements required by H-1B</w:t>
      </w:r>
      <w:r w:rsidRPr="007A7FE9">
        <w:rPr>
          <w:sz w:val="22"/>
          <w:szCs w:val="22"/>
        </w:rPr>
        <w:t xml:space="preserve">.  </w:t>
      </w:r>
      <w:r w:rsidR="007A7FE9" w:rsidRPr="007A7FE9">
        <w:rPr>
          <w:sz w:val="22"/>
          <w:szCs w:val="22"/>
        </w:rPr>
        <w:t xml:space="preserve">Please refer to document </w:t>
      </w:r>
      <w:r w:rsidR="007A7FE9" w:rsidRPr="007A7FE9">
        <w:rPr>
          <w:i/>
          <w:sz w:val="22"/>
          <w:szCs w:val="22"/>
        </w:rPr>
        <w:t>H-1B Data Elements Performance Evaluation</w:t>
      </w:r>
      <w:r w:rsidR="007A7FE9" w:rsidRPr="007A7FE9">
        <w:rPr>
          <w:sz w:val="22"/>
          <w:szCs w:val="22"/>
        </w:rPr>
        <w:t xml:space="preserve"> that contains a comprehensive list of the data elements grantees will be required to collect</w:t>
      </w:r>
      <w:r w:rsidR="007A7FE9">
        <w:rPr>
          <w:sz w:val="22"/>
          <w:szCs w:val="22"/>
        </w:rPr>
        <w:t xml:space="preserve"> from enrolled participants</w:t>
      </w:r>
      <w:r w:rsidR="007A7FE9" w:rsidRPr="007A7FE9">
        <w:rPr>
          <w:sz w:val="22"/>
          <w:szCs w:val="22"/>
        </w:rPr>
        <w:t xml:space="preserve"> that will inform ETA on program </w:t>
      </w:r>
      <w:r w:rsidR="007A7FE9">
        <w:rPr>
          <w:sz w:val="22"/>
          <w:szCs w:val="22"/>
        </w:rPr>
        <w:t xml:space="preserve">progress and </w:t>
      </w:r>
      <w:r w:rsidR="007A7FE9" w:rsidRPr="007A7FE9">
        <w:rPr>
          <w:sz w:val="22"/>
          <w:szCs w:val="22"/>
        </w:rPr>
        <w:t xml:space="preserve">outcomes.  Each data element will have a subsequent definition and explanation on how to record each element.  Further, ETA will provide grantees with a comprehensive </w:t>
      </w:r>
      <w:r w:rsidR="007A7FE9" w:rsidRPr="007A7FE9">
        <w:rPr>
          <w:i/>
          <w:sz w:val="22"/>
          <w:szCs w:val="22"/>
        </w:rPr>
        <w:t xml:space="preserve">Reporting Handbook - Quarterly Program Reporting and Instructions </w:t>
      </w:r>
      <w:r w:rsidR="007A7FE9">
        <w:rPr>
          <w:sz w:val="22"/>
          <w:szCs w:val="22"/>
        </w:rPr>
        <w:t xml:space="preserve">guide.  </w:t>
      </w:r>
    </w:p>
    <w:p w:rsidR="00A55527" w:rsidRPr="00765ECE" w:rsidRDefault="00A55527" w:rsidP="00964AEF">
      <w:pPr>
        <w:rPr>
          <w:sz w:val="22"/>
          <w:szCs w:val="22"/>
        </w:rPr>
      </w:pPr>
      <w:r w:rsidRPr="00765ECE">
        <w:rPr>
          <w:sz w:val="22"/>
          <w:szCs w:val="22"/>
        </w:rPr>
        <w:t xml:space="preserve"> </w:t>
      </w:r>
    </w:p>
    <w:p w:rsidR="00A55527" w:rsidRPr="00765ECE" w:rsidRDefault="00A55527" w:rsidP="00964AEF">
      <w:pPr>
        <w:rPr>
          <w:sz w:val="22"/>
          <w:szCs w:val="22"/>
        </w:rPr>
      </w:pPr>
      <w:r w:rsidRPr="00765ECE">
        <w:rPr>
          <w:sz w:val="22"/>
          <w:szCs w:val="22"/>
        </w:rPr>
        <w:t>ETA will use the data to track total participants, characteristics, services, training strategies and outcomes for employed, unemployed and long-term unemployed participants.  Common measures will enhance ETA’s ability to assess the effectiveness of the H-1B program within the broader workforce investment system.</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Within ETA, the data are used by the Offices of Workforce Investment, Policy Development and Research, Financial and Administrative Management, Information Systems and Technology, and Regional Management (including the regional offices).  Other DOL users include the Offices of the Assistant Secretary for ETA and Assistant Secretary for Policy.</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The reports and other analyses of the data will be made available to the public through publication and other appropriate methods and to the appropriate congressional committees through copies of such reports.  In addition, information obtained through the MIS information and reporting system will be used at the national level during budget and allocation hearings for DOL compliance with the Government Performance and Results Act (GPRA) and other legislative requirements, and during legislative authorization proceedings.</w:t>
      </w:r>
    </w:p>
    <w:p w:rsidR="00A55527" w:rsidRPr="00765ECE" w:rsidRDefault="00A55527" w:rsidP="00964AEF">
      <w:pPr>
        <w:rPr>
          <w:sz w:val="22"/>
          <w:szCs w:val="22"/>
        </w:rPr>
      </w:pPr>
    </w:p>
    <w:p w:rsidR="00A55527" w:rsidRPr="005365DE" w:rsidRDefault="00A55527" w:rsidP="00964AEF">
      <w:pPr>
        <w:outlineLvl w:val="0"/>
        <w:rPr>
          <w:b/>
          <w:bCs/>
          <w:sz w:val="22"/>
          <w:szCs w:val="22"/>
        </w:rPr>
      </w:pPr>
      <w:r w:rsidRPr="005365DE">
        <w:rPr>
          <w:b/>
          <w:bCs/>
          <w:sz w:val="22"/>
          <w:szCs w:val="22"/>
        </w:rPr>
        <w:t>Data Collection for Program Evaluation:</w:t>
      </w:r>
    </w:p>
    <w:p w:rsidR="00A55527" w:rsidRPr="00765ECE" w:rsidRDefault="000058FB" w:rsidP="00964AEF">
      <w:pPr>
        <w:pStyle w:val="BodyText"/>
        <w:widowControl/>
        <w:rPr>
          <w:szCs w:val="22"/>
        </w:rPr>
      </w:pPr>
      <w:r w:rsidRPr="00765ECE">
        <w:rPr>
          <w:szCs w:val="22"/>
        </w:rPr>
        <w:t xml:space="preserve">ETA </w:t>
      </w:r>
      <w:r>
        <w:rPr>
          <w:szCs w:val="22"/>
        </w:rPr>
        <w:t xml:space="preserve">also </w:t>
      </w:r>
      <w:r w:rsidRPr="00765ECE">
        <w:rPr>
          <w:szCs w:val="22"/>
        </w:rPr>
        <w:t>requests clearance to collect baseline data that will allow for location of participants in the future, and inform the</w:t>
      </w:r>
      <w:r>
        <w:rPr>
          <w:szCs w:val="22"/>
        </w:rPr>
        <w:t xml:space="preserve"> evaluation.</w:t>
      </w:r>
      <w:r w:rsidRPr="00765ECE">
        <w:rPr>
          <w:szCs w:val="22"/>
        </w:rPr>
        <w:t xml:space="preserve">  </w:t>
      </w:r>
    </w:p>
    <w:p w:rsidR="00A55527" w:rsidRPr="00765ECE" w:rsidRDefault="00A55527" w:rsidP="00964AEF">
      <w:pPr>
        <w:pStyle w:val="BodyText"/>
        <w:widowControl/>
        <w:rPr>
          <w:szCs w:val="22"/>
        </w:rPr>
      </w:pPr>
    </w:p>
    <w:p w:rsidR="00A55527" w:rsidRPr="00765ECE" w:rsidRDefault="00A55527" w:rsidP="00964AEF">
      <w:pPr>
        <w:pStyle w:val="BodyText"/>
        <w:widowControl/>
        <w:rPr>
          <w:szCs w:val="22"/>
        </w:rPr>
      </w:pPr>
      <w:r w:rsidRPr="00765ECE">
        <w:rPr>
          <w:szCs w:val="22"/>
        </w:rPr>
        <w:t xml:space="preserve">The </w:t>
      </w:r>
      <w:r w:rsidR="007C71F8">
        <w:rPr>
          <w:szCs w:val="22"/>
        </w:rPr>
        <w:t>PTS</w:t>
      </w:r>
      <w:r w:rsidR="00804924">
        <w:rPr>
          <w:szCs w:val="22"/>
        </w:rPr>
        <w:t xml:space="preserve"> and the</w:t>
      </w:r>
      <w:r w:rsidRPr="00765ECE">
        <w:rPr>
          <w:szCs w:val="22"/>
        </w:rPr>
        <w:t xml:space="preserve"> consent form</w:t>
      </w:r>
      <w:r w:rsidR="00A439E4">
        <w:rPr>
          <w:szCs w:val="22"/>
        </w:rPr>
        <w:t xml:space="preserve">s </w:t>
      </w:r>
      <w:r w:rsidRPr="00765ECE">
        <w:rPr>
          <w:szCs w:val="22"/>
        </w:rPr>
        <w:t>are described in detail below; along with how, by whom, and for what purposes the information collection will be used.</w:t>
      </w:r>
    </w:p>
    <w:p w:rsidR="00A55527" w:rsidRPr="00765ECE" w:rsidRDefault="00A55527" w:rsidP="00964AEF">
      <w:pPr>
        <w:pStyle w:val="BodyText"/>
        <w:widowControl/>
        <w:rPr>
          <w:szCs w:val="22"/>
        </w:rPr>
      </w:pPr>
    </w:p>
    <w:p w:rsidR="00A55527" w:rsidRPr="009C5675" w:rsidRDefault="00A55527" w:rsidP="00964AEF">
      <w:pPr>
        <w:pStyle w:val="styleuse3"/>
        <w:keepNext w:val="0"/>
        <w:spacing w:before="0" w:after="0"/>
        <w:rPr>
          <w:rFonts w:ascii="Times New Roman" w:hAnsi="Times New Roman"/>
          <w:b w:val="0"/>
          <w:color w:val="auto"/>
          <w:sz w:val="22"/>
          <w:szCs w:val="22"/>
        </w:rPr>
      </w:pPr>
      <w:r w:rsidRPr="009C5675">
        <w:rPr>
          <w:rFonts w:ascii="Times New Roman" w:hAnsi="Times New Roman"/>
          <w:color w:val="auto"/>
          <w:sz w:val="22"/>
          <w:szCs w:val="22"/>
        </w:rPr>
        <w:t>Consent to Participate in the Study:</w:t>
      </w:r>
      <w:r w:rsidRPr="009C5675">
        <w:rPr>
          <w:rFonts w:ascii="Times New Roman" w:hAnsi="Times New Roman"/>
          <w:b w:val="0"/>
          <w:color w:val="auto"/>
          <w:sz w:val="22"/>
          <w:szCs w:val="22"/>
        </w:rPr>
        <w:t xml:space="preserve"> </w:t>
      </w:r>
    </w:p>
    <w:p w:rsidR="00A55527" w:rsidRDefault="00A55527" w:rsidP="00964AEF">
      <w:pPr>
        <w:pStyle w:val="styleuse3"/>
        <w:keepNext w:val="0"/>
        <w:spacing w:before="0" w:after="0"/>
        <w:rPr>
          <w:rFonts w:ascii="Times New Roman" w:hAnsi="Times New Roman"/>
          <w:b w:val="0"/>
          <w:color w:val="auto"/>
          <w:sz w:val="22"/>
          <w:szCs w:val="22"/>
        </w:rPr>
      </w:pPr>
      <w:r w:rsidRPr="009C5675">
        <w:rPr>
          <w:rFonts w:ascii="Times New Roman" w:hAnsi="Times New Roman"/>
          <w:b w:val="0"/>
          <w:color w:val="auto"/>
          <w:sz w:val="22"/>
          <w:szCs w:val="22"/>
        </w:rPr>
        <w:t>The informed consent form will be administered to all eligible individuals at the selected sites. The grantee staff will ask the person to read the form, or will read the form to the person, and will then answer any questions. The consent form ensures that the potential study participant has been fully informed about the study, including random assignment, data collection, and privacy of the data. It ensures that people are aware of the participation requirements of the study and know that they can decline to participate or drop out at any time.</w:t>
      </w:r>
    </w:p>
    <w:p w:rsidR="00964AEF" w:rsidRPr="009C5675" w:rsidRDefault="00964AEF" w:rsidP="00964AEF">
      <w:pPr>
        <w:pStyle w:val="styleuse3"/>
        <w:keepNext w:val="0"/>
        <w:spacing w:before="0" w:after="0"/>
        <w:rPr>
          <w:rFonts w:ascii="Times New Roman" w:hAnsi="Times New Roman"/>
          <w:color w:val="auto"/>
          <w:sz w:val="22"/>
          <w:szCs w:val="22"/>
        </w:rPr>
      </w:pPr>
    </w:p>
    <w:p w:rsidR="00A55527" w:rsidRPr="00765ECE" w:rsidRDefault="00BC4FD5" w:rsidP="00964AEF">
      <w:pPr>
        <w:pStyle w:val="styleuse3"/>
        <w:keepNext w:val="0"/>
        <w:spacing w:before="0" w:after="0"/>
        <w:rPr>
          <w:rFonts w:ascii="Times New Roman" w:hAnsi="Times New Roman"/>
          <w:color w:val="auto"/>
          <w:sz w:val="22"/>
          <w:szCs w:val="22"/>
        </w:rPr>
      </w:pPr>
      <w:r>
        <w:rPr>
          <w:rFonts w:ascii="Times New Roman" w:hAnsi="Times New Roman"/>
          <w:color w:val="auto"/>
          <w:sz w:val="22"/>
          <w:szCs w:val="22"/>
        </w:rPr>
        <w:t>Baseline Data Collection</w:t>
      </w:r>
      <w:r w:rsidR="00A55527">
        <w:rPr>
          <w:rFonts w:ascii="Times New Roman" w:hAnsi="Times New Roman"/>
          <w:color w:val="auto"/>
          <w:sz w:val="22"/>
          <w:szCs w:val="22"/>
        </w:rPr>
        <w:t>:</w:t>
      </w:r>
    </w:p>
    <w:p w:rsidR="00A55527" w:rsidRPr="00765ECE" w:rsidRDefault="00BC4FD5" w:rsidP="00964AEF">
      <w:pPr>
        <w:pStyle w:val="BodyText"/>
        <w:widowControl/>
        <w:rPr>
          <w:szCs w:val="22"/>
        </w:rPr>
      </w:pPr>
      <w:r>
        <w:rPr>
          <w:szCs w:val="22"/>
        </w:rPr>
        <w:t>We</w:t>
      </w:r>
      <w:r w:rsidR="007C71F8" w:rsidRPr="00765ECE">
        <w:rPr>
          <w:szCs w:val="22"/>
        </w:rPr>
        <w:t xml:space="preserve"> </w:t>
      </w:r>
      <w:r w:rsidR="00A55527" w:rsidRPr="00765ECE">
        <w:rPr>
          <w:szCs w:val="22"/>
        </w:rPr>
        <w:t xml:space="preserve">will collect basic demographic, socioeconomic, and barrier-related characteristics on all consenting persons prior to </w:t>
      </w:r>
      <w:r w:rsidR="00C95203">
        <w:rPr>
          <w:szCs w:val="22"/>
        </w:rPr>
        <w:t>the study</w:t>
      </w:r>
      <w:r w:rsidR="00A55527" w:rsidRPr="00765ECE">
        <w:rPr>
          <w:szCs w:val="22"/>
        </w:rPr>
        <w:t xml:space="preserve">. </w:t>
      </w:r>
      <w:r w:rsidR="00594E9C">
        <w:rPr>
          <w:szCs w:val="22"/>
        </w:rPr>
        <w:t>We</w:t>
      </w:r>
      <w:r w:rsidR="00A55527" w:rsidRPr="00765ECE">
        <w:rPr>
          <w:szCs w:val="22"/>
        </w:rPr>
        <w:t xml:space="preserve"> will also collect the name, address, phone number, and email address of up to three of the participant’s close friends or relatives who would likely have knowledge of his or her whereabouts at the time of follow-up data collection.</w:t>
      </w:r>
    </w:p>
    <w:p w:rsidR="00A55527" w:rsidRPr="00765ECE" w:rsidRDefault="00A55527" w:rsidP="00964AEF">
      <w:pPr>
        <w:pStyle w:val="BodyText"/>
        <w:widowControl/>
        <w:rPr>
          <w:b/>
          <w:i/>
          <w:szCs w:val="22"/>
        </w:rPr>
      </w:pPr>
      <w:r w:rsidRPr="00765ECE">
        <w:rPr>
          <w:szCs w:val="22"/>
        </w:rPr>
        <w:t>Baseline and contact data are needed for the following purposes:</w:t>
      </w:r>
    </w:p>
    <w:p w:rsidR="00A55527" w:rsidRPr="00765ECE" w:rsidRDefault="00A55527" w:rsidP="00964AEF">
      <w:pPr>
        <w:pStyle w:val="Bullets"/>
        <w:spacing w:after="0"/>
        <w:rPr>
          <w:szCs w:val="22"/>
        </w:rPr>
      </w:pPr>
      <w:r w:rsidRPr="00765ECE">
        <w:rPr>
          <w:b/>
          <w:i/>
          <w:szCs w:val="22"/>
        </w:rPr>
        <w:t xml:space="preserve">To Locate Participants for Surveys and Collect Administrative Data. </w:t>
      </w:r>
      <w:r w:rsidRPr="00765ECE">
        <w:rPr>
          <w:szCs w:val="22"/>
        </w:rPr>
        <w:t xml:space="preserve">The </w:t>
      </w:r>
      <w:r w:rsidR="00C95203">
        <w:rPr>
          <w:szCs w:val="22"/>
        </w:rPr>
        <w:t>PTS</w:t>
      </w:r>
      <w:r w:rsidR="00C95203" w:rsidRPr="00765ECE">
        <w:rPr>
          <w:szCs w:val="22"/>
        </w:rPr>
        <w:t xml:space="preserve"> </w:t>
      </w:r>
      <w:r w:rsidRPr="00765ECE">
        <w:rPr>
          <w:szCs w:val="22"/>
        </w:rPr>
        <w:t xml:space="preserve">will collect detailed identifying information for each participant, including people who may know the whereabouts of the participant. This information is crucial for locating study participants for the follow-up surveys and </w:t>
      </w:r>
      <w:r w:rsidRPr="00765ECE">
        <w:rPr>
          <w:szCs w:val="22"/>
        </w:rPr>
        <w:lastRenderedPageBreak/>
        <w:t xml:space="preserve">thereby increasing the response rates. The participant’s SSN is essential for obtaining administrative data, such as Unemployment Insurance quarterly wage records that will be used to measure employment outcomes, since agencies typically provide data by matching on SSN. The SSN is also helpful in locating participants for follow-up surveys, as many of the locating services search for current address and telephone number using the SSN. </w:t>
      </w:r>
    </w:p>
    <w:p w:rsidR="00A55527" w:rsidRPr="00765ECE" w:rsidRDefault="00A55527" w:rsidP="00964AEF">
      <w:pPr>
        <w:pStyle w:val="Bullets"/>
        <w:spacing w:after="0"/>
        <w:rPr>
          <w:szCs w:val="22"/>
        </w:rPr>
      </w:pPr>
      <w:r w:rsidRPr="00765ECE">
        <w:rPr>
          <w:b/>
          <w:i/>
          <w:szCs w:val="22"/>
        </w:rPr>
        <w:t xml:space="preserve">To Describe the Sample. </w:t>
      </w:r>
      <w:r w:rsidRPr="00765ECE">
        <w:rPr>
          <w:szCs w:val="22"/>
        </w:rPr>
        <w:t>Baseline data will allow researchers to describe in more detail the population being served by each program.</w:t>
      </w:r>
    </w:p>
    <w:p w:rsidR="00A55527" w:rsidRPr="00765ECE" w:rsidRDefault="00A55527" w:rsidP="00964AEF">
      <w:pPr>
        <w:pStyle w:val="Bullets"/>
        <w:spacing w:after="0"/>
        <w:rPr>
          <w:szCs w:val="22"/>
        </w:rPr>
      </w:pPr>
      <w:r w:rsidRPr="00765ECE">
        <w:rPr>
          <w:b/>
          <w:i/>
          <w:szCs w:val="22"/>
        </w:rPr>
        <w:t xml:space="preserve">To Define Subgroups for the Impact Analyses. </w:t>
      </w:r>
      <w:r w:rsidRPr="00765ECE">
        <w:rPr>
          <w:szCs w:val="22"/>
        </w:rPr>
        <w:t>Baseline data on the characteristics of sample members are essential to define subgroups for which impacts can be estimated. These include characteristics such as sex, race/ethnicity, health status, employment history, barriers to employment, and attitudes toward work.</w:t>
      </w:r>
    </w:p>
    <w:p w:rsidR="00A55527" w:rsidRPr="00871E3E" w:rsidRDefault="00A55527" w:rsidP="00964AEF">
      <w:pPr>
        <w:pStyle w:val="Bullets"/>
        <w:spacing w:after="0"/>
        <w:rPr>
          <w:b/>
          <w:i/>
          <w:szCs w:val="22"/>
        </w:rPr>
      </w:pPr>
      <w:r w:rsidRPr="00765ECE">
        <w:rPr>
          <w:b/>
          <w:i/>
          <w:szCs w:val="22"/>
        </w:rPr>
        <w:t xml:space="preserve">To Increase the Precision of Impact Estimates. </w:t>
      </w:r>
      <w:r w:rsidRPr="00765ECE">
        <w:rPr>
          <w:szCs w:val="22"/>
        </w:rPr>
        <w:t>By including information on the baseline characteristics of study participants in regression models, the precision of impact estimates can be improved.</w:t>
      </w:r>
    </w:p>
    <w:p w:rsidR="005F5FD1" w:rsidRDefault="005F5FD1" w:rsidP="00964AEF">
      <w:pPr>
        <w:pStyle w:val="BodyText"/>
        <w:widowControl/>
        <w:rPr>
          <w:szCs w:val="22"/>
        </w:rPr>
      </w:pPr>
    </w:p>
    <w:p w:rsidR="00A55527" w:rsidRPr="00765ECE" w:rsidRDefault="00BC4FD5" w:rsidP="00964AEF">
      <w:pPr>
        <w:pStyle w:val="BodyText"/>
        <w:widowControl/>
        <w:rPr>
          <w:szCs w:val="22"/>
        </w:rPr>
      </w:pPr>
      <w:r w:rsidRPr="007A421D">
        <w:rPr>
          <w:szCs w:val="22"/>
        </w:rPr>
        <w:t>The baseline data will be collected from</w:t>
      </w:r>
      <w:r w:rsidR="00A55527" w:rsidRPr="007A421D">
        <w:rPr>
          <w:szCs w:val="22"/>
        </w:rPr>
        <w:t xml:space="preserve"> every</w:t>
      </w:r>
      <w:r w:rsidR="00A55527" w:rsidRPr="00871E3E">
        <w:rPr>
          <w:szCs w:val="22"/>
        </w:rPr>
        <w:t>one who has been found eligible and has given signed consent to participate in the study. As with the consent forms, grantee staff will be available t</w:t>
      </w:r>
      <w:r w:rsidR="00A55527" w:rsidRPr="00871E3E">
        <w:rPr>
          <w:bCs/>
          <w:szCs w:val="22"/>
        </w:rPr>
        <w:t>o</w:t>
      </w:r>
      <w:r w:rsidR="00A55527" w:rsidRPr="00765ECE">
        <w:rPr>
          <w:szCs w:val="22"/>
        </w:rPr>
        <w:t xml:space="preserve"> answer questions. For people with low literacy or other reading barriers, the grantee’s staff can provide assistance. </w:t>
      </w:r>
      <w:r w:rsidR="008D3825">
        <w:rPr>
          <w:szCs w:val="22"/>
        </w:rPr>
        <w:t>The baseline data elements are shown in Attachment A.</w:t>
      </w:r>
    </w:p>
    <w:p w:rsidR="00A55527" w:rsidRPr="00765ECE" w:rsidRDefault="00A55527" w:rsidP="00964AEF">
      <w:pPr>
        <w:pStyle w:val="styleuse3"/>
        <w:keepNext w:val="0"/>
        <w:spacing w:before="0" w:after="0"/>
        <w:rPr>
          <w:rFonts w:ascii="Times New Roman" w:hAnsi="Times New Roman"/>
          <w:color w:val="auto"/>
          <w:sz w:val="22"/>
          <w:szCs w:val="22"/>
        </w:rPr>
      </w:pPr>
    </w:p>
    <w:p w:rsidR="00A55527" w:rsidRDefault="00A55527" w:rsidP="00964AEF">
      <w:pPr>
        <w:outlineLvl w:val="0"/>
        <w:rPr>
          <w:b/>
          <w:bCs/>
          <w:szCs w:val="24"/>
        </w:rPr>
      </w:pPr>
      <w:r>
        <w:rPr>
          <w:b/>
          <w:bCs/>
          <w:szCs w:val="24"/>
        </w:rPr>
        <w:t>A.3. Use of Technology to Reduce Burden</w:t>
      </w:r>
    </w:p>
    <w:p w:rsidR="00A55527" w:rsidRDefault="00A55527" w:rsidP="00964AEF">
      <w:pPr>
        <w:rPr>
          <w:szCs w:val="24"/>
        </w:rPr>
      </w:pPr>
    </w:p>
    <w:p w:rsidR="00A55527" w:rsidRPr="005365DE" w:rsidRDefault="00A55527" w:rsidP="00964AEF">
      <w:pPr>
        <w:rPr>
          <w:b/>
          <w:sz w:val="22"/>
          <w:szCs w:val="22"/>
        </w:rPr>
      </w:pPr>
      <w:r w:rsidRPr="005365DE">
        <w:rPr>
          <w:b/>
          <w:sz w:val="22"/>
          <w:szCs w:val="22"/>
        </w:rPr>
        <w:t>Reports:</w:t>
      </w:r>
    </w:p>
    <w:p w:rsidR="00A55527" w:rsidRPr="00765ECE" w:rsidRDefault="00A55527" w:rsidP="00964AEF">
      <w:pPr>
        <w:rPr>
          <w:sz w:val="22"/>
          <w:szCs w:val="22"/>
        </w:rPr>
      </w:pPr>
      <w:r w:rsidRPr="00765ECE">
        <w:rPr>
          <w:sz w:val="22"/>
          <w:szCs w:val="22"/>
        </w:rPr>
        <w:t xml:space="preserve">To comply with the Government Paperwork Elimination Act, ETA is streamlining the collection of participant data and the preparation of quarterly reports to the extent feasible by providing a Web-based MIS system and by providing uniform data elements and data definitions to grantees across ETA programs.  All H-1B data and reports will be submitted to ETA via an electronic reporting system </w:t>
      </w:r>
      <w:r>
        <w:rPr>
          <w:sz w:val="22"/>
          <w:szCs w:val="22"/>
        </w:rPr>
        <w:t>(</w:t>
      </w:r>
      <w:r w:rsidRPr="00765ECE">
        <w:rPr>
          <w:sz w:val="22"/>
          <w:szCs w:val="22"/>
        </w:rPr>
        <w:t>currently in development</w:t>
      </w:r>
      <w:r>
        <w:rPr>
          <w:sz w:val="22"/>
          <w:szCs w:val="22"/>
        </w:rPr>
        <w:t>)</w:t>
      </w:r>
      <w:r w:rsidRPr="00765ECE">
        <w:rPr>
          <w:sz w:val="22"/>
          <w:szCs w:val="22"/>
        </w:rPr>
        <w:t xml:space="preserve"> that will concur with the above objective.  Grantees will collect, retain, and report all information electronically through this system and will be provided comprehensive training on how to upload all reporting information, when and how.</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 xml:space="preserve">To further reduce grantee burden, ETA will track Adult Common Measures on behalf of the grantee requesting that grantees submit the following information on participants:  1) Social Security Numbers; 2) Employment status at participation; 3) Date of exit; and 4) Reason for exit.  </w:t>
      </w:r>
    </w:p>
    <w:p w:rsidR="00A55527" w:rsidRPr="00765ECE" w:rsidRDefault="00A55527" w:rsidP="00964AEF">
      <w:pPr>
        <w:rPr>
          <w:sz w:val="22"/>
          <w:szCs w:val="22"/>
        </w:rPr>
      </w:pPr>
    </w:p>
    <w:p w:rsidR="00A55527" w:rsidRPr="005365DE" w:rsidRDefault="00A55527" w:rsidP="00964AEF">
      <w:pPr>
        <w:outlineLvl w:val="0"/>
        <w:rPr>
          <w:b/>
          <w:bCs/>
          <w:sz w:val="22"/>
          <w:szCs w:val="22"/>
        </w:rPr>
      </w:pPr>
      <w:r w:rsidRPr="005365DE">
        <w:rPr>
          <w:b/>
          <w:bCs/>
          <w:sz w:val="22"/>
          <w:szCs w:val="22"/>
        </w:rPr>
        <w:t>Data Collection for Program Evaluation:</w:t>
      </w:r>
    </w:p>
    <w:p w:rsidR="00A55527" w:rsidRPr="00765ECE" w:rsidRDefault="00A55527" w:rsidP="00964AEF">
      <w:pPr>
        <w:pStyle w:val="BodyText"/>
        <w:widowControl/>
        <w:rPr>
          <w:szCs w:val="22"/>
        </w:rPr>
      </w:pPr>
      <w:r w:rsidRPr="00765ECE">
        <w:rPr>
          <w:szCs w:val="22"/>
        </w:rPr>
        <w:t xml:space="preserve">The PTS is a Web-based system within the existing MIS for gathering background information on participants </w:t>
      </w:r>
      <w:r w:rsidR="008D6FC5">
        <w:rPr>
          <w:szCs w:val="22"/>
        </w:rPr>
        <w:t>in</w:t>
      </w:r>
      <w:r w:rsidRPr="00765ECE">
        <w:rPr>
          <w:szCs w:val="22"/>
        </w:rPr>
        <w:t xml:space="preserve"> the evaluation. Its drop-down menus and response categories minimize the data entry burden on grantee staff</w:t>
      </w:r>
      <w:r w:rsidR="008D6FC5">
        <w:rPr>
          <w:szCs w:val="22"/>
        </w:rPr>
        <w:t>.</w:t>
      </w:r>
    </w:p>
    <w:p w:rsidR="00A55527" w:rsidRPr="00933363" w:rsidRDefault="00A55527" w:rsidP="00964AEF">
      <w:pPr>
        <w:pStyle w:val="NormalSS"/>
        <w:jc w:val="left"/>
        <w:rPr>
          <w:rFonts w:ascii="Book Antiqua" w:hAnsi="Book Antiqua"/>
          <w:b/>
          <w:bCs/>
          <w:sz w:val="22"/>
          <w:szCs w:val="22"/>
          <w:u w:val="single"/>
        </w:rPr>
      </w:pPr>
    </w:p>
    <w:p w:rsidR="00A55527" w:rsidRPr="00DE694D" w:rsidRDefault="00A55527" w:rsidP="00964AEF">
      <w:pPr>
        <w:outlineLvl w:val="0"/>
        <w:rPr>
          <w:szCs w:val="24"/>
        </w:rPr>
      </w:pPr>
      <w:bookmarkStart w:id="8" w:name="_Toc94322832"/>
      <w:bookmarkStart w:id="9" w:name="_Toc113416507"/>
      <w:bookmarkStart w:id="10" w:name="_Toc94322831"/>
      <w:bookmarkStart w:id="11" w:name="_Toc113416506"/>
      <w:bookmarkStart w:id="12" w:name="_Toc137001964"/>
      <w:bookmarkStart w:id="13" w:name="_Toc94322837"/>
      <w:bookmarkStart w:id="14" w:name="_Toc113416510"/>
      <w:bookmarkStart w:id="15" w:name="_Toc94322835"/>
      <w:bookmarkStart w:id="16" w:name="_Toc113416509"/>
      <w:bookmarkStart w:id="17" w:name="_Toc113416508"/>
      <w:r>
        <w:rPr>
          <w:b/>
          <w:bCs/>
          <w:szCs w:val="24"/>
        </w:rPr>
        <w:t>A.4. Efforts to Identify Duplication</w:t>
      </w:r>
    </w:p>
    <w:p w:rsidR="00A55527" w:rsidRPr="00765ECE" w:rsidRDefault="00A55527" w:rsidP="00964AEF">
      <w:pPr>
        <w:rPr>
          <w:sz w:val="22"/>
          <w:szCs w:val="22"/>
        </w:rPr>
      </w:pPr>
    </w:p>
    <w:p w:rsidR="00A55527" w:rsidRPr="005365DE" w:rsidRDefault="00A55527" w:rsidP="00964AEF">
      <w:pPr>
        <w:rPr>
          <w:b/>
          <w:sz w:val="22"/>
          <w:szCs w:val="22"/>
        </w:rPr>
      </w:pPr>
      <w:r w:rsidRPr="005365DE">
        <w:rPr>
          <w:b/>
          <w:sz w:val="22"/>
          <w:szCs w:val="22"/>
        </w:rPr>
        <w:t>Reports:</w:t>
      </w:r>
    </w:p>
    <w:p w:rsidR="00A55527" w:rsidRPr="00765ECE" w:rsidRDefault="00A55527" w:rsidP="00964AEF">
      <w:pPr>
        <w:rPr>
          <w:sz w:val="22"/>
          <w:szCs w:val="22"/>
        </w:rPr>
      </w:pPr>
      <w:r w:rsidRPr="00765ECE">
        <w:rPr>
          <w:sz w:val="22"/>
          <w:szCs w:val="22"/>
        </w:rPr>
        <w:t xml:space="preserve">The Department holds grantees accountable by requiring them to identify and work toward comprehensive performance standards and establishing quarterly reports for competitive projects.  The data items identified in </w:t>
      </w:r>
      <w:r w:rsidRPr="006A7833">
        <w:rPr>
          <w:sz w:val="22"/>
          <w:szCs w:val="22"/>
        </w:rPr>
        <w:t xml:space="preserve">Attachment </w:t>
      </w:r>
      <w:r w:rsidR="00805A1D">
        <w:rPr>
          <w:sz w:val="22"/>
          <w:szCs w:val="22"/>
        </w:rPr>
        <w:t>B</w:t>
      </w:r>
      <w:r>
        <w:rPr>
          <w:sz w:val="22"/>
          <w:szCs w:val="22"/>
        </w:rPr>
        <w:t xml:space="preserve"> and Attachment </w:t>
      </w:r>
      <w:r w:rsidR="00805A1D">
        <w:rPr>
          <w:sz w:val="22"/>
          <w:szCs w:val="22"/>
        </w:rPr>
        <w:t>C</w:t>
      </w:r>
      <w:r w:rsidRPr="00765ECE">
        <w:rPr>
          <w:sz w:val="22"/>
          <w:szCs w:val="22"/>
        </w:rPr>
        <w:t xml:space="preserve"> will be used to generate </w:t>
      </w:r>
      <w:r>
        <w:rPr>
          <w:sz w:val="22"/>
          <w:szCs w:val="22"/>
        </w:rPr>
        <w:t>Q</w:t>
      </w:r>
      <w:r w:rsidRPr="00765ECE">
        <w:rPr>
          <w:sz w:val="22"/>
          <w:szCs w:val="22"/>
        </w:rPr>
        <w:t xml:space="preserve">uarterly </w:t>
      </w:r>
      <w:r>
        <w:rPr>
          <w:sz w:val="22"/>
          <w:szCs w:val="22"/>
        </w:rPr>
        <w:t>Performance R</w:t>
      </w:r>
      <w:r w:rsidRPr="00765ECE">
        <w:rPr>
          <w:sz w:val="22"/>
          <w:szCs w:val="22"/>
        </w:rPr>
        <w:t>eports</w:t>
      </w:r>
      <w:r>
        <w:rPr>
          <w:sz w:val="22"/>
          <w:szCs w:val="22"/>
        </w:rPr>
        <w:t xml:space="preserve">.  </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 xml:space="preserve">ETA minimized the reporting burden by establishing the number of data elements required commensurate with the level of resources expended and services received.  Data items collected by program reports and individual records are needed to: (1) account for the detailed services provided by multiple agencies to </w:t>
      </w:r>
      <w:r w:rsidRPr="00765ECE">
        <w:rPr>
          <w:sz w:val="22"/>
          <w:szCs w:val="22"/>
        </w:rPr>
        <w:lastRenderedPageBreak/>
        <w:t>help participants prepare for job placement; (2) better identify overlapping and unproductive duplication of services; and (3) support the ongoing evaluation efforts in determining the effectiveness of the program model.  Information provided through the H-1B management information and reporting system is not available through other data collection and report systems.</w:t>
      </w:r>
    </w:p>
    <w:p w:rsidR="00A55527" w:rsidRPr="00765ECE" w:rsidRDefault="00A55527" w:rsidP="00964AEF">
      <w:pPr>
        <w:rPr>
          <w:sz w:val="22"/>
          <w:szCs w:val="22"/>
        </w:rPr>
      </w:pPr>
    </w:p>
    <w:p w:rsidR="00A55527" w:rsidRPr="0050578A" w:rsidRDefault="00A55527" w:rsidP="00964AEF">
      <w:pPr>
        <w:outlineLvl w:val="0"/>
        <w:rPr>
          <w:b/>
          <w:bCs/>
          <w:sz w:val="22"/>
          <w:szCs w:val="22"/>
        </w:rPr>
      </w:pPr>
      <w:r w:rsidRPr="005365DE">
        <w:rPr>
          <w:b/>
          <w:bCs/>
          <w:sz w:val="22"/>
          <w:szCs w:val="22"/>
        </w:rPr>
        <w:t>Data Collection for Program Evaluation</w:t>
      </w:r>
      <w:r w:rsidR="0050578A" w:rsidRPr="0050578A">
        <w:rPr>
          <w:b/>
          <w:bCs/>
          <w:sz w:val="22"/>
          <w:szCs w:val="22"/>
        </w:rPr>
        <w:t>/</w:t>
      </w:r>
      <w:r w:rsidRPr="0050578A">
        <w:rPr>
          <w:b/>
          <w:sz w:val="22"/>
          <w:szCs w:val="22"/>
        </w:rPr>
        <w:t>PTS</w:t>
      </w:r>
      <w:r w:rsidR="0050578A">
        <w:rPr>
          <w:b/>
          <w:sz w:val="22"/>
          <w:szCs w:val="22"/>
        </w:rPr>
        <w:t>:</w:t>
      </w:r>
    </w:p>
    <w:p w:rsidR="00A55527" w:rsidRDefault="00A55527" w:rsidP="00964AEF">
      <w:pPr>
        <w:pStyle w:val="BodyText"/>
        <w:widowControl/>
        <w:rPr>
          <w:bCs/>
          <w:szCs w:val="22"/>
        </w:rPr>
      </w:pPr>
      <w:r w:rsidRPr="00765ECE">
        <w:rPr>
          <w:szCs w:val="22"/>
        </w:rPr>
        <w:t xml:space="preserve">The information being recorded in the PTS for the evaluation is not otherwise available in the format required in a manner that: (1) is systematic across sites, (2) maintains integrity of the process, and (3) ensures privacy of information. The research team reviewed the quarterly </w:t>
      </w:r>
      <w:r w:rsidRPr="00765ECE">
        <w:rPr>
          <w:bCs/>
          <w:szCs w:val="22"/>
        </w:rPr>
        <w:t>reports each grantee submits to ETA and found that they present financial information and minimum participant-level data. The reports fail to provide key identifiers and contact information for future data collection, to document the characteristics of the sample in terms of education and employment history and work-related barriers, or to supply key data needed to create meaningful subgroups.</w:t>
      </w:r>
    </w:p>
    <w:bookmarkEnd w:id="8"/>
    <w:bookmarkEnd w:id="9"/>
    <w:bookmarkEnd w:id="10"/>
    <w:bookmarkEnd w:id="11"/>
    <w:bookmarkEnd w:id="12"/>
    <w:p w:rsidR="00A55527" w:rsidRPr="00933363" w:rsidRDefault="00A55527" w:rsidP="00964AEF">
      <w:pPr>
        <w:pStyle w:val="NormalSS"/>
        <w:jc w:val="left"/>
        <w:rPr>
          <w:rFonts w:ascii="Book Antiqua" w:hAnsi="Book Antiqua"/>
          <w:sz w:val="22"/>
          <w:szCs w:val="22"/>
        </w:rPr>
      </w:pPr>
    </w:p>
    <w:p w:rsidR="00A55527" w:rsidRDefault="00A55527" w:rsidP="00964AEF">
      <w:pPr>
        <w:outlineLvl w:val="0"/>
        <w:rPr>
          <w:szCs w:val="24"/>
        </w:rPr>
      </w:pPr>
      <w:bookmarkStart w:id="18" w:name="_Toc137001966"/>
      <w:r>
        <w:rPr>
          <w:b/>
          <w:bCs/>
          <w:szCs w:val="24"/>
        </w:rPr>
        <w:t>A.5. Methods to Minimize Burden on Small Businesses</w:t>
      </w:r>
      <w:r>
        <w:rPr>
          <w:szCs w:val="24"/>
        </w:rPr>
        <w:t xml:space="preserve"> </w:t>
      </w:r>
    </w:p>
    <w:p w:rsidR="00A55527" w:rsidRDefault="00A55527" w:rsidP="00964AEF">
      <w:pPr>
        <w:rPr>
          <w:szCs w:val="24"/>
        </w:rPr>
      </w:pPr>
    </w:p>
    <w:p w:rsidR="00A55527" w:rsidRDefault="00A55527" w:rsidP="00964AEF">
      <w:pPr>
        <w:rPr>
          <w:sz w:val="22"/>
          <w:szCs w:val="22"/>
        </w:rPr>
      </w:pPr>
      <w:r w:rsidRPr="00765ECE">
        <w:rPr>
          <w:sz w:val="22"/>
          <w:szCs w:val="22"/>
        </w:rPr>
        <w:t>For reporting purposes, the involvement of small businesses or other small entities that are not grantees or sub-grantees is extremely limited.  The only time contacting them may be required is during the provision of a service.  Methods to minimize the burden on small entities that are grantees or sub-grantees are discussed in other sections of this supporting statement.</w:t>
      </w:r>
    </w:p>
    <w:p w:rsidR="00862CCE" w:rsidRPr="00765ECE" w:rsidRDefault="00862CCE" w:rsidP="00964AEF">
      <w:pPr>
        <w:rPr>
          <w:sz w:val="22"/>
          <w:szCs w:val="22"/>
        </w:rPr>
      </w:pPr>
    </w:p>
    <w:p w:rsidR="00A55527" w:rsidRDefault="00A55527" w:rsidP="00964AEF">
      <w:pPr>
        <w:outlineLvl w:val="0"/>
        <w:rPr>
          <w:szCs w:val="24"/>
        </w:rPr>
      </w:pPr>
      <w:r>
        <w:rPr>
          <w:b/>
          <w:bCs/>
          <w:szCs w:val="24"/>
        </w:rPr>
        <w:t>A.6. Consequences of Less-Frequent Data Collection</w:t>
      </w:r>
      <w:r>
        <w:rPr>
          <w:szCs w:val="24"/>
        </w:rPr>
        <w:t xml:space="preserve"> </w:t>
      </w:r>
    </w:p>
    <w:p w:rsidR="00A55527" w:rsidRPr="00A26079" w:rsidRDefault="00A55527" w:rsidP="00964AEF">
      <w:pPr>
        <w:rPr>
          <w:szCs w:val="24"/>
        </w:rPr>
      </w:pPr>
    </w:p>
    <w:p w:rsidR="00A55527" w:rsidRPr="005365DE" w:rsidRDefault="00A55527" w:rsidP="00964AEF">
      <w:pPr>
        <w:jc w:val="left"/>
        <w:outlineLvl w:val="0"/>
        <w:rPr>
          <w:b/>
          <w:sz w:val="22"/>
          <w:szCs w:val="22"/>
        </w:rPr>
      </w:pPr>
      <w:r w:rsidRPr="005365DE">
        <w:rPr>
          <w:b/>
          <w:sz w:val="22"/>
          <w:szCs w:val="22"/>
        </w:rPr>
        <w:t>Reports:</w:t>
      </w:r>
    </w:p>
    <w:p w:rsidR="00A55527" w:rsidRPr="00765ECE" w:rsidRDefault="00A55527" w:rsidP="00964AEF">
      <w:pPr>
        <w:outlineLvl w:val="0"/>
        <w:rPr>
          <w:sz w:val="22"/>
          <w:szCs w:val="22"/>
        </w:rPr>
      </w:pPr>
      <w:r w:rsidRPr="00765ECE">
        <w:rPr>
          <w:sz w:val="22"/>
          <w:szCs w:val="22"/>
        </w:rPr>
        <w:t xml:space="preserve">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If ETA does not comply with these requirements, funding for demonstration programs would be compromised.  In applying for H-1B grants, grantees agree to meet ETA’s reporting requirements as indicated in the Solicitation for Grant Applications (SGA/DFA PY-10-13, </w:t>
      </w:r>
      <w:r w:rsidRPr="00765ECE">
        <w:rPr>
          <w:rStyle w:val="Strong"/>
          <w:b w:val="0"/>
          <w:sz w:val="22"/>
          <w:szCs w:val="22"/>
          <w:u w:val="single"/>
        </w:rPr>
        <w:t>SGA-DFA PY-10-15</w:t>
      </w:r>
      <w:r w:rsidRPr="00765ECE">
        <w:rPr>
          <w:sz w:val="22"/>
          <w:szCs w:val="22"/>
        </w:rPr>
        <w:t>), which requires the submission of quarterly reports within 45 days after the end of the quarter.</w:t>
      </w:r>
    </w:p>
    <w:p w:rsidR="00A55527" w:rsidRPr="00765ECE" w:rsidRDefault="00A55527" w:rsidP="00964AEF">
      <w:pPr>
        <w:outlineLvl w:val="0"/>
        <w:rPr>
          <w:sz w:val="22"/>
          <w:szCs w:val="22"/>
        </w:rPr>
      </w:pPr>
    </w:p>
    <w:p w:rsidR="00A55527" w:rsidRPr="005365DE" w:rsidRDefault="00A55527" w:rsidP="00964AEF">
      <w:pPr>
        <w:outlineLvl w:val="0"/>
        <w:rPr>
          <w:b/>
          <w:bCs/>
          <w:sz w:val="22"/>
          <w:szCs w:val="22"/>
        </w:rPr>
      </w:pPr>
      <w:r w:rsidRPr="005365DE">
        <w:rPr>
          <w:b/>
          <w:bCs/>
          <w:sz w:val="22"/>
          <w:szCs w:val="22"/>
        </w:rPr>
        <w:t>Data Collection for Program Evaluation:</w:t>
      </w:r>
    </w:p>
    <w:p w:rsidR="00A55527" w:rsidRPr="00765ECE" w:rsidRDefault="00A55527" w:rsidP="00964AEF">
      <w:pPr>
        <w:pStyle w:val="BodyText"/>
        <w:widowControl/>
        <w:rPr>
          <w:szCs w:val="22"/>
        </w:rPr>
      </w:pPr>
      <w:r w:rsidRPr="00765ECE">
        <w:rPr>
          <w:szCs w:val="22"/>
        </w:rPr>
        <w:t xml:space="preserve">The lack of baseline information would limit the ability to describe the population of training program participants and would limit the analysis of impacts of the program on subgroups, hence limiting the ability to determine the groups for which the program is most effective. Without baseline data, impact estimates would be less precise (so that small impacts would be less likely to be detected), and adjustments for nonresponse to the follow-up surveys would have to be based on less-detailed administrative data. </w:t>
      </w:r>
    </w:p>
    <w:p w:rsidR="00A55527" w:rsidRDefault="00A55527" w:rsidP="00964AEF">
      <w:pPr>
        <w:pStyle w:val="BodyText"/>
        <w:widowControl/>
      </w:pPr>
    </w:p>
    <w:p w:rsidR="00A55527" w:rsidRPr="00765ECE" w:rsidRDefault="00A55527" w:rsidP="00964AEF">
      <w:pPr>
        <w:pStyle w:val="BodyText"/>
        <w:widowControl/>
        <w:rPr>
          <w:szCs w:val="22"/>
        </w:rPr>
      </w:pPr>
      <w:r w:rsidRPr="00765ECE">
        <w:rPr>
          <w:szCs w:val="22"/>
        </w:rPr>
        <w:t xml:space="preserve">Finally, if it did not collect detailed contact information for study participants, the study would not be able to track them and administer the follow-up surveys. This would likely lead to a higher nonresponse rate and thus pose a greater risk to the quality of survey data and, in turn, the impact estimates. </w:t>
      </w:r>
    </w:p>
    <w:p w:rsidR="00A55527" w:rsidRPr="00765ECE" w:rsidRDefault="00A55527" w:rsidP="00964AEF">
      <w:pPr>
        <w:pStyle w:val="BodyText"/>
        <w:widowControl/>
        <w:rPr>
          <w:szCs w:val="22"/>
        </w:rPr>
      </w:pPr>
    </w:p>
    <w:p w:rsidR="00A55527" w:rsidRDefault="00A55527" w:rsidP="00964AEF">
      <w:pPr>
        <w:jc w:val="left"/>
        <w:outlineLvl w:val="0"/>
        <w:rPr>
          <w:szCs w:val="24"/>
        </w:rPr>
      </w:pPr>
      <w:r>
        <w:rPr>
          <w:b/>
          <w:bCs/>
          <w:szCs w:val="24"/>
        </w:rPr>
        <w:t xml:space="preserve">A.7. Special Circumstances for Data Collection </w:t>
      </w:r>
    </w:p>
    <w:p w:rsidR="00A55527" w:rsidRDefault="00A55527" w:rsidP="00964AEF">
      <w:pPr>
        <w:rPr>
          <w:szCs w:val="24"/>
        </w:rPr>
      </w:pPr>
    </w:p>
    <w:p w:rsidR="00A55527" w:rsidRPr="00765ECE" w:rsidRDefault="00A55527" w:rsidP="00964AEF">
      <w:pPr>
        <w:outlineLvl w:val="0"/>
        <w:rPr>
          <w:sz w:val="22"/>
          <w:szCs w:val="22"/>
        </w:rPr>
      </w:pPr>
      <w:r w:rsidRPr="00765ECE">
        <w:rPr>
          <w:sz w:val="22"/>
          <w:szCs w:val="22"/>
        </w:rPr>
        <w:t>None of the data collection efforts involve any special circumstances.</w:t>
      </w:r>
    </w:p>
    <w:p w:rsidR="00F34BD0" w:rsidRDefault="00F34BD0" w:rsidP="00964AEF">
      <w:pPr>
        <w:pStyle w:val="Heading3"/>
        <w:keepNext w:val="0"/>
        <w:spacing w:after="0"/>
        <w:jc w:val="left"/>
        <w:rPr>
          <w:szCs w:val="24"/>
        </w:rPr>
      </w:pPr>
      <w:bookmarkStart w:id="19" w:name="_Toc94322838"/>
      <w:bookmarkStart w:id="20" w:name="_Toc113416511"/>
      <w:bookmarkStart w:id="21" w:name="_Toc137001969"/>
      <w:bookmarkEnd w:id="13"/>
      <w:bookmarkEnd w:id="14"/>
      <w:bookmarkEnd w:id="15"/>
      <w:bookmarkEnd w:id="16"/>
      <w:bookmarkEnd w:id="17"/>
      <w:bookmarkEnd w:id="18"/>
    </w:p>
    <w:p w:rsidR="00A55527" w:rsidRPr="006C5543" w:rsidRDefault="00A55527" w:rsidP="00964AEF">
      <w:pPr>
        <w:pStyle w:val="Heading3"/>
        <w:keepNext w:val="0"/>
        <w:spacing w:after="0"/>
        <w:jc w:val="left"/>
        <w:rPr>
          <w:szCs w:val="24"/>
        </w:rPr>
      </w:pPr>
      <w:r w:rsidRPr="006C5543">
        <w:rPr>
          <w:szCs w:val="24"/>
        </w:rPr>
        <w:t>A.8</w:t>
      </w:r>
      <w:r w:rsidRPr="006C5543">
        <w:rPr>
          <w:szCs w:val="24"/>
        </w:rPr>
        <w:tab/>
        <w:t>Preclearance Notices and Responses</w:t>
      </w:r>
      <w:bookmarkEnd w:id="19"/>
      <w:bookmarkEnd w:id="20"/>
      <w:bookmarkEnd w:id="21"/>
    </w:p>
    <w:p w:rsidR="00F34BD0" w:rsidRDefault="00F34BD0" w:rsidP="00964AEF">
      <w:pPr>
        <w:pStyle w:val="NormalSS"/>
        <w:jc w:val="left"/>
        <w:rPr>
          <w:sz w:val="22"/>
          <w:szCs w:val="22"/>
        </w:rPr>
      </w:pPr>
    </w:p>
    <w:p w:rsidR="00A55527" w:rsidRDefault="00A55527" w:rsidP="00964AEF">
      <w:pPr>
        <w:pStyle w:val="NormalSS"/>
        <w:jc w:val="left"/>
        <w:rPr>
          <w:sz w:val="22"/>
          <w:szCs w:val="22"/>
        </w:rPr>
      </w:pPr>
      <w:r w:rsidRPr="00765ECE">
        <w:rPr>
          <w:sz w:val="22"/>
          <w:szCs w:val="22"/>
        </w:rPr>
        <w:lastRenderedPageBreak/>
        <w:t xml:space="preserve">In accordance with the Paperwork Reduction Act of 1995, the public </w:t>
      </w:r>
      <w:r>
        <w:rPr>
          <w:sz w:val="22"/>
          <w:szCs w:val="22"/>
        </w:rPr>
        <w:t xml:space="preserve">was </w:t>
      </w:r>
      <w:r w:rsidRPr="00765ECE">
        <w:rPr>
          <w:sz w:val="22"/>
          <w:szCs w:val="22"/>
        </w:rPr>
        <w:t xml:space="preserve">given 60 days to review the </w:t>
      </w:r>
      <w:r>
        <w:rPr>
          <w:sz w:val="22"/>
          <w:szCs w:val="22"/>
        </w:rPr>
        <w:t xml:space="preserve">information collection request; a notice was published in the </w:t>
      </w:r>
      <w:r w:rsidRPr="00765ECE">
        <w:rPr>
          <w:sz w:val="22"/>
          <w:szCs w:val="22"/>
        </w:rPr>
        <w:t xml:space="preserve">Federal Register </w:t>
      </w:r>
      <w:r>
        <w:rPr>
          <w:sz w:val="22"/>
          <w:szCs w:val="22"/>
        </w:rPr>
        <w:t xml:space="preserve">on January 23, 2012 (vol. 77, p. 3284).  </w:t>
      </w:r>
    </w:p>
    <w:p w:rsidR="00A55527" w:rsidRPr="00765ECE" w:rsidRDefault="00A55527" w:rsidP="00964AEF">
      <w:pPr>
        <w:pStyle w:val="NormalSS"/>
        <w:jc w:val="left"/>
        <w:rPr>
          <w:sz w:val="22"/>
          <w:szCs w:val="22"/>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9"/>
        <w:gridCol w:w="3663"/>
        <w:gridCol w:w="4926"/>
      </w:tblGrid>
      <w:tr w:rsidR="00A55527" w:rsidRPr="008F431E" w:rsidTr="00731267">
        <w:tc>
          <w:tcPr>
            <w:tcW w:w="1350" w:type="dxa"/>
          </w:tcPr>
          <w:p w:rsidR="00A55527" w:rsidRPr="008F431E" w:rsidRDefault="00A55527" w:rsidP="00964AEF">
            <w:pPr>
              <w:pStyle w:val="NormalSS"/>
              <w:jc w:val="left"/>
              <w:rPr>
                <w:b/>
                <w:sz w:val="22"/>
                <w:szCs w:val="22"/>
              </w:rPr>
            </w:pPr>
            <w:r w:rsidRPr="008F431E">
              <w:rPr>
                <w:b/>
                <w:sz w:val="22"/>
                <w:szCs w:val="22"/>
              </w:rPr>
              <w:t>Comment Submitter</w:t>
            </w:r>
          </w:p>
        </w:tc>
        <w:tc>
          <w:tcPr>
            <w:tcW w:w="4140" w:type="dxa"/>
          </w:tcPr>
          <w:p w:rsidR="00A55527" w:rsidRPr="008F431E" w:rsidRDefault="00A55527" w:rsidP="00964AEF">
            <w:pPr>
              <w:pStyle w:val="NormalSS"/>
              <w:jc w:val="left"/>
              <w:rPr>
                <w:b/>
                <w:sz w:val="22"/>
                <w:szCs w:val="22"/>
              </w:rPr>
            </w:pPr>
            <w:r w:rsidRPr="008F431E">
              <w:rPr>
                <w:b/>
                <w:sz w:val="22"/>
                <w:szCs w:val="22"/>
              </w:rPr>
              <w:t>Comment Summary</w:t>
            </w:r>
          </w:p>
        </w:tc>
        <w:tc>
          <w:tcPr>
            <w:tcW w:w="4428" w:type="dxa"/>
          </w:tcPr>
          <w:p w:rsidR="00A55527" w:rsidRPr="008F431E" w:rsidRDefault="00A55527" w:rsidP="00964AEF">
            <w:pPr>
              <w:pStyle w:val="NormalSS"/>
              <w:jc w:val="left"/>
              <w:rPr>
                <w:b/>
                <w:sz w:val="22"/>
                <w:szCs w:val="22"/>
              </w:rPr>
            </w:pPr>
            <w:r w:rsidRPr="008F431E">
              <w:rPr>
                <w:b/>
                <w:sz w:val="22"/>
                <w:szCs w:val="22"/>
              </w:rPr>
              <w:t>ETA</w:t>
            </w:r>
            <w:r>
              <w:rPr>
                <w:b/>
                <w:sz w:val="22"/>
                <w:szCs w:val="22"/>
              </w:rPr>
              <w:t xml:space="preserve">’s </w:t>
            </w:r>
            <w:r w:rsidRPr="008F431E">
              <w:rPr>
                <w:b/>
                <w:sz w:val="22"/>
                <w:szCs w:val="22"/>
              </w:rPr>
              <w:t xml:space="preserve"> Response</w:t>
            </w:r>
          </w:p>
        </w:tc>
      </w:tr>
      <w:tr w:rsidR="00A55527" w:rsidRPr="008F431E" w:rsidTr="00731267">
        <w:tc>
          <w:tcPr>
            <w:tcW w:w="1350" w:type="dxa"/>
          </w:tcPr>
          <w:p w:rsidR="00A55527" w:rsidRPr="008F431E" w:rsidRDefault="00A55527" w:rsidP="00964AEF">
            <w:pPr>
              <w:pStyle w:val="NormalSS"/>
              <w:jc w:val="left"/>
              <w:rPr>
                <w:sz w:val="20"/>
              </w:rPr>
            </w:pPr>
            <w:r w:rsidRPr="008F431E">
              <w:rPr>
                <w:sz w:val="20"/>
              </w:rPr>
              <w:t>Jeffery Oleander</w:t>
            </w:r>
          </w:p>
        </w:tc>
        <w:tc>
          <w:tcPr>
            <w:tcW w:w="4140" w:type="dxa"/>
          </w:tcPr>
          <w:p w:rsidR="00A55527" w:rsidRPr="008F431E" w:rsidRDefault="00A55527" w:rsidP="00964AEF">
            <w:pPr>
              <w:rPr>
                <w:sz w:val="20"/>
              </w:rPr>
            </w:pPr>
            <w:r w:rsidRPr="008F431E">
              <w:rPr>
                <w:sz w:val="20"/>
              </w:rPr>
              <w:t xml:space="preserve">Respondent is interested in the information collection from the sponsors of H-1B visas and the comparative data of </w:t>
            </w:r>
            <w:smartTag w:uri="urn:schemas-microsoft-com:office:smarttags" w:element="PlaceType">
              <w:smartTag w:uri="urn:schemas-microsoft-com:office:smarttags" w:element="place">
                <w:r w:rsidRPr="008F431E">
                  <w:rPr>
                    <w:sz w:val="20"/>
                  </w:rPr>
                  <w:t>U.S.</w:t>
                </w:r>
              </w:smartTag>
            </w:smartTag>
            <w:r w:rsidRPr="008F431E">
              <w:rPr>
                <w:sz w:val="20"/>
              </w:rPr>
              <w:t xml:space="preserve"> hires in the same sectors.    </w:t>
            </w:r>
          </w:p>
          <w:p w:rsidR="00A55527" w:rsidRPr="008F431E" w:rsidRDefault="00A55527" w:rsidP="00964AEF">
            <w:pPr>
              <w:rPr>
                <w:sz w:val="20"/>
              </w:rPr>
            </w:pPr>
          </w:p>
        </w:tc>
        <w:tc>
          <w:tcPr>
            <w:tcW w:w="4428" w:type="dxa"/>
          </w:tcPr>
          <w:p w:rsidR="00A55527" w:rsidRDefault="00A55527" w:rsidP="00964AEF">
            <w:pPr>
              <w:rPr>
                <w:sz w:val="20"/>
              </w:rPr>
            </w:pPr>
            <w:r>
              <w:rPr>
                <w:sz w:val="20"/>
              </w:rPr>
              <w:t xml:space="preserve">The H-1B Technical Skills Training Grant [SGA/DFA PY-10-13] and the H-1B Jobs and Innovation Accelerator Challenge Grants (JIAC) [SGA/DFA PY-10-15]are authorized under Section 414 (c) of the American Competitiveness and Workforce Investment Act of 1998 (ACWIA), as amended (29 USC 2916a).  The purpose of these grants is to provide education, training, and job placement assistance in the occupations and industries for which employers are using H-1B visas to hire foreign workers.  H-1B training grants are financed by a user fee paid by employers who bring foreign workers into the </w:t>
            </w:r>
            <w:smartTag w:uri="urn:schemas-microsoft-com:office:smarttags" w:element="place">
              <w:smartTag w:uri="urn:schemas-microsoft-com:office:smarttags" w:element="PlaceType">
                <w:r>
                  <w:rPr>
                    <w:sz w:val="20"/>
                  </w:rPr>
                  <w:t>United States</w:t>
                </w:r>
              </w:smartTag>
            </w:smartTag>
            <w:r>
              <w:rPr>
                <w:sz w:val="20"/>
              </w:rPr>
              <w:t xml:space="preserve"> under a nonimmigrant visa program.</w:t>
            </w:r>
          </w:p>
          <w:p w:rsidR="00A55527" w:rsidRDefault="00A55527" w:rsidP="00964AEF">
            <w:pPr>
              <w:ind w:left="720"/>
              <w:rPr>
                <w:sz w:val="20"/>
              </w:rPr>
            </w:pPr>
          </w:p>
          <w:p w:rsidR="00A55527" w:rsidRPr="008F431E" w:rsidRDefault="00A55527" w:rsidP="00964AEF">
            <w:pPr>
              <w:pStyle w:val="NormalSS"/>
              <w:rPr>
                <w:sz w:val="20"/>
              </w:rPr>
            </w:pPr>
            <w:r>
              <w:rPr>
                <w:sz w:val="20"/>
              </w:rPr>
              <w:t xml:space="preserve">Within ETA, the Office of Foreign Labor Certification (OFLC) manages the DOL certification process for issuing all Permanent, H-1B, H-1C, H-2A, H-2B, and D-1 visas.  All OFLC Case Disclosure data can be accessed at: </w:t>
            </w:r>
            <w:hyperlink r:id="rId8" w:history="1">
              <w:r>
                <w:rPr>
                  <w:rStyle w:val="Hyperlink"/>
                  <w:sz w:val="20"/>
                </w:rPr>
                <w:t>http://www.foreignlaborcert.doleta.gov/quarterlydata.cfm</w:t>
              </w:r>
            </w:hyperlink>
            <w:r>
              <w:rPr>
                <w:sz w:val="20"/>
              </w:rPr>
              <w:t xml:space="preserve">.  In addition, you may find employer-specific data at: </w:t>
            </w:r>
            <w:hyperlink r:id="rId9" w:history="1">
              <w:r>
                <w:rPr>
                  <w:rStyle w:val="Hyperlink"/>
                  <w:sz w:val="20"/>
                </w:rPr>
                <w:t>http://www.flcdatacenter.com/</w:t>
              </w:r>
            </w:hyperlink>
            <w:r>
              <w:rPr>
                <w:sz w:val="20"/>
              </w:rPr>
              <w:t xml:space="preserve">.  </w:t>
            </w:r>
          </w:p>
          <w:p w:rsidR="00A55527" w:rsidRPr="008F431E" w:rsidRDefault="00A55527" w:rsidP="00964AEF">
            <w:pPr>
              <w:pStyle w:val="NormalSS"/>
              <w:jc w:val="left"/>
              <w:rPr>
                <w:sz w:val="20"/>
              </w:rPr>
            </w:pPr>
          </w:p>
        </w:tc>
      </w:tr>
      <w:tr w:rsidR="00A55527" w:rsidRPr="008F431E" w:rsidTr="00731267">
        <w:tc>
          <w:tcPr>
            <w:tcW w:w="1350" w:type="dxa"/>
          </w:tcPr>
          <w:p w:rsidR="00A55527" w:rsidRPr="008F431E" w:rsidRDefault="00A55527" w:rsidP="00964AEF">
            <w:pPr>
              <w:pStyle w:val="NormalSS"/>
              <w:jc w:val="left"/>
              <w:rPr>
                <w:sz w:val="20"/>
              </w:rPr>
            </w:pPr>
            <w:r w:rsidRPr="008F431E">
              <w:rPr>
                <w:sz w:val="20"/>
              </w:rPr>
              <w:t>New York State Department of Labor, Division of Employment and Workforce Solutions</w:t>
            </w:r>
          </w:p>
        </w:tc>
        <w:tc>
          <w:tcPr>
            <w:tcW w:w="4140" w:type="dxa"/>
          </w:tcPr>
          <w:p w:rsidR="00A55527" w:rsidRPr="00731267" w:rsidRDefault="00A55527" w:rsidP="00964AEF">
            <w:pPr>
              <w:pStyle w:val="NormalSS"/>
              <w:numPr>
                <w:ilvl w:val="0"/>
                <w:numId w:val="26"/>
              </w:numPr>
              <w:rPr>
                <w:sz w:val="20"/>
              </w:rPr>
            </w:pPr>
            <w:r>
              <w:rPr>
                <w:sz w:val="20"/>
              </w:rPr>
              <w:t>The Survey asks invasive questions</w:t>
            </w:r>
          </w:p>
          <w:p w:rsidR="00A55527" w:rsidRPr="00731267" w:rsidRDefault="00A55527" w:rsidP="00964AEF">
            <w:pPr>
              <w:pStyle w:val="NormalSS"/>
              <w:numPr>
                <w:ilvl w:val="0"/>
                <w:numId w:val="26"/>
              </w:numPr>
              <w:rPr>
                <w:sz w:val="20"/>
              </w:rPr>
            </w:pPr>
            <w:r>
              <w:rPr>
                <w:bCs/>
                <w:sz w:val="20"/>
              </w:rPr>
              <w:t xml:space="preserve">The total annual cost burden for this program has been underestimated. </w:t>
            </w:r>
          </w:p>
          <w:p w:rsidR="00A55527" w:rsidRPr="00731267" w:rsidRDefault="00A55527" w:rsidP="00964AEF">
            <w:pPr>
              <w:pStyle w:val="NormalSS"/>
              <w:numPr>
                <w:ilvl w:val="0"/>
                <w:numId w:val="26"/>
              </w:numPr>
              <w:rPr>
                <w:sz w:val="20"/>
              </w:rPr>
            </w:pPr>
            <w:r w:rsidRPr="00731267">
              <w:rPr>
                <w:bCs/>
                <w:sz w:val="20"/>
              </w:rPr>
              <w:t xml:space="preserve">The proposed control group will compromise our ability to effectively run these programs by making us unable to recruit enough participants to be able to spend the funding appropriately.  </w:t>
            </w:r>
          </w:p>
          <w:p w:rsidR="00A55527" w:rsidRDefault="00A55527" w:rsidP="00964AEF">
            <w:pPr>
              <w:pStyle w:val="NormalSS"/>
              <w:numPr>
                <w:ilvl w:val="0"/>
                <w:numId w:val="26"/>
              </w:numPr>
              <w:rPr>
                <w:sz w:val="20"/>
              </w:rPr>
            </w:pPr>
            <w:r>
              <w:rPr>
                <w:bCs/>
                <w:sz w:val="20"/>
              </w:rPr>
              <w:t xml:space="preserve">USDOL made no mention of this type of evaluation/reporting format prior to our submittal of its application.  </w:t>
            </w:r>
          </w:p>
        </w:tc>
        <w:tc>
          <w:tcPr>
            <w:tcW w:w="4428" w:type="dxa"/>
          </w:tcPr>
          <w:p w:rsidR="00A55527" w:rsidRPr="00731267" w:rsidRDefault="00A55527" w:rsidP="00964AEF">
            <w:pPr>
              <w:pStyle w:val="NormalSS"/>
              <w:numPr>
                <w:ilvl w:val="0"/>
                <w:numId w:val="25"/>
              </w:numPr>
              <w:ind w:left="360"/>
              <w:rPr>
                <w:sz w:val="20"/>
              </w:rPr>
            </w:pPr>
            <w:r w:rsidRPr="00731267">
              <w:rPr>
                <w:sz w:val="20"/>
              </w:rPr>
              <w:t xml:space="preserve">The Baseline Information Form (BIF) will collect background information on participants who have consented to participate in this evaluation. Information on date of birth, address, and telephone numbers is needed to identify and contact participants. The BIF also collects information on characteristics of participants, such as sex, race/ethnicity, marital status, education level, employment history, and work-related barriers—data used to ensure that random assignment was conducted correctly, to create subgroups for the analysis, and to enhance the impact estimates. This type of information is generally collected as part of enrollment in most programs and is therefore not considered sensitive. </w:t>
            </w:r>
          </w:p>
          <w:p w:rsidR="00A55527" w:rsidRPr="00731267" w:rsidRDefault="00A55527" w:rsidP="00964AEF">
            <w:pPr>
              <w:pStyle w:val="NormalSS"/>
              <w:numPr>
                <w:ilvl w:val="0"/>
                <w:numId w:val="25"/>
              </w:numPr>
              <w:ind w:left="360"/>
              <w:rPr>
                <w:sz w:val="20"/>
              </w:rPr>
            </w:pPr>
            <w:r w:rsidRPr="00731267">
              <w:rPr>
                <w:sz w:val="20"/>
              </w:rPr>
              <w:t>The estimated annual burden has been reexamined in light of comments received</w:t>
            </w:r>
            <w:r>
              <w:rPr>
                <w:sz w:val="20"/>
              </w:rPr>
              <w:t xml:space="preserve"> and determined that no changes were necessary.</w:t>
            </w:r>
            <w:r w:rsidR="00AF7CBE">
              <w:rPr>
                <w:sz w:val="20"/>
              </w:rPr>
              <w:t xml:space="preserve">  The commenter postulated certain summary costs without providing additional information to allow the Agency </w:t>
            </w:r>
            <w:r w:rsidR="008E71E9">
              <w:rPr>
                <w:sz w:val="20"/>
              </w:rPr>
              <w:t>to replicate the calculations.  The Agency calculations appear in items 12 through 14.</w:t>
            </w:r>
          </w:p>
          <w:p w:rsidR="00A55527" w:rsidRPr="00731267" w:rsidRDefault="00A55527" w:rsidP="00964AEF">
            <w:pPr>
              <w:pStyle w:val="NormalSS"/>
              <w:numPr>
                <w:ilvl w:val="0"/>
                <w:numId w:val="25"/>
              </w:numPr>
              <w:ind w:left="360"/>
              <w:rPr>
                <w:sz w:val="20"/>
              </w:rPr>
            </w:pPr>
            <w:r w:rsidRPr="00731267">
              <w:rPr>
                <w:sz w:val="20"/>
              </w:rPr>
              <w:t xml:space="preserve">The funding will be used to both recruit additional enrollees for the program and to provide services to those you are randomly selected to participate in the program.  These additional recruitment activities are an allowable cost under this grant.   The evaluation will provide support in both handling the recruitment and the random assignment process. This support is expected to significantly reduce the burden on the grantee. </w:t>
            </w:r>
          </w:p>
          <w:p w:rsidR="00A55527" w:rsidRPr="00731267" w:rsidRDefault="00A55527" w:rsidP="00964AEF">
            <w:pPr>
              <w:pStyle w:val="CommentText"/>
              <w:numPr>
                <w:ilvl w:val="0"/>
                <w:numId w:val="25"/>
              </w:numPr>
              <w:tabs>
                <w:tab w:val="clear" w:pos="432"/>
              </w:tabs>
              <w:ind w:left="390"/>
            </w:pPr>
            <w:r w:rsidRPr="009F417C">
              <w:lastRenderedPageBreak/>
              <w:t xml:space="preserve">ETA included the evaluation requirement as part of the original Solicitation Grant Agreement (SGA) that was published in the Federal Register on </w:t>
            </w:r>
            <w:r>
              <w:t xml:space="preserve">May 2, 2011.  </w:t>
            </w:r>
            <w:r w:rsidRPr="009F417C">
              <w:t>Section VI B.4i, page 26 of the SGA states “By accepting grant funds, grantees agree to participate in an evaluation should they be selected to participate. Grantees must make records on participants, employers and funding available and to provide access to program operating personnel and to participants, as specified by the evaluator(s) under the direction of ETA, including after the period of operation.</w:t>
            </w:r>
            <w:r w:rsidR="000058FB">
              <w:t>”</w:t>
            </w:r>
            <w:r w:rsidRPr="009F417C">
              <w:t xml:space="preserve"> </w:t>
            </w:r>
            <w:r w:rsidR="00302CB6">
              <w:t xml:space="preserve"> Further, the One Stop Operating System (OSOS) that NYSDOL references is a data collection system.  The new H-1B grant</w:t>
            </w:r>
            <w:r w:rsidR="00244B62">
              <w:t xml:space="preserve"> reporting system</w:t>
            </w:r>
            <w:r w:rsidR="00302CB6">
              <w:t xml:space="preserve"> is</w:t>
            </w:r>
            <w:r w:rsidR="005B095E">
              <w:t xml:space="preserve"> a web-based </w:t>
            </w:r>
            <w:r w:rsidR="000058FB">
              <w:t xml:space="preserve">upload </w:t>
            </w:r>
            <w:r w:rsidR="005B095E">
              <w:t>system similar to the current WISARD (WIA Reporting System)</w:t>
            </w:r>
            <w:r w:rsidR="000058FB">
              <w:t>,</w:t>
            </w:r>
            <w:r w:rsidR="005B095E">
              <w:t xml:space="preserve"> with enhancements.  This system will allow grantees to upload participant files </w:t>
            </w:r>
            <w:r w:rsidR="000058FB">
              <w:t xml:space="preserve">using </w:t>
            </w:r>
            <w:proofErr w:type="spellStart"/>
            <w:r w:rsidR="005B095E">
              <w:t>csv</w:t>
            </w:r>
            <w:proofErr w:type="spellEnd"/>
            <w:r w:rsidR="005B095E">
              <w:t xml:space="preserve">, txt or </w:t>
            </w:r>
            <w:proofErr w:type="spellStart"/>
            <w:r w:rsidR="005B095E">
              <w:t>dat</w:t>
            </w:r>
            <w:proofErr w:type="spellEnd"/>
            <w:r w:rsidR="005B095E">
              <w:t xml:space="preserve"> file format</w:t>
            </w:r>
            <w:r w:rsidR="000058FB">
              <w:t>s</w:t>
            </w:r>
            <w:r w:rsidR="005B095E">
              <w:t xml:space="preserve"> </w:t>
            </w:r>
            <w:r w:rsidR="000058FB">
              <w:t xml:space="preserve">which the system will </w:t>
            </w:r>
            <w:r w:rsidR="00651ACF">
              <w:t xml:space="preserve">then </w:t>
            </w:r>
            <w:r w:rsidR="005B095E">
              <w:t>validat</w:t>
            </w:r>
            <w:r w:rsidR="000058FB">
              <w:t>e.</w:t>
            </w:r>
            <w:r w:rsidR="005B095E">
              <w:t xml:space="preserve"> This system will be built to reduce burden on grantees </w:t>
            </w:r>
            <w:r w:rsidR="000058FB">
              <w:t>and reduce the duplication</w:t>
            </w:r>
            <w:r w:rsidR="005B095E">
              <w:t xml:space="preserve"> </w:t>
            </w:r>
            <w:r w:rsidR="000058FB">
              <w:t>of</w:t>
            </w:r>
            <w:r w:rsidR="005B095E">
              <w:t xml:space="preserve"> data input.</w:t>
            </w:r>
          </w:p>
        </w:tc>
      </w:tr>
    </w:tbl>
    <w:p w:rsidR="00A55527" w:rsidRPr="00765ECE" w:rsidRDefault="00A55527" w:rsidP="00964AEF">
      <w:pPr>
        <w:pStyle w:val="NormalSS"/>
        <w:jc w:val="left"/>
        <w:rPr>
          <w:sz w:val="22"/>
          <w:szCs w:val="22"/>
        </w:rPr>
      </w:pPr>
    </w:p>
    <w:p w:rsidR="00A55527" w:rsidRPr="00765ECE" w:rsidRDefault="00A55527" w:rsidP="00964AEF">
      <w:pPr>
        <w:jc w:val="left"/>
        <w:rPr>
          <w:sz w:val="22"/>
          <w:szCs w:val="22"/>
        </w:rPr>
      </w:pPr>
      <w:r w:rsidRPr="00765ECE">
        <w:rPr>
          <w:sz w:val="22"/>
          <w:szCs w:val="22"/>
        </w:rPr>
        <w:t xml:space="preserve">As part of the development of the Solicitation for Grant Applications for both H-1B Technical Skills Training and JIAC grants, various Federal agency partners were consulted, including the U.S. Department of Commerce, Economic Development Administration (EDA) and Small Business Administration (SBA) staff, with both providing feedback on data collection instruments, types of data collection, and the availability of data, as well as the overall program design for the Jobs and Innovation Accelerator Challenge project and reporting.  </w:t>
      </w:r>
    </w:p>
    <w:p w:rsidR="00A55527" w:rsidRPr="00933363" w:rsidRDefault="00A55527" w:rsidP="00964AEF">
      <w:pPr>
        <w:pStyle w:val="NormalSS"/>
        <w:jc w:val="left"/>
        <w:rPr>
          <w:rFonts w:ascii="Book Antiqua" w:hAnsi="Book Antiqua"/>
          <w:sz w:val="22"/>
          <w:szCs w:val="22"/>
        </w:rPr>
      </w:pPr>
    </w:p>
    <w:p w:rsidR="00A55527" w:rsidRPr="006C5543" w:rsidRDefault="00A55527" w:rsidP="00964AEF">
      <w:pPr>
        <w:pStyle w:val="Heading3"/>
        <w:keepNext w:val="0"/>
        <w:spacing w:after="0"/>
        <w:jc w:val="left"/>
        <w:rPr>
          <w:szCs w:val="24"/>
        </w:rPr>
      </w:pPr>
      <w:bookmarkStart w:id="22" w:name="_Toc94322839"/>
      <w:bookmarkStart w:id="23" w:name="_Toc113416512"/>
      <w:bookmarkStart w:id="24" w:name="_Toc137001970"/>
      <w:r w:rsidRPr="006C5543">
        <w:rPr>
          <w:szCs w:val="24"/>
        </w:rPr>
        <w:t>A.9</w:t>
      </w:r>
      <w:r w:rsidRPr="006C5543">
        <w:rPr>
          <w:szCs w:val="24"/>
        </w:rPr>
        <w:tab/>
        <w:t>Payments to Respondents</w:t>
      </w:r>
      <w:bookmarkEnd w:id="22"/>
      <w:bookmarkEnd w:id="23"/>
      <w:bookmarkEnd w:id="24"/>
    </w:p>
    <w:p w:rsidR="00A55527" w:rsidRPr="00765ECE" w:rsidRDefault="00A55527" w:rsidP="00964AEF">
      <w:pPr>
        <w:pStyle w:val="NormalSS"/>
        <w:jc w:val="left"/>
        <w:rPr>
          <w:sz w:val="22"/>
          <w:szCs w:val="22"/>
        </w:rPr>
      </w:pPr>
      <w:r w:rsidRPr="00765ECE">
        <w:rPr>
          <w:sz w:val="22"/>
          <w:szCs w:val="22"/>
        </w:rPr>
        <w:t>There are no payments to respondents other than the funds provided under the grant agreement.</w:t>
      </w:r>
    </w:p>
    <w:p w:rsidR="00A55527" w:rsidRPr="00765ECE" w:rsidRDefault="00A55527" w:rsidP="00964AEF">
      <w:pPr>
        <w:pStyle w:val="NormalSS"/>
        <w:jc w:val="left"/>
        <w:rPr>
          <w:sz w:val="22"/>
          <w:szCs w:val="22"/>
        </w:rPr>
      </w:pPr>
      <w:r w:rsidRPr="00765ECE">
        <w:rPr>
          <w:sz w:val="22"/>
          <w:szCs w:val="22"/>
        </w:rPr>
        <w:t xml:space="preserve">Participants in focus groups may receive $25 (using a gift card) for attending the focus groups.  </w:t>
      </w:r>
    </w:p>
    <w:p w:rsidR="00A55527" w:rsidRPr="006C5543" w:rsidRDefault="00A55527" w:rsidP="00964AEF">
      <w:pPr>
        <w:pStyle w:val="NormalSS"/>
        <w:jc w:val="left"/>
        <w:rPr>
          <w:szCs w:val="24"/>
        </w:rPr>
      </w:pPr>
    </w:p>
    <w:p w:rsidR="00A55527" w:rsidRPr="0045050B" w:rsidRDefault="00A55527" w:rsidP="00964AEF">
      <w:pPr>
        <w:outlineLvl w:val="0"/>
        <w:rPr>
          <w:szCs w:val="24"/>
        </w:rPr>
      </w:pPr>
      <w:r>
        <w:rPr>
          <w:b/>
          <w:bCs/>
          <w:szCs w:val="24"/>
        </w:rPr>
        <w:t>A.10. Confidentiality Assurances</w:t>
      </w:r>
    </w:p>
    <w:p w:rsidR="00A55527" w:rsidRDefault="00A55527" w:rsidP="00964AEF">
      <w:pPr>
        <w:rPr>
          <w:szCs w:val="24"/>
        </w:rPr>
      </w:pPr>
    </w:p>
    <w:p w:rsidR="00A55527" w:rsidRPr="005365DE" w:rsidRDefault="00A55527" w:rsidP="00964AEF">
      <w:pPr>
        <w:rPr>
          <w:b/>
          <w:sz w:val="22"/>
          <w:szCs w:val="22"/>
        </w:rPr>
      </w:pPr>
      <w:r w:rsidRPr="005365DE">
        <w:rPr>
          <w:b/>
          <w:sz w:val="22"/>
          <w:szCs w:val="22"/>
        </w:rPr>
        <w:t>Reports:</w:t>
      </w:r>
    </w:p>
    <w:p w:rsidR="00A55527" w:rsidRPr="00765ECE" w:rsidRDefault="00A55527" w:rsidP="00964AEF">
      <w:pPr>
        <w:rPr>
          <w:sz w:val="22"/>
          <w:szCs w:val="22"/>
        </w:rPr>
      </w:pPr>
      <w:r w:rsidRPr="00765ECE">
        <w:rPr>
          <w:sz w:val="22"/>
          <w:szCs w:val="22"/>
        </w:rPr>
        <w:t xml:space="preserve">While this information collection makes no express assurance of confidentiality, ETA is responsible for protecting the privacy of the H-1B participant and performance data and will maintain the data in accordance with all applicable Federal laws, with particular emphasis on compliance with the provisions of the Privacy and Freedom of Information Acts.   This data is covered by a System of Records Notice, DOL/ETA-15, published April 8, 2002 (67 FR 16898 </w:t>
      </w:r>
      <w:proofErr w:type="gramStart"/>
      <w:r w:rsidRPr="00765ECE">
        <w:rPr>
          <w:sz w:val="22"/>
          <w:szCs w:val="22"/>
        </w:rPr>
        <w:t>et</w:t>
      </w:r>
      <w:proofErr w:type="gramEnd"/>
      <w:r w:rsidRPr="00765ECE">
        <w:rPr>
          <w:sz w:val="22"/>
          <w:szCs w:val="22"/>
        </w:rPr>
        <w:t xml:space="preserve"> </w:t>
      </w:r>
      <w:proofErr w:type="spellStart"/>
      <w:r w:rsidRPr="00765ECE">
        <w:rPr>
          <w:sz w:val="22"/>
          <w:szCs w:val="22"/>
        </w:rPr>
        <w:t>seq</w:t>
      </w:r>
      <w:proofErr w:type="spellEnd"/>
      <w:r w:rsidRPr="00765ECE">
        <w:rPr>
          <w:sz w:val="22"/>
          <w:szCs w:val="22"/>
        </w:rPr>
        <w:t>).  The Department is working diligently to ensure the highest level of security whenever personally identifiable information is stored or transmitted.  All contractors that have access to individually identifying information are required to provide assurances that they will respect and protect the privacy of the data.</w:t>
      </w:r>
    </w:p>
    <w:p w:rsidR="00A55527" w:rsidRPr="00765ECE" w:rsidRDefault="00A55527" w:rsidP="00964AEF">
      <w:pPr>
        <w:rPr>
          <w:sz w:val="22"/>
          <w:szCs w:val="22"/>
        </w:rPr>
      </w:pPr>
      <w:r w:rsidRPr="00765ECE">
        <w:rPr>
          <w:sz w:val="22"/>
          <w:szCs w:val="22"/>
        </w:rPr>
        <w:t xml:space="preserve">  </w:t>
      </w:r>
    </w:p>
    <w:p w:rsidR="00A55527" w:rsidRPr="00765ECE" w:rsidRDefault="00A55527" w:rsidP="00964AEF">
      <w:pPr>
        <w:rPr>
          <w:sz w:val="22"/>
          <w:szCs w:val="22"/>
        </w:rPr>
      </w:pPr>
      <w:r w:rsidRPr="00765ECE">
        <w:rPr>
          <w:sz w:val="22"/>
          <w:szCs w:val="22"/>
        </w:rPr>
        <w:t>As added protection, Social Security numbers will be converted into a unique participant ID for each case record.  The H-1B system will also include a statement that informs the individual where the information he/she has provided is being stored, the name and location of the system, and that the information is protected in accordance with the Privacy Act.  Any information that is shared or made public is aggregated by grantee and does not reveal personal information on specific individuals.</w:t>
      </w:r>
      <w:r w:rsidRPr="00765ECE" w:rsidDel="004A4806">
        <w:rPr>
          <w:sz w:val="22"/>
          <w:szCs w:val="22"/>
        </w:rPr>
        <w:t xml:space="preserve"> </w:t>
      </w:r>
    </w:p>
    <w:p w:rsidR="00A55527" w:rsidRPr="00765ECE" w:rsidRDefault="00A55527" w:rsidP="00964AEF">
      <w:pPr>
        <w:rPr>
          <w:sz w:val="22"/>
          <w:szCs w:val="22"/>
        </w:rPr>
      </w:pPr>
    </w:p>
    <w:p w:rsidR="00A55527" w:rsidRPr="005365DE" w:rsidRDefault="00A55527" w:rsidP="00964AEF">
      <w:pPr>
        <w:outlineLvl w:val="0"/>
        <w:rPr>
          <w:b/>
          <w:bCs/>
          <w:sz w:val="22"/>
          <w:szCs w:val="22"/>
        </w:rPr>
      </w:pPr>
      <w:r w:rsidRPr="005365DE">
        <w:rPr>
          <w:b/>
          <w:bCs/>
          <w:sz w:val="22"/>
          <w:szCs w:val="22"/>
        </w:rPr>
        <w:t>Data Collection for Program Evaluation:</w:t>
      </w:r>
    </w:p>
    <w:p w:rsidR="00A55527" w:rsidRDefault="00A55527" w:rsidP="00964AEF">
      <w:pPr>
        <w:pStyle w:val="BodyText"/>
        <w:widowControl/>
        <w:rPr>
          <w:b/>
          <w:szCs w:val="22"/>
        </w:rPr>
      </w:pPr>
      <w:r w:rsidRPr="00765ECE">
        <w:rPr>
          <w:b/>
          <w:szCs w:val="22"/>
        </w:rPr>
        <w:t>Baseline Data Collection</w:t>
      </w:r>
      <w:r>
        <w:rPr>
          <w:b/>
          <w:szCs w:val="22"/>
        </w:rPr>
        <w:t>:</w:t>
      </w:r>
      <w:r w:rsidRPr="00765ECE">
        <w:rPr>
          <w:b/>
          <w:szCs w:val="22"/>
        </w:rPr>
        <w:t xml:space="preserve">  </w:t>
      </w:r>
    </w:p>
    <w:p w:rsidR="00A55527" w:rsidRPr="00765ECE" w:rsidRDefault="00A55527" w:rsidP="00964AEF">
      <w:pPr>
        <w:pStyle w:val="BodyText"/>
        <w:widowControl/>
        <w:rPr>
          <w:szCs w:val="22"/>
        </w:rPr>
      </w:pPr>
      <w:r w:rsidRPr="00765ECE">
        <w:rPr>
          <w:szCs w:val="22"/>
        </w:rPr>
        <w:lastRenderedPageBreak/>
        <w:t>At baseline, all information on individual participants will be entered into the PTS. All sensitive data will be encrypted and protected by Secure Socket Layer (SSL).</w:t>
      </w:r>
      <w:r>
        <w:rPr>
          <w:szCs w:val="22"/>
        </w:rPr>
        <w:t xml:space="preserve">  </w:t>
      </w:r>
      <w:r w:rsidRPr="00765ECE">
        <w:rPr>
          <w:szCs w:val="22"/>
        </w:rPr>
        <w:t xml:space="preserve">Logging or output files will not contain sensitive data and will be limited to generic system and error data. Furthermore, data extracts for use by the evaluators will be available in files encrypted and available to team members on </w:t>
      </w:r>
      <w:proofErr w:type="spellStart"/>
      <w:r w:rsidRPr="00765ECE">
        <w:rPr>
          <w:szCs w:val="22"/>
        </w:rPr>
        <w:t>Relyon’s</w:t>
      </w:r>
      <w:proofErr w:type="spellEnd"/>
      <w:r w:rsidRPr="00765ECE">
        <w:rPr>
          <w:szCs w:val="22"/>
        </w:rPr>
        <w:t xml:space="preserve"> File Transfer Protocol over SSL (FTPS) site.</w:t>
      </w:r>
    </w:p>
    <w:p w:rsidR="00A55527" w:rsidRPr="00765ECE" w:rsidRDefault="00A55527" w:rsidP="00964AEF">
      <w:pPr>
        <w:pStyle w:val="BodyText"/>
        <w:widowControl/>
        <w:rPr>
          <w:szCs w:val="22"/>
        </w:rPr>
      </w:pPr>
      <w:r w:rsidRPr="00765ECE">
        <w:rPr>
          <w:szCs w:val="22"/>
        </w:rPr>
        <w:t xml:space="preserve"> </w:t>
      </w:r>
    </w:p>
    <w:p w:rsidR="00A55527" w:rsidRPr="00765ECE" w:rsidRDefault="00A55527" w:rsidP="00964AEF">
      <w:pPr>
        <w:pStyle w:val="BodyText"/>
        <w:widowControl/>
        <w:rPr>
          <w:szCs w:val="22"/>
        </w:rPr>
      </w:pPr>
      <w:r w:rsidRPr="00765ECE">
        <w:rPr>
          <w:szCs w:val="22"/>
        </w:rPr>
        <w:t>The system will segregate user data into sensitive data, user-identifiable data, and project-specific data. Sensitive data such as SSNs will be stored in a separate database table containing a system-generated ID number with the SSN stored in encrypted form. Sensitive data will be entered into the system but will at no point be displayed or downloadable by users of the system. User-identifiable data will be stored separately from project-specific data and will be available for updating only by designated administrators on the research team. Baseline data from the study will be available to the project team in specific extracts and reports.</w:t>
      </w:r>
    </w:p>
    <w:p w:rsidR="00A55527" w:rsidRPr="00765ECE" w:rsidRDefault="00A55527" w:rsidP="00964AEF">
      <w:pPr>
        <w:pStyle w:val="BodyText"/>
        <w:widowControl/>
        <w:rPr>
          <w:szCs w:val="22"/>
        </w:rPr>
      </w:pPr>
    </w:p>
    <w:p w:rsidR="00A55527" w:rsidRPr="00765ECE" w:rsidRDefault="00A55527" w:rsidP="00964AEF">
      <w:pPr>
        <w:pStyle w:val="BodyText"/>
        <w:widowControl/>
        <w:rPr>
          <w:szCs w:val="22"/>
        </w:rPr>
      </w:pPr>
      <w:r w:rsidRPr="00765ECE">
        <w:rPr>
          <w:szCs w:val="22"/>
        </w:rPr>
        <w:t xml:space="preserve">The PTS will be accessible only to staff who are currently working on the project. Staff access to participant-level data will be restricted. To access the PTS, users will first log on to their workstations and then to the database using a separate log-in prompt. The database will be removed and securely archived at the end of the baseline data collection period.  </w:t>
      </w:r>
    </w:p>
    <w:p w:rsidR="00A55527" w:rsidRDefault="00A55527" w:rsidP="00964AEF">
      <w:pPr>
        <w:outlineLvl w:val="0"/>
        <w:rPr>
          <w:szCs w:val="24"/>
        </w:rPr>
      </w:pPr>
    </w:p>
    <w:p w:rsidR="00A55527" w:rsidRPr="0045050B" w:rsidRDefault="00A55527" w:rsidP="00964AEF">
      <w:pPr>
        <w:outlineLvl w:val="0"/>
        <w:rPr>
          <w:szCs w:val="24"/>
        </w:rPr>
      </w:pPr>
      <w:r>
        <w:rPr>
          <w:b/>
          <w:bCs/>
          <w:szCs w:val="24"/>
        </w:rPr>
        <w:t>A.11. Additional Justification for Sensitive Questions</w:t>
      </w:r>
    </w:p>
    <w:p w:rsidR="00A55527" w:rsidRDefault="00A55527" w:rsidP="00964AEF">
      <w:pPr>
        <w:rPr>
          <w:szCs w:val="24"/>
        </w:rPr>
      </w:pPr>
    </w:p>
    <w:p w:rsidR="00A55527" w:rsidRPr="005365DE" w:rsidRDefault="00A55527" w:rsidP="00964AEF">
      <w:pPr>
        <w:rPr>
          <w:b/>
          <w:sz w:val="22"/>
          <w:szCs w:val="22"/>
        </w:rPr>
      </w:pPr>
      <w:r w:rsidRPr="005365DE">
        <w:rPr>
          <w:b/>
          <w:sz w:val="22"/>
          <w:szCs w:val="22"/>
        </w:rPr>
        <w:t>Reports:</w:t>
      </w:r>
    </w:p>
    <w:p w:rsidR="00BD1DA8" w:rsidRPr="00BD1DA8" w:rsidRDefault="00A55527" w:rsidP="00BD1DA8">
      <w:pPr>
        <w:rPr>
          <w:sz w:val="22"/>
          <w:szCs w:val="22"/>
        </w:rPr>
      </w:pPr>
      <w:r w:rsidRPr="00765ECE">
        <w:rPr>
          <w:sz w:val="22"/>
          <w:szCs w:val="22"/>
        </w:rPr>
        <w:t xml:space="preserve">While sensitive questions will be asked of participants in the proposed data collection, the privacy of participants will be protected as discussed in Section A.10.  In addition, security will be built into the data collection system by the MIS contractor.  </w:t>
      </w:r>
      <w:r w:rsidR="00BD1DA8">
        <w:rPr>
          <w:sz w:val="22"/>
          <w:szCs w:val="22"/>
        </w:rPr>
        <w:t xml:space="preserve">As mentioned in Section A.10. ETA has strict protocol on protecting all Personally Identifiable Information (PII) and will provide a data collection system that has the capacity to encrypt any PII submitted to ETA.  Performance reporting data will only collect SSNs that will be encrypted and sent directly to the </w:t>
      </w:r>
      <w:r w:rsidR="00AB70B1">
        <w:rPr>
          <w:sz w:val="22"/>
          <w:szCs w:val="22"/>
        </w:rPr>
        <w:t xml:space="preserve">Common Reporting Interchange System (CRIS).  </w:t>
      </w:r>
      <w:r w:rsidR="00BD1DA8" w:rsidRPr="00BD1DA8">
        <w:rPr>
          <w:sz w:val="22"/>
          <w:szCs w:val="22"/>
        </w:rPr>
        <w:t xml:space="preserve">CRIS uses state and Federal Employment Data Exchange System (FEDES) and Wage Record Interchange System (WRIS) in generating reports.  CRIS provides common performance measures for the grant programs, which do not have the ability to collect the common measure outcomes </w:t>
      </w:r>
      <w:proofErr w:type="spellStart"/>
      <w:r w:rsidR="00BD1DA8" w:rsidRPr="00BD1DA8">
        <w:rPr>
          <w:sz w:val="22"/>
          <w:szCs w:val="22"/>
        </w:rPr>
        <w:t>ie</w:t>
      </w:r>
      <w:proofErr w:type="spellEnd"/>
      <w:r w:rsidR="00BD1DA8" w:rsidRPr="00BD1DA8">
        <w:rPr>
          <w:sz w:val="22"/>
          <w:szCs w:val="22"/>
        </w:rPr>
        <w:t xml:space="preserve"> Entered Employment Rate, Retention Rate, and Average Earnings etc on their own.</w:t>
      </w:r>
    </w:p>
    <w:p w:rsidR="00A55527" w:rsidRPr="00765ECE" w:rsidRDefault="00BD1DA8" w:rsidP="00BD1DA8">
      <w:pPr>
        <w:rPr>
          <w:sz w:val="22"/>
          <w:szCs w:val="22"/>
        </w:rPr>
      </w:pPr>
      <w:r w:rsidRPr="00BD1DA8">
        <w:rPr>
          <w:sz w:val="22"/>
          <w:szCs w:val="22"/>
        </w:rPr>
        <w:t xml:space="preserve"> </w:t>
      </w:r>
      <w:r w:rsidR="00A55527" w:rsidRPr="00765ECE">
        <w:rPr>
          <w:sz w:val="22"/>
          <w:szCs w:val="22"/>
        </w:rPr>
        <w:t>Participant responses to these sensitive questions will allow ETA and the evaluation contractors to comprehensively evaluate the effectiveness of the H-1B program.</w:t>
      </w:r>
    </w:p>
    <w:p w:rsidR="00A55527" w:rsidRDefault="00A55527" w:rsidP="00964AEF">
      <w:pPr>
        <w:rPr>
          <w:bCs/>
          <w:sz w:val="22"/>
          <w:szCs w:val="22"/>
        </w:rPr>
      </w:pPr>
    </w:p>
    <w:p w:rsidR="005F5FD1" w:rsidRPr="00765ECE" w:rsidRDefault="005F5FD1" w:rsidP="00964AEF">
      <w:pPr>
        <w:rPr>
          <w:bCs/>
          <w:sz w:val="22"/>
          <w:szCs w:val="22"/>
        </w:rPr>
      </w:pPr>
    </w:p>
    <w:p w:rsidR="00A55527" w:rsidRDefault="00A55527" w:rsidP="00964AEF">
      <w:pPr>
        <w:pStyle w:val="styleuse3"/>
        <w:keepNext w:val="0"/>
        <w:spacing w:before="0" w:after="0"/>
        <w:rPr>
          <w:rFonts w:ascii="Times New Roman" w:hAnsi="Times New Roman"/>
          <w:color w:val="auto"/>
          <w:sz w:val="22"/>
          <w:szCs w:val="22"/>
        </w:rPr>
      </w:pPr>
      <w:r w:rsidRPr="00765ECE">
        <w:rPr>
          <w:rFonts w:ascii="Times New Roman" w:hAnsi="Times New Roman"/>
          <w:color w:val="auto"/>
          <w:sz w:val="22"/>
          <w:szCs w:val="22"/>
        </w:rPr>
        <w:t>Baseline Data Collection</w:t>
      </w:r>
      <w:r>
        <w:rPr>
          <w:rFonts w:ascii="Times New Roman" w:hAnsi="Times New Roman"/>
          <w:color w:val="auto"/>
          <w:sz w:val="22"/>
          <w:szCs w:val="22"/>
        </w:rPr>
        <w:t>:</w:t>
      </w:r>
    </w:p>
    <w:p w:rsidR="00A55527" w:rsidRPr="00A83DEA" w:rsidRDefault="00A55527" w:rsidP="00964AEF">
      <w:pPr>
        <w:pStyle w:val="styleuse3"/>
        <w:keepNext w:val="0"/>
        <w:spacing w:before="0" w:after="0"/>
        <w:rPr>
          <w:rFonts w:ascii="Times New Roman" w:hAnsi="Times New Roman"/>
          <w:b w:val="0"/>
          <w:color w:val="auto"/>
          <w:sz w:val="22"/>
          <w:szCs w:val="22"/>
        </w:rPr>
      </w:pPr>
      <w:r w:rsidRPr="005365DE">
        <w:rPr>
          <w:rFonts w:ascii="Times New Roman" w:hAnsi="Times New Roman"/>
          <w:b w:val="0"/>
          <w:color w:val="auto"/>
          <w:sz w:val="22"/>
          <w:szCs w:val="22"/>
        </w:rPr>
        <w:t xml:space="preserve">The </w:t>
      </w:r>
      <w:r w:rsidR="00FA0A25">
        <w:rPr>
          <w:rFonts w:ascii="Times New Roman" w:hAnsi="Times New Roman"/>
          <w:b w:val="0"/>
          <w:color w:val="auto"/>
          <w:sz w:val="22"/>
          <w:szCs w:val="22"/>
        </w:rPr>
        <w:t>PTS</w:t>
      </w:r>
      <w:r w:rsidR="00FA0A25" w:rsidRPr="005365DE">
        <w:rPr>
          <w:rFonts w:ascii="Times New Roman" w:hAnsi="Times New Roman"/>
          <w:b w:val="0"/>
          <w:color w:val="auto"/>
          <w:sz w:val="22"/>
          <w:szCs w:val="22"/>
        </w:rPr>
        <w:t xml:space="preserve"> </w:t>
      </w:r>
      <w:r w:rsidRPr="005365DE">
        <w:rPr>
          <w:rFonts w:ascii="Times New Roman" w:hAnsi="Times New Roman"/>
          <w:b w:val="0"/>
          <w:color w:val="auto"/>
          <w:sz w:val="22"/>
          <w:szCs w:val="22"/>
        </w:rPr>
        <w:t xml:space="preserve">will collect background information on participants who have consented to participate in this evaluation. Information on date of birth, address, and telephone numbers is needed to identify and contact participants. The </w:t>
      </w:r>
      <w:r w:rsidR="00FA0A25">
        <w:rPr>
          <w:rFonts w:ascii="Times New Roman" w:hAnsi="Times New Roman"/>
          <w:b w:val="0"/>
          <w:color w:val="auto"/>
          <w:sz w:val="22"/>
          <w:szCs w:val="22"/>
        </w:rPr>
        <w:t>PTS</w:t>
      </w:r>
      <w:r w:rsidR="00FA0A25" w:rsidRPr="005365DE">
        <w:rPr>
          <w:rFonts w:ascii="Times New Roman" w:hAnsi="Times New Roman"/>
          <w:b w:val="0"/>
          <w:color w:val="auto"/>
          <w:sz w:val="22"/>
          <w:szCs w:val="22"/>
        </w:rPr>
        <w:t xml:space="preserve"> </w:t>
      </w:r>
      <w:r w:rsidRPr="005365DE">
        <w:rPr>
          <w:rFonts w:ascii="Times New Roman" w:hAnsi="Times New Roman"/>
          <w:b w:val="0"/>
          <w:color w:val="auto"/>
          <w:sz w:val="22"/>
          <w:szCs w:val="22"/>
        </w:rPr>
        <w:t xml:space="preserve">also collects information on characteristics of participants, such as sex, race/ethnicity, marital status, education level, employment history, and work-related barriers—data used to create subgroups for the analysis, and to enhance the impact estimates. </w:t>
      </w:r>
      <w:r w:rsidR="000E72E2" w:rsidRPr="00A83DEA">
        <w:rPr>
          <w:rFonts w:ascii="Times New Roman" w:hAnsi="Times New Roman"/>
          <w:b w:val="0"/>
          <w:color w:val="auto"/>
          <w:sz w:val="24"/>
          <w:szCs w:val="24"/>
        </w:rPr>
        <w:t xml:space="preserve">This type of information is generally collected as part of enrollment in government-funded training programs including the H-1B training program and is therefore not considered sensitive. </w:t>
      </w:r>
      <w:r w:rsidR="000E72E2" w:rsidRPr="00A83DEA">
        <w:rPr>
          <w:rFonts w:ascii="Times New Roman" w:hAnsi="Times New Roman"/>
          <w:color w:val="auto"/>
          <w:sz w:val="24"/>
          <w:szCs w:val="24"/>
        </w:rPr>
        <w:t xml:space="preserve"> </w:t>
      </w:r>
    </w:p>
    <w:p w:rsidR="00A55527" w:rsidRPr="005365DE" w:rsidRDefault="00A55527" w:rsidP="00964AEF">
      <w:pPr>
        <w:pStyle w:val="BodyText"/>
        <w:widowControl/>
        <w:rPr>
          <w:szCs w:val="22"/>
        </w:rPr>
      </w:pPr>
    </w:p>
    <w:p w:rsidR="00A55527" w:rsidRPr="00765ECE" w:rsidRDefault="00A55527" w:rsidP="00964AEF">
      <w:pPr>
        <w:pStyle w:val="BodyText"/>
        <w:widowControl/>
        <w:rPr>
          <w:szCs w:val="22"/>
        </w:rPr>
      </w:pPr>
      <w:r w:rsidRPr="00765ECE">
        <w:rPr>
          <w:szCs w:val="22"/>
        </w:rPr>
        <w:t xml:space="preserve">The </w:t>
      </w:r>
      <w:r w:rsidR="00FA0A25">
        <w:rPr>
          <w:szCs w:val="22"/>
        </w:rPr>
        <w:t>PTS</w:t>
      </w:r>
      <w:r w:rsidR="00FA0A25" w:rsidRPr="00765ECE">
        <w:rPr>
          <w:szCs w:val="22"/>
        </w:rPr>
        <w:t xml:space="preserve"> </w:t>
      </w:r>
      <w:r w:rsidRPr="00765ECE">
        <w:rPr>
          <w:szCs w:val="22"/>
        </w:rPr>
        <w:t xml:space="preserve">will also collect Social Security Numbers (SSN). SSNs are needed for two important purposes. First, SSNs will be used avoid duplication ; as a completely distinct form of identification, checking for matching SSNs is the only completely dependable method for ensuring that participants are not </w:t>
      </w:r>
      <w:r w:rsidR="004A2C74">
        <w:rPr>
          <w:szCs w:val="22"/>
        </w:rPr>
        <w:t>counted</w:t>
      </w:r>
      <w:r w:rsidRPr="00765ECE">
        <w:rPr>
          <w:szCs w:val="22"/>
        </w:rPr>
        <w:t xml:space="preserve"> twice, either in the same site or at different sites. The PTS is designed to securely check for duplicate SSNs within and across sites, without ever displaying the SSN to the user (once the SSN is entered into the system, it becomes and remains hidden to PTS users). </w:t>
      </w:r>
    </w:p>
    <w:p w:rsidR="00A55527" w:rsidRPr="00765ECE" w:rsidRDefault="00A55527" w:rsidP="00964AEF">
      <w:pPr>
        <w:pStyle w:val="BodyText"/>
        <w:widowControl/>
        <w:rPr>
          <w:szCs w:val="22"/>
        </w:rPr>
      </w:pPr>
    </w:p>
    <w:p w:rsidR="00A55527" w:rsidRDefault="00A55527" w:rsidP="00964AEF">
      <w:pPr>
        <w:pStyle w:val="BodyText"/>
        <w:widowControl/>
        <w:rPr>
          <w:szCs w:val="22"/>
        </w:rPr>
      </w:pPr>
      <w:r w:rsidRPr="00765ECE">
        <w:rPr>
          <w:szCs w:val="22"/>
        </w:rPr>
        <w:lastRenderedPageBreak/>
        <w:t xml:space="preserve">Secondly, SSNs will be used so that the researchers can collect critical administrative data—Unemployment Insurance (UI) records—that will be used to measure the primary outcome of interest to the evaluation:  the impact of the training programs on employment and earnings. The wage records collected by state UI agencies consist of quarterly earnings, by employer, for all UI-covered employees in the state. </w:t>
      </w:r>
      <w:r w:rsidR="0038430F">
        <w:rPr>
          <w:szCs w:val="22"/>
        </w:rPr>
        <w:t xml:space="preserve"> </w:t>
      </w:r>
      <w:r w:rsidRPr="00765ECE">
        <w:rPr>
          <w:szCs w:val="22"/>
        </w:rPr>
        <w:t xml:space="preserve">The only way to accurately access an individual’s UI data is through their SSN; other identifiers such as name and date of birth are not unique enough to ensure that the correct data will be obtained. </w:t>
      </w:r>
      <w:r w:rsidR="0038430F">
        <w:rPr>
          <w:szCs w:val="22"/>
        </w:rPr>
        <w:t xml:space="preserve"> </w:t>
      </w:r>
      <w:r w:rsidRPr="00765ECE">
        <w:rPr>
          <w:szCs w:val="22"/>
        </w:rPr>
        <w:t xml:space="preserve">An advantage of UI data is that they can be collected for a large sample for a long period of time. </w:t>
      </w:r>
      <w:r w:rsidR="0038430F">
        <w:rPr>
          <w:szCs w:val="22"/>
        </w:rPr>
        <w:t xml:space="preserve"> </w:t>
      </w:r>
      <w:r w:rsidRPr="00765ECE">
        <w:rPr>
          <w:szCs w:val="22"/>
        </w:rPr>
        <w:t xml:space="preserve">Thus, they allow the researchers to estimate precisely, for the whole sample and for subgroups, the net impacts on employment and earnings over a three-year period. </w:t>
      </w:r>
      <w:r w:rsidR="0038430F">
        <w:rPr>
          <w:szCs w:val="22"/>
        </w:rPr>
        <w:t xml:space="preserve"> </w:t>
      </w:r>
      <w:r w:rsidRPr="00765ECE">
        <w:rPr>
          <w:szCs w:val="22"/>
        </w:rPr>
        <w:t xml:space="preserve">They are also fairly uniform across states and over time, a characteristic that facilitates a straightforward approach to analysis and allows for cross-site comparisons. Compared to survey data, these data have the advantage that they are not subject to the potential biases that can occur because of recall error and survey non-response. </w:t>
      </w:r>
    </w:p>
    <w:p w:rsidR="00A55527" w:rsidRDefault="00A55527" w:rsidP="00964AEF">
      <w:pPr>
        <w:rPr>
          <w:szCs w:val="24"/>
        </w:rPr>
      </w:pPr>
    </w:p>
    <w:p w:rsidR="00A55527" w:rsidRDefault="00A55527" w:rsidP="00964AEF">
      <w:pPr>
        <w:outlineLvl w:val="0"/>
        <w:rPr>
          <w:szCs w:val="24"/>
        </w:rPr>
      </w:pPr>
      <w:r>
        <w:rPr>
          <w:b/>
          <w:bCs/>
          <w:szCs w:val="24"/>
        </w:rPr>
        <w:t>A.12. Estimates of the Burden of Data Collection</w:t>
      </w:r>
    </w:p>
    <w:p w:rsidR="00A55527" w:rsidRDefault="00A55527" w:rsidP="00964AEF">
      <w:pPr>
        <w:rPr>
          <w:szCs w:val="24"/>
        </w:rPr>
      </w:pPr>
    </w:p>
    <w:p w:rsidR="00A55527" w:rsidRDefault="00A55527" w:rsidP="00964AEF">
      <w:pPr>
        <w:rPr>
          <w:sz w:val="22"/>
          <w:szCs w:val="22"/>
        </w:rPr>
      </w:pPr>
      <w:r w:rsidRPr="00765ECE">
        <w:rPr>
          <w:sz w:val="22"/>
          <w:szCs w:val="22"/>
        </w:rPr>
        <w:t>The annual national burden for H-1B</w:t>
      </w:r>
      <w:r w:rsidR="00D1674F">
        <w:rPr>
          <w:sz w:val="22"/>
          <w:szCs w:val="22"/>
        </w:rPr>
        <w:t xml:space="preserve"> data collection </w:t>
      </w:r>
      <w:r w:rsidRPr="00765ECE">
        <w:rPr>
          <w:sz w:val="22"/>
          <w:szCs w:val="22"/>
        </w:rPr>
        <w:t xml:space="preserve">has </w:t>
      </w:r>
      <w:r w:rsidR="004A2C74">
        <w:rPr>
          <w:sz w:val="22"/>
          <w:szCs w:val="22"/>
        </w:rPr>
        <w:t>two</w:t>
      </w:r>
      <w:r w:rsidR="004A2C74" w:rsidRPr="00765ECE">
        <w:rPr>
          <w:sz w:val="22"/>
          <w:szCs w:val="22"/>
        </w:rPr>
        <w:t xml:space="preserve"> </w:t>
      </w:r>
      <w:r w:rsidRPr="00765ECE">
        <w:rPr>
          <w:sz w:val="22"/>
          <w:szCs w:val="22"/>
        </w:rPr>
        <w:t xml:space="preserve">components: (1) the </w:t>
      </w:r>
      <w:r w:rsidR="00D1674F">
        <w:rPr>
          <w:sz w:val="22"/>
          <w:szCs w:val="22"/>
        </w:rPr>
        <w:t xml:space="preserve">respondent </w:t>
      </w:r>
      <w:r w:rsidR="00D1674F" w:rsidRPr="00765ECE">
        <w:rPr>
          <w:sz w:val="22"/>
          <w:szCs w:val="22"/>
        </w:rPr>
        <w:t>data</w:t>
      </w:r>
      <w:r w:rsidRPr="00765ECE">
        <w:rPr>
          <w:sz w:val="22"/>
          <w:szCs w:val="22"/>
        </w:rPr>
        <w:t xml:space="preserve"> collection burden; </w:t>
      </w:r>
      <w:r w:rsidR="004A2C74">
        <w:rPr>
          <w:sz w:val="22"/>
          <w:szCs w:val="22"/>
        </w:rPr>
        <w:t xml:space="preserve">and </w:t>
      </w:r>
      <w:r w:rsidRPr="00765ECE">
        <w:rPr>
          <w:sz w:val="22"/>
          <w:szCs w:val="22"/>
        </w:rPr>
        <w:t xml:space="preserve">(2) the </w:t>
      </w:r>
      <w:r w:rsidR="00351093">
        <w:rPr>
          <w:sz w:val="22"/>
          <w:szCs w:val="22"/>
        </w:rPr>
        <w:t>data collection cost burden</w:t>
      </w:r>
      <w:r w:rsidR="00C559E5">
        <w:rPr>
          <w:sz w:val="22"/>
          <w:szCs w:val="22"/>
        </w:rPr>
        <w:t>.</w:t>
      </w:r>
      <w:r w:rsidR="00C559E5" w:rsidRPr="00765ECE">
        <w:rPr>
          <w:sz w:val="22"/>
          <w:szCs w:val="22"/>
        </w:rPr>
        <w:t xml:space="preserve"> This</w:t>
      </w:r>
      <w:r w:rsidRPr="00765ECE">
        <w:rPr>
          <w:sz w:val="22"/>
          <w:szCs w:val="22"/>
        </w:rPr>
        <w:t xml:space="preserve"> response provides a separate burden for each of the </w:t>
      </w:r>
      <w:r w:rsidR="004A2C74">
        <w:rPr>
          <w:sz w:val="22"/>
          <w:szCs w:val="22"/>
        </w:rPr>
        <w:t>two</w:t>
      </w:r>
      <w:r w:rsidR="004A2C74" w:rsidRPr="00765ECE">
        <w:rPr>
          <w:sz w:val="22"/>
          <w:szCs w:val="22"/>
        </w:rPr>
        <w:t xml:space="preserve"> </w:t>
      </w:r>
      <w:r w:rsidRPr="00765ECE">
        <w:rPr>
          <w:sz w:val="22"/>
          <w:szCs w:val="22"/>
        </w:rPr>
        <w:t>components.</w:t>
      </w:r>
      <w:r>
        <w:rPr>
          <w:sz w:val="22"/>
          <w:szCs w:val="22"/>
        </w:rPr>
        <w:t xml:space="preserve">  Grantee burden estimates include four rounds of H-1B Technical Skills Training Grants, and </w:t>
      </w:r>
      <w:r w:rsidR="00351093">
        <w:rPr>
          <w:sz w:val="22"/>
          <w:szCs w:val="22"/>
        </w:rPr>
        <w:t>two rounds</w:t>
      </w:r>
      <w:r>
        <w:rPr>
          <w:sz w:val="22"/>
          <w:szCs w:val="22"/>
        </w:rPr>
        <w:t xml:space="preserve"> of H-1B Jobs and Innovation Accelerator Challenge Grants.  </w:t>
      </w:r>
    </w:p>
    <w:p w:rsidR="00D1674F" w:rsidRDefault="00D1674F" w:rsidP="00964AEF">
      <w:pPr>
        <w:rPr>
          <w:sz w:val="22"/>
          <w:szCs w:val="22"/>
        </w:rPr>
      </w:pPr>
    </w:p>
    <w:p w:rsidR="00D1674F" w:rsidRPr="00D1674F" w:rsidRDefault="00D1674F" w:rsidP="005F5FD1">
      <w:pPr>
        <w:numPr>
          <w:ilvl w:val="0"/>
          <w:numId w:val="32"/>
        </w:numPr>
        <w:ind w:left="450" w:hanging="450"/>
        <w:rPr>
          <w:b/>
          <w:sz w:val="22"/>
          <w:szCs w:val="22"/>
        </w:rPr>
      </w:pPr>
      <w:r w:rsidRPr="00D1674F">
        <w:rPr>
          <w:b/>
          <w:sz w:val="22"/>
          <w:szCs w:val="22"/>
        </w:rPr>
        <w:t>Respondent Data Collection Burden</w:t>
      </w:r>
    </w:p>
    <w:p w:rsidR="00A55527" w:rsidRPr="00765ECE" w:rsidRDefault="00A55527" w:rsidP="00964AEF">
      <w:pPr>
        <w:rPr>
          <w:sz w:val="22"/>
          <w:szCs w:val="22"/>
        </w:rPr>
      </w:pPr>
      <w:r w:rsidRPr="00765ECE">
        <w:rPr>
          <w:sz w:val="22"/>
          <w:szCs w:val="22"/>
        </w:rPr>
        <w:t xml:space="preserve">H-1B </w:t>
      </w:r>
      <w:r w:rsidR="009B32EF">
        <w:rPr>
          <w:sz w:val="22"/>
          <w:szCs w:val="22"/>
        </w:rPr>
        <w:t xml:space="preserve">respondent </w:t>
      </w:r>
      <w:r w:rsidR="009B32EF" w:rsidRPr="00765ECE">
        <w:rPr>
          <w:sz w:val="22"/>
          <w:szCs w:val="22"/>
        </w:rPr>
        <w:t>data</w:t>
      </w:r>
      <w:r w:rsidRPr="00765ECE">
        <w:rPr>
          <w:sz w:val="22"/>
          <w:szCs w:val="22"/>
        </w:rPr>
        <w:t xml:space="preserve"> collection burden considers the amount of participant and performance-related information collected and reported on the participant case record that would not have to be collected by the grantees as part of their customary and usual burden to run the program.  Thus, the burden reflects the information collected solely to comply with Federal reporting and evaluation requirements.  </w:t>
      </w:r>
    </w:p>
    <w:p w:rsidR="00A55527" w:rsidRPr="00765ECE" w:rsidRDefault="00A55527" w:rsidP="00964AEF">
      <w:pPr>
        <w:rPr>
          <w:sz w:val="22"/>
          <w:szCs w:val="22"/>
        </w:rPr>
      </w:pPr>
    </w:p>
    <w:p w:rsidR="00A55527" w:rsidRDefault="00A55527" w:rsidP="00964AEF">
      <w:pPr>
        <w:rPr>
          <w:sz w:val="22"/>
          <w:szCs w:val="22"/>
        </w:rPr>
      </w:pPr>
      <w:r w:rsidRPr="00765ECE">
        <w:rPr>
          <w:sz w:val="22"/>
          <w:szCs w:val="22"/>
        </w:rPr>
        <w:t>The data collection burden will vary by participant</w:t>
      </w:r>
      <w:r w:rsidR="00C559E5">
        <w:rPr>
          <w:sz w:val="22"/>
          <w:szCs w:val="22"/>
        </w:rPr>
        <w:t>,</w:t>
      </w:r>
      <w:r w:rsidRPr="00765ECE">
        <w:rPr>
          <w:sz w:val="22"/>
          <w:szCs w:val="22"/>
        </w:rPr>
        <w:t xml:space="preserve"> based on the range and intensity of services provided by the grantee and its partners.  For example, data collection may involve acquiring information from the various partner agencies regarding employment training and placement, education assistance, and on-the-job training, in addition to the collection of personal and demographic information and some evaluation data elements collected by the grantees themselves.</w:t>
      </w:r>
    </w:p>
    <w:p w:rsidR="00466FFE" w:rsidRDefault="00466FFE" w:rsidP="00964AEF">
      <w:pPr>
        <w:rPr>
          <w:sz w:val="22"/>
          <w:szCs w:val="22"/>
        </w:rPr>
      </w:pPr>
    </w:p>
    <w:p w:rsidR="000477EE" w:rsidRPr="00C013CF" w:rsidRDefault="000477EE" w:rsidP="000477EE">
      <w:pPr>
        <w:rPr>
          <w:sz w:val="22"/>
          <w:szCs w:val="22"/>
        </w:rPr>
      </w:pPr>
      <w:r w:rsidRPr="00C013CF">
        <w:rPr>
          <w:sz w:val="22"/>
          <w:szCs w:val="22"/>
        </w:rPr>
        <w:t>To arrive at the average annual figure of 2.66 hours per participant record, ETA assessed the time for entries based on scenarios postulating a variety of services possible for a range of anticipated participants.  This information, in turn, was based on similar programs of this sort, including other employment and training programs.  This figure is split between the data entry staff person (2.33 hours) and the participant orally providing data (0.33 hours).</w:t>
      </w:r>
    </w:p>
    <w:p w:rsidR="000477EE" w:rsidRPr="00C013CF" w:rsidRDefault="000477EE" w:rsidP="000477EE">
      <w:pPr>
        <w:rPr>
          <w:sz w:val="22"/>
          <w:szCs w:val="22"/>
        </w:rPr>
      </w:pPr>
    </w:p>
    <w:p w:rsidR="000477EE" w:rsidRPr="00765ECE" w:rsidRDefault="000477EE" w:rsidP="000477EE">
      <w:pPr>
        <w:rPr>
          <w:sz w:val="22"/>
          <w:szCs w:val="22"/>
        </w:rPr>
      </w:pPr>
      <w:r w:rsidRPr="00C013CF">
        <w:rPr>
          <w:sz w:val="22"/>
          <w:szCs w:val="22"/>
        </w:rPr>
        <w:t xml:space="preserve">Finally, ETA program managers consulted with grantees that have collected this sort of information over the past several years to verify that 2.66 hours is the average amount of time spent per record.  If we use this average figure (that includes the data entry into a participant tracking system) for the estimated </w:t>
      </w:r>
      <w:r w:rsidR="00DF46ED" w:rsidRPr="00C013CF">
        <w:rPr>
          <w:sz w:val="22"/>
          <w:szCs w:val="22"/>
        </w:rPr>
        <w:t>45</w:t>
      </w:r>
      <w:r w:rsidRPr="00C013CF">
        <w:rPr>
          <w:sz w:val="22"/>
          <w:szCs w:val="22"/>
        </w:rPr>
        <w:t>,</w:t>
      </w:r>
      <w:r w:rsidR="00DF46ED" w:rsidRPr="00C013CF">
        <w:rPr>
          <w:sz w:val="22"/>
          <w:szCs w:val="22"/>
        </w:rPr>
        <w:t>3</w:t>
      </w:r>
      <w:r w:rsidRPr="00C013CF">
        <w:rPr>
          <w:sz w:val="22"/>
          <w:szCs w:val="22"/>
        </w:rPr>
        <w:t>00 participants per program year, averaged across approximately 151 grantees, 2.66 hours represents the best combined response estimate of time devoted to data entry for each participant, given the range of entries anticipated for each participant, as described above.</w:t>
      </w:r>
      <w:r w:rsidRPr="00765ECE">
        <w:rPr>
          <w:sz w:val="22"/>
          <w:szCs w:val="22"/>
        </w:rPr>
        <w:t xml:space="preserve">  </w:t>
      </w:r>
    </w:p>
    <w:p w:rsidR="005F5FD1" w:rsidRDefault="005F5FD1" w:rsidP="00964AEF">
      <w:pPr>
        <w:rPr>
          <w:sz w:val="22"/>
          <w:szCs w:val="22"/>
        </w:rPr>
      </w:pPr>
    </w:p>
    <w:p w:rsidR="005F5FD1" w:rsidRDefault="005F5FD1" w:rsidP="00964AEF">
      <w:pPr>
        <w:rPr>
          <w:sz w:val="22"/>
          <w:szCs w:val="22"/>
        </w:rPr>
      </w:pPr>
    </w:p>
    <w:p w:rsidR="005F5FD1" w:rsidRDefault="005F5FD1" w:rsidP="00964AEF">
      <w:pPr>
        <w:rPr>
          <w:sz w:val="22"/>
          <w:szCs w:val="22"/>
        </w:rPr>
      </w:pPr>
    </w:p>
    <w:p w:rsidR="00466FFE" w:rsidRPr="001D2EED" w:rsidRDefault="00466FFE" w:rsidP="00964AEF">
      <w:pPr>
        <w:rPr>
          <w:b/>
          <w:sz w:val="22"/>
          <w:szCs w:val="22"/>
        </w:rPr>
      </w:pPr>
      <w:r w:rsidRPr="001D2EED">
        <w:rPr>
          <w:b/>
          <w:sz w:val="22"/>
          <w:szCs w:val="22"/>
        </w:rPr>
        <w:t>Table 1 – Data Collection Burden Hours</w:t>
      </w:r>
    </w:p>
    <w:p w:rsidR="009D3A56" w:rsidRDefault="009D3A56" w:rsidP="00964AEF">
      <w:pPr>
        <w:rPr>
          <w:sz w:val="22"/>
          <w:szCs w:val="22"/>
        </w:rPr>
      </w:pPr>
    </w:p>
    <w:tbl>
      <w:tblPr>
        <w:tblW w:w="9431" w:type="dxa"/>
        <w:tblInd w:w="93" w:type="dxa"/>
        <w:tblLook w:val="04A0"/>
      </w:tblPr>
      <w:tblGrid>
        <w:gridCol w:w="2968"/>
        <w:gridCol w:w="1158"/>
        <w:gridCol w:w="971"/>
        <w:gridCol w:w="1088"/>
        <w:gridCol w:w="1144"/>
        <w:gridCol w:w="1144"/>
        <w:gridCol w:w="1010"/>
      </w:tblGrid>
      <w:tr w:rsidR="00D56EA3" w:rsidRPr="00D56EA3" w:rsidTr="00D56EA3">
        <w:trPr>
          <w:trHeight w:val="1724"/>
        </w:trPr>
        <w:tc>
          <w:tcPr>
            <w:tcW w:w="3689" w:type="dxa"/>
            <w:tcBorders>
              <w:top w:val="single" w:sz="4" w:space="0" w:color="auto"/>
              <w:left w:val="single" w:sz="4" w:space="0" w:color="auto"/>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lastRenderedPageBreak/>
              <w:t>Activity</w:t>
            </w:r>
          </w:p>
        </w:tc>
        <w:tc>
          <w:tcPr>
            <w:tcW w:w="1023"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Estimated Number of Respondents</w:t>
            </w:r>
          </w:p>
        </w:tc>
        <w:tc>
          <w:tcPr>
            <w:tcW w:w="851"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Annual Frequency of Response</w:t>
            </w:r>
          </w:p>
        </w:tc>
        <w:tc>
          <w:tcPr>
            <w:tcW w:w="959"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Average Time per Respondent per once (in minutes)</w:t>
            </w:r>
          </w:p>
        </w:tc>
        <w:tc>
          <w:tcPr>
            <w:tcW w:w="1011"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Burden Hours per once</w:t>
            </w:r>
          </w:p>
        </w:tc>
        <w:tc>
          <w:tcPr>
            <w:tcW w:w="1011"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Annual Burden Hours</w:t>
            </w:r>
          </w:p>
        </w:tc>
        <w:tc>
          <w:tcPr>
            <w:tcW w:w="887"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Annual Burden Hours Per Participant</w:t>
            </w:r>
          </w:p>
        </w:tc>
      </w:tr>
      <w:tr w:rsidR="00D56EA3" w:rsidRPr="00D56EA3" w:rsidTr="00D56EA3">
        <w:trPr>
          <w:trHeight w:val="287"/>
        </w:trPr>
        <w:tc>
          <w:tcPr>
            <w:tcW w:w="368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Participant data collection (including evaluation data)</w:t>
            </w:r>
          </w:p>
        </w:tc>
        <w:tc>
          <w:tcPr>
            <w:tcW w:w="1023"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45300</w:t>
            </w:r>
          </w:p>
        </w:tc>
        <w:tc>
          <w:tcPr>
            <w:tcW w:w="85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w:t>
            </w:r>
          </w:p>
        </w:tc>
        <w:tc>
          <w:tcPr>
            <w:tcW w:w="95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35</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0.583333333</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2.333333333</w:t>
            </w:r>
          </w:p>
        </w:tc>
        <w:tc>
          <w:tcPr>
            <w:tcW w:w="887"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105700</w:t>
            </w:r>
          </w:p>
        </w:tc>
      </w:tr>
      <w:tr w:rsidR="00D56EA3" w:rsidRPr="00D56EA3" w:rsidTr="00D56EA3">
        <w:trPr>
          <w:trHeight w:val="287"/>
        </w:trPr>
        <w:tc>
          <w:tcPr>
            <w:tcW w:w="368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Performance Report</w:t>
            </w:r>
          </w:p>
        </w:tc>
        <w:tc>
          <w:tcPr>
            <w:tcW w:w="1023"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151</w:t>
            </w:r>
          </w:p>
        </w:tc>
        <w:tc>
          <w:tcPr>
            <w:tcW w:w="85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w:t>
            </w:r>
          </w:p>
        </w:tc>
        <w:tc>
          <w:tcPr>
            <w:tcW w:w="95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600</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10</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40</w:t>
            </w:r>
          </w:p>
        </w:tc>
        <w:tc>
          <w:tcPr>
            <w:tcW w:w="887"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6040</w:t>
            </w:r>
          </w:p>
        </w:tc>
      </w:tr>
      <w:tr w:rsidR="00D56EA3" w:rsidRPr="00D56EA3" w:rsidTr="00D56EA3">
        <w:trPr>
          <w:trHeight w:val="302"/>
        </w:trPr>
        <w:tc>
          <w:tcPr>
            <w:tcW w:w="368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Narrative Report</w:t>
            </w:r>
          </w:p>
        </w:tc>
        <w:tc>
          <w:tcPr>
            <w:tcW w:w="1023"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151</w:t>
            </w:r>
          </w:p>
        </w:tc>
        <w:tc>
          <w:tcPr>
            <w:tcW w:w="85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w:t>
            </w:r>
          </w:p>
        </w:tc>
        <w:tc>
          <w:tcPr>
            <w:tcW w:w="95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600</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10</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40</w:t>
            </w:r>
          </w:p>
        </w:tc>
        <w:tc>
          <w:tcPr>
            <w:tcW w:w="887"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6040</w:t>
            </w:r>
          </w:p>
        </w:tc>
      </w:tr>
      <w:tr w:rsidR="00D56EA3" w:rsidRPr="00D56EA3" w:rsidTr="00D56EA3">
        <w:trPr>
          <w:trHeight w:val="316"/>
        </w:trPr>
        <w:tc>
          <w:tcPr>
            <w:tcW w:w="3689"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Total</w:t>
            </w:r>
          </w:p>
        </w:tc>
        <w:tc>
          <w:tcPr>
            <w:tcW w:w="1023"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 </w:t>
            </w:r>
          </w:p>
        </w:tc>
        <w:tc>
          <w:tcPr>
            <w:tcW w:w="851"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 </w:t>
            </w:r>
          </w:p>
        </w:tc>
        <w:tc>
          <w:tcPr>
            <w:tcW w:w="959"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1200</w:t>
            </w:r>
          </w:p>
        </w:tc>
        <w:tc>
          <w:tcPr>
            <w:tcW w:w="1011"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20</w:t>
            </w:r>
          </w:p>
        </w:tc>
        <w:tc>
          <w:tcPr>
            <w:tcW w:w="1011"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80</w:t>
            </w:r>
          </w:p>
        </w:tc>
        <w:tc>
          <w:tcPr>
            <w:tcW w:w="887"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12080</w:t>
            </w:r>
          </w:p>
        </w:tc>
      </w:tr>
    </w:tbl>
    <w:p w:rsidR="001D2EED" w:rsidRDefault="001D2EED" w:rsidP="00964AEF">
      <w:pPr>
        <w:rPr>
          <w:sz w:val="22"/>
          <w:szCs w:val="22"/>
        </w:rPr>
      </w:pPr>
    </w:p>
    <w:p w:rsidR="001D2EED" w:rsidRPr="00765ECE" w:rsidRDefault="001D2EED" w:rsidP="00964AEF">
      <w:pPr>
        <w:rPr>
          <w:sz w:val="22"/>
          <w:szCs w:val="22"/>
        </w:rPr>
      </w:pPr>
    </w:p>
    <w:tbl>
      <w:tblPr>
        <w:tblW w:w="259" w:type="dxa"/>
        <w:tblInd w:w="93" w:type="dxa"/>
        <w:tblLayout w:type="fixed"/>
        <w:tblLook w:val="04A0"/>
      </w:tblPr>
      <w:tblGrid>
        <w:gridCol w:w="259"/>
      </w:tblGrid>
      <w:tr w:rsidR="008F759F" w:rsidTr="008F759F">
        <w:trPr>
          <w:trHeight w:val="244"/>
        </w:trPr>
        <w:tc>
          <w:tcPr>
            <w:tcW w:w="259" w:type="dxa"/>
            <w:tcBorders>
              <w:top w:val="nil"/>
              <w:left w:val="nil"/>
              <w:bottom w:val="nil"/>
              <w:right w:val="nil"/>
            </w:tcBorders>
            <w:shd w:val="clear" w:color="000000" w:fill="D9D9D9"/>
            <w:noWrap/>
            <w:vAlign w:val="bottom"/>
            <w:hideMark/>
          </w:tcPr>
          <w:p w:rsidR="008F759F" w:rsidRDefault="008F759F" w:rsidP="00964AEF">
            <w:pPr>
              <w:jc w:val="left"/>
              <w:rPr>
                <w:rFonts w:ascii="Calibri" w:hAnsi="Calibri"/>
                <w:color w:val="000000"/>
                <w:sz w:val="20"/>
              </w:rPr>
            </w:pPr>
          </w:p>
        </w:tc>
      </w:tr>
    </w:tbl>
    <w:p w:rsidR="00466FFE" w:rsidRDefault="00466FFE" w:rsidP="00964AEF">
      <w:pPr>
        <w:rPr>
          <w:sz w:val="22"/>
          <w:szCs w:val="22"/>
        </w:rPr>
      </w:pPr>
    </w:p>
    <w:p w:rsidR="00A55527" w:rsidRDefault="00582E94" w:rsidP="00964AEF">
      <w:pPr>
        <w:rPr>
          <w:sz w:val="22"/>
          <w:szCs w:val="22"/>
        </w:rPr>
      </w:pPr>
      <w:r>
        <w:rPr>
          <w:sz w:val="22"/>
          <w:szCs w:val="22"/>
        </w:rPr>
        <w:t xml:space="preserve">Data collection burden hours are based on consultation with similar programs that collect the same ETA required outcomes, along with modified elements that reflect specific H-1B training program outcomes.  </w:t>
      </w:r>
    </w:p>
    <w:p w:rsidR="00351093" w:rsidRDefault="00351093" w:rsidP="00964AEF">
      <w:pPr>
        <w:tabs>
          <w:tab w:val="clear" w:pos="432"/>
        </w:tabs>
        <w:autoSpaceDE w:val="0"/>
        <w:autoSpaceDN w:val="0"/>
        <w:adjustRightInd w:val="0"/>
        <w:jc w:val="left"/>
        <w:rPr>
          <w:b/>
          <w:sz w:val="22"/>
          <w:szCs w:val="22"/>
        </w:rPr>
      </w:pPr>
    </w:p>
    <w:p w:rsidR="00A55527" w:rsidRPr="00466FFE" w:rsidRDefault="00A55527" w:rsidP="00964AEF">
      <w:pPr>
        <w:tabs>
          <w:tab w:val="clear" w:pos="432"/>
        </w:tabs>
        <w:autoSpaceDE w:val="0"/>
        <w:autoSpaceDN w:val="0"/>
        <w:adjustRightInd w:val="0"/>
        <w:jc w:val="left"/>
        <w:rPr>
          <w:b/>
          <w:sz w:val="22"/>
          <w:szCs w:val="22"/>
        </w:rPr>
      </w:pPr>
      <w:r w:rsidRPr="00466FFE">
        <w:rPr>
          <w:b/>
          <w:sz w:val="22"/>
          <w:szCs w:val="22"/>
        </w:rPr>
        <w:t xml:space="preserve">Quarterly </w:t>
      </w:r>
      <w:r w:rsidR="00C032E3" w:rsidRPr="00466FFE">
        <w:rPr>
          <w:b/>
          <w:sz w:val="22"/>
          <w:szCs w:val="22"/>
        </w:rPr>
        <w:t xml:space="preserve">Performance and </w:t>
      </w:r>
      <w:r w:rsidRPr="00466FFE">
        <w:rPr>
          <w:b/>
          <w:sz w:val="22"/>
          <w:szCs w:val="22"/>
        </w:rPr>
        <w:t>Narrative Progress Report Burden</w:t>
      </w:r>
    </w:p>
    <w:p w:rsidR="00C032E3" w:rsidRPr="00765ECE" w:rsidRDefault="00965623" w:rsidP="00964AEF">
      <w:pPr>
        <w:tabs>
          <w:tab w:val="clear" w:pos="432"/>
        </w:tabs>
        <w:autoSpaceDE w:val="0"/>
        <w:autoSpaceDN w:val="0"/>
        <w:adjustRightInd w:val="0"/>
        <w:jc w:val="left"/>
        <w:rPr>
          <w:sz w:val="22"/>
          <w:szCs w:val="22"/>
        </w:rPr>
      </w:pPr>
      <w:r>
        <w:rPr>
          <w:sz w:val="22"/>
          <w:szCs w:val="22"/>
        </w:rPr>
        <w:t xml:space="preserve">The </w:t>
      </w:r>
      <w:r w:rsidR="00C032E3" w:rsidRPr="00765ECE">
        <w:rPr>
          <w:sz w:val="22"/>
          <w:szCs w:val="22"/>
        </w:rPr>
        <w:t>H</w:t>
      </w:r>
      <w:r w:rsidR="00C032E3" w:rsidRPr="00C032E3">
        <w:rPr>
          <w:sz w:val="22"/>
          <w:szCs w:val="22"/>
        </w:rPr>
        <w:t>-</w:t>
      </w:r>
      <w:r w:rsidR="00C032E3" w:rsidRPr="00765ECE">
        <w:rPr>
          <w:sz w:val="22"/>
          <w:szCs w:val="22"/>
        </w:rPr>
        <w:t>1B quarterly performance report burden assumes that all grantees will use ETA-provided MIS to generate quarterly performance reports.  The MIS will be designed to apply edit checks to participant files and to generate facsimiles of the aggregate information on enrollee characteristics, services provided, placements, and outcomes in quarterly report format.  The burden includes reviewing and correcting errors identified by the MIS in the participant-level data and generating, reviewing, and approving the aggregate quarterly reports.</w:t>
      </w:r>
    </w:p>
    <w:p w:rsidR="00C032E3" w:rsidRDefault="00C032E3" w:rsidP="00964AEF">
      <w:pPr>
        <w:rPr>
          <w:sz w:val="22"/>
          <w:szCs w:val="22"/>
        </w:rPr>
      </w:pPr>
    </w:p>
    <w:p w:rsidR="00A55527" w:rsidRDefault="00965623" w:rsidP="00964AEF">
      <w:pPr>
        <w:rPr>
          <w:sz w:val="22"/>
          <w:szCs w:val="22"/>
        </w:rPr>
      </w:pPr>
      <w:r>
        <w:rPr>
          <w:sz w:val="22"/>
          <w:szCs w:val="22"/>
        </w:rPr>
        <w:t xml:space="preserve">The </w:t>
      </w:r>
      <w:r w:rsidR="00A55527" w:rsidRPr="00765ECE">
        <w:rPr>
          <w:sz w:val="22"/>
          <w:szCs w:val="22"/>
        </w:rPr>
        <w:t xml:space="preserve">H-1B quarterly narrative progress report burden involves providing a detailed account of all activities undertaken during the quarter including in-depth information on accomplishments, promising approaches, progress toward performance outcomes, and upcoming grant activities.  ETA assumes each grantee will spend approximately ten hours per quarter preparing this report. </w:t>
      </w:r>
    </w:p>
    <w:p w:rsidR="00A92533" w:rsidRDefault="00A92533" w:rsidP="00964AEF">
      <w:pPr>
        <w:rPr>
          <w:sz w:val="22"/>
          <w:szCs w:val="22"/>
        </w:rPr>
      </w:pPr>
      <w:bookmarkStart w:id="25" w:name="_Toc94322852"/>
    </w:p>
    <w:p w:rsidR="005F5FD1" w:rsidRDefault="005F5FD1" w:rsidP="00964AEF">
      <w:pPr>
        <w:rPr>
          <w:sz w:val="22"/>
          <w:szCs w:val="22"/>
        </w:rPr>
      </w:pPr>
    </w:p>
    <w:p w:rsidR="00FA0A25" w:rsidRDefault="00D1674F" w:rsidP="00964AEF">
      <w:pPr>
        <w:rPr>
          <w:b/>
          <w:sz w:val="22"/>
          <w:szCs w:val="22"/>
        </w:rPr>
      </w:pPr>
      <w:r w:rsidRPr="00D1674F">
        <w:rPr>
          <w:b/>
          <w:sz w:val="22"/>
          <w:szCs w:val="22"/>
        </w:rPr>
        <w:t>(2) Data Collection Cost Burden</w:t>
      </w:r>
    </w:p>
    <w:p w:rsidR="00466FFE" w:rsidRDefault="00466FFE" w:rsidP="00964AEF">
      <w:pPr>
        <w:rPr>
          <w:b/>
          <w:sz w:val="22"/>
          <w:szCs w:val="22"/>
        </w:rPr>
      </w:pPr>
    </w:p>
    <w:p w:rsidR="00466FFE" w:rsidRDefault="00746129" w:rsidP="00964AEF">
      <w:pPr>
        <w:rPr>
          <w:rFonts w:ascii="Calibri" w:hAnsi="Calibri"/>
          <w:color w:val="000000"/>
          <w:sz w:val="20"/>
        </w:rPr>
      </w:pPr>
      <w:r>
        <w:rPr>
          <w:b/>
          <w:sz w:val="22"/>
          <w:szCs w:val="22"/>
        </w:rPr>
        <w:t>Table 2 – Data Collection Cost Burden</w:t>
      </w:r>
    </w:p>
    <w:p w:rsidR="0059239F" w:rsidRDefault="0059239F" w:rsidP="00964AEF">
      <w:pPr>
        <w:rPr>
          <w:rFonts w:ascii="Calibri" w:hAnsi="Calibri"/>
          <w:color w:val="000000"/>
          <w:sz w:val="20"/>
        </w:rPr>
      </w:pPr>
    </w:p>
    <w:tbl>
      <w:tblPr>
        <w:tblW w:w="9105" w:type="dxa"/>
        <w:tblInd w:w="93" w:type="dxa"/>
        <w:tblLook w:val="04A0"/>
      </w:tblPr>
      <w:tblGrid>
        <w:gridCol w:w="3615"/>
        <w:gridCol w:w="1440"/>
        <w:gridCol w:w="1260"/>
        <w:gridCol w:w="1260"/>
        <w:gridCol w:w="1530"/>
      </w:tblGrid>
      <w:tr w:rsidR="00D56EA3" w:rsidRPr="00D56EA3" w:rsidTr="00D56EA3">
        <w:trPr>
          <w:trHeight w:val="1230"/>
        </w:trPr>
        <w:tc>
          <w:tcPr>
            <w:tcW w:w="3615" w:type="dxa"/>
            <w:tcBorders>
              <w:top w:val="double" w:sz="6" w:space="0" w:color="auto"/>
              <w:left w:val="single" w:sz="8" w:space="0" w:color="auto"/>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Activity</w:t>
            </w:r>
          </w:p>
        </w:tc>
        <w:tc>
          <w:tcPr>
            <w:tcW w:w="144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Number of Respondents</w:t>
            </w:r>
          </w:p>
        </w:tc>
        <w:tc>
          <w:tcPr>
            <w:tcW w:w="126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Annual Burden Hours</w:t>
            </w:r>
          </w:p>
        </w:tc>
        <w:tc>
          <w:tcPr>
            <w:tcW w:w="126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Average Hourly Wage Rate*</w:t>
            </w:r>
          </w:p>
        </w:tc>
        <w:tc>
          <w:tcPr>
            <w:tcW w:w="153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 xml:space="preserve">Annual Cost Burden </w:t>
            </w:r>
          </w:p>
        </w:tc>
      </w:tr>
      <w:tr w:rsidR="00D56EA3" w:rsidRPr="00D56EA3" w:rsidTr="00D56EA3">
        <w:trPr>
          <w:trHeight w:val="315"/>
        </w:trPr>
        <w:tc>
          <w:tcPr>
            <w:tcW w:w="3615"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Participant data collection (including evaluation data)</w:t>
            </w:r>
          </w:p>
        </w:tc>
        <w:tc>
          <w:tcPr>
            <w:tcW w:w="144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45300</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105700</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$14.40 </w:t>
            </w:r>
          </w:p>
        </w:tc>
        <w:tc>
          <w:tcPr>
            <w:tcW w:w="153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$1,522,080.00 </w:t>
            </w:r>
          </w:p>
        </w:tc>
      </w:tr>
      <w:tr w:rsidR="00D56EA3" w:rsidRPr="00D56EA3" w:rsidTr="00D56EA3">
        <w:trPr>
          <w:trHeight w:val="300"/>
        </w:trPr>
        <w:tc>
          <w:tcPr>
            <w:tcW w:w="3615"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Performance Report</w:t>
            </w:r>
          </w:p>
        </w:tc>
        <w:tc>
          <w:tcPr>
            <w:tcW w:w="144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151</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6040</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$14.40 </w:t>
            </w:r>
          </w:p>
        </w:tc>
        <w:tc>
          <w:tcPr>
            <w:tcW w:w="153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$86,976.00 </w:t>
            </w:r>
          </w:p>
        </w:tc>
      </w:tr>
      <w:tr w:rsidR="00D56EA3" w:rsidRPr="00D56EA3" w:rsidTr="00D56EA3">
        <w:trPr>
          <w:trHeight w:val="315"/>
        </w:trPr>
        <w:tc>
          <w:tcPr>
            <w:tcW w:w="3615"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Narrative Report</w:t>
            </w:r>
          </w:p>
        </w:tc>
        <w:tc>
          <w:tcPr>
            <w:tcW w:w="144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151</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6040</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$14.40 </w:t>
            </w:r>
          </w:p>
        </w:tc>
        <w:tc>
          <w:tcPr>
            <w:tcW w:w="153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$86,976.00 </w:t>
            </w:r>
          </w:p>
        </w:tc>
      </w:tr>
      <w:tr w:rsidR="00D56EA3" w:rsidRPr="00D56EA3" w:rsidTr="00D56EA3">
        <w:trPr>
          <w:trHeight w:val="330"/>
        </w:trPr>
        <w:tc>
          <w:tcPr>
            <w:tcW w:w="3615"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Total</w:t>
            </w:r>
          </w:p>
        </w:tc>
        <w:tc>
          <w:tcPr>
            <w:tcW w:w="1440"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 </w:t>
            </w:r>
          </w:p>
        </w:tc>
        <w:tc>
          <w:tcPr>
            <w:tcW w:w="1260"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12080</w:t>
            </w:r>
          </w:p>
        </w:tc>
        <w:tc>
          <w:tcPr>
            <w:tcW w:w="1260"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 </w:t>
            </w:r>
          </w:p>
        </w:tc>
        <w:tc>
          <w:tcPr>
            <w:tcW w:w="1530"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$173,952.00 </w:t>
            </w:r>
          </w:p>
        </w:tc>
      </w:tr>
    </w:tbl>
    <w:p w:rsidR="00D56EA3" w:rsidRDefault="00D56EA3" w:rsidP="00964AEF">
      <w:pPr>
        <w:rPr>
          <w:rFonts w:ascii="Calibri" w:hAnsi="Calibri"/>
          <w:color w:val="000000"/>
          <w:sz w:val="20"/>
        </w:rPr>
      </w:pPr>
    </w:p>
    <w:p w:rsidR="00D56EA3" w:rsidRDefault="00D56EA3" w:rsidP="00964AEF">
      <w:pPr>
        <w:rPr>
          <w:rFonts w:ascii="Calibri" w:hAnsi="Calibri"/>
          <w:color w:val="000000"/>
          <w:sz w:val="20"/>
        </w:rPr>
      </w:pPr>
    </w:p>
    <w:tbl>
      <w:tblPr>
        <w:tblW w:w="995" w:type="dxa"/>
        <w:tblInd w:w="93" w:type="dxa"/>
        <w:tblLayout w:type="fixed"/>
        <w:tblLook w:val="04A0"/>
      </w:tblPr>
      <w:tblGrid>
        <w:gridCol w:w="260"/>
        <w:gridCol w:w="238"/>
        <w:gridCol w:w="238"/>
        <w:gridCol w:w="259"/>
      </w:tblGrid>
      <w:tr w:rsidR="008F759F" w:rsidRPr="0059239F" w:rsidTr="008F759F">
        <w:trPr>
          <w:trHeight w:val="157"/>
        </w:trPr>
        <w:tc>
          <w:tcPr>
            <w:tcW w:w="260" w:type="dxa"/>
            <w:tcBorders>
              <w:top w:val="nil"/>
              <w:left w:val="nil"/>
              <w:bottom w:val="nil"/>
              <w:right w:val="nil"/>
            </w:tcBorders>
            <w:shd w:val="clear" w:color="000000" w:fill="D9D9D9"/>
            <w:noWrap/>
            <w:vAlign w:val="bottom"/>
            <w:hideMark/>
          </w:tcPr>
          <w:p w:rsidR="008F759F" w:rsidRPr="0059239F" w:rsidRDefault="008F759F" w:rsidP="00964AEF">
            <w:pPr>
              <w:tabs>
                <w:tab w:val="clear" w:pos="432"/>
              </w:tabs>
              <w:jc w:val="center"/>
              <w:rPr>
                <w:rFonts w:ascii="Calibri" w:hAnsi="Calibri"/>
                <w:color w:val="000000"/>
                <w:sz w:val="20"/>
              </w:rPr>
            </w:pPr>
          </w:p>
        </w:tc>
        <w:tc>
          <w:tcPr>
            <w:tcW w:w="238" w:type="dxa"/>
            <w:tcBorders>
              <w:top w:val="nil"/>
              <w:left w:val="nil"/>
              <w:bottom w:val="nil"/>
              <w:right w:val="nil"/>
            </w:tcBorders>
            <w:shd w:val="clear" w:color="000000" w:fill="D9D9D9"/>
            <w:noWrap/>
            <w:vAlign w:val="bottom"/>
            <w:hideMark/>
          </w:tcPr>
          <w:p w:rsidR="008F759F" w:rsidRPr="0059239F" w:rsidRDefault="008F759F" w:rsidP="00964AEF">
            <w:pPr>
              <w:tabs>
                <w:tab w:val="clear" w:pos="432"/>
              </w:tabs>
              <w:jc w:val="center"/>
              <w:rPr>
                <w:rFonts w:ascii="Calibri" w:hAnsi="Calibri"/>
                <w:color w:val="000000"/>
                <w:sz w:val="20"/>
              </w:rPr>
            </w:pPr>
          </w:p>
        </w:tc>
        <w:tc>
          <w:tcPr>
            <w:tcW w:w="238" w:type="dxa"/>
            <w:tcBorders>
              <w:top w:val="nil"/>
              <w:left w:val="nil"/>
              <w:bottom w:val="nil"/>
              <w:right w:val="nil"/>
            </w:tcBorders>
            <w:shd w:val="clear" w:color="000000" w:fill="D9D9D9"/>
            <w:noWrap/>
            <w:vAlign w:val="bottom"/>
            <w:hideMark/>
          </w:tcPr>
          <w:p w:rsidR="008F759F" w:rsidRPr="0059239F" w:rsidRDefault="008F759F" w:rsidP="00964AEF">
            <w:pPr>
              <w:tabs>
                <w:tab w:val="clear" w:pos="432"/>
              </w:tabs>
              <w:jc w:val="center"/>
              <w:rPr>
                <w:rFonts w:ascii="Calibri" w:hAnsi="Calibri"/>
                <w:color w:val="000000"/>
                <w:sz w:val="20"/>
              </w:rPr>
            </w:pPr>
          </w:p>
        </w:tc>
        <w:tc>
          <w:tcPr>
            <w:tcW w:w="259" w:type="dxa"/>
            <w:tcBorders>
              <w:top w:val="nil"/>
              <w:left w:val="nil"/>
              <w:bottom w:val="nil"/>
              <w:right w:val="nil"/>
            </w:tcBorders>
            <w:shd w:val="clear" w:color="000000" w:fill="D9D9D9"/>
            <w:noWrap/>
            <w:vAlign w:val="bottom"/>
            <w:hideMark/>
          </w:tcPr>
          <w:p w:rsidR="008F759F" w:rsidRPr="0059239F" w:rsidRDefault="008F759F" w:rsidP="00964AEF">
            <w:pPr>
              <w:tabs>
                <w:tab w:val="clear" w:pos="432"/>
              </w:tabs>
              <w:jc w:val="center"/>
              <w:rPr>
                <w:rFonts w:ascii="Calibri" w:hAnsi="Calibri"/>
                <w:color w:val="000000"/>
                <w:sz w:val="20"/>
              </w:rPr>
            </w:pPr>
          </w:p>
        </w:tc>
      </w:tr>
      <w:tr w:rsidR="008F759F" w:rsidRPr="0059239F" w:rsidTr="008F759F">
        <w:trPr>
          <w:trHeight w:val="166"/>
        </w:trPr>
        <w:tc>
          <w:tcPr>
            <w:tcW w:w="260" w:type="dxa"/>
            <w:tcBorders>
              <w:top w:val="nil"/>
              <w:left w:val="nil"/>
              <w:bottom w:val="nil"/>
              <w:right w:val="nil"/>
            </w:tcBorders>
            <w:shd w:val="clear" w:color="000000" w:fill="D9D9D9"/>
            <w:noWrap/>
            <w:vAlign w:val="bottom"/>
            <w:hideMark/>
          </w:tcPr>
          <w:p w:rsidR="008F759F" w:rsidRPr="0059239F" w:rsidRDefault="008F759F" w:rsidP="00964AEF">
            <w:pPr>
              <w:tabs>
                <w:tab w:val="clear" w:pos="432"/>
              </w:tabs>
              <w:jc w:val="center"/>
              <w:rPr>
                <w:rFonts w:ascii="Calibri" w:hAnsi="Calibri"/>
                <w:color w:val="000000"/>
                <w:sz w:val="20"/>
              </w:rPr>
            </w:pPr>
          </w:p>
        </w:tc>
        <w:tc>
          <w:tcPr>
            <w:tcW w:w="238" w:type="dxa"/>
            <w:tcBorders>
              <w:top w:val="nil"/>
              <w:left w:val="nil"/>
              <w:bottom w:val="nil"/>
              <w:right w:val="nil"/>
            </w:tcBorders>
            <w:shd w:val="clear" w:color="000000" w:fill="D9D9D9"/>
            <w:noWrap/>
            <w:vAlign w:val="bottom"/>
            <w:hideMark/>
          </w:tcPr>
          <w:p w:rsidR="008F759F" w:rsidRPr="0059239F" w:rsidRDefault="008F759F" w:rsidP="00964AEF">
            <w:pPr>
              <w:tabs>
                <w:tab w:val="clear" w:pos="432"/>
              </w:tabs>
              <w:jc w:val="center"/>
              <w:rPr>
                <w:rFonts w:ascii="Calibri" w:hAnsi="Calibri"/>
                <w:color w:val="000000"/>
                <w:sz w:val="20"/>
              </w:rPr>
            </w:pPr>
          </w:p>
        </w:tc>
        <w:tc>
          <w:tcPr>
            <w:tcW w:w="238" w:type="dxa"/>
            <w:tcBorders>
              <w:top w:val="nil"/>
              <w:left w:val="nil"/>
              <w:bottom w:val="nil"/>
              <w:right w:val="nil"/>
            </w:tcBorders>
            <w:shd w:val="clear" w:color="000000" w:fill="D9D9D9"/>
            <w:noWrap/>
            <w:vAlign w:val="bottom"/>
            <w:hideMark/>
          </w:tcPr>
          <w:p w:rsidR="008F759F" w:rsidRPr="0059239F" w:rsidRDefault="008F759F" w:rsidP="00964AEF">
            <w:pPr>
              <w:tabs>
                <w:tab w:val="clear" w:pos="432"/>
              </w:tabs>
              <w:jc w:val="center"/>
              <w:rPr>
                <w:rFonts w:ascii="Calibri" w:hAnsi="Calibri"/>
                <w:color w:val="000000"/>
                <w:sz w:val="20"/>
              </w:rPr>
            </w:pPr>
          </w:p>
        </w:tc>
        <w:tc>
          <w:tcPr>
            <w:tcW w:w="259" w:type="dxa"/>
            <w:tcBorders>
              <w:top w:val="nil"/>
              <w:left w:val="nil"/>
              <w:bottom w:val="nil"/>
              <w:right w:val="nil"/>
            </w:tcBorders>
            <w:shd w:val="clear" w:color="000000" w:fill="D9D9D9"/>
            <w:noWrap/>
            <w:vAlign w:val="bottom"/>
            <w:hideMark/>
          </w:tcPr>
          <w:p w:rsidR="008F759F" w:rsidRPr="0059239F" w:rsidRDefault="008F759F" w:rsidP="00964AEF">
            <w:pPr>
              <w:tabs>
                <w:tab w:val="clear" w:pos="432"/>
              </w:tabs>
              <w:jc w:val="center"/>
              <w:rPr>
                <w:rFonts w:ascii="Calibri" w:hAnsi="Calibri"/>
                <w:color w:val="000000"/>
                <w:sz w:val="20"/>
              </w:rPr>
            </w:pPr>
          </w:p>
        </w:tc>
      </w:tr>
    </w:tbl>
    <w:p w:rsidR="001D2EED" w:rsidRDefault="001D2EED" w:rsidP="00964AEF">
      <w:pPr>
        <w:rPr>
          <w:i/>
          <w:sz w:val="20"/>
        </w:rPr>
      </w:pPr>
    </w:p>
    <w:p w:rsidR="00C559E5" w:rsidRPr="00C559E5" w:rsidRDefault="00C559E5" w:rsidP="00964AEF">
      <w:pPr>
        <w:rPr>
          <w:i/>
          <w:sz w:val="20"/>
        </w:rPr>
      </w:pPr>
      <w:r w:rsidRPr="00C559E5">
        <w:rPr>
          <w:i/>
          <w:sz w:val="20"/>
        </w:rPr>
        <w:lastRenderedPageBreak/>
        <w:t xml:space="preserve">*Hourly rates used to calculate </w:t>
      </w:r>
      <w:r w:rsidR="00785B50">
        <w:rPr>
          <w:i/>
          <w:sz w:val="20"/>
        </w:rPr>
        <w:t xml:space="preserve">hourly </w:t>
      </w:r>
      <w:r w:rsidRPr="00C559E5">
        <w:rPr>
          <w:i/>
          <w:sz w:val="20"/>
        </w:rPr>
        <w:t>cost</w:t>
      </w:r>
      <w:r w:rsidR="00785B50">
        <w:rPr>
          <w:i/>
          <w:sz w:val="20"/>
        </w:rPr>
        <w:t>s</w:t>
      </w:r>
      <w:r w:rsidRPr="00C559E5">
        <w:rPr>
          <w:i/>
          <w:sz w:val="20"/>
        </w:rPr>
        <w:t xml:space="preserve"> depend upon the type of organization administering the program.  </w:t>
      </w:r>
      <w:r w:rsidR="00785B50">
        <w:rPr>
          <w:i/>
          <w:sz w:val="20"/>
        </w:rPr>
        <w:t>The current minimum wage was used for participants’ opportunity costs</w:t>
      </w:r>
      <w:r w:rsidRPr="00C559E5">
        <w:rPr>
          <w:i/>
          <w:sz w:val="20"/>
        </w:rPr>
        <w:t>.</w:t>
      </w:r>
    </w:p>
    <w:p w:rsidR="00A55527" w:rsidRDefault="00A55527" w:rsidP="00964AEF">
      <w:pPr>
        <w:rPr>
          <w:sz w:val="22"/>
          <w:szCs w:val="22"/>
        </w:rPr>
      </w:pPr>
    </w:p>
    <w:p w:rsidR="000477EE" w:rsidRPr="00C13087" w:rsidRDefault="000477EE" w:rsidP="000477EE">
      <w:pPr>
        <w:rPr>
          <w:i/>
          <w:sz w:val="20"/>
        </w:rPr>
      </w:pPr>
      <w:r w:rsidRPr="00C13087">
        <w:rPr>
          <w:i/>
          <w:sz w:val="20"/>
        </w:rPr>
        <w:t xml:space="preserve">Hourly rates used to calculate cost depend upon the type of organization administering the program.  For private non-profit grantees, the hourly rate is the average hourly earnings in the Bureau of Labor Statistic’s Social </w:t>
      </w:r>
      <w:r w:rsidR="002D35CF">
        <w:rPr>
          <w:i/>
          <w:sz w:val="20"/>
        </w:rPr>
        <w:t xml:space="preserve">&amp; Human </w:t>
      </w:r>
      <w:r w:rsidRPr="00C13087">
        <w:rPr>
          <w:i/>
          <w:sz w:val="20"/>
        </w:rPr>
        <w:t>As</w:t>
      </w:r>
      <w:r w:rsidR="002D35CF">
        <w:rPr>
          <w:i/>
          <w:sz w:val="20"/>
        </w:rPr>
        <w:t>sistance Industry category (</w:t>
      </w:r>
      <w:r w:rsidRPr="00C13087">
        <w:rPr>
          <w:i/>
          <w:sz w:val="20"/>
        </w:rPr>
        <w:t>2009</w:t>
      </w:r>
      <w:r w:rsidR="002D35CF">
        <w:rPr>
          <w:i/>
          <w:sz w:val="20"/>
        </w:rPr>
        <w:t xml:space="preserve"> - 2011</w:t>
      </w:r>
      <w:r w:rsidRPr="00C13087">
        <w:rPr>
          <w:i/>
          <w:sz w:val="20"/>
        </w:rPr>
        <w:t xml:space="preserve">, </w:t>
      </w:r>
      <w:r w:rsidR="002D35CF">
        <w:rPr>
          <w:i/>
          <w:sz w:val="20"/>
        </w:rPr>
        <w:t>National Compensation Survey</w:t>
      </w:r>
      <w:r w:rsidRPr="00C13087">
        <w:rPr>
          <w:i/>
          <w:sz w:val="20"/>
        </w:rPr>
        <w:t>, Bureau of Labor Statistics).</w:t>
      </w:r>
    </w:p>
    <w:p w:rsidR="000477EE" w:rsidRPr="00C13087" w:rsidRDefault="000477EE" w:rsidP="000477EE">
      <w:pPr>
        <w:rPr>
          <w:i/>
          <w:sz w:val="20"/>
        </w:rPr>
      </w:pPr>
    </w:p>
    <w:p w:rsidR="000477EE" w:rsidRPr="00C13087" w:rsidRDefault="000477EE" w:rsidP="000477EE">
      <w:pPr>
        <w:rPr>
          <w:i/>
          <w:sz w:val="20"/>
        </w:rPr>
      </w:pPr>
      <w:r w:rsidRPr="00C13087">
        <w:rPr>
          <w:i/>
          <w:sz w:val="20"/>
        </w:rPr>
        <w:t>The Federal minimum wage of $7.25 has been used as an approximation of the value of participant time.</w:t>
      </w:r>
    </w:p>
    <w:p w:rsidR="000477EE" w:rsidRPr="00765ECE" w:rsidRDefault="000477EE" w:rsidP="000477EE">
      <w:pPr>
        <w:rPr>
          <w:sz w:val="22"/>
          <w:szCs w:val="22"/>
        </w:rPr>
      </w:pPr>
    </w:p>
    <w:p w:rsidR="000477EE" w:rsidRPr="00765ECE" w:rsidRDefault="000477EE" w:rsidP="00964AEF">
      <w:pPr>
        <w:rPr>
          <w:sz w:val="22"/>
          <w:szCs w:val="22"/>
        </w:rPr>
      </w:pPr>
    </w:p>
    <w:p w:rsidR="00A55527" w:rsidRPr="00765ECE" w:rsidRDefault="00A55527" w:rsidP="00964AEF">
      <w:pPr>
        <w:rPr>
          <w:sz w:val="22"/>
          <w:szCs w:val="22"/>
        </w:rPr>
      </w:pPr>
      <w:r w:rsidRPr="00765ECE">
        <w:rPr>
          <w:b/>
          <w:bCs/>
          <w:sz w:val="22"/>
          <w:szCs w:val="22"/>
        </w:rPr>
        <w:t>A.13. Estimated Cost to Respondents</w:t>
      </w:r>
    </w:p>
    <w:p w:rsidR="00A55527" w:rsidRPr="00765ECE" w:rsidRDefault="00A55527" w:rsidP="00964AEF">
      <w:pPr>
        <w:rPr>
          <w:sz w:val="22"/>
          <w:szCs w:val="22"/>
        </w:rPr>
      </w:pPr>
    </w:p>
    <w:p w:rsidR="00A55527" w:rsidRPr="00765ECE" w:rsidRDefault="0072317D" w:rsidP="0072317D">
      <w:pPr>
        <w:ind w:left="450" w:hanging="450"/>
        <w:rPr>
          <w:sz w:val="22"/>
          <w:szCs w:val="22"/>
        </w:rPr>
      </w:pPr>
      <w:r>
        <w:rPr>
          <w:b/>
          <w:sz w:val="22"/>
          <w:szCs w:val="22"/>
        </w:rPr>
        <w:t>(1</w:t>
      </w:r>
      <w:r w:rsidR="00A55527" w:rsidRPr="00765ECE">
        <w:rPr>
          <w:b/>
          <w:sz w:val="22"/>
          <w:szCs w:val="22"/>
        </w:rPr>
        <w:t>)</w:t>
      </w:r>
      <w:r w:rsidR="00A55527" w:rsidRPr="00765ECE">
        <w:rPr>
          <w:b/>
          <w:sz w:val="22"/>
          <w:szCs w:val="22"/>
        </w:rPr>
        <w:tab/>
        <w:t>Start-Up/Capital Costs:</w:t>
      </w:r>
      <w:r w:rsidR="00A55527" w:rsidRPr="00765ECE">
        <w:rPr>
          <w:sz w:val="22"/>
          <w:szCs w:val="22"/>
        </w:rPr>
        <w:t xml:space="preserve">  There are no start-up costs, as ETA will provide grantees with a free, Web-based, data collection and reporting system that grantees will use to collect and maintain participant data, apply edit checks to the data, and generate quarterly performance reports.</w:t>
      </w:r>
    </w:p>
    <w:p w:rsidR="00A55527" w:rsidRPr="00765ECE" w:rsidRDefault="00A55527" w:rsidP="0072317D">
      <w:pPr>
        <w:ind w:left="450" w:hanging="450"/>
        <w:rPr>
          <w:sz w:val="22"/>
          <w:szCs w:val="22"/>
        </w:rPr>
      </w:pPr>
    </w:p>
    <w:p w:rsidR="00A55527" w:rsidRPr="00765ECE" w:rsidRDefault="0072317D" w:rsidP="0072317D">
      <w:pPr>
        <w:ind w:left="450" w:hanging="450"/>
        <w:rPr>
          <w:sz w:val="22"/>
          <w:szCs w:val="22"/>
        </w:rPr>
      </w:pPr>
      <w:r>
        <w:rPr>
          <w:b/>
          <w:sz w:val="22"/>
          <w:szCs w:val="22"/>
        </w:rPr>
        <w:t>(2</w:t>
      </w:r>
      <w:r w:rsidR="00A55527" w:rsidRPr="00765ECE">
        <w:rPr>
          <w:b/>
          <w:sz w:val="22"/>
          <w:szCs w:val="22"/>
        </w:rPr>
        <w:t>)</w:t>
      </w:r>
      <w:r w:rsidR="00A55527" w:rsidRPr="00765ECE">
        <w:rPr>
          <w:b/>
          <w:sz w:val="22"/>
          <w:szCs w:val="22"/>
        </w:rPr>
        <w:tab/>
        <w:t xml:space="preserve">Annual Costs: </w:t>
      </w:r>
      <w:r w:rsidR="00A55527" w:rsidRPr="00765ECE">
        <w:rPr>
          <w:sz w:val="22"/>
          <w:szCs w:val="22"/>
        </w:rPr>
        <w:t xml:space="preserve"> There are no annual costs, as ETA will be responsible for the annual maintenance costs for the free, Web-based data collection and reporting system.</w:t>
      </w:r>
    </w:p>
    <w:bookmarkEnd w:id="25"/>
    <w:p w:rsidR="00A55527" w:rsidRPr="00765ECE" w:rsidRDefault="00A55527" w:rsidP="00964AEF">
      <w:pPr>
        <w:pStyle w:val="Heading3"/>
        <w:keepNext w:val="0"/>
        <w:spacing w:after="0"/>
        <w:ind w:left="0" w:firstLine="0"/>
        <w:jc w:val="left"/>
        <w:rPr>
          <w:sz w:val="22"/>
          <w:szCs w:val="22"/>
        </w:rPr>
      </w:pPr>
    </w:p>
    <w:p w:rsidR="00A55527" w:rsidRPr="0045050B" w:rsidRDefault="00A55527" w:rsidP="00964AEF">
      <w:pPr>
        <w:outlineLvl w:val="0"/>
        <w:rPr>
          <w:szCs w:val="24"/>
        </w:rPr>
      </w:pPr>
      <w:r>
        <w:rPr>
          <w:b/>
          <w:bCs/>
          <w:szCs w:val="24"/>
        </w:rPr>
        <w:t>A.14. Estimates of Annualized Costs to Federal Government</w:t>
      </w:r>
    </w:p>
    <w:p w:rsidR="00A55527" w:rsidRDefault="00A55527" w:rsidP="00964AEF">
      <w:pPr>
        <w:rPr>
          <w:szCs w:val="24"/>
        </w:rPr>
      </w:pPr>
    </w:p>
    <w:p w:rsidR="00967DD2" w:rsidRDefault="00A55527" w:rsidP="00964AEF">
      <w:pPr>
        <w:pStyle w:val="Default"/>
        <w:rPr>
          <w:color w:val="auto"/>
          <w:sz w:val="22"/>
          <w:szCs w:val="22"/>
        </w:rPr>
      </w:pPr>
      <w:r w:rsidRPr="00765ECE">
        <w:rPr>
          <w:color w:val="auto"/>
          <w:sz w:val="22"/>
          <w:szCs w:val="22"/>
        </w:rPr>
        <w:t>ETA collects and maintains all quarterly reports through its Office of Information Security and Technology’s on-line Enterprise Business Support System (EBSS).  Since the electronic mechanisms for collecting and storing grantee performance data on a quarterly basis are already in place to support other ETA programs, the annualized cost to the Federal government (maintaining the quarterly and annual reports and records through EBSS, matching SIR data with state UI wage records and other Federal employment databases, generating quarterly performance reports and any program close-out activities) for H-1B grant reports is minimal.</w:t>
      </w:r>
      <w:r w:rsidR="00967DD2">
        <w:rPr>
          <w:color w:val="auto"/>
          <w:sz w:val="22"/>
          <w:szCs w:val="22"/>
        </w:rPr>
        <w:t xml:space="preserve">  The estimated cost for modifying and updating an existing </w:t>
      </w:r>
      <w:r w:rsidR="00045395">
        <w:rPr>
          <w:color w:val="auto"/>
          <w:sz w:val="22"/>
          <w:szCs w:val="22"/>
        </w:rPr>
        <w:t xml:space="preserve">ETA </w:t>
      </w:r>
      <w:r w:rsidR="00967DD2">
        <w:rPr>
          <w:color w:val="auto"/>
          <w:sz w:val="22"/>
          <w:szCs w:val="22"/>
        </w:rPr>
        <w:t xml:space="preserve">reporting system and adapting H-1B Grant specifics is </w:t>
      </w:r>
      <w:r w:rsidR="00967DD2" w:rsidRPr="009F1A25">
        <w:rPr>
          <w:color w:val="auto"/>
          <w:sz w:val="22"/>
          <w:szCs w:val="22"/>
        </w:rPr>
        <w:t>$</w:t>
      </w:r>
      <w:r w:rsidR="00095561" w:rsidRPr="009F1A25">
        <w:rPr>
          <w:color w:val="auto"/>
          <w:sz w:val="22"/>
          <w:szCs w:val="22"/>
        </w:rPr>
        <w:t xml:space="preserve"> </w:t>
      </w:r>
      <w:r w:rsidR="00045395" w:rsidRPr="009F1A25">
        <w:rPr>
          <w:color w:val="auto"/>
          <w:sz w:val="22"/>
          <w:szCs w:val="22"/>
        </w:rPr>
        <w:t>200,000</w:t>
      </w:r>
      <w:r w:rsidR="00967DD2" w:rsidRPr="009F1A25">
        <w:rPr>
          <w:color w:val="auto"/>
          <w:sz w:val="22"/>
          <w:szCs w:val="22"/>
        </w:rPr>
        <w:t>.</w:t>
      </w:r>
      <w:r w:rsidR="00967DD2">
        <w:rPr>
          <w:color w:val="auto"/>
          <w:sz w:val="22"/>
          <w:szCs w:val="22"/>
        </w:rPr>
        <w:t xml:space="preserve"> T</w:t>
      </w:r>
      <w:r w:rsidR="00342ABF">
        <w:rPr>
          <w:color w:val="auto"/>
          <w:sz w:val="22"/>
          <w:szCs w:val="22"/>
        </w:rPr>
        <w:t>hus, t</w:t>
      </w:r>
      <w:r w:rsidR="00967DD2">
        <w:rPr>
          <w:color w:val="auto"/>
          <w:sz w:val="22"/>
          <w:szCs w:val="22"/>
        </w:rPr>
        <w:t>he costs of maintaining the system and developing training and technical assistance guides</w:t>
      </w:r>
      <w:r w:rsidR="00342ABF">
        <w:rPr>
          <w:color w:val="auto"/>
          <w:sz w:val="22"/>
          <w:szCs w:val="22"/>
        </w:rPr>
        <w:t xml:space="preserve"> are</w:t>
      </w:r>
      <w:r w:rsidR="00967DD2">
        <w:rPr>
          <w:color w:val="auto"/>
          <w:sz w:val="22"/>
          <w:szCs w:val="22"/>
        </w:rPr>
        <w:t xml:space="preserve"> estimated to be </w:t>
      </w:r>
      <w:r w:rsidR="00967DD2" w:rsidRPr="009F1A25">
        <w:rPr>
          <w:color w:val="auto"/>
          <w:sz w:val="22"/>
          <w:szCs w:val="22"/>
        </w:rPr>
        <w:t>$</w:t>
      </w:r>
      <w:r w:rsidR="00045395" w:rsidRPr="009F1A25">
        <w:rPr>
          <w:color w:val="auto"/>
          <w:sz w:val="22"/>
          <w:szCs w:val="22"/>
        </w:rPr>
        <w:t>50,000 annually for four years</w:t>
      </w:r>
      <w:r w:rsidR="00967DD2" w:rsidRPr="009F1A25">
        <w:rPr>
          <w:color w:val="auto"/>
          <w:sz w:val="22"/>
          <w:szCs w:val="22"/>
        </w:rPr>
        <w:t>.</w:t>
      </w:r>
    </w:p>
    <w:p w:rsidR="00967DD2" w:rsidRDefault="00967DD2" w:rsidP="00964AEF">
      <w:pPr>
        <w:pStyle w:val="Default"/>
        <w:rPr>
          <w:color w:val="auto"/>
          <w:sz w:val="22"/>
          <w:szCs w:val="22"/>
        </w:rPr>
      </w:pPr>
    </w:p>
    <w:p w:rsidR="001763F1" w:rsidRDefault="001763F1" w:rsidP="00964AEF">
      <w:pPr>
        <w:pStyle w:val="Default"/>
        <w:rPr>
          <w:color w:val="auto"/>
          <w:sz w:val="22"/>
          <w:szCs w:val="22"/>
        </w:rPr>
      </w:pPr>
      <w:r>
        <w:rPr>
          <w:color w:val="auto"/>
          <w:sz w:val="22"/>
          <w:szCs w:val="22"/>
        </w:rPr>
        <w:t xml:space="preserve">Continuing operations costs to the Federal government include staff and contractor costs required to maintain and manage data validation </w:t>
      </w:r>
      <w:r w:rsidR="00091837">
        <w:rPr>
          <w:color w:val="auto"/>
          <w:sz w:val="22"/>
          <w:szCs w:val="22"/>
        </w:rPr>
        <w:t xml:space="preserve">and review quarterly reports </w:t>
      </w:r>
      <w:r>
        <w:rPr>
          <w:color w:val="auto"/>
          <w:sz w:val="22"/>
          <w:szCs w:val="22"/>
        </w:rPr>
        <w:t xml:space="preserve">as outlined in Table 3 – Cost Estimate of Data Validation and Report Review to Federal Government.  The annual cost of contractor support to provide continual technical support to grantees will total </w:t>
      </w:r>
      <w:r w:rsidRPr="001356D7">
        <w:rPr>
          <w:color w:val="auto"/>
          <w:sz w:val="22"/>
          <w:szCs w:val="22"/>
        </w:rPr>
        <w:t>approximately $</w:t>
      </w:r>
      <w:r w:rsidR="004B01EC" w:rsidRPr="001356D7">
        <w:rPr>
          <w:color w:val="auto"/>
          <w:sz w:val="22"/>
          <w:szCs w:val="22"/>
        </w:rPr>
        <w:t>339,334 for PY 2013</w:t>
      </w:r>
      <w:r w:rsidRPr="001356D7">
        <w:rPr>
          <w:color w:val="auto"/>
          <w:sz w:val="22"/>
          <w:szCs w:val="22"/>
        </w:rPr>
        <w:t>.  Costs for ETA staff to manage data validation and review reports will be $</w:t>
      </w:r>
      <w:r w:rsidR="006E3471" w:rsidRPr="001356D7">
        <w:rPr>
          <w:color w:val="auto"/>
          <w:sz w:val="22"/>
          <w:szCs w:val="22"/>
        </w:rPr>
        <w:t>50,587</w:t>
      </w:r>
      <w:r w:rsidRPr="001356D7">
        <w:rPr>
          <w:color w:val="auto"/>
          <w:sz w:val="22"/>
          <w:szCs w:val="22"/>
        </w:rPr>
        <w:t xml:space="preserve"> for continuing</w:t>
      </w:r>
      <w:r w:rsidR="004B01EC">
        <w:rPr>
          <w:color w:val="auto"/>
          <w:sz w:val="22"/>
          <w:szCs w:val="22"/>
        </w:rPr>
        <w:t xml:space="preserve"> operations throughout PY 2013</w:t>
      </w:r>
      <w:r>
        <w:rPr>
          <w:color w:val="auto"/>
          <w:sz w:val="22"/>
          <w:szCs w:val="22"/>
        </w:rPr>
        <w:t xml:space="preserve"> </w:t>
      </w:r>
    </w:p>
    <w:p w:rsidR="001763F1" w:rsidRDefault="001763F1" w:rsidP="00964AEF">
      <w:pPr>
        <w:pStyle w:val="Default"/>
        <w:rPr>
          <w:color w:val="auto"/>
          <w:sz w:val="22"/>
          <w:szCs w:val="22"/>
        </w:rPr>
      </w:pPr>
    </w:p>
    <w:p w:rsidR="001763F1" w:rsidRDefault="001763F1" w:rsidP="00964AEF">
      <w:pPr>
        <w:pStyle w:val="Default"/>
        <w:rPr>
          <w:color w:val="auto"/>
          <w:sz w:val="22"/>
          <w:szCs w:val="22"/>
        </w:rPr>
      </w:pPr>
    </w:p>
    <w:p w:rsidR="001763F1" w:rsidRDefault="001763F1" w:rsidP="001763F1">
      <w:pPr>
        <w:pStyle w:val="Default"/>
        <w:rPr>
          <w:color w:val="auto"/>
          <w:sz w:val="22"/>
          <w:szCs w:val="22"/>
        </w:rPr>
      </w:pPr>
      <w:r>
        <w:rPr>
          <w:color w:val="auto"/>
          <w:sz w:val="22"/>
          <w:szCs w:val="22"/>
        </w:rPr>
        <w:t>Table 3 - Cost Estimate of Data Validation and Report Review to Federal Government</w:t>
      </w:r>
    </w:p>
    <w:p w:rsidR="001763F1" w:rsidRDefault="001763F1" w:rsidP="00964AEF">
      <w:pPr>
        <w:pStyle w:val="Default"/>
        <w:rPr>
          <w:color w:val="auto"/>
          <w:sz w:val="22"/>
          <w:szCs w:val="22"/>
        </w:rPr>
      </w:pPr>
    </w:p>
    <w:p w:rsidR="00D40911" w:rsidRDefault="00D40911" w:rsidP="00964AEF">
      <w:pPr>
        <w:pStyle w:val="Default"/>
        <w:rPr>
          <w:color w:val="auto"/>
          <w:sz w:val="22"/>
          <w:szCs w:val="22"/>
        </w:rPr>
      </w:pPr>
    </w:p>
    <w:tbl>
      <w:tblPr>
        <w:tblStyle w:val="TableGrid"/>
        <w:tblW w:w="0" w:type="auto"/>
        <w:tblLook w:val="04A0"/>
      </w:tblPr>
      <w:tblGrid>
        <w:gridCol w:w="3033"/>
        <w:gridCol w:w="2119"/>
      </w:tblGrid>
      <w:tr w:rsidR="00D40911" w:rsidTr="001763F1">
        <w:trPr>
          <w:trHeight w:val="808"/>
        </w:trPr>
        <w:tc>
          <w:tcPr>
            <w:tcW w:w="5152" w:type="dxa"/>
            <w:gridSpan w:val="2"/>
            <w:shd w:val="clear" w:color="auto" w:fill="BFBFBF" w:themeFill="background1" w:themeFillShade="BF"/>
          </w:tcPr>
          <w:p w:rsidR="00D40911" w:rsidRDefault="00D40911" w:rsidP="001F7BB6">
            <w:pPr>
              <w:pStyle w:val="Default"/>
              <w:jc w:val="center"/>
              <w:rPr>
                <w:color w:val="auto"/>
                <w:sz w:val="22"/>
                <w:szCs w:val="22"/>
              </w:rPr>
            </w:pPr>
            <w:r>
              <w:rPr>
                <w:color w:val="auto"/>
                <w:sz w:val="22"/>
                <w:szCs w:val="22"/>
              </w:rPr>
              <w:t>Continuing Operations – Cost Estimate of Data Validation and Report Review to Federal Government</w:t>
            </w:r>
          </w:p>
        </w:tc>
      </w:tr>
      <w:tr w:rsidR="00D40911" w:rsidTr="00D40911">
        <w:trPr>
          <w:trHeight w:val="275"/>
        </w:trPr>
        <w:tc>
          <w:tcPr>
            <w:tcW w:w="3033" w:type="dxa"/>
          </w:tcPr>
          <w:p w:rsidR="00D40911" w:rsidRPr="001763F1" w:rsidRDefault="00D40911" w:rsidP="00964AEF">
            <w:pPr>
              <w:pStyle w:val="Default"/>
              <w:rPr>
                <w:b/>
                <w:color w:val="auto"/>
                <w:sz w:val="22"/>
                <w:szCs w:val="22"/>
              </w:rPr>
            </w:pPr>
            <w:r w:rsidRPr="001763F1">
              <w:rPr>
                <w:b/>
                <w:color w:val="auto"/>
                <w:sz w:val="22"/>
                <w:szCs w:val="22"/>
              </w:rPr>
              <w:t>Contractor Support</w:t>
            </w:r>
          </w:p>
        </w:tc>
        <w:tc>
          <w:tcPr>
            <w:tcW w:w="2119" w:type="dxa"/>
            <w:vAlign w:val="center"/>
          </w:tcPr>
          <w:p w:rsidR="00D40911" w:rsidRPr="001763F1" w:rsidRDefault="001763F1" w:rsidP="00D40911">
            <w:pPr>
              <w:pStyle w:val="Default"/>
              <w:jc w:val="center"/>
              <w:rPr>
                <w:b/>
                <w:color w:val="auto"/>
                <w:sz w:val="22"/>
                <w:szCs w:val="22"/>
              </w:rPr>
            </w:pPr>
            <w:r w:rsidRPr="001763F1">
              <w:rPr>
                <w:b/>
                <w:color w:val="auto"/>
                <w:sz w:val="22"/>
                <w:szCs w:val="22"/>
              </w:rPr>
              <w:t>$</w:t>
            </w:r>
            <w:r w:rsidR="00337098">
              <w:rPr>
                <w:b/>
                <w:color w:val="auto"/>
                <w:sz w:val="22"/>
                <w:szCs w:val="22"/>
              </w:rPr>
              <w:t>339,334</w:t>
            </w:r>
          </w:p>
        </w:tc>
      </w:tr>
      <w:tr w:rsidR="00D40911" w:rsidTr="00D40911">
        <w:trPr>
          <w:trHeight w:val="275"/>
        </w:trPr>
        <w:tc>
          <w:tcPr>
            <w:tcW w:w="3033" w:type="dxa"/>
          </w:tcPr>
          <w:p w:rsidR="00D40911" w:rsidRPr="001763F1" w:rsidRDefault="00D40911" w:rsidP="00964AEF">
            <w:pPr>
              <w:pStyle w:val="Default"/>
              <w:rPr>
                <w:b/>
                <w:color w:val="auto"/>
                <w:sz w:val="22"/>
                <w:szCs w:val="22"/>
              </w:rPr>
            </w:pPr>
            <w:r w:rsidRPr="001763F1">
              <w:rPr>
                <w:b/>
                <w:color w:val="auto"/>
                <w:sz w:val="22"/>
                <w:szCs w:val="22"/>
              </w:rPr>
              <w:t>ETA Staff Total</w:t>
            </w:r>
          </w:p>
        </w:tc>
        <w:tc>
          <w:tcPr>
            <w:tcW w:w="2119" w:type="dxa"/>
            <w:vAlign w:val="center"/>
          </w:tcPr>
          <w:p w:rsidR="00D40911" w:rsidRDefault="00337098" w:rsidP="00D40911">
            <w:pPr>
              <w:pStyle w:val="Default"/>
              <w:jc w:val="center"/>
              <w:rPr>
                <w:color w:val="auto"/>
                <w:sz w:val="22"/>
                <w:szCs w:val="22"/>
              </w:rPr>
            </w:pPr>
            <w:r>
              <w:rPr>
                <w:color w:val="auto"/>
                <w:sz w:val="22"/>
                <w:szCs w:val="22"/>
              </w:rPr>
              <w:t>$</w:t>
            </w:r>
            <w:r w:rsidR="006E3471">
              <w:rPr>
                <w:color w:val="auto"/>
                <w:sz w:val="22"/>
                <w:szCs w:val="22"/>
              </w:rPr>
              <w:t>50, 587</w:t>
            </w:r>
          </w:p>
        </w:tc>
      </w:tr>
      <w:tr w:rsidR="00D40911" w:rsidTr="00D40911">
        <w:trPr>
          <w:trHeight w:val="275"/>
        </w:trPr>
        <w:tc>
          <w:tcPr>
            <w:tcW w:w="3033" w:type="dxa"/>
          </w:tcPr>
          <w:p w:rsidR="00D40911" w:rsidRDefault="00D40911" w:rsidP="00964AEF">
            <w:pPr>
              <w:pStyle w:val="Default"/>
              <w:rPr>
                <w:color w:val="auto"/>
                <w:sz w:val="22"/>
                <w:szCs w:val="22"/>
              </w:rPr>
            </w:pPr>
            <w:r>
              <w:rPr>
                <w:color w:val="auto"/>
                <w:sz w:val="22"/>
                <w:szCs w:val="22"/>
              </w:rPr>
              <w:t>1 GS-12 (1/2 time)</w:t>
            </w:r>
          </w:p>
        </w:tc>
        <w:tc>
          <w:tcPr>
            <w:tcW w:w="2119" w:type="dxa"/>
            <w:vAlign w:val="center"/>
          </w:tcPr>
          <w:p w:rsidR="00D40911" w:rsidRDefault="00D40911" w:rsidP="00D40911">
            <w:pPr>
              <w:pStyle w:val="Default"/>
              <w:jc w:val="center"/>
              <w:rPr>
                <w:color w:val="auto"/>
                <w:sz w:val="22"/>
                <w:szCs w:val="22"/>
              </w:rPr>
            </w:pPr>
            <w:r>
              <w:rPr>
                <w:color w:val="auto"/>
                <w:sz w:val="22"/>
                <w:szCs w:val="22"/>
              </w:rPr>
              <w:t>$37,436</w:t>
            </w:r>
          </w:p>
        </w:tc>
      </w:tr>
      <w:tr w:rsidR="00D40911" w:rsidTr="00D40911">
        <w:trPr>
          <w:trHeight w:val="275"/>
        </w:trPr>
        <w:tc>
          <w:tcPr>
            <w:tcW w:w="3033" w:type="dxa"/>
          </w:tcPr>
          <w:p w:rsidR="00D40911" w:rsidRDefault="00856E5C" w:rsidP="00856E5C">
            <w:pPr>
              <w:pStyle w:val="Default"/>
              <w:rPr>
                <w:color w:val="auto"/>
                <w:sz w:val="22"/>
                <w:szCs w:val="22"/>
              </w:rPr>
            </w:pPr>
            <w:r>
              <w:rPr>
                <w:color w:val="auto"/>
                <w:sz w:val="22"/>
                <w:szCs w:val="22"/>
              </w:rPr>
              <w:t>1 GS</w:t>
            </w:r>
            <w:r w:rsidR="006E3471">
              <w:rPr>
                <w:color w:val="auto"/>
                <w:sz w:val="22"/>
                <w:szCs w:val="22"/>
              </w:rPr>
              <w:t>-14 (1/8 time)</w:t>
            </w:r>
          </w:p>
        </w:tc>
        <w:tc>
          <w:tcPr>
            <w:tcW w:w="2119" w:type="dxa"/>
            <w:vAlign w:val="center"/>
          </w:tcPr>
          <w:p w:rsidR="00D40911" w:rsidRDefault="006E3471" w:rsidP="00D40911">
            <w:pPr>
              <w:pStyle w:val="Default"/>
              <w:jc w:val="center"/>
              <w:rPr>
                <w:color w:val="auto"/>
                <w:sz w:val="22"/>
                <w:szCs w:val="22"/>
              </w:rPr>
            </w:pPr>
            <w:r>
              <w:rPr>
                <w:color w:val="auto"/>
                <w:sz w:val="22"/>
                <w:szCs w:val="22"/>
              </w:rPr>
              <w:t>$13,151</w:t>
            </w:r>
          </w:p>
        </w:tc>
      </w:tr>
      <w:tr w:rsidR="00D40911" w:rsidTr="00D40911">
        <w:trPr>
          <w:trHeight w:val="275"/>
        </w:trPr>
        <w:tc>
          <w:tcPr>
            <w:tcW w:w="3033" w:type="dxa"/>
          </w:tcPr>
          <w:p w:rsidR="00D40911" w:rsidRDefault="00D40911" w:rsidP="00964AEF">
            <w:pPr>
              <w:pStyle w:val="Default"/>
              <w:rPr>
                <w:color w:val="auto"/>
                <w:sz w:val="22"/>
                <w:szCs w:val="22"/>
              </w:rPr>
            </w:pPr>
          </w:p>
        </w:tc>
        <w:tc>
          <w:tcPr>
            <w:tcW w:w="2119" w:type="dxa"/>
            <w:vAlign w:val="center"/>
          </w:tcPr>
          <w:p w:rsidR="00D40911" w:rsidRDefault="00D40911" w:rsidP="00D40911">
            <w:pPr>
              <w:pStyle w:val="Default"/>
              <w:jc w:val="center"/>
              <w:rPr>
                <w:color w:val="auto"/>
                <w:sz w:val="22"/>
                <w:szCs w:val="22"/>
              </w:rPr>
            </w:pPr>
          </w:p>
        </w:tc>
      </w:tr>
      <w:tr w:rsidR="00D40911" w:rsidRPr="006E3471" w:rsidTr="00D40911">
        <w:trPr>
          <w:trHeight w:val="291"/>
        </w:trPr>
        <w:tc>
          <w:tcPr>
            <w:tcW w:w="3033" w:type="dxa"/>
          </w:tcPr>
          <w:p w:rsidR="00D40911" w:rsidRPr="006E3471" w:rsidRDefault="001763F1" w:rsidP="00964AEF">
            <w:pPr>
              <w:pStyle w:val="Default"/>
              <w:rPr>
                <w:b/>
                <w:color w:val="auto"/>
                <w:sz w:val="22"/>
                <w:szCs w:val="22"/>
              </w:rPr>
            </w:pPr>
            <w:r w:rsidRPr="006E3471">
              <w:rPr>
                <w:b/>
                <w:color w:val="auto"/>
                <w:sz w:val="22"/>
                <w:szCs w:val="22"/>
              </w:rPr>
              <w:t>Total Cost</w:t>
            </w:r>
          </w:p>
        </w:tc>
        <w:tc>
          <w:tcPr>
            <w:tcW w:w="2119" w:type="dxa"/>
            <w:vAlign w:val="center"/>
          </w:tcPr>
          <w:p w:rsidR="00D40911" w:rsidRPr="006E3471" w:rsidRDefault="00337098" w:rsidP="00D40911">
            <w:pPr>
              <w:pStyle w:val="Default"/>
              <w:jc w:val="center"/>
              <w:rPr>
                <w:b/>
                <w:color w:val="auto"/>
                <w:sz w:val="22"/>
                <w:szCs w:val="22"/>
              </w:rPr>
            </w:pPr>
            <w:r w:rsidRPr="006E3471">
              <w:rPr>
                <w:b/>
                <w:color w:val="auto"/>
                <w:sz w:val="22"/>
                <w:szCs w:val="22"/>
              </w:rPr>
              <w:t>$</w:t>
            </w:r>
            <w:r w:rsidR="006E3471" w:rsidRPr="006E3471">
              <w:rPr>
                <w:b/>
                <w:color w:val="auto"/>
                <w:sz w:val="22"/>
                <w:szCs w:val="22"/>
              </w:rPr>
              <w:t>389,921</w:t>
            </w:r>
          </w:p>
        </w:tc>
      </w:tr>
    </w:tbl>
    <w:p w:rsidR="00337098" w:rsidRDefault="00337098" w:rsidP="00964AEF">
      <w:pPr>
        <w:pStyle w:val="Default"/>
        <w:rPr>
          <w:color w:val="auto"/>
          <w:sz w:val="22"/>
          <w:szCs w:val="22"/>
        </w:rPr>
      </w:pPr>
    </w:p>
    <w:p w:rsidR="00D40911" w:rsidRDefault="00D40911" w:rsidP="00964AEF">
      <w:pPr>
        <w:pStyle w:val="Default"/>
        <w:rPr>
          <w:color w:val="auto"/>
          <w:sz w:val="22"/>
          <w:szCs w:val="22"/>
        </w:rPr>
      </w:pPr>
      <w:r>
        <w:rPr>
          <w:color w:val="auto"/>
          <w:sz w:val="22"/>
          <w:szCs w:val="22"/>
        </w:rPr>
        <w:lastRenderedPageBreak/>
        <w:t>Note:  Staff costs are based on Salary Table 2011-DCB (Step 1, incorporating the 1.5% general schedule increase and a locality payment of 24.22% for the locality pay area of Washington-Baltimore-Northern Virginia, DC-MD-VA-WV-PA), Department of Labor grade ranges as of January 2011.</w:t>
      </w:r>
    </w:p>
    <w:p w:rsidR="00D40911" w:rsidRDefault="00D40911" w:rsidP="00964AEF">
      <w:pPr>
        <w:pStyle w:val="Default"/>
        <w:rPr>
          <w:color w:val="auto"/>
          <w:sz w:val="22"/>
          <w:szCs w:val="22"/>
        </w:rPr>
      </w:pPr>
    </w:p>
    <w:p w:rsidR="00A55527" w:rsidRPr="00F817D5" w:rsidRDefault="00A55527" w:rsidP="00964AEF">
      <w:pPr>
        <w:outlineLvl w:val="0"/>
        <w:rPr>
          <w:szCs w:val="24"/>
        </w:rPr>
      </w:pPr>
      <w:r w:rsidRPr="00F817D5">
        <w:rPr>
          <w:b/>
          <w:bCs/>
          <w:szCs w:val="24"/>
        </w:rPr>
        <w:t>A.15. Changes in Burden</w:t>
      </w:r>
    </w:p>
    <w:p w:rsidR="00A55527" w:rsidRPr="00F817D5" w:rsidRDefault="00A55527" w:rsidP="00964AEF">
      <w:pPr>
        <w:jc w:val="center"/>
        <w:rPr>
          <w:szCs w:val="24"/>
        </w:rPr>
      </w:pPr>
    </w:p>
    <w:p w:rsidR="00A55527" w:rsidRPr="00765ECE" w:rsidRDefault="00A55527" w:rsidP="00964AEF">
      <w:pPr>
        <w:rPr>
          <w:sz w:val="22"/>
          <w:szCs w:val="22"/>
        </w:rPr>
      </w:pPr>
      <w:r w:rsidRPr="00765ECE">
        <w:rPr>
          <w:sz w:val="22"/>
          <w:szCs w:val="22"/>
        </w:rPr>
        <w:t>This is a new information collection request.</w:t>
      </w:r>
    </w:p>
    <w:p w:rsidR="00A55527" w:rsidRPr="00F817D5" w:rsidRDefault="00A55527" w:rsidP="00964AEF">
      <w:pPr>
        <w:rPr>
          <w:szCs w:val="24"/>
        </w:rPr>
      </w:pPr>
    </w:p>
    <w:p w:rsidR="00A55527" w:rsidRPr="00F817D5" w:rsidRDefault="00A55527" w:rsidP="00964AEF">
      <w:pPr>
        <w:outlineLvl w:val="0"/>
        <w:rPr>
          <w:szCs w:val="24"/>
        </w:rPr>
      </w:pPr>
      <w:r w:rsidRPr="00F817D5">
        <w:rPr>
          <w:b/>
          <w:bCs/>
          <w:szCs w:val="24"/>
        </w:rPr>
        <w:t>A.16. Tabulation of Publication Plans and Time Schedules for the Project</w:t>
      </w:r>
    </w:p>
    <w:p w:rsidR="00A55527" w:rsidRPr="00F817D5" w:rsidRDefault="00A55527" w:rsidP="00964AEF">
      <w:pPr>
        <w:rPr>
          <w:szCs w:val="24"/>
        </w:rPr>
      </w:pPr>
    </w:p>
    <w:p w:rsidR="00A55527" w:rsidRPr="00765ECE" w:rsidRDefault="00A55527" w:rsidP="00964AEF">
      <w:pPr>
        <w:rPr>
          <w:sz w:val="22"/>
          <w:szCs w:val="22"/>
        </w:rPr>
      </w:pPr>
      <w:r w:rsidRPr="00765ECE">
        <w:rPr>
          <w:sz w:val="22"/>
          <w:szCs w:val="22"/>
        </w:rPr>
        <w:t>Grantees will submit narrative progress and MIS performance reports on a quarterly basis to ETA within 45 days of the end of each quarter.  Quarterly report data will be analyzed by ETA staff and used to evaluate performance outcomes and program effectiveness.</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 xml:space="preserve">Each quarter, ETA issues the Quarterly Workforce System Results.  Data contained in the H-1B system may be included in these reports.  The data will also be used to prepare GPRA reports, management and budget reports, and other ad hoc reports, as needed.  </w:t>
      </w:r>
    </w:p>
    <w:p w:rsidR="00A55527" w:rsidRPr="00765ECE" w:rsidRDefault="00A55527" w:rsidP="00964AEF">
      <w:pPr>
        <w:rPr>
          <w:sz w:val="22"/>
          <w:szCs w:val="22"/>
        </w:rPr>
      </w:pPr>
    </w:p>
    <w:p w:rsidR="00A55527" w:rsidRPr="00F817D5" w:rsidRDefault="00A55527" w:rsidP="00964AEF">
      <w:pPr>
        <w:outlineLvl w:val="0"/>
        <w:rPr>
          <w:szCs w:val="24"/>
        </w:rPr>
      </w:pPr>
      <w:r w:rsidRPr="00F817D5">
        <w:rPr>
          <w:b/>
          <w:bCs/>
          <w:szCs w:val="24"/>
        </w:rPr>
        <w:t>A.17. Approval Not to Display OMB Expiration Date</w:t>
      </w:r>
    </w:p>
    <w:p w:rsidR="00A55527" w:rsidRPr="00F817D5" w:rsidRDefault="00A55527" w:rsidP="00964AEF">
      <w:pPr>
        <w:rPr>
          <w:szCs w:val="24"/>
        </w:rPr>
      </w:pPr>
    </w:p>
    <w:p w:rsidR="00A55527" w:rsidRPr="00765ECE" w:rsidRDefault="00A55527" w:rsidP="00964AEF">
      <w:pPr>
        <w:rPr>
          <w:sz w:val="22"/>
          <w:szCs w:val="22"/>
        </w:rPr>
      </w:pPr>
      <w:r w:rsidRPr="00765ECE">
        <w:rPr>
          <w:sz w:val="22"/>
          <w:szCs w:val="22"/>
        </w:rPr>
        <w:t xml:space="preserve">The expiration date for the OMB approval will be displayed.  </w:t>
      </w:r>
    </w:p>
    <w:p w:rsidR="00A55527" w:rsidRPr="00F817D5" w:rsidRDefault="00A55527" w:rsidP="00964AEF">
      <w:pPr>
        <w:rPr>
          <w:szCs w:val="24"/>
        </w:rPr>
      </w:pPr>
    </w:p>
    <w:p w:rsidR="00A55527" w:rsidRPr="00F817D5" w:rsidRDefault="00A55527" w:rsidP="00964AEF">
      <w:pPr>
        <w:outlineLvl w:val="0"/>
        <w:rPr>
          <w:szCs w:val="24"/>
        </w:rPr>
      </w:pPr>
      <w:r w:rsidRPr="00F817D5">
        <w:rPr>
          <w:b/>
          <w:bCs/>
          <w:szCs w:val="24"/>
        </w:rPr>
        <w:t>A.18. Exceptions to OMB Form 83-I</w:t>
      </w:r>
    </w:p>
    <w:p w:rsidR="00A55527" w:rsidRPr="00F817D5" w:rsidRDefault="00A55527" w:rsidP="00964AEF">
      <w:pPr>
        <w:outlineLvl w:val="0"/>
        <w:rPr>
          <w:szCs w:val="24"/>
        </w:rPr>
      </w:pPr>
    </w:p>
    <w:p w:rsidR="00A55527" w:rsidRPr="00765ECE" w:rsidRDefault="00A55527" w:rsidP="00964AEF">
      <w:pPr>
        <w:outlineLvl w:val="0"/>
        <w:rPr>
          <w:sz w:val="22"/>
          <w:szCs w:val="22"/>
        </w:rPr>
      </w:pPr>
      <w:r w:rsidRPr="00765ECE">
        <w:rPr>
          <w:sz w:val="22"/>
          <w:szCs w:val="22"/>
        </w:rPr>
        <w:t>No exceptions are requested in the “Certification of Paperwork Reduction Act Submissions.”</w:t>
      </w:r>
    </w:p>
    <w:p w:rsidR="00A55527" w:rsidRDefault="00A55527" w:rsidP="00964AEF">
      <w:pPr>
        <w:jc w:val="left"/>
        <w:rPr>
          <w:szCs w:val="24"/>
        </w:rPr>
      </w:pPr>
      <w:bookmarkStart w:id="26" w:name="_Toc94322860"/>
      <w:bookmarkStart w:id="27" w:name="_Toc113416531"/>
      <w:bookmarkStart w:id="28" w:name="_Toc137001980"/>
    </w:p>
    <w:p w:rsidR="00323BE7" w:rsidRPr="00F817D5" w:rsidRDefault="00323BE7" w:rsidP="00964AEF">
      <w:pPr>
        <w:jc w:val="left"/>
        <w:rPr>
          <w:szCs w:val="24"/>
        </w:rPr>
      </w:pPr>
    </w:p>
    <w:p w:rsidR="00A55527" w:rsidRPr="00F817D5" w:rsidRDefault="00A55527" w:rsidP="00964AEF">
      <w:pPr>
        <w:numPr>
          <w:ilvl w:val="0"/>
          <w:numId w:val="18"/>
        </w:numPr>
        <w:tabs>
          <w:tab w:val="clear" w:pos="432"/>
          <w:tab w:val="left" w:pos="180"/>
        </w:tabs>
        <w:autoSpaceDE w:val="0"/>
        <w:autoSpaceDN w:val="0"/>
        <w:adjustRightInd w:val="0"/>
        <w:ind w:left="0" w:firstLine="0"/>
        <w:jc w:val="left"/>
        <w:rPr>
          <w:b/>
          <w:bCs/>
          <w:szCs w:val="24"/>
        </w:rPr>
      </w:pPr>
      <w:r w:rsidRPr="00F817D5">
        <w:rPr>
          <w:b/>
          <w:bCs/>
          <w:szCs w:val="24"/>
        </w:rPr>
        <w:t>COLLECTIONS OF INFORMATION EMPLOYING STATISTICAL METHODS</w:t>
      </w:r>
    </w:p>
    <w:p w:rsidR="00A55527" w:rsidRDefault="00A55527" w:rsidP="00964AEF">
      <w:pPr>
        <w:rPr>
          <w:bCs/>
          <w:szCs w:val="24"/>
        </w:rPr>
      </w:pPr>
    </w:p>
    <w:p w:rsidR="00A55527" w:rsidRPr="00964AEF" w:rsidRDefault="00A55527" w:rsidP="00964AEF">
      <w:pPr>
        <w:rPr>
          <w:bCs/>
          <w:szCs w:val="24"/>
        </w:rPr>
      </w:pPr>
      <w:r w:rsidRPr="00765ECE">
        <w:rPr>
          <w:bCs/>
          <w:szCs w:val="24"/>
        </w:rPr>
        <w:t>This information collection request does not contain statistical methods</w:t>
      </w:r>
      <w:r w:rsidR="004A4663">
        <w:rPr>
          <w:bCs/>
          <w:szCs w:val="24"/>
        </w:rPr>
        <w:t xml:space="preserve"> employed in collecting baseline data</w:t>
      </w:r>
      <w:r w:rsidR="004A2C74">
        <w:rPr>
          <w:bCs/>
          <w:szCs w:val="24"/>
        </w:rPr>
        <w:t>.</w:t>
      </w:r>
      <w:bookmarkEnd w:id="26"/>
      <w:bookmarkEnd w:id="27"/>
      <w:bookmarkEnd w:id="28"/>
    </w:p>
    <w:sectPr w:rsidR="00A55527" w:rsidRPr="00964AEF" w:rsidSect="00454826">
      <w:footerReference w:type="default" r:id="rId10"/>
      <w:endnotePr>
        <w:numFmt w:val="decimal"/>
      </w:endnotePr>
      <w:pgSz w:w="12240" w:h="15840" w:code="1"/>
      <w:pgMar w:top="1080" w:right="1440" w:bottom="450"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01F" w:rsidRDefault="006A001F"/>
  </w:endnote>
  <w:endnote w:type="continuationSeparator" w:id="0">
    <w:p w:rsidR="006A001F" w:rsidRDefault="006A001F"/>
  </w:endnote>
  <w:endnote w:type="continuationNotice" w:id="1">
    <w:p w:rsidR="006A001F" w:rsidRDefault="006A001F"/>
    <w:p w:rsidR="006A001F" w:rsidRDefault="006A001F"/>
    <w:p w:rsidR="006A001F" w:rsidRDefault="006A001F">
      <w:r>
        <w:rPr>
          <w:b/>
          <w:snapToGrid w:val="0"/>
        </w:rPr>
        <w:t>DRAFT</w:t>
      </w:r>
      <w:r>
        <w:rPr>
          <w:snapToGrid w:val="0"/>
          <w:sz w:val="16"/>
        </w:rPr>
        <w:t xml:space="preserve"> </w:t>
      </w:r>
      <w:r w:rsidR="00B24D9B">
        <w:rPr>
          <w:snapToGrid w:val="0"/>
          <w:sz w:val="16"/>
        </w:rPr>
        <w:fldChar w:fldCharType="begin"/>
      </w:r>
      <w:r>
        <w:rPr>
          <w:snapToGrid w:val="0"/>
          <w:sz w:val="16"/>
        </w:rPr>
        <w:instrText xml:space="preserve"> FILENAME \p </w:instrText>
      </w:r>
      <w:r w:rsidR="00B24D9B">
        <w:rPr>
          <w:snapToGrid w:val="0"/>
          <w:sz w:val="16"/>
        </w:rPr>
        <w:fldChar w:fldCharType="separate"/>
      </w:r>
      <w:r>
        <w:rPr>
          <w:noProof/>
          <w:snapToGrid w:val="0"/>
          <w:sz w:val="16"/>
        </w:rPr>
        <w:t>Y:\Paperwork Reduction\Case Files 2012\1205-0NEW HiB JIAC reporting and eval 12 2011\finals 7 30 20112\H-1B_Supporting_Statement A 8 6 2012.doc</w:t>
      </w:r>
      <w:r w:rsidR="00B24D9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01F" w:rsidRDefault="006A001F">
    <w:pPr>
      <w:pStyle w:val="Footer"/>
      <w:tabs>
        <w:tab w:val="clear" w:pos="432"/>
        <w:tab w:val="clear" w:pos="4320"/>
        <w:tab w:val="clear" w:pos="8640"/>
        <w:tab w:val="center" w:pos="4770"/>
        <w:tab w:val="right" w:pos="9360"/>
      </w:tabs>
      <w:spacing w:before="360"/>
      <w:rPr>
        <w:rStyle w:val="PageNumber"/>
        <w:b/>
        <w:sz w:val="17"/>
      </w:rPr>
    </w:pPr>
    <w:r>
      <w:rPr>
        <w:sz w:val="16"/>
      </w:rPr>
      <w:tab/>
    </w:r>
    <w:r w:rsidR="00B24D9B">
      <w:rPr>
        <w:rStyle w:val="PageNumber"/>
      </w:rPr>
      <w:fldChar w:fldCharType="begin"/>
    </w:r>
    <w:r>
      <w:rPr>
        <w:rStyle w:val="PageNumber"/>
      </w:rPr>
      <w:instrText xml:space="preserve"> PAGE </w:instrText>
    </w:r>
    <w:r w:rsidR="00B24D9B">
      <w:rPr>
        <w:rStyle w:val="PageNumber"/>
      </w:rPr>
      <w:fldChar w:fldCharType="separate"/>
    </w:r>
    <w:r w:rsidR="001569B7">
      <w:rPr>
        <w:rStyle w:val="PageNumber"/>
        <w:noProof/>
      </w:rPr>
      <w:t>1</w:t>
    </w:r>
    <w:r w:rsidR="00B24D9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01F" w:rsidRDefault="006A001F">
      <w:r>
        <w:separator/>
      </w:r>
    </w:p>
  </w:footnote>
  <w:footnote w:type="continuationSeparator" w:id="0">
    <w:p w:rsidR="006A001F" w:rsidRDefault="006A001F">
      <w:r>
        <w:separator/>
      </w:r>
    </w:p>
    <w:p w:rsidR="006A001F" w:rsidRDefault="006A001F">
      <w:pPr>
        <w:rPr>
          <w:i/>
        </w:rPr>
      </w:pPr>
      <w:r>
        <w:rPr>
          <w:i/>
        </w:rPr>
        <w:t>(</w:t>
      </w:r>
      <w:proofErr w:type="gramStart"/>
      <w:r>
        <w:rPr>
          <w:i/>
        </w:rPr>
        <w:t>continued</w:t>
      </w:r>
      <w:proofErr w:type="gramEnd"/>
      <w:r>
        <w:rPr>
          <w:i/>
        </w:rPr>
        <w:t>)</w:t>
      </w:r>
    </w:p>
  </w:footnote>
  <w:footnote w:type="continuationNotice" w:id="1">
    <w:p w:rsidR="006A001F" w:rsidRDefault="006A001F">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D648B84"/>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9EB2BC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1D"/>
    <w:multiLevelType w:val="multilevel"/>
    <w:tmpl w:val="00000000"/>
    <w:lvl w:ilvl="0">
      <w:start w:val="1"/>
      <w:numFmt w:val="decimal"/>
      <w:lvlText w:val="%1"/>
      <w:lvlJc w:val="left"/>
      <w:rPr>
        <w:rFonts w:cs="Times New Roman"/>
      </w:rPr>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69B1FB7"/>
    <w:multiLevelType w:val="hybridMultilevel"/>
    <w:tmpl w:val="8EEA4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412A6"/>
    <w:multiLevelType w:val="hybridMultilevel"/>
    <w:tmpl w:val="5978AF1E"/>
    <w:lvl w:ilvl="0" w:tplc="3872DDE6">
      <w:start w:val="1"/>
      <w:numFmt w:val="decimal"/>
      <w:lvlText w:val="(%1)"/>
      <w:lvlJc w:val="left"/>
      <w:pPr>
        <w:tabs>
          <w:tab w:val="num" w:pos="3600"/>
        </w:tabs>
        <w:ind w:left="3600" w:hanging="360"/>
      </w:pPr>
      <w:rPr>
        <w:rFonts w:cs="Times New Roman" w:hint="default"/>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6">
    <w:nsid w:val="0E451DF3"/>
    <w:multiLevelType w:val="hybridMultilevel"/>
    <w:tmpl w:val="76983B5A"/>
    <w:lvl w:ilvl="0" w:tplc="E2927E72">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8655CE"/>
    <w:multiLevelType w:val="hybridMultilevel"/>
    <w:tmpl w:val="1CA09BC6"/>
    <w:lvl w:ilvl="0" w:tplc="D118408C">
      <w:start w:val="1"/>
      <w:numFmt w:val="bullet"/>
      <w:pStyle w:val="Bullets"/>
      <w:lvlText w:val=""/>
      <w:lvlJc w:val="left"/>
      <w:pPr>
        <w:tabs>
          <w:tab w:val="num" w:pos="0"/>
        </w:tabs>
        <w:ind w:left="360" w:hanging="360"/>
      </w:pPr>
      <w:rPr>
        <w:rFonts w:ascii="Symbol" w:hAnsi="Symbol" w:hint="default"/>
        <w:color w:val="00000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62A6D01"/>
    <w:multiLevelType w:val="hybridMultilevel"/>
    <w:tmpl w:val="0374CE32"/>
    <w:lvl w:ilvl="0" w:tplc="FFFFFFFF">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CD67D3"/>
    <w:multiLevelType w:val="hybridMultilevel"/>
    <w:tmpl w:val="9EB8A76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FA52FF8"/>
    <w:multiLevelType w:val="hybridMultilevel"/>
    <w:tmpl w:val="0A22F4DC"/>
    <w:lvl w:ilvl="0" w:tplc="E2927E72">
      <w:start w:val="1"/>
      <w:numFmt w:val="bullet"/>
      <w:lvlText w:val=""/>
      <w:lvlJc w:val="left"/>
      <w:pPr>
        <w:tabs>
          <w:tab w:val="num" w:pos="1440"/>
        </w:tabs>
        <w:ind w:left="1440" w:hanging="360"/>
      </w:pPr>
      <w:rPr>
        <w:rFonts w:ascii="Symbol" w:hAnsi="Symbol" w:hint="default"/>
        <w:color w:val="auto"/>
        <w:sz w:val="20"/>
      </w:rPr>
    </w:lvl>
    <w:lvl w:ilvl="1" w:tplc="91444004">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F90491"/>
    <w:multiLevelType w:val="hybridMultilevel"/>
    <w:tmpl w:val="FF12E1EC"/>
    <w:lvl w:ilvl="0" w:tplc="E2927E72">
      <w:start w:val="1"/>
      <w:numFmt w:val="bullet"/>
      <w:lvlText w:val=""/>
      <w:lvlJc w:val="left"/>
      <w:pPr>
        <w:tabs>
          <w:tab w:val="num" w:pos="1440"/>
        </w:tabs>
        <w:ind w:left="1440" w:hanging="360"/>
      </w:pPr>
      <w:rPr>
        <w:rFonts w:ascii="Symbol" w:hAnsi="Symbol" w:hint="default"/>
        <w:color w:val="auto"/>
        <w:sz w:val="20"/>
      </w:rPr>
    </w:lvl>
    <w:lvl w:ilvl="1" w:tplc="EEA6179A">
      <w:start w:val="1"/>
      <w:numFmt w:val="bullet"/>
      <w:lvlText w:val=""/>
      <w:lvlJc w:val="left"/>
      <w:pPr>
        <w:tabs>
          <w:tab w:val="num" w:pos="1440"/>
        </w:tabs>
        <w:ind w:left="1440" w:hanging="360"/>
      </w:pPr>
      <w:rPr>
        <w:rFonts w:ascii="Symbol" w:hAnsi="Symbol" w:hint="default"/>
        <w:color w:val="auto"/>
        <w:sz w:val="20"/>
      </w:rPr>
    </w:lvl>
    <w:lvl w:ilvl="2" w:tplc="371A29EE">
      <w:start w:val="1"/>
      <w:numFmt w:val="bullet"/>
      <w:lvlText w:val=""/>
      <w:lvlJc w:val="left"/>
      <w:pPr>
        <w:tabs>
          <w:tab w:val="num" w:pos="2160"/>
        </w:tabs>
        <w:ind w:left="2160" w:hanging="360"/>
      </w:pPr>
      <w:rPr>
        <w:rFonts w:ascii="Symbol" w:hAnsi="Symbol" w:hint="default"/>
        <w:color w:val="auto"/>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CA543A"/>
    <w:multiLevelType w:val="multilevel"/>
    <w:tmpl w:val="291EB26C"/>
    <w:lvl w:ilvl="0">
      <w:start w:val="1"/>
      <w:numFmt w:val="none"/>
      <w:pStyle w:val="List-2ndLevel"/>
      <w:lvlText w:val=""/>
      <w:lvlJc w:val="left"/>
      <w:pPr>
        <w:tabs>
          <w:tab w:val="num" w:pos="2340"/>
        </w:tabs>
        <w:ind w:left="2340" w:hanging="360"/>
      </w:pPr>
      <w:rPr>
        <w:rFonts w:ascii="Symbol" w:hAnsi="Symbol" w:cs="Times New Roman" w:hint="default"/>
      </w:rPr>
    </w:lvl>
    <w:lvl w:ilvl="1" w:tentative="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14">
    <w:nsid w:val="316D539A"/>
    <w:multiLevelType w:val="hybridMultilevel"/>
    <w:tmpl w:val="12521A8E"/>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5">
    <w:nsid w:val="356C3087"/>
    <w:multiLevelType w:val="hybridMultilevel"/>
    <w:tmpl w:val="576063CC"/>
    <w:lvl w:ilvl="0" w:tplc="3CF28084">
      <w:start w:val="1"/>
      <w:numFmt w:val="upperLetter"/>
      <w:lvlText w:val="%1."/>
      <w:lvlJc w:val="left"/>
      <w:pPr>
        <w:tabs>
          <w:tab w:val="num" w:pos="576"/>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86A6890"/>
    <w:multiLevelType w:val="hybridMultilevel"/>
    <w:tmpl w:val="2F60D76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BBF4F43"/>
    <w:multiLevelType w:val="hybridMultilevel"/>
    <w:tmpl w:val="1276C0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D0B2044"/>
    <w:multiLevelType w:val="hybridMultilevel"/>
    <w:tmpl w:val="2DD824BA"/>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53D660B"/>
    <w:multiLevelType w:val="multilevel"/>
    <w:tmpl w:val="6700FEC2"/>
    <w:lvl w:ilvl="0">
      <w:start w:val="1"/>
      <w:numFmt w:val="bullet"/>
      <w:lvlText w:val=""/>
      <w:lvlJc w:val="left"/>
      <w:pPr>
        <w:ind w:left="360" w:hanging="360"/>
      </w:pPr>
      <w:rPr>
        <w:rFonts w:ascii="Symbol" w:hAnsi="Symbol" w:hint="default"/>
        <w:color w:val="DA291C"/>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nsid w:val="46DF2AFD"/>
    <w:multiLevelType w:val="hybridMultilevel"/>
    <w:tmpl w:val="C8EA2D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88C67F9"/>
    <w:multiLevelType w:val="hybridMultilevel"/>
    <w:tmpl w:val="2A9E43CA"/>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nsid w:val="48EC4FB1"/>
    <w:multiLevelType w:val="hybridMultilevel"/>
    <w:tmpl w:val="B4665230"/>
    <w:lvl w:ilvl="0" w:tplc="6AFCD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24">
    <w:nsid w:val="49D360F0"/>
    <w:multiLevelType w:val="hybridMultilevel"/>
    <w:tmpl w:val="DE6A3004"/>
    <w:lvl w:ilvl="0" w:tplc="C6B0CAC8">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5A152B4D"/>
    <w:multiLevelType w:val="hybridMultilevel"/>
    <w:tmpl w:val="BFBE89A0"/>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6">
    <w:nsid w:val="5ACE4967"/>
    <w:multiLevelType w:val="hybridMultilevel"/>
    <w:tmpl w:val="94B4327C"/>
    <w:lvl w:ilvl="0" w:tplc="97EA5F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7B39AF"/>
    <w:multiLevelType w:val="hybridMultilevel"/>
    <w:tmpl w:val="83E0BE9E"/>
    <w:lvl w:ilvl="0" w:tplc="FE3E1BEC">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561B04"/>
    <w:multiLevelType w:val="hybridMultilevel"/>
    <w:tmpl w:val="FBA47CA2"/>
    <w:lvl w:ilvl="0" w:tplc="87A2B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DE133D"/>
    <w:multiLevelType w:val="hybridMultilevel"/>
    <w:tmpl w:val="72688FEA"/>
    <w:lvl w:ilvl="0" w:tplc="865E2C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EBB1308"/>
    <w:multiLevelType w:val="hybridMultilevel"/>
    <w:tmpl w:val="8C1CA5C0"/>
    <w:lvl w:ilvl="0" w:tplc="04090001">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 w:numId="4">
    <w:abstractNumId w:val="23"/>
  </w:num>
  <w:num w:numId="5">
    <w:abstractNumId w:val="0"/>
  </w:num>
  <w:num w:numId="6">
    <w:abstractNumId w:val="2"/>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8"/>
  </w:num>
  <w:num w:numId="8">
    <w:abstractNumId w:val="13"/>
  </w:num>
  <w:num w:numId="9">
    <w:abstractNumId w:val="3"/>
    <w:lvlOverride w:ilvl="0">
      <w:startOverride w:val="1"/>
      <w:lvl w:ilvl="0">
        <w:start w:val="1"/>
        <w:numFmt w:val="decimal"/>
        <w:lvlText w:val="%1"/>
        <w:lvlJc w:val="left"/>
        <w:rPr>
          <w:rFonts w:cs="Times New Roman"/>
        </w:rPr>
      </w:lvl>
    </w:lvlOverride>
    <w:lvlOverride w:ilvl="1">
      <w:startOverride w:val="6"/>
      <w:lvl w:ilvl="1">
        <w:start w:val="6"/>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0">
    <w:abstractNumId w:val="25"/>
  </w:num>
  <w:num w:numId="11">
    <w:abstractNumId w:val="14"/>
  </w:num>
  <w:num w:numId="12">
    <w:abstractNumId w:val="21"/>
  </w:num>
  <w:num w:numId="13">
    <w:abstractNumId w:val="6"/>
  </w:num>
  <w:num w:numId="14">
    <w:abstractNumId w:val="12"/>
  </w:num>
  <w:num w:numId="15">
    <w:abstractNumId w:val="11"/>
  </w:num>
  <w:num w:numId="16">
    <w:abstractNumId w:val="5"/>
  </w:num>
  <w:num w:numId="17">
    <w:abstractNumId w:val="15"/>
  </w:num>
  <w:num w:numId="18">
    <w:abstractNumId w:val="18"/>
  </w:num>
  <w:num w:numId="19">
    <w:abstractNumId w:val="20"/>
  </w:num>
  <w:num w:numId="20">
    <w:abstractNumId w:val="27"/>
  </w:num>
  <w:num w:numId="21">
    <w:abstractNumId w:val="24"/>
  </w:num>
  <w:num w:numId="22">
    <w:abstractNumId w:val="30"/>
  </w:num>
  <w:num w:numId="23">
    <w:abstractNumId w:val="9"/>
  </w:num>
  <w:num w:numId="24">
    <w:abstractNumId w:val="10"/>
  </w:num>
  <w:num w:numId="25">
    <w:abstractNumId w:val="17"/>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7"/>
  </w:num>
  <w:num w:numId="30">
    <w:abstractNumId w:val="28"/>
  </w:num>
  <w:num w:numId="31">
    <w:abstractNumId w:val="29"/>
  </w:num>
  <w:num w:numId="32">
    <w:abstractNumId w:val="22"/>
  </w:num>
  <w:num w:numId="33">
    <w:abstractNumId w:val="26"/>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Formatting/>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532A20"/>
    <w:rsid w:val="000009F5"/>
    <w:rsid w:val="000011E2"/>
    <w:rsid w:val="0000528E"/>
    <w:rsid w:val="000058FB"/>
    <w:rsid w:val="00005FBD"/>
    <w:rsid w:val="00006C70"/>
    <w:rsid w:val="00007555"/>
    <w:rsid w:val="00007571"/>
    <w:rsid w:val="00010B67"/>
    <w:rsid w:val="00013004"/>
    <w:rsid w:val="000139FA"/>
    <w:rsid w:val="00022EC5"/>
    <w:rsid w:val="000234B1"/>
    <w:rsid w:val="00032798"/>
    <w:rsid w:val="00037ED0"/>
    <w:rsid w:val="00045395"/>
    <w:rsid w:val="00046AE4"/>
    <w:rsid w:val="000477EE"/>
    <w:rsid w:val="0005783C"/>
    <w:rsid w:val="00061EB7"/>
    <w:rsid w:val="0006210F"/>
    <w:rsid w:val="0006522F"/>
    <w:rsid w:val="0006700B"/>
    <w:rsid w:val="00067DF4"/>
    <w:rsid w:val="00071C7A"/>
    <w:rsid w:val="000743EA"/>
    <w:rsid w:val="0007511D"/>
    <w:rsid w:val="00075DD5"/>
    <w:rsid w:val="00083260"/>
    <w:rsid w:val="00083551"/>
    <w:rsid w:val="00083CA1"/>
    <w:rsid w:val="00091837"/>
    <w:rsid w:val="00092DC1"/>
    <w:rsid w:val="00095561"/>
    <w:rsid w:val="000965B2"/>
    <w:rsid w:val="00096A66"/>
    <w:rsid w:val="000A197A"/>
    <w:rsid w:val="000B05E7"/>
    <w:rsid w:val="000B2946"/>
    <w:rsid w:val="000B4478"/>
    <w:rsid w:val="000C1A77"/>
    <w:rsid w:val="000C1DF7"/>
    <w:rsid w:val="000D30E3"/>
    <w:rsid w:val="000D40D7"/>
    <w:rsid w:val="000D6222"/>
    <w:rsid w:val="000E4D61"/>
    <w:rsid w:val="000E4DF5"/>
    <w:rsid w:val="000E72E2"/>
    <w:rsid w:val="000F0328"/>
    <w:rsid w:val="000F40B3"/>
    <w:rsid w:val="000F5882"/>
    <w:rsid w:val="00103535"/>
    <w:rsid w:val="001144C0"/>
    <w:rsid w:val="00117AA1"/>
    <w:rsid w:val="00117D10"/>
    <w:rsid w:val="001218C8"/>
    <w:rsid w:val="00125E46"/>
    <w:rsid w:val="00131362"/>
    <w:rsid w:val="00134BEF"/>
    <w:rsid w:val="00135394"/>
    <w:rsid w:val="001356D7"/>
    <w:rsid w:val="001374A0"/>
    <w:rsid w:val="00147A49"/>
    <w:rsid w:val="00151E64"/>
    <w:rsid w:val="00153678"/>
    <w:rsid w:val="001569B7"/>
    <w:rsid w:val="0016796E"/>
    <w:rsid w:val="00170C1B"/>
    <w:rsid w:val="00175917"/>
    <w:rsid w:val="001763F1"/>
    <w:rsid w:val="001835C6"/>
    <w:rsid w:val="00186A12"/>
    <w:rsid w:val="00187132"/>
    <w:rsid w:val="001900C5"/>
    <w:rsid w:val="00190A07"/>
    <w:rsid w:val="0019790B"/>
    <w:rsid w:val="001A16E9"/>
    <w:rsid w:val="001A3A6D"/>
    <w:rsid w:val="001A7B8D"/>
    <w:rsid w:val="001B03C1"/>
    <w:rsid w:val="001B16DC"/>
    <w:rsid w:val="001B58C1"/>
    <w:rsid w:val="001B5A7A"/>
    <w:rsid w:val="001B71F0"/>
    <w:rsid w:val="001D04E3"/>
    <w:rsid w:val="001D129E"/>
    <w:rsid w:val="001D141A"/>
    <w:rsid w:val="001D2EED"/>
    <w:rsid w:val="001D41E2"/>
    <w:rsid w:val="001D5E02"/>
    <w:rsid w:val="001E055A"/>
    <w:rsid w:val="001E1380"/>
    <w:rsid w:val="001E4231"/>
    <w:rsid w:val="001E65CE"/>
    <w:rsid w:val="001E76BA"/>
    <w:rsid w:val="001F352D"/>
    <w:rsid w:val="001F505A"/>
    <w:rsid w:val="001F7BB6"/>
    <w:rsid w:val="00200FE0"/>
    <w:rsid w:val="0020713C"/>
    <w:rsid w:val="00207340"/>
    <w:rsid w:val="0020746A"/>
    <w:rsid w:val="00213BD1"/>
    <w:rsid w:val="002163FA"/>
    <w:rsid w:val="0021681C"/>
    <w:rsid w:val="002209EA"/>
    <w:rsid w:val="00220F43"/>
    <w:rsid w:val="00222AD8"/>
    <w:rsid w:val="00223D72"/>
    <w:rsid w:val="00224F47"/>
    <w:rsid w:val="002268FB"/>
    <w:rsid w:val="002354E5"/>
    <w:rsid w:val="00244B62"/>
    <w:rsid w:val="002466EE"/>
    <w:rsid w:val="00253F38"/>
    <w:rsid w:val="002558D3"/>
    <w:rsid w:val="00263C55"/>
    <w:rsid w:val="002759C9"/>
    <w:rsid w:val="002764DF"/>
    <w:rsid w:val="002837F9"/>
    <w:rsid w:val="00285619"/>
    <w:rsid w:val="002873A0"/>
    <w:rsid w:val="00287604"/>
    <w:rsid w:val="00291EDD"/>
    <w:rsid w:val="002923A8"/>
    <w:rsid w:val="00292F6D"/>
    <w:rsid w:val="002936A2"/>
    <w:rsid w:val="00294265"/>
    <w:rsid w:val="0029481B"/>
    <w:rsid w:val="00295DDC"/>
    <w:rsid w:val="002A504E"/>
    <w:rsid w:val="002B5C9D"/>
    <w:rsid w:val="002C5C5C"/>
    <w:rsid w:val="002D12C8"/>
    <w:rsid w:val="002D35CF"/>
    <w:rsid w:val="002D4F7E"/>
    <w:rsid w:val="002E3C55"/>
    <w:rsid w:val="002F2BAC"/>
    <w:rsid w:val="00302CB6"/>
    <w:rsid w:val="0030433E"/>
    <w:rsid w:val="00305D5D"/>
    <w:rsid w:val="00307821"/>
    <w:rsid w:val="00323BE7"/>
    <w:rsid w:val="003261D2"/>
    <w:rsid w:val="00327D22"/>
    <w:rsid w:val="00331754"/>
    <w:rsid w:val="00334A12"/>
    <w:rsid w:val="00337098"/>
    <w:rsid w:val="00341351"/>
    <w:rsid w:val="00342443"/>
    <w:rsid w:val="00342ABF"/>
    <w:rsid w:val="00343E7D"/>
    <w:rsid w:val="003476F9"/>
    <w:rsid w:val="00351093"/>
    <w:rsid w:val="003512C7"/>
    <w:rsid w:val="003523BC"/>
    <w:rsid w:val="003567DD"/>
    <w:rsid w:val="0035717A"/>
    <w:rsid w:val="00360B95"/>
    <w:rsid w:val="003615F2"/>
    <w:rsid w:val="00363187"/>
    <w:rsid w:val="00364129"/>
    <w:rsid w:val="003652EC"/>
    <w:rsid w:val="00375F71"/>
    <w:rsid w:val="003810CC"/>
    <w:rsid w:val="00383694"/>
    <w:rsid w:val="0038430F"/>
    <w:rsid w:val="00385B71"/>
    <w:rsid w:val="0039059B"/>
    <w:rsid w:val="00396598"/>
    <w:rsid w:val="003A7C95"/>
    <w:rsid w:val="003B102F"/>
    <w:rsid w:val="003B77C3"/>
    <w:rsid w:val="003B7AFF"/>
    <w:rsid w:val="003C3219"/>
    <w:rsid w:val="003C5F58"/>
    <w:rsid w:val="003C7799"/>
    <w:rsid w:val="003D3463"/>
    <w:rsid w:val="003D4ECF"/>
    <w:rsid w:val="003E01AF"/>
    <w:rsid w:val="003F33C5"/>
    <w:rsid w:val="003F3C64"/>
    <w:rsid w:val="003F6082"/>
    <w:rsid w:val="003F718D"/>
    <w:rsid w:val="0040334C"/>
    <w:rsid w:val="00407171"/>
    <w:rsid w:val="00410F45"/>
    <w:rsid w:val="00416CFC"/>
    <w:rsid w:val="00420D24"/>
    <w:rsid w:val="00423B14"/>
    <w:rsid w:val="00424AF2"/>
    <w:rsid w:val="00424CE8"/>
    <w:rsid w:val="00440A2D"/>
    <w:rsid w:val="00442D0A"/>
    <w:rsid w:val="0044472E"/>
    <w:rsid w:val="004464E5"/>
    <w:rsid w:val="0045050B"/>
    <w:rsid w:val="00454826"/>
    <w:rsid w:val="00455E83"/>
    <w:rsid w:val="004563BE"/>
    <w:rsid w:val="0045746E"/>
    <w:rsid w:val="004665AE"/>
    <w:rsid w:val="00466FFE"/>
    <w:rsid w:val="00467CDF"/>
    <w:rsid w:val="0047034A"/>
    <w:rsid w:val="00472243"/>
    <w:rsid w:val="0048074A"/>
    <w:rsid w:val="00487275"/>
    <w:rsid w:val="00487F2C"/>
    <w:rsid w:val="00493987"/>
    <w:rsid w:val="004A2C74"/>
    <w:rsid w:val="004A4663"/>
    <w:rsid w:val="004A4806"/>
    <w:rsid w:val="004A7517"/>
    <w:rsid w:val="004B01EC"/>
    <w:rsid w:val="004B1563"/>
    <w:rsid w:val="004B196D"/>
    <w:rsid w:val="004B34C6"/>
    <w:rsid w:val="004C1747"/>
    <w:rsid w:val="004C3158"/>
    <w:rsid w:val="004C3870"/>
    <w:rsid w:val="004C5403"/>
    <w:rsid w:val="004C5503"/>
    <w:rsid w:val="004D2BF3"/>
    <w:rsid w:val="004D57DF"/>
    <w:rsid w:val="004D5D20"/>
    <w:rsid w:val="004D6603"/>
    <w:rsid w:val="004E0139"/>
    <w:rsid w:val="004E4D66"/>
    <w:rsid w:val="004E6098"/>
    <w:rsid w:val="004E6B65"/>
    <w:rsid w:val="004E7F31"/>
    <w:rsid w:val="004F0B7B"/>
    <w:rsid w:val="004F3F76"/>
    <w:rsid w:val="004F51D2"/>
    <w:rsid w:val="004F6936"/>
    <w:rsid w:val="00500875"/>
    <w:rsid w:val="00501258"/>
    <w:rsid w:val="00504B6C"/>
    <w:rsid w:val="00504E7B"/>
    <w:rsid w:val="0050578A"/>
    <w:rsid w:val="00506F63"/>
    <w:rsid w:val="00512193"/>
    <w:rsid w:val="00516734"/>
    <w:rsid w:val="00521E1B"/>
    <w:rsid w:val="0052575F"/>
    <w:rsid w:val="0052687A"/>
    <w:rsid w:val="00532A20"/>
    <w:rsid w:val="005365DE"/>
    <w:rsid w:val="0053689C"/>
    <w:rsid w:val="00546308"/>
    <w:rsid w:val="00546571"/>
    <w:rsid w:val="0055113A"/>
    <w:rsid w:val="0055448C"/>
    <w:rsid w:val="00554BEE"/>
    <w:rsid w:val="0055609A"/>
    <w:rsid w:val="00557EFD"/>
    <w:rsid w:val="00560BFB"/>
    <w:rsid w:val="00562A9D"/>
    <w:rsid w:val="0056374D"/>
    <w:rsid w:val="00565C43"/>
    <w:rsid w:val="00566269"/>
    <w:rsid w:val="0057323F"/>
    <w:rsid w:val="005741DC"/>
    <w:rsid w:val="00575F5B"/>
    <w:rsid w:val="00580FEB"/>
    <w:rsid w:val="00582E94"/>
    <w:rsid w:val="0059239F"/>
    <w:rsid w:val="00593129"/>
    <w:rsid w:val="00594E9C"/>
    <w:rsid w:val="005A3938"/>
    <w:rsid w:val="005A3DD5"/>
    <w:rsid w:val="005B095E"/>
    <w:rsid w:val="005B13E0"/>
    <w:rsid w:val="005B4708"/>
    <w:rsid w:val="005C0D70"/>
    <w:rsid w:val="005C435F"/>
    <w:rsid w:val="005C5DEF"/>
    <w:rsid w:val="005C629D"/>
    <w:rsid w:val="005D4287"/>
    <w:rsid w:val="005D5DC2"/>
    <w:rsid w:val="005E2684"/>
    <w:rsid w:val="005E6778"/>
    <w:rsid w:val="005E778D"/>
    <w:rsid w:val="005F478A"/>
    <w:rsid w:val="005F5FD1"/>
    <w:rsid w:val="005F7653"/>
    <w:rsid w:val="00601107"/>
    <w:rsid w:val="00602147"/>
    <w:rsid w:val="006070E9"/>
    <w:rsid w:val="00610DB8"/>
    <w:rsid w:val="006129AA"/>
    <w:rsid w:val="006129D5"/>
    <w:rsid w:val="006168E6"/>
    <w:rsid w:val="00616CA1"/>
    <w:rsid w:val="006173C6"/>
    <w:rsid w:val="00617BCC"/>
    <w:rsid w:val="00620401"/>
    <w:rsid w:val="00630EAD"/>
    <w:rsid w:val="006319F4"/>
    <w:rsid w:val="006334F4"/>
    <w:rsid w:val="006358CE"/>
    <w:rsid w:val="00640AE6"/>
    <w:rsid w:val="00642D96"/>
    <w:rsid w:val="00646DC1"/>
    <w:rsid w:val="00647BA3"/>
    <w:rsid w:val="00651ACF"/>
    <w:rsid w:val="006542A1"/>
    <w:rsid w:val="006549AE"/>
    <w:rsid w:val="00660887"/>
    <w:rsid w:val="006659BB"/>
    <w:rsid w:val="00671332"/>
    <w:rsid w:val="0067156A"/>
    <w:rsid w:val="0067499D"/>
    <w:rsid w:val="00674D1A"/>
    <w:rsid w:val="00674F8B"/>
    <w:rsid w:val="006750D0"/>
    <w:rsid w:val="006817C4"/>
    <w:rsid w:val="00681B1E"/>
    <w:rsid w:val="00683D69"/>
    <w:rsid w:val="00684013"/>
    <w:rsid w:val="00696F8F"/>
    <w:rsid w:val="006A001F"/>
    <w:rsid w:val="006A0B1B"/>
    <w:rsid w:val="006A3BFD"/>
    <w:rsid w:val="006A6316"/>
    <w:rsid w:val="006A7833"/>
    <w:rsid w:val="006A7E08"/>
    <w:rsid w:val="006B006E"/>
    <w:rsid w:val="006B0A8B"/>
    <w:rsid w:val="006B0FF2"/>
    <w:rsid w:val="006C4D98"/>
    <w:rsid w:val="006C53AC"/>
    <w:rsid w:val="006C5543"/>
    <w:rsid w:val="006D0D95"/>
    <w:rsid w:val="006D1300"/>
    <w:rsid w:val="006D1931"/>
    <w:rsid w:val="006D2FFF"/>
    <w:rsid w:val="006D6A57"/>
    <w:rsid w:val="006E1D08"/>
    <w:rsid w:val="006E3471"/>
    <w:rsid w:val="006E40C3"/>
    <w:rsid w:val="006E7031"/>
    <w:rsid w:val="006F0040"/>
    <w:rsid w:val="006F2F2F"/>
    <w:rsid w:val="006F6055"/>
    <w:rsid w:val="0070411D"/>
    <w:rsid w:val="007046AD"/>
    <w:rsid w:val="00710B92"/>
    <w:rsid w:val="00710D2A"/>
    <w:rsid w:val="00711D0B"/>
    <w:rsid w:val="0072045E"/>
    <w:rsid w:val="00721C44"/>
    <w:rsid w:val="0072317D"/>
    <w:rsid w:val="00723EE6"/>
    <w:rsid w:val="00725BB5"/>
    <w:rsid w:val="00726739"/>
    <w:rsid w:val="0072744E"/>
    <w:rsid w:val="00731267"/>
    <w:rsid w:val="007318A0"/>
    <w:rsid w:val="00737416"/>
    <w:rsid w:val="007378BD"/>
    <w:rsid w:val="00740755"/>
    <w:rsid w:val="00746129"/>
    <w:rsid w:val="007475B9"/>
    <w:rsid w:val="0075547E"/>
    <w:rsid w:val="0076018C"/>
    <w:rsid w:val="0076573E"/>
    <w:rsid w:val="00765ECE"/>
    <w:rsid w:val="00766F4B"/>
    <w:rsid w:val="007671CE"/>
    <w:rsid w:val="007673FC"/>
    <w:rsid w:val="0077207C"/>
    <w:rsid w:val="00773E65"/>
    <w:rsid w:val="00775FE1"/>
    <w:rsid w:val="00782618"/>
    <w:rsid w:val="00782CD8"/>
    <w:rsid w:val="00785B50"/>
    <w:rsid w:val="0079195C"/>
    <w:rsid w:val="007925E7"/>
    <w:rsid w:val="007957DC"/>
    <w:rsid w:val="007A020C"/>
    <w:rsid w:val="007A2FC9"/>
    <w:rsid w:val="007A421D"/>
    <w:rsid w:val="007A4615"/>
    <w:rsid w:val="007A541A"/>
    <w:rsid w:val="007A601C"/>
    <w:rsid w:val="007A7FE9"/>
    <w:rsid w:val="007B02A2"/>
    <w:rsid w:val="007B2441"/>
    <w:rsid w:val="007C047F"/>
    <w:rsid w:val="007C05F3"/>
    <w:rsid w:val="007C1058"/>
    <w:rsid w:val="007C4DDA"/>
    <w:rsid w:val="007C551D"/>
    <w:rsid w:val="007C59AF"/>
    <w:rsid w:val="007C71F8"/>
    <w:rsid w:val="007D0A18"/>
    <w:rsid w:val="007D478A"/>
    <w:rsid w:val="007D6799"/>
    <w:rsid w:val="007E031A"/>
    <w:rsid w:val="007E2A3C"/>
    <w:rsid w:val="007E55FF"/>
    <w:rsid w:val="007E78BE"/>
    <w:rsid w:val="007E7E2D"/>
    <w:rsid w:val="007F5215"/>
    <w:rsid w:val="0080141A"/>
    <w:rsid w:val="008015C8"/>
    <w:rsid w:val="00804924"/>
    <w:rsid w:val="00805A1D"/>
    <w:rsid w:val="00805ECD"/>
    <w:rsid w:val="008103F6"/>
    <w:rsid w:val="008112E6"/>
    <w:rsid w:val="00813659"/>
    <w:rsid w:val="008201E1"/>
    <w:rsid w:val="008202A8"/>
    <w:rsid w:val="00821B70"/>
    <w:rsid w:val="00823689"/>
    <w:rsid w:val="00833319"/>
    <w:rsid w:val="00851964"/>
    <w:rsid w:val="00856B4B"/>
    <w:rsid w:val="00856E5C"/>
    <w:rsid w:val="008579D4"/>
    <w:rsid w:val="00857DAC"/>
    <w:rsid w:val="00861046"/>
    <w:rsid w:val="00862CCE"/>
    <w:rsid w:val="00862E20"/>
    <w:rsid w:val="00865406"/>
    <w:rsid w:val="00865EDC"/>
    <w:rsid w:val="008718CE"/>
    <w:rsid w:val="00871C0E"/>
    <w:rsid w:val="00871E3E"/>
    <w:rsid w:val="00873B20"/>
    <w:rsid w:val="00873D58"/>
    <w:rsid w:val="0087487B"/>
    <w:rsid w:val="00891B1F"/>
    <w:rsid w:val="008928C0"/>
    <w:rsid w:val="0089505A"/>
    <w:rsid w:val="008954C9"/>
    <w:rsid w:val="008A0C2A"/>
    <w:rsid w:val="008A33D9"/>
    <w:rsid w:val="008A4773"/>
    <w:rsid w:val="008A4C7F"/>
    <w:rsid w:val="008B4464"/>
    <w:rsid w:val="008C1901"/>
    <w:rsid w:val="008C223B"/>
    <w:rsid w:val="008C545A"/>
    <w:rsid w:val="008D328C"/>
    <w:rsid w:val="008D3825"/>
    <w:rsid w:val="008D44C3"/>
    <w:rsid w:val="008D5750"/>
    <w:rsid w:val="008D6FC5"/>
    <w:rsid w:val="008D7126"/>
    <w:rsid w:val="008E0329"/>
    <w:rsid w:val="008E03E5"/>
    <w:rsid w:val="008E119F"/>
    <w:rsid w:val="008E3117"/>
    <w:rsid w:val="008E3D8A"/>
    <w:rsid w:val="008E6B44"/>
    <w:rsid w:val="008E71E9"/>
    <w:rsid w:val="008F0BB6"/>
    <w:rsid w:val="008F1609"/>
    <w:rsid w:val="008F1CF3"/>
    <w:rsid w:val="008F291F"/>
    <w:rsid w:val="008F431E"/>
    <w:rsid w:val="008F45C6"/>
    <w:rsid w:val="008F5462"/>
    <w:rsid w:val="008F759F"/>
    <w:rsid w:val="0090408C"/>
    <w:rsid w:val="00912F5C"/>
    <w:rsid w:val="00915D9C"/>
    <w:rsid w:val="009222C2"/>
    <w:rsid w:val="009274B3"/>
    <w:rsid w:val="00927BBA"/>
    <w:rsid w:val="00933363"/>
    <w:rsid w:val="00933BC1"/>
    <w:rsid w:val="009360C2"/>
    <w:rsid w:val="00940E96"/>
    <w:rsid w:val="00941060"/>
    <w:rsid w:val="00957C4D"/>
    <w:rsid w:val="00963632"/>
    <w:rsid w:val="00963AD2"/>
    <w:rsid w:val="00964AD3"/>
    <w:rsid w:val="00964AEF"/>
    <w:rsid w:val="00965623"/>
    <w:rsid w:val="00967DD2"/>
    <w:rsid w:val="00974891"/>
    <w:rsid w:val="00975985"/>
    <w:rsid w:val="00980FFB"/>
    <w:rsid w:val="00981774"/>
    <w:rsid w:val="00985AFF"/>
    <w:rsid w:val="009A25C5"/>
    <w:rsid w:val="009B32EF"/>
    <w:rsid w:val="009B618C"/>
    <w:rsid w:val="009C5675"/>
    <w:rsid w:val="009C5978"/>
    <w:rsid w:val="009D30A7"/>
    <w:rsid w:val="009D3A56"/>
    <w:rsid w:val="009E0EFC"/>
    <w:rsid w:val="009E764E"/>
    <w:rsid w:val="009F09E4"/>
    <w:rsid w:val="009F1A25"/>
    <w:rsid w:val="009F26B3"/>
    <w:rsid w:val="009F2C21"/>
    <w:rsid w:val="009F417C"/>
    <w:rsid w:val="009F4DD8"/>
    <w:rsid w:val="009F7DB4"/>
    <w:rsid w:val="00A05FA1"/>
    <w:rsid w:val="00A117C7"/>
    <w:rsid w:val="00A123BF"/>
    <w:rsid w:val="00A13F4B"/>
    <w:rsid w:val="00A22F3E"/>
    <w:rsid w:val="00A26079"/>
    <w:rsid w:val="00A30B74"/>
    <w:rsid w:val="00A33829"/>
    <w:rsid w:val="00A34266"/>
    <w:rsid w:val="00A3444B"/>
    <w:rsid w:val="00A37CBC"/>
    <w:rsid w:val="00A4004D"/>
    <w:rsid w:val="00A40396"/>
    <w:rsid w:val="00A42445"/>
    <w:rsid w:val="00A439E4"/>
    <w:rsid w:val="00A517FE"/>
    <w:rsid w:val="00A55527"/>
    <w:rsid w:val="00A615E8"/>
    <w:rsid w:val="00A62D36"/>
    <w:rsid w:val="00A64734"/>
    <w:rsid w:val="00A7073B"/>
    <w:rsid w:val="00A719AE"/>
    <w:rsid w:val="00A71F94"/>
    <w:rsid w:val="00A7254C"/>
    <w:rsid w:val="00A7395B"/>
    <w:rsid w:val="00A73F70"/>
    <w:rsid w:val="00A83DEA"/>
    <w:rsid w:val="00A84157"/>
    <w:rsid w:val="00A84624"/>
    <w:rsid w:val="00A921B2"/>
    <w:rsid w:val="00A92533"/>
    <w:rsid w:val="00A94443"/>
    <w:rsid w:val="00A95124"/>
    <w:rsid w:val="00AA2AD3"/>
    <w:rsid w:val="00AA318F"/>
    <w:rsid w:val="00AA7D7A"/>
    <w:rsid w:val="00AB0C49"/>
    <w:rsid w:val="00AB25CD"/>
    <w:rsid w:val="00AB3DE1"/>
    <w:rsid w:val="00AB5757"/>
    <w:rsid w:val="00AB5BE3"/>
    <w:rsid w:val="00AB6C3F"/>
    <w:rsid w:val="00AB70B1"/>
    <w:rsid w:val="00AC05E0"/>
    <w:rsid w:val="00AC73B0"/>
    <w:rsid w:val="00AD6459"/>
    <w:rsid w:val="00AE117F"/>
    <w:rsid w:val="00AE2209"/>
    <w:rsid w:val="00AE4A7F"/>
    <w:rsid w:val="00AE77AF"/>
    <w:rsid w:val="00AE7C8A"/>
    <w:rsid w:val="00AF2369"/>
    <w:rsid w:val="00AF46DD"/>
    <w:rsid w:val="00AF6E1A"/>
    <w:rsid w:val="00AF796A"/>
    <w:rsid w:val="00AF7CBE"/>
    <w:rsid w:val="00B04F50"/>
    <w:rsid w:val="00B0591B"/>
    <w:rsid w:val="00B23ACA"/>
    <w:rsid w:val="00B248AB"/>
    <w:rsid w:val="00B24D9B"/>
    <w:rsid w:val="00B25AB2"/>
    <w:rsid w:val="00B31210"/>
    <w:rsid w:val="00B3344E"/>
    <w:rsid w:val="00B336DB"/>
    <w:rsid w:val="00B34D97"/>
    <w:rsid w:val="00B40CC7"/>
    <w:rsid w:val="00B41E5C"/>
    <w:rsid w:val="00B431D8"/>
    <w:rsid w:val="00B45C67"/>
    <w:rsid w:val="00B46D99"/>
    <w:rsid w:val="00B473C3"/>
    <w:rsid w:val="00B56BF9"/>
    <w:rsid w:val="00B61851"/>
    <w:rsid w:val="00B636C7"/>
    <w:rsid w:val="00B63C1B"/>
    <w:rsid w:val="00B7113B"/>
    <w:rsid w:val="00B80503"/>
    <w:rsid w:val="00B812DB"/>
    <w:rsid w:val="00B814FD"/>
    <w:rsid w:val="00B81644"/>
    <w:rsid w:val="00B8223E"/>
    <w:rsid w:val="00B8246B"/>
    <w:rsid w:val="00B826F8"/>
    <w:rsid w:val="00B94B35"/>
    <w:rsid w:val="00B95845"/>
    <w:rsid w:val="00BA2642"/>
    <w:rsid w:val="00BA30D1"/>
    <w:rsid w:val="00BA3DBD"/>
    <w:rsid w:val="00BB0454"/>
    <w:rsid w:val="00BB53B9"/>
    <w:rsid w:val="00BC0F6C"/>
    <w:rsid w:val="00BC1F19"/>
    <w:rsid w:val="00BC28DE"/>
    <w:rsid w:val="00BC36F6"/>
    <w:rsid w:val="00BC3ED1"/>
    <w:rsid w:val="00BC4B4C"/>
    <w:rsid w:val="00BC4FD5"/>
    <w:rsid w:val="00BC5393"/>
    <w:rsid w:val="00BD083F"/>
    <w:rsid w:val="00BD1994"/>
    <w:rsid w:val="00BD1DA8"/>
    <w:rsid w:val="00BD4E14"/>
    <w:rsid w:val="00BD6D02"/>
    <w:rsid w:val="00BE1C63"/>
    <w:rsid w:val="00BE1D1D"/>
    <w:rsid w:val="00BE2D26"/>
    <w:rsid w:val="00BF3680"/>
    <w:rsid w:val="00BF449D"/>
    <w:rsid w:val="00BF44D8"/>
    <w:rsid w:val="00BF4D83"/>
    <w:rsid w:val="00BF7BD3"/>
    <w:rsid w:val="00C013CF"/>
    <w:rsid w:val="00C029B6"/>
    <w:rsid w:val="00C032E3"/>
    <w:rsid w:val="00C03734"/>
    <w:rsid w:val="00C1161D"/>
    <w:rsid w:val="00C16123"/>
    <w:rsid w:val="00C207AE"/>
    <w:rsid w:val="00C22DB9"/>
    <w:rsid w:val="00C24EE2"/>
    <w:rsid w:val="00C32222"/>
    <w:rsid w:val="00C366B8"/>
    <w:rsid w:val="00C4014D"/>
    <w:rsid w:val="00C419C4"/>
    <w:rsid w:val="00C479A9"/>
    <w:rsid w:val="00C526D8"/>
    <w:rsid w:val="00C559E5"/>
    <w:rsid w:val="00C60CBA"/>
    <w:rsid w:val="00C60FEF"/>
    <w:rsid w:val="00C76089"/>
    <w:rsid w:val="00C76AF1"/>
    <w:rsid w:val="00C77743"/>
    <w:rsid w:val="00C803B1"/>
    <w:rsid w:val="00C80D37"/>
    <w:rsid w:val="00C84840"/>
    <w:rsid w:val="00C87BC1"/>
    <w:rsid w:val="00C937AE"/>
    <w:rsid w:val="00C93D84"/>
    <w:rsid w:val="00C9494B"/>
    <w:rsid w:val="00C95203"/>
    <w:rsid w:val="00C95C8E"/>
    <w:rsid w:val="00CA0615"/>
    <w:rsid w:val="00CA0676"/>
    <w:rsid w:val="00CA0E80"/>
    <w:rsid w:val="00CA278D"/>
    <w:rsid w:val="00CA4425"/>
    <w:rsid w:val="00CA4EA9"/>
    <w:rsid w:val="00CA5A9A"/>
    <w:rsid w:val="00CB2216"/>
    <w:rsid w:val="00CB29CB"/>
    <w:rsid w:val="00CB3F27"/>
    <w:rsid w:val="00CB4300"/>
    <w:rsid w:val="00CB5FF7"/>
    <w:rsid w:val="00CC0A9D"/>
    <w:rsid w:val="00CC3279"/>
    <w:rsid w:val="00CC3631"/>
    <w:rsid w:val="00CC5601"/>
    <w:rsid w:val="00CC745B"/>
    <w:rsid w:val="00CD1D42"/>
    <w:rsid w:val="00CD684C"/>
    <w:rsid w:val="00CE1510"/>
    <w:rsid w:val="00CE2F60"/>
    <w:rsid w:val="00CE6C5C"/>
    <w:rsid w:val="00CF4D40"/>
    <w:rsid w:val="00CF529D"/>
    <w:rsid w:val="00D03249"/>
    <w:rsid w:val="00D0348B"/>
    <w:rsid w:val="00D037FC"/>
    <w:rsid w:val="00D03A26"/>
    <w:rsid w:val="00D0500C"/>
    <w:rsid w:val="00D05865"/>
    <w:rsid w:val="00D113A5"/>
    <w:rsid w:val="00D12DB3"/>
    <w:rsid w:val="00D13414"/>
    <w:rsid w:val="00D162C9"/>
    <w:rsid w:val="00D1674F"/>
    <w:rsid w:val="00D16E80"/>
    <w:rsid w:val="00D262B4"/>
    <w:rsid w:val="00D31590"/>
    <w:rsid w:val="00D33105"/>
    <w:rsid w:val="00D40911"/>
    <w:rsid w:val="00D4115A"/>
    <w:rsid w:val="00D44B44"/>
    <w:rsid w:val="00D46626"/>
    <w:rsid w:val="00D476F8"/>
    <w:rsid w:val="00D507AB"/>
    <w:rsid w:val="00D50980"/>
    <w:rsid w:val="00D53AB2"/>
    <w:rsid w:val="00D542E7"/>
    <w:rsid w:val="00D55EF9"/>
    <w:rsid w:val="00D56EA3"/>
    <w:rsid w:val="00D60194"/>
    <w:rsid w:val="00D61097"/>
    <w:rsid w:val="00D62E4F"/>
    <w:rsid w:val="00D63A40"/>
    <w:rsid w:val="00D643FD"/>
    <w:rsid w:val="00D64950"/>
    <w:rsid w:val="00D74DBF"/>
    <w:rsid w:val="00D807B3"/>
    <w:rsid w:val="00D80A50"/>
    <w:rsid w:val="00D84FEB"/>
    <w:rsid w:val="00D86B2C"/>
    <w:rsid w:val="00D91D67"/>
    <w:rsid w:val="00D96CFE"/>
    <w:rsid w:val="00DA3A99"/>
    <w:rsid w:val="00DA3BED"/>
    <w:rsid w:val="00DB1F5A"/>
    <w:rsid w:val="00DB372E"/>
    <w:rsid w:val="00DB4274"/>
    <w:rsid w:val="00DB4BA7"/>
    <w:rsid w:val="00DC1F7F"/>
    <w:rsid w:val="00DC2542"/>
    <w:rsid w:val="00DC3752"/>
    <w:rsid w:val="00DC3991"/>
    <w:rsid w:val="00DC6AFA"/>
    <w:rsid w:val="00DC7347"/>
    <w:rsid w:val="00DD3576"/>
    <w:rsid w:val="00DD3AD6"/>
    <w:rsid w:val="00DE4661"/>
    <w:rsid w:val="00DE694D"/>
    <w:rsid w:val="00DF46ED"/>
    <w:rsid w:val="00E00BFD"/>
    <w:rsid w:val="00E01538"/>
    <w:rsid w:val="00E019B2"/>
    <w:rsid w:val="00E07581"/>
    <w:rsid w:val="00E12AE0"/>
    <w:rsid w:val="00E145FE"/>
    <w:rsid w:val="00E15063"/>
    <w:rsid w:val="00E1697D"/>
    <w:rsid w:val="00E20615"/>
    <w:rsid w:val="00E218A0"/>
    <w:rsid w:val="00E25C9A"/>
    <w:rsid w:val="00E26155"/>
    <w:rsid w:val="00E273A8"/>
    <w:rsid w:val="00E30DB4"/>
    <w:rsid w:val="00E33D03"/>
    <w:rsid w:val="00E3759A"/>
    <w:rsid w:val="00E41273"/>
    <w:rsid w:val="00E456B6"/>
    <w:rsid w:val="00E464FE"/>
    <w:rsid w:val="00E53DBF"/>
    <w:rsid w:val="00E547E1"/>
    <w:rsid w:val="00E55CC6"/>
    <w:rsid w:val="00E55DD4"/>
    <w:rsid w:val="00E57077"/>
    <w:rsid w:val="00E72018"/>
    <w:rsid w:val="00E74B70"/>
    <w:rsid w:val="00E74DD8"/>
    <w:rsid w:val="00E804DA"/>
    <w:rsid w:val="00E83EF9"/>
    <w:rsid w:val="00E87CB7"/>
    <w:rsid w:val="00E91CCE"/>
    <w:rsid w:val="00E95EEB"/>
    <w:rsid w:val="00E97369"/>
    <w:rsid w:val="00EA619E"/>
    <w:rsid w:val="00EB021C"/>
    <w:rsid w:val="00EB38B9"/>
    <w:rsid w:val="00EB4245"/>
    <w:rsid w:val="00EC34EC"/>
    <w:rsid w:val="00ED2FB2"/>
    <w:rsid w:val="00ED4A6A"/>
    <w:rsid w:val="00ED4F03"/>
    <w:rsid w:val="00EE0E0B"/>
    <w:rsid w:val="00EE1CF7"/>
    <w:rsid w:val="00EF1F02"/>
    <w:rsid w:val="00EF2D62"/>
    <w:rsid w:val="00EF57BE"/>
    <w:rsid w:val="00F03D8E"/>
    <w:rsid w:val="00F059EF"/>
    <w:rsid w:val="00F107C6"/>
    <w:rsid w:val="00F11BC6"/>
    <w:rsid w:val="00F148FB"/>
    <w:rsid w:val="00F15182"/>
    <w:rsid w:val="00F153E1"/>
    <w:rsid w:val="00F16C4E"/>
    <w:rsid w:val="00F17328"/>
    <w:rsid w:val="00F17983"/>
    <w:rsid w:val="00F30D20"/>
    <w:rsid w:val="00F32781"/>
    <w:rsid w:val="00F34BD0"/>
    <w:rsid w:val="00F36073"/>
    <w:rsid w:val="00F374C1"/>
    <w:rsid w:val="00F44A3C"/>
    <w:rsid w:val="00F5297B"/>
    <w:rsid w:val="00F52F52"/>
    <w:rsid w:val="00F53A06"/>
    <w:rsid w:val="00F56A2B"/>
    <w:rsid w:val="00F625C2"/>
    <w:rsid w:val="00F77AB5"/>
    <w:rsid w:val="00F801E8"/>
    <w:rsid w:val="00F81279"/>
    <w:rsid w:val="00F817D5"/>
    <w:rsid w:val="00F821DF"/>
    <w:rsid w:val="00F90098"/>
    <w:rsid w:val="00F9480B"/>
    <w:rsid w:val="00F95269"/>
    <w:rsid w:val="00F952AC"/>
    <w:rsid w:val="00F970B2"/>
    <w:rsid w:val="00FA0A25"/>
    <w:rsid w:val="00FB50CF"/>
    <w:rsid w:val="00FB76FB"/>
    <w:rsid w:val="00FC150A"/>
    <w:rsid w:val="00FD0997"/>
    <w:rsid w:val="00FD13FC"/>
    <w:rsid w:val="00FD23A9"/>
    <w:rsid w:val="00FE29E0"/>
    <w:rsid w:val="00FE4DF0"/>
    <w:rsid w:val="00FE6B0A"/>
    <w:rsid w:val="00FE7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4F4"/>
    <w:pPr>
      <w:tabs>
        <w:tab w:val="left" w:pos="432"/>
      </w:tabs>
      <w:jc w:val="both"/>
    </w:pPr>
    <w:rPr>
      <w:sz w:val="24"/>
    </w:rPr>
  </w:style>
  <w:style w:type="paragraph" w:styleId="Heading1">
    <w:name w:val="heading 1"/>
    <w:basedOn w:val="Normal"/>
    <w:next w:val="Normal"/>
    <w:qFormat/>
    <w:rsid w:val="00007555"/>
    <w:pPr>
      <w:spacing w:after="840"/>
      <w:jc w:val="center"/>
      <w:outlineLvl w:val="0"/>
    </w:pPr>
    <w:rPr>
      <w:b/>
      <w:caps/>
    </w:rPr>
  </w:style>
  <w:style w:type="paragraph" w:styleId="Heading2">
    <w:name w:val="heading 2"/>
    <w:basedOn w:val="Normal"/>
    <w:next w:val="Normal"/>
    <w:qFormat/>
    <w:rsid w:val="00007555"/>
    <w:pPr>
      <w:keepNext/>
      <w:spacing w:after="240"/>
      <w:ind w:left="432" w:hanging="432"/>
      <w:outlineLvl w:val="1"/>
    </w:pPr>
    <w:rPr>
      <w:b/>
      <w:caps/>
    </w:rPr>
  </w:style>
  <w:style w:type="paragraph" w:styleId="Heading3">
    <w:name w:val="heading 3"/>
    <w:basedOn w:val="Normal"/>
    <w:next w:val="Normal"/>
    <w:qFormat/>
    <w:rsid w:val="00007555"/>
    <w:pPr>
      <w:keepNext/>
      <w:spacing w:after="240"/>
      <w:ind w:left="432" w:hanging="432"/>
      <w:outlineLvl w:val="2"/>
    </w:pPr>
    <w:rPr>
      <w:b/>
    </w:rPr>
  </w:style>
  <w:style w:type="paragraph" w:styleId="Heading4">
    <w:name w:val="heading 4"/>
    <w:aliases w:val="Heading 4 (business proposal only)"/>
    <w:basedOn w:val="Normal"/>
    <w:next w:val="Normal"/>
    <w:qFormat/>
    <w:rsid w:val="00007555"/>
    <w:pPr>
      <w:spacing w:after="240"/>
      <w:ind w:left="432" w:hanging="432"/>
      <w:outlineLvl w:val="3"/>
    </w:pPr>
    <w:rPr>
      <w:b/>
    </w:rPr>
  </w:style>
  <w:style w:type="paragraph" w:styleId="Heading5">
    <w:name w:val="heading 5"/>
    <w:aliases w:val="Heading 5 (business proposal only)"/>
    <w:basedOn w:val="Normal"/>
    <w:next w:val="Normal"/>
    <w:qFormat/>
    <w:rsid w:val="00007555"/>
    <w:pPr>
      <w:spacing w:after="240"/>
      <w:ind w:left="432" w:hanging="432"/>
      <w:outlineLvl w:val="4"/>
    </w:pPr>
    <w:rPr>
      <w:b/>
    </w:rPr>
  </w:style>
  <w:style w:type="paragraph" w:styleId="Heading6">
    <w:name w:val="heading 6"/>
    <w:aliases w:val="Heading 6 (business proposal only)"/>
    <w:basedOn w:val="Normal"/>
    <w:next w:val="Normal"/>
    <w:qFormat/>
    <w:rsid w:val="00007555"/>
    <w:pPr>
      <w:outlineLvl w:val="5"/>
    </w:pPr>
  </w:style>
  <w:style w:type="paragraph" w:styleId="Heading7">
    <w:name w:val="heading 7"/>
    <w:aliases w:val="Heading 7 (business proposal only)"/>
    <w:basedOn w:val="Normal"/>
    <w:next w:val="Normal"/>
    <w:qFormat/>
    <w:rsid w:val="00007555"/>
    <w:pPr>
      <w:outlineLvl w:val="6"/>
    </w:pPr>
  </w:style>
  <w:style w:type="paragraph" w:styleId="Heading8">
    <w:name w:val="heading 8"/>
    <w:aliases w:val="Heading 8 (business proposal only)"/>
    <w:basedOn w:val="Normal"/>
    <w:next w:val="Normal"/>
    <w:qFormat/>
    <w:rsid w:val="00007555"/>
    <w:pPr>
      <w:outlineLvl w:val="7"/>
    </w:pPr>
  </w:style>
  <w:style w:type="paragraph" w:styleId="Heading9">
    <w:name w:val="heading 9"/>
    <w:aliases w:val="Heading 9 (business proposal only)"/>
    <w:basedOn w:val="Normal"/>
    <w:next w:val="Normal"/>
    <w:qFormat/>
    <w:rsid w:val="000075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07555"/>
    <w:pPr>
      <w:tabs>
        <w:tab w:val="center" w:pos="432"/>
        <w:tab w:val="left" w:pos="1008"/>
        <w:tab w:val="right" w:leader="dot" w:pos="9360"/>
      </w:tabs>
    </w:pPr>
    <w:rPr>
      <w:caps/>
    </w:rPr>
  </w:style>
  <w:style w:type="paragraph" w:customStyle="1" w:styleId="NormalSS">
    <w:name w:val="NormalSS"/>
    <w:basedOn w:val="Normal"/>
    <w:rsid w:val="00007555"/>
  </w:style>
  <w:style w:type="paragraph" w:styleId="Footer">
    <w:name w:val="footer"/>
    <w:basedOn w:val="Normal"/>
    <w:rsid w:val="00007555"/>
    <w:pPr>
      <w:tabs>
        <w:tab w:val="center" w:pos="4320"/>
        <w:tab w:val="right" w:pos="8640"/>
      </w:tabs>
    </w:pPr>
  </w:style>
  <w:style w:type="character" w:styleId="PageNumber">
    <w:name w:val="page number"/>
    <w:rsid w:val="00007555"/>
    <w:rPr>
      <w:rFonts w:cs="Times New Roman"/>
    </w:rPr>
  </w:style>
  <w:style w:type="paragraph" w:customStyle="1" w:styleId="Bullet">
    <w:name w:val="Bullet"/>
    <w:rsid w:val="00007555"/>
    <w:pPr>
      <w:tabs>
        <w:tab w:val="num" w:pos="360"/>
      </w:tabs>
      <w:spacing w:after="180"/>
      <w:ind w:left="720" w:right="360" w:hanging="288"/>
      <w:jc w:val="both"/>
    </w:pPr>
    <w:rPr>
      <w:sz w:val="24"/>
    </w:rPr>
  </w:style>
  <w:style w:type="paragraph" w:customStyle="1" w:styleId="BulletLAST">
    <w:name w:val="Bullet (LAST)"/>
    <w:next w:val="Normal"/>
    <w:rsid w:val="00007555"/>
    <w:pPr>
      <w:tabs>
        <w:tab w:val="num" w:pos="360"/>
      </w:tabs>
      <w:spacing w:after="480"/>
      <w:ind w:left="720" w:right="360" w:hanging="288"/>
      <w:jc w:val="both"/>
    </w:pPr>
    <w:rPr>
      <w:sz w:val="24"/>
    </w:rPr>
  </w:style>
  <w:style w:type="paragraph" w:customStyle="1" w:styleId="ParagraphLAST">
    <w:name w:val="Paragraph (LAST)"/>
    <w:basedOn w:val="Normal"/>
    <w:next w:val="Normal"/>
    <w:rsid w:val="00007555"/>
    <w:pPr>
      <w:spacing w:after="240"/>
    </w:pPr>
  </w:style>
  <w:style w:type="paragraph" w:styleId="TOC2">
    <w:name w:val="toc 2"/>
    <w:basedOn w:val="Normal"/>
    <w:next w:val="Normal"/>
    <w:autoRedefine/>
    <w:semiHidden/>
    <w:rsid w:val="00007555"/>
    <w:pPr>
      <w:tabs>
        <w:tab w:val="clear" w:pos="432"/>
        <w:tab w:val="left" w:pos="1008"/>
        <w:tab w:val="left" w:pos="1440"/>
        <w:tab w:val="left" w:pos="1915"/>
        <w:tab w:val="right" w:leader="dot" w:pos="9360"/>
      </w:tabs>
      <w:ind w:left="1008" w:right="475" w:hanging="576"/>
      <w:jc w:val="left"/>
    </w:pPr>
    <w:rPr>
      <w:caps/>
      <w:noProof/>
      <w:szCs w:val="24"/>
    </w:rPr>
  </w:style>
  <w:style w:type="paragraph" w:customStyle="1" w:styleId="Center">
    <w:name w:val="Center"/>
    <w:basedOn w:val="Normal"/>
    <w:rsid w:val="00007555"/>
    <w:pPr>
      <w:jc w:val="center"/>
    </w:pPr>
  </w:style>
  <w:style w:type="paragraph" w:styleId="TOC3">
    <w:name w:val="toc 3"/>
    <w:basedOn w:val="Normal"/>
    <w:next w:val="Normal"/>
    <w:autoRedefine/>
    <w:semiHidden/>
    <w:rsid w:val="00007555"/>
    <w:pPr>
      <w:tabs>
        <w:tab w:val="clear" w:pos="432"/>
        <w:tab w:val="left" w:pos="1008"/>
        <w:tab w:val="left" w:pos="1440"/>
        <w:tab w:val="left" w:pos="1915"/>
        <w:tab w:val="right" w:leader="dot" w:pos="9360"/>
      </w:tabs>
      <w:ind w:left="1483" w:right="475" w:hanging="475"/>
    </w:pPr>
    <w:rPr>
      <w:noProof/>
      <w:szCs w:val="24"/>
    </w:rPr>
  </w:style>
  <w:style w:type="paragraph" w:styleId="TOC4">
    <w:name w:val="toc 4"/>
    <w:basedOn w:val="Normal"/>
    <w:next w:val="Normal"/>
    <w:autoRedefine/>
    <w:semiHidden/>
    <w:rsid w:val="00007555"/>
    <w:pPr>
      <w:tabs>
        <w:tab w:val="clear" w:pos="432"/>
        <w:tab w:val="left" w:pos="1440"/>
        <w:tab w:val="right" w:leader="dot" w:pos="9360"/>
      </w:tabs>
      <w:spacing w:before="240"/>
      <w:ind w:left="2390" w:hanging="475"/>
    </w:pPr>
    <w:rPr>
      <w:noProof/>
    </w:rPr>
  </w:style>
  <w:style w:type="paragraph" w:styleId="FootnoteText">
    <w:name w:val="footnote text"/>
    <w:basedOn w:val="Normal"/>
    <w:semiHidden/>
    <w:rsid w:val="00007555"/>
    <w:pPr>
      <w:spacing w:after="240"/>
    </w:pPr>
    <w:rPr>
      <w:rFonts w:ascii="Times" w:hAnsi="Times"/>
      <w:sz w:val="20"/>
    </w:rPr>
  </w:style>
  <w:style w:type="paragraph" w:customStyle="1" w:styleId="Dash">
    <w:name w:val="Dash"/>
    <w:rsid w:val="00007555"/>
    <w:pPr>
      <w:tabs>
        <w:tab w:val="num" w:pos="1080"/>
      </w:tabs>
      <w:spacing w:after="120"/>
      <w:ind w:left="1080" w:right="720" w:hanging="360"/>
      <w:jc w:val="both"/>
    </w:pPr>
    <w:rPr>
      <w:sz w:val="24"/>
    </w:rPr>
  </w:style>
  <w:style w:type="paragraph" w:customStyle="1" w:styleId="DashLAST">
    <w:name w:val="Dash (LAST)"/>
    <w:next w:val="Normal"/>
    <w:rsid w:val="00007555"/>
    <w:pPr>
      <w:tabs>
        <w:tab w:val="num" w:pos="1080"/>
      </w:tabs>
      <w:spacing w:after="480"/>
      <w:ind w:left="1080" w:right="720" w:hanging="360"/>
      <w:jc w:val="both"/>
    </w:pPr>
    <w:rPr>
      <w:sz w:val="24"/>
    </w:rPr>
  </w:style>
  <w:style w:type="paragraph" w:customStyle="1" w:styleId="NumberedBullet">
    <w:name w:val="Numbered Bullet"/>
    <w:rsid w:val="00007555"/>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007555"/>
    <w:pPr>
      <w:tabs>
        <w:tab w:val="clear" w:pos="432"/>
      </w:tabs>
      <w:spacing w:after="240"/>
      <w:ind w:left="720" w:hanging="720"/>
    </w:pPr>
  </w:style>
  <w:style w:type="character" w:styleId="FootnoteReference">
    <w:name w:val="footnote reference"/>
    <w:semiHidden/>
    <w:rsid w:val="00007555"/>
    <w:rPr>
      <w:rFonts w:cs="Times New Roman"/>
      <w:spacing w:val="0"/>
      <w:position w:val="0"/>
      <w:u w:color="000080"/>
      <w:effect w:val="none"/>
      <w:vertAlign w:val="superscript"/>
    </w:rPr>
  </w:style>
  <w:style w:type="paragraph" w:styleId="EndnoteText">
    <w:name w:val="endnote text"/>
    <w:basedOn w:val="Normal"/>
    <w:semiHidden/>
    <w:rsid w:val="00007555"/>
    <w:pPr>
      <w:spacing w:after="240"/>
    </w:pPr>
  </w:style>
  <w:style w:type="character" w:styleId="EndnoteReference">
    <w:name w:val="endnote reference"/>
    <w:semiHidden/>
    <w:rsid w:val="00007555"/>
    <w:rPr>
      <w:rFonts w:cs="Times New Roman"/>
      <w:vertAlign w:val="superscript"/>
    </w:rPr>
  </w:style>
  <w:style w:type="paragraph" w:customStyle="1" w:styleId="MarkforTable">
    <w:name w:val="Mark for Table"/>
    <w:next w:val="Normal"/>
    <w:rsid w:val="00007555"/>
    <w:pPr>
      <w:spacing w:line="480" w:lineRule="auto"/>
      <w:jc w:val="center"/>
    </w:pPr>
    <w:rPr>
      <w:caps/>
      <w:sz w:val="24"/>
    </w:rPr>
  </w:style>
  <w:style w:type="paragraph" w:customStyle="1" w:styleId="ParagraphSSLAST">
    <w:name w:val="ParagraphSS (LAST)"/>
    <w:basedOn w:val="NormalSS"/>
    <w:next w:val="Normal"/>
    <w:rsid w:val="00007555"/>
    <w:pPr>
      <w:spacing w:after="480"/>
    </w:pPr>
  </w:style>
  <w:style w:type="paragraph" w:customStyle="1" w:styleId="References">
    <w:name w:val="References"/>
    <w:basedOn w:val="Normal"/>
    <w:next w:val="Normal"/>
    <w:rsid w:val="00007555"/>
    <w:pPr>
      <w:spacing w:after="240"/>
      <w:ind w:left="432" w:hanging="432"/>
    </w:pPr>
  </w:style>
  <w:style w:type="paragraph" w:customStyle="1" w:styleId="MarkforFigure">
    <w:name w:val="Mark for Figure"/>
    <w:basedOn w:val="Normal"/>
    <w:next w:val="Normal"/>
    <w:rsid w:val="00007555"/>
    <w:pPr>
      <w:jc w:val="center"/>
    </w:pPr>
    <w:rPr>
      <w:caps/>
    </w:rPr>
  </w:style>
  <w:style w:type="paragraph" w:customStyle="1" w:styleId="MarkforExhibit">
    <w:name w:val="Mark for Exhibit"/>
    <w:basedOn w:val="Normal"/>
    <w:next w:val="Normal"/>
    <w:rsid w:val="00007555"/>
    <w:pPr>
      <w:jc w:val="center"/>
    </w:pPr>
    <w:rPr>
      <w:caps/>
    </w:rPr>
  </w:style>
  <w:style w:type="paragraph" w:customStyle="1" w:styleId="MarkforAttachment">
    <w:name w:val="Mark for Attachment"/>
    <w:basedOn w:val="Normal"/>
    <w:next w:val="Normal"/>
    <w:rsid w:val="00007555"/>
    <w:pPr>
      <w:jc w:val="center"/>
    </w:pPr>
    <w:rPr>
      <w:b/>
      <w:caps/>
    </w:rPr>
  </w:style>
  <w:style w:type="paragraph" w:styleId="TableofFigures">
    <w:name w:val="table of figures"/>
    <w:basedOn w:val="Normal"/>
    <w:next w:val="Normal"/>
    <w:semiHidden/>
    <w:rsid w:val="00007555"/>
    <w:pPr>
      <w:tabs>
        <w:tab w:val="clear" w:pos="432"/>
      </w:tabs>
      <w:ind w:left="480" w:hanging="480"/>
    </w:pPr>
  </w:style>
  <w:style w:type="paragraph" w:styleId="Header">
    <w:name w:val="header"/>
    <w:basedOn w:val="Normal"/>
    <w:rsid w:val="00007555"/>
    <w:pPr>
      <w:widowControl w:val="0"/>
      <w:tabs>
        <w:tab w:val="clear" w:pos="432"/>
        <w:tab w:val="center" w:pos="4320"/>
        <w:tab w:val="right" w:pos="8640"/>
      </w:tabs>
      <w:jc w:val="left"/>
    </w:pPr>
  </w:style>
  <w:style w:type="paragraph" w:customStyle="1" w:styleId="Level1">
    <w:name w:val="Level 1"/>
    <w:basedOn w:val="Normal"/>
    <w:rsid w:val="00007555"/>
    <w:pPr>
      <w:widowControl w:val="0"/>
      <w:numPr>
        <w:numId w:val="6"/>
      </w:numPr>
      <w:tabs>
        <w:tab w:val="clear" w:pos="432"/>
      </w:tabs>
      <w:autoSpaceDE w:val="0"/>
      <w:autoSpaceDN w:val="0"/>
      <w:adjustRightInd w:val="0"/>
      <w:jc w:val="left"/>
      <w:outlineLvl w:val="0"/>
    </w:pPr>
    <w:rPr>
      <w:szCs w:val="24"/>
    </w:rPr>
  </w:style>
  <w:style w:type="character" w:customStyle="1" w:styleId="MTEquationSection">
    <w:name w:val="MTEquationSection"/>
    <w:rsid w:val="00007555"/>
    <w:rPr>
      <w:rFonts w:cs="Times New Roman"/>
      <w:color w:val="FF0000"/>
    </w:rPr>
  </w:style>
  <w:style w:type="paragraph" w:customStyle="1" w:styleId="MarkforAppendix">
    <w:name w:val="Mark for Appendix"/>
    <w:basedOn w:val="Normal"/>
    <w:rsid w:val="00007555"/>
    <w:pPr>
      <w:jc w:val="center"/>
    </w:pPr>
    <w:rPr>
      <w:b/>
      <w:caps/>
    </w:rPr>
  </w:style>
  <w:style w:type="paragraph" w:customStyle="1" w:styleId="List-1stLevel">
    <w:name w:val="List - 1st Level"/>
    <w:basedOn w:val="Normal"/>
    <w:rsid w:val="00007555"/>
    <w:pPr>
      <w:numPr>
        <w:numId w:val="7"/>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007555"/>
    <w:pPr>
      <w:numPr>
        <w:numId w:val="8"/>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007555"/>
    <w:pPr>
      <w:numPr>
        <w:numId w:val="3"/>
      </w:numPr>
      <w:tabs>
        <w:tab w:val="clear" w:pos="432"/>
      </w:tabs>
      <w:spacing w:line="260" w:lineRule="atLeast"/>
      <w:jc w:val="left"/>
    </w:pPr>
    <w:rPr>
      <w:rFonts w:ascii="Times" w:hAnsi="Times"/>
    </w:rPr>
  </w:style>
  <w:style w:type="paragraph" w:styleId="ListNumber">
    <w:name w:val="List Number"/>
    <w:basedOn w:val="Normal"/>
    <w:rsid w:val="00007555"/>
    <w:pPr>
      <w:numPr>
        <w:numId w:val="5"/>
      </w:numPr>
      <w:tabs>
        <w:tab w:val="clear" w:pos="432"/>
      </w:tabs>
      <w:spacing w:line="260" w:lineRule="atLeast"/>
      <w:jc w:val="left"/>
    </w:pPr>
    <w:rPr>
      <w:rFonts w:ascii="Times" w:hAnsi="Times"/>
    </w:rPr>
  </w:style>
  <w:style w:type="paragraph" w:customStyle="1" w:styleId="Level2">
    <w:name w:val="Level 2"/>
    <w:basedOn w:val="Normal"/>
    <w:rsid w:val="00007555"/>
    <w:pPr>
      <w:widowControl w:val="0"/>
      <w:numPr>
        <w:ilvl w:val="1"/>
        <w:numId w:val="9"/>
      </w:numPr>
      <w:tabs>
        <w:tab w:val="clear" w:pos="432"/>
      </w:tabs>
      <w:autoSpaceDE w:val="0"/>
      <w:autoSpaceDN w:val="0"/>
      <w:adjustRightInd w:val="0"/>
      <w:ind w:left="1440" w:hanging="720"/>
      <w:jc w:val="left"/>
      <w:outlineLvl w:val="1"/>
    </w:pPr>
  </w:style>
  <w:style w:type="paragraph" w:styleId="BodyText">
    <w:name w:val="Body Text"/>
    <w:basedOn w:val="Normal"/>
    <w:rsid w:val="00007555"/>
    <w:pPr>
      <w:widowControl w:val="0"/>
      <w:tabs>
        <w:tab w:val="clear" w:pos="432"/>
      </w:tabs>
      <w:autoSpaceDE w:val="0"/>
      <w:autoSpaceDN w:val="0"/>
      <w:adjustRightInd w:val="0"/>
    </w:pPr>
    <w:rPr>
      <w:sz w:val="22"/>
      <w:szCs w:val="19"/>
    </w:rPr>
  </w:style>
  <w:style w:type="paragraph" w:styleId="BodyText2">
    <w:name w:val="Body Text 2"/>
    <w:basedOn w:val="Normal"/>
    <w:rsid w:val="0000755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00755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007555"/>
    <w:pPr>
      <w:tabs>
        <w:tab w:val="clear" w:pos="432"/>
      </w:tabs>
      <w:spacing w:before="100" w:after="100"/>
      <w:jc w:val="right"/>
    </w:pPr>
  </w:style>
  <w:style w:type="paragraph" w:styleId="DocumentMap">
    <w:name w:val="Document Map"/>
    <w:basedOn w:val="Normal"/>
    <w:semiHidden/>
    <w:rsid w:val="00007555"/>
    <w:pPr>
      <w:shd w:val="clear" w:color="auto" w:fill="000080"/>
    </w:pPr>
    <w:rPr>
      <w:rFonts w:ascii="Tahoma" w:hAnsi="Tahoma" w:cs="Tahoma"/>
    </w:rPr>
  </w:style>
  <w:style w:type="character" w:styleId="CommentReference">
    <w:name w:val="annotation reference"/>
    <w:semiHidden/>
    <w:rsid w:val="00007555"/>
    <w:rPr>
      <w:rFonts w:cs="Times New Roman"/>
      <w:sz w:val="16"/>
      <w:szCs w:val="16"/>
    </w:rPr>
  </w:style>
  <w:style w:type="paragraph" w:styleId="CommentText">
    <w:name w:val="annotation text"/>
    <w:basedOn w:val="Normal"/>
    <w:semiHidden/>
    <w:rsid w:val="00007555"/>
    <w:rPr>
      <w:sz w:val="20"/>
    </w:rPr>
  </w:style>
  <w:style w:type="character" w:styleId="Hyperlink">
    <w:name w:val="Hyperlink"/>
    <w:rsid w:val="00007555"/>
    <w:rPr>
      <w:rFonts w:cs="Times New Roman"/>
      <w:color w:val="0000FF"/>
      <w:u w:val="single"/>
    </w:rPr>
  </w:style>
  <w:style w:type="character" w:styleId="FollowedHyperlink">
    <w:name w:val="FollowedHyperlink"/>
    <w:rsid w:val="00007555"/>
    <w:rPr>
      <w:rFonts w:cs="Times New Roman"/>
      <w:color w:val="800080"/>
      <w:u w:val="single"/>
    </w:rPr>
  </w:style>
  <w:style w:type="paragraph" w:customStyle="1" w:styleId="Default">
    <w:name w:val="Default"/>
    <w:rsid w:val="00007555"/>
    <w:pPr>
      <w:autoSpaceDE w:val="0"/>
      <w:autoSpaceDN w:val="0"/>
      <w:adjustRightInd w:val="0"/>
    </w:pPr>
    <w:rPr>
      <w:color w:val="000000"/>
      <w:sz w:val="24"/>
      <w:szCs w:val="24"/>
    </w:rPr>
  </w:style>
  <w:style w:type="paragraph" w:styleId="HTMLPreformatted">
    <w:name w:val="HTML Preformatted"/>
    <w:basedOn w:val="Normal"/>
    <w:rsid w:val="0000755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BalloonText">
    <w:name w:val="Balloon Text"/>
    <w:basedOn w:val="Normal"/>
    <w:semiHidden/>
    <w:rsid w:val="00007555"/>
    <w:rPr>
      <w:rFonts w:ascii="Tahoma" w:hAnsi="Tahoma" w:cs="Tahoma"/>
      <w:sz w:val="16"/>
      <w:szCs w:val="16"/>
    </w:rPr>
  </w:style>
  <w:style w:type="paragraph" w:customStyle="1" w:styleId="font5">
    <w:name w:val="font5"/>
    <w:basedOn w:val="Normal"/>
    <w:rsid w:val="0000755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1">
    <w:name w:val="EmailStyle641"/>
    <w:semiHidden/>
    <w:rsid w:val="00AE4A7F"/>
    <w:rPr>
      <w:rFonts w:ascii="Arial" w:hAnsi="Arial" w:cs="Arial"/>
      <w:color w:val="000080"/>
      <w:sz w:val="20"/>
      <w:szCs w:val="20"/>
    </w:rPr>
  </w:style>
  <w:style w:type="character" w:styleId="Strong">
    <w:name w:val="Strong"/>
    <w:qFormat/>
    <w:rsid w:val="00A05FA1"/>
    <w:rPr>
      <w:rFonts w:cs="Times New Roman"/>
      <w:b/>
      <w:bCs/>
    </w:rPr>
  </w:style>
  <w:style w:type="paragraph" w:customStyle="1" w:styleId="BulletsLast">
    <w:name w:val="BulletsLast"/>
    <w:basedOn w:val="Bullets"/>
    <w:rsid w:val="00CC5601"/>
    <w:pPr>
      <w:spacing w:after="180"/>
    </w:pPr>
  </w:style>
  <w:style w:type="paragraph" w:customStyle="1" w:styleId="Bullets">
    <w:name w:val="Bullets"/>
    <w:basedOn w:val="BodyText"/>
    <w:link w:val="BulletsChar"/>
    <w:rsid w:val="00CC5601"/>
    <w:pPr>
      <w:widowControl/>
      <w:numPr>
        <w:numId w:val="29"/>
      </w:numPr>
      <w:autoSpaceDE/>
      <w:autoSpaceDN/>
      <w:adjustRightInd/>
      <w:spacing w:after="120" w:line="264" w:lineRule="auto"/>
      <w:jc w:val="left"/>
    </w:pPr>
    <w:rPr>
      <w:szCs w:val="20"/>
    </w:rPr>
  </w:style>
  <w:style w:type="character" w:customStyle="1" w:styleId="BulletsChar">
    <w:name w:val="Bullets Char"/>
    <w:link w:val="Bullets"/>
    <w:locked/>
    <w:rsid w:val="00CC5601"/>
    <w:rPr>
      <w:sz w:val="22"/>
      <w:lang w:val="en-US" w:eastAsia="en-US" w:bidi="ar-SA"/>
    </w:rPr>
  </w:style>
  <w:style w:type="paragraph" w:customStyle="1" w:styleId="styleuse3">
    <w:name w:val="styleuse3"/>
    <w:basedOn w:val="Heading3"/>
    <w:link w:val="styleuse3Char"/>
    <w:rsid w:val="00CC5601"/>
    <w:pPr>
      <w:tabs>
        <w:tab w:val="clear" w:pos="432"/>
      </w:tabs>
      <w:spacing w:before="60" w:after="120"/>
      <w:ind w:left="0" w:firstLine="0"/>
      <w:jc w:val="left"/>
    </w:pPr>
    <w:rPr>
      <w:rFonts w:ascii="Arial" w:hAnsi="Arial"/>
      <w:color w:val="DA291C"/>
      <w:sz w:val="20"/>
    </w:rPr>
  </w:style>
  <w:style w:type="character" w:customStyle="1" w:styleId="styleuse3Char">
    <w:name w:val="styleuse3 Char"/>
    <w:link w:val="styleuse3"/>
    <w:locked/>
    <w:rsid w:val="00CC5601"/>
    <w:rPr>
      <w:rFonts w:ascii="Arial" w:hAnsi="Arial" w:cs="Times New Roman"/>
      <w:b/>
      <w:color w:val="DA291C"/>
      <w:lang w:val="en-US" w:eastAsia="en-US" w:bidi="ar-SA"/>
    </w:rPr>
  </w:style>
  <w:style w:type="paragraph" w:styleId="Revision">
    <w:name w:val="Revision"/>
    <w:hidden/>
    <w:uiPriority w:val="99"/>
    <w:semiHidden/>
    <w:rsid w:val="00CF4D40"/>
    <w:rPr>
      <w:sz w:val="24"/>
    </w:rPr>
  </w:style>
  <w:style w:type="table" w:styleId="TableGrid">
    <w:name w:val="Table Grid"/>
    <w:basedOn w:val="TableNormal"/>
    <w:rsid w:val="00D409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D1DA8"/>
    <w:rPr>
      <w:szCs w:val="24"/>
    </w:rPr>
  </w:style>
  <w:style w:type="paragraph" w:styleId="ListParagraph">
    <w:name w:val="List Paragraph"/>
    <w:basedOn w:val="Normal"/>
    <w:uiPriority w:val="34"/>
    <w:qFormat/>
    <w:rsid w:val="00A951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4F4"/>
    <w:pPr>
      <w:tabs>
        <w:tab w:val="left" w:pos="432"/>
      </w:tabs>
      <w:jc w:val="both"/>
    </w:pPr>
    <w:rPr>
      <w:sz w:val="24"/>
    </w:rPr>
  </w:style>
  <w:style w:type="paragraph" w:styleId="Heading1">
    <w:name w:val="heading 1"/>
    <w:basedOn w:val="Normal"/>
    <w:next w:val="Normal"/>
    <w:qFormat/>
    <w:rsid w:val="00007555"/>
    <w:pPr>
      <w:spacing w:after="840"/>
      <w:jc w:val="center"/>
      <w:outlineLvl w:val="0"/>
    </w:pPr>
    <w:rPr>
      <w:b/>
      <w:caps/>
    </w:rPr>
  </w:style>
  <w:style w:type="paragraph" w:styleId="Heading2">
    <w:name w:val="heading 2"/>
    <w:basedOn w:val="Normal"/>
    <w:next w:val="Normal"/>
    <w:qFormat/>
    <w:rsid w:val="00007555"/>
    <w:pPr>
      <w:keepNext/>
      <w:spacing w:after="240"/>
      <w:ind w:left="432" w:hanging="432"/>
      <w:outlineLvl w:val="1"/>
    </w:pPr>
    <w:rPr>
      <w:b/>
      <w:caps/>
    </w:rPr>
  </w:style>
  <w:style w:type="paragraph" w:styleId="Heading3">
    <w:name w:val="heading 3"/>
    <w:basedOn w:val="Normal"/>
    <w:next w:val="Normal"/>
    <w:qFormat/>
    <w:rsid w:val="00007555"/>
    <w:pPr>
      <w:keepNext/>
      <w:spacing w:after="240"/>
      <w:ind w:left="432" w:hanging="432"/>
      <w:outlineLvl w:val="2"/>
    </w:pPr>
    <w:rPr>
      <w:b/>
    </w:rPr>
  </w:style>
  <w:style w:type="paragraph" w:styleId="Heading4">
    <w:name w:val="heading 4"/>
    <w:aliases w:val="Heading 4 (business proposal only)"/>
    <w:basedOn w:val="Normal"/>
    <w:next w:val="Normal"/>
    <w:qFormat/>
    <w:rsid w:val="00007555"/>
    <w:pPr>
      <w:spacing w:after="240"/>
      <w:ind w:left="432" w:hanging="432"/>
      <w:outlineLvl w:val="3"/>
    </w:pPr>
    <w:rPr>
      <w:b/>
    </w:rPr>
  </w:style>
  <w:style w:type="paragraph" w:styleId="Heading5">
    <w:name w:val="heading 5"/>
    <w:aliases w:val="Heading 5 (business proposal only)"/>
    <w:basedOn w:val="Normal"/>
    <w:next w:val="Normal"/>
    <w:qFormat/>
    <w:rsid w:val="00007555"/>
    <w:pPr>
      <w:spacing w:after="240"/>
      <w:ind w:left="432" w:hanging="432"/>
      <w:outlineLvl w:val="4"/>
    </w:pPr>
    <w:rPr>
      <w:b/>
    </w:rPr>
  </w:style>
  <w:style w:type="paragraph" w:styleId="Heading6">
    <w:name w:val="heading 6"/>
    <w:aliases w:val="Heading 6 (business proposal only)"/>
    <w:basedOn w:val="Normal"/>
    <w:next w:val="Normal"/>
    <w:qFormat/>
    <w:rsid w:val="00007555"/>
    <w:pPr>
      <w:outlineLvl w:val="5"/>
    </w:pPr>
  </w:style>
  <w:style w:type="paragraph" w:styleId="Heading7">
    <w:name w:val="heading 7"/>
    <w:aliases w:val="Heading 7 (business proposal only)"/>
    <w:basedOn w:val="Normal"/>
    <w:next w:val="Normal"/>
    <w:qFormat/>
    <w:rsid w:val="00007555"/>
    <w:pPr>
      <w:outlineLvl w:val="6"/>
    </w:pPr>
  </w:style>
  <w:style w:type="paragraph" w:styleId="Heading8">
    <w:name w:val="heading 8"/>
    <w:aliases w:val="Heading 8 (business proposal only)"/>
    <w:basedOn w:val="Normal"/>
    <w:next w:val="Normal"/>
    <w:qFormat/>
    <w:rsid w:val="00007555"/>
    <w:pPr>
      <w:outlineLvl w:val="7"/>
    </w:pPr>
  </w:style>
  <w:style w:type="paragraph" w:styleId="Heading9">
    <w:name w:val="heading 9"/>
    <w:aliases w:val="Heading 9 (business proposal only)"/>
    <w:basedOn w:val="Normal"/>
    <w:next w:val="Normal"/>
    <w:qFormat/>
    <w:rsid w:val="000075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07555"/>
    <w:pPr>
      <w:tabs>
        <w:tab w:val="center" w:pos="432"/>
        <w:tab w:val="left" w:pos="1008"/>
        <w:tab w:val="right" w:leader="dot" w:pos="9360"/>
      </w:tabs>
    </w:pPr>
    <w:rPr>
      <w:caps/>
    </w:rPr>
  </w:style>
  <w:style w:type="paragraph" w:customStyle="1" w:styleId="NormalSS">
    <w:name w:val="NormalSS"/>
    <w:basedOn w:val="Normal"/>
    <w:rsid w:val="00007555"/>
  </w:style>
  <w:style w:type="paragraph" w:styleId="Footer">
    <w:name w:val="footer"/>
    <w:basedOn w:val="Normal"/>
    <w:rsid w:val="00007555"/>
    <w:pPr>
      <w:tabs>
        <w:tab w:val="center" w:pos="4320"/>
        <w:tab w:val="right" w:pos="8640"/>
      </w:tabs>
    </w:pPr>
  </w:style>
  <w:style w:type="character" w:styleId="PageNumber">
    <w:name w:val="page number"/>
    <w:rsid w:val="00007555"/>
    <w:rPr>
      <w:rFonts w:cs="Times New Roman"/>
    </w:rPr>
  </w:style>
  <w:style w:type="paragraph" w:customStyle="1" w:styleId="Bullet">
    <w:name w:val="Bullet"/>
    <w:rsid w:val="00007555"/>
    <w:pPr>
      <w:tabs>
        <w:tab w:val="num" w:pos="360"/>
      </w:tabs>
      <w:spacing w:after="180"/>
      <w:ind w:left="720" w:right="360" w:hanging="288"/>
      <w:jc w:val="both"/>
    </w:pPr>
    <w:rPr>
      <w:sz w:val="24"/>
    </w:rPr>
  </w:style>
  <w:style w:type="paragraph" w:customStyle="1" w:styleId="BulletLAST">
    <w:name w:val="Bullet (LAST)"/>
    <w:next w:val="Normal"/>
    <w:rsid w:val="00007555"/>
    <w:pPr>
      <w:tabs>
        <w:tab w:val="num" w:pos="360"/>
      </w:tabs>
      <w:spacing w:after="480"/>
      <w:ind w:left="720" w:right="360" w:hanging="288"/>
      <w:jc w:val="both"/>
    </w:pPr>
    <w:rPr>
      <w:sz w:val="24"/>
    </w:rPr>
  </w:style>
  <w:style w:type="paragraph" w:customStyle="1" w:styleId="ParagraphLAST">
    <w:name w:val="Paragraph (LAST)"/>
    <w:basedOn w:val="Normal"/>
    <w:next w:val="Normal"/>
    <w:rsid w:val="00007555"/>
    <w:pPr>
      <w:spacing w:after="240"/>
    </w:pPr>
  </w:style>
  <w:style w:type="paragraph" w:styleId="TOC2">
    <w:name w:val="toc 2"/>
    <w:basedOn w:val="Normal"/>
    <w:next w:val="Normal"/>
    <w:autoRedefine/>
    <w:semiHidden/>
    <w:rsid w:val="00007555"/>
    <w:pPr>
      <w:tabs>
        <w:tab w:val="clear" w:pos="432"/>
        <w:tab w:val="left" w:pos="1008"/>
        <w:tab w:val="left" w:pos="1440"/>
        <w:tab w:val="left" w:pos="1915"/>
        <w:tab w:val="right" w:leader="dot" w:pos="9360"/>
      </w:tabs>
      <w:ind w:left="1008" w:right="475" w:hanging="576"/>
      <w:jc w:val="left"/>
    </w:pPr>
    <w:rPr>
      <w:caps/>
      <w:noProof/>
      <w:szCs w:val="24"/>
    </w:rPr>
  </w:style>
  <w:style w:type="paragraph" w:customStyle="1" w:styleId="Center">
    <w:name w:val="Center"/>
    <w:basedOn w:val="Normal"/>
    <w:rsid w:val="00007555"/>
    <w:pPr>
      <w:jc w:val="center"/>
    </w:pPr>
  </w:style>
  <w:style w:type="paragraph" w:styleId="TOC3">
    <w:name w:val="toc 3"/>
    <w:basedOn w:val="Normal"/>
    <w:next w:val="Normal"/>
    <w:autoRedefine/>
    <w:semiHidden/>
    <w:rsid w:val="00007555"/>
    <w:pPr>
      <w:tabs>
        <w:tab w:val="clear" w:pos="432"/>
        <w:tab w:val="left" w:pos="1008"/>
        <w:tab w:val="left" w:pos="1440"/>
        <w:tab w:val="left" w:pos="1915"/>
        <w:tab w:val="right" w:leader="dot" w:pos="9360"/>
      </w:tabs>
      <w:ind w:left="1483" w:right="475" w:hanging="475"/>
    </w:pPr>
    <w:rPr>
      <w:noProof/>
      <w:szCs w:val="24"/>
    </w:rPr>
  </w:style>
  <w:style w:type="paragraph" w:styleId="TOC4">
    <w:name w:val="toc 4"/>
    <w:basedOn w:val="Normal"/>
    <w:next w:val="Normal"/>
    <w:autoRedefine/>
    <w:semiHidden/>
    <w:rsid w:val="00007555"/>
    <w:pPr>
      <w:tabs>
        <w:tab w:val="clear" w:pos="432"/>
        <w:tab w:val="left" w:pos="1440"/>
        <w:tab w:val="right" w:leader="dot" w:pos="9360"/>
      </w:tabs>
      <w:spacing w:before="240"/>
      <w:ind w:left="2390" w:hanging="475"/>
    </w:pPr>
    <w:rPr>
      <w:noProof/>
    </w:rPr>
  </w:style>
  <w:style w:type="paragraph" w:styleId="FootnoteText">
    <w:name w:val="footnote text"/>
    <w:basedOn w:val="Normal"/>
    <w:semiHidden/>
    <w:rsid w:val="00007555"/>
    <w:pPr>
      <w:spacing w:after="240"/>
    </w:pPr>
    <w:rPr>
      <w:rFonts w:ascii="Times" w:hAnsi="Times"/>
      <w:sz w:val="20"/>
    </w:rPr>
  </w:style>
  <w:style w:type="paragraph" w:customStyle="1" w:styleId="Dash">
    <w:name w:val="Dash"/>
    <w:rsid w:val="00007555"/>
    <w:pPr>
      <w:tabs>
        <w:tab w:val="num" w:pos="1080"/>
      </w:tabs>
      <w:spacing w:after="120"/>
      <w:ind w:left="1080" w:right="720" w:hanging="360"/>
      <w:jc w:val="both"/>
    </w:pPr>
    <w:rPr>
      <w:sz w:val="24"/>
    </w:rPr>
  </w:style>
  <w:style w:type="paragraph" w:customStyle="1" w:styleId="DashLAST">
    <w:name w:val="Dash (LAST)"/>
    <w:next w:val="Normal"/>
    <w:rsid w:val="00007555"/>
    <w:pPr>
      <w:tabs>
        <w:tab w:val="num" w:pos="1080"/>
      </w:tabs>
      <w:spacing w:after="480"/>
      <w:ind w:left="1080" w:right="720" w:hanging="360"/>
      <w:jc w:val="both"/>
    </w:pPr>
    <w:rPr>
      <w:sz w:val="24"/>
    </w:rPr>
  </w:style>
  <w:style w:type="paragraph" w:customStyle="1" w:styleId="NumberedBullet">
    <w:name w:val="Numbered Bullet"/>
    <w:rsid w:val="00007555"/>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007555"/>
    <w:pPr>
      <w:tabs>
        <w:tab w:val="clear" w:pos="432"/>
      </w:tabs>
      <w:spacing w:after="240"/>
      <w:ind w:left="720" w:hanging="720"/>
    </w:pPr>
  </w:style>
  <w:style w:type="character" w:styleId="FootnoteReference">
    <w:name w:val="footnote reference"/>
    <w:semiHidden/>
    <w:rsid w:val="00007555"/>
    <w:rPr>
      <w:rFonts w:cs="Times New Roman"/>
      <w:spacing w:val="0"/>
      <w:position w:val="0"/>
      <w:u w:color="000080"/>
      <w:effect w:val="none"/>
      <w:vertAlign w:val="superscript"/>
    </w:rPr>
  </w:style>
  <w:style w:type="paragraph" w:styleId="EndnoteText">
    <w:name w:val="endnote text"/>
    <w:basedOn w:val="Normal"/>
    <w:semiHidden/>
    <w:rsid w:val="00007555"/>
    <w:pPr>
      <w:spacing w:after="240"/>
    </w:pPr>
  </w:style>
  <w:style w:type="character" w:styleId="EndnoteReference">
    <w:name w:val="endnote reference"/>
    <w:semiHidden/>
    <w:rsid w:val="00007555"/>
    <w:rPr>
      <w:rFonts w:cs="Times New Roman"/>
      <w:vertAlign w:val="superscript"/>
    </w:rPr>
  </w:style>
  <w:style w:type="paragraph" w:customStyle="1" w:styleId="MarkforTable">
    <w:name w:val="Mark for Table"/>
    <w:next w:val="Normal"/>
    <w:rsid w:val="00007555"/>
    <w:pPr>
      <w:spacing w:line="480" w:lineRule="auto"/>
      <w:jc w:val="center"/>
    </w:pPr>
    <w:rPr>
      <w:caps/>
      <w:sz w:val="24"/>
    </w:rPr>
  </w:style>
  <w:style w:type="paragraph" w:customStyle="1" w:styleId="ParagraphSSLAST">
    <w:name w:val="ParagraphSS (LAST)"/>
    <w:basedOn w:val="NormalSS"/>
    <w:next w:val="Normal"/>
    <w:rsid w:val="00007555"/>
    <w:pPr>
      <w:spacing w:after="480"/>
    </w:pPr>
  </w:style>
  <w:style w:type="paragraph" w:customStyle="1" w:styleId="References">
    <w:name w:val="References"/>
    <w:basedOn w:val="Normal"/>
    <w:next w:val="Normal"/>
    <w:rsid w:val="00007555"/>
    <w:pPr>
      <w:spacing w:after="240"/>
      <w:ind w:left="432" w:hanging="432"/>
    </w:pPr>
  </w:style>
  <w:style w:type="paragraph" w:customStyle="1" w:styleId="MarkforFigure">
    <w:name w:val="Mark for Figure"/>
    <w:basedOn w:val="Normal"/>
    <w:next w:val="Normal"/>
    <w:rsid w:val="00007555"/>
    <w:pPr>
      <w:jc w:val="center"/>
    </w:pPr>
    <w:rPr>
      <w:caps/>
    </w:rPr>
  </w:style>
  <w:style w:type="paragraph" w:customStyle="1" w:styleId="MarkforExhibit">
    <w:name w:val="Mark for Exhibit"/>
    <w:basedOn w:val="Normal"/>
    <w:next w:val="Normal"/>
    <w:rsid w:val="00007555"/>
    <w:pPr>
      <w:jc w:val="center"/>
    </w:pPr>
    <w:rPr>
      <w:caps/>
    </w:rPr>
  </w:style>
  <w:style w:type="paragraph" w:customStyle="1" w:styleId="MarkforAttachment">
    <w:name w:val="Mark for Attachment"/>
    <w:basedOn w:val="Normal"/>
    <w:next w:val="Normal"/>
    <w:rsid w:val="00007555"/>
    <w:pPr>
      <w:jc w:val="center"/>
    </w:pPr>
    <w:rPr>
      <w:b/>
      <w:caps/>
    </w:rPr>
  </w:style>
  <w:style w:type="paragraph" w:styleId="TableofFigures">
    <w:name w:val="table of figures"/>
    <w:basedOn w:val="Normal"/>
    <w:next w:val="Normal"/>
    <w:semiHidden/>
    <w:rsid w:val="00007555"/>
    <w:pPr>
      <w:tabs>
        <w:tab w:val="clear" w:pos="432"/>
      </w:tabs>
      <w:ind w:left="480" w:hanging="480"/>
    </w:pPr>
  </w:style>
  <w:style w:type="paragraph" w:styleId="Header">
    <w:name w:val="header"/>
    <w:basedOn w:val="Normal"/>
    <w:rsid w:val="00007555"/>
    <w:pPr>
      <w:widowControl w:val="0"/>
      <w:tabs>
        <w:tab w:val="clear" w:pos="432"/>
        <w:tab w:val="center" w:pos="4320"/>
        <w:tab w:val="right" w:pos="8640"/>
      </w:tabs>
      <w:jc w:val="left"/>
    </w:pPr>
  </w:style>
  <w:style w:type="paragraph" w:customStyle="1" w:styleId="Level1">
    <w:name w:val="Level 1"/>
    <w:basedOn w:val="Normal"/>
    <w:rsid w:val="00007555"/>
    <w:pPr>
      <w:widowControl w:val="0"/>
      <w:numPr>
        <w:numId w:val="6"/>
      </w:numPr>
      <w:tabs>
        <w:tab w:val="clear" w:pos="432"/>
      </w:tabs>
      <w:autoSpaceDE w:val="0"/>
      <w:autoSpaceDN w:val="0"/>
      <w:adjustRightInd w:val="0"/>
      <w:jc w:val="left"/>
      <w:outlineLvl w:val="0"/>
    </w:pPr>
    <w:rPr>
      <w:szCs w:val="24"/>
    </w:rPr>
  </w:style>
  <w:style w:type="character" w:customStyle="1" w:styleId="MTEquationSection">
    <w:name w:val="MTEquationSection"/>
    <w:rsid w:val="00007555"/>
    <w:rPr>
      <w:rFonts w:cs="Times New Roman"/>
      <w:color w:val="FF0000"/>
    </w:rPr>
  </w:style>
  <w:style w:type="paragraph" w:customStyle="1" w:styleId="MarkforAppendix">
    <w:name w:val="Mark for Appendix"/>
    <w:basedOn w:val="Normal"/>
    <w:rsid w:val="00007555"/>
    <w:pPr>
      <w:jc w:val="center"/>
    </w:pPr>
    <w:rPr>
      <w:b/>
      <w:caps/>
    </w:rPr>
  </w:style>
  <w:style w:type="paragraph" w:customStyle="1" w:styleId="List-1stLevel">
    <w:name w:val="List - 1st Level"/>
    <w:basedOn w:val="Normal"/>
    <w:rsid w:val="00007555"/>
    <w:pPr>
      <w:numPr>
        <w:numId w:val="7"/>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007555"/>
    <w:pPr>
      <w:numPr>
        <w:numId w:val="8"/>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007555"/>
    <w:pPr>
      <w:numPr>
        <w:numId w:val="3"/>
      </w:numPr>
      <w:tabs>
        <w:tab w:val="clear" w:pos="432"/>
      </w:tabs>
      <w:spacing w:line="260" w:lineRule="atLeast"/>
      <w:jc w:val="left"/>
    </w:pPr>
    <w:rPr>
      <w:rFonts w:ascii="Times" w:hAnsi="Times"/>
    </w:rPr>
  </w:style>
  <w:style w:type="paragraph" w:styleId="ListNumber">
    <w:name w:val="List Number"/>
    <w:basedOn w:val="Normal"/>
    <w:rsid w:val="00007555"/>
    <w:pPr>
      <w:numPr>
        <w:numId w:val="5"/>
      </w:numPr>
      <w:tabs>
        <w:tab w:val="clear" w:pos="432"/>
      </w:tabs>
      <w:spacing w:line="260" w:lineRule="atLeast"/>
      <w:jc w:val="left"/>
    </w:pPr>
    <w:rPr>
      <w:rFonts w:ascii="Times" w:hAnsi="Times"/>
    </w:rPr>
  </w:style>
  <w:style w:type="paragraph" w:customStyle="1" w:styleId="Level2">
    <w:name w:val="Level 2"/>
    <w:basedOn w:val="Normal"/>
    <w:rsid w:val="00007555"/>
    <w:pPr>
      <w:widowControl w:val="0"/>
      <w:numPr>
        <w:ilvl w:val="1"/>
        <w:numId w:val="9"/>
      </w:numPr>
      <w:tabs>
        <w:tab w:val="clear" w:pos="432"/>
      </w:tabs>
      <w:autoSpaceDE w:val="0"/>
      <w:autoSpaceDN w:val="0"/>
      <w:adjustRightInd w:val="0"/>
      <w:ind w:left="1440" w:hanging="720"/>
      <w:jc w:val="left"/>
      <w:outlineLvl w:val="1"/>
    </w:pPr>
  </w:style>
  <w:style w:type="paragraph" w:styleId="BodyText">
    <w:name w:val="Body Text"/>
    <w:basedOn w:val="Normal"/>
    <w:rsid w:val="00007555"/>
    <w:pPr>
      <w:widowControl w:val="0"/>
      <w:tabs>
        <w:tab w:val="clear" w:pos="432"/>
      </w:tabs>
      <w:autoSpaceDE w:val="0"/>
      <w:autoSpaceDN w:val="0"/>
      <w:adjustRightInd w:val="0"/>
    </w:pPr>
    <w:rPr>
      <w:sz w:val="22"/>
      <w:szCs w:val="19"/>
    </w:rPr>
  </w:style>
  <w:style w:type="paragraph" w:styleId="BodyText2">
    <w:name w:val="Body Text 2"/>
    <w:basedOn w:val="Normal"/>
    <w:rsid w:val="0000755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00755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007555"/>
    <w:pPr>
      <w:tabs>
        <w:tab w:val="clear" w:pos="432"/>
      </w:tabs>
      <w:spacing w:before="100" w:after="100"/>
      <w:jc w:val="right"/>
    </w:pPr>
  </w:style>
  <w:style w:type="paragraph" w:styleId="DocumentMap">
    <w:name w:val="Document Map"/>
    <w:basedOn w:val="Normal"/>
    <w:semiHidden/>
    <w:rsid w:val="00007555"/>
    <w:pPr>
      <w:shd w:val="clear" w:color="auto" w:fill="000080"/>
    </w:pPr>
    <w:rPr>
      <w:rFonts w:ascii="Tahoma" w:hAnsi="Tahoma" w:cs="Tahoma"/>
    </w:rPr>
  </w:style>
  <w:style w:type="character" w:styleId="CommentReference">
    <w:name w:val="annotation reference"/>
    <w:semiHidden/>
    <w:rsid w:val="00007555"/>
    <w:rPr>
      <w:rFonts w:cs="Times New Roman"/>
      <w:sz w:val="16"/>
      <w:szCs w:val="16"/>
    </w:rPr>
  </w:style>
  <w:style w:type="paragraph" w:styleId="CommentText">
    <w:name w:val="annotation text"/>
    <w:basedOn w:val="Normal"/>
    <w:semiHidden/>
    <w:rsid w:val="00007555"/>
    <w:rPr>
      <w:sz w:val="20"/>
    </w:rPr>
  </w:style>
  <w:style w:type="character" w:styleId="Hyperlink">
    <w:name w:val="Hyperlink"/>
    <w:rsid w:val="00007555"/>
    <w:rPr>
      <w:rFonts w:cs="Times New Roman"/>
      <w:color w:val="0000FF"/>
      <w:u w:val="single"/>
    </w:rPr>
  </w:style>
  <w:style w:type="character" w:styleId="FollowedHyperlink">
    <w:name w:val="FollowedHyperlink"/>
    <w:rsid w:val="00007555"/>
    <w:rPr>
      <w:rFonts w:cs="Times New Roman"/>
      <w:color w:val="800080"/>
      <w:u w:val="single"/>
    </w:rPr>
  </w:style>
  <w:style w:type="paragraph" w:customStyle="1" w:styleId="Default">
    <w:name w:val="Default"/>
    <w:rsid w:val="00007555"/>
    <w:pPr>
      <w:autoSpaceDE w:val="0"/>
      <w:autoSpaceDN w:val="0"/>
      <w:adjustRightInd w:val="0"/>
    </w:pPr>
    <w:rPr>
      <w:color w:val="000000"/>
      <w:sz w:val="24"/>
      <w:szCs w:val="24"/>
    </w:rPr>
  </w:style>
  <w:style w:type="paragraph" w:styleId="HTMLPreformatted">
    <w:name w:val="HTML Preformatted"/>
    <w:basedOn w:val="Normal"/>
    <w:rsid w:val="0000755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BalloonText">
    <w:name w:val="Balloon Text"/>
    <w:basedOn w:val="Normal"/>
    <w:semiHidden/>
    <w:rsid w:val="00007555"/>
    <w:rPr>
      <w:rFonts w:ascii="Tahoma" w:hAnsi="Tahoma" w:cs="Tahoma"/>
      <w:sz w:val="16"/>
      <w:szCs w:val="16"/>
    </w:rPr>
  </w:style>
  <w:style w:type="paragraph" w:customStyle="1" w:styleId="font5">
    <w:name w:val="font5"/>
    <w:basedOn w:val="Normal"/>
    <w:rsid w:val="0000755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1">
    <w:name w:val="EmailStyle641"/>
    <w:semiHidden/>
    <w:rsid w:val="00AE4A7F"/>
    <w:rPr>
      <w:rFonts w:ascii="Arial" w:hAnsi="Arial" w:cs="Arial"/>
      <w:color w:val="000080"/>
      <w:sz w:val="20"/>
      <w:szCs w:val="20"/>
    </w:rPr>
  </w:style>
  <w:style w:type="character" w:styleId="Strong">
    <w:name w:val="Strong"/>
    <w:qFormat/>
    <w:rsid w:val="00A05FA1"/>
    <w:rPr>
      <w:rFonts w:cs="Times New Roman"/>
      <w:b/>
      <w:bCs/>
    </w:rPr>
  </w:style>
  <w:style w:type="paragraph" w:customStyle="1" w:styleId="BulletsLast">
    <w:name w:val="BulletsLast"/>
    <w:basedOn w:val="Bullets"/>
    <w:rsid w:val="00CC5601"/>
    <w:pPr>
      <w:spacing w:after="180"/>
    </w:pPr>
  </w:style>
  <w:style w:type="paragraph" w:customStyle="1" w:styleId="Bullets">
    <w:name w:val="Bullets"/>
    <w:basedOn w:val="BodyText"/>
    <w:link w:val="BulletsChar"/>
    <w:rsid w:val="00CC5601"/>
    <w:pPr>
      <w:widowControl/>
      <w:numPr>
        <w:numId w:val="29"/>
      </w:numPr>
      <w:autoSpaceDE/>
      <w:autoSpaceDN/>
      <w:adjustRightInd/>
      <w:spacing w:after="120" w:line="264" w:lineRule="auto"/>
      <w:jc w:val="left"/>
    </w:pPr>
    <w:rPr>
      <w:szCs w:val="20"/>
    </w:rPr>
  </w:style>
  <w:style w:type="character" w:customStyle="1" w:styleId="BulletsChar">
    <w:name w:val="Bullets Char"/>
    <w:link w:val="Bullets"/>
    <w:locked/>
    <w:rsid w:val="00CC5601"/>
    <w:rPr>
      <w:sz w:val="22"/>
      <w:lang w:val="en-US" w:eastAsia="en-US" w:bidi="ar-SA"/>
    </w:rPr>
  </w:style>
  <w:style w:type="paragraph" w:customStyle="1" w:styleId="styleuse3">
    <w:name w:val="styleuse3"/>
    <w:basedOn w:val="Heading3"/>
    <w:link w:val="styleuse3Char"/>
    <w:rsid w:val="00CC5601"/>
    <w:pPr>
      <w:tabs>
        <w:tab w:val="clear" w:pos="432"/>
      </w:tabs>
      <w:spacing w:before="60" w:after="120"/>
      <w:ind w:left="0" w:firstLine="0"/>
      <w:jc w:val="left"/>
    </w:pPr>
    <w:rPr>
      <w:rFonts w:ascii="Arial" w:hAnsi="Arial"/>
      <w:color w:val="DA291C"/>
      <w:sz w:val="20"/>
    </w:rPr>
  </w:style>
  <w:style w:type="character" w:customStyle="1" w:styleId="styleuse3Char">
    <w:name w:val="styleuse3 Char"/>
    <w:link w:val="styleuse3"/>
    <w:locked/>
    <w:rsid w:val="00CC5601"/>
    <w:rPr>
      <w:rFonts w:ascii="Arial" w:hAnsi="Arial" w:cs="Times New Roman"/>
      <w:b/>
      <w:color w:val="DA291C"/>
      <w:lang w:val="en-US" w:eastAsia="en-US" w:bidi="ar-SA"/>
    </w:rPr>
  </w:style>
  <w:style w:type="paragraph" w:styleId="Revision">
    <w:name w:val="Revision"/>
    <w:hidden/>
    <w:uiPriority w:val="99"/>
    <w:semiHidden/>
    <w:rsid w:val="00CF4D40"/>
    <w:rPr>
      <w:sz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10979540">
      <w:bodyDiv w:val="1"/>
      <w:marLeft w:val="0"/>
      <w:marRight w:val="0"/>
      <w:marTop w:val="0"/>
      <w:marBottom w:val="0"/>
      <w:divBdr>
        <w:top w:val="none" w:sz="0" w:space="0" w:color="auto"/>
        <w:left w:val="none" w:sz="0" w:space="0" w:color="auto"/>
        <w:bottom w:val="none" w:sz="0" w:space="0" w:color="auto"/>
        <w:right w:val="none" w:sz="0" w:space="0" w:color="auto"/>
      </w:divBdr>
      <w:divsChild>
        <w:div w:id="794762199">
          <w:marLeft w:val="0"/>
          <w:marRight w:val="0"/>
          <w:marTop w:val="0"/>
          <w:marBottom w:val="0"/>
          <w:divBdr>
            <w:top w:val="none" w:sz="0" w:space="0" w:color="auto"/>
            <w:left w:val="none" w:sz="0" w:space="0" w:color="auto"/>
            <w:bottom w:val="none" w:sz="0" w:space="0" w:color="auto"/>
            <w:right w:val="none" w:sz="0" w:space="0" w:color="auto"/>
          </w:divBdr>
          <w:divsChild>
            <w:div w:id="707486721">
              <w:marLeft w:val="0"/>
              <w:marRight w:val="0"/>
              <w:marTop w:val="0"/>
              <w:marBottom w:val="0"/>
              <w:divBdr>
                <w:top w:val="none" w:sz="0" w:space="0" w:color="auto"/>
                <w:left w:val="none" w:sz="0" w:space="0" w:color="auto"/>
                <w:bottom w:val="none" w:sz="0" w:space="0" w:color="auto"/>
                <w:right w:val="none" w:sz="0" w:space="0" w:color="auto"/>
              </w:divBdr>
              <w:divsChild>
                <w:div w:id="1532451991">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72833363">
      <w:bodyDiv w:val="1"/>
      <w:marLeft w:val="0"/>
      <w:marRight w:val="0"/>
      <w:marTop w:val="0"/>
      <w:marBottom w:val="0"/>
      <w:divBdr>
        <w:top w:val="none" w:sz="0" w:space="0" w:color="auto"/>
        <w:left w:val="none" w:sz="0" w:space="0" w:color="auto"/>
        <w:bottom w:val="none" w:sz="0" w:space="0" w:color="auto"/>
        <w:right w:val="none" w:sz="0" w:space="0" w:color="auto"/>
      </w:divBdr>
    </w:div>
    <w:div w:id="830876169">
      <w:bodyDiv w:val="1"/>
      <w:marLeft w:val="0"/>
      <w:marRight w:val="0"/>
      <w:marTop w:val="0"/>
      <w:marBottom w:val="0"/>
      <w:divBdr>
        <w:top w:val="none" w:sz="0" w:space="0" w:color="auto"/>
        <w:left w:val="none" w:sz="0" w:space="0" w:color="auto"/>
        <w:bottom w:val="none" w:sz="0" w:space="0" w:color="auto"/>
        <w:right w:val="none" w:sz="0" w:space="0" w:color="auto"/>
      </w:divBdr>
    </w:div>
    <w:div w:id="882325281">
      <w:bodyDiv w:val="1"/>
      <w:marLeft w:val="0"/>
      <w:marRight w:val="0"/>
      <w:marTop w:val="0"/>
      <w:marBottom w:val="0"/>
      <w:divBdr>
        <w:top w:val="none" w:sz="0" w:space="0" w:color="auto"/>
        <w:left w:val="none" w:sz="0" w:space="0" w:color="auto"/>
        <w:bottom w:val="none" w:sz="0" w:space="0" w:color="auto"/>
        <w:right w:val="none" w:sz="0" w:space="0" w:color="auto"/>
      </w:divBdr>
    </w:div>
    <w:div w:id="1085225999">
      <w:bodyDiv w:val="1"/>
      <w:marLeft w:val="0"/>
      <w:marRight w:val="0"/>
      <w:marTop w:val="0"/>
      <w:marBottom w:val="0"/>
      <w:divBdr>
        <w:top w:val="none" w:sz="0" w:space="0" w:color="auto"/>
        <w:left w:val="none" w:sz="0" w:space="0" w:color="auto"/>
        <w:bottom w:val="none" w:sz="0" w:space="0" w:color="auto"/>
        <w:right w:val="none" w:sz="0" w:space="0" w:color="auto"/>
      </w:divBdr>
    </w:div>
    <w:div w:id="1092816563">
      <w:bodyDiv w:val="1"/>
      <w:marLeft w:val="0"/>
      <w:marRight w:val="0"/>
      <w:marTop w:val="0"/>
      <w:marBottom w:val="0"/>
      <w:divBdr>
        <w:top w:val="none" w:sz="0" w:space="0" w:color="auto"/>
        <w:left w:val="none" w:sz="0" w:space="0" w:color="auto"/>
        <w:bottom w:val="none" w:sz="0" w:space="0" w:color="auto"/>
        <w:right w:val="none" w:sz="0" w:space="0" w:color="auto"/>
      </w:divBdr>
    </w:div>
    <w:div w:id="1208836655">
      <w:bodyDiv w:val="1"/>
      <w:marLeft w:val="0"/>
      <w:marRight w:val="0"/>
      <w:marTop w:val="0"/>
      <w:marBottom w:val="0"/>
      <w:divBdr>
        <w:top w:val="none" w:sz="0" w:space="0" w:color="auto"/>
        <w:left w:val="none" w:sz="0" w:space="0" w:color="auto"/>
        <w:bottom w:val="none" w:sz="0" w:space="0" w:color="auto"/>
        <w:right w:val="none" w:sz="0" w:space="0" w:color="auto"/>
      </w:divBdr>
    </w:div>
    <w:div w:id="1335765014">
      <w:bodyDiv w:val="1"/>
      <w:marLeft w:val="0"/>
      <w:marRight w:val="0"/>
      <w:marTop w:val="0"/>
      <w:marBottom w:val="0"/>
      <w:divBdr>
        <w:top w:val="none" w:sz="0" w:space="0" w:color="auto"/>
        <w:left w:val="none" w:sz="0" w:space="0" w:color="auto"/>
        <w:bottom w:val="none" w:sz="0" w:space="0" w:color="auto"/>
        <w:right w:val="none" w:sz="0" w:space="0" w:color="auto"/>
      </w:divBdr>
    </w:div>
    <w:div w:id="1459570596">
      <w:bodyDiv w:val="1"/>
      <w:marLeft w:val="0"/>
      <w:marRight w:val="0"/>
      <w:marTop w:val="0"/>
      <w:marBottom w:val="0"/>
      <w:divBdr>
        <w:top w:val="none" w:sz="0" w:space="0" w:color="auto"/>
        <w:left w:val="none" w:sz="0" w:space="0" w:color="auto"/>
        <w:bottom w:val="none" w:sz="0" w:space="0" w:color="auto"/>
        <w:right w:val="none" w:sz="0" w:space="0" w:color="auto"/>
      </w:divBdr>
    </w:div>
    <w:div w:id="1524126903">
      <w:bodyDiv w:val="1"/>
      <w:marLeft w:val="0"/>
      <w:marRight w:val="0"/>
      <w:marTop w:val="0"/>
      <w:marBottom w:val="0"/>
      <w:divBdr>
        <w:top w:val="none" w:sz="0" w:space="0" w:color="auto"/>
        <w:left w:val="none" w:sz="0" w:space="0" w:color="auto"/>
        <w:bottom w:val="none" w:sz="0" w:space="0" w:color="auto"/>
        <w:right w:val="none" w:sz="0" w:space="0" w:color="auto"/>
      </w:divBdr>
    </w:div>
    <w:div w:id="1568345163">
      <w:bodyDiv w:val="1"/>
      <w:marLeft w:val="0"/>
      <w:marRight w:val="0"/>
      <w:marTop w:val="0"/>
      <w:marBottom w:val="0"/>
      <w:divBdr>
        <w:top w:val="none" w:sz="0" w:space="0" w:color="auto"/>
        <w:left w:val="none" w:sz="0" w:space="0" w:color="auto"/>
        <w:bottom w:val="none" w:sz="0" w:space="0" w:color="auto"/>
        <w:right w:val="none" w:sz="0" w:space="0" w:color="auto"/>
      </w:divBdr>
    </w:div>
    <w:div w:id="1637955182">
      <w:bodyDiv w:val="1"/>
      <w:marLeft w:val="0"/>
      <w:marRight w:val="0"/>
      <w:marTop w:val="0"/>
      <w:marBottom w:val="0"/>
      <w:divBdr>
        <w:top w:val="none" w:sz="0" w:space="0" w:color="auto"/>
        <w:left w:val="none" w:sz="0" w:space="0" w:color="auto"/>
        <w:bottom w:val="none" w:sz="0" w:space="0" w:color="auto"/>
        <w:right w:val="none" w:sz="0" w:space="0" w:color="auto"/>
      </w:divBdr>
    </w:div>
    <w:div w:id="1650552789">
      <w:bodyDiv w:val="1"/>
      <w:marLeft w:val="0"/>
      <w:marRight w:val="0"/>
      <w:marTop w:val="0"/>
      <w:marBottom w:val="0"/>
      <w:divBdr>
        <w:top w:val="none" w:sz="0" w:space="0" w:color="auto"/>
        <w:left w:val="none" w:sz="0" w:space="0" w:color="auto"/>
        <w:bottom w:val="none" w:sz="0" w:space="0" w:color="auto"/>
        <w:right w:val="none" w:sz="0" w:space="0" w:color="auto"/>
      </w:divBdr>
    </w:div>
    <w:div w:id="1827864592">
      <w:bodyDiv w:val="1"/>
      <w:marLeft w:val="0"/>
      <w:marRight w:val="0"/>
      <w:marTop w:val="0"/>
      <w:marBottom w:val="0"/>
      <w:divBdr>
        <w:top w:val="none" w:sz="0" w:space="0" w:color="auto"/>
        <w:left w:val="none" w:sz="0" w:space="0" w:color="auto"/>
        <w:bottom w:val="none" w:sz="0" w:space="0" w:color="auto"/>
        <w:right w:val="none" w:sz="0" w:space="0" w:color="auto"/>
      </w:divBdr>
      <w:divsChild>
        <w:div w:id="23991080">
          <w:marLeft w:val="0"/>
          <w:marRight w:val="0"/>
          <w:marTop w:val="0"/>
          <w:marBottom w:val="0"/>
          <w:divBdr>
            <w:top w:val="none" w:sz="0" w:space="0" w:color="auto"/>
            <w:left w:val="none" w:sz="0" w:space="0" w:color="auto"/>
            <w:bottom w:val="none" w:sz="0" w:space="0" w:color="auto"/>
            <w:right w:val="none" w:sz="0" w:space="0" w:color="auto"/>
          </w:divBdr>
          <w:divsChild>
            <w:div w:id="95714443">
              <w:marLeft w:val="0"/>
              <w:marRight w:val="0"/>
              <w:marTop w:val="0"/>
              <w:marBottom w:val="0"/>
              <w:divBdr>
                <w:top w:val="none" w:sz="0" w:space="0" w:color="auto"/>
                <w:left w:val="none" w:sz="0" w:space="0" w:color="auto"/>
                <w:bottom w:val="none" w:sz="0" w:space="0" w:color="auto"/>
                <w:right w:val="none" w:sz="0" w:space="0" w:color="auto"/>
              </w:divBdr>
              <w:divsChild>
                <w:div w:id="1693415876">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937976036">
      <w:bodyDiv w:val="1"/>
      <w:marLeft w:val="0"/>
      <w:marRight w:val="0"/>
      <w:marTop w:val="0"/>
      <w:marBottom w:val="0"/>
      <w:divBdr>
        <w:top w:val="none" w:sz="0" w:space="0" w:color="auto"/>
        <w:left w:val="none" w:sz="0" w:space="0" w:color="auto"/>
        <w:bottom w:val="none" w:sz="0" w:space="0" w:color="auto"/>
        <w:right w:val="none" w:sz="0" w:space="0" w:color="auto"/>
      </w:divBdr>
    </w:div>
    <w:div w:id="2049988501">
      <w:bodyDiv w:val="1"/>
      <w:marLeft w:val="0"/>
      <w:marRight w:val="0"/>
      <w:marTop w:val="0"/>
      <w:marBottom w:val="0"/>
      <w:divBdr>
        <w:top w:val="none" w:sz="0" w:space="0" w:color="auto"/>
        <w:left w:val="none" w:sz="0" w:space="0" w:color="auto"/>
        <w:bottom w:val="none" w:sz="0" w:space="0" w:color="auto"/>
        <w:right w:val="none" w:sz="0" w:space="0" w:color="auto"/>
      </w:divBdr>
    </w:div>
    <w:div w:id="208078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ignlaborcert.doleta.gov/quarterlydata.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lcdatacenter.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1E812-5D65-4201-93B4-2BC232E5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6899</Words>
  <Characters>40044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46850</CharactersWithSpaces>
  <SharedDoc>false</SharedDoc>
  <HLinks>
    <vt:vector size="12" baseType="variant">
      <vt:variant>
        <vt:i4>4390917</vt:i4>
      </vt:variant>
      <vt:variant>
        <vt:i4>3</vt:i4>
      </vt:variant>
      <vt:variant>
        <vt:i4>0</vt:i4>
      </vt:variant>
      <vt:variant>
        <vt:i4>5</vt:i4>
      </vt:variant>
      <vt:variant>
        <vt:lpwstr>http://www.flcdatacenter.com/</vt:lpwstr>
      </vt:variant>
      <vt:variant>
        <vt:lpwstr/>
      </vt:variant>
      <vt:variant>
        <vt:i4>1179668</vt:i4>
      </vt:variant>
      <vt:variant>
        <vt:i4>0</vt:i4>
      </vt:variant>
      <vt:variant>
        <vt:i4>0</vt:i4>
      </vt:variant>
      <vt:variant>
        <vt:i4>5</vt:i4>
      </vt:variant>
      <vt:variant>
        <vt:lpwstr>http://www.foreignlaborcert.doleta.gov/quarterlydata.cfm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William Garrett</dc:creator>
  <cp:lastModifiedBy>Naradzay.Bonnie</cp:lastModifiedBy>
  <cp:revision>2</cp:revision>
  <cp:lastPrinted>2012-08-06T19:04:00Z</cp:lastPrinted>
  <dcterms:created xsi:type="dcterms:W3CDTF">2013-02-26T21:13:00Z</dcterms:created>
  <dcterms:modified xsi:type="dcterms:W3CDTF">2013-02-26T21:13:00Z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1284086808</vt:i4>
  </property>
  <property fmtid="{D5CDD505-2E9C-101B-9397-08002B2CF9AE}" pid="3" name="_ReviewCycleID">
    <vt:i4>1284086808</vt:i4>
  </property>
  <property fmtid="{D5CDD505-2E9C-101B-9397-08002B2CF9AE}" pid="4" name="_NewReviewCycle">
    <vt:lpwstr/>
  </property>
  <property fmtid="{D5CDD505-2E9C-101B-9397-08002B2CF9AE}" pid="5" name="_EmailEntryID">
    <vt:lpwstr>00000000F061EA8A09F1194EBDCB52927FD99E9007006E64B9332E265F42ABC69C710EE2516900000000AE990000D7B3ADF066EAA1488019FF64C096D827000003C80F0C0000</vt:lpwstr>
  </property>
  <property fmtid="{D5CDD505-2E9C-101B-9397-08002B2CF9AE}" pid="6" name="_EmailStoreID">
    <vt:lpwstr>0000000038A1BB1005E5101AA1BB08002B2A56C20000454D534D44422E444C4C00000000000000001B55FA20AA6611CD9BC800AA002FC45A0C0000004554412D4E4F2D4D42583033002F6F3D444F4C2F6F753D4554412D4650422F636E3D526563697069656E74732F636E3D445279616E40646F6C6574612E676F7600</vt:lpwstr>
  </property>
  <property fmtid="{D5CDD505-2E9C-101B-9397-08002B2CF9AE}" pid="7" name="_EmailStoreID0">
    <vt:lpwstr>0000000038A1BB1005E5101AA1BB08002B2A56C20000454D534D44422E444C4C00000000000000001B55FA20AA6611CD9BC800AA002FC45A0C0000004554412D4E4F2D4D42583031002F6F3D444F4C2F6F753D4554412D4650422F636E3D526563697069656E74732F636E3D424E617261647A617940646F6C6574612E676F7</vt:lpwstr>
  </property>
  <property fmtid="{D5CDD505-2E9C-101B-9397-08002B2CF9AE}" pid="8" name="_EmailStoreID1">
    <vt:lpwstr>600</vt:lpwstr>
  </property>
  <property fmtid="{D5CDD505-2E9C-101B-9397-08002B2CF9AE}" pid="9" name="_ReviewingToolsShownOnce">
    <vt:lpwstr/>
  </property>
</Properties>
</file>