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189" w:rsidRDefault="002D0189">
      <w:pPr>
        <w:spacing w:before="680" w:line="240" w:lineRule="auto"/>
        <w:jc w:val="center"/>
        <w:rPr>
          <w:b/>
          <w:sz w:val="36"/>
        </w:rPr>
      </w:pPr>
      <w:r>
        <w:rPr>
          <w:b/>
          <w:bCs/>
          <w:sz w:val="36"/>
        </w:rPr>
        <w:t xml:space="preserve">Evaluation of the </w:t>
      </w:r>
      <w:r w:rsidR="00225CBB">
        <w:rPr>
          <w:b/>
          <w:bCs/>
          <w:sz w:val="36"/>
        </w:rPr>
        <w:t xml:space="preserve">Regional Education Laboratories </w:t>
      </w:r>
    </w:p>
    <w:p w:rsidR="002D0189" w:rsidRDefault="002D0189">
      <w:pPr>
        <w:spacing w:line="240" w:lineRule="auto"/>
        <w:jc w:val="center"/>
        <w:rPr>
          <w:b/>
          <w:sz w:val="36"/>
        </w:rPr>
      </w:pPr>
    </w:p>
    <w:p w:rsidR="002D0189" w:rsidRDefault="002D0189">
      <w:pPr>
        <w:spacing w:line="240" w:lineRule="auto"/>
        <w:jc w:val="center"/>
        <w:rPr>
          <w:b/>
          <w:sz w:val="36"/>
        </w:rPr>
      </w:pPr>
    </w:p>
    <w:p w:rsidR="002D0189" w:rsidRDefault="002D0189">
      <w:pPr>
        <w:spacing w:line="240" w:lineRule="auto"/>
        <w:jc w:val="center"/>
        <w:rPr>
          <w:b/>
          <w:sz w:val="32"/>
        </w:rPr>
      </w:pPr>
      <w:r>
        <w:rPr>
          <w:b/>
          <w:sz w:val="36"/>
        </w:rPr>
        <w:t>Statement for Paperwork Reduction Act Submission</w:t>
      </w:r>
    </w:p>
    <w:p w:rsidR="002D0189" w:rsidRDefault="002D0189">
      <w:pPr>
        <w:spacing w:line="240" w:lineRule="auto"/>
        <w:jc w:val="center"/>
        <w:rPr>
          <w:b/>
          <w:sz w:val="32"/>
        </w:rPr>
      </w:pPr>
    </w:p>
    <w:p w:rsidR="002D0189" w:rsidRDefault="002D0189">
      <w:pPr>
        <w:spacing w:line="240" w:lineRule="auto"/>
        <w:jc w:val="center"/>
        <w:rPr>
          <w:b/>
          <w:sz w:val="32"/>
        </w:rPr>
      </w:pPr>
      <w:r>
        <w:rPr>
          <w:b/>
          <w:sz w:val="32"/>
        </w:rPr>
        <w:t>PART A: Justification</w:t>
      </w:r>
    </w:p>
    <w:p w:rsidR="002D0189" w:rsidRDefault="002D0189">
      <w:pPr>
        <w:spacing w:line="240" w:lineRule="auto"/>
        <w:jc w:val="center"/>
        <w:rPr>
          <w:b/>
          <w:sz w:val="32"/>
        </w:rPr>
      </w:pPr>
    </w:p>
    <w:p w:rsidR="002D0189" w:rsidRDefault="002D0189">
      <w:pPr>
        <w:spacing w:line="240" w:lineRule="auto"/>
        <w:jc w:val="center"/>
        <w:rPr>
          <w:b/>
          <w:sz w:val="32"/>
        </w:rPr>
      </w:pPr>
    </w:p>
    <w:p w:rsidR="002D0189" w:rsidRDefault="002D0189">
      <w:pPr>
        <w:pStyle w:val="Heading8"/>
        <w:spacing w:line="240" w:lineRule="auto"/>
        <w:ind w:left="0" w:right="0"/>
        <w:jc w:val="center"/>
        <w:rPr>
          <w:b/>
          <w:bCs w:val="0"/>
        </w:rPr>
      </w:pPr>
      <w:r>
        <w:rPr>
          <w:b/>
          <w:bCs w:val="0"/>
        </w:rPr>
        <w:t xml:space="preserve">Contract </w:t>
      </w:r>
      <w:r w:rsidR="00225CBB" w:rsidRPr="00225CBB">
        <w:rPr>
          <w:b/>
        </w:rPr>
        <w:t>ED-04-CO-0059/0031</w:t>
      </w:r>
    </w:p>
    <w:p w:rsidR="002D0189" w:rsidRDefault="002D0189">
      <w:pPr>
        <w:spacing w:line="240" w:lineRule="auto"/>
        <w:jc w:val="center"/>
        <w:rPr>
          <w:b/>
        </w:rPr>
      </w:pPr>
    </w:p>
    <w:p w:rsidR="002D0189" w:rsidRDefault="002D0189">
      <w:pPr>
        <w:spacing w:line="240" w:lineRule="auto"/>
        <w:jc w:val="center"/>
        <w:rPr>
          <w:b/>
        </w:rPr>
      </w:pPr>
    </w:p>
    <w:p w:rsidR="002D0189" w:rsidRDefault="002D0189">
      <w:pPr>
        <w:spacing w:line="240" w:lineRule="auto"/>
        <w:jc w:val="center"/>
        <w:rPr>
          <w:b/>
        </w:rPr>
      </w:pPr>
    </w:p>
    <w:p w:rsidR="002D0189" w:rsidRDefault="002D0189">
      <w:pPr>
        <w:spacing w:line="240" w:lineRule="auto"/>
        <w:jc w:val="center"/>
        <w:rPr>
          <w:b/>
        </w:rPr>
      </w:pPr>
    </w:p>
    <w:p w:rsidR="002D0189" w:rsidRDefault="002D0189">
      <w:pPr>
        <w:spacing w:line="240" w:lineRule="auto"/>
        <w:jc w:val="center"/>
        <w:rPr>
          <w:b/>
        </w:rPr>
      </w:pPr>
    </w:p>
    <w:p w:rsidR="002D0189" w:rsidRDefault="002D0189">
      <w:pPr>
        <w:spacing w:line="240" w:lineRule="auto"/>
        <w:jc w:val="center"/>
        <w:rPr>
          <w:b/>
        </w:rPr>
      </w:pPr>
    </w:p>
    <w:p w:rsidR="002D0189" w:rsidRDefault="00C628CB">
      <w:pPr>
        <w:spacing w:line="240" w:lineRule="auto"/>
        <w:jc w:val="center"/>
      </w:pPr>
      <w:r>
        <w:t>October 2010</w:t>
      </w:r>
    </w:p>
    <w:p w:rsidR="00C628CB" w:rsidRDefault="00C628CB">
      <w:pPr>
        <w:spacing w:line="240" w:lineRule="auto"/>
        <w:jc w:val="center"/>
      </w:pPr>
      <w:r>
        <w:t>Updated June 2011</w:t>
      </w:r>
    </w:p>
    <w:p w:rsidR="002D0189" w:rsidRDefault="002D0189">
      <w:pPr>
        <w:spacing w:line="240" w:lineRule="auto"/>
      </w:pPr>
    </w:p>
    <w:p w:rsidR="002D0189" w:rsidRDefault="002D0189">
      <w:pPr>
        <w:spacing w:line="240" w:lineRule="auto"/>
        <w:jc w:val="center"/>
      </w:pPr>
    </w:p>
    <w:p w:rsidR="002D0189" w:rsidRDefault="002D0189">
      <w:pPr>
        <w:spacing w:line="240" w:lineRule="auto"/>
        <w:jc w:val="center"/>
      </w:pPr>
    </w:p>
    <w:p w:rsidR="002D0189" w:rsidRDefault="002D0189">
      <w:pPr>
        <w:tabs>
          <w:tab w:val="clear" w:pos="1080"/>
        </w:tabs>
        <w:spacing w:line="240" w:lineRule="auto"/>
        <w:jc w:val="center"/>
      </w:pPr>
    </w:p>
    <w:p w:rsidR="002D0189" w:rsidRDefault="002D0189">
      <w:pPr>
        <w:spacing w:line="240" w:lineRule="auto"/>
        <w:jc w:val="center"/>
      </w:pPr>
    </w:p>
    <w:p w:rsidR="002D0189" w:rsidRDefault="002D0189">
      <w:pPr>
        <w:spacing w:line="240" w:lineRule="auto"/>
        <w:jc w:val="center"/>
      </w:pPr>
      <w:r>
        <w:rPr>
          <w:i/>
        </w:rPr>
        <w:t>Prepared for</w:t>
      </w:r>
    </w:p>
    <w:p w:rsidR="002D0189" w:rsidRDefault="002D0189">
      <w:pPr>
        <w:spacing w:line="240" w:lineRule="auto"/>
        <w:jc w:val="center"/>
      </w:pPr>
      <w:r>
        <w:rPr>
          <w:szCs w:val="22"/>
        </w:rPr>
        <w:t>Institute of Education Sciences</w:t>
      </w:r>
    </w:p>
    <w:p w:rsidR="002D0189" w:rsidRDefault="002D0189">
      <w:pPr>
        <w:spacing w:line="240" w:lineRule="auto"/>
        <w:jc w:val="center"/>
      </w:pPr>
      <w:r>
        <w:rPr>
          <w:szCs w:val="22"/>
        </w:rPr>
        <w:t>U.S. Department of Education</w:t>
      </w:r>
    </w:p>
    <w:p w:rsidR="002D0189" w:rsidRDefault="002D0189">
      <w:pPr>
        <w:spacing w:line="240" w:lineRule="auto"/>
        <w:jc w:val="center"/>
      </w:pPr>
    </w:p>
    <w:p w:rsidR="002D0189" w:rsidRDefault="002D0189">
      <w:pPr>
        <w:spacing w:line="240" w:lineRule="auto"/>
        <w:jc w:val="center"/>
        <w:rPr>
          <w:i/>
        </w:rPr>
      </w:pPr>
      <w:r>
        <w:rPr>
          <w:i/>
        </w:rPr>
        <w:t>Prepared by</w:t>
      </w:r>
    </w:p>
    <w:p w:rsidR="002D0189" w:rsidRDefault="002D0189">
      <w:pPr>
        <w:spacing w:line="240" w:lineRule="auto"/>
        <w:jc w:val="center"/>
      </w:pPr>
      <w:r>
        <w:t>Westat</w:t>
      </w:r>
    </w:p>
    <w:p w:rsidR="002D0189" w:rsidRDefault="002D0189">
      <w:pPr>
        <w:spacing w:line="240" w:lineRule="auto"/>
      </w:pPr>
    </w:p>
    <w:p w:rsidR="002D0189" w:rsidRDefault="002D0189">
      <w:pPr>
        <w:spacing w:line="240" w:lineRule="auto"/>
        <w:sectPr w:rsidR="002D0189">
          <w:footerReference w:type="even" r:id="rId7"/>
          <w:type w:val="nextColumn"/>
          <w:pgSz w:w="12240" w:h="15840" w:code="1"/>
          <w:pgMar w:top="1440" w:right="1440" w:bottom="1440" w:left="1440" w:header="720" w:footer="720" w:gutter="0"/>
          <w:pgNumType w:fmt="lowerRoman" w:start="1"/>
          <w:cols w:space="720"/>
        </w:sectPr>
      </w:pPr>
    </w:p>
    <w:p w:rsidR="002D0189" w:rsidRDefault="002D0189">
      <w:pPr>
        <w:spacing w:line="240" w:lineRule="auto"/>
        <w:jc w:val="center"/>
        <w:rPr>
          <w:rFonts w:ascii="Arial" w:hAnsi="Arial"/>
          <w:b/>
          <w:sz w:val="28"/>
        </w:rPr>
      </w:pPr>
      <w:r>
        <w:rPr>
          <w:rFonts w:ascii="Arial" w:hAnsi="Arial"/>
          <w:b/>
          <w:sz w:val="28"/>
        </w:rPr>
        <w:lastRenderedPageBreak/>
        <w:t xml:space="preserve">Contents </w:t>
      </w:r>
    </w:p>
    <w:p w:rsidR="002D0189" w:rsidRDefault="002D0189">
      <w:pPr>
        <w:pStyle w:val="BodyText"/>
        <w:tabs>
          <w:tab w:val="clear" w:pos="1080"/>
          <w:tab w:val="clear" w:pos="1440"/>
          <w:tab w:val="clear" w:pos="1800"/>
          <w:tab w:val="right" w:leader="dot" w:pos="9270"/>
        </w:tabs>
        <w:spacing w:line="240" w:lineRule="auto"/>
      </w:pPr>
    </w:p>
    <w:p w:rsidR="002D0189" w:rsidRDefault="002D0189">
      <w:pPr>
        <w:pStyle w:val="BodyText"/>
        <w:tabs>
          <w:tab w:val="clear" w:pos="1080"/>
          <w:tab w:val="clear" w:pos="1440"/>
          <w:tab w:val="clear" w:pos="1800"/>
          <w:tab w:val="right" w:leader="dot" w:pos="9270"/>
        </w:tabs>
        <w:spacing w:line="240" w:lineRule="auto"/>
      </w:pPr>
    </w:p>
    <w:p w:rsidR="002D0189" w:rsidRDefault="002D0189">
      <w:pPr>
        <w:pStyle w:val="BodyText"/>
        <w:tabs>
          <w:tab w:val="clear" w:pos="1080"/>
          <w:tab w:val="clear" w:pos="1440"/>
          <w:tab w:val="clear" w:pos="1800"/>
          <w:tab w:val="right" w:leader="dot" w:pos="9270"/>
        </w:tabs>
        <w:spacing w:line="240" w:lineRule="auto"/>
        <w:jc w:val="right"/>
      </w:pPr>
      <w:r>
        <w:t>Page</w:t>
      </w:r>
    </w:p>
    <w:p w:rsidR="00DF2913" w:rsidRDefault="0064057C" w:rsidP="00DF2913">
      <w:pPr>
        <w:pStyle w:val="TOC1"/>
        <w:tabs>
          <w:tab w:val="left" w:pos="1152"/>
          <w:tab w:val="right" w:leader="dot" w:pos="9350"/>
        </w:tabs>
        <w:rPr>
          <w:rFonts w:asciiTheme="minorHAnsi" w:eastAsiaTheme="minorEastAsia" w:hAnsiTheme="minorHAnsi" w:cstheme="minorBidi"/>
          <w:b w:val="0"/>
          <w:noProof/>
          <w:szCs w:val="22"/>
        </w:rPr>
      </w:pPr>
      <w:r w:rsidRPr="0064057C">
        <w:fldChar w:fldCharType="begin"/>
      </w:r>
      <w:r w:rsidR="002D0189">
        <w:instrText xml:space="preserve"> TOC \h \z \t "AbtHead A,1,AbtHead B,2" </w:instrText>
      </w:r>
      <w:r w:rsidRPr="0064057C">
        <w:fldChar w:fldCharType="separate"/>
      </w:r>
      <w:hyperlink w:anchor="_Toc268526786" w:history="1">
        <w:r w:rsidR="00DF2913" w:rsidRPr="007D16C0">
          <w:rPr>
            <w:rStyle w:val="Hyperlink"/>
            <w:noProof/>
          </w:rPr>
          <w:t>Part A:</w:t>
        </w:r>
        <w:r w:rsidR="00DF2913">
          <w:rPr>
            <w:rFonts w:asciiTheme="minorHAnsi" w:eastAsiaTheme="minorEastAsia" w:hAnsiTheme="minorHAnsi" w:cstheme="minorBidi"/>
            <w:b w:val="0"/>
            <w:noProof/>
            <w:szCs w:val="22"/>
          </w:rPr>
          <w:tab/>
        </w:r>
        <w:r w:rsidR="00DF2913" w:rsidRPr="007D16C0">
          <w:rPr>
            <w:rStyle w:val="Hyperlink"/>
            <w:noProof/>
          </w:rPr>
          <w:t>Justification</w:t>
        </w:r>
        <w:r w:rsidR="00DF2913">
          <w:rPr>
            <w:noProof/>
            <w:webHidden/>
          </w:rPr>
          <w:tab/>
        </w:r>
        <w:r>
          <w:rPr>
            <w:noProof/>
            <w:webHidden/>
          </w:rPr>
          <w:fldChar w:fldCharType="begin"/>
        </w:r>
        <w:r w:rsidR="00DF2913">
          <w:rPr>
            <w:noProof/>
            <w:webHidden/>
          </w:rPr>
          <w:instrText xml:space="preserve"> PAGEREF _Toc268526786 \h </w:instrText>
        </w:r>
        <w:r>
          <w:rPr>
            <w:noProof/>
            <w:webHidden/>
          </w:rPr>
        </w:r>
        <w:r>
          <w:rPr>
            <w:noProof/>
            <w:webHidden/>
          </w:rPr>
          <w:fldChar w:fldCharType="separate"/>
        </w:r>
        <w:r w:rsidR="00DF2913">
          <w:rPr>
            <w:noProof/>
            <w:webHidden/>
          </w:rPr>
          <w:t>2</w:t>
        </w:r>
        <w:r>
          <w:rPr>
            <w:noProof/>
            <w:webHidden/>
          </w:rPr>
          <w:fldChar w:fldCharType="end"/>
        </w:r>
      </w:hyperlink>
    </w:p>
    <w:p w:rsidR="00DF2913" w:rsidRDefault="0064057C" w:rsidP="00DF2913">
      <w:pPr>
        <w:pStyle w:val="TOC2"/>
        <w:tabs>
          <w:tab w:val="left" w:pos="1152"/>
          <w:tab w:val="right" w:leader="dot" w:pos="9350"/>
        </w:tabs>
        <w:rPr>
          <w:rFonts w:asciiTheme="minorHAnsi" w:eastAsiaTheme="minorEastAsia" w:hAnsiTheme="minorHAnsi" w:cstheme="minorBidi"/>
          <w:noProof/>
          <w:szCs w:val="22"/>
        </w:rPr>
      </w:pPr>
      <w:hyperlink w:anchor="_Toc268526787" w:history="1">
        <w:r w:rsidR="00DF2913" w:rsidRPr="007D16C0">
          <w:rPr>
            <w:rStyle w:val="Hyperlink"/>
            <w:noProof/>
          </w:rPr>
          <w:t>A.1</w:t>
        </w:r>
        <w:r w:rsidR="00DF2913">
          <w:rPr>
            <w:rFonts w:asciiTheme="minorHAnsi" w:eastAsiaTheme="minorEastAsia" w:hAnsiTheme="minorHAnsi" w:cstheme="minorBidi"/>
            <w:noProof/>
            <w:szCs w:val="22"/>
          </w:rPr>
          <w:tab/>
        </w:r>
        <w:r w:rsidR="00DF2913" w:rsidRPr="007D16C0">
          <w:rPr>
            <w:rStyle w:val="Hyperlink"/>
            <w:noProof/>
          </w:rPr>
          <w:t>Explanation of Circumstances That Make Collection of Data Necessary</w:t>
        </w:r>
        <w:r w:rsidR="00DF2913">
          <w:rPr>
            <w:noProof/>
            <w:webHidden/>
          </w:rPr>
          <w:tab/>
        </w:r>
        <w:r>
          <w:rPr>
            <w:noProof/>
            <w:webHidden/>
          </w:rPr>
          <w:fldChar w:fldCharType="begin"/>
        </w:r>
        <w:r w:rsidR="00DF2913">
          <w:rPr>
            <w:noProof/>
            <w:webHidden/>
          </w:rPr>
          <w:instrText xml:space="preserve"> PAGEREF _Toc268526787 \h </w:instrText>
        </w:r>
        <w:r>
          <w:rPr>
            <w:noProof/>
            <w:webHidden/>
          </w:rPr>
        </w:r>
        <w:r>
          <w:rPr>
            <w:noProof/>
            <w:webHidden/>
          </w:rPr>
          <w:fldChar w:fldCharType="separate"/>
        </w:r>
        <w:r w:rsidR="00DF2913">
          <w:rPr>
            <w:noProof/>
            <w:webHidden/>
          </w:rPr>
          <w:t>2</w:t>
        </w:r>
        <w:r>
          <w:rPr>
            <w:noProof/>
            <w:webHidden/>
          </w:rPr>
          <w:fldChar w:fldCharType="end"/>
        </w:r>
      </w:hyperlink>
    </w:p>
    <w:p w:rsidR="00DF2913" w:rsidRDefault="0064057C" w:rsidP="00DF2913">
      <w:pPr>
        <w:pStyle w:val="TOC2"/>
        <w:tabs>
          <w:tab w:val="left" w:pos="1152"/>
          <w:tab w:val="right" w:leader="dot" w:pos="9350"/>
        </w:tabs>
        <w:rPr>
          <w:rFonts w:asciiTheme="minorHAnsi" w:eastAsiaTheme="minorEastAsia" w:hAnsiTheme="minorHAnsi" w:cstheme="minorBidi"/>
          <w:noProof/>
          <w:szCs w:val="22"/>
        </w:rPr>
      </w:pPr>
      <w:hyperlink w:anchor="_Toc268526788" w:history="1">
        <w:r w:rsidR="00DF2913" w:rsidRPr="007D16C0">
          <w:rPr>
            <w:rStyle w:val="Hyperlink"/>
            <w:noProof/>
          </w:rPr>
          <w:t>A.2</w:t>
        </w:r>
        <w:r w:rsidR="00DF2913">
          <w:rPr>
            <w:rFonts w:asciiTheme="minorHAnsi" w:eastAsiaTheme="minorEastAsia" w:hAnsiTheme="minorHAnsi" w:cstheme="minorBidi"/>
            <w:noProof/>
            <w:szCs w:val="22"/>
          </w:rPr>
          <w:tab/>
        </w:r>
        <w:r w:rsidR="00DF2913" w:rsidRPr="007D16C0">
          <w:rPr>
            <w:rStyle w:val="Hyperlink"/>
            <w:noProof/>
          </w:rPr>
          <w:t>How the Information Will Be Collected, by Whom, and For What Purpose</w:t>
        </w:r>
        <w:r w:rsidR="00DF2913">
          <w:rPr>
            <w:noProof/>
            <w:webHidden/>
          </w:rPr>
          <w:tab/>
        </w:r>
        <w:r>
          <w:rPr>
            <w:noProof/>
            <w:webHidden/>
          </w:rPr>
          <w:fldChar w:fldCharType="begin"/>
        </w:r>
        <w:r w:rsidR="00DF2913">
          <w:rPr>
            <w:noProof/>
            <w:webHidden/>
          </w:rPr>
          <w:instrText xml:space="preserve"> PAGEREF _Toc268526788 \h </w:instrText>
        </w:r>
        <w:r>
          <w:rPr>
            <w:noProof/>
            <w:webHidden/>
          </w:rPr>
        </w:r>
        <w:r>
          <w:rPr>
            <w:noProof/>
            <w:webHidden/>
          </w:rPr>
          <w:fldChar w:fldCharType="separate"/>
        </w:r>
        <w:r w:rsidR="00DF2913">
          <w:rPr>
            <w:noProof/>
            <w:webHidden/>
          </w:rPr>
          <w:t>3</w:t>
        </w:r>
        <w:r>
          <w:rPr>
            <w:noProof/>
            <w:webHidden/>
          </w:rPr>
          <w:fldChar w:fldCharType="end"/>
        </w:r>
      </w:hyperlink>
    </w:p>
    <w:p w:rsidR="00DF2913" w:rsidRDefault="0064057C" w:rsidP="00DF2913">
      <w:pPr>
        <w:pStyle w:val="TOC2"/>
        <w:tabs>
          <w:tab w:val="left" w:pos="1152"/>
          <w:tab w:val="right" w:leader="dot" w:pos="9350"/>
        </w:tabs>
        <w:rPr>
          <w:rFonts w:asciiTheme="minorHAnsi" w:eastAsiaTheme="minorEastAsia" w:hAnsiTheme="minorHAnsi" w:cstheme="minorBidi"/>
          <w:noProof/>
          <w:szCs w:val="22"/>
        </w:rPr>
      </w:pPr>
      <w:hyperlink w:anchor="_Toc268526789" w:history="1">
        <w:r w:rsidR="00DF2913" w:rsidRPr="007D16C0">
          <w:rPr>
            <w:rStyle w:val="Hyperlink"/>
            <w:noProof/>
          </w:rPr>
          <w:t>A.3</w:t>
        </w:r>
        <w:r w:rsidR="00DF2913">
          <w:rPr>
            <w:rFonts w:asciiTheme="minorHAnsi" w:eastAsiaTheme="minorEastAsia" w:hAnsiTheme="minorHAnsi" w:cstheme="minorBidi"/>
            <w:noProof/>
            <w:szCs w:val="22"/>
          </w:rPr>
          <w:tab/>
        </w:r>
        <w:r w:rsidR="00DF2913" w:rsidRPr="007D16C0">
          <w:rPr>
            <w:rStyle w:val="Hyperlink"/>
            <w:noProof/>
          </w:rPr>
          <w:t>Use of Improved Information Technology to Reduce Burden</w:t>
        </w:r>
        <w:r w:rsidR="00DF2913">
          <w:rPr>
            <w:noProof/>
            <w:webHidden/>
          </w:rPr>
          <w:tab/>
        </w:r>
        <w:r>
          <w:rPr>
            <w:noProof/>
            <w:webHidden/>
          </w:rPr>
          <w:fldChar w:fldCharType="begin"/>
        </w:r>
        <w:r w:rsidR="00DF2913">
          <w:rPr>
            <w:noProof/>
            <w:webHidden/>
          </w:rPr>
          <w:instrText xml:space="preserve"> PAGEREF _Toc268526789 \h </w:instrText>
        </w:r>
        <w:r>
          <w:rPr>
            <w:noProof/>
            <w:webHidden/>
          </w:rPr>
        </w:r>
        <w:r>
          <w:rPr>
            <w:noProof/>
            <w:webHidden/>
          </w:rPr>
          <w:fldChar w:fldCharType="separate"/>
        </w:r>
        <w:r w:rsidR="00DF2913">
          <w:rPr>
            <w:noProof/>
            <w:webHidden/>
          </w:rPr>
          <w:t>3</w:t>
        </w:r>
        <w:r>
          <w:rPr>
            <w:noProof/>
            <w:webHidden/>
          </w:rPr>
          <w:fldChar w:fldCharType="end"/>
        </w:r>
      </w:hyperlink>
    </w:p>
    <w:p w:rsidR="00DF2913" w:rsidRDefault="0064057C" w:rsidP="00DF2913">
      <w:pPr>
        <w:pStyle w:val="TOC2"/>
        <w:tabs>
          <w:tab w:val="left" w:pos="1152"/>
          <w:tab w:val="right" w:leader="dot" w:pos="9350"/>
        </w:tabs>
        <w:rPr>
          <w:rFonts w:asciiTheme="minorHAnsi" w:eastAsiaTheme="minorEastAsia" w:hAnsiTheme="minorHAnsi" w:cstheme="minorBidi"/>
          <w:noProof/>
          <w:szCs w:val="22"/>
        </w:rPr>
      </w:pPr>
      <w:hyperlink w:anchor="_Toc268526790" w:history="1">
        <w:r w:rsidR="00DF2913" w:rsidRPr="007D16C0">
          <w:rPr>
            <w:rStyle w:val="Hyperlink"/>
            <w:noProof/>
          </w:rPr>
          <w:t>A.4</w:t>
        </w:r>
        <w:r w:rsidR="00DF2913">
          <w:rPr>
            <w:rFonts w:asciiTheme="minorHAnsi" w:eastAsiaTheme="minorEastAsia" w:hAnsiTheme="minorHAnsi" w:cstheme="minorBidi"/>
            <w:noProof/>
            <w:szCs w:val="22"/>
          </w:rPr>
          <w:tab/>
        </w:r>
        <w:r w:rsidR="00DF2913" w:rsidRPr="007D16C0">
          <w:rPr>
            <w:rStyle w:val="Hyperlink"/>
            <w:noProof/>
          </w:rPr>
          <w:t>Efforts to Identify and Avoid Duplication</w:t>
        </w:r>
        <w:r w:rsidR="00DF2913">
          <w:rPr>
            <w:noProof/>
            <w:webHidden/>
          </w:rPr>
          <w:tab/>
        </w:r>
        <w:r>
          <w:rPr>
            <w:noProof/>
            <w:webHidden/>
          </w:rPr>
          <w:fldChar w:fldCharType="begin"/>
        </w:r>
        <w:r w:rsidR="00DF2913">
          <w:rPr>
            <w:noProof/>
            <w:webHidden/>
          </w:rPr>
          <w:instrText xml:space="preserve"> PAGEREF _Toc268526790 \h </w:instrText>
        </w:r>
        <w:r>
          <w:rPr>
            <w:noProof/>
            <w:webHidden/>
          </w:rPr>
        </w:r>
        <w:r>
          <w:rPr>
            <w:noProof/>
            <w:webHidden/>
          </w:rPr>
          <w:fldChar w:fldCharType="separate"/>
        </w:r>
        <w:r w:rsidR="00DF2913">
          <w:rPr>
            <w:noProof/>
            <w:webHidden/>
          </w:rPr>
          <w:t>4</w:t>
        </w:r>
        <w:r>
          <w:rPr>
            <w:noProof/>
            <w:webHidden/>
          </w:rPr>
          <w:fldChar w:fldCharType="end"/>
        </w:r>
      </w:hyperlink>
    </w:p>
    <w:p w:rsidR="00DF2913" w:rsidRDefault="0064057C" w:rsidP="00DF2913">
      <w:pPr>
        <w:pStyle w:val="TOC2"/>
        <w:tabs>
          <w:tab w:val="left" w:pos="1152"/>
          <w:tab w:val="right" w:leader="dot" w:pos="9350"/>
        </w:tabs>
        <w:rPr>
          <w:rFonts w:asciiTheme="minorHAnsi" w:eastAsiaTheme="minorEastAsia" w:hAnsiTheme="minorHAnsi" w:cstheme="minorBidi"/>
          <w:noProof/>
          <w:szCs w:val="22"/>
        </w:rPr>
      </w:pPr>
      <w:hyperlink w:anchor="_Toc268526791" w:history="1">
        <w:r w:rsidR="00DF2913" w:rsidRPr="007D16C0">
          <w:rPr>
            <w:rStyle w:val="Hyperlink"/>
            <w:noProof/>
          </w:rPr>
          <w:t>A.5</w:t>
        </w:r>
        <w:r w:rsidR="00DF2913">
          <w:rPr>
            <w:rFonts w:asciiTheme="minorHAnsi" w:eastAsiaTheme="minorEastAsia" w:hAnsiTheme="minorHAnsi" w:cstheme="minorBidi"/>
            <w:noProof/>
            <w:szCs w:val="22"/>
          </w:rPr>
          <w:tab/>
        </w:r>
        <w:r w:rsidR="00DF2913" w:rsidRPr="007D16C0">
          <w:rPr>
            <w:rStyle w:val="Hyperlink"/>
            <w:noProof/>
          </w:rPr>
          <w:t>Efforts to Minimize Burden on Small Business or Other Entities</w:t>
        </w:r>
        <w:r w:rsidR="00DF2913">
          <w:rPr>
            <w:noProof/>
            <w:webHidden/>
          </w:rPr>
          <w:tab/>
        </w:r>
        <w:r>
          <w:rPr>
            <w:noProof/>
            <w:webHidden/>
          </w:rPr>
          <w:fldChar w:fldCharType="begin"/>
        </w:r>
        <w:r w:rsidR="00DF2913">
          <w:rPr>
            <w:noProof/>
            <w:webHidden/>
          </w:rPr>
          <w:instrText xml:space="preserve"> PAGEREF _Toc268526791 \h </w:instrText>
        </w:r>
        <w:r>
          <w:rPr>
            <w:noProof/>
            <w:webHidden/>
          </w:rPr>
        </w:r>
        <w:r>
          <w:rPr>
            <w:noProof/>
            <w:webHidden/>
          </w:rPr>
          <w:fldChar w:fldCharType="separate"/>
        </w:r>
        <w:r w:rsidR="00DF2913">
          <w:rPr>
            <w:noProof/>
            <w:webHidden/>
          </w:rPr>
          <w:t>4</w:t>
        </w:r>
        <w:r>
          <w:rPr>
            <w:noProof/>
            <w:webHidden/>
          </w:rPr>
          <w:fldChar w:fldCharType="end"/>
        </w:r>
      </w:hyperlink>
    </w:p>
    <w:p w:rsidR="00DF2913" w:rsidRDefault="0064057C" w:rsidP="00DF2913">
      <w:pPr>
        <w:pStyle w:val="TOC2"/>
        <w:tabs>
          <w:tab w:val="left" w:pos="1152"/>
          <w:tab w:val="right" w:leader="dot" w:pos="9350"/>
        </w:tabs>
        <w:rPr>
          <w:rFonts w:asciiTheme="minorHAnsi" w:eastAsiaTheme="minorEastAsia" w:hAnsiTheme="minorHAnsi" w:cstheme="minorBidi"/>
          <w:noProof/>
          <w:szCs w:val="22"/>
        </w:rPr>
      </w:pPr>
      <w:hyperlink w:anchor="_Toc268526792" w:history="1">
        <w:r w:rsidR="00DF2913" w:rsidRPr="007D16C0">
          <w:rPr>
            <w:rStyle w:val="Hyperlink"/>
            <w:noProof/>
          </w:rPr>
          <w:t>A.6</w:t>
        </w:r>
        <w:r w:rsidR="00DF2913">
          <w:rPr>
            <w:rFonts w:asciiTheme="minorHAnsi" w:eastAsiaTheme="minorEastAsia" w:hAnsiTheme="minorHAnsi" w:cstheme="minorBidi"/>
            <w:noProof/>
            <w:szCs w:val="22"/>
          </w:rPr>
          <w:tab/>
        </w:r>
        <w:r w:rsidR="00DF2913" w:rsidRPr="007D16C0">
          <w:rPr>
            <w:rStyle w:val="Hyperlink"/>
            <w:noProof/>
          </w:rPr>
          <w:t>Consequences of Less-Frequent Data Collection</w:t>
        </w:r>
        <w:r w:rsidR="00DF2913">
          <w:rPr>
            <w:noProof/>
            <w:webHidden/>
          </w:rPr>
          <w:tab/>
        </w:r>
        <w:r>
          <w:rPr>
            <w:noProof/>
            <w:webHidden/>
          </w:rPr>
          <w:fldChar w:fldCharType="begin"/>
        </w:r>
        <w:r w:rsidR="00DF2913">
          <w:rPr>
            <w:noProof/>
            <w:webHidden/>
          </w:rPr>
          <w:instrText xml:space="preserve"> PAGEREF _Toc268526792 \h </w:instrText>
        </w:r>
        <w:r>
          <w:rPr>
            <w:noProof/>
            <w:webHidden/>
          </w:rPr>
        </w:r>
        <w:r>
          <w:rPr>
            <w:noProof/>
            <w:webHidden/>
          </w:rPr>
          <w:fldChar w:fldCharType="separate"/>
        </w:r>
        <w:r w:rsidR="00DF2913">
          <w:rPr>
            <w:noProof/>
            <w:webHidden/>
          </w:rPr>
          <w:t>4</w:t>
        </w:r>
        <w:r>
          <w:rPr>
            <w:noProof/>
            <w:webHidden/>
          </w:rPr>
          <w:fldChar w:fldCharType="end"/>
        </w:r>
      </w:hyperlink>
    </w:p>
    <w:p w:rsidR="00DF2913" w:rsidRDefault="0064057C" w:rsidP="00DF2913">
      <w:pPr>
        <w:pStyle w:val="TOC2"/>
        <w:tabs>
          <w:tab w:val="left" w:pos="1152"/>
          <w:tab w:val="right" w:leader="dot" w:pos="9350"/>
        </w:tabs>
        <w:rPr>
          <w:rFonts w:asciiTheme="minorHAnsi" w:eastAsiaTheme="minorEastAsia" w:hAnsiTheme="minorHAnsi" w:cstheme="minorBidi"/>
          <w:noProof/>
          <w:szCs w:val="22"/>
        </w:rPr>
      </w:pPr>
      <w:hyperlink w:anchor="_Toc268526793" w:history="1">
        <w:r w:rsidR="00DF2913" w:rsidRPr="007D16C0">
          <w:rPr>
            <w:rStyle w:val="Hyperlink"/>
            <w:noProof/>
          </w:rPr>
          <w:t>A.7</w:t>
        </w:r>
        <w:r w:rsidR="00DF2913">
          <w:rPr>
            <w:rFonts w:asciiTheme="minorHAnsi" w:eastAsiaTheme="minorEastAsia" w:hAnsiTheme="minorHAnsi" w:cstheme="minorBidi"/>
            <w:noProof/>
            <w:szCs w:val="22"/>
          </w:rPr>
          <w:tab/>
        </w:r>
        <w:r w:rsidR="00DF2913" w:rsidRPr="007D16C0">
          <w:rPr>
            <w:rStyle w:val="Hyperlink"/>
            <w:noProof/>
          </w:rPr>
          <w:t>Special Circumstances Requiring Collection of Information in a Manner Inconsistent with Section 1320.5(d)(2) of the Code of Federal Regulations</w:t>
        </w:r>
        <w:r w:rsidR="00DF2913">
          <w:rPr>
            <w:noProof/>
            <w:webHidden/>
          </w:rPr>
          <w:tab/>
        </w:r>
        <w:r>
          <w:rPr>
            <w:noProof/>
            <w:webHidden/>
          </w:rPr>
          <w:fldChar w:fldCharType="begin"/>
        </w:r>
        <w:r w:rsidR="00DF2913">
          <w:rPr>
            <w:noProof/>
            <w:webHidden/>
          </w:rPr>
          <w:instrText xml:space="preserve"> PAGEREF _Toc268526793 \h </w:instrText>
        </w:r>
        <w:r>
          <w:rPr>
            <w:noProof/>
            <w:webHidden/>
          </w:rPr>
        </w:r>
        <w:r>
          <w:rPr>
            <w:noProof/>
            <w:webHidden/>
          </w:rPr>
          <w:fldChar w:fldCharType="separate"/>
        </w:r>
        <w:r w:rsidR="00DF2913">
          <w:rPr>
            <w:noProof/>
            <w:webHidden/>
          </w:rPr>
          <w:t>4</w:t>
        </w:r>
        <w:r>
          <w:rPr>
            <w:noProof/>
            <w:webHidden/>
          </w:rPr>
          <w:fldChar w:fldCharType="end"/>
        </w:r>
      </w:hyperlink>
    </w:p>
    <w:p w:rsidR="00DF2913" w:rsidRDefault="0064057C" w:rsidP="00DF2913">
      <w:pPr>
        <w:pStyle w:val="TOC2"/>
        <w:tabs>
          <w:tab w:val="left" w:pos="1152"/>
          <w:tab w:val="right" w:leader="dot" w:pos="9350"/>
        </w:tabs>
        <w:rPr>
          <w:rFonts w:asciiTheme="minorHAnsi" w:eastAsiaTheme="minorEastAsia" w:hAnsiTheme="minorHAnsi" w:cstheme="minorBidi"/>
          <w:noProof/>
          <w:szCs w:val="22"/>
        </w:rPr>
      </w:pPr>
      <w:hyperlink w:anchor="_Toc268526794" w:history="1">
        <w:r w:rsidR="00DF2913" w:rsidRPr="007D16C0">
          <w:rPr>
            <w:rStyle w:val="Hyperlink"/>
            <w:noProof/>
          </w:rPr>
          <w:t>A.8</w:t>
        </w:r>
        <w:r w:rsidR="00DF2913">
          <w:rPr>
            <w:rFonts w:asciiTheme="minorHAnsi" w:eastAsiaTheme="minorEastAsia" w:hAnsiTheme="minorHAnsi" w:cstheme="minorBidi"/>
            <w:noProof/>
            <w:szCs w:val="22"/>
          </w:rPr>
          <w:tab/>
        </w:r>
        <w:r w:rsidR="00DF2913" w:rsidRPr="007D16C0">
          <w:rPr>
            <w:rStyle w:val="Hyperlink"/>
            <w:i/>
            <w:noProof/>
          </w:rPr>
          <w:t>Federal Register</w:t>
        </w:r>
        <w:r w:rsidR="00DF2913" w:rsidRPr="007D16C0">
          <w:rPr>
            <w:rStyle w:val="Hyperlink"/>
            <w:noProof/>
          </w:rPr>
          <w:t xml:space="preserve"> Comments and Persons Consulted Outside the Agency</w:t>
        </w:r>
        <w:r w:rsidR="00DF2913">
          <w:rPr>
            <w:noProof/>
            <w:webHidden/>
          </w:rPr>
          <w:tab/>
        </w:r>
        <w:r>
          <w:rPr>
            <w:noProof/>
            <w:webHidden/>
          </w:rPr>
          <w:fldChar w:fldCharType="begin"/>
        </w:r>
        <w:r w:rsidR="00DF2913">
          <w:rPr>
            <w:noProof/>
            <w:webHidden/>
          </w:rPr>
          <w:instrText xml:space="preserve"> PAGEREF _Toc268526794 \h </w:instrText>
        </w:r>
        <w:r>
          <w:rPr>
            <w:noProof/>
            <w:webHidden/>
          </w:rPr>
        </w:r>
        <w:r>
          <w:rPr>
            <w:noProof/>
            <w:webHidden/>
          </w:rPr>
          <w:fldChar w:fldCharType="separate"/>
        </w:r>
        <w:r w:rsidR="00DF2913">
          <w:rPr>
            <w:noProof/>
            <w:webHidden/>
          </w:rPr>
          <w:t>4</w:t>
        </w:r>
        <w:r>
          <w:rPr>
            <w:noProof/>
            <w:webHidden/>
          </w:rPr>
          <w:fldChar w:fldCharType="end"/>
        </w:r>
      </w:hyperlink>
    </w:p>
    <w:p w:rsidR="00DF2913" w:rsidRDefault="0064057C" w:rsidP="00DF2913">
      <w:pPr>
        <w:pStyle w:val="TOC2"/>
        <w:tabs>
          <w:tab w:val="left" w:pos="1152"/>
          <w:tab w:val="right" w:leader="dot" w:pos="9350"/>
        </w:tabs>
        <w:rPr>
          <w:rFonts w:asciiTheme="minorHAnsi" w:eastAsiaTheme="minorEastAsia" w:hAnsiTheme="minorHAnsi" w:cstheme="minorBidi"/>
          <w:noProof/>
          <w:szCs w:val="22"/>
        </w:rPr>
      </w:pPr>
      <w:hyperlink w:anchor="_Toc268526795" w:history="1">
        <w:r w:rsidR="00DF2913" w:rsidRPr="007D16C0">
          <w:rPr>
            <w:rStyle w:val="Hyperlink"/>
            <w:noProof/>
          </w:rPr>
          <w:t>A.9</w:t>
        </w:r>
        <w:r w:rsidR="00DF2913">
          <w:rPr>
            <w:rFonts w:asciiTheme="minorHAnsi" w:eastAsiaTheme="minorEastAsia" w:hAnsiTheme="minorHAnsi" w:cstheme="minorBidi"/>
            <w:noProof/>
            <w:szCs w:val="22"/>
          </w:rPr>
          <w:tab/>
        </w:r>
        <w:r w:rsidR="00DF2913" w:rsidRPr="007D16C0">
          <w:rPr>
            <w:rStyle w:val="Hyperlink"/>
            <w:noProof/>
          </w:rPr>
          <w:t>Payments to Respondents</w:t>
        </w:r>
        <w:r w:rsidR="00DF2913">
          <w:rPr>
            <w:noProof/>
            <w:webHidden/>
          </w:rPr>
          <w:tab/>
        </w:r>
        <w:r>
          <w:rPr>
            <w:noProof/>
            <w:webHidden/>
          </w:rPr>
          <w:fldChar w:fldCharType="begin"/>
        </w:r>
        <w:r w:rsidR="00DF2913">
          <w:rPr>
            <w:noProof/>
            <w:webHidden/>
          </w:rPr>
          <w:instrText xml:space="preserve"> PAGEREF _Toc268526795 \h </w:instrText>
        </w:r>
        <w:r>
          <w:rPr>
            <w:noProof/>
            <w:webHidden/>
          </w:rPr>
        </w:r>
        <w:r>
          <w:rPr>
            <w:noProof/>
            <w:webHidden/>
          </w:rPr>
          <w:fldChar w:fldCharType="separate"/>
        </w:r>
        <w:r w:rsidR="00DF2913">
          <w:rPr>
            <w:noProof/>
            <w:webHidden/>
          </w:rPr>
          <w:t>5</w:t>
        </w:r>
        <w:r>
          <w:rPr>
            <w:noProof/>
            <w:webHidden/>
          </w:rPr>
          <w:fldChar w:fldCharType="end"/>
        </w:r>
      </w:hyperlink>
    </w:p>
    <w:p w:rsidR="00DF2913" w:rsidRDefault="0064057C" w:rsidP="00DF2913">
      <w:pPr>
        <w:pStyle w:val="TOC2"/>
        <w:tabs>
          <w:tab w:val="left" w:pos="1152"/>
          <w:tab w:val="left" w:pos="1728"/>
          <w:tab w:val="right" w:leader="dot" w:pos="9350"/>
        </w:tabs>
        <w:rPr>
          <w:rFonts w:asciiTheme="minorHAnsi" w:eastAsiaTheme="minorEastAsia" w:hAnsiTheme="minorHAnsi" w:cstheme="minorBidi"/>
          <w:noProof/>
          <w:szCs w:val="22"/>
        </w:rPr>
      </w:pPr>
      <w:hyperlink w:anchor="_Toc268526796" w:history="1">
        <w:r w:rsidR="00DF2913" w:rsidRPr="007D16C0">
          <w:rPr>
            <w:rStyle w:val="Hyperlink"/>
            <w:noProof/>
          </w:rPr>
          <w:t>A.10</w:t>
        </w:r>
        <w:r w:rsidR="00DF2913">
          <w:rPr>
            <w:rFonts w:asciiTheme="minorHAnsi" w:eastAsiaTheme="minorEastAsia" w:hAnsiTheme="minorHAnsi" w:cstheme="minorBidi"/>
            <w:noProof/>
            <w:szCs w:val="22"/>
          </w:rPr>
          <w:tab/>
        </w:r>
        <w:r w:rsidR="00DF2913" w:rsidRPr="007D16C0">
          <w:rPr>
            <w:rStyle w:val="Hyperlink"/>
            <w:noProof/>
          </w:rPr>
          <w:t>Assurance of Confidentiality</w:t>
        </w:r>
        <w:r w:rsidR="00DF2913">
          <w:rPr>
            <w:noProof/>
            <w:webHidden/>
          </w:rPr>
          <w:tab/>
        </w:r>
        <w:r>
          <w:rPr>
            <w:noProof/>
            <w:webHidden/>
          </w:rPr>
          <w:fldChar w:fldCharType="begin"/>
        </w:r>
        <w:r w:rsidR="00DF2913">
          <w:rPr>
            <w:noProof/>
            <w:webHidden/>
          </w:rPr>
          <w:instrText xml:space="preserve"> PAGEREF _Toc268526796 \h </w:instrText>
        </w:r>
        <w:r>
          <w:rPr>
            <w:noProof/>
            <w:webHidden/>
          </w:rPr>
        </w:r>
        <w:r>
          <w:rPr>
            <w:noProof/>
            <w:webHidden/>
          </w:rPr>
          <w:fldChar w:fldCharType="separate"/>
        </w:r>
        <w:r w:rsidR="00DF2913">
          <w:rPr>
            <w:noProof/>
            <w:webHidden/>
          </w:rPr>
          <w:t>5</w:t>
        </w:r>
        <w:r>
          <w:rPr>
            <w:noProof/>
            <w:webHidden/>
          </w:rPr>
          <w:fldChar w:fldCharType="end"/>
        </w:r>
      </w:hyperlink>
    </w:p>
    <w:p w:rsidR="00DF2913" w:rsidRDefault="0064057C" w:rsidP="00DF2913">
      <w:pPr>
        <w:pStyle w:val="TOC2"/>
        <w:tabs>
          <w:tab w:val="left" w:pos="1152"/>
          <w:tab w:val="left" w:pos="1728"/>
          <w:tab w:val="right" w:leader="dot" w:pos="9350"/>
        </w:tabs>
        <w:rPr>
          <w:rFonts w:asciiTheme="minorHAnsi" w:eastAsiaTheme="minorEastAsia" w:hAnsiTheme="minorHAnsi" w:cstheme="minorBidi"/>
          <w:noProof/>
          <w:szCs w:val="22"/>
        </w:rPr>
      </w:pPr>
      <w:hyperlink w:anchor="_Toc268526797" w:history="1">
        <w:r w:rsidR="00DF2913" w:rsidRPr="007D16C0">
          <w:rPr>
            <w:rStyle w:val="Hyperlink"/>
            <w:noProof/>
          </w:rPr>
          <w:t>A.11</w:t>
        </w:r>
        <w:r w:rsidR="00DF2913">
          <w:rPr>
            <w:rFonts w:asciiTheme="minorHAnsi" w:eastAsiaTheme="minorEastAsia" w:hAnsiTheme="minorHAnsi" w:cstheme="minorBidi"/>
            <w:noProof/>
            <w:szCs w:val="22"/>
          </w:rPr>
          <w:tab/>
        </w:r>
        <w:r w:rsidR="00DF2913" w:rsidRPr="007D16C0">
          <w:rPr>
            <w:rStyle w:val="Hyperlink"/>
            <w:noProof/>
          </w:rPr>
          <w:t>Questions of a Sensitive Nature</w:t>
        </w:r>
        <w:r w:rsidR="00DF2913">
          <w:rPr>
            <w:noProof/>
            <w:webHidden/>
          </w:rPr>
          <w:tab/>
        </w:r>
        <w:r>
          <w:rPr>
            <w:noProof/>
            <w:webHidden/>
          </w:rPr>
          <w:fldChar w:fldCharType="begin"/>
        </w:r>
        <w:r w:rsidR="00DF2913">
          <w:rPr>
            <w:noProof/>
            <w:webHidden/>
          </w:rPr>
          <w:instrText xml:space="preserve"> PAGEREF _Toc268526797 \h </w:instrText>
        </w:r>
        <w:r>
          <w:rPr>
            <w:noProof/>
            <w:webHidden/>
          </w:rPr>
        </w:r>
        <w:r>
          <w:rPr>
            <w:noProof/>
            <w:webHidden/>
          </w:rPr>
          <w:fldChar w:fldCharType="separate"/>
        </w:r>
        <w:r w:rsidR="00DF2913">
          <w:rPr>
            <w:noProof/>
            <w:webHidden/>
          </w:rPr>
          <w:t>6</w:t>
        </w:r>
        <w:r>
          <w:rPr>
            <w:noProof/>
            <w:webHidden/>
          </w:rPr>
          <w:fldChar w:fldCharType="end"/>
        </w:r>
      </w:hyperlink>
    </w:p>
    <w:p w:rsidR="00DF2913" w:rsidRDefault="0064057C" w:rsidP="00DF2913">
      <w:pPr>
        <w:pStyle w:val="TOC2"/>
        <w:tabs>
          <w:tab w:val="left" w:pos="1152"/>
          <w:tab w:val="left" w:pos="1728"/>
          <w:tab w:val="right" w:leader="dot" w:pos="9350"/>
        </w:tabs>
        <w:rPr>
          <w:rFonts w:asciiTheme="minorHAnsi" w:eastAsiaTheme="minorEastAsia" w:hAnsiTheme="minorHAnsi" w:cstheme="minorBidi"/>
          <w:noProof/>
          <w:szCs w:val="22"/>
        </w:rPr>
      </w:pPr>
      <w:hyperlink w:anchor="_Toc268526798" w:history="1">
        <w:r w:rsidR="00DF2913" w:rsidRPr="007D16C0">
          <w:rPr>
            <w:rStyle w:val="Hyperlink"/>
            <w:noProof/>
          </w:rPr>
          <w:t>A.12</w:t>
        </w:r>
        <w:r w:rsidR="00DF2913">
          <w:rPr>
            <w:rFonts w:asciiTheme="minorHAnsi" w:eastAsiaTheme="minorEastAsia" w:hAnsiTheme="minorHAnsi" w:cstheme="minorBidi"/>
            <w:noProof/>
            <w:szCs w:val="22"/>
          </w:rPr>
          <w:tab/>
        </w:r>
        <w:r w:rsidR="00DF2913" w:rsidRPr="007D16C0">
          <w:rPr>
            <w:rStyle w:val="Hyperlink"/>
            <w:noProof/>
          </w:rPr>
          <w:t>Estimates of Respondent Burden</w:t>
        </w:r>
        <w:r w:rsidR="00DF2913">
          <w:rPr>
            <w:noProof/>
            <w:webHidden/>
          </w:rPr>
          <w:tab/>
        </w:r>
        <w:r>
          <w:rPr>
            <w:noProof/>
            <w:webHidden/>
          </w:rPr>
          <w:fldChar w:fldCharType="begin"/>
        </w:r>
        <w:r w:rsidR="00DF2913">
          <w:rPr>
            <w:noProof/>
            <w:webHidden/>
          </w:rPr>
          <w:instrText xml:space="preserve"> PAGEREF _Toc268526798 \h </w:instrText>
        </w:r>
        <w:r>
          <w:rPr>
            <w:noProof/>
            <w:webHidden/>
          </w:rPr>
        </w:r>
        <w:r>
          <w:rPr>
            <w:noProof/>
            <w:webHidden/>
          </w:rPr>
          <w:fldChar w:fldCharType="separate"/>
        </w:r>
        <w:r w:rsidR="00DF2913">
          <w:rPr>
            <w:noProof/>
            <w:webHidden/>
          </w:rPr>
          <w:t>6</w:t>
        </w:r>
        <w:r>
          <w:rPr>
            <w:noProof/>
            <w:webHidden/>
          </w:rPr>
          <w:fldChar w:fldCharType="end"/>
        </w:r>
      </w:hyperlink>
    </w:p>
    <w:p w:rsidR="00DF2913" w:rsidRDefault="0064057C" w:rsidP="00DF2913">
      <w:pPr>
        <w:pStyle w:val="TOC2"/>
        <w:tabs>
          <w:tab w:val="left" w:pos="1152"/>
          <w:tab w:val="left" w:pos="1728"/>
          <w:tab w:val="right" w:leader="dot" w:pos="9350"/>
        </w:tabs>
        <w:rPr>
          <w:rFonts w:asciiTheme="minorHAnsi" w:eastAsiaTheme="minorEastAsia" w:hAnsiTheme="minorHAnsi" w:cstheme="minorBidi"/>
          <w:noProof/>
          <w:szCs w:val="22"/>
        </w:rPr>
      </w:pPr>
      <w:hyperlink w:anchor="_Toc268526799" w:history="1">
        <w:r w:rsidR="00DF2913" w:rsidRPr="007D16C0">
          <w:rPr>
            <w:rStyle w:val="Hyperlink"/>
            <w:noProof/>
          </w:rPr>
          <w:t>A.13</w:t>
        </w:r>
        <w:r w:rsidR="00DF2913">
          <w:rPr>
            <w:rFonts w:asciiTheme="minorHAnsi" w:eastAsiaTheme="minorEastAsia" w:hAnsiTheme="minorHAnsi" w:cstheme="minorBidi"/>
            <w:noProof/>
            <w:szCs w:val="22"/>
          </w:rPr>
          <w:tab/>
        </w:r>
        <w:r w:rsidR="00DF2913" w:rsidRPr="007D16C0">
          <w:rPr>
            <w:rStyle w:val="Hyperlink"/>
            <w:noProof/>
          </w:rPr>
          <w:t>Estimates of the Cost Burden to Respondents</w:t>
        </w:r>
        <w:r w:rsidR="00DF2913">
          <w:rPr>
            <w:noProof/>
            <w:webHidden/>
          </w:rPr>
          <w:tab/>
        </w:r>
        <w:r>
          <w:rPr>
            <w:noProof/>
            <w:webHidden/>
          </w:rPr>
          <w:fldChar w:fldCharType="begin"/>
        </w:r>
        <w:r w:rsidR="00DF2913">
          <w:rPr>
            <w:noProof/>
            <w:webHidden/>
          </w:rPr>
          <w:instrText xml:space="preserve"> PAGEREF _Toc268526799 \h </w:instrText>
        </w:r>
        <w:r>
          <w:rPr>
            <w:noProof/>
            <w:webHidden/>
          </w:rPr>
        </w:r>
        <w:r>
          <w:rPr>
            <w:noProof/>
            <w:webHidden/>
          </w:rPr>
          <w:fldChar w:fldCharType="separate"/>
        </w:r>
        <w:r w:rsidR="00DF2913">
          <w:rPr>
            <w:noProof/>
            <w:webHidden/>
          </w:rPr>
          <w:t>7</w:t>
        </w:r>
        <w:r>
          <w:rPr>
            <w:noProof/>
            <w:webHidden/>
          </w:rPr>
          <w:fldChar w:fldCharType="end"/>
        </w:r>
      </w:hyperlink>
    </w:p>
    <w:p w:rsidR="00DF2913" w:rsidRDefault="0064057C" w:rsidP="00DF2913">
      <w:pPr>
        <w:pStyle w:val="TOC2"/>
        <w:tabs>
          <w:tab w:val="left" w:pos="1152"/>
          <w:tab w:val="left" w:pos="1728"/>
          <w:tab w:val="right" w:leader="dot" w:pos="9350"/>
        </w:tabs>
        <w:rPr>
          <w:rFonts w:asciiTheme="minorHAnsi" w:eastAsiaTheme="minorEastAsia" w:hAnsiTheme="minorHAnsi" w:cstheme="minorBidi"/>
          <w:noProof/>
          <w:szCs w:val="22"/>
        </w:rPr>
      </w:pPr>
      <w:hyperlink w:anchor="_Toc268526800" w:history="1">
        <w:r w:rsidR="00DF2913" w:rsidRPr="007D16C0">
          <w:rPr>
            <w:rStyle w:val="Hyperlink"/>
            <w:noProof/>
          </w:rPr>
          <w:t>A.14</w:t>
        </w:r>
        <w:r w:rsidR="00DF2913">
          <w:rPr>
            <w:rFonts w:asciiTheme="minorHAnsi" w:eastAsiaTheme="minorEastAsia" w:hAnsiTheme="minorHAnsi" w:cstheme="minorBidi"/>
            <w:noProof/>
            <w:szCs w:val="22"/>
          </w:rPr>
          <w:tab/>
        </w:r>
        <w:r w:rsidR="00DF2913" w:rsidRPr="007D16C0">
          <w:rPr>
            <w:rStyle w:val="Hyperlink"/>
            <w:noProof/>
          </w:rPr>
          <w:t>Estimates of Annualized Government Costs</w:t>
        </w:r>
        <w:r w:rsidR="00DF2913">
          <w:rPr>
            <w:noProof/>
            <w:webHidden/>
          </w:rPr>
          <w:tab/>
        </w:r>
        <w:r>
          <w:rPr>
            <w:noProof/>
            <w:webHidden/>
          </w:rPr>
          <w:fldChar w:fldCharType="begin"/>
        </w:r>
        <w:r w:rsidR="00DF2913">
          <w:rPr>
            <w:noProof/>
            <w:webHidden/>
          </w:rPr>
          <w:instrText xml:space="preserve"> PAGEREF _Toc268526800 \h </w:instrText>
        </w:r>
        <w:r>
          <w:rPr>
            <w:noProof/>
            <w:webHidden/>
          </w:rPr>
        </w:r>
        <w:r>
          <w:rPr>
            <w:noProof/>
            <w:webHidden/>
          </w:rPr>
          <w:fldChar w:fldCharType="separate"/>
        </w:r>
        <w:r w:rsidR="00DF2913">
          <w:rPr>
            <w:noProof/>
            <w:webHidden/>
          </w:rPr>
          <w:t>7</w:t>
        </w:r>
        <w:r>
          <w:rPr>
            <w:noProof/>
            <w:webHidden/>
          </w:rPr>
          <w:fldChar w:fldCharType="end"/>
        </w:r>
      </w:hyperlink>
    </w:p>
    <w:p w:rsidR="00DF2913" w:rsidRDefault="0064057C" w:rsidP="00DF2913">
      <w:pPr>
        <w:pStyle w:val="TOC2"/>
        <w:tabs>
          <w:tab w:val="left" w:pos="1152"/>
          <w:tab w:val="left" w:pos="1728"/>
          <w:tab w:val="right" w:leader="dot" w:pos="9350"/>
        </w:tabs>
        <w:rPr>
          <w:rFonts w:asciiTheme="minorHAnsi" w:eastAsiaTheme="minorEastAsia" w:hAnsiTheme="minorHAnsi" w:cstheme="minorBidi"/>
          <w:noProof/>
          <w:szCs w:val="22"/>
        </w:rPr>
      </w:pPr>
      <w:hyperlink w:anchor="_Toc268526801" w:history="1">
        <w:r w:rsidR="00DF2913" w:rsidRPr="007D16C0">
          <w:rPr>
            <w:rStyle w:val="Hyperlink"/>
            <w:noProof/>
          </w:rPr>
          <w:t>A.15</w:t>
        </w:r>
        <w:r w:rsidR="00DF2913">
          <w:rPr>
            <w:rFonts w:asciiTheme="minorHAnsi" w:eastAsiaTheme="minorEastAsia" w:hAnsiTheme="minorHAnsi" w:cstheme="minorBidi"/>
            <w:noProof/>
            <w:szCs w:val="22"/>
          </w:rPr>
          <w:tab/>
        </w:r>
        <w:r w:rsidR="00DF2913" w:rsidRPr="007D16C0">
          <w:rPr>
            <w:rStyle w:val="Hyperlink"/>
            <w:noProof/>
          </w:rPr>
          <w:t>Changes in Hour Burden</w:t>
        </w:r>
        <w:r w:rsidR="00DF2913">
          <w:rPr>
            <w:noProof/>
            <w:webHidden/>
          </w:rPr>
          <w:tab/>
        </w:r>
        <w:r>
          <w:rPr>
            <w:noProof/>
            <w:webHidden/>
          </w:rPr>
          <w:fldChar w:fldCharType="begin"/>
        </w:r>
        <w:r w:rsidR="00DF2913">
          <w:rPr>
            <w:noProof/>
            <w:webHidden/>
          </w:rPr>
          <w:instrText xml:space="preserve"> PAGEREF _Toc268526801 \h </w:instrText>
        </w:r>
        <w:r>
          <w:rPr>
            <w:noProof/>
            <w:webHidden/>
          </w:rPr>
        </w:r>
        <w:r>
          <w:rPr>
            <w:noProof/>
            <w:webHidden/>
          </w:rPr>
          <w:fldChar w:fldCharType="separate"/>
        </w:r>
        <w:r w:rsidR="00DF2913">
          <w:rPr>
            <w:noProof/>
            <w:webHidden/>
          </w:rPr>
          <w:t>7</w:t>
        </w:r>
        <w:r>
          <w:rPr>
            <w:noProof/>
            <w:webHidden/>
          </w:rPr>
          <w:fldChar w:fldCharType="end"/>
        </w:r>
      </w:hyperlink>
    </w:p>
    <w:p w:rsidR="00DF2913" w:rsidRDefault="0064057C" w:rsidP="00DF2913">
      <w:pPr>
        <w:pStyle w:val="TOC2"/>
        <w:tabs>
          <w:tab w:val="left" w:pos="1152"/>
          <w:tab w:val="left" w:pos="1728"/>
          <w:tab w:val="right" w:leader="dot" w:pos="9350"/>
        </w:tabs>
        <w:rPr>
          <w:rFonts w:asciiTheme="minorHAnsi" w:eastAsiaTheme="minorEastAsia" w:hAnsiTheme="minorHAnsi" w:cstheme="minorBidi"/>
          <w:noProof/>
          <w:szCs w:val="22"/>
        </w:rPr>
      </w:pPr>
      <w:hyperlink w:anchor="_Toc268526802" w:history="1">
        <w:r w:rsidR="00DF2913" w:rsidRPr="007D16C0">
          <w:rPr>
            <w:rStyle w:val="Hyperlink"/>
            <w:noProof/>
          </w:rPr>
          <w:t>A.16</w:t>
        </w:r>
        <w:r w:rsidR="00DF2913">
          <w:rPr>
            <w:rFonts w:asciiTheme="minorHAnsi" w:eastAsiaTheme="minorEastAsia" w:hAnsiTheme="minorHAnsi" w:cstheme="minorBidi"/>
            <w:noProof/>
            <w:szCs w:val="22"/>
          </w:rPr>
          <w:tab/>
        </w:r>
        <w:r w:rsidR="00DF2913" w:rsidRPr="007D16C0">
          <w:rPr>
            <w:rStyle w:val="Hyperlink"/>
            <w:noProof/>
          </w:rPr>
          <w:t>Time Schedule, Publication, and Analysis Plan</w:t>
        </w:r>
        <w:r w:rsidR="00DF2913">
          <w:rPr>
            <w:noProof/>
            <w:webHidden/>
          </w:rPr>
          <w:tab/>
        </w:r>
        <w:r>
          <w:rPr>
            <w:noProof/>
            <w:webHidden/>
          </w:rPr>
          <w:fldChar w:fldCharType="begin"/>
        </w:r>
        <w:r w:rsidR="00DF2913">
          <w:rPr>
            <w:noProof/>
            <w:webHidden/>
          </w:rPr>
          <w:instrText xml:space="preserve"> PAGEREF _Toc268526802 \h </w:instrText>
        </w:r>
        <w:r>
          <w:rPr>
            <w:noProof/>
            <w:webHidden/>
          </w:rPr>
        </w:r>
        <w:r>
          <w:rPr>
            <w:noProof/>
            <w:webHidden/>
          </w:rPr>
          <w:fldChar w:fldCharType="separate"/>
        </w:r>
        <w:r w:rsidR="00DF2913">
          <w:rPr>
            <w:noProof/>
            <w:webHidden/>
          </w:rPr>
          <w:t>7</w:t>
        </w:r>
        <w:r>
          <w:rPr>
            <w:noProof/>
            <w:webHidden/>
          </w:rPr>
          <w:fldChar w:fldCharType="end"/>
        </w:r>
      </w:hyperlink>
    </w:p>
    <w:p w:rsidR="00DF2913" w:rsidRDefault="0064057C" w:rsidP="00DF2913">
      <w:pPr>
        <w:pStyle w:val="TOC2"/>
        <w:tabs>
          <w:tab w:val="left" w:pos="1152"/>
          <w:tab w:val="left" w:pos="1728"/>
          <w:tab w:val="right" w:leader="dot" w:pos="9350"/>
        </w:tabs>
        <w:rPr>
          <w:rFonts w:asciiTheme="minorHAnsi" w:eastAsiaTheme="minorEastAsia" w:hAnsiTheme="minorHAnsi" w:cstheme="minorBidi"/>
          <w:noProof/>
          <w:szCs w:val="22"/>
        </w:rPr>
      </w:pPr>
      <w:hyperlink w:anchor="_Toc268526803" w:history="1">
        <w:r w:rsidR="00DF2913" w:rsidRPr="007D16C0">
          <w:rPr>
            <w:rStyle w:val="Hyperlink"/>
            <w:noProof/>
          </w:rPr>
          <w:t>A.17</w:t>
        </w:r>
        <w:r w:rsidR="00DF2913">
          <w:rPr>
            <w:rFonts w:asciiTheme="minorHAnsi" w:eastAsiaTheme="minorEastAsia" w:hAnsiTheme="minorHAnsi" w:cstheme="minorBidi"/>
            <w:noProof/>
            <w:szCs w:val="22"/>
          </w:rPr>
          <w:tab/>
        </w:r>
        <w:r w:rsidR="00DF2913" w:rsidRPr="007D16C0">
          <w:rPr>
            <w:rStyle w:val="Hyperlink"/>
            <w:noProof/>
          </w:rPr>
          <w:t>Display of Expiration Date for OMB Approval</w:t>
        </w:r>
        <w:r w:rsidR="00DF2913">
          <w:rPr>
            <w:noProof/>
            <w:webHidden/>
          </w:rPr>
          <w:tab/>
        </w:r>
        <w:r>
          <w:rPr>
            <w:noProof/>
            <w:webHidden/>
          </w:rPr>
          <w:fldChar w:fldCharType="begin"/>
        </w:r>
        <w:r w:rsidR="00DF2913">
          <w:rPr>
            <w:noProof/>
            <w:webHidden/>
          </w:rPr>
          <w:instrText xml:space="preserve"> PAGEREF _Toc268526803 \h </w:instrText>
        </w:r>
        <w:r>
          <w:rPr>
            <w:noProof/>
            <w:webHidden/>
          </w:rPr>
        </w:r>
        <w:r>
          <w:rPr>
            <w:noProof/>
            <w:webHidden/>
          </w:rPr>
          <w:fldChar w:fldCharType="separate"/>
        </w:r>
        <w:r w:rsidR="00DF2913">
          <w:rPr>
            <w:noProof/>
            <w:webHidden/>
          </w:rPr>
          <w:t>8</w:t>
        </w:r>
        <w:r>
          <w:rPr>
            <w:noProof/>
            <w:webHidden/>
          </w:rPr>
          <w:fldChar w:fldCharType="end"/>
        </w:r>
      </w:hyperlink>
    </w:p>
    <w:p w:rsidR="00DF2913" w:rsidRDefault="0064057C" w:rsidP="00DF2913">
      <w:pPr>
        <w:pStyle w:val="TOC2"/>
        <w:tabs>
          <w:tab w:val="left" w:pos="1152"/>
          <w:tab w:val="left" w:pos="1728"/>
          <w:tab w:val="right" w:leader="dot" w:pos="9350"/>
        </w:tabs>
        <w:rPr>
          <w:rFonts w:asciiTheme="minorHAnsi" w:eastAsiaTheme="minorEastAsia" w:hAnsiTheme="minorHAnsi" w:cstheme="minorBidi"/>
          <w:noProof/>
          <w:szCs w:val="22"/>
        </w:rPr>
      </w:pPr>
      <w:hyperlink w:anchor="_Toc268526804" w:history="1">
        <w:r w:rsidR="00DF2913" w:rsidRPr="007D16C0">
          <w:rPr>
            <w:rStyle w:val="Hyperlink"/>
            <w:noProof/>
          </w:rPr>
          <w:t>A.18</w:t>
        </w:r>
        <w:r w:rsidR="00DF2913">
          <w:rPr>
            <w:rFonts w:asciiTheme="minorHAnsi" w:eastAsiaTheme="minorEastAsia" w:hAnsiTheme="minorHAnsi" w:cstheme="minorBidi"/>
            <w:noProof/>
            <w:szCs w:val="22"/>
          </w:rPr>
          <w:tab/>
        </w:r>
        <w:r w:rsidR="00DF2913" w:rsidRPr="007D16C0">
          <w:rPr>
            <w:rStyle w:val="Hyperlink"/>
            <w:noProof/>
          </w:rPr>
          <w:t>Exceptions to Certification Statement</w:t>
        </w:r>
        <w:r w:rsidR="00DF2913">
          <w:rPr>
            <w:noProof/>
            <w:webHidden/>
          </w:rPr>
          <w:tab/>
        </w:r>
        <w:r>
          <w:rPr>
            <w:noProof/>
            <w:webHidden/>
          </w:rPr>
          <w:fldChar w:fldCharType="begin"/>
        </w:r>
        <w:r w:rsidR="00DF2913">
          <w:rPr>
            <w:noProof/>
            <w:webHidden/>
          </w:rPr>
          <w:instrText xml:space="preserve"> PAGEREF _Toc268526804 \h </w:instrText>
        </w:r>
        <w:r>
          <w:rPr>
            <w:noProof/>
            <w:webHidden/>
          </w:rPr>
        </w:r>
        <w:r>
          <w:rPr>
            <w:noProof/>
            <w:webHidden/>
          </w:rPr>
          <w:fldChar w:fldCharType="separate"/>
        </w:r>
        <w:r w:rsidR="00DF2913">
          <w:rPr>
            <w:noProof/>
            <w:webHidden/>
          </w:rPr>
          <w:t>8</w:t>
        </w:r>
        <w:r>
          <w:rPr>
            <w:noProof/>
            <w:webHidden/>
          </w:rPr>
          <w:fldChar w:fldCharType="end"/>
        </w:r>
      </w:hyperlink>
    </w:p>
    <w:p w:rsidR="002D0189" w:rsidRDefault="0064057C">
      <w:pPr>
        <w:pStyle w:val="BodyText"/>
        <w:tabs>
          <w:tab w:val="clear" w:pos="1080"/>
          <w:tab w:val="clear" w:pos="1800"/>
          <w:tab w:val="right" w:leader="dot" w:pos="9270"/>
          <w:tab w:val="right" w:leader="dot" w:pos="9360"/>
        </w:tabs>
        <w:spacing w:line="240" w:lineRule="auto"/>
        <w:ind w:left="1440" w:right="720" w:hanging="1440"/>
      </w:pPr>
      <w:r>
        <w:fldChar w:fldCharType="end"/>
      </w:r>
    </w:p>
    <w:p w:rsidR="002D0189" w:rsidRDefault="002D0189">
      <w:pPr>
        <w:pStyle w:val="BodyText"/>
        <w:spacing w:line="240" w:lineRule="auto"/>
        <w:rPr>
          <w:b/>
        </w:rPr>
      </w:pPr>
    </w:p>
    <w:p w:rsidR="002D0189" w:rsidRDefault="002D0189">
      <w:pPr>
        <w:spacing w:line="240" w:lineRule="auto"/>
        <w:sectPr w:rsidR="002D0189">
          <w:footerReference w:type="default" r:id="rId8"/>
          <w:type w:val="nextColumn"/>
          <w:pgSz w:w="12240" w:h="15840" w:code="1"/>
          <w:pgMar w:top="1440" w:right="1440" w:bottom="1440" w:left="1440" w:header="720" w:footer="720" w:gutter="0"/>
          <w:pgNumType w:fmt="lowerRoman" w:start="1"/>
          <w:cols w:space="720"/>
        </w:sectPr>
      </w:pPr>
    </w:p>
    <w:p w:rsidR="002D0189" w:rsidRDefault="002D0189">
      <w:pPr>
        <w:pStyle w:val="AbtHeadA"/>
        <w:spacing w:after="280" w:line="240" w:lineRule="auto"/>
        <w:sectPr w:rsidR="002D0189">
          <w:headerReference w:type="default" r:id="rId9"/>
          <w:footerReference w:type="default" r:id="rId10"/>
          <w:type w:val="continuous"/>
          <w:pgSz w:w="12240" w:h="15840" w:code="1"/>
          <w:pgMar w:top="1440" w:right="1440" w:bottom="1440" w:left="1440" w:header="720" w:footer="720" w:gutter="0"/>
          <w:cols w:space="720"/>
          <w:docGrid w:linePitch="360"/>
        </w:sectPr>
      </w:pPr>
      <w:bookmarkStart w:id="0" w:name="_Toc534193417"/>
      <w:bookmarkStart w:id="1" w:name="_Toc8118876"/>
      <w:bookmarkStart w:id="2" w:name="_Toc81803506"/>
      <w:bookmarkStart w:id="3" w:name="_Toc88301177"/>
    </w:p>
    <w:p w:rsidR="002D0189" w:rsidRDefault="002D0189">
      <w:pPr>
        <w:pStyle w:val="AbtHeadA"/>
        <w:spacing w:after="280" w:line="240" w:lineRule="auto"/>
      </w:pPr>
      <w:bookmarkStart w:id="4" w:name="_Toc268526786"/>
      <w:r>
        <w:lastRenderedPageBreak/>
        <w:t>Part A</w:t>
      </w:r>
      <w:bookmarkEnd w:id="0"/>
      <w:bookmarkEnd w:id="1"/>
      <w:bookmarkEnd w:id="2"/>
      <w:r>
        <w:t>:</w:t>
      </w:r>
      <w:bookmarkStart w:id="5" w:name="_Toc8118877"/>
      <w:bookmarkStart w:id="6" w:name="_Toc81803507"/>
      <w:r>
        <w:tab/>
        <w:t>Justification</w:t>
      </w:r>
      <w:bookmarkEnd w:id="3"/>
      <w:bookmarkEnd w:id="4"/>
      <w:bookmarkEnd w:id="5"/>
      <w:bookmarkEnd w:id="6"/>
    </w:p>
    <w:p w:rsidR="002D0189" w:rsidRDefault="002D0189">
      <w:pPr>
        <w:pStyle w:val="BodyText"/>
      </w:pPr>
      <w:bookmarkStart w:id="7" w:name="_Toc8118878"/>
      <w:bookmarkStart w:id="8" w:name="_Toc81803508"/>
      <w:bookmarkStart w:id="9" w:name="_Toc88301178"/>
    </w:p>
    <w:p w:rsidR="002D0189" w:rsidRDefault="002D0189" w:rsidP="00F673DC">
      <w:pPr>
        <w:pStyle w:val="AbtHeadB"/>
        <w:spacing w:line="240" w:lineRule="auto"/>
        <w:ind w:left="720" w:hanging="720"/>
      </w:pPr>
      <w:bookmarkStart w:id="10" w:name="_Toc268526787"/>
      <w:r>
        <w:t>A.1</w:t>
      </w:r>
      <w:r>
        <w:tab/>
        <w:t>Explanation of Circumstances That Make Collection of Data Necessary</w:t>
      </w:r>
      <w:bookmarkEnd w:id="7"/>
      <w:bookmarkEnd w:id="8"/>
      <w:bookmarkEnd w:id="9"/>
      <w:bookmarkEnd w:id="10"/>
    </w:p>
    <w:p w:rsidR="002D0189" w:rsidRDefault="002D0189">
      <w:pPr>
        <w:pStyle w:val="NormalWeb"/>
        <w:spacing w:before="0" w:beforeAutospacing="0" w:after="240" w:afterAutospacing="0"/>
        <w:rPr>
          <w:rFonts w:ascii="Arial" w:hAnsi="Arial" w:cs="Arial"/>
          <w:b/>
        </w:rPr>
      </w:pPr>
      <w:r>
        <w:rPr>
          <w:rFonts w:ascii="Arial" w:hAnsi="Arial" w:cs="Arial"/>
          <w:b/>
        </w:rPr>
        <w:t>Program Background</w:t>
      </w:r>
    </w:p>
    <w:p w:rsidR="0040032F" w:rsidRPr="0040032F" w:rsidRDefault="0040032F" w:rsidP="0040032F">
      <w:pPr>
        <w:pStyle w:val="P1-StandPara"/>
        <w:spacing w:line="240" w:lineRule="auto"/>
        <w:ind w:firstLine="720"/>
        <w:rPr>
          <w:sz w:val="22"/>
          <w:szCs w:val="22"/>
        </w:rPr>
      </w:pPr>
      <w:r w:rsidRPr="0040032F">
        <w:rPr>
          <w:sz w:val="22"/>
          <w:szCs w:val="22"/>
        </w:rPr>
        <w:t>Initially formed in the 1960s, the primary mission of the Regio</w:t>
      </w:r>
      <w:r w:rsidR="007073DA">
        <w:rPr>
          <w:sz w:val="22"/>
          <w:szCs w:val="22"/>
        </w:rPr>
        <w:t>nal Education</w:t>
      </w:r>
      <w:r w:rsidR="00D32929">
        <w:rPr>
          <w:sz w:val="22"/>
          <w:szCs w:val="22"/>
        </w:rPr>
        <w:t>al</w:t>
      </w:r>
      <w:r w:rsidR="007073DA">
        <w:rPr>
          <w:sz w:val="22"/>
          <w:szCs w:val="22"/>
        </w:rPr>
        <w:t xml:space="preserve"> Laboratories (RELs</w:t>
      </w:r>
      <w:r w:rsidRPr="0040032F">
        <w:rPr>
          <w:sz w:val="22"/>
          <w:szCs w:val="22"/>
        </w:rPr>
        <w:t xml:space="preserve">) is to serve the educational needs of 10 designated geographical regions, using applied research, development, dissemination, and training and technical assistance to bring up-to-date, rigorous research and proven practices into educational improvement efforts. Since their founding, the RELs have conducted applied research and development designed to serve their regions. </w:t>
      </w:r>
      <w:r w:rsidR="007073DA">
        <w:rPr>
          <w:sz w:val="22"/>
          <w:szCs w:val="22"/>
        </w:rPr>
        <w:t>Under the Education Sciences Reform Act of 2002 (ESRA)</w:t>
      </w:r>
      <w:r w:rsidRPr="0040032F">
        <w:rPr>
          <w:sz w:val="22"/>
          <w:szCs w:val="22"/>
        </w:rPr>
        <w:t xml:space="preserve">, the RELs were specifically funded to provide expert advice, training, and technical assistance pertaining to the goals of the Elementary and Secondary Education Act (ESEA), including measuring academic performance in reading and mathematics in grades three through eight, identifying weaknesses, and making appropriate changes to improve student achievement. To meet the needs of state education agencies (SEAs), local education agencies (LEAs), and schools related to ESEA, the RELs are charged with using the highest quality evidence in </w:t>
      </w:r>
      <w:r w:rsidR="00F673DC">
        <w:rPr>
          <w:sz w:val="22"/>
          <w:szCs w:val="22"/>
        </w:rPr>
        <w:t>providing</w:t>
      </w:r>
      <w:r w:rsidR="00F673DC" w:rsidRPr="0040032F">
        <w:rPr>
          <w:sz w:val="22"/>
          <w:szCs w:val="22"/>
        </w:rPr>
        <w:t xml:space="preserve"> </w:t>
      </w:r>
      <w:r w:rsidRPr="0040032F">
        <w:rPr>
          <w:sz w:val="22"/>
          <w:szCs w:val="22"/>
        </w:rPr>
        <w:t>technical assistance. Where such evidence is not available and schools need valid and reliable information on strategies to improve learning, the RELs are expected to conduct relevant research and development activities. The long-standing RELs program is curren</w:t>
      </w:r>
      <w:r w:rsidR="007073DA">
        <w:rPr>
          <w:sz w:val="22"/>
          <w:szCs w:val="22"/>
        </w:rPr>
        <w:t xml:space="preserve">tly authorized </w:t>
      </w:r>
      <w:r w:rsidR="00F673DC">
        <w:rPr>
          <w:sz w:val="22"/>
          <w:szCs w:val="22"/>
        </w:rPr>
        <w:t xml:space="preserve">by </w:t>
      </w:r>
      <w:r w:rsidR="007073DA">
        <w:rPr>
          <w:sz w:val="22"/>
          <w:szCs w:val="22"/>
        </w:rPr>
        <w:t>ESRA</w:t>
      </w:r>
      <w:r w:rsidRPr="0040032F">
        <w:rPr>
          <w:sz w:val="22"/>
          <w:szCs w:val="22"/>
        </w:rPr>
        <w:t xml:space="preserve"> and administered by the National Center for Education Evaluation and Regional Assistance (NCEE).</w:t>
      </w:r>
    </w:p>
    <w:p w:rsidR="0040032F" w:rsidRPr="0040032F" w:rsidRDefault="0040032F" w:rsidP="0040032F">
      <w:pPr>
        <w:pStyle w:val="P1-StandPara"/>
        <w:spacing w:line="240" w:lineRule="auto"/>
        <w:ind w:firstLine="720"/>
        <w:rPr>
          <w:sz w:val="22"/>
          <w:szCs w:val="22"/>
        </w:rPr>
      </w:pPr>
    </w:p>
    <w:p w:rsidR="002D0189" w:rsidRDefault="002D0189">
      <w:pPr>
        <w:spacing w:line="240" w:lineRule="auto"/>
      </w:pPr>
    </w:p>
    <w:p w:rsidR="002D0189" w:rsidRDefault="002D0189">
      <w:pPr>
        <w:pStyle w:val="BodyText"/>
        <w:keepNext/>
        <w:keepLines/>
        <w:spacing w:line="240" w:lineRule="auto"/>
        <w:rPr>
          <w:rFonts w:ascii="Arial" w:hAnsi="Arial" w:cs="Arial"/>
          <w:b/>
          <w:sz w:val="24"/>
          <w:szCs w:val="24"/>
        </w:rPr>
      </w:pPr>
      <w:r>
        <w:rPr>
          <w:rFonts w:ascii="Arial" w:hAnsi="Arial" w:cs="Arial"/>
          <w:b/>
          <w:sz w:val="24"/>
          <w:szCs w:val="24"/>
        </w:rPr>
        <w:t>Overview of the Evaluation</w:t>
      </w:r>
    </w:p>
    <w:p w:rsidR="0040032F" w:rsidRDefault="0040032F">
      <w:pPr>
        <w:pStyle w:val="BodyText"/>
        <w:keepNext/>
        <w:keepLines/>
        <w:spacing w:line="240" w:lineRule="auto"/>
        <w:rPr>
          <w:rFonts w:ascii="Arial" w:hAnsi="Arial" w:cs="Arial"/>
          <w:b/>
          <w:sz w:val="24"/>
          <w:szCs w:val="24"/>
        </w:rPr>
      </w:pPr>
    </w:p>
    <w:p w:rsidR="00CA1A2A" w:rsidRDefault="00D37879" w:rsidP="00CA1A2A">
      <w:pPr>
        <w:pStyle w:val="P1-StandPara"/>
        <w:spacing w:line="240" w:lineRule="auto"/>
        <w:ind w:firstLine="720"/>
        <w:rPr>
          <w:sz w:val="22"/>
          <w:szCs w:val="22"/>
        </w:rPr>
      </w:pPr>
      <w:r>
        <w:rPr>
          <w:sz w:val="22"/>
          <w:szCs w:val="22"/>
        </w:rPr>
        <w:t>While the U.S. Department of Education (ED)</w:t>
      </w:r>
      <w:r w:rsidR="0040032F" w:rsidRPr="0040032F">
        <w:rPr>
          <w:sz w:val="22"/>
          <w:szCs w:val="22"/>
        </w:rPr>
        <w:t xml:space="preserve"> supported several qualitative descriptions and evaluations of the RELs in the 1990s (see </w:t>
      </w:r>
      <w:proofErr w:type="spellStart"/>
      <w:r w:rsidR="0040032F" w:rsidRPr="0040032F">
        <w:rPr>
          <w:sz w:val="22"/>
          <w:szCs w:val="22"/>
        </w:rPr>
        <w:t>Kober</w:t>
      </w:r>
      <w:proofErr w:type="spellEnd"/>
      <w:r w:rsidR="0040032F" w:rsidRPr="0040032F">
        <w:rPr>
          <w:sz w:val="22"/>
          <w:szCs w:val="22"/>
        </w:rPr>
        <w:t xml:space="preserve"> et al. 1996; Spencer and Stonehill 1999; Turnbull et al. 1994; </w:t>
      </w:r>
      <w:proofErr w:type="spellStart"/>
      <w:r w:rsidR="0040032F" w:rsidRPr="0040032F">
        <w:rPr>
          <w:sz w:val="22"/>
          <w:szCs w:val="22"/>
        </w:rPr>
        <w:t>Vinovskis</w:t>
      </w:r>
      <w:proofErr w:type="spellEnd"/>
      <w:r w:rsidR="0040032F" w:rsidRPr="0040032F">
        <w:rPr>
          <w:sz w:val="22"/>
          <w:szCs w:val="22"/>
        </w:rPr>
        <w:t xml:space="preserve"> 1993), few independent data </w:t>
      </w:r>
      <w:r w:rsidR="00F673DC">
        <w:rPr>
          <w:sz w:val="22"/>
          <w:szCs w:val="22"/>
        </w:rPr>
        <w:t xml:space="preserve">are </w:t>
      </w:r>
      <w:r w:rsidR="0040032F" w:rsidRPr="0040032F">
        <w:rPr>
          <w:sz w:val="22"/>
          <w:szCs w:val="22"/>
        </w:rPr>
        <w:t xml:space="preserve">available on the performance of the laboratories. The last time </w:t>
      </w:r>
      <w:smartTag w:uri="urn:schemas-microsoft-com:office:smarttags" w:element="stockticker">
        <w:r w:rsidR="0040032F" w:rsidRPr="0040032F">
          <w:rPr>
            <w:sz w:val="22"/>
            <w:szCs w:val="22"/>
          </w:rPr>
          <w:t>REL</w:t>
        </w:r>
      </w:smartTag>
      <w:r w:rsidR="0040032F" w:rsidRPr="0040032F">
        <w:rPr>
          <w:sz w:val="22"/>
          <w:szCs w:val="22"/>
        </w:rPr>
        <w:t xml:space="preserve"> products were systematically reviewed by outside experts was in the Interim Evaluation completed in 1999. This evaluation will fill an important gap in information on the quality of the products and services provided by the RELs and the extent to which they are meeting the needs of the education agencies in their regions.</w:t>
      </w:r>
    </w:p>
    <w:p w:rsidR="00CA1A2A" w:rsidRDefault="00CA1A2A" w:rsidP="00CA1A2A">
      <w:pPr>
        <w:pStyle w:val="P1-StandPara"/>
        <w:spacing w:line="240" w:lineRule="auto"/>
        <w:ind w:firstLine="720"/>
        <w:rPr>
          <w:sz w:val="22"/>
          <w:szCs w:val="22"/>
        </w:rPr>
      </w:pPr>
    </w:p>
    <w:p w:rsidR="00CA1A2A" w:rsidRPr="00CA1A2A" w:rsidRDefault="00CA1A2A" w:rsidP="00CA1A2A">
      <w:pPr>
        <w:pStyle w:val="P1-StandPara"/>
        <w:spacing w:line="240" w:lineRule="auto"/>
        <w:ind w:firstLine="720"/>
        <w:rPr>
          <w:sz w:val="22"/>
          <w:szCs w:val="22"/>
        </w:rPr>
      </w:pPr>
      <w:r w:rsidRPr="00CA1A2A">
        <w:rPr>
          <w:sz w:val="22"/>
          <w:szCs w:val="22"/>
        </w:rPr>
        <w:t>The evaluation involves several components</w:t>
      </w:r>
      <w:r w:rsidR="00F673DC">
        <w:rPr>
          <w:sz w:val="22"/>
          <w:szCs w:val="22"/>
        </w:rPr>
        <w:t xml:space="preserve">. </w:t>
      </w:r>
      <w:r w:rsidRPr="00CA1A2A">
        <w:rPr>
          <w:sz w:val="22"/>
          <w:szCs w:val="22"/>
        </w:rPr>
        <w:t>First, to assess the technical quality and relevance of one of the RELs</w:t>
      </w:r>
      <w:r w:rsidR="00F673DC">
        <w:rPr>
          <w:sz w:val="22"/>
          <w:szCs w:val="22"/>
        </w:rPr>
        <w:t>’</w:t>
      </w:r>
      <w:r w:rsidRPr="00CA1A2A">
        <w:rPr>
          <w:sz w:val="22"/>
          <w:szCs w:val="22"/>
        </w:rPr>
        <w:t xml:space="preserve"> technical assistance products, Fast Response Projects (FRPs), specifically Technical Briefs and Issues and Answers proposals and reports that were completed in each of the 10 RELs between the start of the grant period and December 1, 2009, we downloaded FRP reports from the web and obtained FRP proposals submitted to ED by the RELs from the NCEE project officer. </w:t>
      </w:r>
      <w:r w:rsidR="00F673DC">
        <w:rPr>
          <w:sz w:val="22"/>
          <w:szCs w:val="22"/>
        </w:rPr>
        <w:t>We distributed t</w:t>
      </w:r>
      <w:r w:rsidRPr="00CA1A2A">
        <w:rPr>
          <w:sz w:val="22"/>
          <w:szCs w:val="22"/>
        </w:rPr>
        <w:t>he final reports and their corresponding proposals to members of an expert panel for review. The expert panels rated the technical quality and relevance of the FRPs. The panels comprised</w:t>
      </w:r>
      <w:r w:rsidR="000D01EA">
        <w:rPr>
          <w:sz w:val="22"/>
          <w:szCs w:val="22"/>
        </w:rPr>
        <w:t xml:space="preserve"> </w:t>
      </w:r>
      <w:r w:rsidRPr="00CA1A2A">
        <w:rPr>
          <w:sz w:val="22"/>
          <w:szCs w:val="22"/>
        </w:rPr>
        <w:t>individuals with relevant content and/or methodological expertise. A parallel process will be used in winter/spr</w:t>
      </w:r>
      <w:r w:rsidR="009C6D5B">
        <w:rPr>
          <w:sz w:val="22"/>
          <w:szCs w:val="22"/>
        </w:rPr>
        <w:t xml:space="preserve">ing 2011 to rate the </w:t>
      </w:r>
      <w:r w:rsidR="000D01EA" w:rsidRPr="009C6D5B">
        <w:rPr>
          <w:sz w:val="22"/>
          <w:szCs w:val="22"/>
        </w:rPr>
        <w:t>Rigorous Applied Research and Development (RARD) Studies</w:t>
      </w:r>
      <w:r w:rsidR="009C6D5B">
        <w:rPr>
          <w:sz w:val="22"/>
          <w:szCs w:val="22"/>
        </w:rPr>
        <w:t>. We are</w:t>
      </w:r>
      <w:r w:rsidRPr="00CA1A2A">
        <w:rPr>
          <w:sz w:val="22"/>
          <w:szCs w:val="22"/>
        </w:rPr>
        <w:t xml:space="preserve"> also conducting a review of other REL documents to describe the ways in which the RELs have met the 10 missions outlined by Congress. To further address issues of relevance and also explore usefulness, </w:t>
      </w:r>
      <w:r w:rsidR="009C6D5B">
        <w:rPr>
          <w:sz w:val="22"/>
          <w:szCs w:val="22"/>
        </w:rPr>
        <w:t>we</w:t>
      </w:r>
      <w:r w:rsidRPr="00CA1A2A">
        <w:rPr>
          <w:sz w:val="22"/>
          <w:szCs w:val="22"/>
        </w:rPr>
        <w:t xml:space="preserve"> will administer a survey of </w:t>
      </w:r>
      <w:smartTag w:uri="urn:schemas-microsoft-com:office:smarttags" w:element="stockticker">
        <w:r w:rsidRPr="00CA1A2A">
          <w:rPr>
            <w:sz w:val="22"/>
            <w:szCs w:val="22"/>
          </w:rPr>
          <w:t>REL</w:t>
        </w:r>
      </w:smartTag>
      <w:r w:rsidRPr="00CA1A2A">
        <w:rPr>
          <w:sz w:val="22"/>
          <w:szCs w:val="22"/>
        </w:rPr>
        <w:t xml:space="preserve"> customers, including users and potential users. </w:t>
      </w:r>
    </w:p>
    <w:p w:rsidR="00CA1A2A" w:rsidRPr="00CA1A2A" w:rsidRDefault="00CA1A2A" w:rsidP="00CA1A2A">
      <w:pPr>
        <w:pStyle w:val="P1-StandPara"/>
        <w:spacing w:line="240" w:lineRule="auto"/>
        <w:ind w:firstLine="720"/>
        <w:rPr>
          <w:sz w:val="22"/>
          <w:szCs w:val="22"/>
        </w:rPr>
      </w:pPr>
    </w:p>
    <w:p w:rsidR="00CA1A2A" w:rsidRDefault="00CA1A2A" w:rsidP="00CA1A2A">
      <w:pPr>
        <w:pStyle w:val="N1-1stBullet"/>
        <w:numPr>
          <w:ilvl w:val="0"/>
          <w:numId w:val="0"/>
        </w:numPr>
        <w:spacing w:after="120" w:line="240" w:lineRule="auto"/>
        <w:ind w:left="576"/>
        <w:rPr>
          <w:rFonts w:ascii="Times New Roman" w:hAnsi="Times New Roman"/>
          <w:sz w:val="22"/>
          <w:szCs w:val="22"/>
        </w:rPr>
      </w:pPr>
    </w:p>
    <w:p w:rsidR="00275BD8" w:rsidRDefault="002D0189" w:rsidP="00275BD8">
      <w:pPr>
        <w:pStyle w:val="AbtHeadB"/>
        <w:spacing w:line="240" w:lineRule="auto"/>
        <w:ind w:left="720" w:hanging="720"/>
        <w:rPr>
          <w:szCs w:val="28"/>
        </w:rPr>
      </w:pPr>
      <w:bookmarkStart w:id="11" w:name="_Toc8118879"/>
      <w:bookmarkStart w:id="12" w:name="_Toc81803509"/>
      <w:bookmarkStart w:id="13" w:name="_Toc88301179"/>
      <w:bookmarkStart w:id="14" w:name="_Toc268526788"/>
      <w:r>
        <w:rPr>
          <w:szCs w:val="28"/>
        </w:rPr>
        <w:lastRenderedPageBreak/>
        <w:t>A.2</w:t>
      </w:r>
      <w:r>
        <w:rPr>
          <w:szCs w:val="28"/>
        </w:rPr>
        <w:tab/>
        <w:t>How the Information Will Be Collected, by Whom, and For What Purpose</w:t>
      </w:r>
      <w:bookmarkEnd w:id="11"/>
      <w:bookmarkEnd w:id="12"/>
      <w:bookmarkEnd w:id="13"/>
      <w:bookmarkEnd w:id="14"/>
    </w:p>
    <w:p w:rsidR="002D0189" w:rsidRDefault="002D0189">
      <w:pPr>
        <w:spacing w:line="240" w:lineRule="auto"/>
        <w:rPr>
          <w:rFonts w:ascii="Arial" w:hAnsi="Arial" w:cs="Arial"/>
          <w:b/>
          <w:sz w:val="24"/>
          <w:szCs w:val="24"/>
        </w:rPr>
      </w:pPr>
      <w:r>
        <w:rPr>
          <w:rFonts w:ascii="Arial" w:hAnsi="Arial" w:cs="Arial"/>
          <w:b/>
          <w:sz w:val="24"/>
          <w:szCs w:val="24"/>
        </w:rPr>
        <w:t>Research Questions</w:t>
      </w:r>
    </w:p>
    <w:p w:rsidR="008B754A" w:rsidRDefault="008B754A" w:rsidP="00A24945">
      <w:pPr>
        <w:pStyle w:val="N1-1stBullet"/>
        <w:numPr>
          <w:ilvl w:val="0"/>
          <w:numId w:val="0"/>
        </w:numPr>
        <w:spacing w:after="120" w:line="240" w:lineRule="auto"/>
        <w:rPr>
          <w:rFonts w:ascii="Times New Roman" w:hAnsi="Times New Roman"/>
          <w:sz w:val="22"/>
          <w:szCs w:val="22"/>
        </w:rPr>
      </w:pPr>
    </w:p>
    <w:p w:rsidR="00275BD8" w:rsidRDefault="00A24945" w:rsidP="00275BD8">
      <w:pPr>
        <w:pStyle w:val="P1-StandPara"/>
        <w:spacing w:after="120" w:line="240" w:lineRule="auto"/>
        <w:ind w:firstLine="720"/>
        <w:rPr>
          <w:sz w:val="22"/>
          <w:szCs w:val="22"/>
        </w:rPr>
      </w:pPr>
      <w:r w:rsidRPr="00A24945">
        <w:rPr>
          <w:sz w:val="22"/>
          <w:szCs w:val="22"/>
        </w:rPr>
        <w:t>As one component of a multi-part evaluation, NCEE plans to fund a REL customer survey, which will address the following key questions through a web-based survey of educators and policymakers in state and local education agencies:</w:t>
      </w:r>
    </w:p>
    <w:p w:rsidR="008B754A" w:rsidRPr="008B754A" w:rsidRDefault="008B754A" w:rsidP="000D01EA">
      <w:pPr>
        <w:pStyle w:val="N1-1stBullet"/>
        <w:numPr>
          <w:ilvl w:val="0"/>
          <w:numId w:val="12"/>
        </w:numPr>
        <w:tabs>
          <w:tab w:val="clear" w:pos="1152"/>
          <w:tab w:val="num" w:pos="1080"/>
        </w:tabs>
        <w:spacing w:after="120" w:line="240" w:lineRule="auto"/>
        <w:ind w:left="1080" w:hanging="360"/>
        <w:rPr>
          <w:rFonts w:ascii="Times New Roman" w:hAnsi="Times New Roman"/>
          <w:sz w:val="22"/>
          <w:szCs w:val="22"/>
        </w:rPr>
      </w:pPr>
      <w:r w:rsidRPr="008B754A">
        <w:rPr>
          <w:rFonts w:ascii="Times New Roman" w:hAnsi="Times New Roman"/>
          <w:sz w:val="22"/>
          <w:szCs w:val="22"/>
        </w:rPr>
        <w:t xml:space="preserve">How relevant are the </w:t>
      </w:r>
      <w:smartTag w:uri="urn:schemas-microsoft-com:office:smarttags" w:element="stockticker">
        <w:r w:rsidRPr="008B754A">
          <w:rPr>
            <w:rFonts w:ascii="Times New Roman" w:hAnsi="Times New Roman"/>
            <w:sz w:val="22"/>
            <w:szCs w:val="22"/>
          </w:rPr>
          <w:t>REL</w:t>
        </w:r>
      </w:smartTag>
      <w:r w:rsidRPr="008B754A">
        <w:rPr>
          <w:rFonts w:ascii="Times New Roman" w:hAnsi="Times New Roman"/>
          <w:sz w:val="22"/>
          <w:szCs w:val="22"/>
        </w:rPr>
        <w:t xml:space="preserve"> technical assistance products and activities to the needs of the states, localities, and policymakers in their regions? </w:t>
      </w:r>
    </w:p>
    <w:p w:rsidR="008B754A" w:rsidRPr="008B754A" w:rsidRDefault="008B754A" w:rsidP="000D01EA">
      <w:pPr>
        <w:pStyle w:val="N1-1stBullet"/>
        <w:numPr>
          <w:ilvl w:val="0"/>
          <w:numId w:val="12"/>
        </w:numPr>
        <w:tabs>
          <w:tab w:val="clear" w:pos="1152"/>
          <w:tab w:val="num" w:pos="1080"/>
        </w:tabs>
        <w:spacing w:after="120" w:line="240" w:lineRule="auto"/>
        <w:ind w:left="1080" w:hanging="360"/>
        <w:rPr>
          <w:rFonts w:ascii="Times New Roman" w:hAnsi="Times New Roman"/>
          <w:sz w:val="22"/>
          <w:szCs w:val="22"/>
        </w:rPr>
      </w:pPr>
      <w:r w:rsidRPr="008B754A">
        <w:rPr>
          <w:rFonts w:ascii="Times New Roman" w:hAnsi="Times New Roman"/>
          <w:sz w:val="22"/>
          <w:szCs w:val="22"/>
        </w:rPr>
        <w:t xml:space="preserve">How useful have the </w:t>
      </w:r>
      <w:smartTag w:uri="urn:schemas-microsoft-com:office:smarttags" w:element="stockticker">
        <w:r w:rsidRPr="008B754A">
          <w:rPr>
            <w:rFonts w:ascii="Times New Roman" w:hAnsi="Times New Roman"/>
            <w:sz w:val="22"/>
            <w:szCs w:val="22"/>
          </w:rPr>
          <w:t>REL</w:t>
        </w:r>
      </w:smartTag>
      <w:r w:rsidRPr="008B754A">
        <w:rPr>
          <w:rFonts w:ascii="Times New Roman" w:hAnsi="Times New Roman"/>
          <w:sz w:val="22"/>
          <w:szCs w:val="22"/>
        </w:rPr>
        <w:t xml:space="preserve"> technical assistance products and activities been to the states, localities, and policymakers in the regions?</w:t>
      </w:r>
    </w:p>
    <w:p w:rsidR="00C97892" w:rsidRPr="008B754A" w:rsidRDefault="008B754A" w:rsidP="000D01EA">
      <w:pPr>
        <w:pStyle w:val="N1-1stBullet"/>
        <w:numPr>
          <w:ilvl w:val="0"/>
          <w:numId w:val="12"/>
        </w:numPr>
        <w:tabs>
          <w:tab w:val="clear" w:pos="1152"/>
          <w:tab w:val="num" w:pos="1080"/>
        </w:tabs>
        <w:spacing w:after="120" w:line="240" w:lineRule="auto"/>
        <w:ind w:left="1080" w:hanging="360"/>
        <w:rPr>
          <w:rFonts w:ascii="Times New Roman" w:hAnsi="Times New Roman"/>
          <w:sz w:val="22"/>
          <w:szCs w:val="22"/>
        </w:rPr>
      </w:pPr>
      <w:r w:rsidRPr="008B754A">
        <w:rPr>
          <w:rFonts w:ascii="Times New Roman" w:hAnsi="Times New Roman"/>
          <w:sz w:val="22"/>
          <w:szCs w:val="22"/>
        </w:rPr>
        <w:t>How aware are state and local educational agency officials of the products and activities of the RELs?</w:t>
      </w:r>
    </w:p>
    <w:p w:rsidR="002D0189" w:rsidRDefault="002D0189">
      <w:pPr>
        <w:spacing w:line="240" w:lineRule="auto"/>
        <w:rPr>
          <w:szCs w:val="22"/>
        </w:rPr>
      </w:pPr>
    </w:p>
    <w:p w:rsidR="002D0189" w:rsidRDefault="002D0189">
      <w:pPr>
        <w:spacing w:line="240" w:lineRule="auto"/>
        <w:rPr>
          <w:rFonts w:ascii="Arial" w:hAnsi="Arial" w:cs="Arial"/>
          <w:b/>
          <w:sz w:val="24"/>
          <w:szCs w:val="24"/>
        </w:rPr>
      </w:pPr>
      <w:r>
        <w:rPr>
          <w:rFonts w:ascii="Arial" w:hAnsi="Arial" w:cs="Arial"/>
          <w:b/>
          <w:sz w:val="24"/>
          <w:szCs w:val="24"/>
        </w:rPr>
        <w:t>Respondents</w:t>
      </w:r>
    </w:p>
    <w:p w:rsidR="002D0189" w:rsidRDefault="002D0189">
      <w:pPr>
        <w:spacing w:line="240" w:lineRule="auto"/>
        <w:rPr>
          <w:szCs w:val="22"/>
        </w:rPr>
      </w:pPr>
    </w:p>
    <w:p w:rsidR="008B754A" w:rsidRPr="008B754A" w:rsidRDefault="00F673DC" w:rsidP="008B754A">
      <w:pPr>
        <w:pStyle w:val="P1-StandPara"/>
        <w:spacing w:line="240" w:lineRule="auto"/>
        <w:ind w:firstLine="720"/>
        <w:rPr>
          <w:sz w:val="22"/>
          <w:szCs w:val="22"/>
        </w:rPr>
      </w:pPr>
      <w:r>
        <w:rPr>
          <w:sz w:val="22"/>
          <w:szCs w:val="22"/>
        </w:rPr>
        <w:t>We will collect d</w:t>
      </w:r>
      <w:r w:rsidR="002D0189" w:rsidRPr="008B754A">
        <w:rPr>
          <w:sz w:val="22"/>
          <w:szCs w:val="22"/>
        </w:rPr>
        <w:t xml:space="preserve">ata to address </w:t>
      </w:r>
      <w:r w:rsidR="00C97892" w:rsidRPr="008B754A">
        <w:rPr>
          <w:sz w:val="22"/>
          <w:szCs w:val="22"/>
        </w:rPr>
        <w:t xml:space="preserve">the </w:t>
      </w:r>
      <w:r w:rsidR="008B754A" w:rsidRPr="008B754A">
        <w:rPr>
          <w:sz w:val="22"/>
          <w:szCs w:val="22"/>
        </w:rPr>
        <w:t>three</w:t>
      </w:r>
      <w:r w:rsidR="00C97892" w:rsidRPr="008B754A">
        <w:rPr>
          <w:sz w:val="22"/>
          <w:szCs w:val="22"/>
        </w:rPr>
        <w:t xml:space="preserve"> study questions</w:t>
      </w:r>
      <w:r w:rsidR="002D0189" w:rsidRPr="008B754A">
        <w:rPr>
          <w:sz w:val="22"/>
          <w:szCs w:val="22"/>
        </w:rPr>
        <w:t xml:space="preserve"> </w:t>
      </w:r>
      <w:r w:rsidR="00A24945">
        <w:rPr>
          <w:sz w:val="22"/>
          <w:szCs w:val="22"/>
        </w:rPr>
        <w:t xml:space="preserve">listed </w:t>
      </w:r>
      <w:r w:rsidR="008B754A" w:rsidRPr="008B754A">
        <w:rPr>
          <w:sz w:val="22"/>
          <w:szCs w:val="22"/>
        </w:rPr>
        <w:t xml:space="preserve">above </w:t>
      </w:r>
      <w:r w:rsidR="002D0189" w:rsidRPr="008B754A">
        <w:rPr>
          <w:sz w:val="22"/>
          <w:szCs w:val="22"/>
        </w:rPr>
        <w:t xml:space="preserve">from </w:t>
      </w:r>
      <w:r w:rsidR="00A24945">
        <w:rPr>
          <w:sz w:val="22"/>
          <w:szCs w:val="22"/>
        </w:rPr>
        <w:t>employees of SEAs and LEAs</w:t>
      </w:r>
      <w:r w:rsidR="008B754A">
        <w:rPr>
          <w:sz w:val="22"/>
          <w:szCs w:val="22"/>
        </w:rPr>
        <w:t xml:space="preserve"> in specific policymaking or administrative positions</w:t>
      </w:r>
      <w:r w:rsidR="008B754A" w:rsidRPr="008B754A">
        <w:rPr>
          <w:sz w:val="22"/>
          <w:szCs w:val="22"/>
        </w:rPr>
        <w:t xml:space="preserve">. These may include both users and potential users of REL services and products. </w:t>
      </w:r>
    </w:p>
    <w:p w:rsidR="002D0189" w:rsidRDefault="002D0189">
      <w:pPr>
        <w:pStyle w:val="APSANormal"/>
        <w:rPr>
          <w:sz w:val="22"/>
          <w:szCs w:val="22"/>
        </w:rPr>
      </w:pPr>
    </w:p>
    <w:p w:rsidR="002D0189" w:rsidRDefault="002D0189">
      <w:pPr>
        <w:spacing w:line="240" w:lineRule="auto"/>
        <w:rPr>
          <w:szCs w:val="22"/>
        </w:rPr>
      </w:pPr>
    </w:p>
    <w:p w:rsidR="002D0189" w:rsidRDefault="00255867">
      <w:pPr>
        <w:spacing w:line="240" w:lineRule="auto"/>
        <w:rPr>
          <w:rFonts w:ascii="Arial" w:hAnsi="Arial" w:cs="Arial"/>
          <w:b/>
          <w:sz w:val="24"/>
          <w:szCs w:val="24"/>
        </w:rPr>
      </w:pPr>
      <w:r>
        <w:rPr>
          <w:rFonts w:ascii="Arial" w:hAnsi="Arial" w:cs="Arial"/>
          <w:b/>
          <w:sz w:val="24"/>
          <w:szCs w:val="24"/>
        </w:rPr>
        <w:t>Instrument</w:t>
      </w:r>
    </w:p>
    <w:p w:rsidR="002D0189" w:rsidRDefault="002D0189">
      <w:pPr>
        <w:spacing w:line="240" w:lineRule="auto"/>
        <w:rPr>
          <w:szCs w:val="22"/>
        </w:rPr>
      </w:pPr>
    </w:p>
    <w:p w:rsidR="00DC4843" w:rsidRDefault="00DC4843" w:rsidP="00DC4843">
      <w:pPr>
        <w:spacing w:line="240" w:lineRule="auto"/>
        <w:rPr>
          <w:szCs w:val="22"/>
        </w:rPr>
      </w:pPr>
      <w:r>
        <w:rPr>
          <w:szCs w:val="22"/>
        </w:rPr>
        <w:tab/>
        <w:t xml:space="preserve">The survey will include items on </w:t>
      </w:r>
      <w:r w:rsidRPr="00575CE2">
        <w:t xml:space="preserve">(1) the respondent’s </w:t>
      </w:r>
      <w:r>
        <w:t>research and technical assistance needs, (2)</w:t>
      </w:r>
      <w:r w:rsidRPr="00575CE2">
        <w:t xml:space="preserve"> the respondent’s </w:t>
      </w:r>
      <w:r>
        <w:t xml:space="preserve">familiarity and </w:t>
      </w:r>
      <w:r w:rsidRPr="00575CE2">
        <w:t>satisfaction with the REL’s products and services, and (</w:t>
      </w:r>
      <w:r>
        <w:t>3</w:t>
      </w:r>
      <w:r w:rsidRPr="00575CE2">
        <w:t>) a respondent profile.</w:t>
      </w:r>
    </w:p>
    <w:p w:rsidR="00DC4843" w:rsidRDefault="00DC4843" w:rsidP="00DC4843">
      <w:pPr>
        <w:spacing w:line="240" w:lineRule="auto"/>
        <w:rPr>
          <w:szCs w:val="22"/>
        </w:rPr>
      </w:pPr>
    </w:p>
    <w:p w:rsidR="002D0189" w:rsidRDefault="00DC4843" w:rsidP="00DC4843">
      <w:pPr>
        <w:spacing w:line="240" w:lineRule="auto"/>
        <w:rPr>
          <w:szCs w:val="22"/>
        </w:rPr>
      </w:pPr>
      <w:r>
        <w:rPr>
          <w:szCs w:val="22"/>
        </w:rPr>
        <w:tab/>
      </w:r>
      <w:r w:rsidR="00255867">
        <w:rPr>
          <w:szCs w:val="22"/>
        </w:rPr>
        <w:t>Respondents to the survey will include</w:t>
      </w:r>
      <w:r w:rsidR="002D0189">
        <w:rPr>
          <w:szCs w:val="22"/>
        </w:rPr>
        <w:t xml:space="preserve"> </w:t>
      </w:r>
      <w:r w:rsidR="00255867">
        <w:rPr>
          <w:szCs w:val="22"/>
        </w:rPr>
        <w:t>both actual users and potential users of REL services and products</w:t>
      </w:r>
      <w:r w:rsidR="00F673DC">
        <w:rPr>
          <w:szCs w:val="22"/>
        </w:rPr>
        <w:t xml:space="preserve">. </w:t>
      </w:r>
      <w:r w:rsidR="00255867" w:rsidRPr="008B754A">
        <w:rPr>
          <w:szCs w:val="22"/>
        </w:rPr>
        <w:t xml:space="preserve">Surveying </w:t>
      </w:r>
      <w:r w:rsidR="00255867" w:rsidRPr="008B754A">
        <w:rPr>
          <w:i/>
          <w:szCs w:val="22"/>
        </w:rPr>
        <w:t>potential</w:t>
      </w:r>
      <w:r w:rsidR="00255867" w:rsidRPr="008B754A">
        <w:rPr>
          <w:szCs w:val="22"/>
        </w:rPr>
        <w:t xml:space="preserve"> </w:t>
      </w:r>
      <w:r w:rsidR="00255867">
        <w:rPr>
          <w:szCs w:val="22"/>
        </w:rPr>
        <w:t>users</w:t>
      </w:r>
      <w:r w:rsidR="00255867" w:rsidRPr="008B754A">
        <w:rPr>
          <w:szCs w:val="22"/>
        </w:rPr>
        <w:t xml:space="preserve"> instead of only </w:t>
      </w:r>
      <w:r w:rsidR="00255867" w:rsidRPr="008B754A">
        <w:rPr>
          <w:i/>
          <w:szCs w:val="22"/>
        </w:rPr>
        <w:t>actual</w:t>
      </w:r>
      <w:r w:rsidR="00255867" w:rsidRPr="008B754A">
        <w:rPr>
          <w:szCs w:val="22"/>
        </w:rPr>
        <w:t xml:space="preserve"> </w:t>
      </w:r>
      <w:r w:rsidR="00255867">
        <w:rPr>
          <w:szCs w:val="22"/>
        </w:rPr>
        <w:t>users</w:t>
      </w:r>
      <w:r w:rsidR="00255867" w:rsidRPr="008B754A">
        <w:rPr>
          <w:szCs w:val="22"/>
        </w:rPr>
        <w:t xml:space="preserve"> will allow us to glean valuable information about the target audiences’ awareness of REL services and products, their needs, the reasons for nonuse, and intended future use. </w:t>
      </w:r>
      <w:r w:rsidR="002D0189">
        <w:rPr>
          <w:szCs w:val="22"/>
        </w:rPr>
        <w:t xml:space="preserve">Skip patterns within the web-based survey will navigate </w:t>
      </w:r>
      <w:r w:rsidR="00A24945">
        <w:rPr>
          <w:szCs w:val="22"/>
        </w:rPr>
        <w:t>potential users</w:t>
      </w:r>
      <w:r w:rsidR="00255867">
        <w:rPr>
          <w:szCs w:val="22"/>
        </w:rPr>
        <w:t xml:space="preserve"> </w:t>
      </w:r>
      <w:r w:rsidR="002D0189">
        <w:rPr>
          <w:szCs w:val="22"/>
        </w:rPr>
        <w:t xml:space="preserve">to relevant items only. </w:t>
      </w:r>
      <w:r w:rsidR="002D0189">
        <w:t xml:space="preserve">A draft of the survey is found in Appendix A. </w:t>
      </w:r>
      <w:r>
        <w:t xml:space="preserve">The survey will occur </w:t>
      </w:r>
      <w:r w:rsidR="00F673DC">
        <w:t xml:space="preserve">only </w:t>
      </w:r>
      <w:r>
        <w:t>once</w:t>
      </w:r>
      <w:r w:rsidR="00F673DC">
        <w:t xml:space="preserve">. </w:t>
      </w:r>
    </w:p>
    <w:p w:rsidR="002D0189" w:rsidRDefault="002D0189">
      <w:pPr>
        <w:pStyle w:val="APSANormal"/>
        <w:rPr>
          <w:sz w:val="22"/>
          <w:szCs w:val="22"/>
        </w:rPr>
      </w:pPr>
    </w:p>
    <w:p w:rsidR="002D0189" w:rsidRDefault="002D0189">
      <w:pPr>
        <w:pStyle w:val="APSANormal"/>
        <w:rPr>
          <w:sz w:val="22"/>
          <w:szCs w:val="22"/>
        </w:rPr>
      </w:pPr>
    </w:p>
    <w:p w:rsidR="002D0189" w:rsidRDefault="002D0189">
      <w:pPr>
        <w:pStyle w:val="AbtHeadB"/>
        <w:spacing w:line="240" w:lineRule="auto"/>
      </w:pPr>
      <w:bookmarkStart w:id="15" w:name="_Toc8118880"/>
      <w:bookmarkStart w:id="16" w:name="_Toc81803510"/>
      <w:bookmarkStart w:id="17" w:name="_Toc88301180"/>
      <w:bookmarkStart w:id="18" w:name="_Toc268526789"/>
      <w:r>
        <w:t>A.3</w:t>
      </w:r>
      <w:r>
        <w:tab/>
        <w:t>Use of Improved Information Technology to Reduce Burden</w:t>
      </w:r>
      <w:bookmarkEnd w:id="15"/>
      <w:bookmarkEnd w:id="16"/>
      <w:bookmarkEnd w:id="17"/>
      <w:bookmarkEnd w:id="18"/>
    </w:p>
    <w:p w:rsidR="002D0189" w:rsidRDefault="008A5C41">
      <w:pPr>
        <w:pStyle w:val="BodyText"/>
        <w:spacing w:line="240" w:lineRule="auto"/>
      </w:pPr>
      <w:r>
        <w:tab/>
      </w:r>
      <w:r w:rsidR="00DC4843">
        <w:t>We will administer the s</w:t>
      </w:r>
      <w:r w:rsidR="002D0189">
        <w:t>urvey on the web, so it is easily</w:t>
      </w:r>
      <w:r w:rsidR="00DC4843">
        <w:t xml:space="preserve"> accessible to respondents</w:t>
      </w:r>
      <w:r w:rsidR="002D0189">
        <w:t>. Burden will be reduced</w:t>
      </w:r>
      <w:r w:rsidR="00DC4843">
        <w:t xml:space="preserve"> with the use of </w:t>
      </w:r>
      <w:r w:rsidR="002D0189">
        <w:t>skip</w:t>
      </w:r>
      <w:r w:rsidR="00DC4843">
        <w:t xml:space="preserve"> patterns and prefilled information based on responses to previous items when appropriate</w:t>
      </w:r>
      <w:r w:rsidR="002D0189">
        <w:t xml:space="preserve">. When needed, </w:t>
      </w:r>
      <w:r w:rsidRPr="00575CE2">
        <w:t>paper and phone survey options will be offered to respondents as part of the nonresponse follow-up effort</w:t>
      </w:r>
      <w:r>
        <w:t>.</w:t>
      </w:r>
    </w:p>
    <w:p w:rsidR="002D0189" w:rsidRDefault="002D0189">
      <w:pPr>
        <w:pStyle w:val="BodyText"/>
        <w:spacing w:line="240" w:lineRule="auto"/>
      </w:pPr>
    </w:p>
    <w:p w:rsidR="002D0189" w:rsidRDefault="002D0189">
      <w:pPr>
        <w:pStyle w:val="BodyText"/>
        <w:spacing w:line="240" w:lineRule="auto"/>
      </w:pPr>
    </w:p>
    <w:p w:rsidR="002D0189" w:rsidRDefault="002D0189">
      <w:pPr>
        <w:pStyle w:val="AbtHeadB"/>
        <w:spacing w:line="240" w:lineRule="auto"/>
      </w:pPr>
      <w:bookmarkStart w:id="19" w:name="_Toc8118881"/>
      <w:bookmarkStart w:id="20" w:name="_Toc81803511"/>
      <w:bookmarkStart w:id="21" w:name="_Toc88301181"/>
      <w:bookmarkStart w:id="22" w:name="_Toc268526790"/>
      <w:r>
        <w:lastRenderedPageBreak/>
        <w:t>A.4</w:t>
      </w:r>
      <w:r>
        <w:tab/>
        <w:t>Efforts to Identify and Avoid Duplication</w:t>
      </w:r>
      <w:bookmarkEnd w:id="19"/>
      <w:bookmarkEnd w:id="20"/>
      <w:bookmarkEnd w:id="21"/>
      <w:bookmarkEnd w:id="22"/>
    </w:p>
    <w:p w:rsidR="002D0189" w:rsidRDefault="00812248">
      <w:pPr>
        <w:spacing w:line="240" w:lineRule="auto"/>
      </w:pPr>
      <w:r>
        <w:tab/>
      </w:r>
      <w:r w:rsidR="0020152E">
        <w:t xml:space="preserve">A survey of this </w:t>
      </w:r>
      <w:r w:rsidR="00A24945">
        <w:t xml:space="preserve">nature </w:t>
      </w:r>
      <w:r w:rsidR="0020152E">
        <w:t>has never been administered to SEA and LEA employees</w:t>
      </w:r>
      <w:r w:rsidR="00F673DC">
        <w:t xml:space="preserve">. </w:t>
      </w:r>
      <w:r w:rsidR="0020152E">
        <w:t xml:space="preserve">SEA and LEA employees are being surveyed </w:t>
      </w:r>
      <w:r w:rsidR="00B34DA0">
        <w:t xml:space="preserve">about REL reports </w:t>
      </w:r>
      <w:r w:rsidR="0020152E">
        <w:t>as part of</w:t>
      </w:r>
      <w:r w:rsidR="00B34DA0">
        <w:t xml:space="preserve"> a separate analytic and technical</w:t>
      </w:r>
      <w:r w:rsidR="00A24945">
        <w:t xml:space="preserve"> support</w:t>
      </w:r>
      <w:r w:rsidR="00B34DA0">
        <w:t xml:space="preserve"> contract</w:t>
      </w:r>
      <w:r w:rsidR="00F162F4">
        <w:t xml:space="preserve"> (ATS)</w:t>
      </w:r>
      <w:r w:rsidR="00F673DC">
        <w:t xml:space="preserve">. </w:t>
      </w:r>
      <w:r w:rsidR="00061E9B">
        <w:t>However, the</w:t>
      </w:r>
      <w:r w:rsidR="0020152E">
        <w:t xml:space="preserve"> survey</w:t>
      </w:r>
      <w:r w:rsidR="00A24945">
        <w:t xml:space="preserve"> under the </w:t>
      </w:r>
      <w:r w:rsidR="00B834B7">
        <w:t>ATS</w:t>
      </w:r>
      <w:r w:rsidR="00A24945">
        <w:t xml:space="preserve"> </w:t>
      </w:r>
      <w:r w:rsidR="00061E9B">
        <w:t>cont</w:t>
      </w:r>
      <w:r w:rsidR="00F162F4">
        <w:t>r</w:t>
      </w:r>
      <w:r w:rsidR="00061E9B">
        <w:t xml:space="preserve">act </w:t>
      </w:r>
      <w:r w:rsidR="0020152E">
        <w:t>primarily includes items on respondents’ familiarity with specific reports produced by the REL</w:t>
      </w:r>
      <w:r w:rsidR="00061E9B">
        <w:t>s</w:t>
      </w:r>
      <w:r w:rsidR="00F673DC">
        <w:t xml:space="preserve">. </w:t>
      </w:r>
      <w:r w:rsidR="0020152E">
        <w:t xml:space="preserve">The survey included in this </w:t>
      </w:r>
      <w:r w:rsidR="0074758B">
        <w:t xml:space="preserve">current </w:t>
      </w:r>
      <w:r w:rsidR="0020152E">
        <w:t xml:space="preserve">submission covers different topics </w:t>
      </w:r>
      <w:r w:rsidR="00061E9B">
        <w:t>in an</w:t>
      </w:r>
      <w:r w:rsidR="0020152E">
        <w:t xml:space="preserve"> attempt to glean respondents’ level of familiarity with the RELs, </w:t>
      </w:r>
      <w:r w:rsidR="00444192">
        <w:t>their technical assistance and research needs, and</w:t>
      </w:r>
      <w:r w:rsidR="0020152E">
        <w:t xml:space="preserve"> overall satisfaction</w:t>
      </w:r>
      <w:r w:rsidR="00444192">
        <w:t xml:space="preserve"> with the RELs</w:t>
      </w:r>
      <w:r w:rsidR="00F673DC">
        <w:t xml:space="preserve">. </w:t>
      </w:r>
      <w:r w:rsidR="00F162F4">
        <w:t xml:space="preserve">In addition, because Congress requires an evaluation with results reported by REL, the sample for this evaluation will be stratified by REL, which the ATS survey was not. </w:t>
      </w:r>
      <w:r w:rsidR="00061E9B">
        <w:t xml:space="preserve">Therefore, while some of the same types of respondents </w:t>
      </w:r>
      <w:r w:rsidR="00B34DA0">
        <w:t>are being</w:t>
      </w:r>
      <w:r w:rsidR="00061E9B">
        <w:t xml:space="preserve"> surveyed under both contracts, the surveys cover</w:t>
      </w:r>
      <w:r w:rsidR="00A24945">
        <w:t xml:space="preserve"> </w:t>
      </w:r>
      <w:r w:rsidR="00061E9B">
        <w:t>different topic areas</w:t>
      </w:r>
      <w:r w:rsidR="00F162F4">
        <w:t xml:space="preserve"> a</w:t>
      </w:r>
      <w:r w:rsidR="00B834B7">
        <w:t>nd use different sample designs.</w:t>
      </w:r>
    </w:p>
    <w:p w:rsidR="002D0189" w:rsidRDefault="002D0189">
      <w:pPr>
        <w:spacing w:line="240" w:lineRule="auto"/>
      </w:pPr>
    </w:p>
    <w:p w:rsidR="002D0189" w:rsidRDefault="002D0189">
      <w:pPr>
        <w:spacing w:line="240" w:lineRule="auto"/>
      </w:pPr>
    </w:p>
    <w:p w:rsidR="002D0189" w:rsidRDefault="002D0189">
      <w:pPr>
        <w:pStyle w:val="AbtHeadB"/>
        <w:spacing w:line="240" w:lineRule="auto"/>
        <w:ind w:left="720" w:hanging="720"/>
      </w:pPr>
      <w:bookmarkStart w:id="23" w:name="_Toc8118882"/>
      <w:bookmarkStart w:id="24" w:name="_Toc81803512"/>
      <w:bookmarkStart w:id="25" w:name="_Toc88301182"/>
      <w:bookmarkStart w:id="26" w:name="_Toc268526791"/>
      <w:r>
        <w:t>A.5</w:t>
      </w:r>
      <w:r>
        <w:tab/>
        <w:t>Efforts to Minimize Burden on Small Business or Other Entities</w:t>
      </w:r>
      <w:bookmarkEnd w:id="23"/>
      <w:bookmarkEnd w:id="24"/>
      <w:bookmarkEnd w:id="25"/>
      <w:bookmarkEnd w:id="26"/>
    </w:p>
    <w:p w:rsidR="002D0189" w:rsidRDefault="00812248">
      <w:pPr>
        <w:pStyle w:val="BodyText"/>
        <w:spacing w:line="240" w:lineRule="auto"/>
      </w:pPr>
      <w:r>
        <w:tab/>
      </w:r>
      <w:r w:rsidR="002D0189">
        <w:t xml:space="preserve">No small businesses will be involved as respondents. Every effort has and will be made to minimize the burden on </w:t>
      </w:r>
      <w:r w:rsidR="00F162F4">
        <w:t xml:space="preserve">SEA and </w:t>
      </w:r>
      <w:r w:rsidR="0074758B">
        <w:t>LEA employees. As noted below, the s</w:t>
      </w:r>
      <w:r w:rsidR="002D0189">
        <w:t>urvey will take an average of 1</w:t>
      </w:r>
      <w:r w:rsidR="0074758B">
        <w:t>0 minutes</w:t>
      </w:r>
      <w:r w:rsidR="002D0189">
        <w:t xml:space="preserve">. </w:t>
      </w:r>
    </w:p>
    <w:p w:rsidR="00F673DC" w:rsidRDefault="00F673DC">
      <w:pPr>
        <w:pStyle w:val="AbtHeadB"/>
        <w:spacing w:line="240" w:lineRule="auto"/>
      </w:pPr>
      <w:bookmarkStart w:id="27" w:name="_Toc8118883"/>
      <w:bookmarkStart w:id="28" w:name="_Toc81803513"/>
      <w:bookmarkStart w:id="29" w:name="_Toc88301183"/>
    </w:p>
    <w:p w:rsidR="002D0189" w:rsidRDefault="002D0189">
      <w:pPr>
        <w:pStyle w:val="AbtHeadB"/>
        <w:spacing w:line="240" w:lineRule="auto"/>
      </w:pPr>
      <w:bookmarkStart w:id="30" w:name="_Toc268526792"/>
      <w:r>
        <w:t>A.6</w:t>
      </w:r>
      <w:r>
        <w:tab/>
        <w:t>Consequences of Less-Frequent Data Collection</w:t>
      </w:r>
      <w:bookmarkEnd w:id="27"/>
      <w:bookmarkEnd w:id="28"/>
      <w:bookmarkEnd w:id="29"/>
      <w:bookmarkEnd w:id="30"/>
    </w:p>
    <w:p w:rsidR="00275BD8" w:rsidRDefault="00812248" w:rsidP="00275BD8">
      <w:pPr>
        <w:pStyle w:val="N2-2ndBullet"/>
        <w:tabs>
          <w:tab w:val="left" w:pos="720"/>
        </w:tabs>
        <w:spacing w:line="240" w:lineRule="auto"/>
        <w:ind w:left="0" w:firstLine="0"/>
        <w:rPr>
          <w:sz w:val="22"/>
          <w:szCs w:val="22"/>
        </w:rPr>
      </w:pPr>
      <w:r>
        <w:rPr>
          <w:sz w:val="22"/>
          <w:szCs w:val="22"/>
        </w:rPr>
        <w:tab/>
      </w:r>
      <w:r w:rsidR="0074758B">
        <w:rPr>
          <w:sz w:val="22"/>
          <w:szCs w:val="22"/>
        </w:rPr>
        <w:t>The data</w:t>
      </w:r>
      <w:r w:rsidR="002D0189">
        <w:rPr>
          <w:sz w:val="22"/>
          <w:szCs w:val="22"/>
        </w:rPr>
        <w:t xml:space="preserve"> collection will occur only once. If the data collection is not completed, OMB, administrators, policymakers, and the public will not know whether </w:t>
      </w:r>
      <w:r w:rsidR="0074758B">
        <w:rPr>
          <w:sz w:val="22"/>
          <w:szCs w:val="22"/>
        </w:rPr>
        <w:t>the REL</w:t>
      </w:r>
      <w:r w:rsidR="002D0189">
        <w:rPr>
          <w:sz w:val="22"/>
          <w:szCs w:val="22"/>
        </w:rPr>
        <w:t xml:space="preserve"> program is performing effectively; that is, if </w:t>
      </w:r>
      <w:r w:rsidR="00F162F4">
        <w:rPr>
          <w:sz w:val="22"/>
          <w:szCs w:val="22"/>
        </w:rPr>
        <w:t xml:space="preserve">potential users are aware of the RELs and if </w:t>
      </w:r>
      <w:r w:rsidR="002D0189">
        <w:rPr>
          <w:sz w:val="22"/>
          <w:szCs w:val="22"/>
        </w:rPr>
        <w:t xml:space="preserve">products and services of </w:t>
      </w:r>
      <w:r w:rsidR="00C46A45">
        <w:rPr>
          <w:sz w:val="22"/>
          <w:szCs w:val="22"/>
        </w:rPr>
        <w:t xml:space="preserve">the </w:t>
      </w:r>
      <w:r w:rsidR="0074758B">
        <w:rPr>
          <w:sz w:val="22"/>
          <w:szCs w:val="22"/>
        </w:rPr>
        <w:t xml:space="preserve">RELs are </w:t>
      </w:r>
      <w:r w:rsidR="00C46A45">
        <w:rPr>
          <w:sz w:val="22"/>
          <w:szCs w:val="22"/>
        </w:rPr>
        <w:t xml:space="preserve">useful and relevant to the needs of state and local </w:t>
      </w:r>
      <w:r w:rsidR="00A24945">
        <w:rPr>
          <w:sz w:val="22"/>
          <w:szCs w:val="22"/>
        </w:rPr>
        <w:t>administrators and policymakers</w:t>
      </w:r>
      <w:r w:rsidR="00F673DC">
        <w:rPr>
          <w:sz w:val="22"/>
          <w:szCs w:val="22"/>
        </w:rPr>
        <w:t xml:space="preserve">. </w:t>
      </w:r>
    </w:p>
    <w:p w:rsidR="002D0189" w:rsidRDefault="002D0189">
      <w:pPr>
        <w:pStyle w:val="BodyText"/>
        <w:tabs>
          <w:tab w:val="clear" w:pos="720"/>
        </w:tabs>
        <w:spacing w:line="240" w:lineRule="auto"/>
      </w:pPr>
    </w:p>
    <w:p w:rsidR="002D0189" w:rsidRDefault="002D0189">
      <w:pPr>
        <w:pStyle w:val="AbtHeadB"/>
        <w:spacing w:line="240" w:lineRule="auto"/>
        <w:ind w:left="720" w:hanging="720"/>
      </w:pPr>
      <w:bookmarkStart w:id="31" w:name="_Toc8118884"/>
      <w:bookmarkStart w:id="32" w:name="_Toc81803514"/>
      <w:bookmarkStart w:id="33" w:name="_Toc88301184"/>
      <w:bookmarkStart w:id="34" w:name="_Toc268526793"/>
      <w:r>
        <w:t>A.7</w:t>
      </w:r>
      <w:r>
        <w:tab/>
        <w:t>Special Circumstances Requiring Collection of Information in a Manner Inconsistent with Section 1320.5(d)(2) of the Code of Federal Regulations</w:t>
      </w:r>
      <w:bookmarkEnd w:id="31"/>
      <w:bookmarkEnd w:id="32"/>
      <w:bookmarkEnd w:id="33"/>
      <w:bookmarkEnd w:id="34"/>
    </w:p>
    <w:p w:rsidR="002D0189" w:rsidRDefault="00812248">
      <w:pPr>
        <w:pStyle w:val="BodyText"/>
        <w:spacing w:line="240" w:lineRule="auto"/>
      </w:pPr>
      <w:r>
        <w:tab/>
      </w:r>
      <w:r w:rsidR="002D0189">
        <w:t>There are no special circumstances associated with this data collection.</w:t>
      </w:r>
    </w:p>
    <w:p w:rsidR="002D0189" w:rsidRDefault="002D0189">
      <w:pPr>
        <w:pStyle w:val="BodyText"/>
        <w:spacing w:line="240" w:lineRule="auto"/>
      </w:pPr>
    </w:p>
    <w:p w:rsidR="002D0189" w:rsidRDefault="002D0189">
      <w:pPr>
        <w:pStyle w:val="BodyText"/>
        <w:spacing w:line="240" w:lineRule="auto"/>
      </w:pPr>
    </w:p>
    <w:p w:rsidR="002D0189" w:rsidRDefault="002D0189">
      <w:pPr>
        <w:pStyle w:val="AbtHeadB"/>
        <w:spacing w:line="240" w:lineRule="auto"/>
        <w:ind w:left="720" w:hanging="720"/>
      </w:pPr>
      <w:bookmarkStart w:id="35" w:name="_Toc8118885"/>
      <w:bookmarkStart w:id="36" w:name="_Toc81803515"/>
      <w:bookmarkStart w:id="37" w:name="_Toc88301185"/>
      <w:bookmarkStart w:id="38" w:name="_Toc268526794"/>
      <w:r>
        <w:t>A.8</w:t>
      </w:r>
      <w:r>
        <w:tab/>
      </w:r>
      <w:r>
        <w:rPr>
          <w:i/>
        </w:rPr>
        <w:t>Federal Register</w:t>
      </w:r>
      <w:r>
        <w:t xml:space="preserve"> Comments and Persons Consulted Outside the Agency</w:t>
      </w:r>
      <w:bookmarkEnd w:id="35"/>
      <w:bookmarkEnd w:id="36"/>
      <w:bookmarkEnd w:id="37"/>
      <w:bookmarkEnd w:id="38"/>
    </w:p>
    <w:p w:rsidR="002D0189" w:rsidRPr="00A12ED2" w:rsidRDefault="00812248">
      <w:pPr>
        <w:pStyle w:val="BodyText"/>
        <w:spacing w:line="240" w:lineRule="auto"/>
        <w:rPr>
          <w:color w:val="000000" w:themeColor="text1"/>
        </w:rPr>
      </w:pPr>
      <w:r>
        <w:tab/>
      </w:r>
      <w:r w:rsidR="00A12ED2" w:rsidRPr="00A12ED2">
        <w:rPr>
          <w:color w:val="000000" w:themeColor="text1"/>
        </w:rPr>
        <w:t>The 60-day Federal Register notice was published on November 24, 2010 and the 30-day notice was published on March 25, 2011.</w:t>
      </w:r>
    </w:p>
    <w:p w:rsidR="00F16D7E" w:rsidRDefault="00F16D7E">
      <w:pPr>
        <w:pStyle w:val="BodyText"/>
        <w:spacing w:line="240" w:lineRule="auto"/>
      </w:pPr>
    </w:p>
    <w:p w:rsidR="00F16D7E" w:rsidRDefault="00812248" w:rsidP="00F16D7E">
      <w:pPr>
        <w:pStyle w:val="BodyText"/>
        <w:spacing w:line="240" w:lineRule="auto"/>
      </w:pPr>
      <w:r>
        <w:tab/>
      </w:r>
      <w:r w:rsidR="00F16D7E">
        <w:t xml:space="preserve">A Technical Work Group (TWG) met in </w:t>
      </w:r>
      <w:r w:rsidR="00A12ED2">
        <w:t xml:space="preserve">March and November </w:t>
      </w:r>
      <w:r w:rsidR="00F16D7E">
        <w:t xml:space="preserve">2010 to discuss the evaluation design and data collection. Their input led to changes to the </w:t>
      </w:r>
      <w:r w:rsidR="00F162F4">
        <w:t xml:space="preserve">sample design and </w:t>
      </w:r>
      <w:r w:rsidR="00F16D7E">
        <w:t xml:space="preserve">survey. </w:t>
      </w:r>
      <w:r w:rsidR="00F162F4">
        <w:t>Participating m</w:t>
      </w:r>
      <w:r w:rsidR="00F16D7E">
        <w:t>embers included:</w:t>
      </w:r>
    </w:p>
    <w:p w:rsidR="00275BD8" w:rsidRDefault="006A7253" w:rsidP="00275BD8">
      <w:pPr>
        <w:pStyle w:val="N1-1stBullet"/>
        <w:numPr>
          <w:ilvl w:val="0"/>
          <w:numId w:val="12"/>
        </w:numPr>
        <w:tabs>
          <w:tab w:val="clear" w:pos="1152"/>
          <w:tab w:val="num" w:pos="1080"/>
        </w:tabs>
        <w:spacing w:after="120" w:line="240" w:lineRule="auto"/>
        <w:ind w:left="1080" w:hanging="360"/>
        <w:rPr>
          <w:sz w:val="22"/>
          <w:szCs w:val="22"/>
        </w:rPr>
      </w:pPr>
      <w:r>
        <w:rPr>
          <w:rFonts w:ascii="Times New Roman" w:hAnsi="Times New Roman"/>
          <w:sz w:val="22"/>
          <w:szCs w:val="22"/>
        </w:rPr>
        <w:t>Judy Arter, ETS;</w:t>
      </w:r>
    </w:p>
    <w:p w:rsidR="00275BD8" w:rsidRDefault="006A7253" w:rsidP="00275BD8">
      <w:pPr>
        <w:pStyle w:val="N1-1stBullet"/>
        <w:numPr>
          <w:ilvl w:val="0"/>
          <w:numId w:val="12"/>
        </w:numPr>
        <w:tabs>
          <w:tab w:val="clear" w:pos="1152"/>
          <w:tab w:val="num" w:pos="1080"/>
        </w:tabs>
        <w:spacing w:after="120" w:line="240" w:lineRule="auto"/>
        <w:ind w:left="1080" w:hanging="360"/>
        <w:rPr>
          <w:szCs w:val="22"/>
        </w:rPr>
      </w:pPr>
      <w:r>
        <w:rPr>
          <w:rFonts w:ascii="Times New Roman" w:hAnsi="Times New Roman"/>
          <w:sz w:val="22"/>
          <w:szCs w:val="22"/>
        </w:rPr>
        <w:t>Gregg Jackson, George Washington University;</w:t>
      </w:r>
    </w:p>
    <w:p w:rsidR="00275BD8" w:rsidRDefault="006A7253" w:rsidP="00275BD8">
      <w:pPr>
        <w:pStyle w:val="N1-1stBullet"/>
        <w:numPr>
          <w:ilvl w:val="0"/>
          <w:numId w:val="12"/>
        </w:numPr>
        <w:tabs>
          <w:tab w:val="clear" w:pos="1152"/>
          <w:tab w:val="num" w:pos="1080"/>
        </w:tabs>
        <w:spacing w:after="120" w:line="240" w:lineRule="auto"/>
        <w:ind w:left="1080" w:hanging="360"/>
        <w:rPr>
          <w:sz w:val="22"/>
          <w:szCs w:val="22"/>
        </w:rPr>
      </w:pPr>
      <w:r>
        <w:rPr>
          <w:rFonts w:ascii="Times New Roman" w:hAnsi="Times New Roman"/>
          <w:sz w:val="22"/>
          <w:szCs w:val="22"/>
        </w:rPr>
        <w:lastRenderedPageBreak/>
        <w:t xml:space="preserve">Conrad </w:t>
      </w:r>
      <w:proofErr w:type="spellStart"/>
      <w:r>
        <w:rPr>
          <w:rFonts w:ascii="Times New Roman" w:hAnsi="Times New Roman"/>
          <w:sz w:val="22"/>
          <w:szCs w:val="22"/>
        </w:rPr>
        <w:t>Katzenmeyer</w:t>
      </w:r>
      <w:proofErr w:type="spellEnd"/>
      <w:r>
        <w:rPr>
          <w:rFonts w:ascii="Times New Roman" w:hAnsi="Times New Roman"/>
          <w:sz w:val="22"/>
          <w:szCs w:val="22"/>
        </w:rPr>
        <w:t>, University of Central Florida;</w:t>
      </w:r>
    </w:p>
    <w:p w:rsidR="00275BD8" w:rsidRDefault="006A7253" w:rsidP="00275BD8">
      <w:pPr>
        <w:pStyle w:val="N1-1stBullet"/>
        <w:numPr>
          <w:ilvl w:val="0"/>
          <w:numId w:val="12"/>
        </w:numPr>
        <w:tabs>
          <w:tab w:val="clear" w:pos="1152"/>
          <w:tab w:val="num" w:pos="1080"/>
        </w:tabs>
        <w:spacing w:after="120" w:line="240" w:lineRule="auto"/>
        <w:ind w:left="1080" w:hanging="360"/>
        <w:rPr>
          <w:szCs w:val="22"/>
        </w:rPr>
      </w:pPr>
      <w:r>
        <w:rPr>
          <w:rFonts w:ascii="Times New Roman" w:hAnsi="Times New Roman"/>
          <w:sz w:val="22"/>
          <w:szCs w:val="22"/>
        </w:rPr>
        <w:t>Larry Ludlow, Boston College;</w:t>
      </w:r>
    </w:p>
    <w:p w:rsidR="00275BD8" w:rsidRDefault="006A7253" w:rsidP="00275BD8">
      <w:pPr>
        <w:pStyle w:val="N1-1stBullet"/>
        <w:numPr>
          <w:ilvl w:val="0"/>
          <w:numId w:val="12"/>
        </w:numPr>
        <w:tabs>
          <w:tab w:val="clear" w:pos="1152"/>
          <w:tab w:val="num" w:pos="1080"/>
        </w:tabs>
        <w:spacing w:after="120" w:line="240" w:lineRule="auto"/>
        <w:ind w:left="1080" w:hanging="360"/>
        <w:rPr>
          <w:sz w:val="22"/>
          <w:szCs w:val="22"/>
        </w:rPr>
      </w:pPr>
      <w:r>
        <w:rPr>
          <w:rFonts w:ascii="Times New Roman" w:hAnsi="Times New Roman"/>
          <w:sz w:val="22"/>
          <w:szCs w:val="22"/>
        </w:rPr>
        <w:t xml:space="preserve">Colleen </w:t>
      </w:r>
      <w:proofErr w:type="spellStart"/>
      <w:r>
        <w:rPr>
          <w:rFonts w:ascii="Times New Roman" w:hAnsi="Times New Roman"/>
          <w:sz w:val="22"/>
          <w:szCs w:val="22"/>
        </w:rPr>
        <w:t>Serement</w:t>
      </w:r>
      <w:proofErr w:type="spellEnd"/>
      <w:r>
        <w:rPr>
          <w:rFonts w:ascii="Times New Roman" w:hAnsi="Times New Roman"/>
          <w:sz w:val="22"/>
          <w:szCs w:val="22"/>
        </w:rPr>
        <w:t>, Maryland State Department of Education; and</w:t>
      </w:r>
    </w:p>
    <w:p w:rsidR="00275BD8" w:rsidRDefault="006A7253" w:rsidP="00275BD8">
      <w:pPr>
        <w:pStyle w:val="N1-1stBullet"/>
        <w:numPr>
          <w:ilvl w:val="0"/>
          <w:numId w:val="12"/>
        </w:numPr>
        <w:tabs>
          <w:tab w:val="clear" w:pos="1152"/>
          <w:tab w:val="num" w:pos="1080"/>
        </w:tabs>
        <w:spacing w:after="120" w:line="240" w:lineRule="auto"/>
        <w:ind w:left="1080" w:hanging="360"/>
        <w:rPr>
          <w:sz w:val="22"/>
          <w:szCs w:val="22"/>
        </w:rPr>
      </w:pPr>
      <w:r>
        <w:rPr>
          <w:rFonts w:ascii="Times New Roman" w:hAnsi="Times New Roman"/>
          <w:sz w:val="22"/>
          <w:szCs w:val="22"/>
        </w:rPr>
        <w:t xml:space="preserve">Deb </w:t>
      </w:r>
      <w:proofErr w:type="spellStart"/>
      <w:r>
        <w:rPr>
          <w:rFonts w:ascii="Times New Roman" w:hAnsi="Times New Roman"/>
          <w:sz w:val="22"/>
          <w:szCs w:val="22"/>
        </w:rPr>
        <w:t>Sigman</w:t>
      </w:r>
      <w:proofErr w:type="spellEnd"/>
      <w:r>
        <w:rPr>
          <w:rFonts w:ascii="Times New Roman" w:hAnsi="Times New Roman"/>
          <w:sz w:val="22"/>
          <w:szCs w:val="22"/>
        </w:rPr>
        <w:t>, California Department of Education.</w:t>
      </w:r>
    </w:p>
    <w:p w:rsidR="00275BD8" w:rsidRDefault="00275BD8" w:rsidP="00275BD8">
      <w:pPr>
        <w:pStyle w:val="N1-1stBullet"/>
        <w:numPr>
          <w:ilvl w:val="0"/>
          <w:numId w:val="0"/>
        </w:numPr>
        <w:spacing w:after="120" w:line="240" w:lineRule="auto"/>
        <w:ind w:left="1080"/>
        <w:rPr>
          <w:szCs w:val="22"/>
        </w:rPr>
      </w:pPr>
    </w:p>
    <w:p w:rsidR="002D0189" w:rsidRDefault="002D0189">
      <w:pPr>
        <w:pStyle w:val="AbtHeadB"/>
        <w:spacing w:before="240" w:line="240" w:lineRule="auto"/>
      </w:pPr>
      <w:bookmarkStart w:id="39" w:name="_Toc8118886"/>
      <w:bookmarkStart w:id="40" w:name="_Toc81803516"/>
      <w:bookmarkStart w:id="41" w:name="_Toc88301186"/>
      <w:bookmarkStart w:id="42" w:name="_Toc268526795"/>
      <w:r>
        <w:t>A.9</w:t>
      </w:r>
      <w:r>
        <w:tab/>
        <w:t>Payments to Respondents</w:t>
      </w:r>
      <w:bookmarkEnd w:id="39"/>
      <w:bookmarkEnd w:id="40"/>
      <w:bookmarkEnd w:id="41"/>
      <w:bookmarkEnd w:id="42"/>
    </w:p>
    <w:p w:rsidR="00275BD8" w:rsidRDefault="002D0189" w:rsidP="00275BD8">
      <w:pPr>
        <w:tabs>
          <w:tab w:val="clear" w:pos="720"/>
          <w:tab w:val="clear" w:pos="1080"/>
          <w:tab w:val="clear" w:pos="1440"/>
          <w:tab w:val="clear" w:pos="1800"/>
        </w:tabs>
        <w:autoSpaceDE w:val="0"/>
        <w:autoSpaceDN w:val="0"/>
        <w:adjustRightInd w:val="0"/>
        <w:spacing w:line="240" w:lineRule="auto"/>
        <w:ind w:firstLine="720"/>
      </w:pPr>
      <w:r>
        <w:t xml:space="preserve">There will be no payments made to </w:t>
      </w:r>
      <w:r w:rsidR="00D84867">
        <w:t>survey respondents.</w:t>
      </w:r>
    </w:p>
    <w:p w:rsidR="002D0189" w:rsidRDefault="002D0189">
      <w:pPr>
        <w:tabs>
          <w:tab w:val="clear" w:pos="720"/>
          <w:tab w:val="clear" w:pos="1080"/>
          <w:tab w:val="clear" w:pos="1440"/>
          <w:tab w:val="clear" w:pos="1800"/>
        </w:tabs>
        <w:autoSpaceDE w:val="0"/>
        <w:autoSpaceDN w:val="0"/>
        <w:adjustRightInd w:val="0"/>
        <w:spacing w:line="240" w:lineRule="auto"/>
      </w:pPr>
    </w:p>
    <w:p w:rsidR="002D0189" w:rsidRDefault="002D0189">
      <w:pPr>
        <w:tabs>
          <w:tab w:val="clear" w:pos="720"/>
          <w:tab w:val="clear" w:pos="1080"/>
          <w:tab w:val="clear" w:pos="1440"/>
          <w:tab w:val="clear" w:pos="1800"/>
        </w:tabs>
        <w:autoSpaceDE w:val="0"/>
        <w:autoSpaceDN w:val="0"/>
        <w:adjustRightInd w:val="0"/>
        <w:spacing w:line="240" w:lineRule="auto"/>
      </w:pPr>
      <w:bookmarkStart w:id="43" w:name="_Toc8118887"/>
      <w:bookmarkStart w:id="44" w:name="_Toc81803517"/>
      <w:bookmarkStart w:id="45" w:name="_Toc88301187"/>
    </w:p>
    <w:p w:rsidR="002D0189" w:rsidRDefault="002D0189">
      <w:pPr>
        <w:pStyle w:val="AbtHeadB"/>
        <w:spacing w:line="240" w:lineRule="auto"/>
        <w:rPr>
          <w:bCs/>
        </w:rPr>
      </w:pPr>
      <w:bookmarkStart w:id="46" w:name="_Toc268526796"/>
      <w:r>
        <w:t>A.10</w:t>
      </w:r>
      <w:r>
        <w:tab/>
        <w:t>Assurance of Confidentialit</w:t>
      </w:r>
      <w:bookmarkEnd w:id="43"/>
      <w:bookmarkEnd w:id="44"/>
      <w:bookmarkEnd w:id="45"/>
      <w:r>
        <w:t>y</w:t>
      </w:r>
      <w:bookmarkEnd w:id="46"/>
    </w:p>
    <w:p w:rsidR="00434C35" w:rsidRDefault="00812248">
      <w:pPr>
        <w:pStyle w:val="BodyText"/>
        <w:spacing w:line="240" w:lineRule="auto"/>
      </w:pPr>
      <w:r>
        <w:tab/>
      </w:r>
      <w:r w:rsidR="00434C35">
        <w:t>T</w:t>
      </w:r>
      <w:r w:rsidR="00D84867">
        <w:t>h</w:t>
      </w:r>
      <w:r w:rsidR="00F162F4">
        <w:t>e</w:t>
      </w:r>
      <w:r w:rsidR="00D84867">
        <w:t xml:space="preserve"> collection of </w:t>
      </w:r>
      <w:r w:rsidR="00D84867" w:rsidRPr="0058433E">
        <w:t>information in</w:t>
      </w:r>
      <w:r w:rsidR="00434C35" w:rsidRPr="0058433E">
        <w:t xml:space="preserve"> this evaluation is authorized by Public Law 107-279 Education Sciences Reform Act of 20</w:t>
      </w:r>
      <w:r w:rsidR="00243E35" w:rsidRPr="0058433E">
        <w:t xml:space="preserve">02, </w:t>
      </w:r>
      <w:r w:rsidR="0021478C" w:rsidRPr="0021478C">
        <w:t xml:space="preserve">Title 1, Part D, Section </w:t>
      </w:r>
      <w:r w:rsidR="0058433E" w:rsidRPr="0058433E">
        <w:t>174</w:t>
      </w:r>
      <w:r w:rsidR="00F673DC">
        <w:t xml:space="preserve">. </w:t>
      </w:r>
      <w:r w:rsidR="00434C35">
        <w:t>Participation is voluntary.</w:t>
      </w:r>
    </w:p>
    <w:p w:rsidR="00434C35" w:rsidRDefault="00434C35">
      <w:pPr>
        <w:pStyle w:val="BodyText"/>
        <w:spacing w:line="240" w:lineRule="auto"/>
      </w:pPr>
    </w:p>
    <w:p w:rsidR="002D0189" w:rsidRDefault="00812248">
      <w:pPr>
        <w:pStyle w:val="BodyText"/>
        <w:spacing w:line="240" w:lineRule="auto"/>
      </w:pPr>
      <w:r>
        <w:rPr>
          <w:szCs w:val="24"/>
        </w:rPr>
        <w:tab/>
      </w:r>
      <w:r w:rsidR="00D84867">
        <w:rPr>
          <w:szCs w:val="24"/>
        </w:rPr>
        <w:t>Other than the names and contact information for the respondents, which is information typically already available in the public</w:t>
      </w:r>
      <w:r w:rsidR="00243E35">
        <w:rPr>
          <w:szCs w:val="24"/>
        </w:rPr>
        <w:t xml:space="preserve"> domain (i.e., state and </w:t>
      </w:r>
      <w:r w:rsidR="00D84867">
        <w:rPr>
          <w:szCs w:val="24"/>
        </w:rPr>
        <w:t>district websites) no</w:t>
      </w:r>
      <w:r w:rsidR="00D84867">
        <w:t xml:space="preserve"> data collected for this survey</w:t>
      </w:r>
      <w:r w:rsidR="002D0189">
        <w:t xml:space="preserve"> will contain perso</w:t>
      </w:r>
      <w:r w:rsidR="006835D4">
        <w:t>nally identifiable information</w:t>
      </w:r>
      <w:r w:rsidR="00F673DC">
        <w:t xml:space="preserve">. </w:t>
      </w:r>
      <w:r w:rsidR="00E6339C">
        <w:t xml:space="preserve">No </w:t>
      </w:r>
      <w:r w:rsidR="00D84867">
        <w:t>names and conta</w:t>
      </w:r>
      <w:r w:rsidR="006835D4">
        <w:t>ct information will be released</w:t>
      </w:r>
      <w:r w:rsidR="00F673DC">
        <w:t xml:space="preserve">. </w:t>
      </w:r>
    </w:p>
    <w:p w:rsidR="00D84867" w:rsidRDefault="00D84867">
      <w:pPr>
        <w:pStyle w:val="BodyText"/>
        <w:spacing w:line="240" w:lineRule="auto"/>
      </w:pPr>
    </w:p>
    <w:p w:rsidR="0058433E" w:rsidRPr="004A0E0A" w:rsidRDefault="0058433E" w:rsidP="0058433E">
      <w:pPr>
        <w:autoSpaceDE w:val="0"/>
        <w:autoSpaceDN w:val="0"/>
        <w:adjustRightInd w:val="0"/>
        <w:ind w:firstLine="720"/>
        <w:jc w:val="both"/>
        <w:rPr>
          <w:szCs w:val="24"/>
        </w:rPr>
      </w:pPr>
      <w:r w:rsidRPr="004A0E0A">
        <w:rPr>
          <w:szCs w:val="24"/>
        </w:rPr>
        <w:t xml:space="preserve">ED, in the conduct of the study, will follow procedures for ensuring and maintaining participant privacy, consistent with </w:t>
      </w:r>
      <w:r w:rsidR="00812248">
        <w:rPr>
          <w:szCs w:val="24"/>
        </w:rPr>
        <w:t xml:space="preserve">the </w:t>
      </w:r>
      <w:r w:rsidRPr="004A0E0A">
        <w:rPr>
          <w:szCs w:val="24"/>
        </w:rPr>
        <w:t>Education Sciences Reform Act of 2002. Title I, Part E, Section 183 of this Act requires, “All collection, maintenance, use, and wise dissemination of data by the Institute” to “conform with the requirements of section 552 of title 5, United States Code, the confidentiality standards of subsection (c) of this section, and sections 444 and 445 of the General Education Provision Act (20 U.S.C. 1232g, 1232h).” These citations refer to the Privacy Act, the Family Educational Rights and Privacy Act, and the Protection of Pupil Rights Amendment.</w:t>
      </w:r>
      <w:r>
        <w:rPr>
          <w:szCs w:val="24"/>
        </w:rPr>
        <w:t xml:space="preserve"> </w:t>
      </w:r>
      <w:r w:rsidRPr="004A0E0A">
        <w:t>Respondents were assured that confidentiality was maintained, except as required by law. Specific steps to guarantee confidentiality include the following:</w:t>
      </w:r>
    </w:p>
    <w:p w:rsidR="00275BD8" w:rsidRDefault="0058433E" w:rsidP="00275BD8">
      <w:pPr>
        <w:pStyle w:val="N1-1stBullet"/>
        <w:numPr>
          <w:ilvl w:val="0"/>
          <w:numId w:val="12"/>
        </w:numPr>
        <w:tabs>
          <w:tab w:val="clear" w:pos="1152"/>
          <w:tab w:val="num" w:pos="1080"/>
        </w:tabs>
        <w:spacing w:after="120" w:line="240" w:lineRule="auto"/>
        <w:ind w:left="1080" w:hanging="360"/>
        <w:rPr>
          <w:sz w:val="22"/>
          <w:szCs w:val="22"/>
        </w:rPr>
      </w:pPr>
      <w:r>
        <w:rPr>
          <w:sz w:val="22"/>
          <w:szCs w:val="22"/>
        </w:rPr>
        <w:t xml:space="preserve">Identifying information about respondents (e.g., respondent name, address, and telephone </w:t>
      </w:r>
      <w:r w:rsidR="006A7253">
        <w:rPr>
          <w:rFonts w:ascii="Times New Roman" w:hAnsi="Times New Roman"/>
          <w:sz w:val="22"/>
          <w:szCs w:val="22"/>
        </w:rPr>
        <w:t>number) will not be entered into the analysis data file, but will be kept separate from other data and will be password protected. A unique identification number for each respondent will be used for building raw data and analysis files.</w:t>
      </w:r>
    </w:p>
    <w:p w:rsidR="00275BD8" w:rsidRDefault="006A7253" w:rsidP="00275BD8">
      <w:pPr>
        <w:pStyle w:val="N1-1stBullet"/>
        <w:numPr>
          <w:ilvl w:val="0"/>
          <w:numId w:val="12"/>
        </w:numPr>
        <w:tabs>
          <w:tab w:val="clear" w:pos="1152"/>
          <w:tab w:val="num" w:pos="1080"/>
        </w:tabs>
        <w:spacing w:after="120" w:line="240" w:lineRule="auto"/>
        <w:ind w:left="1080" w:hanging="360"/>
        <w:rPr>
          <w:sz w:val="22"/>
          <w:szCs w:val="22"/>
        </w:rPr>
      </w:pPr>
      <w:r>
        <w:rPr>
          <w:rFonts w:ascii="Times New Roman" w:hAnsi="Times New Roman"/>
          <w:sz w:val="22"/>
          <w:szCs w:val="22"/>
        </w:rPr>
        <w:t>In emails, participants will be referred to by unique identification number. School districts will be referred to by identification number. Files containing more information will be password protected.</w:t>
      </w:r>
    </w:p>
    <w:p w:rsidR="00275BD8" w:rsidRDefault="006A7253" w:rsidP="00275BD8">
      <w:pPr>
        <w:pStyle w:val="N1-1stBullet"/>
        <w:numPr>
          <w:ilvl w:val="0"/>
          <w:numId w:val="12"/>
        </w:numPr>
        <w:tabs>
          <w:tab w:val="clear" w:pos="1152"/>
          <w:tab w:val="num" w:pos="1080"/>
        </w:tabs>
        <w:spacing w:after="120" w:line="240" w:lineRule="auto"/>
        <w:ind w:left="1080" w:hanging="360"/>
        <w:rPr>
          <w:sz w:val="22"/>
          <w:szCs w:val="22"/>
        </w:rPr>
      </w:pPr>
      <w:r>
        <w:rPr>
          <w:rFonts w:ascii="Times New Roman" w:hAnsi="Times New Roman"/>
          <w:sz w:val="22"/>
          <w:szCs w:val="22"/>
        </w:rPr>
        <w:t xml:space="preserve">A fax machine used to send or receive documents that contain confidential information will be kept in a locked field room, accessible only to study team members. </w:t>
      </w:r>
    </w:p>
    <w:p w:rsidR="00275BD8" w:rsidRDefault="006A7253" w:rsidP="00275BD8">
      <w:pPr>
        <w:pStyle w:val="N1-1stBullet"/>
        <w:numPr>
          <w:ilvl w:val="0"/>
          <w:numId w:val="12"/>
        </w:numPr>
        <w:tabs>
          <w:tab w:val="clear" w:pos="1152"/>
          <w:tab w:val="num" w:pos="1080"/>
        </w:tabs>
        <w:spacing w:after="120" w:line="240" w:lineRule="auto"/>
        <w:ind w:left="1080" w:hanging="360"/>
        <w:rPr>
          <w:sz w:val="22"/>
          <w:szCs w:val="22"/>
        </w:rPr>
      </w:pPr>
      <w:r>
        <w:rPr>
          <w:rFonts w:ascii="Times New Roman" w:hAnsi="Times New Roman"/>
          <w:sz w:val="22"/>
          <w:szCs w:val="22"/>
        </w:rPr>
        <w:t>Confidential materials will be printed on a printer located in a limited access field room. When printing documents that contain confidential information from shared network printers, authorized study staff will be present and retrieve the documents as soon as printing is complete.</w:t>
      </w:r>
    </w:p>
    <w:p w:rsidR="00275BD8" w:rsidRDefault="006A7253" w:rsidP="00275BD8">
      <w:pPr>
        <w:pStyle w:val="N1-1stBullet"/>
        <w:numPr>
          <w:ilvl w:val="0"/>
          <w:numId w:val="12"/>
        </w:numPr>
        <w:tabs>
          <w:tab w:val="clear" w:pos="1152"/>
          <w:tab w:val="num" w:pos="1080"/>
        </w:tabs>
        <w:spacing w:after="120" w:line="240" w:lineRule="auto"/>
        <w:ind w:left="1080" w:hanging="360"/>
        <w:rPr>
          <w:sz w:val="22"/>
          <w:szCs w:val="22"/>
        </w:rPr>
      </w:pPr>
      <w:r>
        <w:rPr>
          <w:rFonts w:ascii="Times New Roman" w:hAnsi="Times New Roman"/>
          <w:sz w:val="22"/>
          <w:szCs w:val="22"/>
        </w:rPr>
        <w:lastRenderedPageBreak/>
        <w:t>In public reports, findings will be presented in aggregate by type of respondent (e.g., SEA personnel) or for subgroups of interest (e.g., individuals with certain years of work experience). No reports will identify individual respondents or local agencies</w:t>
      </w:r>
      <w:r w:rsidR="0058433E">
        <w:rPr>
          <w:sz w:val="22"/>
          <w:szCs w:val="22"/>
        </w:rPr>
        <w:t xml:space="preserve">. </w:t>
      </w:r>
    </w:p>
    <w:p w:rsidR="00275BD8" w:rsidRDefault="006A7253" w:rsidP="00275BD8">
      <w:pPr>
        <w:pStyle w:val="N1-1stBullet"/>
        <w:numPr>
          <w:ilvl w:val="0"/>
          <w:numId w:val="12"/>
        </w:numPr>
        <w:tabs>
          <w:tab w:val="clear" w:pos="1152"/>
          <w:tab w:val="num" w:pos="1080"/>
        </w:tabs>
        <w:spacing w:after="120" w:line="240" w:lineRule="auto"/>
        <w:ind w:left="1080" w:hanging="360"/>
        <w:rPr>
          <w:sz w:val="22"/>
          <w:szCs w:val="22"/>
        </w:rPr>
      </w:pPr>
      <w:r>
        <w:rPr>
          <w:rFonts w:ascii="Times New Roman" w:hAnsi="Times New Roman"/>
          <w:sz w:val="22"/>
          <w:szCs w:val="22"/>
        </w:rPr>
        <w:t>Access to the sample files will be limited to authorized study staff only; no others will be authorized such access.</w:t>
      </w:r>
    </w:p>
    <w:p w:rsidR="00275BD8" w:rsidRDefault="006A7253" w:rsidP="00275BD8">
      <w:pPr>
        <w:pStyle w:val="N1-1stBullet"/>
        <w:numPr>
          <w:ilvl w:val="0"/>
          <w:numId w:val="12"/>
        </w:numPr>
        <w:tabs>
          <w:tab w:val="clear" w:pos="1152"/>
          <w:tab w:val="num" w:pos="1080"/>
        </w:tabs>
        <w:spacing w:after="120" w:line="240" w:lineRule="auto"/>
        <w:ind w:left="1080" w:hanging="360"/>
        <w:rPr>
          <w:sz w:val="22"/>
          <w:szCs w:val="22"/>
        </w:rPr>
      </w:pPr>
      <w:r>
        <w:rPr>
          <w:rFonts w:ascii="Times New Roman" w:hAnsi="Times New Roman"/>
          <w:sz w:val="22"/>
          <w:szCs w:val="22"/>
        </w:rPr>
        <w:t xml:space="preserve">All members of the study team will be briefed regarding confidentiality of the data. </w:t>
      </w:r>
    </w:p>
    <w:p w:rsidR="00275BD8" w:rsidRDefault="006A7253" w:rsidP="00275BD8">
      <w:pPr>
        <w:pStyle w:val="N1-1stBullet"/>
        <w:numPr>
          <w:ilvl w:val="0"/>
          <w:numId w:val="12"/>
        </w:numPr>
        <w:tabs>
          <w:tab w:val="clear" w:pos="1152"/>
          <w:tab w:val="num" w:pos="1080"/>
        </w:tabs>
        <w:spacing w:after="120" w:line="240" w:lineRule="auto"/>
        <w:ind w:left="1080" w:hanging="360"/>
        <w:rPr>
          <w:sz w:val="22"/>
          <w:szCs w:val="22"/>
        </w:rPr>
      </w:pPr>
      <w:r>
        <w:rPr>
          <w:rFonts w:ascii="Times New Roman" w:hAnsi="Times New Roman"/>
          <w:sz w:val="22"/>
          <w:szCs w:val="22"/>
        </w:rPr>
        <w:t>A control system will be in place, beginning at sample selection, to monitor the status and whereabouts of all data collection instruments during transfer, processing, coding, and data entry. This includes sign-in/sign-out sheets and the hand-carrying of documents by authorized project staff only.</w:t>
      </w:r>
    </w:p>
    <w:p w:rsidR="00275BD8" w:rsidRDefault="006A7253" w:rsidP="00275BD8">
      <w:pPr>
        <w:pStyle w:val="N1-1stBullet"/>
        <w:numPr>
          <w:ilvl w:val="0"/>
          <w:numId w:val="12"/>
        </w:numPr>
        <w:tabs>
          <w:tab w:val="clear" w:pos="1152"/>
          <w:tab w:val="num" w:pos="1080"/>
        </w:tabs>
        <w:spacing w:after="120" w:line="240" w:lineRule="auto"/>
        <w:ind w:left="1080" w:hanging="360"/>
        <w:rPr>
          <w:sz w:val="22"/>
          <w:szCs w:val="22"/>
        </w:rPr>
      </w:pPr>
      <w:r>
        <w:rPr>
          <w:rFonts w:ascii="Times New Roman" w:hAnsi="Times New Roman"/>
          <w:sz w:val="22"/>
          <w:szCs w:val="22"/>
        </w:rPr>
        <w:t>All data will be stored in secure areas accessible only to authorized staff members. Computer-generated output containing identifiable information will be maintained under the same conditions.</w:t>
      </w:r>
    </w:p>
    <w:p w:rsidR="00275BD8" w:rsidRDefault="006A7253" w:rsidP="00275BD8">
      <w:pPr>
        <w:pStyle w:val="N1-1stBullet"/>
        <w:numPr>
          <w:ilvl w:val="0"/>
          <w:numId w:val="12"/>
        </w:numPr>
        <w:tabs>
          <w:tab w:val="clear" w:pos="1152"/>
          <w:tab w:val="num" w:pos="1080"/>
        </w:tabs>
        <w:spacing w:after="120" w:line="240" w:lineRule="auto"/>
        <w:ind w:left="1080" w:hanging="360"/>
        <w:rPr>
          <w:sz w:val="22"/>
          <w:szCs w:val="22"/>
        </w:rPr>
      </w:pPr>
      <w:r>
        <w:rPr>
          <w:rFonts w:ascii="Times New Roman" w:hAnsi="Times New Roman"/>
          <w:sz w:val="22"/>
          <w:szCs w:val="22"/>
        </w:rPr>
        <w:t xml:space="preserve">When any hard copies containing confidential information are no longer needed, they will be shredded. </w:t>
      </w:r>
    </w:p>
    <w:p w:rsidR="002D0189" w:rsidRDefault="002D0189">
      <w:pPr>
        <w:pStyle w:val="BodyText"/>
        <w:spacing w:line="240" w:lineRule="auto"/>
      </w:pPr>
    </w:p>
    <w:p w:rsidR="002D0189" w:rsidRDefault="002D0189">
      <w:pPr>
        <w:pStyle w:val="BodyText"/>
        <w:spacing w:line="240" w:lineRule="auto"/>
      </w:pPr>
    </w:p>
    <w:p w:rsidR="002D0189" w:rsidRDefault="002D0189">
      <w:pPr>
        <w:pStyle w:val="AbtHeadB"/>
        <w:spacing w:line="240" w:lineRule="auto"/>
      </w:pPr>
      <w:bookmarkStart w:id="47" w:name="_Toc8118888"/>
      <w:bookmarkStart w:id="48" w:name="_Toc81803518"/>
      <w:bookmarkStart w:id="49" w:name="_Toc88301188"/>
      <w:bookmarkStart w:id="50" w:name="_Toc268526797"/>
      <w:r>
        <w:t>A.11</w:t>
      </w:r>
      <w:r>
        <w:tab/>
        <w:t>Questions of a Sensitive Nature</w:t>
      </w:r>
      <w:bookmarkEnd w:id="47"/>
      <w:bookmarkEnd w:id="48"/>
      <w:bookmarkEnd w:id="49"/>
      <w:bookmarkEnd w:id="50"/>
    </w:p>
    <w:p w:rsidR="002D0189" w:rsidRDefault="00812248">
      <w:pPr>
        <w:spacing w:line="240" w:lineRule="auto"/>
      </w:pPr>
      <w:r>
        <w:tab/>
      </w:r>
      <w:r w:rsidR="002D0189">
        <w:t>The questions included on the data collection instrume</w:t>
      </w:r>
      <w:r w:rsidR="006835D4">
        <w:t>nts</w:t>
      </w:r>
      <w:r w:rsidR="002D0189">
        <w:t xml:space="preserve"> for this study do not involve sensitive topics.</w:t>
      </w:r>
    </w:p>
    <w:p w:rsidR="002D0189" w:rsidRDefault="002D0189">
      <w:pPr>
        <w:pStyle w:val="BodyText"/>
        <w:spacing w:line="240" w:lineRule="auto"/>
      </w:pPr>
    </w:p>
    <w:p w:rsidR="002D0189" w:rsidRDefault="002D0189">
      <w:pPr>
        <w:pStyle w:val="BodyText"/>
        <w:spacing w:line="240" w:lineRule="auto"/>
      </w:pPr>
    </w:p>
    <w:p w:rsidR="002D0189" w:rsidRDefault="002D0189">
      <w:pPr>
        <w:pStyle w:val="AbtHeadB"/>
        <w:spacing w:line="240" w:lineRule="auto"/>
      </w:pPr>
      <w:bookmarkStart w:id="51" w:name="_Toc8118889"/>
      <w:bookmarkStart w:id="52" w:name="_Toc81803519"/>
      <w:bookmarkStart w:id="53" w:name="_Toc88301189"/>
      <w:bookmarkStart w:id="54" w:name="_Toc268526798"/>
      <w:r>
        <w:t>A.12</w:t>
      </w:r>
      <w:r>
        <w:tab/>
        <w:t>Estimates of Respondent Burden</w:t>
      </w:r>
      <w:bookmarkEnd w:id="51"/>
      <w:bookmarkEnd w:id="52"/>
      <w:bookmarkEnd w:id="53"/>
      <w:bookmarkEnd w:id="54"/>
    </w:p>
    <w:p w:rsidR="002D0189" w:rsidRDefault="00812248">
      <w:pPr>
        <w:pStyle w:val="BodyText"/>
        <w:spacing w:line="240" w:lineRule="auto"/>
      </w:pPr>
      <w:r>
        <w:tab/>
      </w:r>
      <w:r w:rsidR="006835D4">
        <w:t xml:space="preserve">In all, </w:t>
      </w:r>
      <w:r w:rsidR="002D0189">
        <w:t>res</w:t>
      </w:r>
      <w:r w:rsidR="006835D4">
        <w:t xml:space="preserve">ponses will be required </w:t>
      </w:r>
      <w:r w:rsidR="00886F31">
        <w:t xml:space="preserve">one time </w:t>
      </w:r>
      <w:r w:rsidR="006835D4">
        <w:t xml:space="preserve">from </w:t>
      </w:r>
      <w:r w:rsidR="00FB476F">
        <w:t>11,760</w:t>
      </w:r>
      <w:r w:rsidR="00EC028D">
        <w:t xml:space="preserve"> respondents (240 </w:t>
      </w:r>
      <w:r w:rsidR="00FB476F">
        <w:t>SEA officials and 11,52</w:t>
      </w:r>
      <w:r w:rsidR="00EC028D">
        <w:t>0 LEA officials)</w:t>
      </w:r>
      <w:r w:rsidR="00F673DC">
        <w:t xml:space="preserve">. </w:t>
      </w:r>
      <w:r w:rsidR="00E6635E">
        <w:t>We estimate that it will take respondents an average of 10 minutes to complete the su</w:t>
      </w:r>
      <w:r w:rsidR="00FB476F">
        <w:t>rvey, so total burden is 117,600 minutes or 1,960</w:t>
      </w:r>
      <w:r w:rsidR="00E6635E">
        <w:t xml:space="preserve"> hours</w:t>
      </w:r>
      <w:r w:rsidR="005973C5">
        <w:t xml:space="preserve"> (see Exhibit </w:t>
      </w:r>
      <w:r w:rsidR="00243E35">
        <w:t>A-</w:t>
      </w:r>
      <w:r w:rsidR="00886F31">
        <w:t>1 below)</w:t>
      </w:r>
      <w:r w:rsidR="00F673DC">
        <w:t xml:space="preserve">. </w:t>
      </w:r>
    </w:p>
    <w:p w:rsidR="002D0189" w:rsidRDefault="002D0189">
      <w:pPr>
        <w:pStyle w:val="BodyText"/>
        <w:spacing w:line="240" w:lineRule="auto"/>
      </w:pPr>
    </w:p>
    <w:p w:rsidR="002D0189" w:rsidRDefault="002D0189">
      <w:pPr>
        <w:pStyle w:val="BodyText"/>
        <w:spacing w:line="240" w:lineRule="auto"/>
      </w:pPr>
    </w:p>
    <w:p w:rsidR="002D0189" w:rsidRDefault="002D0189">
      <w:pPr>
        <w:pStyle w:val="BodyText"/>
        <w:spacing w:line="240" w:lineRule="auto"/>
      </w:pPr>
    </w:p>
    <w:p w:rsidR="002D0189" w:rsidRDefault="00886F31">
      <w:pPr>
        <w:pStyle w:val="BodyText"/>
        <w:tabs>
          <w:tab w:val="clear" w:pos="720"/>
          <w:tab w:val="clear" w:pos="1080"/>
        </w:tabs>
        <w:spacing w:line="240" w:lineRule="auto"/>
        <w:rPr>
          <w:b/>
        </w:rPr>
      </w:pPr>
      <w:r>
        <w:rPr>
          <w:b/>
        </w:rPr>
        <w:t xml:space="preserve">Exhibit </w:t>
      </w:r>
      <w:r w:rsidR="00243E35">
        <w:rPr>
          <w:b/>
        </w:rPr>
        <w:t>A-</w:t>
      </w:r>
      <w:r>
        <w:rPr>
          <w:b/>
        </w:rPr>
        <w:t>1</w:t>
      </w:r>
      <w:r w:rsidR="002D0189">
        <w:rPr>
          <w:b/>
        </w:rPr>
        <w:t>.</w:t>
      </w:r>
      <w:r w:rsidR="002D0189">
        <w:rPr>
          <w:b/>
        </w:rPr>
        <w:tab/>
        <w:t>Estimates of Respondent Burden</w:t>
      </w:r>
    </w:p>
    <w:p w:rsidR="002D0189" w:rsidRDefault="002D0189">
      <w:pPr>
        <w:pStyle w:val="BodyText"/>
        <w:spacing w:line="240" w:lineRule="auto"/>
      </w:pPr>
    </w:p>
    <w:tbl>
      <w:tblPr>
        <w:tblW w:w="8823" w:type="dxa"/>
        <w:jc w:val="center"/>
        <w:tblLayout w:type="fixed"/>
        <w:tblLook w:val="0000"/>
      </w:tblPr>
      <w:tblGrid>
        <w:gridCol w:w="1980"/>
        <w:gridCol w:w="1530"/>
        <w:gridCol w:w="1440"/>
        <w:gridCol w:w="1350"/>
        <w:gridCol w:w="1350"/>
        <w:gridCol w:w="1173"/>
      </w:tblGrid>
      <w:tr w:rsidR="005973C5" w:rsidTr="005973C5">
        <w:trPr>
          <w:jc w:val="center"/>
        </w:trPr>
        <w:tc>
          <w:tcPr>
            <w:tcW w:w="1980" w:type="dxa"/>
            <w:tcBorders>
              <w:top w:val="single" w:sz="8" w:space="0" w:color="auto"/>
              <w:bottom w:val="single" w:sz="8" w:space="0" w:color="auto"/>
            </w:tcBorders>
            <w:shd w:val="clear" w:color="auto" w:fill="B3B3B3"/>
            <w:vAlign w:val="center"/>
          </w:tcPr>
          <w:p w:rsidR="005973C5" w:rsidRDefault="005973C5">
            <w:pPr>
              <w:pStyle w:val="Heading7"/>
              <w:tabs>
                <w:tab w:val="left" w:pos="3600"/>
              </w:tabs>
              <w:spacing w:line="240" w:lineRule="auto"/>
              <w:rPr>
                <w:rFonts w:ascii="Times New Roman Bold" w:hAnsi="Times New Roman Bold"/>
                <w:b/>
                <w:i w:val="0"/>
                <w:color w:val="auto"/>
                <w:sz w:val="20"/>
              </w:rPr>
            </w:pPr>
            <w:r>
              <w:rPr>
                <w:rFonts w:ascii="Times New Roman Bold" w:hAnsi="Times New Roman Bold"/>
                <w:b/>
                <w:i w:val="0"/>
                <w:color w:val="auto"/>
                <w:sz w:val="20"/>
              </w:rPr>
              <w:t>Respondent</w:t>
            </w:r>
          </w:p>
        </w:tc>
        <w:tc>
          <w:tcPr>
            <w:tcW w:w="1530" w:type="dxa"/>
            <w:tcBorders>
              <w:top w:val="single" w:sz="8" w:space="0" w:color="auto"/>
              <w:bottom w:val="single" w:sz="8" w:space="0" w:color="auto"/>
            </w:tcBorders>
            <w:shd w:val="clear" w:color="auto" w:fill="B3B3B3"/>
          </w:tcPr>
          <w:p w:rsidR="005973C5" w:rsidRDefault="005973C5">
            <w:pPr>
              <w:tabs>
                <w:tab w:val="left" w:pos="3600"/>
              </w:tabs>
              <w:spacing w:line="240" w:lineRule="auto"/>
              <w:jc w:val="center"/>
              <w:rPr>
                <w:b/>
                <w:sz w:val="20"/>
              </w:rPr>
            </w:pPr>
            <w:r>
              <w:rPr>
                <w:b/>
                <w:sz w:val="20"/>
              </w:rPr>
              <w:t>Anticipated number completed</w:t>
            </w:r>
          </w:p>
        </w:tc>
        <w:tc>
          <w:tcPr>
            <w:tcW w:w="1440" w:type="dxa"/>
            <w:tcBorders>
              <w:top w:val="single" w:sz="8" w:space="0" w:color="auto"/>
              <w:bottom w:val="single" w:sz="8" w:space="0" w:color="auto"/>
            </w:tcBorders>
            <w:shd w:val="clear" w:color="auto" w:fill="B3B3B3"/>
            <w:vAlign w:val="center"/>
          </w:tcPr>
          <w:p w:rsidR="005973C5" w:rsidRDefault="005973C5">
            <w:pPr>
              <w:tabs>
                <w:tab w:val="left" w:pos="3600"/>
              </w:tabs>
              <w:spacing w:line="240" w:lineRule="auto"/>
              <w:jc w:val="center"/>
              <w:rPr>
                <w:b/>
                <w:sz w:val="20"/>
              </w:rPr>
            </w:pPr>
            <w:r>
              <w:rPr>
                <w:b/>
                <w:sz w:val="20"/>
              </w:rPr>
              <w:t>Minutes</w:t>
            </w:r>
            <w:r>
              <w:rPr>
                <w:b/>
                <w:sz w:val="20"/>
              </w:rPr>
              <w:br/>
              <w:t>per completion</w:t>
            </w:r>
          </w:p>
        </w:tc>
        <w:tc>
          <w:tcPr>
            <w:tcW w:w="1350" w:type="dxa"/>
            <w:tcBorders>
              <w:top w:val="single" w:sz="8" w:space="0" w:color="auto"/>
              <w:bottom w:val="single" w:sz="8" w:space="0" w:color="auto"/>
            </w:tcBorders>
            <w:shd w:val="clear" w:color="auto" w:fill="B3B3B3"/>
            <w:vAlign w:val="bottom"/>
          </w:tcPr>
          <w:p w:rsidR="005973C5" w:rsidRDefault="005973C5">
            <w:pPr>
              <w:tabs>
                <w:tab w:val="left" w:pos="3600"/>
              </w:tabs>
              <w:spacing w:line="240" w:lineRule="auto"/>
              <w:jc w:val="center"/>
              <w:rPr>
                <w:b/>
                <w:sz w:val="20"/>
              </w:rPr>
            </w:pPr>
            <w:r>
              <w:rPr>
                <w:b/>
                <w:sz w:val="20"/>
              </w:rPr>
              <w:t>Burden in minutes</w:t>
            </w:r>
          </w:p>
        </w:tc>
        <w:tc>
          <w:tcPr>
            <w:tcW w:w="1350" w:type="dxa"/>
            <w:tcBorders>
              <w:top w:val="single" w:sz="8" w:space="0" w:color="auto"/>
              <w:bottom w:val="single" w:sz="8" w:space="0" w:color="auto"/>
            </w:tcBorders>
            <w:shd w:val="clear" w:color="auto" w:fill="B3B3B3"/>
            <w:vAlign w:val="center"/>
          </w:tcPr>
          <w:p w:rsidR="005973C5" w:rsidRDefault="005973C5">
            <w:pPr>
              <w:tabs>
                <w:tab w:val="left" w:pos="3600"/>
              </w:tabs>
              <w:spacing w:line="240" w:lineRule="auto"/>
              <w:jc w:val="center"/>
              <w:rPr>
                <w:b/>
                <w:sz w:val="20"/>
              </w:rPr>
            </w:pPr>
          </w:p>
          <w:p w:rsidR="005973C5" w:rsidRDefault="005973C5">
            <w:pPr>
              <w:tabs>
                <w:tab w:val="left" w:pos="3600"/>
              </w:tabs>
              <w:spacing w:line="240" w:lineRule="auto"/>
              <w:jc w:val="center"/>
              <w:rPr>
                <w:b/>
                <w:sz w:val="20"/>
              </w:rPr>
            </w:pPr>
            <w:r>
              <w:rPr>
                <w:b/>
                <w:sz w:val="20"/>
              </w:rPr>
              <w:t>Burden in hours</w:t>
            </w:r>
          </w:p>
        </w:tc>
        <w:tc>
          <w:tcPr>
            <w:tcW w:w="1173" w:type="dxa"/>
            <w:tcBorders>
              <w:top w:val="single" w:sz="8" w:space="0" w:color="auto"/>
              <w:bottom w:val="single" w:sz="8" w:space="0" w:color="auto"/>
            </w:tcBorders>
            <w:shd w:val="clear" w:color="auto" w:fill="B3B3B3"/>
          </w:tcPr>
          <w:p w:rsidR="005973C5" w:rsidRDefault="005973C5">
            <w:pPr>
              <w:tabs>
                <w:tab w:val="left" w:pos="3600"/>
              </w:tabs>
              <w:spacing w:line="240" w:lineRule="auto"/>
              <w:jc w:val="center"/>
              <w:rPr>
                <w:b/>
                <w:sz w:val="20"/>
              </w:rPr>
            </w:pPr>
          </w:p>
          <w:p w:rsidR="005973C5" w:rsidRDefault="005973C5">
            <w:pPr>
              <w:tabs>
                <w:tab w:val="left" w:pos="3600"/>
              </w:tabs>
              <w:spacing w:line="240" w:lineRule="auto"/>
              <w:jc w:val="center"/>
              <w:rPr>
                <w:b/>
                <w:sz w:val="20"/>
              </w:rPr>
            </w:pPr>
            <w:r>
              <w:rPr>
                <w:b/>
                <w:sz w:val="20"/>
              </w:rPr>
              <w:t>Burden in Dollars</w:t>
            </w:r>
          </w:p>
        </w:tc>
      </w:tr>
      <w:tr w:rsidR="005973C5" w:rsidTr="005973C5">
        <w:trPr>
          <w:jc w:val="center"/>
        </w:trPr>
        <w:tc>
          <w:tcPr>
            <w:tcW w:w="1980" w:type="dxa"/>
            <w:tcBorders>
              <w:top w:val="single" w:sz="8" w:space="0" w:color="auto"/>
            </w:tcBorders>
          </w:tcPr>
          <w:p w:rsidR="005973C5" w:rsidRDefault="005973C5">
            <w:pPr>
              <w:tabs>
                <w:tab w:val="left" w:pos="3600"/>
              </w:tabs>
              <w:spacing w:line="240" w:lineRule="exact"/>
              <w:jc w:val="center"/>
              <w:rPr>
                <w:sz w:val="20"/>
              </w:rPr>
            </w:pPr>
          </w:p>
        </w:tc>
        <w:tc>
          <w:tcPr>
            <w:tcW w:w="1530" w:type="dxa"/>
            <w:tcBorders>
              <w:top w:val="single" w:sz="8" w:space="0" w:color="auto"/>
            </w:tcBorders>
          </w:tcPr>
          <w:p w:rsidR="005973C5" w:rsidRDefault="005973C5">
            <w:pPr>
              <w:tabs>
                <w:tab w:val="left" w:pos="3600"/>
              </w:tabs>
              <w:spacing w:line="240" w:lineRule="exact"/>
              <w:jc w:val="center"/>
              <w:rPr>
                <w:sz w:val="18"/>
                <w:szCs w:val="18"/>
              </w:rPr>
            </w:pPr>
            <w:r>
              <w:rPr>
                <w:sz w:val="18"/>
                <w:szCs w:val="18"/>
              </w:rPr>
              <w:t>(a)</w:t>
            </w:r>
          </w:p>
        </w:tc>
        <w:tc>
          <w:tcPr>
            <w:tcW w:w="1440" w:type="dxa"/>
            <w:tcBorders>
              <w:top w:val="single" w:sz="8" w:space="0" w:color="auto"/>
            </w:tcBorders>
            <w:vAlign w:val="center"/>
          </w:tcPr>
          <w:p w:rsidR="005973C5" w:rsidRDefault="005973C5">
            <w:pPr>
              <w:tabs>
                <w:tab w:val="left" w:pos="3600"/>
              </w:tabs>
              <w:spacing w:line="240" w:lineRule="exact"/>
              <w:jc w:val="center"/>
              <w:rPr>
                <w:sz w:val="18"/>
                <w:szCs w:val="18"/>
              </w:rPr>
            </w:pPr>
            <w:r>
              <w:rPr>
                <w:sz w:val="18"/>
                <w:szCs w:val="18"/>
              </w:rPr>
              <w:t>(b)</w:t>
            </w:r>
          </w:p>
        </w:tc>
        <w:tc>
          <w:tcPr>
            <w:tcW w:w="1350" w:type="dxa"/>
            <w:tcBorders>
              <w:top w:val="single" w:sz="8" w:space="0" w:color="auto"/>
            </w:tcBorders>
          </w:tcPr>
          <w:p w:rsidR="005973C5" w:rsidRDefault="005973C5">
            <w:pPr>
              <w:tabs>
                <w:tab w:val="left" w:pos="3600"/>
              </w:tabs>
              <w:spacing w:line="240" w:lineRule="exact"/>
              <w:jc w:val="center"/>
              <w:rPr>
                <w:sz w:val="18"/>
                <w:szCs w:val="18"/>
              </w:rPr>
            </w:pPr>
            <w:r>
              <w:rPr>
                <w:sz w:val="18"/>
                <w:szCs w:val="18"/>
              </w:rPr>
              <w:t>(c) a x b</w:t>
            </w:r>
          </w:p>
        </w:tc>
        <w:tc>
          <w:tcPr>
            <w:tcW w:w="1350" w:type="dxa"/>
            <w:tcBorders>
              <w:top w:val="single" w:sz="8" w:space="0" w:color="auto"/>
            </w:tcBorders>
            <w:vAlign w:val="center"/>
          </w:tcPr>
          <w:p w:rsidR="005973C5" w:rsidRDefault="005973C5">
            <w:pPr>
              <w:tabs>
                <w:tab w:val="left" w:pos="3600"/>
              </w:tabs>
              <w:spacing w:line="240" w:lineRule="exact"/>
              <w:jc w:val="center"/>
              <w:rPr>
                <w:sz w:val="18"/>
                <w:szCs w:val="18"/>
              </w:rPr>
            </w:pPr>
            <w:r>
              <w:rPr>
                <w:sz w:val="18"/>
                <w:szCs w:val="18"/>
              </w:rPr>
              <w:t>c/60</w:t>
            </w:r>
          </w:p>
        </w:tc>
        <w:tc>
          <w:tcPr>
            <w:tcW w:w="1173" w:type="dxa"/>
            <w:tcBorders>
              <w:top w:val="single" w:sz="8" w:space="0" w:color="auto"/>
            </w:tcBorders>
          </w:tcPr>
          <w:p w:rsidR="005973C5" w:rsidRDefault="005973C5">
            <w:pPr>
              <w:tabs>
                <w:tab w:val="left" w:pos="3600"/>
              </w:tabs>
              <w:spacing w:line="240" w:lineRule="auto"/>
              <w:jc w:val="center"/>
              <w:rPr>
                <w:sz w:val="18"/>
                <w:szCs w:val="18"/>
              </w:rPr>
            </w:pPr>
          </w:p>
        </w:tc>
      </w:tr>
      <w:tr w:rsidR="005973C5" w:rsidTr="005973C5">
        <w:trPr>
          <w:jc w:val="center"/>
        </w:trPr>
        <w:tc>
          <w:tcPr>
            <w:tcW w:w="1980" w:type="dxa"/>
          </w:tcPr>
          <w:p w:rsidR="005973C5" w:rsidRDefault="005973C5">
            <w:pPr>
              <w:tabs>
                <w:tab w:val="left" w:pos="3600"/>
              </w:tabs>
              <w:spacing w:line="240" w:lineRule="exact"/>
              <w:jc w:val="center"/>
              <w:rPr>
                <w:sz w:val="20"/>
              </w:rPr>
            </w:pPr>
            <w:r>
              <w:rPr>
                <w:sz w:val="20"/>
              </w:rPr>
              <w:t>SEA official</w:t>
            </w:r>
          </w:p>
        </w:tc>
        <w:tc>
          <w:tcPr>
            <w:tcW w:w="1530" w:type="dxa"/>
          </w:tcPr>
          <w:p w:rsidR="005973C5" w:rsidRDefault="005973C5">
            <w:pPr>
              <w:tabs>
                <w:tab w:val="clear" w:pos="720"/>
                <w:tab w:val="clear" w:pos="1080"/>
                <w:tab w:val="clear" w:pos="1440"/>
                <w:tab w:val="clear" w:pos="1800"/>
                <w:tab w:val="decimal" w:pos="652"/>
              </w:tabs>
              <w:spacing w:line="240" w:lineRule="exact"/>
              <w:rPr>
                <w:sz w:val="18"/>
                <w:szCs w:val="18"/>
              </w:rPr>
            </w:pPr>
            <w:r>
              <w:rPr>
                <w:sz w:val="18"/>
                <w:szCs w:val="18"/>
              </w:rPr>
              <w:t>240</w:t>
            </w:r>
          </w:p>
        </w:tc>
        <w:tc>
          <w:tcPr>
            <w:tcW w:w="1440" w:type="dxa"/>
            <w:vAlign w:val="center"/>
          </w:tcPr>
          <w:p w:rsidR="005973C5" w:rsidRDefault="005973C5">
            <w:pPr>
              <w:tabs>
                <w:tab w:val="clear" w:pos="720"/>
                <w:tab w:val="clear" w:pos="1080"/>
                <w:tab w:val="clear" w:pos="1440"/>
                <w:tab w:val="clear" w:pos="1800"/>
              </w:tabs>
              <w:spacing w:line="240" w:lineRule="exact"/>
              <w:jc w:val="center"/>
              <w:rPr>
                <w:sz w:val="18"/>
                <w:szCs w:val="18"/>
              </w:rPr>
            </w:pPr>
            <w:r>
              <w:rPr>
                <w:sz w:val="18"/>
                <w:szCs w:val="18"/>
              </w:rPr>
              <w:t>10</w:t>
            </w:r>
          </w:p>
        </w:tc>
        <w:tc>
          <w:tcPr>
            <w:tcW w:w="1350" w:type="dxa"/>
          </w:tcPr>
          <w:p w:rsidR="005973C5" w:rsidRDefault="005973C5">
            <w:pPr>
              <w:tabs>
                <w:tab w:val="clear" w:pos="720"/>
                <w:tab w:val="clear" w:pos="1080"/>
                <w:tab w:val="clear" w:pos="1440"/>
                <w:tab w:val="clear" w:pos="1800"/>
                <w:tab w:val="decimal" w:pos="762"/>
              </w:tabs>
              <w:spacing w:line="240" w:lineRule="exact"/>
              <w:rPr>
                <w:sz w:val="18"/>
                <w:szCs w:val="18"/>
              </w:rPr>
            </w:pPr>
            <w:r>
              <w:rPr>
                <w:sz w:val="18"/>
                <w:szCs w:val="18"/>
              </w:rPr>
              <w:t>2,400</w:t>
            </w:r>
          </w:p>
        </w:tc>
        <w:tc>
          <w:tcPr>
            <w:tcW w:w="1350" w:type="dxa"/>
            <w:vAlign w:val="center"/>
          </w:tcPr>
          <w:p w:rsidR="005973C5" w:rsidRDefault="005973C5">
            <w:pPr>
              <w:tabs>
                <w:tab w:val="clear" w:pos="720"/>
                <w:tab w:val="clear" w:pos="1080"/>
                <w:tab w:val="clear" w:pos="1440"/>
                <w:tab w:val="clear" w:pos="1800"/>
                <w:tab w:val="decimal" w:pos="762"/>
              </w:tabs>
              <w:spacing w:line="240" w:lineRule="exact"/>
              <w:rPr>
                <w:sz w:val="18"/>
                <w:szCs w:val="18"/>
              </w:rPr>
            </w:pPr>
            <w:r>
              <w:rPr>
                <w:sz w:val="18"/>
                <w:szCs w:val="18"/>
              </w:rPr>
              <w:t>40</w:t>
            </w:r>
          </w:p>
        </w:tc>
        <w:tc>
          <w:tcPr>
            <w:tcW w:w="1173" w:type="dxa"/>
          </w:tcPr>
          <w:p w:rsidR="005973C5" w:rsidRPr="008821F8" w:rsidRDefault="005973C5">
            <w:pPr>
              <w:tabs>
                <w:tab w:val="clear" w:pos="720"/>
                <w:tab w:val="clear" w:pos="1080"/>
                <w:tab w:val="clear" w:pos="1440"/>
                <w:tab w:val="clear" w:pos="1800"/>
                <w:tab w:val="decimal" w:pos="762"/>
              </w:tabs>
              <w:spacing w:line="240" w:lineRule="auto"/>
              <w:rPr>
                <w:sz w:val="18"/>
                <w:szCs w:val="18"/>
              </w:rPr>
            </w:pPr>
            <w:r w:rsidRPr="008821F8">
              <w:rPr>
                <w:sz w:val="18"/>
                <w:szCs w:val="18"/>
              </w:rPr>
              <w:t>$</w:t>
            </w:r>
            <w:r w:rsidR="008821F8" w:rsidRPr="008821F8">
              <w:rPr>
                <w:sz w:val="18"/>
                <w:szCs w:val="18"/>
              </w:rPr>
              <w:t>2,080</w:t>
            </w:r>
          </w:p>
        </w:tc>
      </w:tr>
      <w:tr w:rsidR="005973C5" w:rsidTr="005973C5">
        <w:trPr>
          <w:jc w:val="center"/>
        </w:trPr>
        <w:tc>
          <w:tcPr>
            <w:tcW w:w="1980" w:type="dxa"/>
          </w:tcPr>
          <w:p w:rsidR="005973C5" w:rsidRPr="005973C5" w:rsidRDefault="005973C5">
            <w:pPr>
              <w:tabs>
                <w:tab w:val="left" w:pos="3600"/>
              </w:tabs>
              <w:spacing w:line="240" w:lineRule="exact"/>
              <w:jc w:val="center"/>
              <w:rPr>
                <w:sz w:val="18"/>
                <w:szCs w:val="18"/>
              </w:rPr>
            </w:pPr>
            <w:r w:rsidRPr="005973C5">
              <w:rPr>
                <w:sz w:val="18"/>
                <w:szCs w:val="18"/>
              </w:rPr>
              <w:t>LEA official</w:t>
            </w:r>
          </w:p>
        </w:tc>
        <w:tc>
          <w:tcPr>
            <w:tcW w:w="1530" w:type="dxa"/>
            <w:vAlign w:val="center"/>
          </w:tcPr>
          <w:p w:rsidR="005973C5" w:rsidRPr="005973C5" w:rsidRDefault="005973C5">
            <w:pPr>
              <w:tabs>
                <w:tab w:val="clear" w:pos="720"/>
                <w:tab w:val="clear" w:pos="1080"/>
                <w:tab w:val="clear" w:pos="1440"/>
                <w:tab w:val="clear" w:pos="1800"/>
                <w:tab w:val="decimal" w:pos="652"/>
              </w:tabs>
              <w:spacing w:line="240" w:lineRule="exact"/>
              <w:rPr>
                <w:sz w:val="18"/>
                <w:szCs w:val="18"/>
              </w:rPr>
            </w:pPr>
            <w:r w:rsidRPr="005973C5">
              <w:rPr>
                <w:sz w:val="18"/>
                <w:szCs w:val="18"/>
              </w:rPr>
              <w:t>1</w:t>
            </w:r>
            <w:r w:rsidR="00FB476F">
              <w:rPr>
                <w:sz w:val="18"/>
                <w:szCs w:val="18"/>
              </w:rPr>
              <w:t>1,520</w:t>
            </w:r>
          </w:p>
        </w:tc>
        <w:tc>
          <w:tcPr>
            <w:tcW w:w="1440" w:type="dxa"/>
            <w:vAlign w:val="center"/>
          </w:tcPr>
          <w:p w:rsidR="005973C5" w:rsidRPr="005973C5" w:rsidRDefault="005973C5">
            <w:pPr>
              <w:tabs>
                <w:tab w:val="clear" w:pos="720"/>
                <w:tab w:val="clear" w:pos="1080"/>
                <w:tab w:val="clear" w:pos="1440"/>
                <w:tab w:val="clear" w:pos="1800"/>
              </w:tabs>
              <w:spacing w:line="240" w:lineRule="exact"/>
              <w:jc w:val="center"/>
              <w:rPr>
                <w:sz w:val="18"/>
                <w:szCs w:val="18"/>
              </w:rPr>
            </w:pPr>
            <w:r>
              <w:rPr>
                <w:sz w:val="18"/>
                <w:szCs w:val="18"/>
              </w:rPr>
              <w:t>10</w:t>
            </w:r>
          </w:p>
        </w:tc>
        <w:tc>
          <w:tcPr>
            <w:tcW w:w="1350" w:type="dxa"/>
          </w:tcPr>
          <w:p w:rsidR="005973C5" w:rsidRPr="005973C5" w:rsidRDefault="005973C5">
            <w:pPr>
              <w:tabs>
                <w:tab w:val="clear" w:pos="720"/>
                <w:tab w:val="clear" w:pos="1080"/>
                <w:tab w:val="clear" w:pos="1440"/>
                <w:tab w:val="clear" w:pos="1800"/>
                <w:tab w:val="decimal" w:pos="762"/>
              </w:tabs>
              <w:spacing w:line="240" w:lineRule="exact"/>
              <w:rPr>
                <w:sz w:val="18"/>
                <w:szCs w:val="18"/>
              </w:rPr>
            </w:pPr>
            <w:r>
              <w:rPr>
                <w:sz w:val="18"/>
                <w:szCs w:val="18"/>
              </w:rPr>
              <w:t>1</w:t>
            </w:r>
            <w:r w:rsidR="00FB476F">
              <w:rPr>
                <w:sz w:val="18"/>
                <w:szCs w:val="18"/>
              </w:rPr>
              <w:t>15,200</w:t>
            </w:r>
          </w:p>
        </w:tc>
        <w:tc>
          <w:tcPr>
            <w:tcW w:w="1350" w:type="dxa"/>
            <w:vAlign w:val="center"/>
          </w:tcPr>
          <w:p w:rsidR="005973C5" w:rsidRPr="005973C5" w:rsidRDefault="00FB476F">
            <w:pPr>
              <w:tabs>
                <w:tab w:val="clear" w:pos="720"/>
                <w:tab w:val="clear" w:pos="1080"/>
                <w:tab w:val="clear" w:pos="1440"/>
                <w:tab w:val="clear" w:pos="1800"/>
                <w:tab w:val="decimal" w:pos="762"/>
              </w:tabs>
              <w:spacing w:line="240" w:lineRule="exact"/>
              <w:rPr>
                <w:sz w:val="18"/>
                <w:szCs w:val="18"/>
              </w:rPr>
            </w:pPr>
            <w:r>
              <w:rPr>
                <w:sz w:val="18"/>
                <w:szCs w:val="18"/>
              </w:rPr>
              <w:t>1,920</w:t>
            </w:r>
          </w:p>
        </w:tc>
        <w:tc>
          <w:tcPr>
            <w:tcW w:w="1173" w:type="dxa"/>
            <w:vAlign w:val="center"/>
          </w:tcPr>
          <w:p w:rsidR="005973C5" w:rsidRPr="008821F8" w:rsidRDefault="00FB476F">
            <w:pPr>
              <w:tabs>
                <w:tab w:val="clear" w:pos="720"/>
                <w:tab w:val="clear" w:pos="1080"/>
                <w:tab w:val="clear" w:pos="1440"/>
                <w:tab w:val="clear" w:pos="1800"/>
                <w:tab w:val="decimal" w:pos="762"/>
              </w:tabs>
              <w:spacing w:line="240" w:lineRule="auto"/>
              <w:rPr>
                <w:sz w:val="18"/>
                <w:szCs w:val="18"/>
              </w:rPr>
            </w:pPr>
            <w:r>
              <w:rPr>
                <w:sz w:val="18"/>
                <w:szCs w:val="18"/>
              </w:rPr>
              <w:t>$9</w:t>
            </w:r>
            <w:r w:rsidR="008821F8" w:rsidRPr="008821F8">
              <w:rPr>
                <w:sz w:val="18"/>
                <w:szCs w:val="18"/>
              </w:rPr>
              <w:t>9,</w:t>
            </w:r>
            <w:r>
              <w:rPr>
                <w:sz w:val="18"/>
                <w:szCs w:val="18"/>
              </w:rPr>
              <w:t>840</w:t>
            </w:r>
          </w:p>
        </w:tc>
      </w:tr>
      <w:tr w:rsidR="005973C5" w:rsidTr="005973C5">
        <w:trPr>
          <w:jc w:val="center"/>
        </w:trPr>
        <w:tc>
          <w:tcPr>
            <w:tcW w:w="1980" w:type="dxa"/>
            <w:tcBorders>
              <w:bottom w:val="single" w:sz="8" w:space="0" w:color="auto"/>
            </w:tcBorders>
          </w:tcPr>
          <w:p w:rsidR="005973C5" w:rsidRDefault="005973C5">
            <w:pPr>
              <w:tabs>
                <w:tab w:val="left" w:pos="3600"/>
              </w:tabs>
              <w:spacing w:line="240" w:lineRule="exact"/>
              <w:jc w:val="center"/>
              <w:rPr>
                <w:sz w:val="20"/>
              </w:rPr>
            </w:pPr>
            <w:r>
              <w:rPr>
                <w:b/>
                <w:sz w:val="18"/>
                <w:szCs w:val="18"/>
              </w:rPr>
              <w:t>Total burden</w:t>
            </w:r>
          </w:p>
        </w:tc>
        <w:tc>
          <w:tcPr>
            <w:tcW w:w="1530" w:type="dxa"/>
            <w:tcBorders>
              <w:bottom w:val="single" w:sz="8" w:space="0" w:color="auto"/>
            </w:tcBorders>
            <w:vAlign w:val="center"/>
          </w:tcPr>
          <w:p w:rsidR="005973C5" w:rsidRDefault="005973C5">
            <w:pPr>
              <w:tabs>
                <w:tab w:val="clear" w:pos="720"/>
                <w:tab w:val="clear" w:pos="1080"/>
                <w:tab w:val="clear" w:pos="1440"/>
                <w:tab w:val="clear" w:pos="1800"/>
                <w:tab w:val="decimal" w:pos="652"/>
              </w:tabs>
              <w:spacing w:line="240" w:lineRule="exact"/>
              <w:rPr>
                <w:b/>
                <w:sz w:val="18"/>
                <w:szCs w:val="18"/>
              </w:rPr>
            </w:pPr>
          </w:p>
        </w:tc>
        <w:tc>
          <w:tcPr>
            <w:tcW w:w="1440" w:type="dxa"/>
            <w:tcBorders>
              <w:bottom w:val="single" w:sz="8" w:space="0" w:color="auto"/>
            </w:tcBorders>
            <w:vAlign w:val="center"/>
          </w:tcPr>
          <w:p w:rsidR="005973C5" w:rsidRDefault="005973C5">
            <w:pPr>
              <w:tabs>
                <w:tab w:val="clear" w:pos="720"/>
                <w:tab w:val="clear" w:pos="1080"/>
                <w:tab w:val="clear" w:pos="1440"/>
                <w:tab w:val="clear" w:pos="1800"/>
              </w:tabs>
              <w:spacing w:line="240" w:lineRule="exact"/>
              <w:jc w:val="center"/>
              <w:rPr>
                <w:sz w:val="18"/>
                <w:szCs w:val="18"/>
              </w:rPr>
            </w:pPr>
          </w:p>
        </w:tc>
        <w:tc>
          <w:tcPr>
            <w:tcW w:w="1350" w:type="dxa"/>
            <w:tcBorders>
              <w:bottom w:val="single" w:sz="8" w:space="0" w:color="auto"/>
            </w:tcBorders>
          </w:tcPr>
          <w:p w:rsidR="005973C5" w:rsidRPr="008821F8" w:rsidRDefault="005973C5">
            <w:pPr>
              <w:tabs>
                <w:tab w:val="clear" w:pos="720"/>
                <w:tab w:val="clear" w:pos="1080"/>
                <w:tab w:val="clear" w:pos="1440"/>
                <w:tab w:val="clear" w:pos="1800"/>
                <w:tab w:val="decimal" w:pos="762"/>
              </w:tabs>
              <w:spacing w:line="240" w:lineRule="exact"/>
              <w:rPr>
                <w:b/>
                <w:sz w:val="18"/>
                <w:szCs w:val="18"/>
              </w:rPr>
            </w:pPr>
            <w:r w:rsidRPr="008821F8">
              <w:rPr>
                <w:b/>
                <w:sz w:val="18"/>
                <w:szCs w:val="18"/>
              </w:rPr>
              <w:t>1</w:t>
            </w:r>
            <w:r w:rsidR="00FB476F">
              <w:rPr>
                <w:b/>
                <w:sz w:val="18"/>
                <w:szCs w:val="18"/>
              </w:rPr>
              <w:t>17,600</w:t>
            </w:r>
          </w:p>
        </w:tc>
        <w:tc>
          <w:tcPr>
            <w:tcW w:w="1350" w:type="dxa"/>
            <w:tcBorders>
              <w:bottom w:val="single" w:sz="8" w:space="0" w:color="auto"/>
            </w:tcBorders>
            <w:vAlign w:val="center"/>
          </w:tcPr>
          <w:p w:rsidR="005973C5" w:rsidRPr="008821F8" w:rsidRDefault="00FB476F">
            <w:pPr>
              <w:tabs>
                <w:tab w:val="clear" w:pos="720"/>
                <w:tab w:val="clear" w:pos="1080"/>
                <w:tab w:val="clear" w:pos="1440"/>
                <w:tab w:val="clear" w:pos="1800"/>
                <w:tab w:val="decimal" w:pos="762"/>
              </w:tabs>
              <w:spacing w:line="240" w:lineRule="exact"/>
              <w:rPr>
                <w:b/>
                <w:sz w:val="18"/>
                <w:szCs w:val="18"/>
              </w:rPr>
            </w:pPr>
            <w:r>
              <w:rPr>
                <w:b/>
                <w:sz w:val="18"/>
                <w:szCs w:val="18"/>
              </w:rPr>
              <w:t>1,960</w:t>
            </w:r>
          </w:p>
        </w:tc>
        <w:tc>
          <w:tcPr>
            <w:tcW w:w="1173" w:type="dxa"/>
            <w:tcBorders>
              <w:bottom w:val="single" w:sz="8" w:space="0" w:color="auto"/>
            </w:tcBorders>
            <w:vAlign w:val="center"/>
          </w:tcPr>
          <w:p w:rsidR="005973C5" w:rsidRPr="008821F8" w:rsidRDefault="005973C5">
            <w:pPr>
              <w:tabs>
                <w:tab w:val="clear" w:pos="720"/>
                <w:tab w:val="clear" w:pos="1080"/>
                <w:tab w:val="clear" w:pos="1440"/>
                <w:tab w:val="clear" w:pos="1800"/>
                <w:tab w:val="decimal" w:pos="762"/>
              </w:tabs>
              <w:spacing w:line="240" w:lineRule="auto"/>
              <w:rPr>
                <w:b/>
                <w:sz w:val="18"/>
                <w:szCs w:val="18"/>
              </w:rPr>
            </w:pPr>
            <w:r w:rsidRPr="008821F8">
              <w:rPr>
                <w:b/>
                <w:sz w:val="18"/>
                <w:szCs w:val="18"/>
              </w:rPr>
              <w:t xml:space="preserve">$ </w:t>
            </w:r>
            <w:r w:rsidR="008821F8" w:rsidRPr="008821F8">
              <w:rPr>
                <w:b/>
                <w:sz w:val="18"/>
                <w:szCs w:val="18"/>
              </w:rPr>
              <w:t>1</w:t>
            </w:r>
            <w:r w:rsidR="00FB476F">
              <w:rPr>
                <w:b/>
                <w:sz w:val="18"/>
                <w:szCs w:val="18"/>
              </w:rPr>
              <w:t>01,920</w:t>
            </w:r>
          </w:p>
        </w:tc>
      </w:tr>
    </w:tbl>
    <w:p w:rsidR="002D0189" w:rsidRDefault="002D0189">
      <w:pPr>
        <w:spacing w:line="240" w:lineRule="auto"/>
        <w:ind w:left="90"/>
      </w:pPr>
      <w:r>
        <w:t xml:space="preserve">NOTE: Assumes an hourly </w:t>
      </w:r>
      <w:r w:rsidR="005973C5">
        <w:t xml:space="preserve">rate </w:t>
      </w:r>
      <w:r w:rsidR="005973C5" w:rsidRPr="008821F8">
        <w:t xml:space="preserve">of </w:t>
      </w:r>
      <w:r w:rsidR="008821F8" w:rsidRPr="008821F8">
        <w:t>$52</w:t>
      </w:r>
      <w:r w:rsidRPr="008821F8">
        <w:t xml:space="preserve"> per</w:t>
      </w:r>
      <w:r>
        <w:t xml:space="preserve"> hour.</w:t>
      </w:r>
      <w:r w:rsidR="00C96073">
        <w:t xml:space="preserve">  This hourly rate is based on average daily rates for administrators obtained from the survey “</w:t>
      </w:r>
      <w:r w:rsidR="00C96073">
        <w:rPr>
          <w:rFonts w:cs="Arial"/>
          <w:bCs/>
          <w:color w:val="000000"/>
        </w:rPr>
        <w:t>Salaries and Wages Paid Professional and Support Personnel in Public Schools” (</w:t>
      </w:r>
      <w:hyperlink r:id="rId11" w:history="1">
        <w:r w:rsidR="00C96073">
          <w:rPr>
            <w:rStyle w:val="Hyperlink"/>
            <w:rFonts w:cs="Arial"/>
            <w:bCs/>
          </w:rPr>
          <w:t>http://www.edweek.org/media/43ers-data.pdf</w:t>
        </w:r>
      </w:hyperlink>
      <w:r w:rsidR="00C96073">
        <w:rPr>
          <w:rFonts w:cs="Arial"/>
          <w:bCs/>
          <w:color w:val="000000"/>
        </w:rPr>
        <w:t>).</w:t>
      </w:r>
    </w:p>
    <w:p w:rsidR="00812248" w:rsidRDefault="00812248">
      <w:pPr>
        <w:spacing w:line="240" w:lineRule="auto"/>
        <w:ind w:left="90"/>
      </w:pPr>
    </w:p>
    <w:p w:rsidR="002D0189" w:rsidRDefault="002D0189">
      <w:pPr>
        <w:spacing w:line="240" w:lineRule="auto"/>
      </w:pPr>
    </w:p>
    <w:p w:rsidR="002D0189" w:rsidRDefault="002D0189">
      <w:pPr>
        <w:pStyle w:val="AbtHeadB"/>
        <w:spacing w:line="240" w:lineRule="auto"/>
      </w:pPr>
      <w:bookmarkStart w:id="55" w:name="_Toc268526799"/>
      <w:r>
        <w:lastRenderedPageBreak/>
        <w:t>A.13</w:t>
      </w:r>
      <w:r>
        <w:tab/>
        <w:t>Estimates of the Cost Burden to Respondents</w:t>
      </w:r>
      <w:bookmarkEnd w:id="55"/>
    </w:p>
    <w:p w:rsidR="002D0189" w:rsidRDefault="00812248">
      <w:pPr>
        <w:pStyle w:val="BodyText"/>
        <w:spacing w:line="240" w:lineRule="auto"/>
      </w:pPr>
      <w:r>
        <w:tab/>
      </w:r>
      <w:r w:rsidR="002D0189">
        <w:t xml:space="preserve">There are no annualized capital/startup or ongoing operation and maintenance costs associated with collecting the information. </w:t>
      </w:r>
    </w:p>
    <w:p w:rsidR="00275BD8" w:rsidRDefault="00275BD8" w:rsidP="00275BD8">
      <w:pPr>
        <w:pStyle w:val="BodyText"/>
      </w:pPr>
    </w:p>
    <w:p w:rsidR="00275BD8" w:rsidRDefault="00275BD8" w:rsidP="00275BD8">
      <w:pPr>
        <w:pStyle w:val="BodyText"/>
      </w:pPr>
    </w:p>
    <w:p w:rsidR="002D0189" w:rsidRDefault="002D0189">
      <w:pPr>
        <w:pStyle w:val="AbtHeadB"/>
        <w:spacing w:line="240" w:lineRule="auto"/>
      </w:pPr>
      <w:bookmarkStart w:id="56" w:name="_Toc268526800"/>
      <w:r>
        <w:t>A.14</w:t>
      </w:r>
      <w:r>
        <w:tab/>
        <w:t>Estimates of Annualized Government Costs</w:t>
      </w:r>
      <w:bookmarkEnd w:id="56"/>
    </w:p>
    <w:p w:rsidR="002D0189" w:rsidRDefault="00812248">
      <w:pPr>
        <w:pStyle w:val="BodyText"/>
        <w:spacing w:line="240" w:lineRule="auto"/>
      </w:pPr>
      <w:r>
        <w:tab/>
      </w:r>
      <w:r w:rsidR="00E6339C">
        <w:t xml:space="preserve">The amount for the </w:t>
      </w:r>
      <w:r w:rsidR="0098300F">
        <w:t>de</w:t>
      </w:r>
      <w:r w:rsidR="00897DE1">
        <w:t>s</w:t>
      </w:r>
      <w:r w:rsidR="0098300F">
        <w:t xml:space="preserve">ign, completion, </w:t>
      </w:r>
      <w:r w:rsidR="00897DE1">
        <w:t>a</w:t>
      </w:r>
      <w:r w:rsidR="0098300F">
        <w:t xml:space="preserve">nalysis, and reporting on the </w:t>
      </w:r>
      <w:r w:rsidR="00E6339C">
        <w:t xml:space="preserve">survey of REL customers is </w:t>
      </w:r>
      <w:r w:rsidR="00897DE1">
        <w:t>$</w:t>
      </w:r>
      <w:r w:rsidR="0098300F">
        <w:t>496,118</w:t>
      </w:r>
      <w:r w:rsidR="002D0189">
        <w:t>,</w:t>
      </w:r>
      <w:r w:rsidR="00035616">
        <w:t xml:space="preserve"> and the annual </w:t>
      </w:r>
      <w:r w:rsidR="00035616" w:rsidRPr="00606677">
        <w:t>cost is $</w:t>
      </w:r>
      <w:r w:rsidR="006B0690" w:rsidRPr="00606677">
        <w:t>172</w:t>
      </w:r>
      <w:r w:rsidR="0098300F" w:rsidRPr="00606677">
        <w:t>,</w:t>
      </w:r>
      <w:r w:rsidR="006B0690" w:rsidRPr="00606677">
        <w:t>927</w:t>
      </w:r>
      <w:r w:rsidR="00035616" w:rsidRPr="00606677">
        <w:t xml:space="preserve"> in FY 2010, $</w:t>
      </w:r>
      <w:r w:rsidR="006B0690" w:rsidRPr="00606677">
        <w:t>209,030</w:t>
      </w:r>
      <w:r w:rsidR="00035616" w:rsidRPr="00606677">
        <w:t xml:space="preserve"> in FY 2011</w:t>
      </w:r>
      <w:r w:rsidR="002D0189" w:rsidRPr="00606677">
        <w:t xml:space="preserve">, </w:t>
      </w:r>
      <w:r w:rsidR="00035616" w:rsidRPr="00606677">
        <w:t>and $</w:t>
      </w:r>
      <w:r w:rsidR="006B0690" w:rsidRPr="00606677">
        <w:t>114,161</w:t>
      </w:r>
      <w:r w:rsidR="00035616" w:rsidRPr="00606677">
        <w:t xml:space="preserve"> in FY 2012</w:t>
      </w:r>
      <w:r w:rsidR="002D0189" w:rsidRPr="00606677">
        <w:t>.</w:t>
      </w:r>
      <w:r w:rsidR="00035616" w:rsidRPr="00606677">
        <w:t xml:space="preserve"> The annualized cost is $</w:t>
      </w:r>
      <w:r w:rsidR="00897DE1" w:rsidRPr="00606677">
        <w:t>165,373</w:t>
      </w:r>
      <w:r w:rsidR="002D0189" w:rsidRPr="00606677">
        <w:t>.</w:t>
      </w:r>
      <w:r w:rsidR="002D0189">
        <w:t xml:space="preserve"> </w:t>
      </w:r>
    </w:p>
    <w:p w:rsidR="002D0189" w:rsidRDefault="002D0189">
      <w:pPr>
        <w:pStyle w:val="BodyText"/>
        <w:spacing w:line="240" w:lineRule="auto"/>
      </w:pPr>
    </w:p>
    <w:p w:rsidR="002D0189" w:rsidRDefault="002D0189">
      <w:pPr>
        <w:pStyle w:val="AbtHeadB"/>
        <w:spacing w:line="240" w:lineRule="auto"/>
      </w:pPr>
      <w:r>
        <w:t xml:space="preserve"> </w:t>
      </w:r>
      <w:bookmarkStart w:id="57" w:name="_Toc268526801"/>
      <w:r>
        <w:t>A.15</w:t>
      </w:r>
      <w:r>
        <w:tab/>
        <w:t>Changes in Hour Burden</w:t>
      </w:r>
      <w:bookmarkEnd w:id="57"/>
    </w:p>
    <w:p w:rsidR="002D0189" w:rsidRDefault="002D0189">
      <w:pPr>
        <w:pStyle w:val="BodyText"/>
        <w:spacing w:line="240" w:lineRule="auto"/>
      </w:pPr>
      <w:r>
        <w:t>This is a first</w:t>
      </w:r>
      <w:r w:rsidR="00812248">
        <w:t>-</w:t>
      </w:r>
      <w:r>
        <w:t>time submission.</w:t>
      </w:r>
    </w:p>
    <w:p w:rsidR="002D0189" w:rsidRDefault="002D0189">
      <w:pPr>
        <w:spacing w:line="240" w:lineRule="auto"/>
      </w:pPr>
    </w:p>
    <w:p w:rsidR="002D0189" w:rsidRDefault="002D0189">
      <w:pPr>
        <w:pStyle w:val="AbtHeadB"/>
        <w:spacing w:line="240" w:lineRule="auto"/>
      </w:pPr>
      <w:bookmarkStart w:id="58" w:name="_Toc268526802"/>
      <w:r>
        <w:t>A.16</w:t>
      </w:r>
      <w:r>
        <w:tab/>
        <w:t>Time Schedule, Publication, and Analysis Plan</w:t>
      </w:r>
      <w:bookmarkEnd w:id="58"/>
      <w:r>
        <w:t xml:space="preserve"> </w:t>
      </w:r>
    </w:p>
    <w:p w:rsidR="002D0189" w:rsidRDefault="002D0189">
      <w:pPr>
        <w:spacing w:line="240" w:lineRule="auto"/>
        <w:rPr>
          <w:rFonts w:ascii="Arial" w:hAnsi="Arial" w:cs="Arial"/>
          <w:b/>
          <w:sz w:val="24"/>
          <w:szCs w:val="24"/>
        </w:rPr>
      </w:pPr>
      <w:r>
        <w:rPr>
          <w:rFonts w:ascii="Arial" w:hAnsi="Arial" w:cs="Arial"/>
          <w:b/>
          <w:sz w:val="24"/>
          <w:szCs w:val="24"/>
        </w:rPr>
        <w:t>Time Schedule</w:t>
      </w:r>
    </w:p>
    <w:p w:rsidR="002D0189" w:rsidRDefault="002D0189">
      <w:pPr>
        <w:pStyle w:val="BodyText"/>
        <w:spacing w:line="240" w:lineRule="auto"/>
      </w:pPr>
    </w:p>
    <w:p w:rsidR="002D0189" w:rsidRDefault="00812248">
      <w:pPr>
        <w:pStyle w:val="BodyText"/>
        <w:spacing w:line="240" w:lineRule="auto"/>
      </w:pPr>
      <w:r>
        <w:tab/>
      </w:r>
      <w:r w:rsidR="002D0189">
        <w:t>The sch</w:t>
      </w:r>
      <w:r w:rsidR="00032227">
        <w:t xml:space="preserve">edule shown below in Exhibit </w:t>
      </w:r>
      <w:r w:rsidR="00243E35">
        <w:t>A-</w:t>
      </w:r>
      <w:r w:rsidR="00032227">
        <w:t>2</w:t>
      </w:r>
      <w:r w:rsidR="002D0189">
        <w:t xml:space="preserve"> displays the sequence of activities required to conduct </w:t>
      </w:r>
      <w:r w:rsidR="00032227">
        <w:t xml:space="preserve">this </w:t>
      </w:r>
      <w:r w:rsidR="002D0189">
        <w:t>information collection act</w:t>
      </w:r>
      <w:r w:rsidR="00032227">
        <w:t>ivity</w:t>
      </w:r>
      <w:r w:rsidR="002D0189">
        <w:t xml:space="preserve"> and includes key dates for activities related to instrument design, data collection, analysis, and reporting.</w:t>
      </w:r>
    </w:p>
    <w:p w:rsidR="002D0189" w:rsidRDefault="002D0189">
      <w:pPr>
        <w:pStyle w:val="BodyText"/>
        <w:spacing w:line="240" w:lineRule="auto"/>
      </w:pPr>
    </w:p>
    <w:p w:rsidR="002D0189" w:rsidRDefault="00032227">
      <w:pPr>
        <w:pStyle w:val="BodyText"/>
        <w:keepNext/>
        <w:keepLines/>
        <w:spacing w:line="240" w:lineRule="auto"/>
        <w:rPr>
          <w:b/>
        </w:rPr>
      </w:pPr>
      <w:r>
        <w:rPr>
          <w:b/>
        </w:rPr>
        <w:t xml:space="preserve">Exhibit </w:t>
      </w:r>
      <w:r w:rsidR="00243E35">
        <w:rPr>
          <w:b/>
        </w:rPr>
        <w:t>A-</w:t>
      </w:r>
      <w:r>
        <w:rPr>
          <w:b/>
        </w:rPr>
        <w:t>2</w:t>
      </w:r>
      <w:r w:rsidR="002D0189">
        <w:rPr>
          <w:b/>
        </w:rPr>
        <w:t>.</w:t>
      </w:r>
      <w:r w:rsidR="002D0189">
        <w:rPr>
          <w:b/>
        </w:rPr>
        <w:tab/>
        <w:t>Time Schedule</w:t>
      </w:r>
    </w:p>
    <w:p w:rsidR="002D0189" w:rsidRDefault="002D0189">
      <w:pPr>
        <w:pStyle w:val="BodyText"/>
        <w:keepNext/>
        <w:keepLines/>
        <w:spacing w:line="240" w:lineRule="auto"/>
        <w:rPr>
          <w:b/>
        </w:rPr>
      </w:pPr>
    </w:p>
    <w:tbl>
      <w:tblPr>
        <w:tblW w:w="8885" w:type="dxa"/>
        <w:tblInd w:w="115" w:type="dxa"/>
        <w:tblBorders>
          <w:top w:val="single" w:sz="4" w:space="0" w:color="auto"/>
          <w:bottom w:val="single" w:sz="4" w:space="0" w:color="auto"/>
        </w:tblBorders>
        <w:tblLayout w:type="fixed"/>
        <w:tblCellMar>
          <w:left w:w="115" w:type="dxa"/>
          <w:right w:w="115" w:type="dxa"/>
        </w:tblCellMar>
        <w:tblLook w:val="0000"/>
      </w:tblPr>
      <w:tblGrid>
        <w:gridCol w:w="5760"/>
        <w:gridCol w:w="3125"/>
      </w:tblGrid>
      <w:tr w:rsidR="002D0189">
        <w:tc>
          <w:tcPr>
            <w:tcW w:w="5760" w:type="dxa"/>
            <w:tcBorders>
              <w:top w:val="single" w:sz="4" w:space="0" w:color="auto"/>
              <w:bottom w:val="single" w:sz="4" w:space="0" w:color="auto"/>
            </w:tcBorders>
            <w:shd w:val="clear" w:color="auto" w:fill="B3B3B3"/>
            <w:vAlign w:val="bottom"/>
          </w:tcPr>
          <w:p w:rsidR="002D0189" w:rsidRDefault="002D0189">
            <w:pPr>
              <w:keepNext/>
              <w:keepLines/>
              <w:spacing w:before="60" w:after="60" w:line="240" w:lineRule="auto"/>
              <w:rPr>
                <w:b/>
                <w:sz w:val="20"/>
              </w:rPr>
            </w:pPr>
            <w:r>
              <w:rPr>
                <w:b/>
                <w:sz w:val="20"/>
              </w:rPr>
              <w:t>Activities and deliverables</w:t>
            </w:r>
          </w:p>
        </w:tc>
        <w:tc>
          <w:tcPr>
            <w:tcW w:w="3125" w:type="dxa"/>
            <w:tcBorders>
              <w:top w:val="single" w:sz="4" w:space="0" w:color="auto"/>
              <w:bottom w:val="single" w:sz="4" w:space="0" w:color="auto"/>
            </w:tcBorders>
            <w:shd w:val="clear" w:color="auto" w:fill="B3B3B3"/>
            <w:vAlign w:val="bottom"/>
          </w:tcPr>
          <w:p w:rsidR="002D0189" w:rsidRDefault="002D0189">
            <w:pPr>
              <w:keepNext/>
              <w:keepLines/>
              <w:spacing w:before="60" w:after="60" w:line="240" w:lineRule="auto"/>
              <w:jc w:val="center"/>
              <w:rPr>
                <w:b/>
                <w:sz w:val="20"/>
              </w:rPr>
            </w:pPr>
            <w:r>
              <w:rPr>
                <w:b/>
                <w:sz w:val="20"/>
              </w:rPr>
              <w:t>Date</w:t>
            </w:r>
          </w:p>
        </w:tc>
      </w:tr>
      <w:tr w:rsidR="002D0189">
        <w:tc>
          <w:tcPr>
            <w:tcW w:w="5760" w:type="dxa"/>
            <w:tcBorders>
              <w:top w:val="single" w:sz="4" w:space="0" w:color="auto"/>
            </w:tcBorders>
          </w:tcPr>
          <w:p w:rsidR="002D0189" w:rsidRDefault="002D0189">
            <w:pPr>
              <w:keepNext/>
              <w:keepLines/>
              <w:spacing w:line="240" w:lineRule="auto"/>
              <w:rPr>
                <w:sz w:val="20"/>
              </w:rPr>
            </w:pPr>
            <w:r>
              <w:rPr>
                <w:sz w:val="20"/>
              </w:rPr>
              <w:t xml:space="preserve">Instrument design </w:t>
            </w:r>
          </w:p>
        </w:tc>
        <w:tc>
          <w:tcPr>
            <w:tcW w:w="3125" w:type="dxa"/>
            <w:tcBorders>
              <w:top w:val="single" w:sz="4" w:space="0" w:color="auto"/>
            </w:tcBorders>
          </w:tcPr>
          <w:p w:rsidR="002D0189" w:rsidRDefault="00032227">
            <w:pPr>
              <w:keepNext/>
              <w:keepLines/>
              <w:spacing w:line="240" w:lineRule="auto"/>
              <w:rPr>
                <w:sz w:val="20"/>
              </w:rPr>
            </w:pPr>
            <w:r>
              <w:rPr>
                <w:sz w:val="20"/>
              </w:rPr>
              <w:t>Summer 2010</w:t>
            </w:r>
          </w:p>
        </w:tc>
      </w:tr>
      <w:tr w:rsidR="002D0189">
        <w:tc>
          <w:tcPr>
            <w:tcW w:w="5760" w:type="dxa"/>
          </w:tcPr>
          <w:p w:rsidR="002D0189" w:rsidRDefault="00032227">
            <w:pPr>
              <w:keepNext/>
              <w:keepLines/>
              <w:spacing w:line="240" w:lineRule="auto"/>
              <w:rPr>
                <w:rFonts w:cs="Arial"/>
                <w:sz w:val="20"/>
              </w:rPr>
            </w:pPr>
            <w:r>
              <w:rPr>
                <w:rFonts w:cs="Arial"/>
                <w:sz w:val="20"/>
              </w:rPr>
              <w:t>Conduct s</w:t>
            </w:r>
            <w:r w:rsidR="002D0189">
              <w:rPr>
                <w:rFonts w:cs="Arial"/>
                <w:sz w:val="20"/>
              </w:rPr>
              <w:t>urvey</w:t>
            </w:r>
          </w:p>
        </w:tc>
        <w:tc>
          <w:tcPr>
            <w:tcW w:w="3125" w:type="dxa"/>
          </w:tcPr>
          <w:p w:rsidR="002D0189" w:rsidRDefault="00EE0582" w:rsidP="00EE0582">
            <w:pPr>
              <w:keepNext/>
              <w:keepLines/>
              <w:spacing w:line="240" w:lineRule="auto"/>
              <w:rPr>
                <w:sz w:val="20"/>
              </w:rPr>
            </w:pPr>
            <w:r>
              <w:rPr>
                <w:sz w:val="20"/>
              </w:rPr>
              <w:t xml:space="preserve">March </w:t>
            </w:r>
            <w:r w:rsidR="00032227">
              <w:rPr>
                <w:sz w:val="20"/>
              </w:rPr>
              <w:t>-</w:t>
            </w:r>
            <w:r>
              <w:rPr>
                <w:sz w:val="20"/>
              </w:rPr>
              <w:t xml:space="preserve">May </w:t>
            </w:r>
            <w:r w:rsidR="00032227">
              <w:rPr>
                <w:sz w:val="20"/>
              </w:rPr>
              <w:t>2011</w:t>
            </w:r>
          </w:p>
        </w:tc>
      </w:tr>
      <w:tr w:rsidR="002D0189">
        <w:tc>
          <w:tcPr>
            <w:tcW w:w="5760" w:type="dxa"/>
          </w:tcPr>
          <w:p w:rsidR="002D0189" w:rsidRDefault="00032227">
            <w:pPr>
              <w:keepNext/>
              <w:keepLines/>
              <w:spacing w:line="240" w:lineRule="auto"/>
              <w:rPr>
                <w:rFonts w:cs="Arial"/>
                <w:sz w:val="20"/>
              </w:rPr>
            </w:pPr>
            <w:r>
              <w:rPr>
                <w:rFonts w:cs="Arial"/>
                <w:sz w:val="20"/>
              </w:rPr>
              <w:t>Analyze survey data</w:t>
            </w:r>
          </w:p>
        </w:tc>
        <w:tc>
          <w:tcPr>
            <w:tcW w:w="3125" w:type="dxa"/>
          </w:tcPr>
          <w:p w:rsidR="002D0189" w:rsidRDefault="00EE0582" w:rsidP="00EE0582">
            <w:pPr>
              <w:keepNext/>
              <w:keepLines/>
              <w:spacing w:line="240" w:lineRule="auto"/>
              <w:rPr>
                <w:sz w:val="20"/>
              </w:rPr>
            </w:pPr>
            <w:r>
              <w:rPr>
                <w:sz w:val="20"/>
              </w:rPr>
              <w:t>June</w:t>
            </w:r>
            <w:r w:rsidR="00032227">
              <w:rPr>
                <w:sz w:val="20"/>
              </w:rPr>
              <w:t>-</w:t>
            </w:r>
            <w:r>
              <w:rPr>
                <w:sz w:val="20"/>
              </w:rPr>
              <w:t xml:space="preserve">September </w:t>
            </w:r>
            <w:r w:rsidR="00032227">
              <w:rPr>
                <w:sz w:val="20"/>
              </w:rPr>
              <w:t>2011</w:t>
            </w:r>
          </w:p>
        </w:tc>
      </w:tr>
      <w:tr w:rsidR="002D0189">
        <w:tc>
          <w:tcPr>
            <w:tcW w:w="5760" w:type="dxa"/>
          </w:tcPr>
          <w:p w:rsidR="002D0189" w:rsidRDefault="002D0189">
            <w:pPr>
              <w:keepNext/>
              <w:keepLines/>
              <w:spacing w:line="240" w:lineRule="auto"/>
              <w:rPr>
                <w:rFonts w:cs="Arial"/>
                <w:sz w:val="20"/>
              </w:rPr>
            </w:pPr>
            <w:r>
              <w:rPr>
                <w:rFonts w:cs="Arial"/>
                <w:sz w:val="20"/>
              </w:rPr>
              <w:t>Draft report</w:t>
            </w:r>
          </w:p>
        </w:tc>
        <w:tc>
          <w:tcPr>
            <w:tcW w:w="3125" w:type="dxa"/>
          </w:tcPr>
          <w:p w:rsidR="002D0189" w:rsidRDefault="002D0189">
            <w:pPr>
              <w:keepNext/>
              <w:keepLines/>
              <w:spacing w:line="240" w:lineRule="auto"/>
              <w:rPr>
                <w:sz w:val="20"/>
              </w:rPr>
            </w:pPr>
            <w:r>
              <w:rPr>
                <w:sz w:val="20"/>
              </w:rPr>
              <w:t xml:space="preserve"> 2011</w:t>
            </w:r>
          </w:p>
        </w:tc>
      </w:tr>
      <w:tr w:rsidR="002D0189">
        <w:tc>
          <w:tcPr>
            <w:tcW w:w="5760" w:type="dxa"/>
          </w:tcPr>
          <w:p w:rsidR="002D0189" w:rsidRDefault="002D0189">
            <w:pPr>
              <w:spacing w:line="240" w:lineRule="auto"/>
              <w:rPr>
                <w:rFonts w:cs="Arial"/>
                <w:sz w:val="20"/>
              </w:rPr>
            </w:pPr>
            <w:r>
              <w:rPr>
                <w:rFonts w:cs="Arial"/>
                <w:sz w:val="20"/>
              </w:rPr>
              <w:t xml:space="preserve">Final report </w:t>
            </w:r>
          </w:p>
        </w:tc>
        <w:tc>
          <w:tcPr>
            <w:tcW w:w="3125" w:type="dxa"/>
          </w:tcPr>
          <w:p w:rsidR="002D0189" w:rsidRDefault="002D0189">
            <w:pPr>
              <w:spacing w:line="240" w:lineRule="auto"/>
              <w:rPr>
                <w:sz w:val="20"/>
              </w:rPr>
            </w:pPr>
            <w:r>
              <w:rPr>
                <w:sz w:val="20"/>
              </w:rPr>
              <w:t xml:space="preserve"> 201</w:t>
            </w:r>
            <w:r w:rsidR="007E3EA7">
              <w:rPr>
                <w:sz w:val="20"/>
              </w:rPr>
              <w:t>2</w:t>
            </w:r>
          </w:p>
        </w:tc>
      </w:tr>
    </w:tbl>
    <w:p w:rsidR="002D0189" w:rsidRDefault="002D0189">
      <w:pPr>
        <w:spacing w:line="240" w:lineRule="auto"/>
      </w:pPr>
    </w:p>
    <w:p w:rsidR="00032227" w:rsidRDefault="00032227">
      <w:pPr>
        <w:spacing w:line="240" w:lineRule="auto"/>
      </w:pPr>
    </w:p>
    <w:p w:rsidR="00032227" w:rsidRDefault="00032227">
      <w:pPr>
        <w:spacing w:line="240" w:lineRule="auto"/>
      </w:pPr>
    </w:p>
    <w:p w:rsidR="002D0189" w:rsidRDefault="002D0189">
      <w:pPr>
        <w:spacing w:line="240" w:lineRule="auto"/>
        <w:rPr>
          <w:rFonts w:ascii="Arial" w:hAnsi="Arial" w:cs="Arial"/>
          <w:b/>
          <w:sz w:val="24"/>
          <w:szCs w:val="24"/>
        </w:rPr>
      </w:pPr>
      <w:r>
        <w:rPr>
          <w:rFonts w:ascii="Arial" w:hAnsi="Arial" w:cs="Arial"/>
          <w:b/>
          <w:sz w:val="24"/>
          <w:szCs w:val="24"/>
        </w:rPr>
        <w:t>Analysis Plan</w:t>
      </w:r>
    </w:p>
    <w:p w:rsidR="002D0189" w:rsidRDefault="002D0189">
      <w:pPr>
        <w:spacing w:line="240" w:lineRule="auto"/>
        <w:rPr>
          <w:rFonts w:ascii="Arial" w:hAnsi="Arial" w:cs="Arial"/>
          <w:i/>
          <w:sz w:val="24"/>
          <w:szCs w:val="24"/>
        </w:rPr>
      </w:pPr>
    </w:p>
    <w:p w:rsidR="002D0189" w:rsidRDefault="00C44199" w:rsidP="00C44199">
      <w:pPr>
        <w:pStyle w:val="P1-StandPara"/>
        <w:spacing w:line="240" w:lineRule="auto"/>
        <w:ind w:firstLine="720"/>
        <w:rPr>
          <w:sz w:val="22"/>
          <w:szCs w:val="22"/>
        </w:rPr>
      </w:pPr>
      <w:r>
        <w:rPr>
          <w:sz w:val="22"/>
          <w:szCs w:val="22"/>
        </w:rPr>
        <w:t>The survey data will be used</w:t>
      </w:r>
      <w:r w:rsidRPr="00C44199">
        <w:rPr>
          <w:sz w:val="22"/>
          <w:szCs w:val="22"/>
        </w:rPr>
        <w:t xml:space="preserve"> to address the research questions posed by ED. This will be accomplished through descriptive statistics, inferential subgroup comparisons, as well as factor analysis. Specifically, </w:t>
      </w:r>
      <w:r>
        <w:t>once the data from the web-based survey have been collected, coded, and cleaned</w:t>
      </w:r>
      <w:r w:rsidRPr="00C44199">
        <w:rPr>
          <w:sz w:val="22"/>
          <w:szCs w:val="22"/>
        </w:rPr>
        <w:t xml:space="preserve"> </w:t>
      </w:r>
      <w:r>
        <w:rPr>
          <w:sz w:val="22"/>
          <w:szCs w:val="22"/>
        </w:rPr>
        <w:t xml:space="preserve">and </w:t>
      </w:r>
      <w:r w:rsidRPr="00C44199">
        <w:rPr>
          <w:sz w:val="22"/>
          <w:szCs w:val="22"/>
        </w:rPr>
        <w:t>sampling weights</w:t>
      </w:r>
      <w:r>
        <w:rPr>
          <w:sz w:val="22"/>
          <w:szCs w:val="22"/>
        </w:rPr>
        <w:t xml:space="preserve"> applied</w:t>
      </w:r>
      <w:r w:rsidRPr="00C44199">
        <w:rPr>
          <w:sz w:val="22"/>
          <w:szCs w:val="22"/>
        </w:rPr>
        <w:t xml:space="preserve">, </w:t>
      </w:r>
      <w:r>
        <w:rPr>
          <w:sz w:val="22"/>
          <w:szCs w:val="22"/>
        </w:rPr>
        <w:t xml:space="preserve">relevant </w:t>
      </w:r>
      <w:r w:rsidRPr="00C44199">
        <w:rPr>
          <w:sz w:val="22"/>
          <w:szCs w:val="22"/>
        </w:rPr>
        <w:t>descriptive statistics</w:t>
      </w:r>
      <w:r>
        <w:rPr>
          <w:sz w:val="22"/>
          <w:szCs w:val="22"/>
        </w:rPr>
        <w:t xml:space="preserve"> (e.g., mean, medians, ranges, percentages) will be generated for each item in the survey</w:t>
      </w:r>
      <w:r w:rsidRPr="00C44199">
        <w:rPr>
          <w:sz w:val="22"/>
          <w:szCs w:val="22"/>
        </w:rPr>
        <w:t xml:space="preserve"> along with corresponding variance estimates. Subgroup comparisons, for example, ANOVAs with post-</w:t>
      </w:r>
      <w:proofErr w:type="spellStart"/>
      <w:r w:rsidRPr="00C44199">
        <w:rPr>
          <w:sz w:val="22"/>
          <w:szCs w:val="22"/>
        </w:rPr>
        <w:t>hocs</w:t>
      </w:r>
      <w:proofErr w:type="spellEnd"/>
      <w:r w:rsidRPr="00C44199">
        <w:rPr>
          <w:sz w:val="22"/>
          <w:szCs w:val="22"/>
        </w:rPr>
        <w:t xml:space="preserve">, will be used to examine differences across regions. In addition, factor analysis </w:t>
      </w:r>
      <w:r>
        <w:rPr>
          <w:sz w:val="22"/>
          <w:szCs w:val="22"/>
        </w:rPr>
        <w:t xml:space="preserve">will be used </w:t>
      </w:r>
      <w:r w:rsidRPr="00C44199">
        <w:rPr>
          <w:sz w:val="22"/>
          <w:szCs w:val="22"/>
        </w:rPr>
        <w:t xml:space="preserve">to determine whether latent usefulness and relevance constructs were captured in the survey and, if so, to generate continuous relevance and usefulness scores. </w:t>
      </w:r>
      <w:r>
        <w:rPr>
          <w:sz w:val="22"/>
          <w:szCs w:val="22"/>
        </w:rPr>
        <w:t>An</w:t>
      </w:r>
      <w:r w:rsidRPr="00C44199">
        <w:rPr>
          <w:sz w:val="22"/>
          <w:szCs w:val="22"/>
        </w:rPr>
        <w:t xml:space="preserve"> average of the relevance and usefulness ratings </w:t>
      </w:r>
      <w:r>
        <w:rPr>
          <w:sz w:val="22"/>
          <w:szCs w:val="22"/>
        </w:rPr>
        <w:t xml:space="preserve">will be generated </w:t>
      </w:r>
      <w:r w:rsidRPr="00C44199">
        <w:rPr>
          <w:sz w:val="22"/>
          <w:szCs w:val="22"/>
        </w:rPr>
        <w:t xml:space="preserve">to arrive at an overall rating of relevance and an overall rating of usefulness, respectively, for each </w:t>
      </w:r>
      <w:smartTag w:uri="urn:schemas-microsoft-com:office:smarttags" w:element="stockticker">
        <w:r w:rsidRPr="00C44199">
          <w:rPr>
            <w:sz w:val="22"/>
            <w:szCs w:val="22"/>
          </w:rPr>
          <w:t>REL</w:t>
        </w:r>
      </w:smartTag>
      <w:r w:rsidRPr="00C44199">
        <w:rPr>
          <w:sz w:val="22"/>
          <w:szCs w:val="22"/>
        </w:rPr>
        <w:t>. The project team will include a description of research methods as well as results in the</w:t>
      </w:r>
      <w:r w:rsidR="007E3EA7">
        <w:rPr>
          <w:sz w:val="22"/>
          <w:szCs w:val="22"/>
        </w:rPr>
        <w:t xml:space="preserve"> </w:t>
      </w:r>
      <w:r w:rsidRPr="00C44199">
        <w:rPr>
          <w:sz w:val="22"/>
          <w:szCs w:val="22"/>
        </w:rPr>
        <w:t>evaluation report</w:t>
      </w:r>
      <w:r w:rsidR="007E3EA7">
        <w:rPr>
          <w:sz w:val="22"/>
          <w:szCs w:val="22"/>
        </w:rPr>
        <w:t>.</w:t>
      </w:r>
    </w:p>
    <w:p w:rsidR="007E3EA7" w:rsidRDefault="007E3EA7" w:rsidP="00C44199">
      <w:pPr>
        <w:pStyle w:val="P1-StandPara"/>
        <w:spacing w:line="240" w:lineRule="auto"/>
        <w:ind w:firstLine="720"/>
        <w:rPr>
          <w:sz w:val="22"/>
          <w:szCs w:val="22"/>
        </w:rPr>
      </w:pPr>
    </w:p>
    <w:p w:rsidR="007E3EA7" w:rsidRDefault="007E3EA7" w:rsidP="00C44199">
      <w:pPr>
        <w:pStyle w:val="P1-StandPara"/>
        <w:spacing w:line="240" w:lineRule="auto"/>
        <w:ind w:firstLine="720"/>
        <w:rPr>
          <w:sz w:val="22"/>
          <w:szCs w:val="22"/>
        </w:rPr>
      </w:pPr>
    </w:p>
    <w:p w:rsidR="002D0189" w:rsidRDefault="002D0189">
      <w:pPr>
        <w:pStyle w:val="AbtHeadB"/>
        <w:spacing w:line="240" w:lineRule="auto"/>
      </w:pPr>
      <w:bookmarkStart w:id="59" w:name="_Toc8118894"/>
      <w:bookmarkStart w:id="60" w:name="_Toc81803524"/>
      <w:bookmarkStart w:id="61" w:name="_Toc88301194"/>
      <w:bookmarkStart w:id="62" w:name="_Toc268526803"/>
      <w:r>
        <w:t>A.17</w:t>
      </w:r>
      <w:r>
        <w:tab/>
        <w:t>Display of Expiration Date for OMB Approval</w:t>
      </w:r>
      <w:bookmarkEnd w:id="59"/>
      <w:bookmarkEnd w:id="60"/>
      <w:bookmarkEnd w:id="61"/>
      <w:bookmarkEnd w:id="62"/>
    </w:p>
    <w:p w:rsidR="002D0189" w:rsidRDefault="00812248">
      <w:pPr>
        <w:pStyle w:val="BodyText"/>
        <w:spacing w:line="240" w:lineRule="auto"/>
      </w:pPr>
      <w:r>
        <w:rPr>
          <w:szCs w:val="22"/>
        </w:rPr>
        <w:tab/>
      </w:r>
      <w:r w:rsidR="002D0189">
        <w:rPr>
          <w:szCs w:val="22"/>
        </w:rPr>
        <w:t>The Institute of Education Sciences</w:t>
      </w:r>
      <w:r w:rsidR="002D0189">
        <w:t xml:space="preserve"> is </w:t>
      </w:r>
      <w:r w:rsidR="002D0189">
        <w:rPr>
          <w:b/>
          <w:bCs/>
          <w:i/>
          <w:iCs/>
        </w:rPr>
        <w:t>not</w:t>
      </w:r>
      <w:r w:rsidR="002D0189">
        <w:t xml:space="preserve"> requesting a waiver for the display of the OMB approval number and expiration date on</w:t>
      </w:r>
      <w:r w:rsidR="00A30A8A">
        <w:t xml:space="preserve"> the data collection instrument. The data collection instrument</w:t>
      </w:r>
      <w:r w:rsidR="002D0189">
        <w:t xml:space="preserve"> will display the expiration date for OMB approval.</w:t>
      </w:r>
    </w:p>
    <w:p w:rsidR="002D0189" w:rsidRDefault="002D0189">
      <w:pPr>
        <w:pStyle w:val="BodyText"/>
        <w:spacing w:line="240" w:lineRule="auto"/>
      </w:pPr>
    </w:p>
    <w:p w:rsidR="002D0189" w:rsidRDefault="002D0189">
      <w:pPr>
        <w:pStyle w:val="BodyText"/>
        <w:spacing w:line="240" w:lineRule="auto"/>
      </w:pPr>
    </w:p>
    <w:p w:rsidR="002D0189" w:rsidRDefault="002D0189">
      <w:pPr>
        <w:pStyle w:val="AbtHeadB"/>
        <w:spacing w:line="240" w:lineRule="auto"/>
      </w:pPr>
      <w:bookmarkStart w:id="63" w:name="_Toc8118895"/>
      <w:bookmarkStart w:id="64" w:name="_Toc81803525"/>
      <w:bookmarkStart w:id="65" w:name="_Toc88301195"/>
      <w:bookmarkStart w:id="66" w:name="_Toc268526804"/>
      <w:r>
        <w:t>A.18</w:t>
      </w:r>
      <w:r>
        <w:tab/>
        <w:t>Exceptions to Certification Statement</w:t>
      </w:r>
      <w:bookmarkEnd w:id="63"/>
      <w:bookmarkEnd w:id="64"/>
      <w:bookmarkEnd w:id="65"/>
      <w:bookmarkEnd w:id="66"/>
    </w:p>
    <w:p w:rsidR="002D0189" w:rsidRDefault="00812248">
      <w:pPr>
        <w:spacing w:line="240" w:lineRule="auto"/>
      </w:pPr>
      <w:r>
        <w:tab/>
      </w:r>
      <w:r w:rsidR="002D0189">
        <w:t xml:space="preserve">This submission does </w:t>
      </w:r>
      <w:r w:rsidR="002D0189">
        <w:rPr>
          <w:b/>
          <w:bCs/>
          <w:i/>
          <w:iCs/>
        </w:rPr>
        <w:t>not</w:t>
      </w:r>
      <w:r w:rsidR="002D0189">
        <w:t xml:space="preserve"> require an exception to the Certificate for </w:t>
      </w:r>
      <w:r w:rsidR="002D0189">
        <w:rPr>
          <w:i/>
        </w:rPr>
        <w:t>Paperwork Reduction Act</w:t>
      </w:r>
      <w:r w:rsidR="002D0189">
        <w:t xml:space="preserve"> (5 CFR 1320.9).</w:t>
      </w:r>
    </w:p>
    <w:p w:rsidR="002D0189" w:rsidRDefault="002D0189">
      <w:pPr>
        <w:spacing w:line="240" w:lineRule="auto"/>
        <w:rPr>
          <w:szCs w:val="22"/>
        </w:rPr>
      </w:pPr>
    </w:p>
    <w:sectPr w:rsidR="002D0189" w:rsidSect="00F23CAF">
      <w:footerReference w:type="defaul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2C4" w:rsidRDefault="00D312C4">
      <w:r>
        <w:separator/>
      </w:r>
    </w:p>
  </w:endnote>
  <w:endnote w:type="continuationSeparator" w:id="0">
    <w:p w:rsidR="00D312C4" w:rsidRDefault="00D312C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8CB" w:rsidRDefault="0064057C">
    <w:pPr>
      <w:pStyle w:val="Footer"/>
      <w:framePr w:wrap="around" w:vAnchor="text" w:hAnchor="margin" w:xAlign="right" w:y="1"/>
      <w:rPr>
        <w:rStyle w:val="PageNumber"/>
      </w:rPr>
    </w:pPr>
    <w:r>
      <w:rPr>
        <w:rStyle w:val="PageNumber"/>
      </w:rPr>
      <w:fldChar w:fldCharType="begin"/>
    </w:r>
    <w:r w:rsidR="00C628CB">
      <w:rPr>
        <w:rStyle w:val="PageNumber"/>
      </w:rPr>
      <w:instrText xml:space="preserve">PAGE  </w:instrText>
    </w:r>
    <w:r>
      <w:rPr>
        <w:rStyle w:val="PageNumber"/>
      </w:rPr>
      <w:fldChar w:fldCharType="end"/>
    </w:r>
  </w:p>
  <w:p w:rsidR="00C628CB" w:rsidRDefault="00C628CB">
    <w:pPr>
      <w:pStyle w:val="Footer"/>
      <w:pBdr>
        <w:top w:val="single" w:sz="8" w:space="1" w:color="auto"/>
      </w:pBdr>
      <w:ind w:right="360"/>
    </w:pPr>
    <w:r>
      <w:tab/>
      <w:t>Part B: Collection of Information Employing Statistical Methods</w:t>
    </w:r>
    <w:r>
      <w:tab/>
      <w:t>Abt Associates Inc.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8CB" w:rsidRDefault="0064057C">
    <w:pPr>
      <w:pStyle w:val="Footer"/>
      <w:framePr w:wrap="around" w:vAnchor="text" w:hAnchor="margin" w:xAlign="right" w:y="1"/>
      <w:rPr>
        <w:rStyle w:val="PageNumber"/>
      </w:rPr>
    </w:pPr>
    <w:r>
      <w:rPr>
        <w:rStyle w:val="PageNumber"/>
      </w:rPr>
      <w:fldChar w:fldCharType="begin"/>
    </w:r>
    <w:r w:rsidR="00C628CB">
      <w:rPr>
        <w:rStyle w:val="PageNumber"/>
      </w:rPr>
      <w:instrText xml:space="preserve">PAGE  </w:instrText>
    </w:r>
    <w:r>
      <w:rPr>
        <w:rStyle w:val="PageNumber"/>
      </w:rPr>
      <w:fldChar w:fldCharType="separate"/>
    </w:r>
    <w:r w:rsidR="00803F0A">
      <w:rPr>
        <w:rStyle w:val="PageNumber"/>
        <w:noProof/>
      </w:rPr>
      <w:t>i</w:t>
    </w:r>
    <w:r>
      <w:rPr>
        <w:rStyle w:val="PageNumber"/>
      </w:rPr>
      <w:fldChar w:fldCharType="end"/>
    </w:r>
  </w:p>
  <w:p w:rsidR="00C628CB" w:rsidRDefault="00C628CB">
    <w:pPr>
      <w:pStyle w:val="Footer"/>
      <w:pBdr>
        <w:top w:val="single" w:sz="8" w:space="1" w:color="auto"/>
      </w:pBdr>
      <w:tabs>
        <w:tab w:val="clear" w:pos="1440"/>
        <w:tab w:val="clear" w:pos="9000"/>
        <w:tab w:val="left" w:pos="1080"/>
        <w:tab w:val="left" w:pos="7920"/>
        <w:tab w:val="right" w:pos="9360"/>
      </w:tabs>
      <w:ind w:right="360"/>
      <w:rPr>
        <w:rFonts w:ascii="Times New Roman" w:hAnsi="Times New Roman"/>
        <w:b w:val="0"/>
        <w:sz w:val="22"/>
        <w:szCs w:val="22"/>
      </w:rPr>
    </w:pPr>
    <w:r>
      <w:rPr>
        <w:rFonts w:cs="Arial"/>
        <w:b w:val="0"/>
        <w:szCs w:val="18"/>
      </w:rPr>
      <w:t>Westat</w:t>
    </w:r>
    <w:r>
      <w:rPr>
        <w:rFonts w:cs="Arial"/>
        <w:b w:val="0"/>
        <w:szCs w:val="18"/>
      </w:rPr>
      <w:tab/>
      <w:t>Part A: Contents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8CB" w:rsidRDefault="00C628CB">
    <w:pPr>
      <w:pStyle w:val="Footer"/>
      <w:tabs>
        <w:tab w:val="clear" w:pos="1440"/>
        <w:tab w:val="clear" w:pos="9000"/>
        <w:tab w:val="left" w:pos="1080"/>
        <w:tab w:val="center" w:pos="4320"/>
        <w:tab w:val="right" w:pos="9360"/>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8CB" w:rsidRDefault="00C628CB">
    <w:pPr>
      <w:pStyle w:val="Footer"/>
      <w:pBdr>
        <w:top w:val="single" w:sz="8" w:space="1" w:color="auto"/>
      </w:pBdr>
      <w:tabs>
        <w:tab w:val="clear" w:pos="1440"/>
        <w:tab w:val="clear" w:pos="9000"/>
        <w:tab w:val="left" w:pos="1080"/>
        <w:tab w:val="center" w:pos="4320"/>
        <w:tab w:val="right" w:pos="9270"/>
      </w:tabs>
    </w:pPr>
    <w:r>
      <w:rPr>
        <w:rFonts w:cs="Arial"/>
        <w:b w:val="0"/>
        <w:szCs w:val="18"/>
      </w:rPr>
      <w:t>Westat</w:t>
    </w:r>
    <w:r>
      <w:rPr>
        <w:rFonts w:cs="Arial"/>
        <w:b w:val="0"/>
        <w:szCs w:val="18"/>
      </w:rPr>
      <w:tab/>
      <w:t>Part A: Justification</w:t>
    </w:r>
    <w:r>
      <w:rPr>
        <w:rFonts w:cs="Arial"/>
        <w:b w:val="0"/>
        <w:szCs w:val="18"/>
      </w:rPr>
      <w:tab/>
    </w:r>
    <w:r>
      <w:rPr>
        <w:rFonts w:cs="Arial"/>
        <w:b w:val="0"/>
        <w:szCs w:val="18"/>
      </w:rPr>
      <w:tab/>
    </w:r>
    <w:r w:rsidR="0064057C">
      <w:rPr>
        <w:rStyle w:val="PageNumber"/>
        <w:b w:val="0"/>
      </w:rPr>
      <w:fldChar w:fldCharType="begin"/>
    </w:r>
    <w:r>
      <w:rPr>
        <w:rStyle w:val="PageNumber"/>
        <w:b w:val="0"/>
      </w:rPr>
      <w:instrText xml:space="preserve"> PAGE </w:instrText>
    </w:r>
    <w:r w:rsidR="0064057C">
      <w:rPr>
        <w:rStyle w:val="PageNumber"/>
        <w:b w:val="0"/>
      </w:rPr>
      <w:fldChar w:fldCharType="separate"/>
    </w:r>
    <w:r w:rsidR="00803F0A">
      <w:rPr>
        <w:rStyle w:val="PageNumber"/>
        <w:b w:val="0"/>
        <w:noProof/>
      </w:rPr>
      <w:t>2</w:t>
    </w:r>
    <w:r w:rsidR="0064057C">
      <w:rPr>
        <w:rStyle w:val="PageNumber"/>
        <w:b w:val="0"/>
      </w:rPr>
      <w:fldChar w:fldCharType="end"/>
    </w:r>
  </w:p>
  <w:p w:rsidR="00C628CB" w:rsidRDefault="00C628CB">
    <w:pPr>
      <w:pStyle w:val="Footer"/>
      <w:pBdr>
        <w:top w:val="single" w:sz="8" w:space="1" w:color="auto"/>
      </w:pBdr>
      <w:tabs>
        <w:tab w:val="right" w:pos="12780"/>
      </w:tabs>
      <w:rPr>
        <w:b w:val="0"/>
      </w:rPr>
    </w:pPr>
    <w:r>
      <w:rPr>
        <w:b w:val="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2C4" w:rsidRDefault="00D312C4">
      <w:r>
        <w:separator/>
      </w:r>
    </w:p>
  </w:footnote>
  <w:footnote w:type="continuationSeparator" w:id="0">
    <w:p w:rsidR="00D312C4" w:rsidRDefault="00D312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8CB" w:rsidRDefault="00C628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F367C2"/>
    <w:multiLevelType w:val="hybridMultilevel"/>
    <w:tmpl w:val="B4D25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A34CE9"/>
    <w:multiLevelType w:val="hybridMultilevel"/>
    <w:tmpl w:val="F24AC75A"/>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6B46A1"/>
    <w:multiLevelType w:val="hybridMultilevel"/>
    <w:tmpl w:val="A32C79A6"/>
    <w:lvl w:ilvl="0" w:tplc="DA56C95C">
      <w:start w:val="1"/>
      <w:numFmt w:val="bullet"/>
      <w:pStyle w:val="FPSASubBullet"/>
      <w:lvlText w:val="■"/>
      <w:lvlJc w:val="left"/>
      <w:pPr>
        <w:tabs>
          <w:tab w:val="num" w:pos="2160"/>
        </w:tabs>
        <w:ind w:left="2160" w:hanging="720"/>
      </w:pPr>
      <w:rPr>
        <w:rFonts w:ascii="Times New Roman" w:hAnsi="Times New Roman" w:cs="Times New Roman"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E516A3"/>
    <w:multiLevelType w:val="hybridMultilevel"/>
    <w:tmpl w:val="419A0DDA"/>
    <w:lvl w:ilvl="0" w:tplc="85EE8FBA">
      <w:start w:val="1"/>
      <w:numFmt w:val="bullet"/>
      <w:pStyle w:val="EPSABullet"/>
      <w:lvlText w:val="■"/>
      <w:lvlJc w:val="left"/>
      <w:pPr>
        <w:tabs>
          <w:tab w:val="num" w:pos="1440"/>
        </w:tabs>
        <w:ind w:left="1440" w:hanging="72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11C12DC"/>
    <w:multiLevelType w:val="hybridMultilevel"/>
    <w:tmpl w:val="74E4E566"/>
    <w:lvl w:ilvl="0" w:tplc="96B0814A">
      <w:start w:val="1"/>
      <w:numFmt w:val="bullet"/>
      <w:lvlText w:val=""/>
      <w:lvlJc w:val="left"/>
      <w:pPr>
        <w:tabs>
          <w:tab w:val="num" w:pos="1152"/>
        </w:tabs>
        <w:ind w:left="1152" w:hanging="576"/>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36D7489"/>
    <w:multiLevelType w:val="hybridMultilevel"/>
    <w:tmpl w:val="E536037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9737695"/>
    <w:multiLevelType w:val="hybridMultilevel"/>
    <w:tmpl w:val="2CFABA00"/>
    <w:lvl w:ilvl="0" w:tplc="176A83CC">
      <w:start w:val="1"/>
      <w:numFmt w:val="bullet"/>
      <w:lvlText w:val=""/>
      <w:lvlJc w:val="left"/>
      <w:pPr>
        <w:tabs>
          <w:tab w:val="num" w:pos="720"/>
        </w:tabs>
        <w:ind w:left="720" w:hanging="360"/>
      </w:pPr>
      <w:rPr>
        <w:rFonts w:ascii="Symbol" w:hAnsi="Symbol" w:hint="default"/>
        <w:color w:val="auto"/>
        <w:sz w:val="20"/>
        <w:szCs w:val="20"/>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647B23"/>
    <w:multiLevelType w:val="hybridMultilevel"/>
    <w:tmpl w:val="8494B0C4"/>
    <w:lvl w:ilvl="0" w:tplc="2F146B3C">
      <w:start w:val="1"/>
      <w:numFmt w:val="bullet"/>
      <w:lvlText w:val=""/>
      <w:lvlJc w:val="left"/>
      <w:pPr>
        <w:tabs>
          <w:tab w:val="num" w:pos="720"/>
        </w:tabs>
        <w:ind w:left="720" w:hanging="360"/>
      </w:pPr>
      <w:rPr>
        <w:rFonts w:ascii="Symbol" w:hAnsi="Symbol" w:hint="default"/>
        <w:color w:val="auto"/>
        <w:sz w:val="20"/>
        <w:szCs w:val="20"/>
      </w:rPr>
    </w:lvl>
    <w:lvl w:ilvl="1" w:tplc="04090001">
      <w:start w:val="1"/>
      <w:numFmt w:val="bullet"/>
      <w:lvlText w:val=""/>
      <w:lvlJc w:val="left"/>
      <w:pPr>
        <w:tabs>
          <w:tab w:val="num" w:pos="980"/>
        </w:tabs>
        <w:ind w:left="980" w:hanging="360"/>
      </w:pPr>
      <w:rPr>
        <w:rFonts w:ascii="Symbol" w:hAnsi="Symbol" w:hint="default"/>
      </w:rPr>
    </w:lvl>
    <w:lvl w:ilvl="2" w:tplc="04090005" w:tentative="1">
      <w:start w:val="1"/>
      <w:numFmt w:val="bullet"/>
      <w:lvlText w:val=""/>
      <w:lvlJc w:val="left"/>
      <w:pPr>
        <w:tabs>
          <w:tab w:val="num" w:pos="1700"/>
        </w:tabs>
        <w:ind w:left="1700" w:hanging="360"/>
      </w:pPr>
      <w:rPr>
        <w:rFonts w:ascii="Wingdings" w:hAnsi="Wingdings" w:hint="default"/>
      </w:rPr>
    </w:lvl>
    <w:lvl w:ilvl="3" w:tplc="04090001" w:tentative="1">
      <w:start w:val="1"/>
      <w:numFmt w:val="bullet"/>
      <w:lvlText w:val=""/>
      <w:lvlJc w:val="left"/>
      <w:pPr>
        <w:tabs>
          <w:tab w:val="num" w:pos="2420"/>
        </w:tabs>
        <w:ind w:left="2420" w:hanging="360"/>
      </w:pPr>
      <w:rPr>
        <w:rFonts w:ascii="Symbol" w:hAnsi="Symbol" w:hint="default"/>
      </w:rPr>
    </w:lvl>
    <w:lvl w:ilvl="4" w:tplc="04090003" w:tentative="1">
      <w:start w:val="1"/>
      <w:numFmt w:val="bullet"/>
      <w:lvlText w:val="o"/>
      <w:lvlJc w:val="left"/>
      <w:pPr>
        <w:tabs>
          <w:tab w:val="num" w:pos="3140"/>
        </w:tabs>
        <w:ind w:left="3140" w:hanging="360"/>
      </w:pPr>
      <w:rPr>
        <w:rFonts w:ascii="Courier New" w:hAnsi="Courier New" w:hint="default"/>
      </w:rPr>
    </w:lvl>
    <w:lvl w:ilvl="5" w:tplc="04090005" w:tentative="1">
      <w:start w:val="1"/>
      <w:numFmt w:val="bullet"/>
      <w:lvlText w:val=""/>
      <w:lvlJc w:val="left"/>
      <w:pPr>
        <w:tabs>
          <w:tab w:val="num" w:pos="3860"/>
        </w:tabs>
        <w:ind w:left="3860" w:hanging="360"/>
      </w:pPr>
      <w:rPr>
        <w:rFonts w:ascii="Wingdings" w:hAnsi="Wingdings" w:hint="default"/>
      </w:rPr>
    </w:lvl>
    <w:lvl w:ilvl="6" w:tplc="04090001" w:tentative="1">
      <w:start w:val="1"/>
      <w:numFmt w:val="bullet"/>
      <w:lvlText w:val=""/>
      <w:lvlJc w:val="left"/>
      <w:pPr>
        <w:tabs>
          <w:tab w:val="num" w:pos="4580"/>
        </w:tabs>
        <w:ind w:left="4580" w:hanging="360"/>
      </w:pPr>
      <w:rPr>
        <w:rFonts w:ascii="Symbol" w:hAnsi="Symbol" w:hint="default"/>
      </w:rPr>
    </w:lvl>
    <w:lvl w:ilvl="7" w:tplc="04090003" w:tentative="1">
      <w:start w:val="1"/>
      <w:numFmt w:val="bullet"/>
      <w:lvlText w:val="o"/>
      <w:lvlJc w:val="left"/>
      <w:pPr>
        <w:tabs>
          <w:tab w:val="num" w:pos="5300"/>
        </w:tabs>
        <w:ind w:left="5300" w:hanging="360"/>
      </w:pPr>
      <w:rPr>
        <w:rFonts w:ascii="Courier New" w:hAnsi="Courier New" w:hint="default"/>
      </w:rPr>
    </w:lvl>
    <w:lvl w:ilvl="8" w:tplc="04090005" w:tentative="1">
      <w:start w:val="1"/>
      <w:numFmt w:val="bullet"/>
      <w:lvlText w:val=""/>
      <w:lvlJc w:val="left"/>
      <w:pPr>
        <w:tabs>
          <w:tab w:val="num" w:pos="6020"/>
        </w:tabs>
        <w:ind w:left="6020" w:hanging="360"/>
      </w:pPr>
      <w:rPr>
        <w:rFonts w:ascii="Wingdings" w:hAnsi="Wingdings" w:hint="default"/>
      </w:rPr>
    </w:lvl>
  </w:abstractNum>
  <w:abstractNum w:abstractNumId="9">
    <w:nsid w:val="514F1877"/>
    <w:multiLevelType w:val="hybridMultilevel"/>
    <w:tmpl w:val="89ECC558"/>
    <w:lvl w:ilvl="0" w:tplc="176A83CC">
      <w:start w:val="1"/>
      <w:numFmt w:val="bullet"/>
      <w:lvlText w:val=""/>
      <w:lvlJc w:val="left"/>
      <w:pPr>
        <w:tabs>
          <w:tab w:val="num" w:pos="720"/>
        </w:tabs>
        <w:ind w:left="720" w:hanging="360"/>
      </w:pPr>
      <w:rPr>
        <w:rFonts w:ascii="Symbol" w:hAnsi="Symbol" w:hint="default"/>
        <w:color w:val="auto"/>
        <w:sz w:val="20"/>
        <w:szCs w:val="20"/>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9217D1D"/>
    <w:multiLevelType w:val="hybridMultilevel"/>
    <w:tmpl w:val="4C9C798C"/>
    <w:lvl w:ilvl="0" w:tplc="176A83CC">
      <w:start w:val="1"/>
      <w:numFmt w:val="bullet"/>
      <w:lvlText w:val=""/>
      <w:lvlJc w:val="left"/>
      <w:pPr>
        <w:tabs>
          <w:tab w:val="num" w:pos="2016"/>
        </w:tabs>
        <w:ind w:left="2016"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609875EC"/>
    <w:multiLevelType w:val="hybridMultilevel"/>
    <w:tmpl w:val="411894B2"/>
    <w:lvl w:ilvl="0" w:tplc="0409000F">
      <w:start w:val="1"/>
      <w:numFmt w:val="bullet"/>
      <w:lvlText w:val=""/>
      <w:lvlJc w:val="left"/>
      <w:pPr>
        <w:ind w:left="1440" w:hanging="360"/>
      </w:pPr>
      <w:rPr>
        <w:rFonts w:ascii="Symbol" w:hAnsi="Symbol" w:hint="default"/>
      </w:rPr>
    </w:lvl>
    <w:lvl w:ilvl="1" w:tplc="04090001" w:tentative="1">
      <w:start w:val="1"/>
      <w:numFmt w:val="bullet"/>
      <w:lvlText w:val="o"/>
      <w:lvlJc w:val="left"/>
      <w:pPr>
        <w:ind w:left="2160" w:hanging="360"/>
      </w:pPr>
      <w:rPr>
        <w:rFonts w:ascii="Courier New" w:hAnsi="Courier New" w:cs="Courier New" w:hint="default"/>
      </w:rPr>
    </w:lvl>
    <w:lvl w:ilvl="2" w:tplc="8C24D4F8"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2">
    <w:nsid w:val="7D7010CC"/>
    <w:multiLevelType w:val="singleLevel"/>
    <w:tmpl w:val="E30621E8"/>
    <w:lvl w:ilvl="0">
      <w:start w:val="1"/>
      <w:numFmt w:val="bullet"/>
      <w:pStyle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1"/>
  </w:num>
  <w:num w:numId="4">
    <w:abstractNumId w:val="2"/>
  </w:num>
  <w:num w:numId="5">
    <w:abstractNumId w:val="10"/>
  </w:num>
  <w:num w:numId="6">
    <w:abstractNumId w:val="7"/>
  </w:num>
  <w:num w:numId="7">
    <w:abstractNumId w:val="9"/>
  </w:num>
  <w:num w:numId="8">
    <w:abstractNumId w:val="8"/>
  </w:num>
  <w:num w:numId="9">
    <w:abstractNumId w:val="6"/>
  </w:num>
  <w:num w:numId="10">
    <w:abstractNumId w:val="0"/>
  </w:num>
  <w:num w:numId="11">
    <w:abstractNumId w:val="11"/>
  </w:num>
  <w:num w:numId="12">
    <w:abstractNumId w:val="5"/>
  </w:num>
  <w:num w:numId="13">
    <w:abstractNumId w:val="12"/>
  </w:num>
  <w:num w:numId="14">
    <w:abstractNumId w:val="0"/>
  </w:num>
  <w:num w:numId="15">
    <w:abstractNumId w:val="0"/>
  </w:num>
  <w:num w:numId="16">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ctiveWritingStyle w:appName="MSWord" w:lang="en-US" w:vendorID="64" w:dllVersion="131078" w:nlCheck="1" w:checkStyle="1"/>
  <w:activeWritingStyle w:appName="MSWord" w:lang="en-US" w:vendorID="64" w:dllVersion="131077" w:nlCheck="1" w:checkStyle="1"/>
  <w:activeWritingStyle w:appName="MSWord" w:lang="es-ES" w:vendorID="64" w:dllVersion="131078" w:nlCheck="1" w:checkStyle="1"/>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33794"/>
  </w:hdrShapeDefaults>
  <w:footnotePr>
    <w:footnote w:id="-1"/>
    <w:footnote w:id="0"/>
  </w:footnotePr>
  <w:endnotePr>
    <w:endnote w:id="-1"/>
    <w:endnote w:id="0"/>
  </w:endnotePr>
  <w:compat/>
  <w:rsids>
    <w:rsidRoot w:val="002D0189"/>
    <w:rsid w:val="00032227"/>
    <w:rsid w:val="00035616"/>
    <w:rsid w:val="00061E9B"/>
    <w:rsid w:val="000D01EA"/>
    <w:rsid w:val="0020152E"/>
    <w:rsid w:val="0021478C"/>
    <w:rsid w:val="00225CBB"/>
    <w:rsid w:val="00243E35"/>
    <w:rsid w:val="00255867"/>
    <w:rsid w:val="00275BD8"/>
    <w:rsid w:val="002A3208"/>
    <w:rsid w:val="002D0189"/>
    <w:rsid w:val="00324B0A"/>
    <w:rsid w:val="003613AB"/>
    <w:rsid w:val="00365F16"/>
    <w:rsid w:val="0040032F"/>
    <w:rsid w:val="00434C35"/>
    <w:rsid w:val="00444192"/>
    <w:rsid w:val="0051194D"/>
    <w:rsid w:val="00514096"/>
    <w:rsid w:val="0058433E"/>
    <w:rsid w:val="005973C5"/>
    <w:rsid w:val="005D198A"/>
    <w:rsid w:val="00606677"/>
    <w:rsid w:val="0064057C"/>
    <w:rsid w:val="006835D4"/>
    <w:rsid w:val="006943A2"/>
    <w:rsid w:val="006A3B2F"/>
    <w:rsid w:val="006A7253"/>
    <w:rsid w:val="006B0690"/>
    <w:rsid w:val="006C070A"/>
    <w:rsid w:val="006E7D94"/>
    <w:rsid w:val="007073DA"/>
    <w:rsid w:val="0074758B"/>
    <w:rsid w:val="007C2AB3"/>
    <w:rsid w:val="007E3EA7"/>
    <w:rsid w:val="00803F0A"/>
    <w:rsid w:val="00812248"/>
    <w:rsid w:val="00820379"/>
    <w:rsid w:val="00847293"/>
    <w:rsid w:val="008821F8"/>
    <w:rsid w:val="00886F31"/>
    <w:rsid w:val="00897DE1"/>
    <w:rsid w:val="008A5C41"/>
    <w:rsid w:val="008B754A"/>
    <w:rsid w:val="009611D1"/>
    <w:rsid w:val="0098300F"/>
    <w:rsid w:val="009C2AC9"/>
    <w:rsid w:val="009C6D5B"/>
    <w:rsid w:val="009F7AE3"/>
    <w:rsid w:val="00A12ED2"/>
    <w:rsid w:val="00A24945"/>
    <w:rsid w:val="00A30A8A"/>
    <w:rsid w:val="00A8227A"/>
    <w:rsid w:val="00AF2BD5"/>
    <w:rsid w:val="00B34DA0"/>
    <w:rsid w:val="00B834B7"/>
    <w:rsid w:val="00C36580"/>
    <w:rsid w:val="00C44199"/>
    <w:rsid w:val="00C46A45"/>
    <w:rsid w:val="00C628CB"/>
    <w:rsid w:val="00C96073"/>
    <w:rsid w:val="00C97892"/>
    <w:rsid w:val="00CA1A2A"/>
    <w:rsid w:val="00D312C4"/>
    <w:rsid w:val="00D32929"/>
    <w:rsid w:val="00D37879"/>
    <w:rsid w:val="00D84867"/>
    <w:rsid w:val="00D93AB8"/>
    <w:rsid w:val="00DC4843"/>
    <w:rsid w:val="00DF2913"/>
    <w:rsid w:val="00E6339C"/>
    <w:rsid w:val="00E6635E"/>
    <w:rsid w:val="00EC028D"/>
    <w:rsid w:val="00EE0582"/>
    <w:rsid w:val="00F162F4"/>
    <w:rsid w:val="00F16D7E"/>
    <w:rsid w:val="00F23CAF"/>
    <w:rsid w:val="00F673DC"/>
    <w:rsid w:val="00FA373F"/>
    <w:rsid w:val="00FB476F"/>
    <w:rsid w:val="00FF7C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CAF"/>
    <w:pPr>
      <w:tabs>
        <w:tab w:val="left" w:pos="720"/>
        <w:tab w:val="left" w:pos="1080"/>
        <w:tab w:val="left" w:pos="1440"/>
        <w:tab w:val="left" w:pos="1800"/>
      </w:tabs>
      <w:spacing w:line="264" w:lineRule="auto"/>
    </w:pPr>
    <w:rPr>
      <w:sz w:val="22"/>
    </w:rPr>
  </w:style>
  <w:style w:type="paragraph" w:styleId="Heading1">
    <w:name w:val="heading 1"/>
    <w:basedOn w:val="Normal"/>
    <w:qFormat/>
    <w:rsid w:val="00F23CAF"/>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rsid w:val="00F23CAF"/>
    <w:pPr>
      <w:keepNext/>
      <w:tabs>
        <w:tab w:val="clear" w:pos="720"/>
        <w:tab w:val="clear" w:pos="1080"/>
        <w:tab w:val="clear" w:pos="1440"/>
        <w:tab w:val="clear" w:pos="1800"/>
      </w:tabs>
      <w:spacing w:line="240" w:lineRule="auto"/>
      <w:outlineLvl w:val="1"/>
    </w:pPr>
    <w:rPr>
      <w:b/>
      <w:sz w:val="24"/>
    </w:rPr>
  </w:style>
  <w:style w:type="paragraph" w:styleId="Heading3">
    <w:name w:val="heading 3"/>
    <w:basedOn w:val="Normal"/>
    <w:next w:val="Normal"/>
    <w:qFormat/>
    <w:rsid w:val="00F23CAF"/>
    <w:pPr>
      <w:keepNext/>
      <w:spacing w:before="240" w:after="60"/>
      <w:outlineLvl w:val="2"/>
    </w:pPr>
    <w:rPr>
      <w:rFonts w:ascii="Arial" w:hAnsi="Arial"/>
    </w:rPr>
  </w:style>
  <w:style w:type="paragraph" w:styleId="Heading4">
    <w:name w:val="heading 4"/>
    <w:basedOn w:val="Normal"/>
    <w:qFormat/>
    <w:rsid w:val="00F23CAF"/>
    <w:pPr>
      <w:keepNext/>
      <w:outlineLvl w:val="3"/>
    </w:pPr>
    <w:rPr>
      <w:b/>
      <w:i/>
    </w:rPr>
  </w:style>
  <w:style w:type="paragraph" w:styleId="Heading5">
    <w:name w:val="heading 5"/>
    <w:basedOn w:val="Normal"/>
    <w:qFormat/>
    <w:rsid w:val="00F23CAF"/>
    <w:pPr>
      <w:keepNext/>
      <w:outlineLvl w:val="4"/>
    </w:pPr>
    <w:rPr>
      <w:rFonts w:ascii="Arial" w:hAnsi="Arial"/>
      <w:b/>
    </w:rPr>
  </w:style>
  <w:style w:type="paragraph" w:styleId="Heading6">
    <w:name w:val="heading 6"/>
    <w:basedOn w:val="Normal"/>
    <w:next w:val="Normal"/>
    <w:qFormat/>
    <w:rsid w:val="00F23CAF"/>
    <w:pPr>
      <w:keepNext/>
      <w:tabs>
        <w:tab w:val="clear" w:pos="720"/>
        <w:tab w:val="clear" w:pos="1080"/>
        <w:tab w:val="clear" w:pos="1440"/>
        <w:tab w:val="clear" w:pos="1800"/>
      </w:tabs>
      <w:spacing w:line="240" w:lineRule="atLeast"/>
      <w:outlineLvl w:val="5"/>
    </w:pPr>
    <w:rPr>
      <w:rFonts w:ascii="Helv" w:hAnsi="Helv"/>
      <w:snapToGrid w:val="0"/>
      <w:color w:val="000000"/>
      <w:sz w:val="24"/>
    </w:rPr>
  </w:style>
  <w:style w:type="paragraph" w:styleId="Heading7">
    <w:name w:val="heading 7"/>
    <w:basedOn w:val="Normal"/>
    <w:next w:val="Normal"/>
    <w:qFormat/>
    <w:rsid w:val="00F23CAF"/>
    <w:pPr>
      <w:keepNext/>
      <w:outlineLvl w:val="6"/>
    </w:pPr>
    <w:rPr>
      <w:i/>
      <w:color w:val="FF0000"/>
    </w:rPr>
  </w:style>
  <w:style w:type="paragraph" w:styleId="Heading8">
    <w:name w:val="heading 8"/>
    <w:basedOn w:val="Normal"/>
    <w:next w:val="Normal"/>
    <w:qFormat/>
    <w:rsid w:val="00F23CAF"/>
    <w:pPr>
      <w:keepNext/>
      <w:ind w:left="6696" w:right="-1008"/>
      <w:outlineLvl w:val="7"/>
    </w:pPr>
    <w:rPr>
      <w:bCs/>
      <w:sz w:val="32"/>
    </w:rPr>
  </w:style>
  <w:style w:type="paragraph" w:styleId="Heading9">
    <w:name w:val="heading 9"/>
    <w:basedOn w:val="Normal"/>
    <w:next w:val="Normal"/>
    <w:qFormat/>
    <w:rsid w:val="00F23CAF"/>
    <w:pPr>
      <w:keepNext/>
      <w:spacing w:before="680"/>
      <w:ind w:left="6696" w:right="-1008"/>
      <w:outlineLvl w:val="8"/>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F23CAF"/>
    <w:pPr>
      <w:tabs>
        <w:tab w:val="clear" w:pos="720"/>
        <w:tab w:val="clear" w:pos="1080"/>
        <w:tab w:val="clear" w:pos="1800"/>
        <w:tab w:val="right" w:pos="9000"/>
      </w:tabs>
      <w:spacing w:line="240" w:lineRule="auto"/>
    </w:pPr>
    <w:rPr>
      <w:rFonts w:ascii="Arial" w:hAnsi="Arial"/>
      <w:b/>
      <w:sz w:val="18"/>
    </w:rPr>
  </w:style>
  <w:style w:type="paragraph" w:styleId="TOC1">
    <w:name w:val="toc 1"/>
    <w:basedOn w:val="BodyText"/>
    <w:next w:val="BodyText"/>
    <w:uiPriority w:val="39"/>
    <w:rsid w:val="00F23CAF"/>
    <w:pPr>
      <w:tabs>
        <w:tab w:val="clear" w:pos="720"/>
        <w:tab w:val="clear" w:pos="1080"/>
        <w:tab w:val="clear" w:pos="1440"/>
        <w:tab w:val="clear" w:pos="1800"/>
      </w:tabs>
      <w:spacing w:before="240"/>
    </w:pPr>
    <w:rPr>
      <w:b/>
    </w:rPr>
  </w:style>
  <w:style w:type="paragraph" w:styleId="BodyText">
    <w:name w:val="Body Text"/>
    <w:basedOn w:val="Normal"/>
    <w:semiHidden/>
    <w:rsid w:val="00F23CAF"/>
  </w:style>
  <w:style w:type="character" w:styleId="PageNumber">
    <w:name w:val="page number"/>
    <w:basedOn w:val="DefaultParagraphFont"/>
    <w:semiHidden/>
    <w:rsid w:val="00F23CAF"/>
    <w:rPr>
      <w:rFonts w:ascii="Arial" w:hAnsi="Arial"/>
      <w:dstrike w:val="0"/>
      <w:color w:val="auto"/>
      <w:sz w:val="18"/>
      <w:bdr w:val="none" w:sz="0" w:space="0" w:color="auto"/>
      <w:vertAlign w:val="baseline"/>
    </w:rPr>
  </w:style>
  <w:style w:type="paragraph" w:customStyle="1" w:styleId="AbtHeadAOutlined">
    <w:name w:val="AbtHead A Outlined"/>
    <w:basedOn w:val="AbtHeadA"/>
    <w:next w:val="BodyText"/>
    <w:rsid w:val="00F23CAF"/>
    <w:pPr>
      <w:tabs>
        <w:tab w:val="num" w:pos="720"/>
      </w:tabs>
      <w:ind w:left="720" w:hanging="720"/>
    </w:pPr>
  </w:style>
  <w:style w:type="paragraph" w:customStyle="1" w:styleId="AbtHeadA">
    <w:name w:val="AbtHead A"/>
    <w:basedOn w:val="Normal"/>
    <w:next w:val="BodyText"/>
    <w:rsid w:val="00F23CAF"/>
    <w:pPr>
      <w:keepNext/>
      <w:keepLines/>
      <w:spacing w:after="360"/>
      <w:outlineLvl w:val="0"/>
    </w:pPr>
    <w:rPr>
      <w:rFonts w:ascii="Arial" w:hAnsi="Arial"/>
      <w:b/>
      <w:sz w:val="36"/>
    </w:rPr>
  </w:style>
  <w:style w:type="paragraph" w:styleId="Header">
    <w:name w:val="header"/>
    <w:basedOn w:val="Normal"/>
    <w:semiHidden/>
    <w:rsid w:val="00F23CAF"/>
    <w:pPr>
      <w:tabs>
        <w:tab w:val="clear" w:pos="720"/>
        <w:tab w:val="clear" w:pos="1080"/>
        <w:tab w:val="clear" w:pos="1440"/>
        <w:tab w:val="center" w:pos="4320"/>
        <w:tab w:val="right" w:pos="8640"/>
      </w:tabs>
    </w:pPr>
  </w:style>
  <w:style w:type="character" w:styleId="CommentReference">
    <w:name w:val="annotation reference"/>
    <w:basedOn w:val="DefaultParagraphFont"/>
    <w:semiHidden/>
    <w:rsid w:val="00F23CAF"/>
    <w:rPr>
      <w:sz w:val="16"/>
    </w:rPr>
  </w:style>
  <w:style w:type="paragraph" w:styleId="TOC2">
    <w:name w:val="toc 2"/>
    <w:basedOn w:val="BodyText"/>
    <w:next w:val="BodyText"/>
    <w:uiPriority w:val="39"/>
    <w:rsid w:val="00F23CAF"/>
    <w:pPr>
      <w:tabs>
        <w:tab w:val="clear" w:pos="720"/>
        <w:tab w:val="clear" w:pos="1080"/>
        <w:tab w:val="clear" w:pos="1440"/>
        <w:tab w:val="clear" w:pos="1800"/>
      </w:tabs>
      <w:ind w:left="576"/>
    </w:pPr>
  </w:style>
  <w:style w:type="paragraph" w:styleId="TOC3">
    <w:name w:val="toc 3"/>
    <w:basedOn w:val="BodyText"/>
    <w:next w:val="BodyText"/>
    <w:semiHidden/>
    <w:rsid w:val="00F23CAF"/>
    <w:pPr>
      <w:tabs>
        <w:tab w:val="clear" w:pos="720"/>
        <w:tab w:val="clear" w:pos="1080"/>
        <w:tab w:val="clear" w:pos="1440"/>
        <w:tab w:val="clear" w:pos="1800"/>
      </w:tabs>
      <w:ind w:left="1152"/>
    </w:pPr>
  </w:style>
  <w:style w:type="paragraph" w:styleId="TOC4">
    <w:name w:val="toc 4"/>
    <w:basedOn w:val="BodyText"/>
    <w:next w:val="BodyText"/>
    <w:semiHidden/>
    <w:rsid w:val="00F23CAF"/>
    <w:pPr>
      <w:tabs>
        <w:tab w:val="clear" w:pos="720"/>
        <w:tab w:val="clear" w:pos="1080"/>
        <w:tab w:val="clear" w:pos="1440"/>
        <w:tab w:val="clear" w:pos="1800"/>
      </w:tabs>
      <w:ind w:left="1728"/>
    </w:pPr>
  </w:style>
  <w:style w:type="paragraph" w:styleId="TOC5">
    <w:name w:val="toc 5"/>
    <w:basedOn w:val="Normal"/>
    <w:next w:val="Normal"/>
    <w:autoRedefine/>
    <w:semiHidden/>
    <w:rsid w:val="00F23CAF"/>
    <w:pPr>
      <w:tabs>
        <w:tab w:val="clear" w:pos="720"/>
        <w:tab w:val="clear" w:pos="1080"/>
        <w:tab w:val="clear" w:pos="1440"/>
      </w:tabs>
      <w:ind w:left="960"/>
    </w:pPr>
  </w:style>
  <w:style w:type="paragraph" w:styleId="TOC6">
    <w:name w:val="toc 6"/>
    <w:basedOn w:val="Normal"/>
    <w:next w:val="Normal"/>
    <w:autoRedefine/>
    <w:semiHidden/>
    <w:rsid w:val="00F23CAF"/>
    <w:pPr>
      <w:tabs>
        <w:tab w:val="clear" w:pos="720"/>
        <w:tab w:val="clear" w:pos="1080"/>
        <w:tab w:val="clear" w:pos="1440"/>
      </w:tabs>
      <w:ind w:left="1200"/>
    </w:pPr>
  </w:style>
  <w:style w:type="paragraph" w:styleId="TOC7">
    <w:name w:val="toc 7"/>
    <w:basedOn w:val="Normal"/>
    <w:next w:val="Normal"/>
    <w:autoRedefine/>
    <w:semiHidden/>
    <w:rsid w:val="00F23CAF"/>
    <w:pPr>
      <w:tabs>
        <w:tab w:val="clear" w:pos="720"/>
        <w:tab w:val="clear" w:pos="1080"/>
        <w:tab w:val="clear" w:pos="1440"/>
      </w:tabs>
      <w:ind w:left="1440"/>
    </w:pPr>
  </w:style>
  <w:style w:type="paragraph" w:styleId="TOC8">
    <w:name w:val="toc 8"/>
    <w:basedOn w:val="Normal"/>
    <w:next w:val="Normal"/>
    <w:autoRedefine/>
    <w:semiHidden/>
    <w:rsid w:val="00F23CAF"/>
    <w:pPr>
      <w:tabs>
        <w:tab w:val="clear" w:pos="720"/>
        <w:tab w:val="clear" w:pos="1080"/>
        <w:tab w:val="clear" w:pos="1440"/>
      </w:tabs>
      <w:ind w:left="1680"/>
    </w:pPr>
  </w:style>
  <w:style w:type="paragraph" w:styleId="TOC9">
    <w:name w:val="toc 9"/>
    <w:basedOn w:val="Normal"/>
    <w:next w:val="Normal"/>
    <w:autoRedefine/>
    <w:semiHidden/>
    <w:rsid w:val="00F23CAF"/>
    <w:pPr>
      <w:tabs>
        <w:tab w:val="clear" w:pos="720"/>
        <w:tab w:val="clear" w:pos="1080"/>
        <w:tab w:val="clear" w:pos="1440"/>
      </w:tabs>
      <w:ind w:left="1920"/>
    </w:pPr>
  </w:style>
  <w:style w:type="paragraph" w:customStyle="1" w:styleId="Table">
    <w:name w:val="Table"/>
    <w:basedOn w:val="Normal"/>
    <w:rsid w:val="00F23CAF"/>
    <w:rPr>
      <w:rFonts w:ascii="Arial" w:hAnsi="Arial"/>
      <w:sz w:val="20"/>
    </w:rPr>
  </w:style>
  <w:style w:type="paragraph" w:customStyle="1" w:styleId="AbtHeadB">
    <w:name w:val="AbtHead B"/>
    <w:basedOn w:val="Normal"/>
    <w:next w:val="BodyText"/>
    <w:rsid w:val="00F23CAF"/>
    <w:pPr>
      <w:keepNext/>
      <w:keepLines/>
      <w:spacing w:after="280"/>
      <w:outlineLvl w:val="1"/>
    </w:pPr>
    <w:rPr>
      <w:rFonts w:ascii="Arial" w:hAnsi="Arial"/>
      <w:b/>
      <w:sz w:val="28"/>
    </w:rPr>
  </w:style>
  <w:style w:type="paragraph" w:customStyle="1" w:styleId="AbtHeadC">
    <w:name w:val="AbtHead C"/>
    <w:basedOn w:val="Normal"/>
    <w:next w:val="BodyText"/>
    <w:rsid w:val="00F23CAF"/>
    <w:pPr>
      <w:keepNext/>
      <w:keepLines/>
      <w:spacing w:after="240"/>
      <w:outlineLvl w:val="2"/>
    </w:pPr>
    <w:rPr>
      <w:rFonts w:ascii="Arial" w:hAnsi="Arial"/>
      <w:b/>
      <w:sz w:val="20"/>
    </w:rPr>
  </w:style>
  <w:style w:type="paragraph" w:customStyle="1" w:styleId="AbtHeadD">
    <w:name w:val="AbtHead D"/>
    <w:basedOn w:val="Normal"/>
    <w:next w:val="BodyText"/>
    <w:rsid w:val="00F23CAF"/>
    <w:pPr>
      <w:keepNext/>
      <w:keepLines/>
      <w:outlineLvl w:val="3"/>
    </w:pPr>
    <w:rPr>
      <w:b/>
      <w:i/>
    </w:rPr>
  </w:style>
  <w:style w:type="character" w:customStyle="1" w:styleId="AbtHeadE">
    <w:name w:val="AbtHead E"/>
    <w:basedOn w:val="DefaultParagraphFont"/>
    <w:rsid w:val="00F23CAF"/>
    <w:rPr>
      <w:rFonts w:ascii="Arial" w:hAnsi="Arial"/>
      <w:b/>
      <w:sz w:val="20"/>
    </w:rPr>
  </w:style>
  <w:style w:type="paragraph" w:customStyle="1" w:styleId="RefNumbers">
    <w:name w:val="Ref Numbers"/>
    <w:basedOn w:val="BodyText"/>
    <w:rsid w:val="00F23CAF"/>
    <w:pPr>
      <w:tabs>
        <w:tab w:val="num" w:pos="720"/>
      </w:tabs>
      <w:spacing w:after="240"/>
      <w:ind w:left="720" w:hanging="720"/>
    </w:pPr>
  </w:style>
  <w:style w:type="paragraph" w:styleId="FootnoteText">
    <w:name w:val="footnote text"/>
    <w:aliases w:val="F1"/>
    <w:basedOn w:val="Normal"/>
    <w:semiHidden/>
    <w:rsid w:val="00F23CAF"/>
    <w:pPr>
      <w:spacing w:after="120"/>
      <w:ind w:left="360" w:hanging="360"/>
    </w:pPr>
    <w:rPr>
      <w:sz w:val="18"/>
    </w:rPr>
  </w:style>
  <w:style w:type="paragraph" w:customStyle="1" w:styleId="AbtHeadBOutlined">
    <w:name w:val="AbtHead B Outlined"/>
    <w:basedOn w:val="AbtHeadB"/>
    <w:next w:val="BodyText"/>
    <w:rsid w:val="00F23CAF"/>
    <w:pPr>
      <w:tabs>
        <w:tab w:val="num" w:pos="720"/>
      </w:tabs>
      <w:ind w:left="720" w:hanging="720"/>
    </w:pPr>
  </w:style>
  <w:style w:type="paragraph" w:customStyle="1" w:styleId="AbtHeadCOutlined">
    <w:name w:val="AbtHead C Outlined"/>
    <w:basedOn w:val="AbtHeadC"/>
    <w:next w:val="BodyText"/>
    <w:rsid w:val="00F23CAF"/>
    <w:pPr>
      <w:tabs>
        <w:tab w:val="clear" w:pos="720"/>
        <w:tab w:val="num" w:pos="1080"/>
      </w:tabs>
      <w:ind w:left="720" w:hanging="720"/>
    </w:pPr>
  </w:style>
  <w:style w:type="paragraph" w:styleId="Index1">
    <w:name w:val="index 1"/>
    <w:basedOn w:val="Normal"/>
    <w:next w:val="Normal"/>
    <w:autoRedefine/>
    <w:semiHidden/>
    <w:rsid w:val="00F23CAF"/>
    <w:pPr>
      <w:tabs>
        <w:tab w:val="clear" w:pos="720"/>
        <w:tab w:val="clear" w:pos="1080"/>
        <w:tab w:val="clear" w:pos="1440"/>
      </w:tabs>
      <w:ind w:left="220" w:hanging="220"/>
    </w:pPr>
    <w:rPr>
      <w:sz w:val="20"/>
    </w:rPr>
  </w:style>
  <w:style w:type="paragraph" w:styleId="Index2">
    <w:name w:val="index 2"/>
    <w:basedOn w:val="Normal"/>
    <w:next w:val="Normal"/>
    <w:autoRedefine/>
    <w:semiHidden/>
    <w:rsid w:val="00F23CAF"/>
    <w:pPr>
      <w:tabs>
        <w:tab w:val="clear" w:pos="720"/>
        <w:tab w:val="clear" w:pos="1080"/>
        <w:tab w:val="clear" w:pos="1440"/>
      </w:tabs>
      <w:ind w:left="440" w:hanging="220"/>
    </w:pPr>
    <w:rPr>
      <w:sz w:val="20"/>
    </w:rPr>
  </w:style>
  <w:style w:type="paragraph" w:styleId="Index3">
    <w:name w:val="index 3"/>
    <w:basedOn w:val="Normal"/>
    <w:next w:val="Normal"/>
    <w:autoRedefine/>
    <w:semiHidden/>
    <w:rsid w:val="00F23CAF"/>
    <w:pPr>
      <w:tabs>
        <w:tab w:val="clear" w:pos="720"/>
        <w:tab w:val="clear" w:pos="1080"/>
        <w:tab w:val="clear" w:pos="1440"/>
      </w:tabs>
      <w:ind w:left="660" w:hanging="220"/>
    </w:pPr>
    <w:rPr>
      <w:sz w:val="20"/>
    </w:rPr>
  </w:style>
  <w:style w:type="paragraph" w:customStyle="1" w:styleId="Numbers">
    <w:name w:val="Numbers"/>
    <w:basedOn w:val="BodyText"/>
    <w:rsid w:val="00F23CAF"/>
    <w:pPr>
      <w:tabs>
        <w:tab w:val="num" w:pos="1080"/>
      </w:tabs>
      <w:ind w:left="1080" w:hanging="360"/>
    </w:pPr>
  </w:style>
  <w:style w:type="paragraph" w:customStyle="1" w:styleId="Bullets">
    <w:name w:val="Bullets"/>
    <w:basedOn w:val="BodyText"/>
    <w:rsid w:val="00F23CAF"/>
    <w:pPr>
      <w:tabs>
        <w:tab w:val="num" w:pos="1080"/>
      </w:tabs>
      <w:ind w:left="1080" w:hanging="360"/>
    </w:pPr>
  </w:style>
  <w:style w:type="paragraph" w:styleId="BodyText2">
    <w:name w:val="Body Text 2"/>
    <w:basedOn w:val="Normal"/>
    <w:semiHidden/>
    <w:rsid w:val="00F23CAF"/>
    <w:pPr>
      <w:tabs>
        <w:tab w:val="clear" w:pos="720"/>
        <w:tab w:val="clear" w:pos="1080"/>
        <w:tab w:val="clear" w:pos="1440"/>
        <w:tab w:val="clear" w:pos="1800"/>
      </w:tabs>
      <w:spacing w:line="240" w:lineRule="auto"/>
    </w:pPr>
  </w:style>
  <w:style w:type="character" w:styleId="Strong">
    <w:name w:val="Strong"/>
    <w:basedOn w:val="DefaultParagraphFont"/>
    <w:qFormat/>
    <w:rsid w:val="00F23CAF"/>
    <w:rPr>
      <w:b/>
    </w:rPr>
  </w:style>
  <w:style w:type="character" w:styleId="FootnoteReference">
    <w:name w:val="footnote reference"/>
    <w:basedOn w:val="DefaultParagraphFont"/>
    <w:semiHidden/>
    <w:rsid w:val="00F23CAF"/>
    <w:rPr>
      <w:vertAlign w:val="superscript"/>
    </w:rPr>
  </w:style>
  <w:style w:type="character" w:styleId="Hyperlink">
    <w:name w:val="Hyperlink"/>
    <w:basedOn w:val="DefaultParagraphFont"/>
    <w:uiPriority w:val="99"/>
    <w:rsid w:val="00F23CAF"/>
    <w:rPr>
      <w:color w:val="0000FF"/>
      <w:u w:val="single"/>
    </w:rPr>
  </w:style>
  <w:style w:type="character" w:styleId="FollowedHyperlink">
    <w:name w:val="FollowedHyperlink"/>
    <w:basedOn w:val="DefaultParagraphFont"/>
    <w:semiHidden/>
    <w:rsid w:val="00F23CAF"/>
    <w:rPr>
      <w:color w:val="800080"/>
      <w:u w:val="single"/>
    </w:rPr>
  </w:style>
  <w:style w:type="paragraph" w:styleId="BlockText">
    <w:name w:val="Block Text"/>
    <w:basedOn w:val="Normal"/>
    <w:semiHidden/>
    <w:rsid w:val="00F23CAF"/>
    <w:pPr>
      <w:ind w:left="6660" w:right="144"/>
    </w:pPr>
  </w:style>
  <w:style w:type="paragraph" w:styleId="Title">
    <w:name w:val="Title"/>
    <w:basedOn w:val="Normal"/>
    <w:qFormat/>
    <w:rsid w:val="00F23CAF"/>
    <w:pPr>
      <w:widowControl w:val="0"/>
      <w:tabs>
        <w:tab w:val="clear" w:pos="720"/>
        <w:tab w:val="clear" w:pos="1080"/>
        <w:tab w:val="clear" w:pos="1440"/>
        <w:tab w:val="clear" w:pos="1800"/>
      </w:tabs>
      <w:spacing w:before="120" w:after="120" w:line="240" w:lineRule="auto"/>
      <w:jc w:val="center"/>
    </w:pPr>
    <w:rPr>
      <w:rFonts w:ascii="Arial" w:hAnsi="Arial"/>
      <w:b/>
    </w:rPr>
  </w:style>
  <w:style w:type="paragraph" w:styleId="BodyText3">
    <w:name w:val="Body Text 3"/>
    <w:basedOn w:val="Normal"/>
    <w:semiHidden/>
    <w:rsid w:val="00F23CAF"/>
    <w:pPr>
      <w:tabs>
        <w:tab w:val="clear" w:pos="720"/>
        <w:tab w:val="clear" w:pos="1080"/>
        <w:tab w:val="clear" w:pos="1440"/>
        <w:tab w:val="clear" w:pos="1800"/>
      </w:tabs>
      <w:spacing w:line="240" w:lineRule="auto"/>
    </w:pPr>
    <w:rPr>
      <w:sz w:val="23"/>
    </w:rPr>
  </w:style>
  <w:style w:type="paragraph" w:styleId="BodyTextIndent">
    <w:name w:val="Body Text Indent"/>
    <w:basedOn w:val="Normal"/>
    <w:semiHidden/>
    <w:rsid w:val="00F23CAF"/>
    <w:pPr>
      <w:ind w:left="720"/>
    </w:pPr>
  </w:style>
  <w:style w:type="paragraph" w:customStyle="1" w:styleId="xl47">
    <w:name w:val="xl47"/>
    <w:basedOn w:val="Normal"/>
    <w:rsid w:val="00F23CAF"/>
    <w:pPr>
      <w:pBdr>
        <w:bottom w:val="single" w:sz="4" w:space="0" w:color="auto"/>
        <w:right w:val="single" w:sz="4" w:space="0" w:color="auto"/>
      </w:pBdr>
      <w:tabs>
        <w:tab w:val="clear" w:pos="720"/>
        <w:tab w:val="clear" w:pos="1080"/>
        <w:tab w:val="clear" w:pos="1440"/>
        <w:tab w:val="clear" w:pos="1800"/>
      </w:tabs>
      <w:spacing w:before="100" w:beforeAutospacing="1" w:after="100" w:afterAutospacing="1" w:line="240" w:lineRule="auto"/>
      <w:textAlignment w:val="top"/>
    </w:pPr>
    <w:rPr>
      <w:rFonts w:eastAsia="Arial Unicode MS"/>
      <w:color w:val="0000FF"/>
      <w:szCs w:val="22"/>
      <w:u w:val="single"/>
    </w:rPr>
  </w:style>
  <w:style w:type="paragraph" w:customStyle="1" w:styleId="a">
    <w:name w:val="_"/>
    <w:basedOn w:val="Normal"/>
    <w:rsid w:val="00F23CAF"/>
    <w:pPr>
      <w:widowControl w:val="0"/>
      <w:tabs>
        <w:tab w:val="clear" w:pos="720"/>
        <w:tab w:val="clear" w:pos="1080"/>
        <w:tab w:val="clear" w:pos="1440"/>
        <w:tab w:val="clear" w:pos="1800"/>
      </w:tabs>
      <w:spacing w:line="240" w:lineRule="auto"/>
      <w:ind w:left="1080" w:hanging="360"/>
    </w:pPr>
    <w:rPr>
      <w:snapToGrid w:val="0"/>
      <w:sz w:val="24"/>
    </w:rPr>
  </w:style>
  <w:style w:type="paragraph" w:styleId="BalloonText">
    <w:name w:val="Balloon Text"/>
    <w:basedOn w:val="Normal"/>
    <w:semiHidden/>
    <w:rsid w:val="00F23CAF"/>
    <w:rPr>
      <w:rFonts w:ascii="Tahoma" w:hAnsi="Tahoma" w:cs="Tahoma"/>
      <w:sz w:val="16"/>
      <w:szCs w:val="16"/>
    </w:rPr>
  </w:style>
  <w:style w:type="paragraph" w:styleId="CommentText">
    <w:name w:val="annotation text"/>
    <w:basedOn w:val="Normal"/>
    <w:semiHidden/>
    <w:rsid w:val="00F23CAF"/>
    <w:rPr>
      <w:sz w:val="20"/>
    </w:rPr>
  </w:style>
  <w:style w:type="paragraph" w:styleId="CommentSubject">
    <w:name w:val="annotation subject"/>
    <w:basedOn w:val="CommentText"/>
    <w:next w:val="CommentText"/>
    <w:semiHidden/>
    <w:rsid w:val="00F23CAF"/>
    <w:rPr>
      <w:b/>
      <w:bCs/>
    </w:rPr>
  </w:style>
  <w:style w:type="character" w:customStyle="1" w:styleId="whitebold1">
    <w:name w:val="whitebold1"/>
    <w:basedOn w:val="DefaultParagraphFont"/>
    <w:rsid w:val="00F23CAF"/>
    <w:rPr>
      <w:rFonts w:ascii="Verdana" w:hAnsi="Verdana" w:hint="default"/>
      <w:b/>
      <w:bCs/>
      <w:strike w:val="0"/>
      <w:dstrike w:val="0"/>
      <w:color w:val="003399"/>
      <w:sz w:val="19"/>
      <w:szCs w:val="19"/>
      <w:u w:val="none"/>
      <w:effect w:val="none"/>
    </w:rPr>
  </w:style>
  <w:style w:type="paragraph" w:styleId="EndnoteText">
    <w:name w:val="endnote text"/>
    <w:basedOn w:val="Normal"/>
    <w:semiHidden/>
    <w:rsid w:val="00F23CAF"/>
    <w:pPr>
      <w:tabs>
        <w:tab w:val="clear" w:pos="720"/>
        <w:tab w:val="clear" w:pos="1080"/>
        <w:tab w:val="clear" w:pos="1440"/>
        <w:tab w:val="clear" w:pos="1800"/>
      </w:tabs>
      <w:spacing w:after="120" w:line="240" w:lineRule="auto"/>
      <w:ind w:left="360" w:hanging="360"/>
    </w:pPr>
    <w:rPr>
      <w:sz w:val="20"/>
    </w:rPr>
  </w:style>
  <w:style w:type="character" w:styleId="EndnoteReference">
    <w:name w:val="endnote reference"/>
    <w:basedOn w:val="DefaultParagraphFont"/>
    <w:semiHidden/>
    <w:rsid w:val="00F23CAF"/>
    <w:rPr>
      <w:vertAlign w:val="superscript"/>
    </w:rPr>
  </w:style>
  <w:style w:type="paragraph" w:styleId="DocumentMap">
    <w:name w:val="Document Map"/>
    <w:basedOn w:val="Normal"/>
    <w:semiHidden/>
    <w:rsid w:val="00F23CAF"/>
    <w:pPr>
      <w:shd w:val="clear" w:color="auto" w:fill="000080"/>
    </w:pPr>
    <w:rPr>
      <w:rFonts w:ascii="Tahoma" w:hAnsi="Tahoma" w:cs="Tahoma"/>
      <w:sz w:val="20"/>
    </w:rPr>
  </w:style>
  <w:style w:type="paragraph" w:styleId="NormalWeb">
    <w:name w:val="Normal (Web)"/>
    <w:basedOn w:val="Normal"/>
    <w:semiHidden/>
    <w:rsid w:val="00F23CAF"/>
    <w:pPr>
      <w:tabs>
        <w:tab w:val="clear" w:pos="720"/>
        <w:tab w:val="clear" w:pos="1080"/>
        <w:tab w:val="clear" w:pos="1440"/>
        <w:tab w:val="clear" w:pos="1800"/>
      </w:tabs>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APSANormalChar">
    <w:name w:val="A. PSA Normal Char"/>
    <w:basedOn w:val="DefaultParagraphFont"/>
    <w:rsid w:val="00F23CAF"/>
    <w:rPr>
      <w:sz w:val="24"/>
      <w:szCs w:val="24"/>
      <w:lang w:val="en-US" w:eastAsia="en-US" w:bidi="ar-SA"/>
    </w:rPr>
  </w:style>
  <w:style w:type="paragraph" w:customStyle="1" w:styleId="BPSALevel1">
    <w:name w:val="B. PSA Level 1"/>
    <w:basedOn w:val="Normal"/>
    <w:next w:val="Normal"/>
    <w:rsid w:val="00F23CAF"/>
    <w:pPr>
      <w:keepNext/>
      <w:tabs>
        <w:tab w:val="clear" w:pos="720"/>
        <w:tab w:val="clear" w:pos="1080"/>
        <w:tab w:val="clear" w:pos="1440"/>
        <w:tab w:val="clear" w:pos="1800"/>
      </w:tabs>
      <w:spacing w:line="240" w:lineRule="auto"/>
      <w:jc w:val="center"/>
    </w:pPr>
    <w:rPr>
      <w:rFonts w:ascii="Arial" w:hAnsi="Arial"/>
      <w:b/>
      <w:sz w:val="32"/>
      <w:szCs w:val="24"/>
    </w:rPr>
  </w:style>
  <w:style w:type="paragraph" w:customStyle="1" w:styleId="APSANormal">
    <w:name w:val="A. PSA Normal"/>
    <w:basedOn w:val="Normal"/>
    <w:rsid w:val="00F23CAF"/>
    <w:pPr>
      <w:tabs>
        <w:tab w:val="clear" w:pos="720"/>
        <w:tab w:val="clear" w:pos="1080"/>
        <w:tab w:val="clear" w:pos="1440"/>
        <w:tab w:val="clear" w:pos="1800"/>
      </w:tabs>
      <w:spacing w:line="240" w:lineRule="auto"/>
    </w:pPr>
    <w:rPr>
      <w:sz w:val="24"/>
      <w:szCs w:val="24"/>
    </w:rPr>
  </w:style>
  <w:style w:type="paragraph" w:customStyle="1" w:styleId="DPSALevel3">
    <w:name w:val="D. PSA Level 3"/>
    <w:basedOn w:val="APSANormal"/>
    <w:next w:val="APSANormal"/>
    <w:rsid w:val="00F23CAF"/>
    <w:pPr>
      <w:keepNext/>
    </w:pPr>
    <w:rPr>
      <w:rFonts w:ascii="Arial" w:hAnsi="Arial"/>
      <w:b/>
    </w:rPr>
  </w:style>
  <w:style w:type="paragraph" w:customStyle="1" w:styleId="EPSABullet">
    <w:name w:val="E. PSA Bullet"/>
    <w:basedOn w:val="APSANormal"/>
    <w:next w:val="APSANormal"/>
    <w:rsid w:val="00F23CAF"/>
    <w:pPr>
      <w:numPr>
        <w:numId w:val="1"/>
      </w:numPr>
    </w:pPr>
  </w:style>
  <w:style w:type="paragraph" w:customStyle="1" w:styleId="GPSAExhibitTitle">
    <w:name w:val="G. PSA Exhibit Title"/>
    <w:basedOn w:val="APSANormal"/>
    <w:next w:val="APSANormal"/>
    <w:rsid w:val="00F23CAF"/>
    <w:pPr>
      <w:jc w:val="center"/>
    </w:pPr>
    <w:rPr>
      <w:rFonts w:ascii="Arial" w:hAnsi="Arial"/>
      <w:b/>
    </w:rPr>
  </w:style>
  <w:style w:type="paragraph" w:customStyle="1" w:styleId="HPSAExhibitReads">
    <w:name w:val="H. PSA Exhibit Reads"/>
    <w:basedOn w:val="APSANormal"/>
    <w:next w:val="APSANormal"/>
    <w:rsid w:val="00F23CAF"/>
    <w:rPr>
      <w:rFonts w:ascii="Arial" w:hAnsi="Arial"/>
      <w:sz w:val="18"/>
    </w:rPr>
  </w:style>
  <w:style w:type="paragraph" w:customStyle="1" w:styleId="JPSATableHeading">
    <w:name w:val="J. PSA Table Heading"/>
    <w:basedOn w:val="APSANormal"/>
    <w:next w:val="APSANormal"/>
    <w:rsid w:val="00F23CAF"/>
    <w:rPr>
      <w:rFonts w:ascii="Arial" w:hAnsi="Arial"/>
      <w:b/>
      <w:sz w:val="16"/>
    </w:rPr>
  </w:style>
  <w:style w:type="paragraph" w:styleId="PlainText">
    <w:name w:val="Plain Text"/>
    <w:basedOn w:val="Normal"/>
    <w:semiHidden/>
    <w:rsid w:val="00F23CAF"/>
    <w:pPr>
      <w:widowControl w:val="0"/>
      <w:tabs>
        <w:tab w:val="clear" w:pos="720"/>
        <w:tab w:val="clear" w:pos="1080"/>
        <w:tab w:val="clear" w:pos="1440"/>
        <w:tab w:val="clear" w:pos="1800"/>
      </w:tabs>
      <w:autoSpaceDE w:val="0"/>
      <w:autoSpaceDN w:val="0"/>
      <w:adjustRightInd w:val="0"/>
      <w:spacing w:line="240" w:lineRule="auto"/>
    </w:pPr>
    <w:rPr>
      <w:rFonts w:ascii="Courier New" w:hAnsi="Courier New" w:cs="Courier New"/>
      <w:sz w:val="20"/>
    </w:rPr>
  </w:style>
  <w:style w:type="paragraph" w:styleId="BodyTextIndent2">
    <w:name w:val="Body Text Indent 2"/>
    <w:basedOn w:val="Normal"/>
    <w:semiHidden/>
    <w:rsid w:val="00F23CAF"/>
    <w:pPr>
      <w:spacing w:after="120" w:line="480" w:lineRule="auto"/>
      <w:ind w:left="360"/>
    </w:pPr>
  </w:style>
  <w:style w:type="paragraph" w:customStyle="1" w:styleId="FPSASubBullet">
    <w:name w:val="F. PSA SubBullet"/>
    <w:basedOn w:val="APSANormal"/>
    <w:next w:val="APSANormal"/>
    <w:rsid w:val="00F23CAF"/>
    <w:pPr>
      <w:numPr>
        <w:numId w:val="2"/>
      </w:numPr>
      <w:spacing w:line="340" w:lineRule="exact"/>
    </w:pPr>
    <w:rPr>
      <w:rFonts w:ascii="CG Times" w:hAnsi="CG Times"/>
      <w:sz w:val="22"/>
      <w:szCs w:val="20"/>
    </w:rPr>
  </w:style>
  <w:style w:type="paragraph" w:styleId="E-mailSignature">
    <w:name w:val="E-mail Signature"/>
    <w:basedOn w:val="Normal"/>
    <w:semiHidden/>
    <w:rsid w:val="00F23CAF"/>
    <w:pPr>
      <w:tabs>
        <w:tab w:val="clear" w:pos="720"/>
        <w:tab w:val="clear" w:pos="1080"/>
        <w:tab w:val="clear" w:pos="1440"/>
        <w:tab w:val="clear" w:pos="1800"/>
      </w:tabs>
      <w:spacing w:line="240" w:lineRule="auto"/>
    </w:pPr>
    <w:rPr>
      <w:sz w:val="24"/>
      <w:szCs w:val="24"/>
    </w:rPr>
  </w:style>
  <w:style w:type="paragraph" w:customStyle="1" w:styleId="TableHeadCenter">
    <w:name w:val="Table Head Center"/>
    <w:basedOn w:val="Normal"/>
    <w:next w:val="TableText"/>
    <w:rsid w:val="00F23CAF"/>
    <w:pPr>
      <w:tabs>
        <w:tab w:val="clear" w:pos="720"/>
        <w:tab w:val="clear" w:pos="1080"/>
        <w:tab w:val="clear" w:pos="1440"/>
        <w:tab w:val="clear" w:pos="1800"/>
      </w:tabs>
      <w:spacing w:before="60" w:after="60" w:line="240" w:lineRule="auto"/>
      <w:jc w:val="center"/>
    </w:pPr>
    <w:rPr>
      <w:rFonts w:ascii="Arial" w:hAnsi="Arial"/>
      <w:b/>
      <w:sz w:val="19"/>
    </w:rPr>
  </w:style>
  <w:style w:type="paragraph" w:customStyle="1" w:styleId="TableText">
    <w:name w:val="Table Text"/>
    <w:basedOn w:val="Normal"/>
    <w:rsid w:val="00F23CAF"/>
    <w:pPr>
      <w:tabs>
        <w:tab w:val="clear" w:pos="720"/>
        <w:tab w:val="clear" w:pos="1080"/>
        <w:tab w:val="clear" w:pos="1440"/>
        <w:tab w:val="clear" w:pos="1800"/>
      </w:tabs>
      <w:spacing w:before="60" w:after="60" w:line="240" w:lineRule="auto"/>
    </w:pPr>
    <w:rPr>
      <w:rFonts w:ascii="Arial" w:hAnsi="Arial"/>
      <w:sz w:val="19"/>
    </w:rPr>
  </w:style>
  <w:style w:type="paragraph" w:customStyle="1" w:styleId="Exhibit">
    <w:name w:val="Exhibit"/>
    <w:basedOn w:val="Normal"/>
    <w:next w:val="Normal"/>
    <w:rsid w:val="00F23CAF"/>
    <w:pPr>
      <w:keepNext/>
      <w:keepLines/>
      <w:widowControl w:val="0"/>
      <w:tabs>
        <w:tab w:val="clear" w:pos="720"/>
        <w:tab w:val="clear" w:pos="1080"/>
        <w:tab w:val="clear" w:pos="1440"/>
        <w:tab w:val="clear" w:pos="1800"/>
        <w:tab w:val="center" w:pos="4766"/>
      </w:tabs>
      <w:spacing w:before="240" w:after="240" w:line="240" w:lineRule="auto"/>
      <w:jc w:val="center"/>
    </w:pPr>
    <w:rPr>
      <w:rFonts w:ascii="Arial" w:hAnsi="Arial"/>
      <w:b/>
      <w:kern w:val="28"/>
      <w:sz w:val="24"/>
    </w:rPr>
  </w:style>
  <w:style w:type="paragraph" w:customStyle="1" w:styleId="TableHeadLeft">
    <w:name w:val="Table Head Left"/>
    <w:basedOn w:val="Normal"/>
    <w:next w:val="TableText"/>
    <w:rsid w:val="00F23CAF"/>
    <w:pPr>
      <w:tabs>
        <w:tab w:val="clear" w:pos="720"/>
        <w:tab w:val="clear" w:pos="1080"/>
        <w:tab w:val="clear" w:pos="1440"/>
        <w:tab w:val="clear" w:pos="1800"/>
      </w:tabs>
      <w:spacing w:before="60" w:after="60" w:line="240" w:lineRule="auto"/>
    </w:pPr>
    <w:rPr>
      <w:rFonts w:ascii="Arial" w:hAnsi="Arial"/>
      <w:b/>
      <w:sz w:val="19"/>
    </w:rPr>
  </w:style>
  <w:style w:type="paragraph" w:customStyle="1" w:styleId="apsanormal0">
    <w:name w:val="apsanormal"/>
    <w:basedOn w:val="Normal"/>
    <w:rsid w:val="00F23CAF"/>
    <w:pPr>
      <w:tabs>
        <w:tab w:val="clear" w:pos="720"/>
        <w:tab w:val="clear" w:pos="1080"/>
        <w:tab w:val="clear" w:pos="1440"/>
        <w:tab w:val="clear" w:pos="1800"/>
      </w:tabs>
      <w:spacing w:line="340" w:lineRule="atLeast"/>
    </w:pPr>
    <w:rPr>
      <w:rFonts w:ascii="CG Times" w:hAnsi="CG Times"/>
      <w:szCs w:val="22"/>
    </w:rPr>
  </w:style>
  <w:style w:type="paragraph" w:customStyle="1" w:styleId="sechead">
    <w:name w:val="sechead"/>
    <w:basedOn w:val="Normal"/>
    <w:rsid w:val="00F23CAF"/>
    <w:pPr>
      <w:tabs>
        <w:tab w:val="clear" w:pos="720"/>
        <w:tab w:val="clear" w:pos="1080"/>
        <w:tab w:val="clear" w:pos="1440"/>
        <w:tab w:val="clear" w:pos="1800"/>
      </w:tabs>
      <w:spacing w:before="100" w:beforeAutospacing="1" w:after="100" w:afterAutospacing="1" w:line="276" w:lineRule="auto"/>
    </w:pPr>
    <w:rPr>
      <w:rFonts w:ascii="Verdana" w:hAnsi="Verdana"/>
      <w:b/>
      <w:bCs/>
      <w:color w:val="CC6600"/>
      <w:sz w:val="15"/>
      <w:szCs w:val="15"/>
    </w:rPr>
  </w:style>
  <w:style w:type="paragraph" w:customStyle="1" w:styleId="P1-StandPara">
    <w:name w:val="P1-Stand Para"/>
    <w:rsid w:val="00F23CAF"/>
    <w:pPr>
      <w:spacing w:line="480" w:lineRule="auto"/>
      <w:ind w:firstLine="1152"/>
      <w:jc w:val="both"/>
    </w:pPr>
    <w:rPr>
      <w:sz w:val="24"/>
      <w:szCs w:val="24"/>
    </w:rPr>
  </w:style>
  <w:style w:type="character" w:customStyle="1" w:styleId="P1-StandParaChar">
    <w:name w:val="P1-Stand Para Char"/>
    <w:basedOn w:val="DefaultParagraphFont"/>
    <w:rsid w:val="00F23CAF"/>
    <w:rPr>
      <w:sz w:val="24"/>
      <w:szCs w:val="24"/>
      <w:lang w:val="en-US" w:eastAsia="en-US" w:bidi="ar-SA"/>
    </w:rPr>
  </w:style>
  <w:style w:type="paragraph" w:customStyle="1" w:styleId="SL-FlLftSgl">
    <w:name w:val="SL-Fl Lft Sgl"/>
    <w:rsid w:val="00F23CAF"/>
    <w:pPr>
      <w:spacing w:line="240" w:lineRule="atLeast"/>
      <w:jc w:val="both"/>
    </w:pPr>
    <w:rPr>
      <w:sz w:val="24"/>
    </w:rPr>
  </w:style>
  <w:style w:type="paragraph" w:customStyle="1" w:styleId="L1-FlLSp12">
    <w:name w:val="L1-FlL Sp&amp;1/2"/>
    <w:basedOn w:val="Normal"/>
    <w:rsid w:val="00F23CAF"/>
    <w:pPr>
      <w:tabs>
        <w:tab w:val="clear" w:pos="720"/>
        <w:tab w:val="clear" w:pos="1080"/>
        <w:tab w:val="clear" w:pos="1440"/>
        <w:tab w:val="clear" w:pos="1800"/>
        <w:tab w:val="left" w:pos="1152"/>
      </w:tabs>
      <w:spacing w:line="360" w:lineRule="atLeast"/>
    </w:pPr>
    <w:rPr>
      <w:rFonts w:ascii="Garamond" w:hAnsi="Garamond"/>
      <w:sz w:val="24"/>
    </w:rPr>
  </w:style>
  <w:style w:type="paragraph" w:customStyle="1" w:styleId="N1-1stBullet">
    <w:name w:val="N1-1st Bullet"/>
    <w:basedOn w:val="Normal"/>
    <w:rsid w:val="00CA1A2A"/>
    <w:pPr>
      <w:numPr>
        <w:numId w:val="10"/>
      </w:numPr>
      <w:tabs>
        <w:tab w:val="clear" w:pos="720"/>
        <w:tab w:val="clear" w:pos="1080"/>
        <w:tab w:val="clear" w:pos="1440"/>
        <w:tab w:val="clear" w:pos="1800"/>
      </w:tabs>
      <w:spacing w:after="240" w:line="240" w:lineRule="atLeast"/>
    </w:pPr>
    <w:rPr>
      <w:rFonts w:ascii="Garamond" w:hAnsi="Garamond"/>
      <w:sz w:val="24"/>
    </w:rPr>
  </w:style>
  <w:style w:type="paragraph" w:customStyle="1" w:styleId="TH-TableHeading">
    <w:name w:val="TH-Table Heading"/>
    <w:basedOn w:val="Heading1"/>
    <w:rsid w:val="00F23CAF"/>
    <w:pPr>
      <w:keepLines w:val="0"/>
      <w:framePr w:hSpace="0" w:vSpace="0" w:wrap="auto" w:vAnchor="margin" w:yAlign="inline"/>
      <w:tabs>
        <w:tab w:val="clear" w:pos="720"/>
        <w:tab w:val="clear" w:pos="1080"/>
        <w:tab w:val="clear" w:pos="1440"/>
        <w:tab w:val="clear" w:pos="1800"/>
        <w:tab w:val="left" w:pos="1152"/>
      </w:tabs>
      <w:spacing w:before="0" w:after="0" w:line="240" w:lineRule="atLeast"/>
      <w:jc w:val="center"/>
    </w:pPr>
    <w:rPr>
      <w:rFonts w:ascii="Franklin Gothic Medium" w:hAnsi="Franklin Gothic Medium"/>
      <w:kern w:val="0"/>
      <w:sz w:val="20"/>
    </w:rPr>
  </w:style>
  <w:style w:type="paragraph" w:customStyle="1" w:styleId="N2-2ndBullet">
    <w:name w:val="N2-2nd Bullet"/>
    <w:basedOn w:val="Normal"/>
    <w:rsid w:val="00F23CAF"/>
    <w:pPr>
      <w:tabs>
        <w:tab w:val="clear" w:pos="720"/>
        <w:tab w:val="clear" w:pos="1080"/>
        <w:tab w:val="clear" w:pos="1440"/>
        <w:tab w:val="clear" w:pos="1800"/>
        <w:tab w:val="left" w:pos="1728"/>
      </w:tabs>
      <w:spacing w:after="240" w:line="240" w:lineRule="atLeast"/>
      <w:ind w:left="1728" w:hanging="576"/>
      <w:jc w:val="both"/>
    </w:pPr>
    <w:rPr>
      <w:sz w:val="24"/>
    </w:rPr>
  </w:style>
  <w:style w:type="table" w:styleId="TableGrid">
    <w:name w:val="Table Grid"/>
    <w:basedOn w:val="TableNormal"/>
    <w:uiPriority w:val="59"/>
    <w:rsid w:val="00032227"/>
    <w:rPr>
      <w:rFonts w:asciiTheme="minorHAnsi" w:eastAsiaTheme="minorEastAsia" w:hAnsiTheme="minorHAnsi" w:cstheme="minorBidi"/>
      <w:sz w:val="22"/>
      <w:szCs w:val="22"/>
      <w:lang w:eastAsia="ko-K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ullet">
    <w:name w:val="Bullet"/>
    <w:basedOn w:val="Normal"/>
    <w:rsid w:val="0058433E"/>
    <w:pPr>
      <w:numPr>
        <w:numId w:val="13"/>
      </w:numPr>
      <w:tabs>
        <w:tab w:val="clear" w:pos="360"/>
        <w:tab w:val="clear" w:pos="1080"/>
        <w:tab w:val="clear" w:pos="1440"/>
        <w:tab w:val="clear" w:pos="1800"/>
        <w:tab w:val="num" w:pos="720"/>
      </w:tabs>
      <w:spacing w:before="80" w:after="80" w:line="240" w:lineRule="auto"/>
      <w:ind w:left="720"/>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week.org/media/43ers-data.pdf"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2656</Words>
  <Characters>15142</Characters>
  <Application>Microsoft Office Word</Application>
  <DocSecurity>0</DocSecurity>
  <Lines>126</Lines>
  <Paragraphs>35</Paragraphs>
  <ScaleCrop>false</ScaleCrop>
  <Company/>
  <LinksUpToDate>false</LinksUpToDate>
  <CharactersWithSpaces>17763</CharactersWithSpaces>
  <SharedDoc>false</SharedDoc>
  <HLinks>
    <vt:vector size="120" baseType="variant">
      <vt:variant>
        <vt:i4>1900597</vt:i4>
      </vt:variant>
      <vt:variant>
        <vt:i4>110</vt:i4>
      </vt:variant>
      <vt:variant>
        <vt:i4>0</vt:i4>
      </vt:variant>
      <vt:variant>
        <vt:i4>5</vt:i4>
      </vt:variant>
      <vt:variant>
        <vt:lpwstr/>
      </vt:variant>
      <vt:variant>
        <vt:lpwstr>_Toc219887642</vt:lpwstr>
      </vt:variant>
      <vt:variant>
        <vt:i4>1900597</vt:i4>
      </vt:variant>
      <vt:variant>
        <vt:i4>104</vt:i4>
      </vt:variant>
      <vt:variant>
        <vt:i4>0</vt:i4>
      </vt:variant>
      <vt:variant>
        <vt:i4>5</vt:i4>
      </vt:variant>
      <vt:variant>
        <vt:lpwstr/>
      </vt:variant>
      <vt:variant>
        <vt:lpwstr>_Toc219887641</vt:lpwstr>
      </vt:variant>
      <vt:variant>
        <vt:i4>1900597</vt:i4>
      </vt:variant>
      <vt:variant>
        <vt:i4>98</vt:i4>
      </vt:variant>
      <vt:variant>
        <vt:i4>0</vt:i4>
      </vt:variant>
      <vt:variant>
        <vt:i4>5</vt:i4>
      </vt:variant>
      <vt:variant>
        <vt:lpwstr/>
      </vt:variant>
      <vt:variant>
        <vt:lpwstr>_Toc219887640</vt:lpwstr>
      </vt:variant>
      <vt:variant>
        <vt:i4>1703989</vt:i4>
      </vt:variant>
      <vt:variant>
        <vt:i4>92</vt:i4>
      </vt:variant>
      <vt:variant>
        <vt:i4>0</vt:i4>
      </vt:variant>
      <vt:variant>
        <vt:i4>5</vt:i4>
      </vt:variant>
      <vt:variant>
        <vt:lpwstr/>
      </vt:variant>
      <vt:variant>
        <vt:lpwstr>_Toc219887639</vt:lpwstr>
      </vt:variant>
      <vt:variant>
        <vt:i4>1703989</vt:i4>
      </vt:variant>
      <vt:variant>
        <vt:i4>86</vt:i4>
      </vt:variant>
      <vt:variant>
        <vt:i4>0</vt:i4>
      </vt:variant>
      <vt:variant>
        <vt:i4>5</vt:i4>
      </vt:variant>
      <vt:variant>
        <vt:lpwstr/>
      </vt:variant>
      <vt:variant>
        <vt:lpwstr>_Toc219887638</vt:lpwstr>
      </vt:variant>
      <vt:variant>
        <vt:i4>1703989</vt:i4>
      </vt:variant>
      <vt:variant>
        <vt:i4>80</vt:i4>
      </vt:variant>
      <vt:variant>
        <vt:i4>0</vt:i4>
      </vt:variant>
      <vt:variant>
        <vt:i4>5</vt:i4>
      </vt:variant>
      <vt:variant>
        <vt:lpwstr/>
      </vt:variant>
      <vt:variant>
        <vt:lpwstr>_Toc219887637</vt:lpwstr>
      </vt:variant>
      <vt:variant>
        <vt:i4>1703989</vt:i4>
      </vt:variant>
      <vt:variant>
        <vt:i4>74</vt:i4>
      </vt:variant>
      <vt:variant>
        <vt:i4>0</vt:i4>
      </vt:variant>
      <vt:variant>
        <vt:i4>5</vt:i4>
      </vt:variant>
      <vt:variant>
        <vt:lpwstr/>
      </vt:variant>
      <vt:variant>
        <vt:lpwstr>_Toc219887636</vt:lpwstr>
      </vt:variant>
      <vt:variant>
        <vt:i4>1703989</vt:i4>
      </vt:variant>
      <vt:variant>
        <vt:i4>68</vt:i4>
      </vt:variant>
      <vt:variant>
        <vt:i4>0</vt:i4>
      </vt:variant>
      <vt:variant>
        <vt:i4>5</vt:i4>
      </vt:variant>
      <vt:variant>
        <vt:lpwstr/>
      </vt:variant>
      <vt:variant>
        <vt:lpwstr>_Toc219887635</vt:lpwstr>
      </vt:variant>
      <vt:variant>
        <vt:i4>1703989</vt:i4>
      </vt:variant>
      <vt:variant>
        <vt:i4>62</vt:i4>
      </vt:variant>
      <vt:variant>
        <vt:i4>0</vt:i4>
      </vt:variant>
      <vt:variant>
        <vt:i4>5</vt:i4>
      </vt:variant>
      <vt:variant>
        <vt:lpwstr/>
      </vt:variant>
      <vt:variant>
        <vt:lpwstr>_Toc219887634</vt:lpwstr>
      </vt:variant>
      <vt:variant>
        <vt:i4>1703989</vt:i4>
      </vt:variant>
      <vt:variant>
        <vt:i4>56</vt:i4>
      </vt:variant>
      <vt:variant>
        <vt:i4>0</vt:i4>
      </vt:variant>
      <vt:variant>
        <vt:i4>5</vt:i4>
      </vt:variant>
      <vt:variant>
        <vt:lpwstr/>
      </vt:variant>
      <vt:variant>
        <vt:lpwstr>_Toc219887633</vt:lpwstr>
      </vt:variant>
      <vt:variant>
        <vt:i4>1703989</vt:i4>
      </vt:variant>
      <vt:variant>
        <vt:i4>50</vt:i4>
      </vt:variant>
      <vt:variant>
        <vt:i4>0</vt:i4>
      </vt:variant>
      <vt:variant>
        <vt:i4>5</vt:i4>
      </vt:variant>
      <vt:variant>
        <vt:lpwstr/>
      </vt:variant>
      <vt:variant>
        <vt:lpwstr>_Toc219887632</vt:lpwstr>
      </vt:variant>
      <vt:variant>
        <vt:i4>1703989</vt:i4>
      </vt:variant>
      <vt:variant>
        <vt:i4>44</vt:i4>
      </vt:variant>
      <vt:variant>
        <vt:i4>0</vt:i4>
      </vt:variant>
      <vt:variant>
        <vt:i4>5</vt:i4>
      </vt:variant>
      <vt:variant>
        <vt:lpwstr/>
      </vt:variant>
      <vt:variant>
        <vt:lpwstr>_Toc219887631</vt:lpwstr>
      </vt:variant>
      <vt:variant>
        <vt:i4>1703989</vt:i4>
      </vt:variant>
      <vt:variant>
        <vt:i4>38</vt:i4>
      </vt:variant>
      <vt:variant>
        <vt:i4>0</vt:i4>
      </vt:variant>
      <vt:variant>
        <vt:i4>5</vt:i4>
      </vt:variant>
      <vt:variant>
        <vt:lpwstr/>
      </vt:variant>
      <vt:variant>
        <vt:lpwstr>_Toc219887630</vt:lpwstr>
      </vt:variant>
      <vt:variant>
        <vt:i4>1769525</vt:i4>
      </vt:variant>
      <vt:variant>
        <vt:i4>32</vt:i4>
      </vt:variant>
      <vt:variant>
        <vt:i4>0</vt:i4>
      </vt:variant>
      <vt:variant>
        <vt:i4>5</vt:i4>
      </vt:variant>
      <vt:variant>
        <vt:lpwstr/>
      </vt:variant>
      <vt:variant>
        <vt:lpwstr>_Toc219887629</vt:lpwstr>
      </vt:variant>
      <vt:variant>
        <vt:i4>1769525</vt:i4>
      </vt:variant>
      <vt:variant>
        <vt:i4>26</vt:i4>
      </vt:variant>
      <vt:variant>
        <vt:i4>0</vt:i4>
      </vt:variant>
      <vt:variant>
        <vt:i4>5</vt:i4>
      </vt:variant>
      <vt:variant>
        <vt:lpwstr/>
      </vt:variant>
      <vt:variant>
        <vt:lpwstr>_Toc219887628</vt:lpwstr>
      </vt:variant>
      <vt:variant>
        <vt:i4>1769525</vt:i4>
      </vt:variant>
      <vt:variant>
        <vt:i4>20</vt:i4>
      </vt:variant>
      <vt:variant>
        <vt:i4>0</vt:i4>
      </vt:variant>
      <vt:variant>
        <vt:i4>5</vt:i4>
      </vt:variant>
      <vt:variant>
        <vt:lpwstr/>
      </vt:variant>
      <vt:variant>
        <vt:lpwstr>_Toc219887627</vt:lpwstr>
      </vt:variant>
      <vt:variant>
        <vt:i4>1769525</vt:i4>
      </vt:variant>
      <vt:variant>
        <vt:i4>14</vt:i4>
      </vt:variant>
      <vt:variant>
        <vt:i4>0</vt:i4>
      </vt:variant>
      <vt:variant>
        <vt:i4>5</vt:i4>
      </vt:variant>
      <vt:variant>
        <vt:lpwstr/>
      </vt:variant>
      <vt:variant>
        <vt:lpwstr>_Toc219887626</vt:lpwstr>
      </vt:variant>
      <vt:variant>
        <vt:i4>1769525</vt:i4>
      </vt:variant>
      <vt:variant>
        <vt:i4>8</vt:i4>
      </vt:variant>
      <vt:variant>
        <vt:i4>0</vt:i4>
      </vt:variant>
      <vt:variant>
        <vt:i4>5</vt:i4>
      </vt:variant>
      <vt:variant>
        <vt:lpwstr/>
      </vt:variant>
      <vt:variant>
        <vt:lpwstr>_Toc219887625</vt:lpwstr>
      </vt:variant>
      <vt:variant>
        <vt:i4>1769525</vt:i4>
      </vt:variant>
      <vt:variant>
        <vt:i4>2</vt:i4>
      </vt:variant>
      <vt:variant>
        <vt:i4>0</vt:i4>
      </vt:variant>
      <vt:variant>
        <vt:i4>5</vt:i4>
      </vt:variant>
      <vt:variant>
        <vt:lpwstr/>
      </vt:variant>
      <vt:variant>
        <vt:lpwstr>_Toc219887624</vt:lpwstr>
      </vt:variant>
      <vt:variant>
        <vt:i4>3014778</vt:i4>
      </vt:variant>
      <vt:variant>
        <vt:i4>0</vt:i4>
      </vt:variant>
      <vt:variant>
        <vt:i4>0</vt:i4>
      </vt:variant>
      <vt:variant>
        <vt:i4>5</vt:i4>
      </vt:variant>
      <vt:variant>
        <vt:lpwstr>http://www.whitehouse.gov/omb/expectmore/summary/10001039.2003.html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2011-06-21T20:26:00Z</dcterms:created>
  <dcterms:modified xsi:type="dcterms:W3CDTF">2011-06-21T20:26:00Z</dcterms:modified>
  <cp:category/>
</cp:coreProperties>
</file>