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51A" w:rsidRPr="00626F65" w:rsidRDefault="00B1351A" w:rsidP="00626F65">
      <w:pPr>
        <w:widowControl/>
        <w:jc w:val="center"/>
        <w:rPr>
          <w:b/>
          <w:bCs/>
          <w:sz w:val="24"/>
          <w:szCs w:val="24"/>
        </w:rPr>
      </w:pPr>
      <w:r w:rsidRPr="00626F65">
        <w:rPr>
          <w:b/>
          <w:bCs/>
          <w:sz w:val="24"/>
          <w:szCs w:val="24"/>
        </w:rPr>
        <w:t>SUPPORTING STATEMENT</w:t>
      </w:r>
    </w:p>
    <w:p w:rsidR="00626F65" w:rsidRPr="00626F65" w:rsidRDefault="00626F65" w:rsidP="00626F65">
      <w:pPr>
        <w:widowControl/>
        <w:jc w:val="center"/>
        <w:rPr>
          <w:b/>
          <w:bCs/>
          <w:sz w:val="24"/>
          <w:szCs w:val="24"/>
        </w:rPr>
      </w:pPr>
      <w:r w:rsidRPr="00626F65">
        <w:rPr>
          <w:b/>
          <w:bCs/>
          <w:sz w:val="24"/>
          <w:szCs w:val="24"/>
        </w:rPr>
        <w:t>ENVIRONMENTAL PROTECTION AGENCY</w:t>
      </w:r>
    </w:p>
    <w:p w:rsidR="00626F65" w:rsidRPr="00626F65" w:rsidRDefault="00626F65" w:rsidP="00626F65">
      <w:pPr>
        <w:widowControl/>
        <w:jc w:val="center"/>
        <w:rPr>
          <w:b/>
          <w:bCs/>
          <w:sz w:val="24"/>
          <w:szCs w:val="24"/>
        </w:rPr>
      </w:pPr>
    </w:p>
    <w:p w:rsidR="00A57093" w:rsidRDefault="0018660C" w:rsidP="00A570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sz w:val="24"/>
          <w:szCs w:val="24"/>
        </w:rPr>
      </w:pPr>
      <w:r>
        <w:rPr>
          <w:b/>
          <w:bCs/>
          <w:sz w:val="24"/>
          <w:szCs w:val="24"/>
        </w:rPr>
        <w:t>NESHAP</w:t>
      </w:r>
      <w:r w:rsidR="00770EAD" w:rsidRPr="00626F65">
        <w:rPr>
          <w:b/>
          <w:bCs/>
          <w:sz w:val="24"/>
          <w:szCs w:val="24"/>
        </w:rPr>
        <w:t xml:space="preserve"> </w:t>
      </w:r>
      <w:r w:rsidR="00CA23A1">
        <w:rPr>
          <w:b/>
          <w:bCs/>
          <w:sz w:val="24"/>
          <w:szCs w:val="24"/>
        </w:rPr>
        <w:t>for</w:t>
      </w:r>
      <w:r w:rsidR="00CA23A1" w:rsidRPr="00626F65">
        <w:rPr>
          <w:b/>
          <w:bCs/>
          <w:sz w:val="24"/>
          <w:szCs w:val="24"/>
        </w:rPr>
        <w:t xml:space="preserve"> </w:t>
      </w:r>
      <w:r w:rsidR="00CA23A1">
        <w:rPr>
          <w:b/>
          <w:bCs/>
          <w:sz w:val="24"/>
          <w:szCs w:val="24"/>
        </w:rPr>
        <w:t>Plating and Polishing Area Sources</w:t>
      </w:r>
      <w:r w:rsidR="00CA23A1" w:rsidRPr="00626F65">
        <w:rPr>
          <w:b/>
          <w:bCs/>
          <w:sz w:val="24"/>
          <w:szCs w:val="24"/>
        </w:rPr>
        <w:t xml:space="preserve"> </w:t>
      </w:r>
      <w:r w:rsidR="00770EAD" w:rsidRPr="00626F65">
        <w:rPr>
          <w:b/>
          <w:bCs/>
          <w:sz w:val="24"/>
          <w:szCs w:val="24"/>
        </w:rPr>
        <w:t xml:space="preserve">(40 CFR </w:t>
      </w:r>
      <w:r w:rsidR="00EC77F9">
        <w:rPr>
          <w:b/>
          <w:bCs/>
          <w:sz w:val="24"/>
          <w:szCs w:val="24"/>
        </w:rPr>
        <w:t>P</w:t>
      </w:r>
      <w:r w:rsidR="00EC77F9" w:rsidRPr="00626F65">
        <w:rPr>
          <w:b/>
          <w:bCs/>
          <w:sz w:val="24"/>
          <w:szCs w:val="24"/>
        </w:rPr>
        <w:t xml:space="preserve">art </w:t>
      </w:r>
      <w:r w:rsidR="00770EAD" w:rsidRPr="00626F65">
        <w:rPr>
          <w:b/>
          <w:bCs/>
          <w:sz w:val="24"/>
          <w:szCs w:val="24"/>
        </w:rPr>
        <w:t xml:space="preserve">63, </w:t>
      </w:r>
      <w:r w:rsidR="00EC77F9">
        <w:rPr>
          <w:b/>
          <w:bCs/>
          <w:sz w:val="24"/>
          <w:szCs w:val="24"/>
        </w:rPr>
        <w:t>S</w:t>
      </w:r>
      <w:r w:rsidR="00EC77F9" w:rsidRPr="00626F65">
        <w:rPr>
          <w:b/>
          <w:bCs/>
          <w:sz w:val="24"/>
          <w:szCs w:val="24"/>
        </w:rPr>
        <w:t xml:space="preserve">ubpart </w:t>
      </w:r>
      <w:r w:rsidR="00770EAD" w:rsidRPr="00626F65">
        <w:rPr>
          <w:b/>
          <w:bCs/>
          <w:sz w:val="24"/>
          <w:szCs w:val="24"/>
        </w:rPr>
        <w:t>WWWWWW) (</w:t>
      </w:r>
      <w:r w:rsidR="00626F65" w:rsidRPr="00626F65">
        <w:rPr>
          <w:b/>
          <w:bCs/>
          <w:sz w:val="24"/>
          <w:szCs w:val="24"/>
        </w:rPr>
        <w:t>Renewal</w:t>
      </w:r>
      <w:r w:rsidR="00770EAD" w:rsidRPr="00626F65">
        <w:rPr>
          <w:b/>
          <w:bCs/>
          <w:sz w:val="24"/>
          <w:szCs w:val="24"/>
        </w:rPr>
        <w:t>)</w:t>
      </w:r>
    </w:p>
    <w:p w:rsidR="00647655" w:rsidRPr="00626F65" w:rsidRDefault="00647655" w:rsidP="00626F65">
      <w:pPr>
        <w:widowControl/>
        <w:rPr>
          <w:sz w:val="24"/>
          <w:szCs w:val="24"/>
        </w:rPr>
      </w:pPr>
    </w:p>
    <w:p w:rsidR="00B1351A" w:rsidRDefault="00B1351A" w:rsidP="00626F65">
      <w:pPr>
        <w:widowControl/>
        <w:numPr>
          <w:ilvl w:val="0"/>
          <w:numId w:val="2"/>
        </w:numPr>
        <w:rPr>
          <w:b/>
          <w:bCs/>
          <w:sz w:val="24"/>
          <w:szCs w:val="24"/>
        </w:rPr>
      </w:pPr>
      <w:r w:rsidRPr="00626F65">
        <w:rPr>
          <w:b/>
          <w:bCs/>
          <w:sz w:val="24"/>
          <w:szCs w:val="24"/>
        </w:rPr>
        <w:t>Identification of the Information Collection</w:t>
      </w:r>
    </w:p>
    <w:p w:rsidR="00626F65" w:rsidRPr="00626F65" w:rsidRDefault="00626F65" w:rsidP="00626F65">
      <w:pPr>
        <w:widowControl/>
        <w:ind w:left="720"/>
        <w:rPr>
          <w:sz w:val="24"/>
          <w:szCs w:val="24"/>
        </w:rPr>
      </w:pPr>
    </w:p>
    <w:p w:rsidR="00B1351A" w:rsidRPr="00DD4DF6" w:rsidRDefault="00626F65" w:rsidP="00EC77F9">
      <w:pPr>
        <w:widowControl/>
        <w:ind w:firstLine="720"/>
        <w:rPr>
          <w:b/>
          <w:iCs/>
          <w:sz w:val="24"/>
          <w:szCs w:val="24"/>
        </w:rPr>
      </w:pPr>
      <w:r w:rsidRPr="00DD4DF6">
        <w:rPr>
          <w:b/>
          <w:iCs/>
          <w:sz w:val="24"/>
          <w:szCs w:val="24"/>
        </w:rPr>
        <w:t>1</w:t>
      </w:r>
      <w:r w:rsidR="00B1351A" w:rsidRPr="00DD4DF6">
        <w:rPr>
          <w:b/>
          <w:iCs/>
          <w:sz w:val="24"/>
          <w:szCs w:val="24"/>
        </w:rPr>
        <w:t>(a</w:t>
      </w:r>
      <w:proofErr w:type="gramStart"/>
      <w:r w:rsidR="00B1351A" w:rsidRPr="00DD4DF6">
        <w:rPr>
          <w:b/>
          <w:iCs/>
          <w:sz w:val="24"/>
          <w:szCs w:val="24"/>
        </w:rPr>
        <w:t>)</w:t>
      </w:r>
      <w:r w:rsidR="00DD4DF6">
        <w:rPr>
          <w:b/>
          <w:iCs/>
          <w:sz w:val="24"/>
          <w:szCs w:val="24"/>
        </w:rPr>
        <w:t xml:space="preserve">  </w:t>
      </w:r>
      <w:r w:rsidR="00A57093" w:rsidRPr="00A57093">
        <w:rPr>
          <w:b/>
          <w:iCs/>
          <w:sz w:val="24"/>
          <w:szCs w:val="24"/>
        </w:rPr>
        <w:t>Title</w:t>
      </w:r>
      <w:proofErr w:type="gramEnd"/>
      <w:r w:rsidR="00A57093" w:rsidRPr="00A57093">
        <w:rPr>
          <w:b/>
          <w:iCs/>
          <w:sz w:val="24"/>
          <w:szCs w:val="24"/>
        </w:rPr>
        <w:t xml:space="preserve"> of the Information Collection</w:t>
      </w:r>
    </w:p>
    <w:p w:rsidR="00626F65" w:rsidRPr="00626F65" w:rsidRDefault="00626F65" w:rsidP="00626F65">
      <w:pPr>
        <w:widowControl/>
        <w:rPr>
          <w:i/>
          <w:iCs/>
          <w:sz w:val="24"/>
          <w:szCs w:val="24"/>
        </w:rPr>
      </w:pPr>
    </w:p>
    <w:p w:rsidR="004822CC" w:rsidRDefault="0018660C" w:rsidP="00626F65">
      <w:pPr>
        <w:widowControl/>
        <w:rPr>
          <w:sz w:val="24"/>
          <w:szCs w:val="24"/>
        </w:rPr>
      </w:pPr>
      <w:proofErr w:type="gramStart"/>
      <w:r>
        <w:rPr>
          <w:sz w:val="24"/>
          <w:szCs w:val="24"/>
        </w:rPr>
        <w:t xml:space="preserve">NESHAP </w:t>
      </w:r>
      <w:r w:rsidR="00770EAD" w:rsidRPr="00626F65">
        <w:rPr>
          <w:sz w:val="24"/>
          <w:szCs w:val="24"/>
        </w:rPr>
        <w:t xml:space="preserve">for </w:t>
      </w:r>
      <w:r w:rsidR="001B6FE2" w:rsidRPr="00626F65">
        <w:rPr>
          <w:sz w:val="24"/>
          <w:szCs w:val="24"/>
        </w:rPr>
        <w:t xml:space="preserve">Plating and Polishing </w:t>
      </w:r>
      <w:r w:rsidR="00EC77F9">
        <w:rPr>
          <w:sz w:val="24"/>
          <w:szCs w:val="24"/>
        </w:rPr>
        <w:t xml:space="preserve">Area Sources </w:t>
      </w:r>
      <w:r w:rsidR="00770EAD" w:rsidRPr="00626F65">
        <w:rPr>
          <w:sz w:val="24"/>
          <w:szCs w:val="24"/>
        </w:rPr>
        <w:t xml:space="preserve">(40 CFR </w:t>
      </w:r>
      <w:r w:rsidR="00C4183F">
        <w:rPr>
          <w:sz w:val="24"/>
          <w:szCs w:val="24"/>
        </w:rPr>
        <w:t>P</w:t>
      </w:r>
      <w:r w:rsidR="00770EAD" w:rsidRPr="00626F65">
        <w:rPr>
          <w:sz w:val="24"/>
          <w:szCs w:val="24"/>
        </w:rPr>
        <w:t xml:space="preserve">art 63, </w:t>
      </w:r>
      <w:r w:rsidR="00C4183F">
        <w:rPr>
          <w:sz w:val="24"/>
          <w:szCs w:val="24"/>
        </w:rPr>
        <w:t>Sub</w:t>
      </w:r>
      <w:r w:rsidR="00770EAD" w:rsidRPr="00626F65">
        <w:rPr>
          <w:sz w:val="24"/>
          <w:szCs w:val="24"/>
        </w:rPr>
        <w:t>part WWWWWW)</w:t>
      </w:r>
      <w:r w:rsidR="00CA23A1">
        <w:rPr>
          <w:sz w:val="24"/>
          <w:szCs w:val="24"/>
        </w:rPr>
        <w:t xml:space="preserve"> (Renewal)</w:t>
      </w:r>
      <w:r w:rsidR="00EC77F9">
        <w:rPr>
          <w:sz w:val="24"/>
          <w:szCs w:val="24"/>
        </w:rPr>
        <w:t xml:space="preserve">, </w:t>
      </w:r>
      <w:r w:rsidR="008E12CB" w:rsidRPr="00626F65">
        <w:rPr>
          <w:sz w:val="24"/>
          <w:szCs w:val="24"/>
        </w:rPr>
        <w:t xml:space="preserve">EPA </w:t>
      </w:r>
      <w:r w:rsidR="00EC77F9">
        <w:rPr>
          <w:sz w:val="24"/>
          <w:szCs w:val="24"/>
        </w:rPr>
        <w:t xml:space="preserve">ICR </w:t>
      </w:r>
      <w:r w:rsidR="008E12CB" w:rsidRPr="00626F65">
        <w:rPr>
          <w:sz w:val="24"/>
          <w:szCs w:val="24"/>
        </w:rPr>
        <w:t xml:space="preserve">number </w:t>
      </w:r>
      <w:r w:rsidR="00331FA4" w:rsidRPr="00626F65">
        <w:rPr>
          <w:sz w:val="24"/>
          <w:szCs w:val="24"/>
        </w:rPr>
        <w:t>2294.0</w:t>
      </w:r>
      <w:r w:rsidR="00436C89" w:rsidRPr="00626F65">
        <w:rPr>
          <w:sz w:val="24"/>
          <w:szCs w:val="24"/>
        </w:rPr>
        <w:t>3</w:t>
      </w:r>
      <w:r w:rsidR="00770EAD" w:rsidRPr="00626F65">
        <w:rPr>
          <w:sz w:val="24"/>
          <w:szCs w:val="24"/>
        </w:rPr>
        <w:t>, OMB Control Number 2060-</w:t>
      </w:r>
      <w:r w:rsidR="00EC77F9">
        <w:rPr>
          <w:sz w:val="24"/>
          <w:szCs w:val="24"/>
        </w:rPr>
        <w:t>0623</w:t>
      </w:r>
      <w:r w:rsidR="008E12CB" w:rsidRPr="00626F65">
        <w:rPr>
          <w:sz w:val="24"/>
          <w:szCs w:val="24"/>
        </w:rPr>
        <w:t>.</w:t>
      </w:r>
      <w:proofErr w:type="gramEnd"/>
      <w:r w:rsidR="008E12CB" w:rsidRPr="00626F65">
        <w:rPr>
          <w:sz w:val="24"/>
          <w:szCs w:val="24"/>
        </w:rPr>
        <w:t xml:space="preserve"> </w:t>
      </w:r>
    </w:p>
    <w:p w:rsidR="00626F65" w:rsidRPr="00626F65" w:rsidRDefault="00626F65" w:rsidP="00626F65">
      <w:pPr>
        <w:widowControl/>
        <w:rPr>
          <w:sz w:val="24"/>
          <w:szCs w:val="24"/>
        </w:rPr>
      </w:pPr>
    </w:p>
    <w:p w:rsidR="00A57093" w:rsidRPr="00A57093" w:rsidRDefault="00A57093" w:rsidP="00A57093">
      <w:pPr>
        <w:widowControl/>
        <w:ind w:firstLine="720"/>
        <w:rPr>
          <w:b/>
          <w:iCs/>
          <w:sz w:val="24"/>
          <w:szCs w:val="24"/>
        </w:rPr>
      </w:pPr>
      <w:r w:rsidRPr="00A57093">
        <w:rPr>
          <w:b/>
          <w:iCs/>
          <w:sz w:val="24"/>
          <w:szCs w:val="24"/>
        </w:rPr>
        <w:t>1(b</w:t>
      </w:r>
      <w:proofErr w:type="gramStart"/>
      <w:r w:rsidRPr="00A57093">
        <w:rPr>
          <w:b/>
          <w:iCs/>
          <w:sz w:val="24"/>
          <w:szCs w:val="24"/>
        </w:rPr>
        <w:t xml:space="preserve">) </w:t>
      </w:r>
      <w:r w:rsidR="00DD4DF6">
        <w:rPr>
          <w:b/>
          <w:iCs/>
          <w:sz w:val="24"/>
          <w:szCs w:val="24"/>
        </w:rPr>
        <w:t xml:space="preserve"> </w:t>
      </w:r>
      <w:r w:rsidRPr="00A57093">
        <w:rPr>
          <w:b/>
          <w:iCs/>
          <w:sz w:val="24"/>
          <w:szCs w:val="24"/>
        </w:rPr>
        <w:t>Short</w:t>
      </w:r>
      <w:proofErr w:type="gramEnd"/>
      <w:r w:rsidRPr="00A57093">
        <w:rPr>
          <w:b/>
          <w:iCs/>
          <w:sz w:val="24"/>
          <w:szCs w:val="24"/>
        </w:rPr>
        <w:t xml:space="preserve"> Characterization/Abstract</w:t>
      </w:r>
    </w:p>
    <w:p w:rsidR="00626F65" w:rsidRPr="00626F65" w:rsidRDefault="00626F65" w:rsidP="00626F65">
      <w:pPr>
        <w:widowControl/>
        <w:rPr>
          <w:i/>
          <w:iCs/>
          <w:sz w:val="24"/>
          <w:szCs w:val="24"/>
        </w:rPr>
      </w:pPr>
    </w:p>
    <w:p w:rsidR="00A57093" w:rsidRDefault="00C4180C" w:rsidP="00A57093">
      <w:pPr>
        <w:widowControl/>
        <w:rPr>
          <w:sz w:val="24"/>
          <w:szCs w:val="24"/>
        </w:rPr>
      </w:pPr>
      <w:r w:rsidRPr="00626F65">
        <w:rPr>
          <w:sz w:val="24"/>
          <w:szCs w:val="24"/>
        </w:rPr>
        <w:tab/>
      </w:r>
      <w:r w:rsidR="009621E0">
        <w:rPr>
          <w:sz w:val="24"/>
          <w:szCs w:val="24"/>
        </w:rPr>
        <w:t xml:space="preserve">The National Emission Standards for Hazardous air Pollutants (NESHAP) for Plating and Polishing Area Sources </w:t>
      </w:r>
      <w:r w:rsidR="00097765">
        <w:rPr>
          <w:sz w:val="24"/>
          <w:szCs w:val="24"/>
        </w:rPr>
        <w:t>(</w:t>
      </w:r>
      <w:r w:rsidR="009621E0">
        <w:rPr>
          <w:sz w:val="24"/>
          <w:szCs w:val="24"/>
        </w:rPr>
        <w:t xml:space="preserve">40 CFR </w:t>
      </w:r>
      <w:r w:rsidR="00097765">
        <w:rPr>
          <w:sz w:val="24"/>
          <w:szCs w:val="24"/>
        </w:rPr>
        <w:t>P</w:t>
      </w:r>
      <w:r w:rsidR="009621E0">
        <w:rPr>
          <w:sz w:val="24"/>
          <w:szCs w:val="24"/>
        </w:rPr>
        <w:t xml:space="preserve">art 63 </w:t>
      </w:r>
      <w:r w:rsidR="00097765">
        <w:rPr>
          <w:sz w:val="24"/>
          <w:szCs w:val="24"/>
        </w:rPr>
        <w:t>S</w:t>
      </w:r>
      <w:r w:rsidR="009621E0">
        <w:rPr>
          <w:sz w:val="24"/>
          <w:szCs w:val="24"/>
        </w:rPr>
        <w:t>ubpart WWWWWW</w:t>
      </w:r>
      <w:r w:rsidR="00097765">
        <w:rPr>
          <w:sz w:val="24"/>
          <w:szCs w:val="24"/>
        </w:rPr>
        <w:t>),</w:t>
      </w:r>
      <w:r w:rsidR="009621E0">
        <w:rPr>
          <w:sz w:val="24"/>
          <w:szCs w:val="24"/>
        </w:rPr>
        <w:t xml:space="preserve"> were proposed on </w:t>
      </w:r>
      <w:r w:rsidR="00DA6F9F">
        <w:rPr>
          <w:sz w:val="24"/>
          <w:szCs w:val="24"/>
        </w:rPr>
        <w:t xml:space="preserve">March 14, 2008 (73 </w:t>
      </w:r>
      <w:r w:rsidR="00DA6F9F">
        <w:rPr>
          <w:sz w:val="24"/>
          <w:szCs w:val="24"/>
          <w:u w:val="single"/>
        </w:rPr>
        <w:t>FR</w:t>
      </w:r>
      <w:r w:rsidR="00DA6F9F">
        <w:rPr>
          <w:sz w:val="24"/>
          <w:szCs w:val="24"/>
        </w:rPr>
        <w:t xml:space="preserve"> 14126), promulgated on July 1, 2008 (73 </w:t>
      </w:r>
      <w:r w:rsidR="00DA6F9F" w:rsidRPr="00DA6F9F">
        <w:rPr>
          <w:sz w:val="24"/>
          <w:szCs w:val="24"/>
          <w:u w:val="single"/>
        </w:rPr>
        <w:t>FR</w:t>
      </w:r>
      <w:r w:rsidR="00DA6F9F">
        <w:rPr>
          <w:sz w:val="24"/>
          <w:szCs w:val="24"/>
        </w:rPr>
        <w:t xml:space="preserve"> 37728), and amended on June 20, 2011 (76 </w:t>
      </w:r>
      <w:r w:rsidR="00DA6F9F" w:rsidRPr="00DA6F9F">
        <w:rPr>
          <w:sz w:val="24"/>
          <w:szCs w:val="24"/>
          <w:u w:val="single"/>
        </w:rPr>
        <w:t>FR</w:t>
      </w:r>
      <w:r w:rsidR="00DA6F9F">
        <w:rPr>
          <w:sz w:val="24"/>
          <w:szCs w:val="24"/>
        </w:rPr>
        <w:t xml:space="preserve"> 32005) and September 19, 2011 (76 </w:t>
      </w:r>
      <w:r w:rsidR="00A57093" w:rsidRPr="00A57093">
        <w:rPr>
          <w:sz w:val="24"/>
          <w:szCs w:val="24"/>
          <w:u w:val="single"/>
        </w:rPr>
        <w:t>FR</w:t>
      </w:r>
      <w:r w:rsidR="00DA6F9F">
        <w:rPr>
          <w:sz w:val="24"/>
          <w:szCs w:val="24"/>
        </w:rPr>
        <w:t xml:space="preserve"> 57913). These regulations apply to </w:t>
      </w:r>
      <w:r w:rsidR="000F279A" w:rsidRPr="00626F65">
        <w:rPr>
          <w:sz w:val="24"/>
          <w:szCs w:val="24"/>
        </w:rPr>
        <w:t xml:space="preserve">owners or operators </w:t>
      </w:r>
      <w:r w:rsidR="007F473A" w:rsidRPr="00626F65">
        <w:rPr>
          <w:sz w:val="24"/>
          <w:szCs w:val="24"/>
        </w:rPr>
        <w:t xml:space="preserve">of any existing or new </w:t>
      </w:r>
      <w:r w:rsidR="001B535C" w:rsidRPr="00626F65">
        <w:rPr>
          <w:sz w:val="24"/>
          <w:szCs w:val="24"/>
        </w:rPr>
        <w:t xml:space="preserve">plating and polishing </w:t>
      </w:r>
      <w:r w:rsidR="000641FD" w:rsidRPr="00626F65">
        <w:rPr>
          <w:sz w:val="24"/>
          <w:szCs w:val="24"/>
        </w:rPr>
        <w:t>facility</w:t>
      </w:r>
      <w:r w:rsidR="00307EDF" w:rsidRPr="00626F65">
        <w:rPr>
          <w:sz w:val="24"/>
          <w:szCs w:val="24"/>
        </w:rPr>
        <w:t xml:space="preserve"> </w:t>
      </w:r>
      <w:r w:rsidR="007F473A" w:rsidRPr="00626F65">
        <w:rPr>
          <w:sz w:val="24"/>
          <w:szCs w:val="24"/>
        </w:rPr>
        <w:t>that is an area source</w:t>
      </w:r>
      <w:r w:rsidR="000F279A" w:rsidRPr="00626F65">
        <w:rPr>
          <w:sz w:val="24"/>
          <w:szCs w:val="24"/>
        </w:rPr>
        <w:t xml:space="preserve"> of hazardous a</w:t>
      </w:r>
      <w:r w:rsidR="004B25F7" w:rsidRPr="00626F65">
        <w:rPr>
          <w:sz w:val="24"/>
          <w:szCs w:val="24"/>
        </w:rPr>
        <w:t>ir pollutants (HAP) emissions</w:t>
      </w:r>
      <w:r w:rsidR="001B535C" w:rsidRPr="00626F65">
        <w:rPr>
          <w:sz w:val="24"/>
          <w:szCs w:val="24"/>
        </w:rPr>
        <w:t xml:space="preserve"> and uses one or more of the following metal HAP: cadmium, chromium, lead, manganese, or nickel (hereafter referred to as the plating and polishing metal HAP)</w:t>
      </w:r>
      <w:r w:rsidR="001A157C" w:rsidRPr="00626F65">
        <w:rPr>
          <w:sz w:val="24"/>
          <w:szCs w:val="24"/>
        </w:rPr>
        <w:t xml:space="preserve">. </w:t>
      </w:r>
      <w:r w:rsidR="00DA6F9F">
        <w:rPr>
          <w:sz w:val="24"/>
          <w:szCs w:val="24"/>
        </w:rPr>
        <w:t xml:space="preserve">This information is being collected to assure compliance with 40 CFR </w:t>
      </w:r>
      <w:proofErr w:type="gramStart"/>
      <w:r w:rsidR="00DA6F9F">
        <w:rPr>
          <w:sz w:val="24"/>
          <w:szCs w:val="24"/>
        </w:rPr>
        <w:t>part</w:t>
      </w:r>
      <w:proofErr w:type="gramEnd"/>
      <w:r w:rsidR="00DA6F9F">
        <w:rPr>
          <w:sz w:val="24"/>
          <w:szCs w:val="24"/>
        </w:rPr>
        <w:t xml:space="preserve"> 63, subpart WWWWWW. </w:t>
      </w:r>
      <w:r w:rsidR="001A157C" w:rsidRPr="00626F65">
        <w:rPr>
          <w:sz w:val="24"/>
          <w:szCs w:val="24"/>
        </w:rPr>
        <w:t xml:space="preserve"> </w:t>
      </w:r>
    </w:p>
    <w:p w:rsidR="00A57093" w:rsidRPr="00125EA4" w:rsidRDefault="00A57093" w:rsidP="00A57093">
      <w:pPr>
        <w:widowControl/>
        <w:rPr>
          <w:sz w:val="24"/>
          <w:szCs w:val="24"/>
        </w:rPr>
      </w:pPr>
    </w:p>
    <w:p w:rsidR="00CA23A1" w:rsidRPr="00125EA4" w:rsidRDefault="00D06492" w:rsidP="00CA23A1">
      <w:pPr>
        <w:ind w:firstLine="720"/>
        <w:rPr>
          <w:sz w:val="24"/>
          <w:szCs w:val="24"/>
        </w:rPr>
      </w:pPr>
      <w:r w:rsidRPr="00125EA4">
        <w:rPr>
          <w:sz w:val="24"/>
          <w:szCs w:val="24"/>
        </w:rPr>
        <w:t xml:space="preserve">In general, all </w:t>
      </w:r>
      <w:r w:rsidR="00CA23A1" w:rsidRPr="00125EA4">
        <w:rPr>
          <w:sz w:val="24"/>
          <w:szCs w:val="24"/>
        </w:rPr>
        <w:t>NESHAP</w:t>
      </w:r>
      <w:r w:rsidRPr="00125EA4">
        <w:rPr>
          <w:sz w:val="24"/>
          <w:szCs w:val="24"/>
        </w:rPr>
        <w:t xml:space="preserve"> standards require initial notifications, performance tests, and periodic reports.  </w:t>
      </w:r>
      <w:r w:rsidR="00295F71" w:rsidRPr="00125EA4">
        <w:rPr>
          <w:sz w:val="24"/>
          <w:szCs w:val="24"/>
        </w:rPr>
        <w:t xml:space="preserve">Owners or operators are also required to </w:t>
      </w:r>
      <w:r w:rsidRPr="00125EA4">
        <w:rPr>
          <w:sz w:val="24"/>
          <w:szCs w:val="24"/>
        </w:rPr>
        <w:t xml:space="preserve">maintain records of the occurrence and duration of any startup, shutdown, or malfunction in the operation of an affected facility, or any period during which the monitoring system is inoperative.  These notifications, reports, and records are essential in determining compliance, and are required of all affected facilities subject to </w:t>
      </w:r>
      <w:r w:rsidR="00CA23A1" w:rsidRPr="00125EA4">
        <w:rPr>
          <w:sz w:val="24"/>
          <w:szCs w:val="24"/>
        </w:rPr>
        <w:t>NESHAP</w:t>
      </w:r>
      <w:r w:rsidRPr="00125EA4">
        <w:rPr>
          <w:sz w:val="24"/>
          <w:szCs w:val="24"/>
        </w:rPr>
        <w:t xml:space="preserve">.  </w:t>
      </w:r>
    </w:p>
    <w:p w:rsidR="00CA23A1" w:rsidRPr="00CA23A1" w:rsidRDefault="00CA23A1" w:rsidP="00A57093">
      <w:pPr>
        <w:widowControl/>
        <w:rPr>
          <w:sz w:val="24"/>
          <w:szCs w:val="24"/>
        </w:rPr>
      </w:pPr>
    </w:p>
    <w:p w:rsidR="004C18EE" w:rsidRDefault="00D06492" w:rsidP="00626F65">
      <w:pPr>
        <w:widowControl/>
        <w:ind w:firstLine="720"/>
        <w:rPr>
          <w:sz w:val="24"/>
          <w:szCs w:val="24"/>
        </w:rPr>
      </w:pPr>
      <w:r w:rsidRPr="00D06492">
        <w:rPr>
          <w:color w:val="000000"/>
          <w:sz w:val="24"/>
          <w:szCs w:val="24"/>
        </w:rPr>
        <w:t xml:space="preserve">Any </w:t>
      </w:r>
      <w:r w:rsidR="00295F71">
        <w:rPr>
          <w:sz w:val="24"/>
          <w:szCs w:val="24"/>
        </w:rPr>
        <w:t>o</w:t>
      </w:r>
      <w:r w:rsidR="00D476BF">
        <w:rPr>
          <w:sz w:val="24"/>
          <w:szCs w:val="24"/>
        </w:rPr>
        <w:t xml:space="preserve">wner or operator subject to the provisions of this part shall maintain </w:t>
      </w:r>
      <w:r w:rsidR="00295F71">
        <w:rPr>
          <w:sz w:val="24"/>
          <w:szCs w:val="24"/>
        </w:rPr>
        <w:t xml:space="preserve">a file of </w:t>
      </w:r>
      <w:r w:rsidR="00D476BF">
        <w:rPr>
          <w:sz w:val="24"/>
          <w:szCs w:val="24"/>
        </w:rPr>
        <w:t xml:space="preserve">these </w:t>
      </w:r>
      <w:r w:rsidR="00295F71">
        <w:rPr>
          <w:sz w:val="24"/>
          <w:szCs w:val="24"/>
        </w:rPr>
        <w:t xml:space="preserve">measurements, and retain the file onsite </w:t>
      </w:r>
      <w:r w:rsidR="00D476BF">
        <w:rPr>
          <w:sz w:val="24"/>
          <w:szCs w:val="24"/>
        </w:rPr>
        <w:t>for at least five years</w:t>
      </w:r>
      <w:r w:rsidR="00295F71">
        <w:rPr>
          <w:sz w:val="24"/>
          <w:szCs w:val="24"/>
        </w:rPr>
        <w:t xml:space="preserve"> following the date of such measurements, maintenance reports, and records</w:t>
      </w:r>
      <w:r w:rsidR="00D476BF">
        <w:rPr>
          <w:sz w:val="24"/>
          <w:szCs w:val="24"/>
        </w:rPr>
        <w:t xml:space="preserve">. </w:t>
      </w:r>
      <w:r w:rsidR="00295F71">
        <w:rPr>
          <w:sz w:val="24"/>
          <w:szCs w:val="24"/>
        </w:rPr>
        <w:t xml:space="preserve"> </w:t>
      </w:r>
      <w:r w:rsidR="00D476BF">
        <w:rPr>
          <w:sz w:val="24"/>
          <w:szCs w:val="24"/>
        </w:rPr>
        <w:t xml:space="preserve">All reports are sent to the delegated state or local authority. </w:t>
      </w:r>
      <w:r w:rsidR="00295F71">
        <w:rPr>
          <w:sz w:val="24"/>
          <w:szCs w:val="24"/>
        </w:rPr>
        <w:t xml:space="preserve"> </w:t>
      </w:r>
      <w:r w:rsidR="00D476BF">
        <w:rPr>
          <w:sz w:val="24"/>
          <w:szCs w:val="24"/>
        </w:rPr>
        <w:t>In the event that there is no such delegated authority, the reports are sent directly to the United States Environmental Protection Agency (EPA) regional office.</w:t>
      </w:r>
    </w:p>
    <w:p w:rsidR="00DA6F9F" w:rsidRDefault="00DA6F9F" w:rsidP="00626F65">
      <w:pPr>
        <w:widowControl/>
        <w:ind w:firstLine="720"/>
        <w:rPr>
          <w:sz w:val="24"/>
          <w:szCs w:val="24"/>
        </w:rPr>
      </w:pPr>
    </w:p>
    <w:p w:rsidR="00A57093" w:rsidRDefault="00EE28D2" w:rsidP="00A57093">
      <w:pPr>
        <w:widowControl/>
        <w:ind w:firstLine="720"/>
        <w:rPr>
          <w:sz w:val="24"/>
          <w:szCs w:val="24"/>
        </w:rPr>
      </w:pPr>
      <w:r>
        <w:rPr>
          <w:sz w:val="24"/>
          <w:szCs w:val="24"/>
        </w:rPr>
        <w:t xml:space="preserve">Over the next three years, an average of </w:t>
      </w:r>
      <w:r w:rsidR="00DA6F9F" w:rsidRPr="00626F65">
        <w:rPr>
          <w:sz w:val="24"/>
          <w:szCs w:val="24"/>
        </w:rPr>
        <w:t xml:space="preserve">2,900 </w:t>
      </w:r>
      <w:r>
        <w:rPr>
          <w:sz w:val="24"/>
          <w:szCs w:val="24"/>
        </w:rPr>
        <w:t xml:space="preserve">respondents per year will be </w:t>
      </w:r>
      <w:r w:rsidR="00DA6F9F" w:rsidRPr="00626F65">
        <w:rPr>
          <w:sz w:val="24"/>
          <w:szCs w:val="24"/>
        </w:rPr>
        <w:t xml:space="preserve">subject to the </w:t>
      </w:r>
      <w:r>
        <w:rPr>
          <w:sz w:val="24"/>
          <w:szCs w:val="24"/>
        </w:rPr>
        <w:t xml:space="preserve">standard, and no additional respondent per year will become subject to the standard. </w:t>
      </w:r>
      <w:r w:rsidR="00DA6F9F" w:rsidRPr="00626F65">
        <w:rPr>
          <w:sz w:val="24"/>
          <w:szCs w:val="24"/>
        </w:rPr>
        <w:t xml:space="preserve">The affected sources at plating and polishing facilities includes all plating and polishing tanks that contain one or more of the plating and polishing metal HAP; thermal spraying operations that use one or more of the plating and polishing metal HAP; and dry mechanical polishing operations that emit one or more of the plating and polishing metal HAP.  </w:t>
      </w:r>
    </w:p>
    <w:p w:rsidR="00A40910" w:rsidRPr="00626F65" w:rsidRDefault="00A40910" w:rsidP="00626F65">
      <w:pPr>
        <w:widowControl/>
        <w:ind w:firstLine="720"/>
        <w:rPr>
          <w:sz w:val="24"/>
          <w:szCs w:val="24"/>
        </w:rPr>
      </w:pPr>
    </w:p>
    <w:p w:rsidR="00E23D54" w:rsidRDefault="00E23D54" w:rsidP="00626F65">
      <w:pPr>
        <w:widowControl/>
        <w:ind w:firstLine="720"/>
        <w:rPr>
          <w:bCs/>
          <w:sz w:val="24"/>
          <w:szCs w:val="24"/>
        </w:rPr>
      </w:pPr>
      <w:r w:rsidRPr="00626F65">
        <w:rPr>
          <w:bCs/>
          <w:sz w:val="24"/>
          <w:szCs w:val="24"/>
        </w:rPr>
        <w:t>The Office of Management and Budget (OMB) approved the currently active Information Collection Request (ICR) without any “Terms of Clearance.”</w:t>
      </w:r>
    </w:p>
    <w:p w:rsidR="00B23517" w:rsidRDefault="00B23517" w:rsidP="00626F65">
      <w:pPr>
        <w:widowControl/>
        <w:ind w:firstLine="720"/>
        <w:rPr>
          <w:bCs/>
          <w:sz w:val="24"/>
          <w:szCs w:val="24"/>
        </w:rPr>
      </w:pPr>
    </w:p>
    <w:p w:rsidR="00B23517" w:rsidRPr="00626F65" w:rsidRDefault="00B23517" w:rsidP="00626F65">
      <w:pPr>
        <w:widowControl/>
        <w:ind w:firstLine="720"/>
        <w:rPr>
          <w:bCs/>
          <w:sz w:val="24"/>
          <w:szCs w:val="24"/>
        </w:rPr>
      </w:pPr>
      <w:r>
        <w:rPr>
          <w:bCs/>
          <w:sz w:val="24"/>
          <w:szCs w:val="24"/>
        </w:rPr>
        <w:t xml:space="preserve">The burden to the “Affected Public” may be found in Table 1: Annual Respondent Burden and Cost - </w:t>
      </w:r>
      <w:r w:rsidR="00295F71">
        <w:rPr>
          <w:sz w:val="24"/>
          <w:szCs w:val="24"/>
        </w:rPr>
        <w:t>NESHAP</w:t>
      </w:r>
      <w:r w:rsidRPr="00626F65">
        <w:rPr>
          <w:sz w:val="24"/>
          <w:szCs w:val="24"/>
        </w:rPr>
        <w:t xml:space="preserve"> for Plating an</w:t>
      </w:r>
      <w:r w:rsidR="00677DDD">
        <w:rPr>
          <w:sz w:val="24"/>
          <w:szCs w:val="24"/>
        </w:rPr>
        <w:t>d Polishing Operations (40 CFR P</w:t>
      </w:r>
      <w:r w:rsidRPr="00626F65">
        <w:rPr>
          <w:sz w:val="24"/>
          <w:szCs w:val="24"/>
        </w:rPr>
        <w:t xml:space="preserve">art 63, </w:t>
      </w:r>
      <w:r w:rsidR="00677DDD">
        <w:rPr>
          <w:sz w:val="24"/>
          <w:szCs w:val="24"/>
        </w:rPr>
        <w:t>Sub</w:t>
      </w:r>
      <w:r w:rsidRPr="00626F65">
        <w:rPr>
          <w:sz w:val="24"/>
          <w:szCs w:val="24"/>
        </w:rPr>
        <w:t>part WWWWWW)</w:t>
      </w:r>
      <w:r w:rsidR="00295F71">
        <w:rPr>
          <w:sz w:val="24"/>
          <w:szCs w:val="24"/>
        </w:rPr>
        <w:t xml:space="preserve"> (Renewal)</w:t>
      </w:r>
      <w:r>
        <w:rPr>
          <w:sz w:val="24"/>
          <w:szCs w:val="24"/>
        </w:rPr>
        <w:t xml:space="preserve">.  The burden to the “Federal Government” is attributed entirely to work performed by federal employees or government contractors; this burden may be found in Table 2: </w:t>
      </w:r>
      <w:r w:rsidR="00295F71">
        <w:rPr>
          <w:sz w:val="24"/>
          <w:szCs w:val="24"/>
        </w:rPr>
        <w:t xml:space="preserve">Average </w:t>
      </w:r>
      <w:r>
        <w:rPr>
          <w:sz w:val="24"/>
          <w:szCs w:val="24"/>
        </w:rPr>
        <w:t xml:space="preserve">Annual </w:t>
      </w:r>
      <w:r w:rsidR="00295F71">
        <w:rPr>
          <w:sz w:val="24"/>
          <w:szCs w:val="24"/>
        </w:rPr>
        <w:t xml:space="preserve">EPA </w:t>
      </w:r>
      <w:r>
        <w:rPr>
          <w:sz w:val="24"/>
          <w:szCs w:val="24"/>
        </w:rPr>
        <w:t xml:space="preserve">Burden and Cost - </w:t>
      </w:r>
      <w:r w:rsidR="00295F71">
        <w:rPr>
          <w:sz w:val="24"/>
          <w:szCs w:val="24"/>
        </w:rPr>
        <w:t>NESHAP</w:t>
      </w:r>
      <w:r w:rsidRPr="00626F65">
        <w:rPr>
          <w:sz w:val="24"/>
          <w:szCs w:val="24"/>
        </w:rPr>
        <w:t xml:space="preserve"> for Plating an</w:t>
      </w:r>
      <w:r w:rsidR="00677DDD">
        <w:rPr>
          <w:sz w:val="24"/>
          <w:szCs w:val="24"/>
        </w:rPr>
        <w:t>d Polishing Operations (40 CFR Part 63, Subp</w:t>
      </w:r>
      <w:r w:rsidRPr="00626F65">
        <w:rPr>
          <w:sz w:val="24"/>
          <w:szCs w:val="24"/>
        </w:rPr>
        <w:t>art WWWWWW)</w:t>
      </w:r>
      <w:r w:rsidR="00295F71">
        <w:rPr>
          <w:sz w:val="24"/>
          <w:szCs w:val="24"/>
        </w:rPr>
        <w:t xml:space="preserve"> (Renewal)</w:t>
      </w:r>
      <w:r>
        <w:rPr>
          <w:sz w:val="24"/>
          <w:szCs w:val="24"/>
        </w:rPr>
        <w:t>.</w:t>
      </w:r>
    </w:p>
    <w:p w:rsidR="00E23D54" w:rsidRPr="00626F65" w:rsidRDefault="00E23D54" w:rsidP="00626F65">
      <w:pPr>
        <w:widowControl/>
        <w:ind w:firstLine="720"/>
        <w:rPr>
          <w:bCs/>
          <w:sz w:val="24"/>
          <w:szCs w:val="24"/>
        </w:rPr>
      </w:pPr>
    </w:p>
    <w:p w:rsidR="009D14B4" w:rsidRPr="00626F65" w:rsidRDefault="00B1351A" w:rsidP="00626F65">
      <w:pPr>
        <w:widowControl/>
        <w:rPr>
          <w:i/>
          <w:iCs/>
          <w:sz w:val="24"/>
          <w:szCs w:val="24"/>
        </w:rPr>
      </w:pPr>
      <w:r w:rsidRPr="00626F65">
        <w:rPr>
          <w:b/>
          <w:bCs/>
          <w:sz w:val="24"/>
          <w:szCs w:val="24"/>
        </w:rPr>
        <w:t xml:space="preserve">2.  </w:t>
      </w:r>
      <w:r w:rsidR="00E351AB" w:rsidRPr="00626F65">
        <w:rPr>
          <w:b/>
          <w:bCs/>
          <w:sz w:val="24"/>
          <w:szCs w:val="24"/>
        </w:rPr>
        <w:tab/>
      </w:r>
      <w:r w:rsidRPr="00626F65">
        <w:rPr>
          <w:b/>
          <w:bCs/>
          <w:sz w:val="24"/>
          <w:szCs w:val="24"/>
        </w:rPr>
        <w:t>Need For and Use of the Collection</w:t>
      </w:r>
    </w:p>
    <w:p w:rsidR="00626F65" w:rsidRDefault="00626F65" w:rsidP="00626F65">
      <w:pPr>
        <w:widowControl/>
        <w:rPr>
          <w:i/>
          <w:iCs/>
          <w:sz w:val="24"/>
          <w:szCs w:val="24"/>
        </w:rPr>
      </w:pPr>
    </w:p>
    <w:p w:rsidR="00A57093" w:rsidRPr="00A57093" w:rsidRDefault="00A57093" w:rsidP="00A57093">
      <w:pPr>
        <w:widowControl/>
        <w:ind w:firstLine="720"/>
        <w:rPr>
          <w:b/>
          <w:sz w:val="24"/>
          <w:szCs w:val="24"/>
        </w:rPr>
      </w:pPr>
      <w:r w:rsidRPr="00A57093">
        <w:rPr>
          <w:b/>
          <w:iCs/>
          <w:sz w:val="24"/>
          <w:szCs w:val="24"/>
        </w:rPr>
        <w:t>2(a</w:t>
      </w:r>
      <w:proofErr w:type="gramStart"/>
      <w:r w:rsidRPr="00A57093">
        <w:rPr>
          <w:b/>
          <w:iCs/>
          <w:sz w:val="24"/>
          <w:szCs w:val="24"/>
        </w:rPr>
        <w:t>)</w:t>
      </w:r>
      <w:r w:rsidR="00DD4DF6">
        <w:rPr>
          <w:b/>
          <w:iCs/>
          <w:sz w:val="24"/>
          <w:szCs w:val="24"/>
        </w:rPr>
        <w:t xml:space="preserve">  </w:t>
      </w:r>
      <w:r w:rsidRPr="00A57093">
        <w:rPr>
          <w:b/>
          <w:iCs/>
          <w:sz w:val="24"/>
          <w:szCs w:val="24"/>
        </w:rPr>
        <w:t>Need</w:t>
      </w:r>
      <w:proofErr w:type="gramEnd"/>
      <w:r w:rsidRPr="00A57093">
        <w:rPr>
          <w:b/>
          <w:iCs/>
          <w:sz w:val="24"/>
          <w:szCs w:val="24"/>
        </w:rPr>
        <w:t>/Authority for the Collection</w:t>
      </w:r>
    </w:p>
    <w:p w:rsidR="00626F65" w:rsidRDefault="00626F65" w:rsidP="00626F65">
      <w:pPr>
        <w:widowControl/>
        <w:ind w:firstLine="720"/>
        <w:rPr>
          <w:sz w:val="24"/>
          <w:szCs w:val="24"/>
        </w:rPr>
      </w:pPr>
    </w:p>
    <w:p w:rsidR="00EE28D2" w:rsidRDefault="00EE28D2" w:rsidP="00626F65">
      <w:pPr>
        <w:widowControl/>
        <w:ind w:firstLine="720"/>
        <w:rPr>
          <w:sz w:val="24"/>
          <w:szCs w:val="24"/>
        </w:rPr>
      </w:pPr>
      <w:r>
        <w:rPr>
          <w:sz w:val="24"/>
          <w:szCs w:val="24"/>
        </w:rPr>
        <w:t xml:space="preserve">The EPA is charged under </w:t>
      </w:r>
      <w:r w:rsidR="00B1351A" w:rsidRPr="00626F65">
        <w:rPr>
          <w:sz w:val="24"/>
          <w:szCs w:val="24"/>
        </w:rPr>
        <w:t>Section 112 of the C</w:t>
      </w:r>
      <w:r w:rsidR="008E35BD" w:rsidRPr="00626F65">
        <w:rPr>
          <w:sz w:val="24"/>
          <w:szCs w:val="24"/>
        </w:rPr>
        <w:t>lean Air Act (C</w:t>
      </w:r>
      <w:r w:rsidR="00B1351A" w:rsidRPr="00626F65">
        <w:rPr>
          <w:sz w:val="24"/>
          <w:szCs w:val="24"/>
        </w:rPr>
        <w:t>AA</w:t>
      </w:r>
      <w:r w:rsidR="008E35BD" w:rsidRPr="00626F65">
        <w:rPr>
          <w:sz w:val="24"/>
          <w:szCs w:val="24"/>
        </w:rPr>
        <w:t>)</w:t>
      </w:r>
      <w:r>
        <w:rPr>
          <w:sz w:val="24"/>
          <w:szCs w:val="24"/>
        </w:rPr>
        <w:t xml:space="preserve">, as amended, to establish standards of performance for each category or subcategory of major sources and area sources of hazardous air pollutants.  These standards are applicable to new or existing sources of hazardous air pollutants and shall require the maximum degree of emission reduction.  In addition, Section 114(a) states that the Administrator may require any owner/operator subject to any requirement of this Act to: </w:t>
      </w:r>
    </w:p>
    <w:p w:rsidR="00EE28D2" w:rsidRDefault="00EE28D2" w:rsidP="00626F65">
      <w:pPr>
        <w:widowControl/>
        <w:ind w:firstLine="720"/>
        <w:rPr>
          <w:sz w:val="24"/>
          <w:szCs w:val="24"/>
        </w:rPr>
      </w:pPr>
    </w:p>
    <w:p w:rsidR="00DD4DF6" w:rsidRPr="00DD4DF6" w:rsidRDefault="00DD4DF6" w:rsidP="00DD4DF6">
      <w:pPr>
        <w:ind w:left="1440" w:right="1440"/>
        <w:rPr>
          <w:sz w:val="24"/>
          <w:szCs w:val="24"/>
        </w:rPr>
      </w:pPr>
      <w:r w:rsidRPr="00DD4DF6">
        <w:rPr>
          <w:sz w:val="24"/>
          <w:szCs w:val="24"/>
        </w:rPr>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DD4DF6" w:rsidRPr="00DD4DF6" w:rsidRDefault="00DD4DF6" w:rsidP="00DD4DF6">
      <w:pPr>
        <w:ind w:left="1440" w:right="1440"/>
        <w:rPr>
          <w:sz w:val="24"/>
          <w:szCs w:val="24"/>
        </w:rPr>
      </w:pPr>
    </w:p>
    <w:p w:rsidR="00DD4DF6" w:rsidRPr="00DD4DF6" w:rsidRDefault="00DD4DF6" w:rsidP="00DD4DF6">
      <w:pPr>
        <w:ind w:firstLine="720"/>
        <w:rPr>
          <w:sz w:val="24"/>
          <w:szCs w:val="24"/>
        </w:rPr>
      </w:pPr>
      <w:r w:rsidRPr="00DD4DF6">
        <w:rPr>
          <w:sz w:val="24"/>
          <w:szCs w:val="24"/>
        </w:rPr>
        <w:t xml:space="preserve">In the Administrator's judgment, </w:t>
      </w:r>
      <w:r>
        <w:rPr>
          <w:sz w:val="24"/>
          <w:szCs w:val="24"/>
        </w:rPr>
        <w:t>HAP</w:t>
      </w:r>
      <w:r w:rsidRPr="00DD4DF6">
        <w:rPr>
          <w:sz w:val="24"/>
          <w:szCs w:val="24"/>
        </w:rPr>
        <w:t xml:space="preserve"> emissions from </w:t>
      </w:r>
      <w:r>
        <w:rPr>
          <w:sz w:val="24"/>
          <w:szCs w:val="24"/>
        </w:rPr>
        <w:t>plating and polishing operations</w:t>
      </w:r>
      <w:r w:rsidRPr="00DD4DF6">
        <w:rPr>
          <w:sz w:val="24"/>
          <w:szCs w:val="24"/>
        </w:rPr>
        <w:t xml:space="preserve"> cause or contribute to air pollution that may reasonably be anticipated to endanger public health or welfare.  Therefore, the </w:t>
      </w:r>
      <w:r>
        <w:rPr>
          <w:sz w:val="24"/>
          <w:szCs w:val="24"/>
        </w:rPr>
        <w:t>NESHAP</w:t>
      </w:r>
      <w:r w:rsidRPr="00DD4DF6">
        <w:rPr>
          <w:sz w:val="24"/>
          <w:szCs w:val="24"/>
        </w:rPr>
        <w:t xml:space="preserve"> was promulgated for this source category at 40 CFR </w:t>
      </w:r>
      <w:proofErr w:type="gramStart"/>
      <w:r w:rsidRPr="00DD4DF6">
        <w:rPr>
          <w:sz w:val="24"/>
          <w:szCs w:val="24"/>
        </w:rPr>
        <w:t>part</w:t>
      </w:r>
      <w:proofErr w:type="gramEnd"/>
      <w:r w:rsidRPr="00DD4DF6">
        <w:rPr>
          <w:sz w:val="24"/>
          <w:szCs w:val="24"/>
        </w:rPr>
        <w:t xml:space="preserve"> 6</w:t>
      </w:r>
      <w:r>
        <w:rPr>
          <w:sz w:val="24"/>
          <w:szCs w:val="24"/>
        </w:rPr>
        <w:t>3</w:t>
      </w:r>
      <w:r w:rsidRPr="00DD4DF6">
        <w:rPr>
          <w:sz w:val="24"/>
          <w:szCs w:val="24"/>
        </w:rPr>
        <w:t xml:space="preserve">, subpart </w:t>
      </w:r>
      <w:r>
        <w:rPr>
          <w:sz w:val="24"/>
          <w:szCs w:val="24"/>
        </w:rPr>
        <w:t>WWWWWW</w:t>
      </w:r>
      <w:r w:rsidRPr="00DD4DF6">
        <w:rPr>
          <w:sz w:val="24"/>
          <w:szCs w:val="24"/>
        </w:rPr>
        <w:t>.</w:t>
      </w:r>
    </w:p>
    <w:p w:rsidR="00ED4A1D" w:rsidRPr="00626F65" w:rsidRDefault="00ED4A1D" w:rsidP="00DD4DF6">
      <w:pPr>
        <w:widowControl/>
        <w:ind w:left="1440"/>
        <w:rPr>
          <w:sz w:val="24"/>
          <w:szCs w:val="24"/>
        </w:rPr>
      </w:pPr>
    </w:p>
    <w:p w:rsidR="00B1351A" w:rsidRPr="00DD4DF6" w:rsidRDefault="00ED4A1D" w:rsidP="00DD4DF6">
      <w:pPr>
        <w:widowControl/>
        <w:ind w:firstLine="720"/>
        <w:rPr>
          <w:b/>
          <w:sz w:val="24"/>
          <w:szCs w:val="24"/>
        </w:rPr>
      </w:pPr>
      <w:r w:rsidRPr="00DD4DF6">
        <w:rPr>
          <w:b/>
          <w:iCs/>
          <w:sz w:val="24"/>
          <w:szCs w:val="24"/>
        </w:rPr>
        <w:t>2</w:t>
      </w:r>
      <w:r w:rsidR="00B1351A" w:rsidRPr="00DD4DF6">
        <w:rPr>
          <w:b/>
          <w:iCs/>
          <w:sz w:val="24"/>
          <w:szCs w:val="24"/>
        </w:rPr>
        <w:t>(b</w:t>
      </w:r>
      <w:proofErr w:type="gramStart"/>
      <w:r w:rsidR="00B1351A" w:rsidRPr="00DD4DF6">
        <w:rPr>
          <w:b/>
          <w:iCs/>
          <w:sz w:val="24"/>
          <w:szCs w:val="24"/>
        </w:rPr>
        <w:t>)</w:t>
      </w:r>
      <w:r w:rsidR="00DD4DF6" w:rsidRPr="00DD4DF6">
        <w:rPr>
          <w:b/>
          <w:iCs/>
          <w:sz w:val="24"/>
          <w:szCs w:val="24"/>
        </w:rPr>
        <w:t xml:space="preserve">  Practical</w:t>
      </w:r>
      <w:proofErr w:type="gramEnd"/>
      <w:r w:rsidR="00DD4DF6" w:rsidRPr="00DD4DF6">
        <w:rPr>
          <w:b/>
          <w:iCs/>
          <w:sz w:val="24"/>
          <w:szCs w:val="24"/>
        </w:rPr>
        <w:t xml:space="preserve"> Utility</w:t>
      </w:r>
      <w:r w:rsidR="00B1351A" w:rsidRPr="00DD4DF6">
        <w:rPr>
          <w:b/>
          <w:iCs/>
          <w:sz w:val="24"/>
          <w:szCs w:val="24"/>
        </w:rPr>
        <w:t>/Users of the Data</w:t>
      </w:r>
    </w:p>
    <w:p w:rsidR="00ED4A1D" w:rsidRDefault="00B1351A" w:rsidP="00626F65">
      <w:pPr>
        <w:widowControl/>
        <w:rPr>
          <w:sz w:val="24"/>
          <w:szCs w:val="24"/>
        </w:rPr>
      </w:pPr>
      <w:r w:rsidRPr="00626F65">
        <w:rPr>
          <w:sz w:val="24"/>
          <w:szCs w:val="24"/>
        </w:rPr>
        <w:tab/>
      </w:r>
    </w:p>
    <w:p w:rsidR="00591A60" w:rsidRPr="00591A60" w:rsidRDefault="00591A60" w:rsidP="00591A60">
      <w:pPr>
        <w:widowControl/>
        <w:ind w:firstLine="720"/>
        <w:rPr>
          <w:sz w:val="24"/>
          <w:szCs w:val="24"/>
        </w:rPr>
      </w:pPr>
      <w:r w:rsidRPr="00591A60">
        <w:rPr>
          <w:sz w:val="24"/>
          <w:szCs w:val="24"/>
        </w:rPr>
        <w:lastRenderedPageBreak/>
        <w:t>The recordkeeping and reporting requirements in the standard(s) ensure compliance with the applicable regulations which where promulgated in accordance with the Clean Air Act.  The collected information is also used for targeting inspections and as evidence in legal proceedings.</w:t>
      </w:r>
    </w:p>
    <w:p w:rsidR="00A57093" w:rsidRDefault="00A57093" w:rsidP="00A57093">
      <w:pPr>
        <w:widowControl/>
        <w:rPr>
          <w:sz w:val="24"/>
          <w:szCs w:val="24"/>
        </w:rPr>
      </w:pPr>
    </w:p>
    <w:p w:rsidR="00591A60" w:rsidRPr="00591A60" w:rsidRDefault="00591A60" w:rsidP="00591A60">
      <w:pPr>
        <w:widowControl/>
        <w:ind w:firstLine="720"/>
        <w:rPr>
          <w:sz w:val="24"/>
          <w:szCs w:val="24"/>
        </w:rPr>
      </w:pPr>
      <w:r w:rsidRPr="00591A60">
        <w:rPr>
          <w:sz w:val="24"/>
          <w:szCs w:val="24"/>
        </w:rPr>
        <w:t>The notificat</w:t>
      </w:r>
      <w:r>
        <w:rPr>
          <w:sz w:val="24"/>
          <w:szCs w:val="24"/>
        </w:rPr>
        <w:t>ions required in the standard</w:t>
      </w:r>
      <w:r w:rsidRPr="00591A60">
        <w:rPr>
          <w:sz w:val="24"/>
          <w:szCs w:val="24"/>
        </w:rPr>
        <w:t xml:space="preserve"> are used to inform the Agency or delegated authority when a source becomes subject to the requirements of the regulations.  The reviewing authority may then inspect the source to check if the leaks are being detected and r</w:t>
      </w:r>
      <w:r>
        <w:rPr>
          <w:sz w:val="24"/>
          <w:szCs w:val="24"/>
        </w:rPr>
        <w:t>epaired and the standard is</w:t>
      </w:r>
      <w:r w:rsidRPr="00591A60">
        <w:rPr>
          <w:sz w:val="24"/>
          <w:szCs w:val="24"/>
        </w:rPr>
        <w:t xml:space="preserve"> being met.  </w:t>
      </w:r>
    </w:p>
    <w:p w:rsidR="00591A60" w:rsidRPr="00591A60" w:rsidRDefault="00591A60" w:rsidP="00591A60">
      <w:pPr>
        <w:widowControl/>
        <w:ind w:firstLine="720"/>
        <w:rPr>
          <w:sz w:val="24"/>
          <w:szCs w:val="24"/>
        </w:rPr>
      </w:pPr>
    </w:p>
    <w:p w:rsidR="00591A60" w:rsidRPr="00591A60" w:rsidRDefault="00591A60" w:rsidP="00591A60">
      <w:pPr>
        <w:widowControl/>
        <w:ind w:firstLine="720"/>
        <w:rPr>
          <w:sz w:val="24"/>
          <w:szCs w:val="24"/>
        </w:rPr>
      </w:pPr>
      <w:r w:rsidRPr="00591A60">
        <w:rPr>
          <w:sz w:val="24"/>
          <w:szCs w:val="24"/>
        </w:rPr>
        <w:t xml:space="preserve">The required </w:t>
      </w:r>
      <w:r>
        <w:rPr>
          <w:sz w:val="24"/>
          <w:szCs w:val="24"/>
        </w:rPr>
        <w:t>semiannual</w:t>
      </w:r>
      <w:r w:rsidRPr="00591A60">
        <w:rPr>
          <w:sz w:val="24"/>
          <w:szCs w:val="24"/>
        </w:rPr>
        <w:t xml:space="preserve"> reports are used to determine periods of excess emissions, identify problems at the facility, verify operation/maintenance procedures and for compliance determinations.</w:t>
      </w:r>
    </w:p>
    <w:p w:rsidR="00ED4A1D" w:rsidRPr="00626F65" w:rsidRDefault="00ED4A1D" w:rsidP="00626F65">
      <w:pPr>
        <w:widowControl/>
        <w:rPr>
          <w:sz w:val="24"/>
          <w:szCs w:val="24"/>
        </w:rPr>
      </w:pPr>
    </w:p>
    <w:p w:rsidR="00B1351A" w:rsidRPr="00626F65" w:rsidRDefault="00B1351A" w:rsidP="00626F65">
      <w:pPr>
        <w:keepNext/>
        <w:keepLines/>
        <w:widowControl/>
        <w:tabs>
          <w:tab w:val="left" w:pos="720"/>
        </w:tabs>
        <w:ind w:left="720" w:hanging="720"/>
        <w:rPr>
          <w:sz w:val="24"/>
          <w:szCs w:val="24"/>
        </w:rPr>
      </w:pPr>
      <w:r w:rsidRPr="00626F65">
        <w:rPr>
          <w:b/>
          <w:bCs/>
          <w:sz w:val="24"/>
          <w:szCs w:val="24"/>
        </w:rPr>
        <w:t>3.</w:t>
      </w:r>
      <w:r w:rsidRPr="00626F65">
        <w:rPr>
          <w:sz w:val="24"/>
          <w:szCs w:val="24"/>
        </w:rPr>
        <w:tab/>
      </w:r>
      <w:proofErr w:type="spellStart"/>
      <w:r w:rsidRPr="00626F65">
        <w:rPr>
          <w:b/>
          <w:bCs/>
          <w:sz w:val="24"/>
          <w:szCs w:val="24"/>
        </w:rPr>
        <w:t>Nonduplication</w:t>
      </w:r>
      <w:proofErr w:type="spellEnd"/>
      <w:r w:rsidRPr="00626F65">
        <w:rPr>
          <w:b/>
          <w:bCs/>
          <w:sz w:val="24"/>
          <w:szCs w:val="24"/>
        </w:rPr>
        <w:t>, Consultations, and Other Collection Criteria</w:t>
      </w:r>
    </w:p>
    <w:p w:rsidR="005C49F6" w:rsidRDefault="005C49F6" w:rsidP="00626F65">
      <w:pPr>
        <w:keepNext/>
        <w:keepLines/>
        <w:widowControl/>
        <w:rPr>
          <w:i/>
          <w:iCs/>
          <w:sz w:val="24"/>
          <w:szCs w:val="24"/>
        </w:rPr>
      </w:pPr>
    </w:p>
    <w:p w:rsidR="00DD4DF6" w:rsidRDefault="00DD4DF6" w:rsidP="00626F65">
      <w:pPr>
        <w:keepNext/>
        <w:keepLines/>
        <w:widowControl/>
        <w:rPr>
          <w:iCs/>
          <w:sz w:val="24"/>
          <w:szCs w:val="24"/>
        </w:rPr>
      </w:pPr>
      <w:r>
        <w:rPr>
          <w:i/>
          <w:iCs/>
          <w:sz w:val="24"/>
          <w:szCs w:val="24"/>
        </w:rPr>
        <w:tab/>
      </w:r>
      <w:r>
        <w:rPr>
          <w:iCs/>
          <w:sz w:val="24"/>
          <w:szCs w:val="24"/>
        </w:rPr>
        <w:t xml:space="preserve">The requested recordkeeping and reporting are required under 40 CFR part 63, subpart WWWWWW. </w:t>
      </w:r>
    </w:p>
    <w:p w:rsidR="00DD4DF6" w:rsidRPr="00DD4DF6" w:rsidRDefault="00DD4DF6" w:rsidP="00626F65">
      <w:pPr>
        <w:keepNext/>
        <w:keepLines/>
        <w:widowControl/>
        <w:rPr>
          <w:iCs/>
          <w:sz w:val="24"/>
          <w:szCs w:val="24"/>
        </w:rPr>
      </w:pPr>
    </w:p>
    <w:p w:rsidR="00A57093" w:rsidRPr="00A57093" w:rsidRDefault="00A57093" w:rsidP="00A57093">
      <w:pPr>
        <w:keepNext/>
        <w:keepLines/>
        <w:widowControl/>
        <w:ind w:left="720"/>
        <w:rPr>
          <w:b/>
          <w:sz w:val="24"/>
          <w:szCs w:val="24"/>
        </w:rPr>
      </w:pPr>
      <w:r w:rsidRPr="00A57093">
        <w:rPr>
          <w:b/>
          <w:iCs/>
          <w:sz w:val="24"/>
          <w:szCs w:val="24"/>
        </w:rPr>
        <w:t>3(a)</w:t>
      </w:r>
      <w:r w:rsidRPr="00A57093">
        <w:rPr>
          <w:b/>
          <w:iCs/>
          <w:sz w:val="24"/>
          <w:szCs w:val="24"/>
        </w:rPr>
        <w:tab/>
      </w:r>
      <w:proofErr w:type="spellStart"/>
      <w:r w:rsidRPr="00A57093">
        <w:rPr>
          <w:b/>
          <w:iCs/>
          <w:sz w:val="24"/>
          <w:szCs w:val="24"/>
        </w:rPr>
        <w:t>Nonduplication</w:t>
      </w:r>
      <w:proofErr w:type="spellEnd"/>
    </w:p>
    <w:p w:rsidR="005C49F6" w:rsidRDefault="005C49F6" w:rsidP="00626F65">
      <w:pPr>
        <w:keepNext/>
        <w:keepLines/>
        <w:widowControl/>
        <w:ind w:firstLine="720"/>
        <w:rPr>
          <w:sz w:val="24"/>
          <w:szCs w:val="24"/>
        </w:rPr>
      </w:pPr>
    </w:p>
    <w:p w:rsidR="00A35E63" w:rsidRPr="00A35E63" w:rsidRDefault="00A57093" w:rsidP="00A35E63">
      <w:pPr>
        <w:keepNext/>
        <w:keepLines/>
        <w:widowControl/>
        <w:ind w:firstLine="720"/>
        <w:rPr>
          <w:sz w:val="24"/>
          <w:szCs w:val="24"/>
        </w:rPr>
      </w:pPr>
      <w:r w:rsidRPr="00A57093">
        <w:rPr>
          <w:sz w:val="24"/>
          <w:szCs w:val="24"/>
        </w:rPr>
        <w:t>If the subject standards have not been delegated, the information is sent directly to the appropriate EPA regional office.  Otherwise, the information is sent directly to the delegated state or local agency.  If a state or local agency has adopted its own similar standards to implement the Federal standards, a copy of the report submitted to the state or local agency can be sent to the Administrator in lieu of the report required by the Federal standards.  Therefore, no duplication exists.</w:t>
      </w:r>
    </w:p>
    <w:p w:rsidR="00A57093" w:rsidRDefault="0015097D" w:rsidP="00A57093">
      <w:pPr>
        <w:keepNext/>
        <w:keepLines/>
        <w:widowControl/>
        <w:ind w:firstLine="720"/>
        <w:rPr>
          <w:i/>
          <w:iCs/>
          <w:sz w:val="24"/>
          <w:szCs w:val="24"/>
        </w:rPr>
      </w:pPr>
      <w:r>
        <w:rPr>
          <w:sz w:val="24"/>
          <w:szCs w:val="24"/>
        </w:rPr>
        <w:t xml:space="preserve"> </w:t>
      </w:r>
    </w:p>
    <w:p w:rsidR="00A57093" w:rsidRPr="00A57093" w:rsidRDefault="00A57093" w:rsidP="00A57093">
      <w:pPr>
        <w:keepNext/>
        <w:keepLines/>
        <w:widowControl/>
        <w:ind w:left="720"/>
        <w:rPr>
          <w:b/>
          <w:iCs/>
          <w:sz w:val="24"/>
          <w:szCs w:val="24"/>
        </w:rPr>
      </w:pPr>
      <w:r w:rsidRPr="00A57093">
        <w:rPr>
          <w:b/>
          <w:iCs/>
          <w:sz w:val="24"/>
          <w:szCs w:val="24"/>
        </w:rPr>
        <w:t xml:space="preserve">3(b)  </w:t>
      </w:r>
      <w:r w:rsidRPr="00A57093">
        <w:rPr>
          <w:b/>
          <w:iCs/>
          <w:sz w:val="24"/>
          <w:szCs w:val="24"/>
        </w:rPr>
        <w:tab/>
        <w:t>Public Notice Required Prior to ICR Submission to OMB</w:t>
      </w:r>
    </w:p>
    <w:p w:rsidR="005C49F6" w:rsidRDefault="00B1351A" w:rsidP="00626F65">
      <w:pPr>
        <w:widowControl/>
        <w:rPr>
          <w:i/>
          <w:iCs/>
          <w:sz w:val="24"/>
          <w:szCs w:val="24"/>
        </w:rPr>
      </w:pPr>
      <w:r w:rsidRPr="00626F65">
        <w:rPr>
          <w:i/>
          <w:iCs/>
          <w:sz w:val="24"/>
          <w:szCs w:val="24"/>
        </w:rPr>
        <w:tab/>
      </w:r>
    </w:p>
    <w:p w:rsidR="006A68D7" w:rsidRPr="00DD4DF6" w:rsidRDefault="00DD4DF6" w:rsidP="00ED4A1D">
      <w:pPr>
        <w:widowControl/>
        <w:ind w:firstLine="720"/>
        <w:rPr>
          <w:sz w:val="24"/>
          <w:szCs w:val="24"/>
        </w:rPr>
      </w:pPr>
      <w:r>
        <w:rPr>
          <w:sz w:val="24"/>
          <w:szCs w:val="24"/>
        </w:rPr>
        <w:t xml:space="preserve">An announcement of a public comment period for the renewal of this ICR was published in the </w:t>
      </w:r>
      <w:r>
        <w:rPr>
          <w:sz w:val="24"/>
          <w:szCs w:val="24"/>
          <w:u w:val="single"/>
        </w:rPr>
        <w:t>Federal Register</w:t>
      </w:r>
      <w:r>
        <w:rPr>
          <w:sz w:val="24"/>
          <w:szCs w:val="24"/>
        </w:rPr>
        <w:t xml:space="preserve"> (76 </w:t>
      </w:r>
      <w:r>
        <w:rPr>
          <w:sz w:val="24"/>
          <w:szCs w:val="24"/>
          <w:u w:val="single"/>
        </w:rPr>
        <w:t xml:space="preserve">FR </w:t>
      </w:r>
      <w:r>
        <w:rPr>
          <w:sz w:val="24"/>
          <w:szCs w:val="24"/>
        </w:rPr>
        <w:t xml:space="preserve">26900) on May 9, 2011. </w:t>
      </w:r>
      <w:r w:rsidR="00881517">
        <w:rPr>
          <w:sz w:val="24"/>
          <w:szCs w:val="24"/>
        </w:rPr>
        <w:t xml:space="preserve">No comments were received on the burden published in the </w:t>
      </w:r>
      <w:r w:rsidR="00A57093" w:rsidRPr="00A57093">
        <w:rPr>
          <w:sz w:val="24"/>
          <w:szCs w:val="24"/>
          <w:u w:val="single"/>
        </w:rPr>
        <w:t>Federal Register</w:t>
      </w:r>
      <w:r w:rsidR="00881517">
        <w:rPr>
          <w:sz w:val="24"/>
          <w:szCs w:val="24"/>
        </w:rPr>
        <w:t>.</w:t>
      </w:r>
    </w:p>
    <w:p w:rsidR="005C49F6" w:rsidRDefault="005C49F6" w:rsidP="00626F65">
      <w:pPr>
        <w:widowControl/>
        <w:rPr>
          <w:i/>
          <w:iCs/>
          <w:sz w:val="24"/>
          <w:szCs w:val="24"/>
        </w:rPr>
      </w:pPr>
    </w:p>
    <w:p w:rsidR="00A57093" w:rsidRPr="00A57093" w:rsidRDefault="00A57093" w:rsidP="00A57093">
      <w:pPr>
        <w:widowControl/>
        <w:ind w:left="720"/>
        <w:rPr>
          <w:b/>
          <w:iCs/>
          <w:sz w:val="24"/>
          <w:szCs w:val="24"/>
        </w:rPr>
      </w:pPr>
      <w:r w:rsidRPr="00A57093">
        <w:rPr>
          <w:b/>
          <w:iCs/>
          <w:sz w:val="24"/>
          <w:szCs w:val="24"/>
        </w:rPr>
        <w:t>3(c)</w:t>
      </w:r>
      <w:r w:rsidRPr="00A57093">
        <w:rPr>
          <w:b/>
          <w:iCs/>
          <w:sz w:val="24"/>
          <w:szCs w:val="24"/>
        </w:rPr>
        <w:tab/>
        <w:t>Consultations</w:t>
      </w:r>
    </w:p>
    <w:p w:rsidR="005C49F6" w:rsidRDefault="005C49F6" w:rsidP="00626F65">
      <w:pPr>
        <w:widowControl/>
        <w:ind w:firstLine="720"/>
        <w:rPr>
          <w:sz w:val="24"/>
          <w:szCs w:val="24"/>
        </w:rPr>
      </w:pPr>
    </w:p>
    <w:p w:rsidR="00C47690" w:rsidRPr="00C47690" w:rsidRDefault="00A57093" w:rsidP="00C47690">
      <w:pPr>
        <w:widowControl/>
        <w:ind w:firstLine="720"/>
        <w:rPr>
          <w:sz w:val="24"/>
          <w:szCs w:val="24"/>
        </w:rPr>
      </w:pPr>
      <w:r w:rsidRPr="00A57093">
        <w:rPr>
          <w:sz w:val="24"/>
          <w:szCs w:val="24"/>
        </w:rPr>
        <w:t>T</w:t>
      </w:r>
      <w:r w:rsidRPr="00A57093">
        <w:rPr>
          <w:bCs/>
          <w:sz w:val="24"/>
          <w:szCs w:val="24"/>
        </w:rPr>
        <w:t>he Agency’s industry experts have been consulted, and the Agency’s internal data sources and projections of industry growth over the next three years have been considered.</w:t>
      </w:r>
      <w:r w:rsidRPr="00A57093">
        <w:rPr>
          <w:b/>
          <w:bCs/>
          <w:sz w:val="24"/>
          <w:szCs w:val="24"/>
        </w:rPr>
        <w:t xml:space="preserve">  </w:t>
      </w:r>
      <w:r w:rsidR="00D06492" w:rsidRPr="00D06492">
        <w:rPr>
          <w:bCs/>
          <w:sz w:val="24"/>
          <w:szCs w:val="24"/>
        </w:rPr>
        <w:t xml:space="preserve">The primary source of information as reported by industry, in compliance with the recordkeeping and reporting provisions in the standard, is the Online Tracking Information System (OTIS) which is operated and maintained by the EPA Office of Compliance.  </w:t>
      </w:r>
      <w:r w:rsidR="00295F71">
        <w:rPr>
          <w:sz w:val="24"/>
          <w:szCs w:val="24"/>
        </w:rPr>
        <w:t xml:space="preserve">OTIS is EPA’s database for the collection, maintenance, and retrieval of all compliance data.  The growth rate for the industry is based on our consultations with the Agency’s internal industry experts. </w:t>
      </w:r>
    </w:p>
    <w:p w:rsidR="00C47690" w:rsidRPr="00C47690" w:rsidRDefault="00C47690" w:rsidP="00C47690">
      <w:pPr>
        <w:rPr>
          <w:sz w:val="24"/>
          <w:szCs w:val="24"/>
        </w:rPr>
      </w:pPr>
    </w:p>
    <w:p w:rsidR="00633BF4" w:rsidRDefault="00A57093" w:rsidP="00C47690">
      <w:pPr>
        <w:widowControl/>
        <w:ind w:firstLine="720"/>
        <w:rPr>
          <w:sz w:val="24"/>
          <w:szCs w:val="24"/>
        </w:rPr>
      </w:pPr>
      <w:r w:rsidRPr="00A57093">
        <w:rPr>
          <w:sz w:val="24"/>
          <w:szCs w:val="24"/>
        </w:rPr>
        <w:lastRenderedPageBreak/>
        <w:t>Industry trade associations and other interested parties were provided an opportunity to comment on the burden associated with the standard as it was being developed</w:t>
      </w:r>
      <w:r w:rsidR="009B2DF9">
        <w:rPr>
          <w:sz w:val="24"/>
          <w:szCs w:val="24"/>
        </w:rPr>
        <w:t xml:space="preserve"> and the standard has been previously reviewed to determine the minimum information needed for compliance purpose</w:t>
      </w:r>
      <w:r w:rsidRPr="00A57093">
        <w:rPr>
          <w:sz w:val="24"/>
          <w:szCs w:val="24"/>
        </w:rPr>
        <w:t>.  In developing this ICR, we contacted</w:t>
      </w:r>
      <w:r w:rsidR="00C47690">
        <w:t xml:space="preserve"> </w:t>
      </w:r>
      <w:r w:rsidR="00C47690">
        <w:rPr>
          <w:sz w:val="24"/>
          <w:szCs w:val="24"/>
        </w:rPr>
        <w:t xml:space="preserve">the Wisconsin </w:t>
      </w:r>
      <w:r w:rsidR="00C47690" w:rsidRPr="005A4B7D">
        <w:rPr>
          <w:sz w:val="24"/>
          <w:szCs w:val="24"/>
        </w:rPr>
        <w:t>Department of Natural Resources</w:t>
      </w:r>
      <w:r w:rsidR="00C47690">
        <w:rPr>
          <w:sz w:val="24"/>
          <w:szCs w:val="24"/>
        </w:rPr>
        <w:t xml:space="preserve"> at (608) 264-6153</w:t>
      </w:r>
      <w:r w:rsidR="00295F71">
        <w:rPr>
          <w:sz w:val="24"/>
          <w:szCs w:val="24"/>
        </w:rPr>
        <w:t xml:space="preserve"> and</w:t>
      </w:r>
      <w:r w:rsidR="00C47690">
        <w:rPr>
          <w:sz w:val="24"/>
          <w:szCs w:val="24"/>
        </w:rPr>
        <w:t xml:space="preserve"> </w:t>
      </w:r>
      <w:r w:rsidR="00295F71">
        <w:rPr>
          <w:sz w:val="24"/>
          <w:szCs w:val="24"/>
        </w:rPr>
        <w:t xml:space="preserve">the </w:t>
      </w:r>
      <w:r w:rsidR="00C47690">
        <w:rPr>
          <w:sz w:val="24"/>
          <w:szCs w:val="24"/>
        </w:rPr>
        <w:t>National Association for Surface Finishing at (202) 457-0630.</w:t>
      </w:r>
      <w:r w:rsidR="00072A0A">
        <w:rPr>
          <w:sz w:val="24"/>
          <w:szCs w:val="24"/>
        </w:rPr>
        <w:t xml:space="preserve">  In this case, one comment was received indicating that the respondent universe might be under</w:t>
      </w:r>
      <w:r w:rsidR="00DC2DE8">
        <w:rPr>
          <w:sz w:val="24"/>
          <w:szCs w:val="24"/>
        </w:rPr>
        <w:t>estimated</w:t>
      </w:r>
      <w:r w:rsidR="00072A0A">
        <w:rPr>
          <w:sz w:val="24"/>
          <w:szCs w:val="24"/>
        </w:rPr>
        <w:t>, however, no alternative estimates were provided.</w:t>
      </w:r>
      <w:r w:rsidR="009B2DF9">
        <w:rPr>
          <w:sz w:val="24"/>
          <w:szCs w:val="24"/>
        </w:rPr>
        <w:t xml:space="preserve"> </w:t>
      </w:r>
      <w:r w:rsidR="00295F71">
        <w:rPr>
          <w:sz w:val="24"/>
          <w:szCs w:val="24"/>
        </w:rPr>
        <w:t xml:space="preserve"> </w:t>
      </w:r>
      <w:r w:rsidR="00DC2DE8">
        <w:rPr>
          <w:sz w:val="24"/>
          <w:szCs w:val="24"/>
        </w:rPr>
        <w:t xml:space="preserve">In response to this comment, EPA reviewed the respondent universe in </w:t>
      </w:r>
      <w:r w:rsidR="00295F71">
        <w:rPr>
          <w:sz w:val="24"/>
          <w:szCs w:val="24"/>
        </w:rPr>
        <w:t>OTIS</w:t>
      </w:r>
      <w:r w:rsidR="00DC2DE8">
        <w:rPr>
          <w:sz w:val="24"/>
          <w:szCs w:val="24"/>
        </w:rPr>
        <w:t xml:space="preserve">. </w:t>
      </w:r>
      <w:r w:rsidR="00295F71">
        <w:rPr>
          <w:sz w:val="24"/>
          <w:szCs w:val="24"/>
        </w:rPr>
        <w:t xml:space="preserve"> </w:t>
      </w:r>
      <w:r w:rsidR="00DC2DE8">
        <w:rPr>
          <w:sz w:val="24"/>
          <w:szCs w:val="24"/>
        </w:rPr>
        <w:t xml:space="preserve">The respondent universe obtained from OTIS was not greater than the number of respondents estimated in this ICR; therefore, no changes were made. </w:t>
      </w:r>
    </w:p>
    <w:p w:rsidR="00E2714E" w:rsidRPr="00626F65" w:rsidRDefault="00E2714E" w:rsidP="00626F65"/>
    <w:p w:rsidR="00A57093" w:rsidRDefault="00ED4A1D" w:rsidP="00A57093">
      <w:pPr>
        <w:keepNext/>
        <w:keepLines/>
        <w:widowControl/>
        <w:ind w:firstLine="720"/>
        <w:rPr>
          <w:b/>
          <w:sz w:val="24"/>
          <w:szCs w:val="24"/>
        </w:rPr>
      </w:pPr>
      <w:r w:rsidRPr="005B54B9">
        <w:rPr>
          <w:b/>
          <w:iCs/>
          <w:sz w:val="24"/>
          <w:szCs w:val="24"/>
        </w:rPr>
        <w:t>3</w:t>
      </w:r>
      <w:r w:rsidR="005B54B9" w:rsidRPr="005B54B9">
        <w:rPr>
          <w:b/>
          <w:iCs/>
          <w:sz w:val="24"/>
          <w:szCs w:val="24"/>
        </w:rPr>
        <w:t>(d</w:t>
      </w:r>
      <w:proofErr w:type="gramStart"/>
      <w:r w:rsidR="005B54B9" w:rsidRPr="005B54B9">
        <w:rPr>
          <w:b/>
          <w:iCs/>
          <w:sz w:val="24"/>
          <w:szCs w:val="24"/>
        </w:rPr>
        <w:t xml:space="preserve">)  </w:t>
      </w:r>
      <w:r w:rsidR="00B1351A" w:rsidRPr="005B54B9">
        <w:rPr>
          <w:b/>
          <w:iCs/>
          <w:sz w:val="24"/>
          <w:szCs w:val="24"/>
        </w:rPr>
        <w:t>Effects</w:t>
      </w:r>
      <w:proofErr w:type="gramEnd"/>
      <w:r w:rsidR="00B1351A" w:rsidRPr="005B54B9">
        <w:rPr>
          <w:b/>
          <w:iCs/>
          <w:sz w:val="24"/>
          <w:szCs w:val="24"/>
        </w:rPr>
        <w:t xml:space="preserve"> of Less Frequent Collection</w:t>
      </w:r>
    </w:p>
    <w:p w:rsidR="00A57093" w:rsidRDefault="00A57093" w:rsidP="00A57093">
      <w:pPr>
        <w:keepNext/>
        <w:keepLines/>
        <w:widowControl/>
        <w:rPr>
          <w:sz w:val="24"/>
          <w:szCs w:val="24"/>
        </w:rPr>
      </w:pPr>
    </w:p>
    <w:p w:rsidR="00881517" w:rsidRPr="00881517" w:rsidRDefault="00B1351A" w:rsidP="00881517">
      <w:pPr>
        <w:keepNext/>
        <w:keepLines/>
        <w:widowControl/>
        <w:rPr>
          <w:sz w:val="24"/>
          <w:szCs w:val="24"/>
          <w:highlight w:val="yellow"/>
        </w:rPr>
      </w:pPr>
      <w:r w:rsidRPr="00626F65">
        <w:rPr>
          <w:sz w:val="24"/>
          <w:szCs w:val="24"/>
        </w:rPr>
        <w:tab/>
      </w:r>
      <w:r w:rsidR="00A57093" w:rsidRPr="00A57093">
        <w:rPr>
          <w:sz w:val="24"/>
          <w:szCs w:val="24"/>
        </w:rPr>
        <w:t>Less frequent information collection 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the proper operation and maintenance of control equipment and the possibility of detecting violations would be less likely.</w:t>
      </w:r>
    </w:p>
    <w:p w:rsidR="00A57093" w:rsidRDefault="00A57093" w:rsidP="00A57093">
      <w:pPr>
        <w:keepNext/>
        <w:keepLines/>
        <w:widowControl/>
        <w:rPr>
          <w:sz w:val="24"/>
          <w:szCs w:val="24"/>
        </w:rPr>
      </w:pPr>
    </w:p>
    <w:p w:rsidR="00A57093" w:rsidRDefault="00ED4A1D" w:rsidP="00A57093">
      <w:pPr>
        <w:keepNext/>
        <w:keepLines/>
        <w:widowControl/>
        <w:ind w:firstLine="720"/>
        <w:rPr>
          <w:b/>
          <w:sz w:val="24"/>
          <w:szCs w:val="24"/>
        </w:rPr>
      </w:pPr>
      <w:r w:rsidRPr="005B54B9">
        <w:rPr>
          <w:b/>
          <w:iCs/>
          <w:sz w:val="24"/>
          <w:szCs w:val="24"/>
        </w:rPr>
        <w:t>3</w:t>
      </w:r>
      <w:r w:rsidR="005B54B9">
        <w:rPr>
          <w:b/>
          <w:iCs/>
          <w:sz w:val="24"/>
          <w:szCs w:val="24"/>
        </w:rPr>
        <w:t>(e</w:t>
      </w:r>
      <w:proofErr w:type="gramStart"/>
      <w:r w:rsidR="005B54B9">
        <w:rPr>
          <w:b/>
          <w:iCs/>
          <w:sz w:val="24"/>
          <w:szCs w:val="24"/>
        </w:rPr>
        <w:t xml:space="preserve">)  </w:t>
      </w:r>
      <w:r w:rsidR="00B1351A" w:rsidRPr="005B54B9">
        <w:rPr>
          <w:b/>
          <w:iCs/>
          <w:sz w:val="24"/>
          <w:szCs w:val="24"/>
        </w:rPr>
        <w:t>General</w:t>
      </w:r>
      <w:proofErr w:type="gramEnd"/>
      <w:r w:rsidR="00B1351A" w:rsidRPr="005B54B9">
        <w:rPr>
          <w:b/>
          <w:iCs/>
          <w:sz w:val="24"/>
          <w:szCs w:val="24"/>
        </w:rPr>
        <w:t xml:space="preserve"> Guidelines</w:t>
      </w:r>
    </w:p>
    <w:p w:rsidR="00A57093" w:rsidRDefault="00B1351A" w:rsidP="00A57093">
      <w:pPr>
        <w:keepNext/>
        <w:keepLines/>
        <w:widowControl/>
        <w:rPr>
          <w:sz w:val="24"/>
          <w:szCs w:val="24"/>
        </w:rPr>
      </w:pPr>
      <w:r w:rsidRPr="00626F65">
        <w:rPr>
          <w:sz w:val="24"/>
          <w:szCs w:val="24"/>
        </w:rPr>
        <w:tab/>
      </w:r>
    </w:p>
    <w:p w:rsidR="00A57093" w:rsidRDefault="00A57093" w:rsidP="00A57093">
      <w:pPr>
        <w:keepNext/>
        <w:keepLines/>
        <w:widowControl/>
        <w:ind w:firstLine="720"/>
        <w:rPr>
          <w:sz w:val="24"/>
          <w:szCs w:val="24"/>
        </w:rPr>
      </w:pPr>
      <w:r w:rsidRPr="00A57093">
        <w:rPr>
          <w:sz w:val="24"/>
          <w:szCs w:val="24"/>
        </w:rPr>
        <w:t xml:space="preserve">These reporting or recordkeeping requirements do not violate any of the </w:t>
      </w:r>
      <w:r w:rsidR="00B35C14" w:rsidRPr="00196FBB">
        <w:rPr>
          <w:sz w:val="24"/>
          <w:szCs w:val="24"/>
        </w:rPr>
        <w:t>regulations promulgated</w:t>
      </w:r>
      <w:r w:rsidRPr="00A57093">
        <w:rPr>
          <w:sz w:val="24"/>
          <w:szCs w:val="24"/>
        </w:rPr>
        <w:t xml:space="preserve"> by OMB under 5 CFR part 1320, section 1320.5</w:t>
      </w:r>
      <w:r w:rsidR="00DC2DE8">
        <w:rPr>
          <w:sz w:val="24"/>
          <w:szCs w:val="24"/>
        </w:rPr>
        <w:t xml:space="preserve">. </w:t>
      </w:r>
    </w:p>
    <w:p w:rsidR="00DC2DE8" w:rsidRDefault="00DC2DE8" w:rsidP="00A57093">
      <w:pPr>
        <w:keepNext/>
        <w:keepLines/>
        <w:widowControl/>
        <w:ind w:firstLine="720"/>
        <w:rPr>
          <w:sz w:val="24"/>
          <w:szCs w:val="24"/>
        </w:rPr>
      </w:pPr>
    </w:p>
    <w:p w:rsidR="00DC2DE8" w:rsidRDefault="00DC2DE8" w:rsidP="00A57093">
      <w:pPr>
        <w:keepNext/>
        <w:keepLines/>
        <w:widowControl/>
        <w:ind w:firstLine="720"/>
        <w:rPr>
          <w:sz w:val="24"/>
          <w:szCs w:val="24"/>
        </w:rPr>
      </w:pPr>
      <w:r>
        <w:rPr>
          <w:sz w:val="24"/>
          <w:szCs w:val="24"/>
        </w:rPr>
        <w:t xml:space="preserve">These standards require the respondents to maintain all records, including reports and notifications for at least five years.  This is consistent with the General Provisions as applied to the standards.  EPA believes that the five year records retention requirements is consistent with the Part 70 permit program and the five year statute of limitations on which the permit program is based.  The retention of records for five years allows EPA to establish the compliance history of a source, any pattern of non-compliance and to determine the appropriate level of enforcement action.  EPA has found that the most flagrant violators have violations extending beyond five years.  In addition, EPA would be prevented from pursuing the violators due to the destruction or nonexistence of essential records.  </w:t>
      </w:r>
    </w:p>
    <w:p w:rsidR="00A57093" w:rsidRDefault="00A57093" w:rsidP="00A57093">
      <w:pPr>
        <w:keepNext/>
        <w:keepLines/>
        <w:widowControl/>
        <w:ind w:firstLine="720"/>
        <w:rPr>
          <w:sz w:val="24"/>
          <w:szCs w:val="24"/>
        </w:rPr>
      </w:pPr>
    </w:p>
    <w:p w:rsidR="00A57093" w:rsidRDefault="00ED4A1D" w:rsidP="00A57093">
      <w:pPr>
        <w:widowControl/>
        <w:ind w:firstLine="720"/>
        <w:rPr>
          <w:b/>
          <w:sz w:val="24"/>
          <w:szCs w:val="24"/>
        </w:rPr>
      </w:pPr>
      <w:r w:rsidRPr="005B54B9">
        <w:rPr>
          <w:b/>
          <w:iCs/>
          <w:sz w:val="24"/>
          <w:szCs w:val="24"/>
        </w:rPr>
        <w:t>3</w:t>
      </w:r>
      <w:r w:rsidR="005B54B9">
        <w:rPr>
          <w:b/>
          <w:iCs/>
          <w:sz w:val="24"/>
          <w:szCs w:val="24"/>
        </w:rPr>
        <w:t>(f</w:t>
      </w:r>
      <w:proofErr w:type="gramStart"/>
      <w:r w:rsidR="005B54B9">
        <w:rPr>
          <w:b/>
          <w:iCs/>
          <w:sz w:val="24"/>
          <w:szCs w:val="24"/>
        </w:rPr>
        <w:t xml:space="preserve">)  </w:t>
      </w:r>
      <w:r w:rsidR="00B1351A" w:rsidRPr="005B54B9">
        <w:rPr>
          <w:b/>
          <w:iCs/>
          <w:sz w:val="24"/>
          <w:szCs w:val="24"/>
        </w:rPr>
        <w:t>Confidentiality</w:t>
      </w:r>
      <w:proofErr w:type="gramEnd"/>
    </w:p>
    <w:p w:rsidR="00A57093" w:rsidRDefault="00B1351A" w:rsidP="00A57093">
      <w:pPr>
        <w:widowControl/>
        <w:rPr>
          <w:sz w:val="24"/>
          <w:szCs w:val="24"/>
        </w:rPr>
      </w:pPr>
      <w:r w:rsidRPr="00626F65">
        <w:rPr>
          <w:sz w:val="24"/>
          <w:szCs w:val="24"/>
        </w:rPr>
        <w:tab/>
      </w:r>
    </w:p>
    <w:p w:rsidR="00A57093" w:rsidRDefault="00B1351A" w:rsidP="00A57093">
      <w:pPr>
        <w:widowControl/>
        <w:ind w:firstLine="720"/>
        <w:rPr>
          <w:sz w:val="24"/>
          <w:szCs w:val="24"/>
        </w:rPr>
      </w:pPr>
      <w:r w:rsidRPr="00626F65">
        <w:rPr>
          <w:sz w:val="24"/>
          <w:szCs w:val="24"/>
        </w:rPr>
        <w:t>A</w:t>
      </w:r>
      <w:r w:rsidR="00C07679">
        <w:rPr>
          <w:sz w:val="24"/>
          <w:szCs w:val="24"/>
        </w:rPr>
        <w:t>ny</w:t>
      </w:r>
      <w:r w:rsidRPr="00626F65">
        <w:rPr>
          <w:sz w:val="24"/>
          <w:szCs w:val="24"/>
        </w:rPr>
        <w:t xml:space="preserve"> information submitted to the Agency for which a claim of confidentiality is made will be safeguarded according to the Agency policies set forth in Title 40,</w:t>
      </w:r>
      <w:r w:rsidR="00431B8B" w:rsidRPr="00626F65">
        <w:rPr>
          <w:sz w:val="24"/>
          <w:szCs w:val="24"/>
        </w:rPr>
        <w:t xml:space="preserve"> Chapter 1, Part 2, Subpart B</w:t>
      </w:r>
      <w:r w:rsidRPr="00626F65">
        <w:rPr>
          <w:sz w:val="24"/>
          <w:szCs w:val="24"/>
        </w:rPr>
        <w:t>--Confidentiality of Business Information (see 40 CFR 2; 41 FR 36902, September 1, 1976; amended by 43 FR 39999, September 28, 1978; 43 FR 42251, September 28, 1978; 44 FR 17674, March 23, 1979).</w:t>
      </w:r>
    </w:p>
    <w:p w:rsidR="00A57093" w:rsidRDefault="00A57093" w:rsidP="00A57093">
      <w:pPr>
        <w:widowControl/>
        <w:ind w:firstLine="720"/>
        <w:rPr>
          <w:i/>
          <w:iCs/>
          <w:sz w:val="24"/>
          <w:szCs w:val="24"/>
        </w:rPr>
      </w:pPr>
    </w:p>
    <w:p w:rsidR="00A57093" w:rsidRDefault="00ED4A1D" w:rsidP="00A57093">
      <w:pPr>
        <w:keepNext/>
        <w:widowControl/>
        <w:ind w:firstLine="720"/>
        <w:rPr>
          <w:b/>
          <w:sz w:val="24"/>
          <w:szCs w:val="24"/>
        </w:rPr>
      </w:pPr>
      <w:r w:rsidRPr="005B54B9">
        <w:rPr>
          <w:b/>
          <w:iCs/>
          <w:sz w:val="24"/>
          <w:szCs w:val="24"/>
        </w:rPr>
        <w:lastRenderedPageBreak/>
        <w:t>3</w:t>
      </w:r>
      <w:r w:rsidR="00B1351A" w:rsidRPr="005B54B9">
        <w:rPr>
          <w:b/>
          <w:iCs/>
          <w:sz w:val="24"/>
          <w:szCs w:val="24"/>
        </w:rPr>
        <w:t>(g</w:t>
      </w:r>
      <w:proofErr w:type="gramStart"/>
      <w:r w:rsidR="00B1351A" w:rsidRPr="005B54B9">
        <w:rPr>
          <w:b/>
          <w:iCs/>
          <w:sz w:val="24"/>
          <w:szCs w:val="24"/>
        </w:rPr>
        <w:t>)  Sensitive</w:t>
      </w:r>
      <w:proofErr w:type="gramEnd"/>
      <w:r w:rsidR="00B1351A" w:rsidRPr="005B54B9">
        <w:rPr>
          <w:b/>
          <w:iCs/>
          <w:sz w:val="24"/>
          <w:szCs w:val="24"/>
        </w:rPr>
        <w:t xml:space="preserve"> Questions</w:t>
      </w:r>
    </w:p>
    <w:p w:rsidR="00A57093" w:rsidRDefault="00A57093" w:rsidP="00A57093">
      <w:pPr>
        <w:keepNext/>
        <w:widowControl/>
        <w:rPr>
          <w:sz w:val="24"/>
          <w:szCs w:val="24"/>
        </w:rPr>
      </w:pPr>
    </w:p>
    <w:p w:rsidR="00A57093" w:rsidRDefault="00B1351A" w:rsidP="00A57093">
      <w:pPr>
        <w:keepNext/>
        <w:widowControl/>
        <w:rPr>
          <w:sz w:val="24"/>
          <w:szCs w:val="24"/>
        </w:rPr>
      </w:pPr>
      <w:r w:rsidRPr="00626F65">
        <w:rPr>
          <w:sz w:val="24"/>
          <w:szCs w:val="24"/>
        </w:rPr>
        <w:tab/>
      </w:r>
      <w:r w:rsidR="00881517" w:rsidRPr="00881517">
        <w:rPr>
          <w:sz w:val="24"/>
          <w:szCs w:val="24"/>
        </w:rPr>
        <w:t>The reporting or recordkeeping requirements in the standard do not include sensitive questions.</w:t>
      </w:r>
    </w:p>
    <w:p w:rsidR="00A57093" w:rsidRDefault="00A57093" w:rsidP="00A57093">
      <w:pPr>
        <w:keepNext/>
        <w:widowControl/>
        <w:rPr>
          <w:sz w:val="24"/>
          <w:szCs w:val="24"/>
        </w:rPr>
      </w:pPr>
    </w:p>
    <w:p w:rsidR="00A57093" w:rsidRDefault="00B1351A" w:rsidP="00A57093">
      <w:pPr>
        <w:widowControl/>
        <w:tabs>
          <w:tab w:val="left" w:pos="720"/>
        </w:tabs>
        <w:rPr>
          <w:sz w:val="24"/>
          <w:szCs w:val="24"/>
        </w:rPr>
      </w:pPr>
      <w:r w:rsidRPr="00626F65">
        <w:rPr>
          <w:b/>
          <w:bCs/>
          <w:sz w:val="24"/>
          <w:szCs w:val="24"/>
        </w:rPr>
        <w:t>4.</w:t>
      </w:r>
      <w:r w:rsidRPr="00626F65">
        <w:rPr>
          <w:b/>
          <w:bCs/>
          <w:sz w:val="24"/>
          <w:szCs w:val="24"/>
        </w:rPr>
        <w:tab/>
        <w:t>The Respondents and the Information Requested</w:t>
      </w:r>
    </w:p>
    <w:p w:rsidR="00A57093" w:rsidRDefault="00A57093" w:rsidP="00A57093">
      <w:pPr>
        <w:widowControl/>
        <w:tabs>
          <w:tab w:val="left" w:pos="720"/>
        </w:tabs>
        <w:ind w:left="720" w:hanging="720"/>
        <w:rPr>
          <w:i/>
          <w:iCs/>
          <w:sz w:val="24"/>
          <w:szCs w:val="24"/>
        </w:rPr>
      </w:pPr>
    </w:p>
    <w:p w:rsidR="00A57093" w:rsidRDefault="005B54B9" w:rsidP="00A57093">
      <w:pPr>
        <w:widowControl/>
        <w:tabs>
          <w:tab w:val="left" w:pos="720"/>
        </w:tabs>
        <w:ind w:left="720" w:hanging="720"/>
        <w:rPr>
          <w:sz w:val="24"/>
          <w:szCs w:val="24"/>
        </w:rPr>
      </w:pPr>
      <w:r w:rsidRPr="005B54B9">
        <w:rPr>
          <w:b/>
          <w:iCs/>
          <w:sz w:val="24"/>
          <w:szCs w:val="24"/>
        </w:rPr>
        <w:tab/>
      </w:r>
      <w:r w:rsidR="00ED4A1D" w:rsidRPr="005B54B9">
        <w:rPr>
          <w:b/>
          <w:iCs/>
          <w:sz w:val="24"/>
          <w:szCs w:val="24"/>
        </w:rPr>
        <w:t>4</w:t>
      </w:r>
      <w:r w:rsidRPr="005B54B9">
        <w:rPr>
          <w:b/>
          <w:iCs/>
          <w:sz w:val="24"/>
          <w:szCs w:val="24"/>
        </w:rPr>
        <w:t>(a</w:t>
      </w:r>
      <w:proofErr w:type="gramStart"/>
      <w:r w:rsidRPr="005B54B9">
        <w:rPr>
          <w:b/>
          <w:iCs/>
          <w:sz w:val="24"/>
          <w:szCs w:val="24"/>
        </w:rPr>
        <w:t xml:space="preserve">)  </w:t>
      </w:r>
      <w:r w:rsidR="00B1351A" w:rsidRPr="005B54B9">
        <w:rPr>
          <w:b/>
          <w:iCs/>
          <w:sz w:val="24"/>
          <w:szCs w:val="24"/>
        </w:rPr>
        <w:t>Respondents</w:t>
      </w:r>
      <w:proofErr w:type="gramEnd"/>
      <w:r w:rsidR="00B1351A" w:rsidRPr="005B54B9">
        <w:rPr>
          <w:b/>
          <w:iCs/>
          <w:sz w:val="24"/>
          <w:szCs w:val="24"/>
        </w:rPr>
        <w:t>/</w:t>
      </w:r>
      <w:r w:rsidR="00BE4141">
        <w:rPr>
          <w:b/>
          <w:iCs/>
          <w:sz w:val="24"/>
          <w:szCs w:val="24"/>
        </w:rPr>
        <w:t>SIC</w:t>
      </w:r>
      <w:r w:rsidR="00BE4141" w:rsidRPr="005B54B9">
        <w:rPr>
          <w:b/>
          <w:iCs/>
          <w:sz w:val="24"/>
          <w:szCs w:val="24"/>
        </w:rPr>
        <w:t xml:space="preserve"> </w:t>
      </w:r>
      <w:r w:rsidR="00B1351A" w:rsidRPr="005B54B9">
        <w:rPr>
          <w:b/>
          <w:iCs/>
          <w:sz w:val="24"/>
          <w:szCs w:val="24"/>
        </w:rPr>
        <w:t>Codes</w:t>
      </w:r>
    </w:p>
    <w:p w:rsidR="00A57093" w:rsidRDefault="00A57093" w:rsidP="00A57093">
      <w:pPr>
        <w:widowControl/>
        <w:tabs>
          <w:tab w:val="left" w:pos="720"/>
        </w:tabs>
        <w:ind w:left="720" w:hanging="720"/>
        <w:rPr>
          <w:sz w:val="24"/>
          <w:szCs w:val="24"/>
        </w:rPr>
      </w:pPr>
    </w:p>
    <w:p w:rsidR="007D4349" w:rsidRDefault="005A0F62" w:rsidP="00A57093">
      <w:pPr>
        <w:widowControl/>
        <w:ind w:firstLine="720"/>
        <w:rPr>
          <w:sz w:val="24"/>
          <w:szCs w:val="24"/>
        </w:rPr>
      </w:pPr>
      <w:r>
        <w:rPr>
          <w:sz w:val="24"/>
          <w:szCs w:val="24"/>
        </w:rPr>
        <w:t xml:space="preserve">The respondents to the recordkeeping and reporting requirements are </w:t>
      </w:r>
      <w:r w:rsidR="009E7791" w:rsidRPr="00626F65">
        <w:rPr>
          <w:sz w:val="24"/>
          <w:szCs w:val="24"/>
        </w:rPr>
        <w:t xml:space="preserve">owners or operators of </w:t>
      </w:r>
      <w:r w:rsidR="00E135EA">
        <w:rPr>
          <w:sz w:val="24"/>
          <w:szCs w:val="24"/>
        </w:rPr>
        <w:t>plating and polishing operations</w:t>
      </w:r>
      <w:r w:rsidR="00003975" w:rsidRPr="00626F65">
        <w:rPr>
          <w:sz w:val="24"/>
          <w:szCs w:val="24"/>
        </w:rPr>
        <w:t xml:space="preserve">. </w:t>
      </w:r>
      <w:r w:rsidR="00A6557C" w:rsidRPr="00626F65">
        <w:rPr>
          <w:sz w:val="24"/>
          <w:szCs w:val="24"/>
        </w:rPr>
        <w:t xml:space="preserve"> </w:t>
      </w:r>
      <w:r>
        <w:rPr>
          <w:sz w:val="24"/>
          <w:szCs w:val="24"/>
        </w:rPr>
        <w:t xml:space="preserve">The </w:t>
      </w:r>
      <w:r w:rsidR="00DC2DE8">
        <w:rPr>
          <w:sz w:val="24"/>
          <w:szCs w:val="24"/>
        </w:rPr>
        <w:t>United States Standard Industrial Classification</w:t>
      </w:r>
      <w:r w:rsidR="007D4349">
        <w:rPr>
          <w:sz w:val="24"/>
          <w:szCs w:val="24"/>
        </w:rPr>
        <w:t xml:space="preserve"> (SIC</w:t>
      </w:r>
      <w:r w:rsidR="00DC2DE8">
        <w:rPr>
          <w:sz w:val="24"/>
          <w:szCs w:val="24"/>
        </w:rPr>
        <w:t xml:space="preserve">) </w:t>
      </w:r>
      <w:r>
        <w:rPr>
          <w:sz w:val="24"/>
          <w:szCs w:val="24"/>
        </w:rPr>
        <w:t>code</w:t>
      </w:r>
      <w:r w:rsidR="007D4349">
        <w:rPr>
          <w:sz w:val="24"/>
          <w:szCs w:val="24"/>
        </w:rPr>
        <w:t>s</w:t>
      </w:r>
      <w:r>
        <w:rPr>
          <w:sz w:val="24"/>
          <w:szCs w:val="24"/>
        </w:rPr>
        <w:t xml:space="preserve"> for the respondents affect</w:t>
      </w:r>
      <w:r w:rsidR="00A35E63">
        <w:rPr>
          <w:sz w:val="24"/>
          <w:szCs w:val="24"/>
        </w:rPr>
        <w:t>ed by the standard</w:t>
      </w:r>
      <w:r w:rsidR="00DC2DE8">
        <w:rPr>
          <w:sz w:val="24"/>
          <w:szCs w:val="24"/>
        </w:rPr>
        <w:t>,</w:t>
      </w:r>
      <w:r>
        <w:rPr>
          <w:sz w:val="24"/>
          <w:szCs w:val="24"/>
        </w:rPr>
        <w:t xml:space="preserve"> which corresponds to the North American Industry Classification System</w:t>
      </w:r>
      <w:r w:rsidR="007D4349">
        <w:rPr>
          <w:sz w:val="24"/>
          <w:szCs w:val="24"/>
        </w:rPr>
        <w:t xml:space="preserve"> (NAICS</w:t>
      </w:r>
      <w:r>
        <w:rPr>
          <w:sz w:val="24"/>
          <w:szCs w:val="24"/>
        </w:rPr>
        <w:t xml:space="preserve">) </w:t>
      </w:r>
      <w:r w:rsidR="007D4349">
        <w:rPr>
          <w:sz w:val="24"/>
          <w:szCs w:val="24"/>
        </w:rPr>
        <w:t xml:space="preserve">codes, are listed below for plating and polishing operations. </w:t>
      </w:r>
    </w:p>
    <w:p w:rsidR="00A57093" w:rsidRDefault="00A57093" w:rsidP="00A57093">
      <w:pPr>
        <w:widowControl/>
        <w:ind w:firstLine="720"/>
        <w:rPr>
          <w:sz w:val="24"/>
          <w:szCs w:val="24"/>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20"/>
        <w:gridCol w:w="2430"/>
        <w:gridCol w:w="1890"/>
      </w:tblGrid>
      <w:tr w:rsidR="00A14083" w:rsidRPr="00A14083" w:rsidTr="007D4349">
        <w:trPr>
          <w:tblHeader/>
        </w:trPr>
        <w:tc>
          <w:tcPr>
            <w:tcW w:w="4320" w:type="dxa"/>
            <w:shd w:val="clear" w:color="auto" w:fill="auto"/>
          </w:tcPr>
          <w:p w:rsidR="00F10E3B" w:rsidRDefault="00196FBB">
            <w:pPr>
              <w:widowControl/>
              <w:jc w:val="center"/>
              <w:rPr>
                <w:b/>
                <w:sz w:val="24"/>
                <w:szCs w:val="24"/>
              </w:rPr>
            </w:pPr>
            <w:r>
              <w:rPr>
                <w:b/>
                <w:sz w:val="24"/>
                <w:szCs w:val="24"/>
              </w:rPr>
              <w:t>Standard</w:t>
            </w:r>
            <w:r w:rsidR="007D4349">
              <w:rPr>
                <w:b/>
                <w:sz w:val="24"/>
                <w:szCs w:val="24"/>
              </w:rPr>
              <w:t xml:space="preserve"> (40 CFR Part 63, Subpart WWWWWW)</w:t>
            </w:r>
          </w:p>
        </w:tc>
        <w:tc>
          <w:tcPr>
            <w:tcW w:w="2430" w:type="dxa"/>
            <w:shd w:val="clear" w:color="auto" w:fill="auto"/>
          </w:tcPr>
          <w:p w:rsidR="00F10E3B" w:rsidRDefault="00196FBB">
            <w:pPr>
              <w:widowControl/>
              <w:jc w:val="center"/>
              <w:rPr>
                <w:b/>
                <w:sz w:val="24"/>
                <w:szCs w:val="24"/>
              </w:rPr>
            </w:pPr>
            <w:r>
              <w:rPr>
                <w:b/>
                <w:sz w:val="24"/>
                <w:szCs w:val="24"/>
              </w:rPr>
              <w:t>SIC Codes</w:t>
            </w:r>
          </w:p>
        </w:tc>
        <w:tc>
          <w:tcPr>
            <w:tcW w:w="1890" w:type="dxa"/>
            <w:shd w:val="clear" w:color="auto" w:fill="auto"/>
          </w:tcPr>
          <w:p w:rsidR="00F10E3B" w:rsidRDefault="00196FBB">
            <w:pPr>
              <w:widowControl/>
              <w:jc w:val="center"/>
              <w:rPr>
                <w:b/>
                <w:sz w:val="24"/>
                <w:szCs w:val="24"/>
              </w:rPr>
            </w:pPr>
            <w:r>
              <w:rPr>
                <w:b/>
                <w:sz w:val="24"/>
                <w:szCs w:val="24"/>
              </w:rPr>
              <w:t>NAICS Codes</w:t>
            </w:r>
          </w:p>
        </w:tc>
      </w:tr>
      <w:tr w:rsidR="00DC2DE8" w:rsidRPr="00A14083" w:rsidTr="007D4349">
        <w:tc>
          <w:tcPr>
            <w:tcW w:w="4320" w:type="dxa"/>
          </w:tcPr>
          <w:p w:rsidR="00DC2DE8" w:rsidRPr="00A14083" w:rsidRDefault="007D4349" w:rsidP="00A14083">
            <w:pPr>
              <w:widowControl/>
              <w:rPr>
                <w:sz w:val="24"/>
                <w:szCs w:val="24"/>
              </w:rPr>
            </w:pPr>
            <w:r>
              <w:rPr>
                <w:sz w:val="24"/>
                <w:szCs w:val="24"/>
              </w:rPr>
              <w:t>Hardware Manufacturing</w:t>
            </w:r>
          </w:p>
        </w:tc>
        <w:tc>
          <w:tcPr>
            <w:tcW w:w="2430" w:type="dxa"/>
          </w:tcPr>
          <w:p w:rsidR="00F10E3B" w:rsidRDefault="00DC2DE8">
            <w:pPr>
              <w:widowControl/>
              <w:jc w:val="center"/>
              <w:rPr>
                <w:sz w:val="24"/>
                <w:szCs w:val="24"/>
              </w:rPr>
            </w:pPr>
            <w:r w:rsidRPr="00A14083">
              <w:rPr>
                <w:sz w:val="24"/>
                <w:szCs w:val="24"/>
              </w:rPr>
              <w:t>3429/3499</w:t>
            </w:r>
          </w:p>
        </w:tc>
        <w:tc>
          <w:tcPr>
            <w:tcW w:w="1890" w:type="dxa"/>
          </w:tcPr>
          <w:p w:rsidR="00F10E3B" w:rsidRDefault="00DC2DE8">
            <w:pPr>
              <w:widowControl/>
              <w:jc w:val="center"/>
              <w:rPr>
                <w:sz w:val="24"/>
                <w:szCs w:val="24"/>
              </w:rPr>
            </w:pPr>
            <w:r w:rsidRPr="00A14083">
              <w:rPr>
                <w:sz w:val="24"/>
                <w:szCs w:val="24"/>
              </w:rPr>
              <w:t>33251</w:t>
            </w:r>
          </w:p>
        </w:tc>
      </w:tr>
      <w:tr w:rsidR="00DC2DE8" w:rsidRPr="00A14083" w:rsidTr="007D4349">
        <w:tc>
          <w:tcPr>
            <w:tcW w:w="4320" w:type="dxa"/>
          </w:tcPr>
          <w:p w:rsidR="00DC2DE8" w:rsidRPr="00A14083" w:rsidRDefault="007D4349" w:rsidP="00A14083">
            <w:pPr>
              <w:widowControl/>
              <w:rPr>
                <w:sz w:val="24"/>
                <w:szCs w:val="24"/>
              </w:rPr>
            </w:pPr>
            <w:r>
              <w:rPr>
                <w:sz w:val="24"/>
                <w:szCs w:val="24"/>
              </w:rPr>
              <w:t>Commercial Gravure Printing</w:t>
            </w:r>
          </w:p>
        </w:tc>
        <w:tc>
          <w:tcPr>
            <w:tcW w:w="2430" w:type="dxa"/>
          </w:tcPr>
          <w:p w:rsidR="00F10E3B" w:rsidRDefault="00DC2DE8">
            <w:pPr>
              <w:widowControl/>
              <w:jc w:val="center"/>
              <w:rPr>
                <w:sz w:val="24"/>
                <w:szCs w:val="24"/>
              </w:rPr>
            </w:pPr>
            <w:r w:rsidRPr="00A14083">
              <w:rPr>
                <w:sz w:val="24"/>
                <w:szCs w:val="24"/>
              </w:rPr>
              <w:t>2754/2771</w:t>
            </w:r>
          </w:p>
        </w:tc>
        <w:tc>
          <w:tcPr>
            <w:tcW w:w="1890" w:type="dxa"/>
          </w:tcPr>
          <w:p w:rsidR="00F10E3B" w:rsidRDefault="00DC2DE8">
            <w:pPr>
              <w:widowControl/>
              <w:jc w:val="center"/>
              <w:rPr>
                <w:sz w:val="24"/>
                <w:szCs w:val="24"/>
              </w:rPr>
            </w:pPr>
            <w:r w:rsidRPr="00A14083">
              <w:rPr>
                <w:sz w:val="24"/>
                <w:szCs w:val="24"/>
              </w:rPr>
              <w:t>323111</w:t>
            </w:r>
          </w:p>
        </w:tc>
      </w:tr>
      <w:tr w:rsidR="00DC2DE8" w:rsidRPr="00A14083" w:rsidTr="007D4349">
        <w:tc>
          <w:tcPr>
            <w:tcW w:w="4320" w:type="dxa"/>
          </w:tcPr>
          <w:p w:rsidR="00DC2DE8" w:rsidRPr="00A14083" w:rsidRDefault="007D4349" w:rsidP="00A14083">
            <w:pPr>
              <w:widowControl/>
              <w:rPr>
                <w:sz w:val="24"/>
                <w:szCs w:val="24"/>
              </w:rPr>
            </w:pPr>
            <w:r>
              <w:rPr>
                <w:sz w:val="24"/>
                <w:szCs w:val="24"/>
              </w:rPr>
              <w:t>Metal Stamping</w:t>
            </w:r>
          </w:p>
        </w:tc>
        <w:tc>
          <w:tcPr>
            <w:tcW w:w="2430" w:type="dxa"/>
          </w:tcPr>
          <w:p w:rsidR="00F10E3B" w:rsidRDefault="00DC2DE8">
            <w:pPr>
              <w:widowControl/>
              <w:jc w:val="center"/>
              <w:rPr>
                <w:sz w:val="24"/>
                <w:szCs w:val="24"/>
              </w:rPr>
            </w:pPr>
            <w:r w:rsidRPr="00A14083">
              <w:rPr>
                <w:sz w:val="24"/>
                <w:szCs w:val="24"/>
              </w:rPr>
              <w:t>3469</w:t>
            </w:r>
          </w:p>
        </w:tc>
        <w:tc>
          <w:tcPr>
            <w:tcW w:w="1890" w:type="dxa"/>
          </w:tcPr>
          <w:p w:rsidR="00F10E3B" w:rsidRDefault="00DC2DE8">
            <w:pPr>
              <w:widowControl/>
              <w:jc w:val="center"/>
              <w:rPr>
                <w:sz w:val="24"/>
                <w:szCs w:val="24"/>
              </w:rPr>
            </w:pPr>
            <w:r w:rsidRPr="00A14083">
              <w:rPr>
                <w:sz w:val="24"/>
                <w:szCs w:val="24"/>
              </w:rPr>
              <w:t>332116</w:t>
            </w:r>
          </w:p>
        </w:tc>
      </w:tr>
      <w:tr w:rsidR="00DC2DE8" w:rsidRPr="00A14083" w:rsidTr="007D4349">
        <w:tc>
          <w:tcPr>
            <w:tcW w:w="4320" w:type="dxa"/>
          </w:tcPr>
          <w:p w:rsidR="00DC2DE8" w:rsidRPr="00A14083" w:rsidRDefault="007D4349" w:rsidP="00A14083">
            <w:pPr>
              <w:widowControl/>
              <w:rPr>
                <w:sz w:val="24"/>
                <w:szCs w:val="24"/>
              </w:rPr>
            </w:pPr>
            <w:r>
              <w:rPr>
                <w:sz w:val="24"/>
                <w:szCs w:val="24"/>
              </w:rPr>
              <w:t>Bolt, Nut, Screw, Rivet, and Washer Manufacturing</w:t>
            </w:r>
          </w:p>
        </w:tc>
        <w:tc>
          <w:tcPr>
            <w:tcW w:w="2430" w:type="dxa"/>
          </w:tcPr>
          <w:p w:rsidR="00F10E3B" w:rsidRDefault="00DC2DE8">
            <w:pPr>
              <w:widowControl/>
              <w:jc w:val="center"/>
              <w:rPr>
                <w:sz w:val="24"/>
                <w:szCs w:val="24"/>
              </w:rPr>
            </w:pPr>
            <w:r w:rsidRPr="00A14083">
              <w:rPr>
                <w:sz w:val="24"/>
                <w:szCs w:val="24"/>
              </w:rPr>
              <w:t>3429/3452</w:t>
            </w:r>
          </w:p>
        </w:tc>
        <w:tc>
          <w:tcPr>
            <w:tcW w:w="1890" w:type="dxa"/>
          </w:tcPr>
          <w:p w:rsidR="00F10E3B" w:rsidRDefault="00DC2DE8">
            <w:pPr>
              <w:widowControl/>
              <w:jc w:val="center"/>
              <w:rPr>
                <w:sz w:val="24"/>
                <w:szCs w:val="24"/>
              </w:rPr>
            </w:pPr>
            <w:r w:rsidRPr="00A14083">
              <w:rPr>
                <w:sz w:val="24"/>
                <w:szCs w:val="24"/>
              </w:rPr>
              <w:t>332722</w:t>
            </w:r>
          </w:p>
        </w:tc>
      </w:tr>
      <w:tr w:rsidR="00DC2DE8" w:rsidRPr="00A14083" w:rsidTr="007D4349">
        <w:tc>
          <w:tcPr>
            <w:tcW w:w="4320" w:type="dxa"/>
          </w:tcPr>
          <w:p w:rsidR="00DC2DE8" w:rsidRPr="00A14083" w:rsidRDefault="007D4349" w:rsidP="00A14083">
            <w:pPr>
              <w:widowControl/>
              <w:rPr>
                <w:sz w:val="24"/>
                <w:szCs w:val="24"/>
              </w:rPr>
            </w:pPr>
            <w:r>
              <w:rPr>
                <w:sz w:val="24"/>
                <w:szCs w:val="24"/>
              </w:rPr>
              <w:t>Metal Heat Treating</w:t>
            </w:r>
          </w:p>
        </w:tc>
        <w:tc>
          <w:tcPr>
            <w:tcW w:w="2430" w:type="dxa"/>
          </w:tcPr>
          <w:p w:rsidR="00F10E3B" w:rsidRDefault="00DC2DE8">
            <w:pPr>
              <w:widowControl/>
              <w:jc w:val="center"/>
              <w:rPr>
                <w:sz w:val="24"/>
                <w:szCs w:val="24"/>
              </w:rPr>
            </w:pPr>
            <w:r w:rsidRPr="00A14083">
              <w:rPr>
                <w:sz w:val="24"/>
                <w:szCs w:val="24"/>
              </w:rPr>
              <w:t>3398</w:t>
            </w:r>
          </w:p>
        </w:tc>
        <w:tc>
          <w:tcPr>
            <w:tcW w:w="1890" w:type="dxa"/>
          </w:tcPr>
          <w:p w:rsidR="00F10E3B" w:rsidRDefault="00DC2DE8">
            <w:pPr>
              <w:widowControl/>
              <w:jc w:val="center"/>
              <w:rPr>
                <w:sz w:val="24"/>
                <w:szCs w:val="24"/>
              </w:rPr>
            </w:pPr>
            <w:r w:rsidRPr="00A14083">
              <w:rPr>
                <w:sz w:val="24"/>
                <w:szCs w:val="24"/>
              </w:rPr>
              <w:t>332811</w:t>
            </w:r>
          </w:p>
        </w:tc>
      </w:tr>
      <w:tr w:rsidR="00DC2DE8" w:rsidRPr="00A14083" w:rsidTr="007D4349">
        <w:tc>
          <w:tcPr>
            <w:tcW w:w="4320" w:type="dxa"/>
          </w:tcPr>
          <w:p w:rsidR="00DC2DE8" w:rsidRPr="00A14083" w:rsidRDefault="007D4349" w:rsidP="00A14083">
            <w:pPr>
              <w:widowControl/>
              <w:rPr>
                <w:sz w:val="24"/>
                <w:szCs w:val="24"/>
              </w:rPr>
            </w:pPr>
            <w:r>
              <w:rPr>
                <w:sz w:val="24"/>
                <w:szCs w:val="24"/>
              </w:rPr>
              <w:t>Metal Coating, Engraving (except jewelry and silverware), and Allied Services to Manufacturers</w:t>
            </w:r>
          </w:p>
        </w:tc>
        <w:tc>
          <w:tcPr>
            <w:tcW w:w="2430" w:type="dxa"/>
          </w:tcPr>
          <w:p w:rsidR="00F10E3B" w:rsidRDefault="00DC2DE8">
            <w:pPr>
              <w:widowControl/>
              <w:jc w:val="center"/>
              <w:rPr>
                <w:sz w:val="24"/>
                <w:szCs w:val="24"/>
              </w:rPr>
            </w:pPr>
            <w:r w:rsidRPr="00A14083">
              <w:rPr>
                <w:sz w:val="24"/>
                <w:szCs w:val="24"/>
              </w:rPr>
              <w:t>3479</w:t>
            </w:r>
          </w:p>
        </w:tc>
        <w:tc>
          <w:tcPr>
            <w:tcW w:w="1890" w:type="dxa"/>
          </w:tcPr>
          <w:p w:rsidR="00F10E3B" w:rsidRDefault="00DC2DE8">
            <w:pPr>
              <w:widowControl/>
              <w:jc w:val="center"/>
              <w:rPr>
                <w:sz w:val="24"/>
                <w:szCs w:val="24"/>
              </w:rPr>
            </w:pPr>
            <w:r w:rsidRPr="00A14083">
              <w:rPr>
                <w:sz w:val="24"/>
                <w:szCs w:val="24"/>
              </w:rPr>
              <w:t>332812</w:t>
            </w:r>
          </w:p>
        </w:tc>
      </w:tr>
      <w:tr w:rsidR="00DC2DE8" w:rsidRPr="00A14083" w:rsidTr="007D4349">
        <w:tc>
          <w:tcPr>
            <w:tcW w:w="4320" w:type="dxa"/>
          </w:tcPr>
          <w:p w:rsidR="00DC2DE8" w:rsidRPr="00A14083" w:rsidRDefault="007D4349" w:rsidP="00A14083">
            <w:pPr>
              <w:widowControl/>
              <w:rPr>
                <w:sz w:val="24"/>
                <w:szCs w:val="24"/>
              </w:rPr>
            </w:pPr>
            <w:r>
              <w:rPr>
                <w:sz w:val="24"/>
                <w:szCs w:val="24"/>
              </w:rPr>
              <w:t>Plumbing Fixture Fitting and Trim Manufacturing</w:t>
            </w:r>
          </w:p>
        </w:tc>
        <w:tc>
          <w:tcPr>
            <w:tcW w:w="2430" w:type="dxa"/>
          </w:tcPr>
          <w:p w:rsidR="00F10E3B" w:rsidRDefault="00DC2DE8">
            <w:pPr>
              <w:widowControl/>
              <w:jc w:val="center"/>
              <w:rPr>
                <w:sz w:val="24"/>
                <w:szCs w:val="24"/>
              </w:rPr>
            </w:pPr>
            <w:r w:rsidRPr="00A14083">
              <w:rPr>
                <w:sz w:val="24"/>
                <w:szCs w:val="24"/>
              </w:rPr>
              <w:t>3432</w:t>
            </w:r>
          </w:p>
        </w:tc>
        <w:tc>
          <w:tcPr>
            <w:tcW w:w="1890" w:type="dxa"/>
          </w:tcPr>
          <w:p w:rsidR="00F10E3B" w:rsidRDefault="00DC2DE8">
            <w:pPr>
              <w:widowControl/>
              <w:jc w:val="center"/>
              <w:rPr>
                <w:sz w:val="24"/>
                <w:szCs w:val="24"/>
              </w:rPr>
            </w:pPr>
            <w:r w:rsidRPr="00A14083">
              <w:rPr>
                <w:sz w:val="24"/>
                <w:szCs w:val="24"/>
              </w:rPr>
              <w:t>332913</w:t>
            </w:r>
          </w:p>
        </w:tc>
      </w:tr>
      <w:tr w:rsidR="00DC2DE8" w:rsidRPr="00A14083" w:rsidTr="007D4349">
        <w:tc>
          <w:tcPr>
            <w:tcW w:w="4320" w:type="dxa"/>
          </w:tcPr>
          <w:p w:rsidR="00DC2DE8" w:rsidRPr="00A14083" w:rsidRDefault="007D4349" w:rsidP="00A14083">
            <w:pPr>
              <w:widowControl/>
              <w:rPr>
                <w:sz w:val="24"/>
                <w:szCs w:val="24"/>
              </w:rPr>
            </w:pPr>
            <w:r>
              <w:rPr>
                <w:sz w:val="24"/>
                <w:szCs w:val="24"/>
              </w:rPr>
              <w:t>Other Metal Valve and Pipe Fitting Manufacturing</w:t>
            </w:r>
          </w:p>
        </w:tc>
        <w:tc>
          <w:tcPr>
            <w:tcW w:w="2430" w:type="dxa"/>
          </w:tcPr>
          <w:p w:rsidR="00F10E3B" w:rsidRDefault="00DC2DE8">
            <w:pPr>
              <w:widowControl/>
              <w:jc w:val="center"/>
              <w:rPr>
                <w:sz w:val="24"/>
                <w:szCs w:val="24"/>
              </w:rPr>
            </w:pPr>
            <w:r w:rsidRPr="00A14083">
              <w:rPr>
                <w:sz w:val="24"/>
                <w:szCs w:val="24"/>
              </w:rPr>
              <w:t>3429/3432/3494/3499</w:t>
            </w:r>
          </w:p>
        </w:tc>
        <w:tc>
          <w:tcPr>
            <w:tcW w:w="1890" w:type="dxa"/>
          </w:tcPr>
          <w:p w:rsidR="00F10E3B" w:rsidRDefault="00DC2DE8">
            <w:pPr>
              <w:widowControl/>
              <w:jc w:val="center"/>
              <w:rPr>
                <w:sz w:val="24"/>
                <w:szCs w:val="24"/>
              </w:rPr>
            </w:pPr>
            <w:r w:rsidRPr="00A14083">
              <w:rPr>
                <w:sz w:val="24"/>
                <w:szCs w:val="24"/>
              </w:rPr>
              <w:t>332919</w:t>
            </w:r>
          </w:p>
        </w:tc>
      </w:tr>
      <w:tr w:rsidR="00DC2DE8" w:rsidRPr="00A14083" w:rsidTr="007D4349">
        <w:tc>
          <w:tcPr>
            <w:tcW w:w="4320" w:type="dxa"/>
          </w:tcPr>
          <w:p w:rsidR="00DC2DE8" w:rsidRPr="00A14083" w:rsidRDefault="007D4349" w:rsidP="00A14083">
            <w:pPr>
              <w:widowControl/>
              <w:rPr>
                <w:sz w:val="24"/>
                <w:szCs w:val="24"/>
              </w:rPr>
            </w:pPr>
            <w:r>
              <w:rPr>
                <w:sz w:val="24"/>
                <w:szCs w:val="24"/>
              </w:rPr>
              <w:t>All Other Miscellaneous Fabricated Metal Product Manufacturing</w:t>
            </w:r>
          </w:p>
        </w:tc>
        <w:tc>
          <w:tcPr>
            <w:tcW w:w="2430" w:type="dxa"/>
          </w:tcPr>
          <w:p w:rsidR="00F10E3B" w:rsidRDefault="00DC2DE8">
            <w:pPr>
              <w:widowControl/>
              <w:jc w:val="center"/>
              <w:rPr>
                <w:sz w:val="24"/>
                <w:szCs w:val="24"/>
              </w:rPr>
            </w:pPr>
            <w:r w:rsidRPr="00A14083">
              <w:rPr>
                <w:sz w:val="24"/>
                <w:szCs w:val="24"/>
              </w:rPr>
              <w:t>3291/3429/3432/3494/3497/3499/3537/3599/3914/3999</w:t>
            </w:r>
          </w:p>
        </w:tc>
        <w:tc>
          <w:tcPr>
            <w:tcW w:w="1890" w:type="dxa"/>
          </w:tcPr>
          <w:p w:rsidR="00F10E3B" w:rsidRDefault="00DC2DE8">
            <w:pPr>
              <w:widowControl/>
              <w:jc w:val="center"/>
              <w:rPr>
                <w:sz w:val="24"/>
                <w:szCs w:val="24"/>
              </w:rPr>
            </w:pPr>
            <w:r w:rsidRPr="00A14083">
              <w:rPr>
                <w:sz w:val="24"/>
                <w:szCs w:val="24"/>
              </w:rPr>
              <w:t>332999</w:t>
            </w:r>
          </w:p>
        </w:tc>
      </w:tr>
      <w:tr w:rsidR="00DC2DE8" w:rsidRPr="00A14083" w:rsidTr="007D4349">
        <w:tc>
          <w:tcPr>
            <w:tcW w:w="4320" w:type="dxa"/>
          </w:tcPr>
          <w:p w:rsidR="00DC2DE8" w:rsidRPr="00A14083" w:rsidRDefault="007D4349" w:rsidP="00A14083">
            <w:pPr>
              <w:widowControl/>
              <w:rPr>
                <w:sz w:val="24"/>
                <w:szCs w:val="24"/>
              </w:rPr>
            </w:pPr>
            <w:r>
              <w:rPr>
                <w:sz w:val="24"/>
                <w:szCs w:val="24"/>
              </w:rPr>
              <w:t>Bare Printed Circuit Board Manufacturing</w:t>
            </w:r>
          </w:p>
        </w:tc>
        <w:tc>
          <w:tcPr>
            <w:tcW w:w="2430" w:type="dxa"/>
          </w:tcPr>
          <w:p w:rsidR="00F10E3B" w:rsidRDefault="00DC2DE8">
            <w:pPr>
              <w:widowControl/>
              <w:jc w:val="center"/>
              <w:rPr>
                <w:sz w:val="24"/>
                <w:szCs w:val="24"/>
              </w:rPr>
            </w:pPr>
            <w:r w:rsidRPr="00A14083">
              <w:rPr>
                <w:sz w:val="24"/>
                <w:szCs w:val="24"/>
              </w:rPr>
              <w:t>3672</w:t>
            </w:r>
          </w:p>
        </w:tc>
        <w:tc>
          <w:tcPr>
            <w:tcW w:w="1890" w:type="dxa"/>
          </w:tcPr>
          <w:p w:rsidR="00F10E3B" w:rsidRDefault="00DC2DE8">
            <w:pPr>
              <w:widowControl/>
              <w:jc w:val="center"/>
              <w:rPr>
                <w:sz w:val="24"/>
                <w:szCs w:val="24"/>
              </w:rPr>
            </w:pPr>
            <w:r w:rsidRPr="00A14083">
              <w:rPr>
                <w:sz w:val="24"/>
                <w:szCs w:val="24"/>
              </w:rPr>
              <w:t>334412</w:t>
            </w:r>
          </w:p>
        </w:tc>
      </w:tr>
      <w:tr w:rsidR="00DC2DE8" w:rsidRPr="00A14083" w:rsidTr="007D4349">
        <w:tc>
          <w:tcPr>
            <w:tcW w:w="4320" w:type="dxa"/>
          </w:tcPr>
          <w:p w:rsidR="00DC2DE8" w:rsidRPr="00A14083" w:rsidRDefault="007D4349" w:rsidP="00A14083">
            <w:pPr>
              <w:widowControl/>
              <w:rPr>
                <w:sz w:val="24"/>
                <w:szCs w:val="24"/>
              </w:rPr>
            </w:pPr>
            <w:r>
              <w:rPr>
                <w:sz w:val="24"/>
                <w:szCs w:val="24"/>
              </w:rPr>
              <w:t>Aircraft Engine and Engine Parts Manufacturing</w:t>
            </w:r>
          </w:p>
        </w:tc>
        <w:tc>
          <w:tcPr>
            <w:tcW w:w="2430" w:type="dxa"/>
          </w:tcPr>
          <w:p w:rsidR="00F10E3B" w:rsidRDefault="00DC2DE8">
            <w:pPr>
              <w:widowControl/>
              <w:jc w:val="center"/>
              <w:rPr>
                <w:sz w:val="24"/>
                <w:szCs w:val="24"/>
              </w:rPr>
            </w:pPr>
            <w:r w:rsidRPr="00A14083">
              <w:rPr>
                <w:sz w:val="24"/>
                <w:szCs w:val="24"/>
              </w:rPr>
              <w:t>3724</w:t>
            </w:r>
          </w:p>
        </w:tc>
        <w:tc>
          <w:tcPr>
            <w:tcW w:w="1890" w:type="dxa"/>
          </w:tcPr>
          <w:p w:rsidR="00F10E3B" w:rsidRDefault="00DC2DE8">
            <w:pPr>
              <w:widowControl/>
              <w:jc w:val="center"/>
              <w:rPr>
                <w:sz w:val="24"/>
                <w:szCs w:val="24"/>
              </w:rPr>
            </w:pPr>
            <w:r w:rsidRPr="00A14083">
              <w:rPr>
                <w:sz w:val="24"/>
                <w:szCs w:val="24"/>
              </w:rPr>
              <w:t>336412</w:t>
            </w:r>
          </w:p>
        </w:tc>
      </w:tr>
      <w:tr w:rsidR="00DC2DE8" w:rsidRPr="00A14083" w:rsidTr="007D4349">
        <w:tc>
          <w:tcPr>
            <w:tcW w:w="4320" w:type="dxa"/>
          </w:tcPr>
          <w:p w:rsidR="00DC2DE8" w:rsidRPr="00A14083" w:rsidRDefault="007D4349" w:rsidP="00A14083">
            <w:pPr>
              <w:widowControl/>
              <w:rPr>
                <w:sz w:val="24"/>
                <w:szCs w:val="24"/>
              </w:rPr>
            </w:pPr>
            <w:r>
              <w:rPr>
                <w:sz w:val="24"/>
                <w:szCs w:val="24"/>
              </w:rPr>
              <w:t>Jewelry (except costume) Manufacturing</w:t>
            </w:r>
          </w:p>
        </w:tc>
        <w:tc>
          <w:tcPr>
            <w:tcW w:w="2430" w:type="dxa"/>
          </w:tcPr>
          <w:p w:rsidR="00F10E3B" w:rsidRDefault="00DC2DE8">
            <w:pPr>
              <w:widowControl/>
              <w:jc w:val="center"/>
              <w:rPr>
                <w:sz w:val="24"/>
                <w:szCs w:val="24"/>
              </w:rPr>
            </w:pPr>
            <w:r w:rsidRPr="00A14083">
              <w:rPr>
                <w:sz w:val="24"/>
                <w:szCs w:val="24"/>
              </w:rPr>
              <w:t>3479/3911</w:t>
            </w:r>
          </w:p>
        </w:tc>
        <w:tc>
          <w:tcPr>
            <w:tcW w:w="1890" w:type="dxa"/>
          </w:tcPr>
          <w:p w:rsidR="00F10E3B" w:rsidRDefault="00DC2DE8">
            <w:pPr>
              <w:widowControl/>
              <w:jc w:val="center"/>
              <w:rPr>
                <w:sz w:val="24"/>
                <w:szCs w:val="24"/>
              </w:rPr>
            </w:pPr>
            <w:r w:rsidRPr="00A14083">
              <w:rPr>
                <w:sz w:val="24"/>
                <w:szCs w:val="24"/>
              </w:rPr>
              <w:t>339911</w:t>
            </w:r>
          </w:p>
        </w:tc>
      </w:tr>
    </w:tbl>
    <w:p w:rsidR="00A57093" w:rsidRDefault="00881517" w:rsidP="00A57093">
      <w:pPr>
        <w:widowControl/>
        <w:rPr>
          <w:sz w:val="24"/>
          <w:szCs w:val="24"/>
        </w:rPr>
      </w:pPr>
      <w:r>
        <w:rPr>
          <w:vanish/>
          <w:sz w:val="24"/>
          <w:szCs w:val="24"/>
        </w:rPr>
        <w:cr/>
        <w:t xml:space="preserve">  the Federal Register.d on the burden pubblished cesses that are collocated at many facilities onds to the NAICS (The North Am</w:t>
      </w:r>
    </w:p>
    <w:p w:rsidR="00A57093" w:rsidRDefault="00ED4A1D" w:rsidP="00A57093">
      <w:pPr>
        <w:widowControl/>
        <w:ind w:firstLine="720"/>
        <w:rPr>
          <w:b/>
          <w:iCs/>
          <w:sz w:val="24"/>
          <w:szCs w:val="24"/>
        </w:rPr>
      </w:pPr>
      <w:r w:rsidRPr="005B54B9">
        <w:rPr>
          <w:b/>
          <w:iCs/>
          <w:sz w:val="24"/>
          <w:szCs w:val="24"/>
        </w:rPr>
        <w:t>4</w:t>
      </w:r>
      <w:r w:rsidR="00B1351A" w:rsidRPr="005B54B9">
        <w:rPr>
          <w:b/>
          <w:iCs/>
          <w:sz w:val="24"/>
          <w:szCs w:val="24"/>
        </w:rPr>
        <w:t>(b</w:t>
      </w:r>
      <w:proofErr w:type="gramStart"/>
      <w:r w:rsidR="00B1351A" w:rsidRPr="005B54B9">
        <w:rPr>
          <w:b/>
          <w:iCs/>
          <w:sz w:val="24"/>
          <w:szCs w:val="24"/>
        </w:rPr>
        <w:t xml:space="preserve">) </w:t>
      </w:r>
      <w:r w:rsidR="005B54B9">
        <w:rPr>
          <w:b/>
          <w:iCs/>
          <w:sz w:val="24"/>
          <w:szCs w:val="24"/>
        </w:rPr>
        <w:t xml:space="preserve"> </w:t>
      </w:r>
      <w:r w:rsidR="00B1351A" w:rsidRPr="005B54B9">
        <w:rPr>
          <w:b/>
          <w:iCs/>
          <w:sz w:val="24"/>
          <w:szCs w:val="24"/>
        </w:rPr>
        <w:t>Information</w:t>
      </w:r>
      <w:proofErr w:type="gramEnd"/>
      <w:r w:rsidR="00B1351A" w:rsidRPr="005B54B9">
        <w:rPr>
          <w:b/>
          <w:iCs/>
          <w:sz w:val="24"/>
          <w:szCs w:val="24"/>
        </w:rPr>
        <w:t xml:space="preserve"> Requested</w:t>
      </w:r>
    </w:p>
    <w:p w:rsidR="00A57093" w:rsidRDefault="00A57093" w:rsidP="00A57093">
      <w:pPr>
        <w:widowControl/>
        <w:rPr>
          <w:sz w:val="24"/>
          <w:szCs w:val="24"/>
        </w:rPr>
      </w:pPr>
    </w:p>
    <w:p w:rsidR="00A57093" w:rsidRDefault="005B54B9" w:rsidP="00A57093">
      <w:pPr>
        <w:widowControl/>
        <w:ind w:left="2160" w:hanging="720"/>
        <w:rPr>
          <w:b/>
          <w:iCs/>
          <w:sz w:val="24"/>
          <w:szCs w:val="24"/>
        </w:rPr>
      </w:pPr>
      <w:r w:rsidRPr="005B54B9">
        <w:rPr>
          <w:b/>
          <w:iCs/>
          <w:sz w:val="24"/>
          <w:szCs w:val="24"/>
        </w:rPr>
        <w:t>(</w:t>
      </w:r>
      <w:proofErr w:type="spellStart"/>
      <w:r w:rsidRPr="005B54B9">
        <w:rPr>
          <w:b/>
          <w:iCs/>
          <w:sz w:val="24"/>
          <w:szCs w:val="24"/>
        </w:rPr>
        <w:t>i</w:t>
      </w:r>
      <w:proofErr w:type="spellEnd"/>
      <w:r w:rsidRPr="005B54B9">
        <w:rPr>
          <w:b/>
          <w:iCs/>
          <w:sz w:val="24"/>
          <w:szCs w:val="24"/>
        </w:rPr>
        <w:t>) Data Items</w:t>
      </w:r>
      <w:r w:rsidR="00B1351A" w:rsidRPr="005B54B9">
        <w:rPr>
          <w:b/>
          <w:iCs/>
          <w:sz w:val="24"/>
          <w:szCs w:val="24"/>
        </w:rPr>
        <w:t xml:space="preserve"> </w:t>
      </w:r>
    </w:p>
    <w:p w:rsidR="005B54B9" w:rsidRDefault="005B54B9" w:rsidP="005B54B9">
      <w:pPr>
        <w:widowControl/>
        <w:rPr>
          <w:sz w:val="24"/>
          <w:szCs w:val="24"/>
        </w:rPr>
      </w:pPr>
    </w:p>
    <w:p w:rsidR="00FC306A" w:rsidRDefault="00FC306A" w:rsidP="005B54B9">
      <w:pPr>
        <w:widowControl/>
        <w:rPr>
          <w:bCs/>
          <w:sz w:val="24"/>
          <w:szCs w:val="24"/>
        </w:rPr>
      </w:pPr>
      <w:r>
        <w:rPr>
          <w:sz w:val="24"/>
          <w:szCs w:val="24"/>
        </w:rPr>
        <w:lastRenderedPageBreak/>
        <w:tab/>
      </w:r>
      <w:r w:rsidRPr="00FC306A">
        <w:rPr>
          <w:sz w:val="24"/>
          <w:szCs w:val="24"/>
        </w:rPr>
        <w:t>In this ICR, all the data that is recorded or reported is required by</w:t>
      </w:r>
      <w:r>
        <w:rPr>
          <w:sz w:val="24"/>
          <w:szCs w:val="24"/>
        </w:rPr>
        <w:t xml:space="preserve"> </w:t>
      </w:r>
      <w:r w:rsidR="00DC2DE8">
        <w:rPr>
          <w:sz w:val="24"/>
          <w:szCs w:val="24"/>
        </w:rPr>
        <w:t xml:space="preserve">the NESHAP </w:t>
      </w:r>
      <w:r w:rsidR="00DC2DE8">
        <w:rPr>
          <w:bCs/>
          <w:sz w:val="24"/>
          <w:szCs w:val="24"/>
        </w:rPr>
        <w:t xml:space="preserve">for Plating and Polishing Area Sources </w:t>
      </w:r>
      <w:r w:rsidR="00A57093" w:rsidRPr="00A57093">
        <w:rPr>
          <w:bCs/>
          <w:sz w:val="24"/>
          <w:szCs w:val="24"/>
        </w:rPr>
        <w:t>(40 CFR Part 63, Subpart WWWWWW)</w:t>
      </w:r>
      <w:r>
        <w:rPr>
          <w:bCs/>
          <w:sz w:val="24"/>
          <w:szCs w:val="24"/>
        </w:rPr>
        <w:t>.</w:t>
      </w:r>
    </w:p>
    <w:p w:rsidR="00FC306A" w:rsidRDefault="00FC306A" w:rsidP="005B54B9">
      <w:pPr>
        <w:widowControl/>
        <w:rPr>
          <w:bCs/>
          <w:sz w:val="24"/>
          <w:szCs w:val="24"/>
        </w:rPr>
      </w:pPr>
    </w:p>
    <w:p w:rsidR="00A57093" w:rsidRDefault="00FC306A" w:rsidP="00A57093">
      <w:pPr>
        <w:widowControl/>
        <w:ind w:firstLine="720"/>
        <w:rPr>
          <w:sz w:val="24"/>
          <w:szCs w:val="24"/>
        </w:rPr>
      </w:pPr>
      <w:r w:rsidRPr="00FC306A">
        <w:rPr>
          <w:sz w:val="24"/>
          <w:szCs w:val="24"/>
        </w:rPr>
        <w:t>A source must make the following reports:</w:t>
      </w:r>
    </w:p>
    <w:p w:rsidR="00A57093" w:rsidRDefault="00A57093" w:rsidP="00A57093">
      <w:pPr>
        <w:widowControl/>
        <w:ind w:firstLine="720"/>
        <w:rPr>
          <w:sz w:val="24"/>
          <w:szCs w:val="24"/>
        </w:rPr>
      </w:pPr>
    </w:p>
    <w:tbl>
      <w:tblPr>
        <w:tblW w:w="0" w:type="auto"/>
        <w:jc w:val="center"/>
        <w:tblCellMar>
          <w:left w:w="120" w:type="dxa"/>
          <w:right w:w="120" w:type="dxa"/>
        </w:tblCellMar>
        <w:tblLook w:val="0000"/>
      </w:tblPr>
      <w:tblGrid>
        <w:gridCol w:w="7020"/>
        <w:gridCol w:w="2340"/>
      </w:tblGrid>
      <w:tr w:rsidR="00FC306A" w:rsidRPr="00FC306A" w:rsidTr="00FC306A">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spacing w:line="120" w:lineRule="exact"/>
              <w:rPr>
                <w:color w:val="000000"/>
                <w:sz w:val="24"/>
                <w:szCs w:val="24"/>
              </w:rPr>
            </w:pPr>
          </w:p>
          <w:p w:rsidR="00FC306A" w:rsidRPr="00FC306A" w:rsidRDefault="00A57093" w:rsidP="00A40910">
            <w:pPr>
              <w:pBdr>
                <w:top w:val="single" w:sz="6" w:space="0" w:color="FFFFFF"/>
                <w:left w:val="single" w:sz="6" w:space="0" w:color="FFFFFF"/>
                <w:bottom w:val="single" w:sz="6" w:space="0" w:color="FFFFFF"/>
                <w:right w:val="single" w:sz="6" w:space="0" w:color="FFFFFF"/>
              </w:pBdr>
              <w:spacing w:after="58"/>
              <w:jc w:val="center"/>
              <w:rPr>
                <w:b/>
                <w:color w:val="000000"/>
                <w:sz w:val="24"/>
                <w:szCs w:val="24"/>
              </w:rPr>
            </w:pPr>
            <w:r w:rsidRPr="00A57093">
              <w:rPr>
                <w:b/>
                <w:color w:val="000000"/>
                <w:sz w:val="24"/>
                <w:szCs w:val="24"/>
              </w:rPr>
              <w:t>Notifications</w:t>
            </w:r>
          </w:p>
        </w:tc>
      </w:tr>
      <w:tr w:rsidR="00FC306A" w:rsidRPr="00FC306A" w:rsidTr="00A40910">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spacing w:line="120" w:lineRule="exact"/>
              <w:rPr>
                <w:color w:val="000000"/>
                <w:sz w:val="24"/>
                <w:szCs w:val="24"/>
              </w:rPr>
            </w:pPr>
          </w:p>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Notification of applicability</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spacing w:line="120" w:lineRule="exact"/>
              <w:rPr>
                <w:color w:val="000000"/>
                <w:sz w:val="24"/>
                <w:szCs w:val="24"/>
              </w:rPr>
            </w:pPr>
          </w:p>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40 CFR 63.9(a)(2)</w:t>
            </w:r>
            <w:r w:rsidR="00A57093" w:rsidRPr="00A57093">
              <w:rPr>
                <w:color w:val="000000"/>
                <w:sz w:val="24"/>
                <w:szCs w:val="24"/>
              </w:rPr>
              <w:t xml:space="preserve"> </w:t>
            </w:r>
          </w:p>
        </w:tc>
      </w:tr>
      <w:tr w:rsidR="00FC306A" w:rsidRPr="00FC306A" w:rsidTr="00A40910">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Notification of construction/reconstruction</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40 CFR 63.9(b)(5)</w:t>
            </w:r>
          </w:p>
        </w:tc>
      </w:tr>
      <w:tr w:rsidR="00FC306A" w:rsidRPr="00FC306A" w:rsidTr="00A40910">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Notification of special compliance requirements</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40 CFR 63.9(d)</w:t>
            </w:r>
          </w:p>
        </w:tc>
      </w:tr>
      <w:tr w:rsidR="00FC306A" w:rsidRPr="00FC306A" w:rsidTr="00A40910">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Notification of performance test</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40 CFR 63.9(e)</w:t>
            </w:r>
          </w:p>
        </w:tc>
      </w:tr>
      <w:tr w:rsidR="00FC306A" w:rsidRPr="00FC306A" w:rsidTr="00A40910">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Notification of opacity/VE observations</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40 CFR 63.9(f)</w:t>
            </w:r>
          </w:p>
        </w:tc>
      </w:tr>
      <w:tr w:rsidR="00FC306A" w:rsidRPr="00FC306A" w:rsidTr="00A40910">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Additional CMS notifications</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40 CFR 63.9(g)</w:t>
            </w:r>
          </w:p>
        </w:tc>
      </w:tr>
      <w:tr w:rsidR="00FC306A" w:rsidRPr="00FC306A" w:rsidTr="00A40910">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Notification of compliance status</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40 CFR 63.9(h)</w:t>
            </w:r>
          </w:p>
        </w:tc>
      </w:tr>
      <w:tr w:rsidR="00FC306A" w:rsidRPr="00FC306A" w:rsidTr="00A40910">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Notification of changes in information</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FC306A" w:rsidP="00A40910">
            <w:pPr>
              <w:pBdr>
                <w:top w:val="single" w:sz="6" w:space="0" w:color="FFFFFF"/>
                <w:left w:val="single" w:sz="6" w:space="0" w:color="FFFFFF"/>
                <w:bottom w:val="single" w:sz="6" w:space="0" w:color="FFFFFF"/>
                <w:right w:val="single" w:sz="6" w:space="0" w:color="FFFFFF"/>
              </w:pBdr>
              <w:spacing w:after="58"/>
              <w:rPr>
                <w:color w:val="000000"/>
                <w:sz w:val="24"/>
                <w:szCs w:val="24"/>
              </w:rPr>
            </w:pPr>
            <w:r>
              <w:rPr>
                <w:color w:val="000000"/>
                <w:sz w:val="24"/>
                <w:szCs w:val="24"/>
              </w:rPr>
              <w:t>40 CFR 63.9(j)</w:t>
            </w:r>
          </w:p>
        </w:tc>
      </w:tr>
    </w:tbl>
    <w:p w:rsidR="00A57093" w:rsidRDefault="00A57093" w:rsidP="00A57093">
      <w:pPr>
        <w:widowControl/>
        <w:rPr>
          <w:sz w:val="24"/>
          <w:szCs w:val="24"/>
          <w:highlight w:val="yellow"/>
        </w:rPr>
      </w:pPr>
    </w:p>
    <w:tbl>
      <w:tblPr>
        <w:tblW w:w="0" w:type="auto"/>
        <w:jc w:val="center"/>
        <w:tblLayout w:type="fixed"/>
        <w:tblCellMar>
          <w:left w:w="120" w:type="dxa"/>
          <w:right w:w="120" w:type="dxa"/>
        </w:tblCellMar>
        <w:tblLook w:val="0000"/>
      </w:tblPr>
      <w:tblGrid>
        <w:gridCol w:w="7020"/>
        <w:gridCol w:w="2340"/>
      </w:tblGrid>
      <w:tr w:rsidR="00FC306A" w:rsidRPr="00FC306A" w:rsidTr="00035B2E">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FC306A" w:rsidRPr="00FC306A" w:rsidRDefault="00FC306A" w:rsidP="00FC306A">
            <w:pPr>
              <w:widowControl/>
              <w:rPr>
                <w:sz w:val="24"/>
                <w:szCs w:val="24"/>
              </w:rPr>
            </w:pPr>
          </w:p>
          <w:p w:rsidR="00A57093" w:rsidRPr="00A57093" w:rsidRDefault="00A57093" w:rsidP="00A57093">
            <w:pPr>
              <w:widowControl/>
              <w:jc w:val="center"/>
              <w:rPr>
                <w:b/>
                <w:sz w:val="24"/>
                <w:szCs w:val="24"/>
              </w:rPr>
            </w:pPr>
            <w:r w:rsidRPr="00A57093">
              <w:rPr>
                <w:b/>
                <w:sz w:val="24"/>
                <w:szCs w:val="24"/>
              </w:rPr>
              <w:t>Reports</w:t>
            </w:r>
          </w:p>
        </w:tc>
      </w:tr>
      <w:tr w:rsidR="00FC306A"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vAlign w:val="center"/>
          </w:tcPr>
          <w:p w:rsidR="00FC306A" w:rsidRPr="00FC306A" w:rsidRDefault="007D4349" w:rsidP="007D4349">
            <w:pPr>
              <w:widowControl/>
              <w:rPr>
                <w:sz w:val="24"/>
                <w:szCs w:val="24"/>
              </w:rPr>
            </w:pPr>
            <w:r>
              <w:rPr>
                <w:color w:val="000000"/>
                <w:sz w:val="24"/>
                <w:szCs w:val="24"/>
              </w:rPr>
              <w:t>S</w:t>
            </w:r>
            <w:r w:rsidRPr="00CA23A1">
              <w:rPr>
                <w:color w:val="000000"/>
                <w:sz w:val="24"/>
                <w:szCs w:val="24"/>
              </w:rPr>
              <w:t xml:space="preserve">tartup, </w:t>
            </w:r>
            <w:r>
              <w:rPr>
                <w:color w:val="000000"/>
                <w:sz w:val="24"/>
                <w:szCs w:val="24"/>
              </w:rPr>
              <w:t>s</w:t>
            </w:r>
            <w:r w:rsidRPr="00CA23A1">
              <w:rPr>
                <w:color w:val="000000"/>
                <w:sz w:val="24"/>
                <w:szCs w:val="24"/>
              </w:rPr>
              <w:t xml:space="preserve">hutdown, or </w:t>
            </w:r>
            <w:r>
              <w:rPr>
                <w:color w:val="000000"/>
                <w:sz w:val="24"/>
                <w:szCs w:val="24"/>
              </w:rPr>
              <w:t>m</w:t>
            </w:r>
            <w:r w:rsidRPr="00CA23A1">
              <w:rPr>
                <w:color w:val="000000"/>
                <w:sz w:val="24"/>
                <w:szCs w:val="24"/>
              </w:rPr>
              <w:t xml:space="preserve">alfunction </w:t>
            </w:r>
            <w:r>
              <w:rPr>
                <w:color w:val="000000"/>
                <w:sz w:val="24"/>
                <w:szCs w:val="24"/>
              </w:rPr>
              <w:t>(</w:t>
            </w:r>
            <w:r w:rsidR="00FC306A">
              <w:rPr>
                <w:sz w:val="24"/>
                <w:szCs w:val="24"/>
              </w:rPr>
              <w:t>SSM</w:t>
            </w:r>
            <w:r>
              <w:rPr>
                <w:sz w:val="24"/>
                <w:szCs w:val="24"/>
              </w:rPr>
              <w:t>)</w:t>
            </w:r>
            <w:r w:rsidR="00FC306A">
              <w:rPr>
                <w:sz w:val="24"/>
                <w:szCs w:val="24"/>
              </w:rPr>
              <w:t xml:space="preserve"> plan</w:t>
            </w:r>
          </w:p>
        </w:tc>
        <w:tc>
          <w:tcPr>
            <w:tcW w:w="2340" w:type="dxa"/>
            <w:tcBorders>
              <w:top w:val="single" w:sz="7" w:space="0" w:color="000000"/>
              <w:left w:val="single" w:sz="7" w:space="0" w:color="000000"/>
              <w:bottom w:val="single" w:sz="7" w:space="0" w:color="000000"/>
              <w:right w:val="single" w:sz="7" w:space="0" w:color="000000"/>
            </w:tcBorders>
            <w:vAlign w:val="center"/>
          </w:tcPr>
          <w:p w:rsidR="00FC306A" w:rsidRPr="00FC306A" w:rsidRDefault="00FC306A" w:rsidP="00FC306A">
            <w:pPr>
              <w:widowControl/>
              <w:rPr>
                <w:sz w:val="24"/>
                <w:szCs w:val="24"/>
              </w:rPr>
            </w:pPr>
            <w:r>
              <w:rPr>
                <w:sz w:val="24"/>
                <w:szCs w:val="24"/>
              </w:rPr>
              <w:t>40 CFR 63.6(e)(3)</w:t>
            </w:r>
          </w:p>
        </w:tc>
      </w:tr>
      <w:tr w:rsidR="00FC306A"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FC306A">
            <w:pPr>
              <w:widowControl/>
              <w:rPr>
                <w:sz w:val="24"/>
                <w:szCs w:val="24"/>
              </w:rPr>
            </w:pPr>
            <w:r>
              <w:rPr>
                <w:sz w:val="24"/>
                <w:szCs w:val="24"/>
              </w:rPr>
              <w:t>Performance test plan</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FC306A" w:rsidP="00FC306A">
            <w:pPr>
              <w:widowControl/>
              <w:rPr>
                <w:sz w:val="24"/>
                <w:szCs w:val="24"/>
              </w:rPr>
            </w:pPr>
            <w:r>
              <w:rPr>
                <w:sz w:val="24"/>
                <w:szCs w:val="24"/>
              </w:rPr>
              <w:t>40 CFR 63.7</w:t>
            </w:r>
            <w:r w:rsidR="00A57093" w:rsidRPr="00A57093">
              <w:rPr>
                <w:sz w:val="24"/>
                <w:szCs w:val="24"/>
              </w:rPr>
              <w:t>(c)</w:t>
            </w:r>
            <w:r>
              <w:rPr>
                <w:sz w:val="24"/>
                <w:szCs w:val="24"/>
              </w:rPr>
              <w:t>(2)</w:t>
            </w:r>
          </w:p>
        </w:tc>
      </w:tr>
      <w:tr w:rsidR="00FC306A"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FC306A">
            <w:pPr>
              <w:widowControl/>
              <w:rPr>
                <w:sz w:val="24"/>
                <w:szCs w:val="24"/>
              </w:rPr>
            </w:pPr>
            <w:r>
              <w:rPr>
                <w:sz w:val="24"/>
                <w:szCs w:val="24"/>
              </w:rPr>
              <w:t>CMS quality control plan</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FC306A" w:rsidP="00FC306A">
            <w:pPr>
              <w:widowControl/>
              <w:rPr>
                <w:sz w:val="24"/>
                <w:szCs w:val="24"/>
              </w:rPr>
            </w:pPr>
            <w:r>
              <w:rPr>
                <w:sz w:val="24"/>
                <w:szCs w:val="24"/>
              </w:rPr>
              <w:t>40 CFR 63.8(d)</w:t>
            </w:r>
          </w:p>
        </w:tc>
      </w:tr>
      <w:tr w:rsidR="00FC306A"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FC306A" w:rsidP="00FC306A">
            <w:pPr>
              <w:widowControl/>
              <w:rPr>
                <w:sz w:val="24"/>
                <w:szCs w:val="24"/>
              </w:rPr>
            </w:pPr>
            <w:r>
              <w:rPr>
                <w:sz w:val="24"/>
                <w:szCs w:val="24"/>
              </w:rPr>
              <w:t>CMS performance evaluation test plan</w:t>
            </w:r>
          </w:p>
        </w:tc>
        <w:tc>
          <w:tcPr>
            <w:tcW w:w="2340" w:type="dxa"/>
            <w:tcBorders>
              <w:top w:val="single" w:sz="7" w:space="0" w:color="000000"/>
              <w:left w:val="single" w:sz="7" w:space="0" w:color="000000"/>
              <w:bottom w:val="single" w:sz="7" w:space="0" w:color="000000"/>
              <w:right w:val="single" w:sz="7" w:space="0" w:color="000000"/>
            </w:tcBorders>
          </w:tcPr>
          <w:p w:rsidR="00FC306A" w:rsidRDefault="00FC306A" w:rsidP="00FC306A">
            <w:pPr>
              <w:widowControl/>
              <w:rPr>
                <w:sz w:val="24"/>
                <w:szCs w:val="24"/>
              </w:rPr>
            </w:pPr>
            <w:r>
              <w:rPr>
                <w:sz w:val="24"/>
                <w:szCs w:val="24"/>
              </w:rPr>
              <w:t>40 CFR 63.8(e)(3)</w:t>
            </w:r>
          </w:p>
        </w:tc>
      </w:tr>
    </w:tbl>
    <w:p w:rsidR="00A57093" w:rsidRDefault="00A57093" w:rsidP="00A57093">
      <w:pPr>
        <w:widowControl/>
        <w:rPr>
          <w:sz w:val="24"/>
          <w:szCs w:val="24"/>
        </w:rPr>
      </w:pPr>
    </w:p>
    <w:p w:rsidR="00FC306A" w:rsidRPr="00FC306A" w:rsidRDefault="00FC306A" w:rsidP="00842E7B">
      <w:pPr>
        <w:widowControl/>
        <w:ind w:firstLine="720"/>
        <w:rPr>
          <w:sz w:val="24"/>
          <w:szCs w:val="24"/>
        </w:rPr>
      </w:pPr>
      <w:r w:rsidRPr="00FC306A">
        <w:rPr>
          <w:sz w:val="24"/>
          <w:szCs w:val="24"/>
        </w:rPr>
        <w:t>A source must keep the following records:</w:t>
      </w:r>
    </w:p>
    <w:p w:rsidR="00A57093" w:rsidRDefault="00A57093" w:rsidP="00A57093">
      <w:pPr>
        <w:widowControl/>
        <w:rPr>
          <w:sz w:val="24"/>
          <w:szCs w:val="24"/>
        </w:rPr>
      </w:pPr>
    </w:p>
    <w:tbl>
      <w:tblPr>
        <w:tblW w:w="0" w:type="auto"/>
        <w:jc w:val="center"/>
        <w:tblLayout w:type="fixed"/>
        <w:tblCellMar>
          <w:left w:w="120" w:type="dxa"/>
          <w:right w:w="120" w:type="dxa"/>
        </w:tblCellMar>
        <w:tblLook w:val="0000"/>
      </w:tblPr>
      <w:tblGrid>
        <w:gridCol w:w="7020"/>
        <w:gridCol w:w="2340"/>
      </w:tblGrid>
      <w:tr w:rsidR="00FC306A" w:rsidRPr="00FC306A" w:rsidTr="00035B2E">
        <w:trPr>
          <w:tblHeader/>
          <w:jc w:val="center"/>
        </w:trPr>
        <w:tc>
          <w:tcPr>
            <w:tcW w:w="9360" w:type="dxa"/>
            <w:gridSpan w:val="2"/>
            <w:tcBorders>
              <w:top w:val="single" w:sz="7" w:space="0" w:color="000000"/>
              <w:left w:val="single" w:sz="7" w:space="0" w:color="000000"/>
              <w:bottom w:val="single" w:sz="7" w:space="0" w:color="000000"/>
              <w:right w:val="single" w:sz="7" w:space="0" w:color="000000"/>
            </w:tcBorders>
          </w:tcPr>
          <w:p w:rsidR="00FC306A" w:rsidRPr="00FC306A" w:rsidRDefault="00FC306A" w:rsidP="00FC306A">
            <w:pPr>
              <w:widowControl/>
              <w:rPr>
                <w:sz w:val="24"/>
                <w:szCs w:val="24"/>
              </w:rPr>
            </w:pPr>
          </w:p>
          <w:p w:rsidR="00A57093" w:rsidRDefault="00FC306A" w:rsidP="00A57093">
            <w:pPr>
              <w:widowControl/>
              <w:jc w:val="center"/>
              <w:rPr>
                <w:b/>
                <w:sz w:val="24"/>
                <w:szCs w:val="24"/>
              </w:rPr>
            </w:pPr>
            <w:r w:rsidRPr="00FC306A">
              <w:rPr>
                <w:b/>
                <w:sz w:val="24"/>
                <w:szCs w:val="24"/>
              </w:rPr>
              <w:t>Recordkeeping</w:t>
            </w:r>
          </w:p>
        </w:tc>
      </w:tr>
      <w:tr w:rsidR="00FC306A"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1F1018" w:rsidP="00FC306A">
            <w:pPr>
              <w:widowControl/>
              <w:rPr>
                <w:sz w:val="24"/>
                <w:szCs w:val="24"/>
              </w:rPr>
            </w:pPr>
            <w:r>
              <w:rPr>
                <w:sz w:val="24"/>
                <w:szCs w:val="24"/>
              </w:rPr>
              <w:t>Records of notifications</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1F1018" w:rsidP="00FC306A">
            <w:pPr>
              <w:widowControl/>
              <w:rPr>
                <w:sz w:val="24"/>
                <w:szCs w:val="24"/>
              </w:rPr>
            </w:pPr>
            <w:r>
              <w:rPr>
                <w:sz w:val="24"/>
                <w:szCs w:val="24"/>
              </w:rPr>
              <w:t>40 CFR 63.10</w:t>
            </w:r>
          </w:p>
        </w:tc>
      </w:tr>
      <w:tr w:rsidR="00FC306A"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1F1018" w:rsidP="00FC306A">
            <w:pPr>
              <w:widowControl/>
              <w:rPr>
                <w:sz w:val="24"/>
                <w:szCs w:val="24"/>
              </w:rPr>
            </w:pPr>
            <w:r>
              <w:rPr>
                <w:sz w:val="24"/>
                <w:szCs w:val="24"/>
              </w:rPr>
              <w:t>Records that demonstrate continuous compliance</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1F1018" w:rsidP="00FC306A">
            <w:pPr>
              <w:widowControl/>
              <w:rPr>
                <w:sz w:val="24"/>
                <w:szCs w:val="24"/>
              </w:rPr>
            </w:pPr>
            <w:r>
              <w:rPr>
                <w:sz w:val="24"/>
                <w:szCs w:val="24"/>
              </w:rPr>
              <w:t>40 CFR 63.10</w:t>
            </w:r>
          </w:p>
        </w:tc>
      </w:tr>
      <w:tr w:rsidR="00FC306A"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1F1018" w:rsidP="00FC306A">
            <w:pPr>
              <w:widowControl/>
              <w:rPr>
                <w:sz w:val="24"/>
                <w:szCs w:val="24"/>
              </w:rPr>
            </w:pPr>
            <w:r>
              <w:rPr>
                <w:sz w:val="24"/>
                <w:szCs w:val="24"/>
              </w:rPr>
              <w:t>Monitoring/inspection information</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1F1018" w:rsidP="00FC306A">
            <w:pPr>
              <w:widowControl/>
              <w:rPr>
                <w:sz w:val="24"/>
                <w:szCs w:val="24"/>
              </w:rPr>
            </w:pPr>
            <w:r>
              <w:rPr>
                <w:sz w:val="24"/>
                <w:szCs w:val="24"/>
              </w:rPr>
              <w:t>40 CFR 63.10</w:t>
            </w:r>
          </w:p>
        </w:tc>
      </w:tr>
      <w:tr w:rsidR="00FC306A"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1F1018" w:rsidP="00FC306A">
            <w:pPr>
              <w:widowControl/>
              <w:rPr>
                <w:sz w:val="24"/>
                <w:szCs w:val="24"/>
              </w:rPr>
            </w:pPr>
            <w:r>
              <w:rPr>
                <w:sz w:val="24"/>
                <w:szCs w:val="24"/>
              </w:rPr>
              <w:t>Reports of deviations</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1F1018" w:rsidP="00FC306A">
            <w:pPr>
              <w:widowControl/>
              <w:rPr>
                <w:sz w:val="24"/>
                <w:szCs w:val="24"/>
              </w:rPr>
            </w:pPr>
            <w:r>
              <w:rPr>
                <w:sz w:val="24"/>
                <w:szCs w:val="24"/>
              </w:rPr>
              <w:t>N/A</w:t>
            </w:r>
          </w:p>
        </w:tc>
      </w:tr>
      <w:tr w:rsidR="00D736C2"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Semiannual monitoring reports</w:t>
            </w:r>
          </w:p>
        </w:tc>
        <w:tc>
          <w:tcPr>
            <w:tcW w:w="234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N/A</w:t>
            </w:r>
          </w:p>
        </w:tc>
      </w:tr>
      <w:tr w:rsidR="00FC306A"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FC306A" w:rsidRPr="00FC306A" w:rsidRDefault="001F1018" w:rsidP="00FC306A">
            <w:pPr>
              <w:widowControl/>
              <w:rPr>
                <w:sz w:val="24"/>
                <w:szCs w:val="24"/>
              </w:rPr>
            </w:pPr>
            <w:r>
              <w:rPr>
                <w:sz w:val="24"/>
                <w:szCs w:val="24"/>
              </w:rPr>
              <w:t>Initial/repeat performance tests</w:t>
            </w:r>
          </w:p>
        </w:tc>
        <w:tc>
          <w:tcPr>
            <w:tcW w:w="2340" w:type="dxa"/>
            <w:tcBorders>
              <w:top w:val="single" w:sz="7" w:space="0" w:color="000000"/>
              <w:left w:val="single" w:sz="7" w:space="0" w:color="000000"/>
              <w:bottom w:val="single" w:sz="7" w:space="0" w:color="000000"/>
              <w:right w:val="single" w:sz="7" w:space="0" w:color="000000"/>
            </w:tcBorders>
          </w:tcPr>
          <w:p w:rsidR="00FC306A" w:rsidRPr="00FC306A" w:rsidRDefault="001F1018" w:rsidP="00FC306A">
            <w:pPr>
              <w:widowControl/>
              <w:rPr>
                <w:sz w:val="24"/>
                <w:szCs w:val="24"/>
              </w:rPr>
            </w:pPr>
            <w:r>
              <w:rPr>
                <w:sz w:val="24"/>
                <w:szCs w:val="24"/>
              </w:rPr>
              <w:t>40 CFR 63.7(e)(1)/ 40 CFR 63.6(h)(7)</w:t>
            </w:r>
          </w:p>
        </w:tc>
      </w:tr>
      <w:tr w:rsidR="00D736C2"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Quality assurance test plan</w:t>
            </w:r>
          </w:p>
        </w:tc>
        <w:tc>
          <w:tcPr>
            <w:tcW w:w="234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40 CFR 63.7(c)</w:t>
            </w:r>
          </w:p>
        </w:tc>
      </w:tr>
      <w:tr w:rsidR="00D736C2"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CMS performance evaluation/report</w:t>
            </w:r>
          </w:p>
        </w:tc>
        <w:tc>
          <w:tcPr>
            <w:tcW w:w="234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40 CFR 63.8(e)(5)</w:t>
            </w:r>
          </w:p>
        </w:tc>
      </w:tr>
      <w:tr w:rsidR="00D736C2"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SSM reports</w:t>
            </w:r>
          </w:p>
        </w:tc>
        <w:tc>
          <w:tcPr>
            <w:tcW w:w="234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40 CFR 63.6(e)(3)</w:t>
            </w:r>
          </w:p>
        </w:tc>
      </w:tr>
      <w:tr w:rsidR="00D736C2"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Excess emissions reports</w:t>
            </w:r>
          </w:p>
        </w:tc>
        <w:tc>
          <w:tcPr>
            <w:tcW w:w="234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40 CFR 63.10(e)(3)</w:t>
            </w:r>
          </w:p>
        </w:tc>
      </w:tr>
      <w:tr w:rsidR="00D736C2" w:rsidRPr="00FC306A" w:rsidTr="00035B2E">
        <w:trPr>
          <w:jc w:val="center"/>
        </w:trPr>
        <w:tc>
          <w:tcPr>
            <w:tcW w:w="702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Annual compliance certifications</w:t>
            </w:r>
          </w:p>
        </w:tc>
        <w:tc>
          <w:tcPr>
            <w:tcW w:w="2340" w:type="dxa"/>
            <w:tcBorders>
              <w:top w:val="single" w:sz="7" w:space="0" w:color="000000"/>
              <w:left w:val="single" w:sz="7" w:space="0" w:color="000000"/>
              <w:bottom w:val="single" w:sz="7" w:space="0" w:color="000000"/>
              <w:right w:val="single" w:sz="7" w:space="0" w:color="000000"/>
            </w:tcBorders>
          </w:tcPr>
          <w:p w:rsidR="00D736C2" w:rsidRPr="00FC306A" w:rsidRDefault="001F1018" w:rsidP="00FC306A">
            <w:pPr>
              <w:widowControl/>
              <w:rPr>
                <w:sz w:val="24"/>
                <w:szCs w:val="24"/>
              </w:rPr>
            </w:pPr>
            <w:r>
              <w:rPr>
                <w:sz w:val="24"/>
                <w:szCs w:val="24"/>
              </w:rPr>
              <w:t>N/A</w:t>
            </w:r>
          </w:p>
        </w:tc>
      </w:tr>
    </w:tbl>
    <w:p w:rsidR="00A57093" w:rsidRDefault="00A57093" w:rsidP="00A57093">
      <w:pPr>
        <w:widowControl/>
        <w:rPr>
          <w:sz w:val="24"/>
          <w:szCs w:val="24"/>
        </w:rPr>
      </w:pPr>
    </w:p>
    <w:p w:rsidR="00A73646" w:rsidRPr="00444F3D" w:rsidRDefault="00A73646" w:rsidP="00A73646">
      <w:pPr>
        <w:widowControl/>
        <w:rPr>
          <w:sz w:val="24"/>
          <w:szCs w:val="24"/>
        </w:rPr>
      </w:pPr>
      <w:r w:rsidRPr="00444F3D">
        <w:rPr>
          <w:sz w:val="24"/>
          <w:szCs w:val="24"/>
          <w:u w:val="single"/>
        </w:rPr>
        <w:t>Electronic Reporting</w:t>
      </w:r>
    </w:p>
    <w:p w:rsidR="00A73646" w:rsidRPr="00444F3D" w:rsidRDefault="00A73646" w:rsidP="00A73646">
      <w:pPr>
        <w:widowControl/>
        <w:rPr>
          <w:sz w:val="24"/>
          <w:szCs w:val="24"/>
        </w:rPr>
      </w:pPr>
    </w:p>
    <w:p w:rsidR="00A73646" w:rsidRPr="00444F3D" w:rsidRDefault="00A73646" w:rsidP="00A73646">
      <w:pPr>
        <w:widowControl/>
        <w:rPr>
          <w:sz w:val="24"/>
          <w:szCs w:val="24"/>
        </w:rPr>
      </w:pPr>
      <w:r w:rsidRPr="00444F3D">
        <w:rPr>
          <w:sz w:val="24"/>
          <w:szCs w:val="24"/>
        </w:rPr>
        <w:tab/>
      </w:r>
      <w:r w:rsidR="00842E7B">
        <w:rPr>
          <w:sz w:val="24"/>
          <w:szCs w:val="24"/>
        </w:rPr>
        <w:t xml:space="preserve">Some of the </w:t>
      </w:r>
      <w:r w:rsidRPr="00444F3D">
        <w:rPr>
          <w:sz w:val="24"/>
          <w:szCs w:val="24"/>
        </w:rPr>
        <w:t xml:space="preserve">respondents to CAA standards </w:t>
      </w:r>
      <w:r w:rsidR="00842E7B">
        <w:rPr>
          <w:sz w:val="24"/>
          <w:szCs w:val="24"/>
        </w:rPr>
        <w:t xml:space="preserve">are using </w:t>
      </w:r>
      <w:r w:rsidRPr="00444F3D">
        <w:rPr>
          <w:sz w:val="24"/>
          <w:szCs w:val="24"/>
        </w:rPr>
        <w:t>monitoring equipment that automatically records parameter data.  Although personnel at the affected facility must evaluate the data, internal automation has significantly reduced the burden associated with monitoring and recordkeeping at the plant site.</w:t>
      </w:r>
    </w:p>
    <w:p w:rsidR="00A73646" w:rsidRPr="00444F3D" w:rsidRDefault="00A73646" w:rsidP="00A73646">
      <w:pPr>
        <w:widowControl/>
        <w:rPr>
          <w:sz w:val="24"/>
          <w:szCs w:val="24"/>
        </w:rPr>
      </w:pPr>
    </w:p>
    <w:p w:rsidR="00A73646" w:rsidRDefault="00A73646" w:rsidP="00A73646">
      <w:pPr>
        <w:widowControl/>
        <w:rPr>
          <w:sz w:val="24"/>
          <w:szCs w:val="24"/>
        </w:rPr>
      </w:pPr>
      <w:r w:rsidRPr="00444F3D">
        <w:rPr>
          <w:sz w:val="24"/>
          <w:szCs w:val="24"/>
        </w:rPr>
        <w:tab/>
        <w:t>Also regulatory agencies</w:t>
      </w:r>
      <w:r w:rsidR="00842E7B">
        <w:rPr>
          <w:sz w:val="24"/>
          <w:szCs w:val="24"/>
        </w:rPr>
        <w:t>,</w:t>
      </w:r>
      <w:r w:rsidRPr="00444F3D">
        <w:rPr>
          <w:sz w:val="24"/>
          <w:szCs w:val="24"/>
        </w:rPr>
        <w:t xml:space="preserve"> in cooperation with the respondents, continue to create reporting systems to transmit data electronically.  However, electronic reporting systems are still not widely used.  At this time, it is</w:t>
      </w:r>
      <w:r>
        <w:rPr>
          <w:sz w:val="24"/>
          <w:szCs w:val="24"/>
        </w:rPr>
        <w:t xml:space="preserve"> estimated that approximately 10</w:t>
      </w:r>
      <w:r w:rsidRPr="00444F3D">
        <w:rPr>
          <w:sz w:val="24"/>
          <w:szCs w:val="24"/>
        </w:rPr>
        <w:t xml:space="preserve"> percent of the respondents use electronic reporting.</w:t>
      </w:r>
    </w:p>
    <w:p w:rsidR="00A57093" w:rsidRDefault="00A57093" w:rsidP="00A57093">
      <w:pPr>
        <w:widowControl/>
        <w:rPr>
          <w:sz w:val="24"/>
          <w:szCs w:val="24"/>
        </w:rPr>
      </w:pPr>
    </w:p>
    <w:p w:rsidR="00A57093" w:rsidRDefault="00B1351A" w:rsidP="00A57093">
      <w:pPr>
        <w:widowControl/>
        <w:ind w:firstLine="1440"/>
        <w:rPr>
          <w:b/>
          <w:sz w:val="24"/>
          <w:szCs w:val="24"/>
        </w:rPr>
      </w:pPr>
      <w:r w:rsidRPr="005B54B9">
        <w:rPr>
          <w:b/>
          <w:sz w:val="24"/>
          <w:szCs w:val="24"/>
        </w:rPr>
        <w:t xml:space="preserve">(ii) </w:t>
      </w:r>
      <w:r w:rsidR="00552CF0" w:rsidRPr="005B54B9">
        <w:rPr>
          <w:b/>
          <w:sz w:val="24"/>
          <w:szCs w:val="24"/>
        </w:rPr>
        <w:t xml:space="preserve"> </w:t>
      </w:r>
      <w:r w:rsidR="005B54B9">
        <w:rPr>
          <w:b/>
          <w:sz w:val="24"/>
          <w:szCs w:val="24"/>
        </w:rPr>
        <w:t>Respondent Activities</w:t>
      </w:r>
      <w:r w:rsidRPr="005B54B9">
        <w:rPr>
          <w:b/>
          <w:sz w:val="24"/>
          <w:szCs w:val="24"/>
        </w:rPr>
        <w:t xml:space="preserve">  </w:t>
      </w:r>
    </w:p>
    <w:p w:rsidR="005B54B9" w:rsidRDefault="005B54B9" w:rsidP="00626F65">
      <w:pPr>
        <w:widowControl/>
        <w:rPr>
          <w:sz w:val="24"/>
          <w:szCs w:val="24"/>
        </w:rPr>
      </w:pPr>
    </w:p>
    <w:tbl>
      <w:tblPr>
        <w:tblW w:w="0" w:type="auto"/>
        <w:jc w:val="center"/>
        <w:tblLayout w:type="fixed"/>
        <w:tblCellMar>
          <w:left w:w="120" w:type="dxa"/>
          <w:right w:w="120" w:type="dxa"/>
        </w:tblCellMar>
        <w:tblLook w:val="0000"/>
      </w:tblPr>
      <w:tblGrid>
        <w:gridCol w:w="9360"/>
      </w:tblGrid>
      <w:tr w:rsidR="00444F3D" w:rsidRPr="00444F3D" w:rsidTr="00A40910">
        <w:trPr>
          <w:tblHeader/>
          <w:jc w:val="center"/>
        </w:trPr>
        <w:tc>
          <w:tcPr>
            <w:tcW w:w="9360" w:type="dxa"/>
            <w:tcBorders>
              <w:top w:val="single" w:sz="7" w:space="0" w:color="000000"/>
              <w:left w:val="single" w:sz="7" w:space="0" w:color="000000"/>
              <w:bottom w:val="single" w:sz="6" w:space="0" w:color="FFFFFF"/>
              <w:right w:val="single" w:sz="7" w:space="0" w:color="000000"/>
            </w:tcBorders>
          </w:tcPr>
          <w:p w:rsidR="00A57093" w:rsidRPr="00A57093" w:rsidRDefault="00A57093" w:rsidP="00A57093">
            <w:pPr>
              <w:widowControl/>
              <w:jc w:val="center"/>
              <w:rPr>
                <w:sz w:val="24"/>
                <w:szCs w:val="24"/>
              </w:rPr>
            </w:pPr>
          </w:p>
          <w:p w:rsidR="00A57093" w:rsidRPr="00A57093" w:rsidRDefault="00A57093" w:rsidP="00A57093">
            <w:pPr>
              <w:widowControl/>
              <w:jc w:val="center"/>
              <w:rPr>
                <w:b/>
                <w:bCs/>
                <w:sz w:val="24"/>
                <w:szCs w:val="24"/>
              </w:rPr>
            </w:pPr>
            <w:r w:rsidRPr="00A57093">
              <w:rPr>
                <w:b/>
                <w:bCs/>
                <w:sz w:val="24"/>
                <w:szCs w:val="24"/>
              </w:rPr>
              <w:t>Respondent Activities</w:t>
            </w:r>
          </w:p>
        </w:tc>
      </w:tr>
      <w:tr w:rsidR="00444F3D" w:rsidRPr="00444F3D" w:rsidTr="00A40910">
        <w:trPr>
          <w:jc w:val="center"/>
        </w:trPr>
        <w:tc>
          <w:tcPr>
            <w:tcW w:w="9360" w:type="dxa"/>
            <w:tcBorders>
              <w:top w:val="single" w:sz="7" w:space="0" w:color="000000"/>
              <w:left w:val="single" w:sz="7" w:space="0" w:color="000000"/>
              <w:bottom w:val="single" w:sz="6" w:space="0" w:color="FFFFFF"/>
              <w:right w:val="single" w:sz="7" w:space="0" w:color="000000"/>
            </w:tcBorders>
          </w:tcPr>
          <w:p w:rsidR="00444F3D" w:rsidRPr="00444F3D" w:rsidRDefault="00A57093" w:rsidP="00444F3D">
            <w:pPr>
              <w:widowControl/>
              <w:rPr>
                <w:sz w:val="24"/>
                <w:szCs w:val="24"/>
              </w:rPr>
            </w:pPr>
            <w:r w:rsidRPr="00A57093">
              <w:rPr>
                <w:sz w:val="24"/>
                <w:szCs w:val="24"/>
              </w:rPr>
              <w:t>Read instructions.</w:t>
            </w:r>
          </w:p>
        </w:tc>
      </w:tr>
      <w:tr w:rsidR="00444F3D" w:rsidRPr="00444F3D" w:rsidTr="00A40910">
        <w:trPr>
          <w:jc w:val="center"/>
        </w:trPr>
        <w:tc>
          <w:tcPr>
            <w:tcW w:w="9360" w:type="dxa"/>
            <w:tcBorders>
              <w:top w:val="single" w:sz="7" w:space="0" w:color="000000"/>
              <w:left w:val="single" w:sz="7" w:space="0" w:color="000000"/>
              <w:bottom w:val="single" w:sz="6" w:space="0" w:color="FFFFFF"/>
              <w:right w:val="single" w:sz="7" w:space="0" w:color="000000"/>
            </w:tcBorders>
          </w:tcPr>
          <w:p w:rsidR="00444F3D" w:rsidRPr="00444F3D" w:rsidRDefault="00A57093" w:rsidP="00444F3D">
            <w:pPr>
              <w:widowControl/>
              <w:rPr>
                <w:sz w:val="24"/>
                <w:szCs w:val="24"/>
              </w:rPr>
            </w:pPr>
            <w:r w:rsidRPr="00A57093">
              <w:rPr>
                <w:sz w:val="24"/>
                <w:szCs w:val="24"/>
              </w:rPr>
              <w:t>Write the notifications and reports listed above.</w:t>
            </w:r>
          </w:p>
        </w:tc>
      </w:tr>
      <w:tr w:rsidR="00444F3D" w:rsidRPr="00444F3D" w:rsidTr="00A40910">
        <w:trPr>
          <w:jc w:val="center"/>
        </w:trPr>
        <w:tc>
          <w:tcPr>
            <w:tcW w:w="9360" w:type="dxa"/>
            <w:tcBorders>
              <w:top w:val="single" w:sz="7" w:space="0" w:color="000000"/>
              <w:left w:val="single" w:sz="7" w:space="0" w:color="000000"/>
              <w:bottom w:val="single" w:sz="6" w:space="0" w:color="FFFFFF"/>
              <w:right w:val="single" w:sz="7" w:space="0" w:color="000000"/>
            </w:tcBorders>
          </w:tcPr>
          <w:p w:rsidR="00444F3D" w:rsidRPr="00444F3D" w:rsidRDefault="00A57093" w:rsidP="00444F3D">
            <w:pPr>
              <w:widowControl/>
              <w:rPr>
                <w:sz w:val="24"/>
                <w:szCs w:val="24"/>
              </w:rPr>
            </w:pPr>
            <w:r w:rsidRPr="00A57093">
              <w:rPr>
                <w:sz w:val="24"/>
                <w:szCs w:val="24"/>
              </w:rPr>
              <w:t>Enter information required to be recorded above.</w:t>
            </w:r>
          </w:p>
        </w:tc>
      </w:tr>
      <w:tr w:rsidR="00444F3D" w:rsidRPr="00444F3D" w:rsidTr="00A40910">
        <w:trPr>
          <w:jc w:val="center"/>
        </w:trPr>
        <w:tc>
          <w:tcPr>
            <w:tcW w:w="9360" w:type="dxa"/>
            <w:tcBorders>
              <w:top w:val="single" w:sz="7" w:space="0" w:color="000000"/>
              <w:left w:val="single" w:sz="7" w:space="0" w:color="000000"/>
              <w:bottom w:val="single" w:sz="6" w:space="0" w:color="FFFFFF"/>
              <w:right w:val="single" w:sz="7" w:space="0" w:color="000000"/>
            </w:tcBorders>
          </w:tcPr>
          <w:p w:rsidR="00444F3D" w:rsidRPr="00444F3D" w:rsidRDefault="00A57093" w:rsidP="00444F3D">
            <w:pPr>
              <w:widowControl/>
              <w:rPr>
                <w:sz w:val="24"/>
                <w:szCs w:val="24"/>
              </w:rPr>
            </w:pPr>
            <w:r w:rsidRPr="00A57093">
              <w:rPr>
                <w:sz w:val="24"/>
                <w:szCs w:val="24"/>
              </w:rPr>
              <w:t>Submit the required reports developing, acquiring, installing, and utilizing technology and systems for the purpose of collecting, validating, and verifying information.</w:t>
            </w:r>
          </w:p>
        </w:tc>
      </w:tr>
      <w:tr w:rsidR="00444F3D" w:rsidRPr="00444F3D" w:rsidTr="00A40910">
        <w:trPr>
          <w:jc w:val="center"/>
        </w:trPr>
        <w:tc>
          <w:tcPr>
            <w:tcW w:w="9360" w:type="dxa"/>
            <w:tcBorders>
              <w:top w:val="single" w:sz="7" w:space="0" w:color="000000"/>
              <w:left w:val="single" w:sz="7" w:space="0" w:color="000000"/>
              <w:bottom w:val="single" w:sz="6" w:space="0" w:color="FFFFFF"/>
              <w:right w:val="single" w:sz="7" w:space="0" w:color="000000"/>
            </w:tcBorders>
          </w:tcPr>
          <w:p w:rsidR="00444F3D" w:rsidRPr="00444F3D" w:rsidRDefault="00A57093" w:rsidP="00444F3D">
            <w:pPr>
              <w:widowControl/>
              <w:rPr>
                <w:sz w:val="24"/>
                <w:szCs w:val="24"/>
              </w:rPr>
            </w:pPr>
            <w:r w:rsidRPr="00A57093">
              <w:rPr>
                <w:sz w:val="24"/>
                <w:szCs w:val="24"/>
              </w:rPr>
              <w:t>Develop, acquire, install, and utilize technology and systems for the purpose of processing and maintaining information.</w:t>
            </w:r>
          </w:p>
        </w:tc>
      </w:tr>
      <w:tr w:rsidR="00444F3D" w:rsidRPr="00444F3D" w:rsidTr="00A40910">
        <w:trPr>
          <w:jc w:val="center"/>
        </w:trPr>
        <w:tc>
          <w:tcPr>
            <w:tcW w:w="9360" w:type="dxa"/>
            <w:tcBorders>
              <w:top w:val="single" w:sz="7" w:space="0" w:color="000000"/>
              <w:left w:val="single" w:sz="7" w:space="0" w:color="000000"/>
              <w:bottom w:val="single" w:sz="6" w:space="0" w:color="FFFFFF"/>
              <w:right w:val="single" w:sz="7" w:space="0" w:color="000000"/>
            </w:tcBorders>
          </w:tcPr>
          <w:p w:rsidR="00444F3D" w:rsidRPr="00444F3D" w:rsidRDefault="00A57093" w:rsidP="00444F3D">
            <w:pPr>
              <w:widowControl/>
              <w:rPr>
                <w:sz w:val="24"/>
                <w:szCs w:val="24"/>
              </w:rPr>
            </w:pPr>
            <w:r w:rsidRPr="00A57093">
              <w:rPr>
                <w:sz w:val="24"/>
                <w:szCs w:val="24"/>
              </w:rPr>
              <w:t>Develop, acquire, install, and utilize technology and systems for the purpose of disclosing and providing information.</w:t>
            </w:r>
          </w:p>
        </w:tc>
      </w:tr>
      <w:tr w:rsidR="008A316F" w:rsidRPr="00444F3D" w:rsidTr="00A40910">
        <w:trPr>
          <w:jc w:val="center"/>
        </w:trPr>
        <w:tc>
          <w:tcPr>
            <w:tcW w:w="9360" w:type="dxa"/>
            <w:tcBorders>
              <w:top w:val="single" w:sz="7" w:space="0" w:color="000000"/>
              <w:left w:val="single" w:sz="7" w:space="0" w:color="000000"/>
              <w:bottom w:val="single" w:sz="6" w:space="0" w:color="FFFFFF"/>
              <w:right w:val="single" w:sz="7" w:space="0" w:color="000000"/>
            </w:tcBorders>
          </w:tcPr>
          <w:p w:rsidR="008A316F" w:rsidRPr="00A57093" w:rsidRDefault="008A316F" w:rsidP="00444F3D">
            <w:pPr>
              <w:widowControl/>
              <w:rPr>
                <w:sz w:val="24"/>
                <w:szCs w:val="24"/>
              </w:rPr>
            </w:pPr>
            <w:r>
              <w:rPr>
                <w:sz w:val="24"/>
                <w:szCs w:val="24"/>
              </w:rPr>
              <w:t>Adjust the existing ways to comply with any previously applicable instruction and requirements.</w:t>
            </w:r>
          </w:p>
        </w:tc>
      </w:tr>
      <w:tr w:rsidR="00444F3D" w:rsidRPr="00444F3D" w:rsidTr="00A40910">
        <w:trPr>
          <w:jc w:val="center"/>
        </w:trPr>
        <w:tc>
          <w:tcPr>
            <w:tcW w:w="9360" w:type="dxa"/>
            <w:tcBorders>
              <w:top w:val="single" w:sz="7" w:space="0" w:color="000000"/>
              <w:left w:val="single" w:sz="7" w:space="0" w:color="000000"/>
              <w:bottom w:val="single" w:sz="6" w:space="0" w:color="FFFFFF"/>
              <w:right w:val="single" w:sz="7" w:space="0" w:color="000000"/>
            </w:tcBorders>
          </w:tcPr>
          <w:p w:rsidR="00444F3D" w:rsidRPr="00444F3D" w:rsidRDefault="00A57093" w:rsidP="00444F3D">
            <w:pPr>
              <w:widowControl/>
              <w:rPr>
                <w:sz w:val="24"/>
                <w:szCs w:val="24"/>
              </w:rPr>
            </w:pPr>
            <w:r w:rsidRPr="00A57093">
              <w:rPr>
                <w:sz w:val="24"/>
                <w:szCs w:val="24"/>
              </w:rPr>
              <w:t>Train personnel to be able to respond to a collection of information.</w:t>
            </w:r>
          </w:p>
        </w:tc>
      </w:tr>
      <w:tr w:rsidR="00444F3D" w:rsidRPr="00444F3D" w:rsidTr="00A40910">
        <w:trPr>
          <w:jc w:val="center"/>
        </w:trPr>
        <w:tc>
          <w:tcPr>
            <w:tcW w:w="9360" w:type="dxa"/>
            <w:tcBorders>
              <w:top w:val="single" w:sz="7" w:space="0" w:color="000000"/>
              <w:left w:val="single" w:sz="7" w:space="0" w:color="000000"/>
              <w:bottom w:val="single" w:sz="7" w:space="0" w:color="000000"/>
              <w:right w:val="single" w:sz="7" w:space="0" w:color="000000"/>
            </w:tcBorders>
          </w:tcPr>
          <w:p w:rsidR="00444F3D" w:rsidRPr="00444F3D" w:rsidRDefault="00A57093" w:rsidP="00444F3D">
            <w:pPr>
              <w:widowControl/>
              <w:rPr>
                <w:sz w:val="24"/>
                <w:szCs w:val="24"/>
              </w:rPr>
            </w:pPr>
            <w:r w:rsidRPr="00A57093">
              <w:rPr>
                <w:sz w:val="24"/>
                <w:szCs w:val="24"/>
              </w:rPr>
              <w:t>Transmit, or otherwise disclose the information.</w:t>
            </w:r>
          </w:p>
        </w:tc>
      </w:tr>
    </w:tbl>
    <w:p w:rsidR="00A57093" w:rsidRDefault="00A57093" w:rsidP="00A57093">
      <w:pPr>
        <w:widowControl/>
        <w:rPr>
          <w:sz w:val="24"/>
          <w:szCs w:val="24"/>
          <w:highlight w:val="yellow"/>
        </w:rPr>
      </w:pPr>
    </w:p>
    <w:p w:rsidR="00F10E3B" w:rsidRDefault="00D06492">
      <w:pPr>
        <w:widowControl/>
        <w:ind w:firstLine="720"/>
        <w:rPr>
          <w:sz w:val="24"/>
          <w:szCs w:val="24"/>
        </w:rPr>
      </w:pPr>
      <w:r w:rsidRPr="00D06492">
        <w:rPr>
          <w:sz w:val="24"/>
          <w:szCs w:val="24"/>
        </w:rPr>
        <w:t xml:space="preserve">Currently sources are using monitoring and reporting equipment that provide parameter data in an automated way e.g., continuous parameter monitoring system. </w:t>
      </w:r>
      <w:r w:rsidR="00FE2B0F" w:rsidRPr="00FE2B0F">
        <w:rPr>
          <w:sz w:val="24"/>
          <w:szCs w:val="24"/>
        </w:rPr>
        <w:t xml:space="preserve"> Although personnel at the source still need to evaluate the data, this type of monitoring equipment has significantly reduced the burden associated with monitoring and recordkeeping. </w:t>
      </w:r>
    </w:p>
    <w:p w:rsidR="00A57093" w:rsidRDefault="00A57093" w:rsidP="00A57093">
      <w:pPr>
        <w:widowControl/>
        <w:ind w:firstLine="720"/>
        <w:rPr>
          <w:sz w:val="24"/>
          <w:szCs w:val="24"/>
        </w:rPr>
      </w:pPr>
    </w:p>
    <w:p w:rsidR="00A57093" w:rsidRDefault="00B1351A" w:rsidP="00A57093">
      <w:pPr>
        <w:widowControl/>
        <w:tabs>
          <w:tab w:val="left" w:pos="720"/>
        </w:tabs>
        <w:ind w:left="720" w:hanging="720"/>
        <w:rPr>
          <w:b/>
          <w:bCs/>
          <w:sz w:val="24"/>
          <w:szCs w:val="24"/>
        </w:rPr>
      </w:pPr>
      <w:r w:rsidRPr="00626F65">
        <w:rPr>
          <w:b/>
          <w:bCs/>
          <w:sz w:val="24"/>
          <w:szCs w:val="24"/>
        </w:rPr>
        <w:t>5.</w:t>
      </w:r>
      <w:r w:rsidRPr="00626F65">
        <w:rPr>
          <w:b/>
          <w:bCs/>
          <w:sz w:val="24"/>
          <w:szCs w:val="24"/>
        </w:rPr>
        <w:tab/>
        <w:t>The Information Collected</w:t>
      </w:r>
      <w:r w:rsidR="00C07679">
        <w:rPr>
          <w:b/>
          <w:bCs/>
          <w:sz w:val="24"/>
          <w:szCs w:val="24"/>
        </w:rPr>
        <w:t xml:space="preserve">: </w:t>
      </w:r>
      <w:r w:rsidRPr="00626F65">
        <w:rPr>
          <w:b/>
          <w:bCs/>
          <w:sz w:val="24"/>
          <w:szCs w:val="24"/>
        </w:rPr>
        <w:t>Agency Activities, Collection Methodology, and Information Management</w:t>
      </w:r>
    </w:p>
    <w:p w:rsidR="00A57093" w:rsidRDefault="00A57093" w:rsidP="00A57093">
      <w:pPr>
        <w:widowControl/>
        <w:tabs>
          <w:tab w:val="left" w:pos="720"/>
        </w:tabs>
        <w:ind w:left="720" w:hanging="720"/>
        <w:rPr>
          <w:sz w:val="24"/>
          <w:szCs w:val="24"/>
        </w:rPr>
      </w:pPr>
    </w:p>
    <w:p w:rsidR="00A57093" w:rsidRDefault="00ED4A1D" w:rsidP="00A57093">
      <w:pPr>
        <w:widowControl/>
        <w:ind w:firstLine="720"/>
        <w:rPr>
          <w:b/>
          <w:iCs/>
          <w:sz w:val="24"/>
          <w:szCs w:val="24"/>
        </w:rPr>
      </w:pPr>
      <w:r w:rsidRPr="005B54B9">
        <w:rPr>
          <w:b/>
          <w:iCs/>
          <w:sz w:val="24"/>
          <w:szCs w:val="24"/>
        </w:rPr>
        <w:t>5</w:t>
      </w:r>
      <w:r w:rsidR="005B54B9">
        <w:rPr>
          <w:b/>
          <w:iCs/>
          <w:sz w:val="24"/>
          <w:szCs w:val="24"/>
        </w:rPr>
        <w:t>(a</w:t>
      </w:r>
      <w:proofErr w:type="gramStart"/>
      <w:r w:rsidR="005B54B9">
        <w:rPr>
          <w:b/>
          <w:iCs/>
          <w:sz w:val="24"/>
          <w:szCs w:val="24"/>
        </w:rPr>
        <w:t xml:space="preserve">)  </w:t>
      </w:r>
      <w:r w:rsidR="00B1351A" w:rsidRPr="005B54B9">
        <w:rPr>
          <w:b/>
          <w:iCs/>
          <w:sz w:val="24"/>
          <w:szCs w:val="24"/>
        </w:rPr>
        <w:t>Agency</w:t>
      </w:r>
      <w:proofErr w:type="gramEnd"/>
      <w:r w:rsidR="00B1351A" w:rsidRPr="005B54B9">
        <w:rPr>
          <w:b/>
          <w:iCs/>
          <w:sz w:val="24"/>
          <w:szCs w:val="24"/>
        </w:rPr>
        <w:t xml:space="preserve"> Activities</w:t>
      </w:r>
    </w:p>
    <w:p w:rsidR="00A57093" w:rsidRDefault="00A57093" w:rsidP="00A57093">
      <w:pPr>
        <w:widowControl/>
        <w:rPr>
          <w:b/>
          <w:sz w:val="24"/>
          <w:szCs w:val="24"/>
        </w:rPr>
      </w:pPr>
    </w:p>
    <w:p w:rsidR="00A73646" w:rsidRPr="00A73646" w:rsidRDefault="00B1351A" w:rsidP="00A73646">
      <w:pPr>
        <w:widowControl/>
        <w:rPr>
          <w:sz w:val="24"/>
          <w:szCs w:val="24"/>
        </w:rPr>
      </w:pPr>
      <w:r w:rsidRPr="00626F65">
        <w:rPr>
          <w:sz w:val="24"/>
          <w:szCs w:val="24"/>
        </w:rPr>
        <w:lastRenderedPageBreak/>
        <w:tab/>
      </w:r>
      <w:r w:rsidR="00A73646" w:rsidRPr="00A73646">
        <w:rPr>
          <w:sz w:val="24"/>
          <w:szCs w:val="24"/>
        </w:rPr>
        <w:t>EPA conducts the following activities in connection with the acquisition, analysis, storage, and distribution of the required information.</w:t>
      </w:r>
    </w:p>
    <w:p w:rsidR="00A73646" w:rsidRPr="00A73646" w:rsidRDefault="00A73646" w:rsidP="00A73646">
      <w:pPr>
        <w:widowControl/>
        <w:rPr>
          <w:sz w:val="24"/>
          <w:szCs w:val="24"/>
        </w:rPr>
      </w:pPr>
    </w:p>
    <w:tbl>
      <w:tblPr>
        <w:tblW w:w="0" w:type="auto"/>
        <w:tblInd w:w="120" w:type="dxa"/>
        <w:tblLayout w:type="fixed"/>
        <w:tblCellMar>
          <w:left w:w="120" w:type="dxa"/>
          <w:right w:w="120" w:type="dxa"/>
        </w:tblCellMar>
        <w:tblLook w:val="0000"/>
      </w:tblPr>
      <w:tblGrid>
        <w:gridCol w:w="9360"/>
      </w:tblGrid>
      <w:tr w:rsidR="00A73646" w:rsidRPr="00A73646" w:rsidTr="00A40910">
        <w:trPr>
          <w:tblHeader/>
        </w:trPr>
        <w:tc>
          <w:tcPr>
            <w:tcW w:w="9360" w:type="dxa"/>
            <w:tcBorders>
              <w:top w:val="single" w:sz="7" w:space="0" w:color="000000"/>
              <w:left w:val="single" w:sz="7" w:space="0" w:color="000000"/>
              <w:bottom w:val="single" w:sz="6" w:space="0" w:color="FFFFFF"/>
              <w:right w:val="single" w:sz="7" w:space="0" w:color="000000"/>
            </w:tcBorders>
          </w:tcPr>
          <w:p w:rsidR="00A57093" w:rsidRDefault="00A73646" w:rsidP="00A57093">
            <w:pPr>
              <w:widowControl/>
              <w:jc w:val="center"/>
              <w:rPr>
                <w:b/>
                <w:bCs/>
                <w:sz w:val="24"/>
                <w:szCs w:val="24"/>
              </w:rPr>
            </w:pPr>
            <w:r w:rsidRPr="00A73646">
              <w:rPr>
                <w:b/>
                <w:bCs/>
                <w:sz w:val="24"/>
                <w:szCs w:val="24"/>
              </w:rPr>
              <w:t>Agency Activities</w:t>
            </w:r>
          </w:p>
        </w:tc>
      </w:tr>
      <w:tr w:rsidR="00A73646" w:rsidRPr="00A73646" w:rsidTr="00A40910">
        <w:tc>
          <w:tcPr>
            <w:tcW w:w="9360" w:type="dxa"/>
            <w:tcBorders>
              <w:top w:val="single" w:sz="7" w:space="0" w:color="000000"/>
              <w:left w:val="single" w:sz="7" w:space="0" w:color="000000"/>
              <w:bottom w:val="single" w:sz="6" w:space="0" w:color="FFFFFF"/>
              <w:right w:val="single" w:sz="7" w:space="0" w:color="000000"/>
            </w:tcBorders>
          </w:tcPr>
          <w:p w:rsidR="00A73646" w:rsidRPr="00A73646" w:rsidRDefault="00A73646" w:rsidP="00A73646">
            <w:pPr>
              <w:widowControl/>
              <w:rPr>
                <w:sz w:val="24"/>
                <w:szCs w:val="24"/>
              </w:rPr>
            </w:pPr>
            <w:r w:rsidRPr="00A73646">
              <w:rPr>
                <w:sz w:val="24"/>
                <w:szCs w:val="24"/>
              </w:rPr>
              <w:t>Review notifications and reports, including performance test reports, and excess emissions reports, required to be submitted by industry.</w:t>
            </w:r>
          </w:p>
        </w:tc>
      </w:tr>
      <w:tr w:rsidR="00A73646" w:rsidRPr="00A73646" w:rsidTr="00A40910">
        <w:tc>
          <w:tcPr>
            <w:tcW w:w="9360" w:type="dxa"/>
            <w:tcBorders>
              <w:top w:val="single" w:sz="7" w:space="0" w:color="000000"/>
              <w:left w:val="single" w:sz="7" w:space="0" w:color="000000"/>
              <w:bottom w:val="single" w:sz="6" w:space="0" w:color="FFFFFF"/>
              <w:right w:val="single" w:sz="7" w:space="0" w:color="000000"/>
            </w:tcBorders>
          </w:tcPr>
          <w:p w:rsidR="00A73646" w:rsidRPr="00A73646" w:rsidRDefault="00A73646" w:rsidP="00A73646">
            <w:pPr>
              <w:widowControl/>
              <w:rPr>
                <w:sz w:val="24"/>
                <w:szCs w:val="24"/>
              </w:rPr>
            </w:pPr>
            <w:r w:rsidRPr="00A73646">
              <w:rPr>
                <w:sz w:val="24"/>
                <w:szCs w:val="24"/>
              </w:rPr>
              <w:t>Audit facility records.</w:t>
            </w:r>
          </w:p>
        </w:tc>
      </w:tr>
      <w:tr w:rsidR="00A73646" w:rsidRPr="00A73646" w:rsidTr="00A40910">
        <w:tc>
          <w:tcPr>
            <w:tcW w:w="9360" w:type="dxa"/>
            <w:tcBorders>
              <w:top w:val="single" w:sz="7" w:space="0" w:color="000000"/>
              <w:left w:val="single" w:sz="7" w:space="0" w:color="000000"/>
              <w:bottom w:val="single" w:sz="7" w:space="0" w:color="000000"/>
              <w:right w:val="single" w:sz="7" w:space="0" w:color="000000"/>
            </w:tcBorders>
          </w:tcPr>
          <w:p w:rsidR="00A73646" w:rsidRPr="00A73646" w:rsidRDefault="00A73646" w:rsidP="00FE2B0F">
            <w:pPr>
              <w:widowControl/>
              <w:rPr>
                <w:sz w:val="24"/>
                <w:szCs w:val="24"/>
              </w:rPr>
            </w:pPr>
            <w:r w:rsidRPr="00A73646">
              <w:rPr>
                <w:sz w:val="24"/>
                <w:szCs w:val="24"/>
              </w:rPr>
              <w:t xml:space="preserve">Input, analyze, and maintain data in the </w:t>
            </w:r>
            <w:r w:rsidR="00FE2B0F">
              <w:rPr>
                <w:sz w:val="24"/>
                <w:szCs w:val="24"/>
              </w:rPr>
              <w:t xml:space="preserve">Online Tracking Information System (OTIS). </w:t>
            </w:r>
          </w:p>
        </w:tc>
      </w:tr>
    </w:tbl>
    <w:p w:rsidR="00A57093" w:rsidRDefault="00A57093" w:rsidP="00A57093">
      <w:pPr>
        <w:widowControl/>
        <w:rPr>
          <w:sz w:val="24"/>
          <w:szCs w:val="24"/>
        </w:rPr>
      </w:pPr>
    </w:p>
    <w:p w:rsidR="00A57093" w:rsidRDefault="00ED4A1D" w:rsidP="00A57093">
      <w:pPr>
        <w:widowControl/>
        <w:ind w:firstLine="720"/>
        <w:rPr>
          <w:b/>
          <w:sz w:val="24"/>
          <w:szCs w:val="24"/>
        </w:rPr>
      </w:pPr>
      <w:r w:rsidRPr="005B54B9">
        <w:rPr>
          <w:b/>
          <w:iCs/>
          <w:sz w:val="24"/>
          <w:szCs w:val="24"/>
        </w:rPr>
        <w:t>5</w:t>
      </w:r>
      <w:r w:rsidR="005B54B9">
        <w:rPr>
          <w:b/>
          <w:iCs/>
          <w:sz w:val="24"/>
          <w:szCs w:val="24"/>
        </w:rPr>
        <w:t>(b</w:t>
      </w:r>
      <w:proofErr w:type="gramStart"/>
      <w:r w:rsidR="005B54B9">
        <w:rPr>
          <w:b/>
          <w:iCs/>
          <w:sz w:val="24"/>
          <w:szCs w:val="24"/>
        </w:rPr>
        <w:t xml:space="preserve">)  </w:t>
      </w:r>
      <w:r w:rsidR="00B1351A" w:rsidRPr="005B54B9">
        <w:rPr>
          <w:b/>
          <w:iCs/>
          <w:sz w:val="24"/>
          <w:szCs w:val="24"/>
        </w:rPr>
        <w:t>Collection</w:t>
      </w:r>
      <w:proofErr w:type="gramEnd"/>
      <w:r w:rsidR="00B1351A" w:rsidRPr="005B54B9">
        <w:rPr>
          <w:b/>
          <w:iCs/>
          <w:sz w:val="24"/>
          <w:szCs w:val="24"/>
        </w:rPr>
        <w:t xml:space="preserve"> Methodology and Management</w:t>
      </w:r>
    </w:p>
    <w:p w:rsidR="00A57093" w:rsidRDefault="00A57093" w:rsidP="00A57093">
      <w:pPr>
        <w:widowControl/>
        <w:rPr>
          <w:sz w:val="24"/>
          <w:szCs w:val="24"/>
        </w:rPr>
      </w:pPr>
    </w:p>
    <w:p w:rsidR="00A57093" w:rsidRDefault="00FE2B0F" w:rsidP="00A57093">
      <w:pPr>
        <w:widowControl/>
        <w:ind w:firstLine="720"/>
        <w:rPr>
          <w:sz w:val="24"/>
          <w:szCs w:val="24"/>
        </w:rPr>
      </w:pPr>
      <w:r>
        <w:rPr>
          <w:sz w:val="24"/>
          <w:szCs w:val="24"/>
        </w:rPr>
        <w:t xml:space="preserve">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standard, and note the operating conditions under which compliance was achieved.  </w:t>
      </w:r>
      <w:r w:rsidR="00A57093" w:rsidRPr="00A57093">
        <w:rPr>
          <w:sz w:val="24"/>
          <w:szCs w:val="24"/>
        </w:rPr>
        <w:t>Data and records maintained by the respondents are tabulated and published for use in compliance and enforcement programs</w:t>
      </w:r>
      <w:r w:rsidR="00917599">
        <w:rPr>
          <w:sz w:val="24"/>
          <w:szCs w:val="24"/>
        </w:rPr>
        <w:t>.</w:t>
      </w:r>
      <w:r w:rsidR="00A57093" w:rsidRPr="00A57093">
        <w:rPr>
          <w:sz w:val="24"/>
          <w:szCs w:val="24"/>
        </w:rPr>
        <w:t xml:space="preserve"> The semiannual reports are used for problem identification, as a check on source operation and maintenance, and for compliance determinations.  </w:t>
      </w:r>
    </w:p>
    <w:p w:rsidR="00A57093" w:rsidRDefault="00A57093" w:rsidP="00A57093">
      <w:pPr>
        <w:widowControl/>
        <w:rPr>
          <w:sz w:val="24"/>
          <w:szCs w:val="24"/>
        </w:rPr>
      </w:pPr>
    </w:p>
    <w:p w:rsidR="00A57093" w:rsidRDefault="00917599" w:rsidP="00A57093">
      <w:pPr>
        <w:widowControl/>
        <w:ind w:firstLine="720"/>
        <w:rPr>
          <w:sz w:val="24"/>
          <w:szCs w:val="24"/>
        </w:rPr>
      </w:pPr>
      <w:r>
        <w:rPr>
          <w:sz w:val="24"/>
          <w:szCs w:val="24"/>
        </w:rPr>
        <w:t>I</w:t>
      </w:r>
      <w:r w:rsidR="00A57093" w:rsidRPr="00A57093">
        <w:rPr>
          <w:sz w:val="24"/>
          <w:szCs w:val="24"/>
        </w:rPr>
        <w:t xml:space="preserve">nformation contained in the reports </w:t>
      </w:r>
      <w:r w:rsidRPr="00917599">
        <w:rPr>
          <w:sz w:val="24"/>
          <w:szCs w:val="24"/>
        </w:rPr>
        <w:t>is</w:t>
      </w:r>
      <w:r>
        <w:rPr>
          <w:sz w:val="24"/>
          <w:szCs w:val="24"/>
        </w:rPr>
        <w:t xml:space="preserve"> </w:t>
      </w:r>
      <w:r w:rsidR="00A57093" w:rsidRPr="00A57093">
        <w:rPr>
          <w:sz w:val="24"/>
          <w:szCs w:val="24"/>
        </w:rPr>
        <w:t xml:space="preserve">entered into </w:t>
      </w:r>
      <w:r w:rsidR="00FE2B0F">
        <w:rPr>
          <w:sz w:val="24"/>
          <w:szCs w:val="24"/>
        </w:rPr>
        <w:t>OTIS</w:t>
      </w:r>
      <w:r w:rsidR="00A57093" w:rsidRPr="00A57093">
        <w:rPr>
          <w:sz w:val="24"/>
          <w:szCs w:val="24"/>
        </w:rPr>
        <w:t xml:space="preserve">, which is operated and maintained by EPA’s Office of Compliance.  </w:t>
      </w:r>
      <w:r w:rsidR="00FE2B0F">
        <w:rPr>
          <w:sz w:val="24"/>
          <w:szCs w:val="24"/>
        </w:rPr>
        <w:t xml:space="preserve">OTIS </w:t>
      </w:r>
      <w:r w:rsidR="00A57093" w:rsidRPr="00A57093">
        <w:rPr>
          <w:sz w:val="24"/>
          <w:szCs w:val="24"/>
        </w:rPr>
        <w:t xml:space="preserve">is EPA’s database for the collection, maintenance, and retrieval of compliance data for approximately 125,000 industrial and government-owned facilities.  EPA uses </w:t>
      </w:r>
      <w:r w:rsidR="00FE2B0F">
        <w:rPr>
          <w:sz w:val="24"/>
          <w:szCs w:val="24"/>
        </w:rPr>
        <w:t xml:space="preserve">OTIS </w:t>
      </w:r>
      <w:r w:rsidR="00A57093" w:rsidRPr="00A57093">
        <w:rPr>
          <w:sz w:val="24"/>
          <w:szCs w:val="24"/>
        </w:rPr>
        <w:t>for tracking air pollution compliance and enforcement by local and state regulatory agencies, EPA regional offices and EPA headquarters.  EPA and its delegated authorities can edit, store, retrieve and analyze the data.</w:t>
      </w:r>
    </w:p>
    <w:p w:rsidR="00A57093" w:rsidRDefault="00A57093" w:rsidP="00A57093">
      <w:pPr>
        <w:widowControl/>
        <w:ind w:firstLine="720"/>
        <w:rPr>
          <w:sz w:val="24"/>
          <w:szCs w:val="24"/>
        </w:rPr>
      </w:pPr>
    </w:p>
    <w:p w:rsidR="00A57093" w:rsidRDefault="00917599" w:rsidP="00A57093">
      <w:pPr>
        <w:widowControl/>
        <w:ind w:firstLine="720"/>
        <w:rPr>
          <w:sz w:val="24"/>
          <w:szCs w:val="24"/>
        </w:rPr>
      </w:pPr>
      <w:r w:rsidRPr="00A73646">
        <w:rPr>
          <w:sz w:val="24"/>
          <w:szCs w:val="24"/>
        </w:rPr>
        <w:t xml:space="preserve">The records required by this regulation must be retained by the owner/operator for </w:t>
      </w:r>
      <w:r w:rsidR="003C1BF5">
        <w:rPr>
          <w:sz w:val="24"/>
          <w:szCs w:val="24"/>
        </w:rPr>
        <w:t>five</w:t>
      </w:r>
      <w:r w:rsidRPr="00A73646">
        <w:rPr>
          <w:sz w:val="24"/>
          <w:szCs w:val="24"/>
        </w:rPr>
        <w:t xml:space="preserve"> years.</w:t>
      </w:r>
    </w:p>
    <w:p w:rsidR="00A57093" w:rsidRDefault="00A57093" w:rsidP="00A57093">
      <w:pPr>
        <w:keepNext/>
        <w:widowControl/>
        <w:rPr>
          <w:i/>
          <w:iCs/>
          <w:sz w:val="24"/>
          <w:szCs w:val="24"/>
        </w:rPr>
      </w:pPr>
    </w:p>
    <w:p w:rsidR="00A57093" w:rsidRDefault="006E48DE" w:rsidP="00A57093">
      <w:pPr>
        <w:keepNext/>
        <w:widowControl/>
        <w:ind w:firstLine="720"/>
        <w:rPr>
          <w:b/>
          <w:sz w:val="24"/>
          <w:szCs w:val="24"/>
        </w:rPr>
      </w:pPr>
      <w:r w:rsidRPr="005B54B9">
        <w:rPr>
          <w:b/>
          <w:iCs/>
          <w:sz w:val="24"/>
          <w:szCs w:val="24"/>
        </w:rPr>
        <w:t>5</w:t>
      </w:r>
      <w:r w:rsidR="00B1351A" w:rsidRPr="005B54B9">
        <w:rPr>
          <w:b/>
          <w:iCs/>
          <w:sz w:val="24"/>
          <w:szCs w:val="24"/>
        </w:rPr>
        <w:t>(c</w:t>
      </w:r>
      <w:proofErr w:type="gramStart"/>
      <w:r w:rsidR="00B1351A" w:rsidRPr="005B54B9">
        <w:rPr>
          <w:b/>
          <w:iCs/>
          <w:sz w:val="24"/>
          <w:szCs w:val="24"/>
        </w:rPr>
        <w:t>)</w:t>
      </w:r>
      <w:r w:rsidR="006A68D7" w:rsidRPr="005B54B9">
        <w:rPr>
          <w:b/>
          <w:iCs/>
          <w:sz w:val="24"/>
          <w:szCs w:val="24"/>
        </w:rPr>
        <w:t xml:space="preserve">  </w:t>
      </w:r>
      <w:r w:rsidR="00B1351A" w:rsidRPr="005B54B9">
        <w:rPr>
          <w:b/>
          <w:iCs/>
          <w:sz w:val="24"/>
          <w:szCs w:val="24"/>
        </w:rPr>
        <w:t>Small</w:t>
      </w:r>
      <w:proofErr w:type="gramEnd"/>
      <w:r w:rsidR="00B1351A" w:rsidRPr="005B54B9">
        <w:rPr>
          <w:b/>
          <w:iCs/>
          <w:sz w:val="24"/>
          <w:szCs w:val="24"/>
        </w:rPr>
        <w:t xml:space="preserve"> Entity Flexibility</w:t>
      </w:r>
    </w:p>
    <w:p w:rsidR="00A57093" w:rsidRDefault="00B1351A" w:rsidP="00A57093">
      <w:pPr>
        <w:keepNext/>
        <w:widowControl/>
        <w:rPr>
          <w:sz w:val="24"/>
          <w:szCs w:val="24"/>
        </w:rPr>
      </w:pPr>
      <w:r w:rsidRPr="00626F65">
        <w:rPr>
          <w:sz w:val="24"/>
          <w:szCs w:val="24"/>
        </w:rPr>
        <w:tab/>
      </w:r>
    </w:p>
    <w:p w:rsidR="00A57093" w:rsidRDefault="00FE2B0F" w:rsidP="00A57093">
      <w:pPr>
        <w:keepNext/>
        <w:widowControl/>
        <w:ind w:firstLine="720"/>
        <w:rPr>
          <w:sz w:val="24"/>
          <w:szCs w:val="24"/>
        </w:rPr>
      </w:pPr>
      <w:r>
        <w:rPr>
          <w:sz w:val="24"/>
          <w:szCs w:val="24"/>
        </w:rPr>
        <w:t>The majority of the respondents are large entities (i.e., large businesses).  However, the impact on small entities (i.e., small businesses) was taken into consideration during the development of the regulation.  Due to technical considerations involving the process operations and the types of control equipment employed, the recordkeeping and reporting requirements are the s</w:t>
      </w:r>
      <w:r w:rsidR="005F7791">
        <w:rPr>
          <w:sz w:val="24"/>
          <w:szCs w:val="24"/>
        </w:rPr>
        <w:t>a</w:t>
      </w:r>
      <w:r>
        <w:rPr>
          <w:sz w:val="24"/>
          <w:szCs w:val="24"/>
        </w:rPr>
        <w:t xml:space="preserve">me for both small and large entities.  The Agency considers these to be the minimum requirements needed to ensure compliance and, therefore, cannot reduce them further for small entities.  To the extent that larger businesses can use economies of scale to reduce their burden, the overall burden will be reduced.  </w:t>
      </w:r>
    </w:p>
    <w:p w:rsidR="00A57093" w:rsidRDefault="00A57093" w:rsidP="00A57093">
      <w:pPr>
        <w:keepNext/>
        <w:widowControl/>
        <w:ind w:firstLine="720"/>
        <w:rPr>
          <w:sz w:val="24"/>
          <w:szCs w:val="24"/>
        </w:rPr>
      </w:pPr>
    </w:p>
    <w:p w:rsidR="00A57093" w:rsidRDefault="006E48DE" w:rsidP="00A57093">
      <w:pPr>
        <w:widowControl/>
        <w:ind w:firstLine="720"/>
        <w:rPr>
          <w:b/>
          <w:sz w:val="24"/>
          <w:szCs w:val="24"/>
        </w:rPr>
      </w:pPr>
      <w:r w:rsidRPr="00464EE1">
        <w:rPr>
          <w:b/>
          <w:iCs/>
          <w:sz w:val="24"/>
          <w:szCs w:val="24"/>
        </w:rPr>
        <w:t>5</w:t>
      </w:r>
      <w:r w:rsidR="00B1351A" w:rsidRPr="00464EE1">
        <w:rPr>
          <w:b/>
          <w:iCs/>
          <w:sz w:val="24"/>
          <w:szCs w:val="24"/>
        </w:rPr>
        <w:t>(d</w:t>
      </w:r>
      <w:proofErr w:type="gramStart"/>
      <w:r w:rsidR="00B1351A" w:rsidRPr="00464EE1">
        <w:rPr>
          <w:b/>
          <w:iCs/>
          <w:sz w:val="24"/>
          <w:szCs w:val="24"/>
        </w:rPr>
        <w:t xml:space="preserve">) </w:t>
      </w:r>
      <w:r w:rsidR="006A68D7" w:rsidRPr="00464EE1">
        <w:rPr>
          <w:b/>
          <w:iCs/>
          <w:sz w:val="24"/>
          <w:szCs w:val="24"/>
        </w:rPr>
        <w:t xml:space="preserve"> </w:t>
      </w:r>
      <w:r w:rsidR="00B1351A" w:rsidRPr="00464EE1">
        <w:rPr>
          <w:b/>
          <w:iCs/>
          <w:sz w:val="24"/>
          <w:szCs w:val="24"/>
        </w:rPr>
        <w:t>Collection</w:t>
      </w:r>
      <w:proofErr w:type="gramEnd"/>
      <w:r w:rsidR="00B1351A" w:rsidRPr="00464EE1">
        <w:rPr>
          <w:b/>
          <w:iCs/>
          <w:sz w:val="24"/>
          <w:szCs w:val="24"/>
        </w:rPr>
        <w:t xml:space="preserve"> Schedule</w:t>
      </w:r>
    </w:p>
    <w:p w:rsidR="00A57093" w:rsidRDefault="00A57093" w:rsidP="00A57093">
      <w:pPr>
        <w:widowControl/>
        <w:rPr>
          <w:sz w:val="24"/>
          <w:szCs w:val="24"/>
        </w:rPr>
      </w:pPr>
    </w:p>
    <w:p w:rsidR="00A57093" w:rsidRDefault="00B1351A" w:rsidP="00A57093">
      <w:pPr>
        <w:widowControl/>
        <w:rPr>
          <w:sz w:val="24"/>
          <w:szCs w:val="24"/>
        </w:rPr>
      </w:pPr>
      <w:r w:rsidRPr="00626F65">
        <w:rPr>
          <w:sz w:val="24"/>
          <w:szCs w:val="24"/>
        </w:rPr>
        <w:lastRenderedPageBreak/>
        <w:tab/>
        <w:t xml:space="preserve">The specific frequency for each information collection activity within this request is shown in Table </w:t>
      </w:r>
      <w:r w:rsidR="00E26783">
        <w:rPr>
          <w:sz w:val="24"/>
          <w:szCs w:val="24"/>
        </w:rPr>
        <w:t>1:</w:t>
      </w:r>
      <w:r w:rsidR="00CA46DC" w:rsidRPr="00626F65">
        <w:rPr>
          <w:sz w:val="24"/>
          <w:szCs w:val="24"/>
        </w:rPr>
        <w:t xml:space="preserve"> </w:t>
      </w:r>
      <w:r w:rsidR="00A57093" w:rsidRPr="00A57093">
        <w:rPr>
          <w:sz w:val="24"/>
          <w:szCs w:val="24"/>
        </w:rPr>
        <w:t xml:space="preserve">Annual Respondent Burden and Cost - </w:t>
      </w:r>
      <w:r w:rsidR="00FE2B0F">
        <w:rPr>
          <w:sz w:val="24"/>
          <w:szCs w:val="24"/>
        </w:rPr>
        <w:t xml:space="preserve">NESHAP </w:t>
      </w:r>
      <w:r w:rsidR="00A57093" w:rsidRPr="00A57093">
        <w:rPr>
          <w:sz w:val="24"/>
          <w:szCs w:val="24"/>
        </w:rPr>
        <w:t xml:space="preserve">for Plating and Polishing Operations (40 CFR </w:t>
      </w:r>
      <w:r w:rsidR="0018660C">
        <w:rPr>
          <w:sz w:val="24"/>
          <w:szCs w:val="24"/>
        </w:rPr>
        <w:t>P</w:t>
      </w:r>
      <w:r w:rsidR="0018660C" w:rsidRPr="00A57093">
        <w:rPr>
          <w:sz w:val="24"/>
          <w:szCs w:val="24"/>
        </w:rPr>
        <w:t xml:space="preserve">art </w:t>
      </w:r>
      <w:r w:rsidR="00A57093" w:rsidRPr="00A57093">
        <w:rPr>
          <w:sz w:val="24"/>
          <w:szCs w:val="24"/>
        </w:rPr>
        <w:t xml:space="preserve">63, </w:t>
      </w:r>
      <w:r w:rsidR="0018660C">
        <w:rPr>
          <w:sz w:val="24"/>
          <w:szCs w:val="24"/>
        </w:rPr>
        <w:t>Sub</w:t>
      </w:r>
      <w:r w:rsidR="00A57093" w:rsidRPr="00A57093">
        <w:rPr>
          <w:sz w:val="24"/>
          <w:szCs w:val="24"/>
        </w:rPr>
        <w:t>part WWWWWW)</w:t>
      </w:r>
      <w:r w:rsidR="002E30F4">
        <w:rPr>
          <w:sz w:val="24"/>
          <w:szCs w:val="24"/>
        </w:rPr>
        <w:t xml:space="preserve"> (Renewal)</w:t>
      </w:r>
      <w:r w:rsidR="00CA46DC" w:rsidRPr="00E26783">
        <w:rPr>
          <w:sz w:val="24"/>
          <w:szCs w:val="24"/>
        </w:rPr>
        <w:t>.</w:t>
      </w:r>
    </w:p>
    <w:p w:rsidR="00A57093" w:rsidRDefault="00A57093" w:rsidP="00A57093">
      <w:pPr>
        <w:widowControl/>
        <w:rPr>
          <w:sz w:val="24"/>
          <w:szCs w:val="24"/>
        </w:rPr>
      </w:pPr>
    </w:p>
    <w:p w:rsidR="00A57093" w:rsidRDefault="00B1351A" w:rsidP="00A57093">
      <w:pPr>
        <w:keepNext/>
        <w:keepLines/>
        <w:widowControl/>
        <w:rPr>
          <w:b/>
          <w:bCs/>
          <w:sz w:val="24"/>
          <w:szCs w:val="24"/>
        </w:rPr>
      </w:pPr>
      <w:r w:rsidRPr="00626F65">
        <w:rPr>
          <w:b/>
          <w:bCs/>
          <w:sz w:val="24"/>
          <w:szCs w:val="24"/>
        </w:rPr>
        <w:t xml:space="preserve">6. </w:t>
      </w:r>
      <w:r w:rsidR="006A68D7" w:rsidRPr="00626F65">
        <w:rPr>
          <w:b/>
          <w:bCs/>
          <w:sz w:val="24"/>
          <w:szCs w:val="24"/>
        </w:rPr>
        <w:t xml:space="preserve"> </w:t>
      </w:r>
      <w:r w:rsidRPr="00626F65">
        <w:rPr>
          <w:b/>
          <w:bCs/>
          <w:sz w:val="24"/>
          <w:szCs w:val="24"/>
        </w:rPr>
        <w:t xml:space="preserve"> </w:t>
      </w:r>
      <w:r w:rsidR="00E351AB" w:rsidRPr="00626F65">
        <w:rPr>
          <w:b/>
          <w:bCs/>
          <w:sz w:val="24"/>
          <w:szCs w:val="24"/>
        </w:rPr>
        <w:tab/>
      </w:r>
      <w:r w:rsidRPr="00626F65">
        <w:rPr>
          <w:b/>
          <w:bCs/>
          <w:sz w:val="24"/>
          <w:szCs w:val="24"/>
        </w:rPr>
        <w:t>Estimating the Burden and Cost of the Collection</w:t>
      </w:r>
    </w:p>
    <w:p w:rsidR="00196F84" w:rsidRDefault="00196F84" w:rsidP="00196F84">
      <w:pPr>
        <w:keepNext/>
        <w:keepLines/>
        <w:widowControl/>
        <w:rPr>
          <w:sz w:val="24"/>
          <w:szCs w:val="24"/>
        </w:rPr>
      </w:pPr>
    </w:p>
    <w:p w:rsidR="00A57093" w:rsidRDefault="00196F84" w:rsidP="00A57093">
      <w:pPr>
        <w:keepNext/>
        <w:keepLines/>
        <w:widowControl/>
        <w:ind w:firstLine="720"/>
        <w:rPr>
          <w:sz w:val="24"/>
          <w:szCs w:val="24"/>
        </w:rPr>
      </w:pPr>
      <w:r w:rsidRPr="00196F84">
        <w:rPr>
          <w:sz w:val="24"/>
          <w:szCs w:val="24"/>
        </w:rPr>
        <w:t>Table 1 documents the computation of individual burdens for the recordkeeping and reporting requirements applicabl</w:t>
      </w:r>
      <w:r>
        <w:rPr>
          <w:sz w:val="24"/>
          <w:szCs w:val="24"/>
        </w:rPr>
        <w:t xml:space="preserve">e to the industry for the subpart </w:t>
      </w:r>
      <w:r w:rsidRPr="00196F84">
        <w:rPr>
          <w:sz w:val="24"/>
          <w:szCs w:val="24"/>
        </w:rPr>
        <w:t>included in this ICR.  The individual burdens are expressed under standardized headings believed to be consistent with the concept of burden under the Paperwork Reduction Act.  Where</w:t>
      </w:r>
      <w:r w:rsidR="008A3E2C">
        <w:rPr>
          <w:sz w:val="24"/>
          <w:szCs w:val="24"/>
        </w:rPr>
        <w:t>ver</w:t>
      </w:r>
      <w:r w:rsidRPr="00196F84">
        <w:rPr>
          <w:sz w:val="24"/>
          <w:szCs w:val="24"/>
        </w:rPr>
        <w:t xml:space="preserve"> appropriate, specific tasks and major assumptions have been identified.  Responses to this information collection are mandatory.</w:t>
      </w:r>
    </w:p>
    <w:p w:rsidR="00196F84" w:rsidRPr="00196F84" w:rsidRDefault="00196F84" w:rsidP="00196F84">
      <w:pPr>
        <w:keepNext/>
        <w:keepLines/>
        <w:widowControl/>
        <w:rPr>
          <w:sz w:val="24"/>
          <w:szCs w:val="24"/>
        </w:rPr>
      </w:pPr>
    </w:p>
    <w:p w:rsidR="00A57093" w:rsidRDefault="00196F84" w:rsidP="00A57093">
      <w:pPr>
        <w:keepNext/>
        <w:keepLines/>
        <w:widowControl/>
        <w:ind w:firstLine="720"/>
        <w:rPr>
          <w:sz w:val="24"/>
          <w:szCs w:val="24"/>
        </w:rPr>
      </w:pPr>
      <w:r w:rsidRPr="00196F84">
        <w:rPr>
          <w:sz w:val="24"/>
          <w:szCs w:val="24"/>
        </w:rPr>
        <w:t>The Agency may not conduct or sponsor, and a person is not required to respond to, a collection of information unless it displays a currently valid OMB Control Number.</w:t>
      </w:r>
    </w:p>
    <w:p w:rsidR="00A57093" w:rsidRDefault="00A57093" w:rsidP="00A57093">
      <w:pPr>
        <w:keepNext/>
        <w:keepLines/>
        <w:widowControl/>
        <w:ind w:firstLine="720"/>
        <w:rPr>
          <w:sz w:val="24"/>
          <w:szCs w:val="24"/>
        </w:rPr>
      </w:pPr>
    </w:p>
    <w:p w:rsidR="00A57093" w:rsidRDefault="006E48DE" w:rsidP="00A57093">
      <w:pPr>
        <w:keepNext/>
        <w:widowControl/>
        <w:tabs>
          <w:tab w:val="left" w:pos="720"/>
        </w:tabs>
        <w:ind w:left="720"/>
        <w:rPr>
          <w:b/>
          <w:iCs/>
          <w:sz w:val="24"/>
          <w:szCs w:val="24"/>
        </w:rPr>
      </w:pPr>
      <w:r w:rsidRPr="00464EE1">
        <w:rPr>
          <w:b/>
          <w:iCs/>
          <w:sz w:val="24"/>
          <w:szCs w:val="24"/>
        </w:rPr>
        <w:t>6</w:t>
      </w:r>
      <w:r w:rsidR="00B1351A" w:rsidRPr="00464EE1">
        <w:rPr>
          <w:b/>
          <w:iCs/>
          <w:sz w:val="24"/>
          <w:szCs w:val="24"/>
        </w:rPr>
        <w:t>(a</w:t>
      </w:r>
      <w:proofErr w:type="gramStart"/>
      <w:r w:rsidR="00B1351A" w:rsidRPr="00464EE1">
        <w:rPr>
          <w:b/>
          <w:iCs/>
          <w:sz w:val="24"/>
          <w:szCs w:val="24"/>
        </w:rPr>
        <w:t>)</w:t>
      </w:r>
      <w:r w:rsidR="008E325E" w:rsidRPr="00464EE1">
        <w:rPr>
          <w:b/>
          <w:iCs/>
          <w:sz w:val="24"/>
          <w:szCs w:val="24"/>
        </w:rPr>
        <w:t xml:space="preserve">  </w:t>
      </w:r>
      <w:r w:rsidR="00B1351A" w:rsidRPr="00464EE1">
        <w:rPr>
          <w:b/>
          <w:iCs/>
          <w:sz w:val="24"/>
          <w:szCs w:val="24"/>
        </w:rPr>
        <w:t>Estimating</w:t>
      </w:r>
      <w:proofErr w:type="gramEnd"/>
      <w:r w:rsidR="00B1351A" w:rsidRPr="00464EE1">
        <w:rPr>
          <w:b/>
          <w:iCs/>
          <w:sz w:val="24"/>
          <w:szCs w:val="24"/>
        </w:rPr>
        <w:t xml:space="preserve"> Respondent Burden</w:t>
      </w:r>
    </w:p>
    <w:p w:rsidR="00A57093" w:rsidRDefault="00A57093" w:rsidP="00A57093">
      <w:pPr>
        <w:widowControl/>
        <w:rPr>
          <w:sz w:val="24"/>
          <w:szCs w:val="24"/>
          <w:highlight w:val="yellow"/>
        </w:rPr>
      </w:pPr>
    </w:p>
    <w:p w:rsidR="00A57093" w:rsidRPr="00A57093" w:rsidRDefault="00A57093" w:rsidP="00A57093">
      <w:pPr>
        <w:widowControl/>
        <w:ind w:firstLine="720"/>
        <w:rPr>
          <w:sz w:val="24"/>
          <w:szCs w:val="24"/>
        </w:rPr>
      </w:pPr>
      <w:r w:rsidRPr="00A57093">
        <w:rPr>
          <w:sz w:val="24"/>
          <w:szCs w:val="24"/>
        </w:rPr>
        <w:t xml:space="preserve">The average annual burden to industry over the next three years from these recordkeeping and reporting requirements is estimated to be </w:t>
      </w:r>
      <w:r w:rsidR="00A005EC">
        <w:rPr>
          <w:sz w:val="24"/>
          <w:szCs w:val="24"/>
        </w:rPr>
        <w:t>33,108</w:t>
      </w:r>
      <w:r w:rsidRPr="00A57093">
        <w:rPr>
          <w:sz w:val="24"/>
          <w:szCs w:val="24"/>
        </w:rPr>
        <w:t xml:space="preserve"> ( Total Labor Hours from Table 1).  These hours are based on Agency studies and background documents from the development of </w:t>
      </w:r>
      <w:r w:rsidR="00196F84" w:rsidRPr="00196F84">
        <w:rPr>
          <w:sz w:val="24"/>
          <w:szCs w:val="24"/>
        </w:rPr>
        <w:t>the regulation</w:t>
      </w:r>
      <w:r w:rsidRPr="00A57093">
        <w:rPr>
          <w:sz w:val="24"/>
          <w:szCs w:val="24"/>
        </w:rPr>
        <w:t>, Agency knowledge and experience with the NESHAP program, the previously approved ICR, and any comments received.</w:t>
      </w:r>
    </w:p>
    <w:p w:rsidR="00A57093" w:rsidRDefault="00A57093" w:rsidP="00A57093">
      <w:pPr>
        <w:widowControl/>
        <w:rPr>
          <w:sz w:val="24"/>
          <w:szCs w:val="24"/>
          <w:highlight w:val="yellow"/>
        </w:rPr>
      </w:pPr>
    </w:p>
    <w:p w:rsidR="00A57093" w:rsidRPr="00A57093" w:rsidRDefault="00A57093" w:rsidP="00A57093">
      <w:pPr>
        <w:widowControl/>
        <w:tabs>
          <w:tab w:val="left" w:pos="720"/>
        </w:tabs>
        <w:ind w:left="1440" w:hanging="720"/>
        <w:rPr>
          <w:b/>
          <w:iCs/>
          <w:sz w:val="24"/>
          <w:szCs w:val="24"/>
        </w:rPr>
      </w:pPr>
      <w:r w:rsidRPr="00A57093">
        <w:rPr>
          <w:b/>
          <w:iCs/>
          <w:sz w:val="24"/>
          <w:szCs w:val="24"/>
        </w:rPr>
        <w:t xml:space="preserve">6(b)  </w:t>
      </w:r>
      <w:r w:rsidRPr="00A57093">
        <w:rPr>
          <w:b/>
          <w:iCs/>
          <w:sz w:val="24"/>
          <w:szCs w:val="24"/>
        </w:rPr>
        <w:tab/>
        <w:t>Estimating Respondent Costs</w:t>
      </w:r>
    </w:p>
    <w:p w:rsidR="00A57093" w:rsidRPr="00A57093" w:rsidRDefault="00A57093" w:rsidP="00A57093">
      <w:pPr>
        <w:widowControl/>
        <w:ind w:left="720"/>
        <w:rPr>
          <w:b/>
          <w:sz w:val="24"/>
          <w:szCs w:val="24"/>
        </w:rPr>
      </w:pPr>
    </w:p>
    <w:p w:rsidR="00A57093" w:rsidRPr="00A57093" w:rsidRDefault="00A57093" w:rsidP="00A57093">
      <w:pPr>
        <w:widowControl/>
        <w:ind w:left="720" w:firstLine="720"/>
        <w:rPr>
          <w:b/>
          <w:sz w:val="24"/>
          <w:szCs w:val="24"/>
        </w:rPr>
      </w:pPr>
      <w:r w:rsidRPr="00A57093">
        <w:rPr>
          <w:b/>
          <w:sz w:val="24"/>
          <w:szCs w:val="24"/>
        </w:rPr>
        <w:t>(</w:t>
      </w:r>
      <w:proofErr w:type="spellStart"/>
      <w:r w:rsidRPr="00A57093">
        <w:rPr>
          <w:b/>
          <w:sz w:val="24"/>
          <w:szCs w:val="24"/>
        </w:rPr>
        <w:t>i</w:t>
      </w:r>
      <w:proofErr w:type="spellEnd"/>
      <w:r w:rsidRPr="00A57093">
        <w:rPr>
          <w:b/>
          <w:sz w:val="24"/>
          <w:szCs w:val="24"/>
        </w:rPr>
        <w:t xml:space="preserve">)  </w:t>
      </w:r>
      <w:r w:rsidRPr="00A57093">
        <w:rPr>
          <w:b/>
          <w:iCs/>
          <w:sz w:val="24"/>
          <w:szCs w:val="24"/>
        </w:rPr>
        <w:t>Estimating Labor Costs</w:t>
      </w:r>
      <w:r w:rsidRPr="00A57093">
        <w:rPr>
          <w:b/>
          <w:sz w:val="24"/>
          <w:szCs w:val="24"/>
        </w:rPr>
        <w:t xml:space="preserve">  </w:t>
      </w:r>
    </w:p>
    <w:p w:rsidR="00A57093" w:rsidRDefault="00A57093" w:rsidP="00A57093">
      <w:pPr>
        <w:widowControl/>
        <w:ind w:firstLine="720"/>
        <w:rPr>
          <w:sz w:val="24"/>
          <w:szCs w:val="24"/>
          <w:highlight w:val="yellow"/>
        </w:rPr>
      </w:pPr>
    </w:p>
    <w:p w:rsidR="00196F84" w:rsidRPr="00196F84" w:rsidRDefault="00A57093" w:rsidP="00196F84">
      <w:pPr>
        <w:widowControl/>
        <w:ind w:firstLine="720"/>
        <w:rPr>
          <w:sz w:val="24"/>
          <w:szCs w:val="24"/>
        </w:rPr>
      </w:pPr>
      <w:r w:rsidRPr="00A57093">
        <w:rPr>
          <w:sz w:val="24"/>
          <w:szCs w:val="24"/>
        </w:rPr>
        <w:t xml:space="preserve">This ICR uses the following labor rates: </w:t>
      </w:r>
    </w:p>
    <w:p w:rsidR="00196F84" w:rsidRPr="00196F84" w:rsidRDefault="00196F84" w:rsidP="00196F84">
      <w:pPr>
        <w:widowControl/>
        <w:ind w:firstLine="720"/>
        <w:rPr>
          <w:sz w:val="24"/>
          <w:szCs w:val="24"/>
        </w:rPr>
      </w:pPr>
    </w:p>
    <w:p w:rsidR="00F10E3B" w:rsidRDefault="00A57093">
      <w:pPr>
        <w:widowControl/>
        <w:ind w:left="720" w:firstLine="720"/>
        <w:rPr>
          <w:sz w:val="24"/>
          <w:szCs w:val="24"/>
        </w:rPr>
      </w:pPr>
      <w:r w:rsidRPr="00A57093">
        <w:rPr>
          <w:sz w:val="24"/>
          <w:szCs w:val="24"/>
        </w:rPr>
        <w:t>Managerial</w:t>
      </w:r>
      <w:r w:rsidRPr="00A57093">
        <w:rPr>
          <w:sz w:val="24"/>
          <w:szCs w:val="24"/>
        </w:rPr>
        <w:tab/>
        <w:t>$</w:t>
      </w:r>
      <w:r w:rsidR="00196F84">
        <w:rPr>
          <w:sz w:val="24"/>
          <w:szCs w:val="24"/>
        </w:rPr>
        <w:t>121.42</w:t>
      </w:r>
      <w:r w:rsidRPr="00A57093">
        <w:rPr>
          <w:sz w:val="24"/>
          <w:szCs w:val="24"/>
        </w:rPr>
        <w:t xml:space="preserve"> ($5</w:t>
      </w:r>
      <w:r w:rsidR="00196F84">
        <w:rPr>
          <w:sz w:val="24"/>
          <w:szCs w:val="24"/>
        </w:rPr>
        <w:t>7.82</w:t>
      </w:r>
      <w:r w:rsidRPr="00A57093">
        <w:rPr>
          <w:sz w:val="24"/>
          <w:szCs w:val="24"/>
        </w:rPr>
        <w:t xml:space="preserve"> + 110%)   </w:t>
      </w:r>
    </w:p>
    <w:p w:rsidR="00F10E3B" w:rsidRDefault="00A57093">
      <w:pPr>
        <w:widowControl/>
        <w:ind w:left="720" w:firstLine="720"/>
        <w:rPr>
          <w:sz w:val="24"/>
          <w:szCs w:val="24"/>
        </w:rPr>
      </w:pPr>
      <w:r w:rsidRPr="00A57093">
        <w:rPr>
          <w:sz w:val="24"/>
          <w:szCs w:val="24"/>
        </w:rPr>
        <w:t>Technical</w:t>
      </w:r>
      <w:r w:rsidRPr="00A57093">
        <w:rPr>
          <w:sz w:val="24"/>
          <w:szCs w:val="24"/>
        </w:rPr>
        <w:tab/>
        <w:t>$</w:t>
      </w:r>
      <w:r w:rsidR="00196F84">
        <w:rPr>
          <w:sz w:val="24"/>
          <w:szCs w:val="24"/>
        </w:rPr>
        <w:t>99.14 ($47.21</w:t>
      </w:r>
      <w:r w:rsidRPr="00A57093">
        <w:rPr>
          <w:sz w:val="24"/>
          <w:szCs w:val="24"/>
        </w:rPr>
        <w:t xml:space="preserve"> + 110%)</w:t>
      </w:r>
    </w:p>
    <w:p w:rsidR="00F10E3B" w:rsidRDefault="00A57093">
      <w:pPr>
        <w:widowControl/>
        <w:ind w:left="720" w:firstLine="720"/>
        <w:rPr>
          <w:sz w:val="24"/>
          <w:szCs w:val="24"/>
        </w:rPr>
      </w:pPr>
      <w:r w:rsidRPr="00A57093">
        <w:rPr>
          <w:sz w:val="24"/>
          <w:szCs w:val="24"/>
        </w:rPr>
        <w:t>Clerical</w:t>
      </w:r>
      <w:r w:rsidRPr="00A57093">
        <w:rPr>
          <w:sz w:val="24"/>
          <w:szCs w:val="24"/>
        </w:rPr>
        <w:tab/>
        <w:t>$</w:t>
      </w:r>
      <w:r w:rsidR="00196F84">
        <w:rPr>
          <w:sz w:val="24"/>
          <w:szCs w:val="24"/>
        </w:rPr>
        <w:t>49.81</w:t>
      </w:r>
      <w:r w:rsidRPr="00A57093">
        <w:rPr>
          <w:sz w:val="24"/>
          <w:szCs w:val="24"/>
        </w:rPr>
        <w:t xml:space="preserve"> ($23.</w:t>
      </w:r>
      <w:r w:rsidR="00196F84">
        <w:rPr>
          <w:sz w:val="24"/>
          <w:szCs w:val="24"/>
        </w:rPr>
        <w:t>72</w:t>
      </w:r>
      <w:r w:rsidRPr="00A57093">
        <w:rPr>
          <w:sz w:val="24"/>
          <w:szCs w:val="24"/>
        </w:rPr>
        <w:t xml:space="preserve"> + 110%)</w:t>
      </w:r>
    </w:p>
    <w:p w:rsidR="00196F84" w:rsidRPr="00196F84" w:rsidRDefault="00196F84" w:rsidP="00196F84">
      <w:pPr>
        <w:widowControl/>
        <w:ind w:firstLine="720"/>
        <w:rPr>
          <w:sz w:val="24"/>
          <w:szCs w:val="24"/>
        </w:rPr>
      </w:pPr>
    </w:p>
    <w:p w:rsidR="00A57093" w:rsidRPr="00A57093" w:rsidRDefault="00A57093" w:rsidP="00A57093">
      <w:pPr>
        <w:widowControl/>
        <w:ind w:firstLine="720"/>
        <w:rPr>
          <w:sz w:val="24"/>
          <w:szCs w:val="24"/>
        </w:rPr>
      </w:pPr>
      <w:r w:rsidRPr="00A57093">
        <w:rPr>
          <w:sz w:val="24"/>
          <w:szCs w:val="24"/>
        </w:rPr>
        <w:t xml:space="preserve">These rates are from the United States Department of Labor, Bureau of Labor Statistics, </w:t>
      </w:r>
      <w:r w:rsidR="00842E7B">
        <w:rPr>
          <w:sz w:val="24"/>
          <w:szCs w:val="24"/>
        </w:rPr>
        <w:t>September 2011</w:t>
      </w:r>
      <w:r w:rsidRPr="00A57093">
        <w:rPr>
          <w:sz w:val="24"/>
          <w:szCs w:val="24"/>
        </w:rPr>
        <w:t xml:space="preserve">, </w:t>
      </w:r>
      <w:r w:rsidR="00196F84">
        <w:rPr>
          <w:sz w:val="24"/>
          <w:szCs w:val="24"/>
        </w:rPr>
        <w:t>“</w:t>
      </w:r>
      <w:r w:rsidRPr="00A57093">
        <w:rPr>
          <w:sz w:val="24"/>
          <w:szCs w:val="24"/>
        </w:rPr>
        <w:t xml:space="preserve">Table 2. </w:t>
      </w:r>
      <w:proofErr w:type="gramStart"/>
      <w:r w:rsidRPr="00A57093">
        <w:rPr>
          <w:sz w:val="24"/>
          <w:szCs w:val="24"/>
        </w:rPr>
        <w:t>Civilian Workers, by occupational and industry group.</w:t>
      </w:r>
      <w:r w:rsidR="00196F84">
        <w:rPr>
          <w:sz w:val="24"/>
          <w:szCs w:val="24"/>
        </w:rPr>
        <w:t>”</w:t>
      </w:r>
      <w:proofErr w:type="gramEnd"/>
      <w:r w:rsidRPr="00A57093">
        <w:rPr>
          <w:sz w:val="24"/>
          <w:szCs w:val="24"/>
        </w:rPr>
        <w:t xml:space="preserve">  The rates are from column 1, </w:t>
      </w:r>
      <w:r w:rsidR="00196F84">
        <w:rPr>
          <w:sz w:val="24"/>
          <w:szCs w:val="24"/>
        </w:rPr>
        <w:t>“</w:t>
      </w:r>
      <w:r w:rsidRPr="00A57093">
        <w:rPr>
          <w:sz w:val="24"/>
          <w:szCs w:val="24"/>
        </w:rPr>
        <w:t>Total compensation.</w:t>
      </w:r>
      <w:r w:rsidR="00196F84">
        <w:rPr>
          <w:sz w:val="24"/>
          <w:szCs w:val="24"/>
        </w:rPr>
        <w:t>”</w:t>
      </w:r>
      <w:r w:rsidRPr="00A57093">
        <w:rPr>
          <w:sz w:val="24"/>
          <w:szCs w:val="24"/>
        </w:rPr>
        <w:t xml:space="preserve">  The rates have been increased by 110 percent to account for the benefit packages available to those employed by private industry.</w:t>
      </w:r>
    </w:p>
    <w:p w:rsidR="00A57093" w:rsidRDefault="00A57093" w:rsidP="00A57093">
      <w:pPr>
        <w:widowControl/>
        <w:ind w:firstLine="720"/>
        <w:rPr>
          <w:sz w:val="24"/>
          <w:szCs w:val="24"/>
          <w:highlight w:val="yellow"/>
        </w:rPr>
      </w:pPr>
    </w:p>
    <w:p w:rsidR="00A57093" w:rsidRPr="00A57093" w:rsidRDefault="00A57093" w:rsidP="00A57093">
      <w:pPr>
        <w:widowControl/>
        <w:ind w:left="720"/>
        <w:rPr>
          <w:b/>
          <w:sz w:val="24"/>
          <w:szCs w:val="24"/>
          <w:highlight w:val="yellow"/>
        </w:rPr>
      </w:pPr>
      <w:r w:rsidRPr="00A57093">
        <w:rPr>
          <w:sz w:val="24"/>
          <w:szCs w:val="24"/>
        </w:rPr>
        <w:tab/>
      </w:r>
      <w:r w:rsidRPr="00A57093">
        <w:rPr>
          <w:b/>
          <w:iCs/>
          <w:sz w:val="24"/>
          <w:szCs w:val="24"/>
        </w:rPr>
        <w:t>(ii)  Estimating Capital</w:t>
      </w:r>
      <w:r w:rsidR="00B35C14">
        <w:rPr>
          <w:b/>
          <w:iCs/>
          <w:sz w:val="24"/>
          <w:szCs w:val="24"/>
        </w:rPr>
        <w:t>/Startup</w:t>
      </w:r>
      <w:r w:rsidRPr="00A57093">
        <w:rPr>
          <w:b/>
          <w:iCs/>
          <w:sz w:val="24"/>
          <w:szCs w:val="24"/>
        </w:rPr>
        <w:t xml:space="preserve"> and </w:t>
      </w:r>
      <w:r w:rsidR="002D30B6">
        <w:rPr>
          <w:b/>
          <w:iCs/>
          <w:sz w:val="24"/>
          <w:szCs w:val="24"/>
        </w:rPr>
        <w:t xml:space="preserve">Operation and Maintenance (O&amp;M) </w:t>
      </w:r>
      <w:r w:rsidRPr="00A57093">
        <w:rPr>
          <w:b/>
          <w:iCs/>
          <w:sz w:val="24"/>
          <w:szCs w:val="24"/>
        </w:rPr>
        <w:t>Costs</w:t>
      </w:r>
      <w:r w:rsidRPr="00A57093">
        <w:rPr>
          <w:b/>
          <w:sz w:val="24"/>
          <w:szCs w:val="24"/>
        </w:rPr>
        <w:t xml:space="preserve">  </w:t>
      </w:r>
    </w:p>
    <w:p w:rsidR="00A57093" w:rsidRDefault="00A57093" w:rsidP="00A57093">
      <w:pPr>
        <w:widowControl/>
        <w:rPr>
          <w:sz w:val="24"/>
          <w:szCs w:val="24"/>
          <w:highlight w:val="yellow"/>
        </w:rPr>
      </w:pPr>
    </w:p>
    <w:p w:rsidR="00A57093" w:rsidRDefault="00A57093" w:rsidP="00A57093">
      <w:pPr>
        <w:widowControl/>
        <w:ind w:firstLine="720"/>
        <w:rPr>
          <w:sz w:val="24"/>
          <w:szCs w:val="24"/>
        </w:rPr>
      </w:pPr>
      <w:r w:rsidRPr="00A57093">
        <w:rPr>
          <w:sz w:val="24"/>
          <w:szCs w:val="24"/>
        </w:rPr>
        <w:t>The</w:t>
      </w:r>
      <w:r w:rsidR="00E41FEA">
        <w:rPr>
          <w:sz w:val="24"/>
          <w:szCs w:val="24"/>
        </w:rPr>
        <w:t xml:space="preserve"> type of industry costs associated with the </w:t>
      </w:r>
      <w:r w:rsidR="00B35C14">
        <w:rPr>
          <w:sz w:val="24"/>
          <w:szCs w:val="24"/>
        </w:rPr>
        <w:t xml:space="preserve">information collection activities </w:t>
      </w:r>
      <w:r w:rsidR="00E41FEA">
        <w:rPr>
          <w:sz w:val="24"/>
          <w:szCs w:val="24"/>
        </w:rPr>
        <w:t xml:space="preserve">in the </w:t>
      </w:r>
      <w:r w:rsidR="00B35C14">
        <w:rPr>
          <w:sz w:val="24"/>
          <w:szCs w:val="24"/>
        </w:rPr>
        <w:t xml:space="preserve">subject </w:t>
      </w:r>
      <w:r w:rsidR="00D32FC5">
        <w:rPr>
          <w:sz w:val="24"/>
          <w:szCs w:val="24"/>
        </w:rPr>
        <w:t>standard</w:t>
      </w:r>
      <w:r w:rsidR="00B35C14">
        <w:rPr>
          <w:sz w:val="24"/>
          <w:szCs w:val="24"/>
        </w:rPr>
        <w:t xml:space="preserve"> are </w:t>
      </w:r>
      <w:r w:rsidR="00E41FEA">
        <w:rPr>
          <w:sz w:val="24"/>
          <w:szCs w:val="24"/>
        </w:rPr>
        <w:t xml:space="preserve">both </w:t>
      </w:r>
      <w:r w:rsidR="00B35C14">
        <w:rPr>
          <w:sz w:val="24"/>
          <w:szCs w:val="24"/>
        </w:rPr>
        <w:t>labor costs</w:t>
      </w:r>
      <w:r w:rsidR="00D45CCB">
        <w:rPr>
          <w:sz w:val="24"/>
          <w:szCs w:val="24"/>
        </w:rPr>
        <w:t>,</w:t>
      </w:r>
      <w:r w:rsidR="00D32FC5">
        <w:rPr>
          <w:sz w:val="24"/>
          <w:szCs w:val="24"/>
        </w:rPr>
        <w:t xml:space="preserve"> which are addressed elsewhere in this ICR</w:t>
      </w:r>
      <w:r w:rsidR="00D45CCB">
        <w:rPr>
          <w:sz w:val="24"/>
          <w:szCs w:val="24"/>
        </w:rPr>
        <w:t>,</w:t>
      </w:r>
      <w:r w:rsidR="00D32FC5">
        <w:rPr>
          <w:sz w:val="24"/>
          <w:szCs w:val="24"/>
        </w:rPr>
        <w:t xml:space="preserve"> and the costs </w:t>
      </w:r>
      <w:r w:rsidR="00D32FC5">
        <w:rPr>
          <w:sz w:val="24"/>
          <w:szCs w:val="24"/>
        </w:rPr>
        <w:lastRenderedPageBreak/>
        <w:t xml:space="preserve">associated with </w:t>
      </w:r>
      <w:r w:rsidR="00D45CCB">
        <w:rPr>
          <w:sz w:val="24"/>
          <w:szCs w:val="24"/>
        </w:rPr>
        <w:t>continuous monitoring</w:t>
      </w:r>
      <w:r w:rsidR="00B35C14">
        <w:rPr>
          <w:sz w:val="24"/>
          <w:szCs w:val="24"/>
        </w:rPr>
        <w:t>.</w:t>
      </w:r>
      <w:r w:rsidR="00D32FC5">
        <w:rPr>
          <w:sz w:val="24"/>
          <w:szCs w:val="24"/>
        </w:rPr>
        <w:t xml:space="preserve">  </w:t>
      </w:r>
      <w:r w:rsidR="008B0439">
        <w:rPr>
          <w:sz w:val="24"/>
          <w:szCs w:val="24"/>
        </w:rPr>
        <w:t>The capital/startup</w:t>
      </w:r>
      <w:r w:rsidR="00D32FC5">
        <w:rPr>
          <w:sz w:val="24"/>
          <w:szCs w:val="24"/>
        </w:rPr>
        <w:t xml:space="preserve"> costs are </w:t>
      </w:r>
      <w:r w:rsidR="00E41FEA">
        <w:rPr>
          <w:sz w:val="24"/>
          <w:szCs w:val="24"/>
        </w:rPr>
        <w:t xml:space="preserve">one-time costs when a facility becomes subject to the regulation.  </w:t>
      </w:r>
      <w:r w:rsidR="00D45CCB">
        <w:rPr>
          <w:sz w:val="24"/>
          <w:szCs w:val="24"/>
        </w:rPr>
        <w:t>The annual operation and maintenance costs are the ongoing costs to maintain the monitor and other costs, such as photocopying and postage.</w:t>
      </w:r>
    </w:p>
    <w:p w:rsidR="00A57093" w:rsidRDefault="00A57093" w:rsidP="00A57093">
      <w:pPr>
        <w:widowControl/>
        <w:rPr>
          <w:sz w:val="24"/>
          <w:szCs w:val="24"/>
        </w:rPr>
      </w:pPr>
    </w:p>
    <w:p w:rsidR="00A57093" w:rsidRDefault="00B35C14" w:rsidP="00A57093">
      <w:pPr>
        <w:widowControl/>
        <w:ind w:left="720" w:firstLine="720"/>
        <w:rPr>
          <w:b/>
          <w:sz w:val="24"/>
          <w:szCs w:val="24"/>
        </w:rPr>
      </w:pPr>
      <w:r w:rsidRPr="00196FBB">
        <w:rPr>
          <w:b/>
          <w:iCs/>
          <w:sz w:val="24"/>
          <w:szCs w:val="24"/>
        </w:rPr>
        <w:t>(ii</w:t>
      </w:r>
      <w:r>
        <w:rPr>
          <w:b/>
          <w:iCs/>
          <w:sz w:val="24"/>
          <w:szCs w:val="24"/>
        </w:rPr>
        <w:t>i</w:t>
      </w:r>
      <w:r w:rsidRPr="00196FBB">
        <w:rPr>
          <w:b/>
          <w:iCs/>
          <w:sz w:val="24"/>
          <w:szCs w:val="24"/>
        </w:rPr>
        <w:t xml:space="preserve">)  </w:t>
      </w:r>
      <w:r>
        <w:rPr>
          <w:b/>
          <w:iCs/>
          <w:sz w:val="24"/>
          <w:szCs w:val="24"/>
        </w:rPr>
        <w:t>Capital/Startup vs. Operation and Maintenance (O&amp;M) Costs</w:t>
      </w:r>
      <w:r w:rsidRPr="00196FBB">
        <w:rPr>
          <w:b/>
          <w:sz w:val="24"/>
          <w:szCs w:val="24"/>
        </w:rPr>
        <w:t xml:space="preserve">  </w:t>
      </w:r>
    </w:p>
    <w:p w:rsidR="009F7DF8" w:rsidRPr="00A57093" w:rsidRDefault="009F7DF8" w:rsidP="00A57093">
      <w:pPr>
        <w:widowControl/>
        <w:ind w:left="720" w:firstLine="720"/>
        <w:rPr>
          <w:sz w:val="24"/>
          <w:szCs w:val="24"/>
        </w:rPr>
      </w:pPr>
    </w:p>
    <w:tbl>
      <w:tblPr>
        <w:tblW w:w="0" w:type="auto"/>
        <w:tblInd w:w="-159" w:type="dxa"/>
        <w:tblLayout w:type="fixed"/>
        <w:tblCellMar>
          <w:left w:w="111" w:type="dxa"/>
          <w:right w:w="111" w:type="dxa"/>
        </w:tblCellMar>
        <w:tblLook w:val="0000"/>
      </w:tblPr>
      <w:tblGrid>
        <w:gridCol w:w="1440"/>
        <w:gridCol w:w="1440"/>
        <w:gridCol w:w="1350"/>
        <w:gridCol w:w="1440"/>
        <w:gridCol w:w="1350"/>
        <w:gridCol w:w="1260"/>
        <w:gridCol w:w="1350"/>
      </w:tblGrid>
      <w:tr w:rsidR="005E1E8F" w:rsidTr="005E1E8F">
        <w:trPr>
          <w:tblHeader/>
        </w:trPr>
        <w:tc>
          <w:tcPr>
            <w:tcW w:w="9630" w:type="dxa"/>
            <w:gridSpan w:val="7"/>
            <w:tcBorders>
              <w:top w:val="single" w:sz="7" w:space="0" w:color="000000"/>
              <w:left w:val="single" w:sz="7" w:space="0" w:color="000000"/>
              <w:bottom w:val="single" w:sz="6" w:space="0" w:color="FFFFFF"/>
              <w:right w:val="single" w:sz="7" w:space="0" w:color="000000"/>
            </w:tcBorders>
          </w:tcPr>
          <w:p w:rsidR="005E1E8F" w:rsidRDefault="005E1E8F" w:rsidP="002B6C46">
            <w:pPr>
              <w:spacing w:line="120" w:lineRule="exact"/>
              <w:rPr>
                <w:color w:val="000000"/>
              </w:rPr>
            </w:pPr>
          </w:p>
          <w:p w:rsidR="005E1E8F" w:rsidRDefault="005E1E8F" w:rsidP="002B6C46">
            <w:pPr>
              <w:pBdr>
                <w:top w:val="single" w:sz="6" w:space="0" w:color="FFFFFF"/>
                <w:left w:val="single" w:sz="6" w:space="0" w:color="FFFFFF"/>
                <w:bottom w:val="single" w:sz="6" w:space="0" w:color="FFFFFF"/>
                <w:right w:val="single" w:sz="6" w:space="0" w:color="FFFFFF"/>
              </w:pBdr>
              <w:spacing w:after="52"/>
              <w:jc w:val="center"/>
              <w:rPr>
                <w:b/>
                <w:bCs/>
                <w:color w:val="000000"/>
              </w:rPr>
            </w:pPr>
            <w:r>
              <w:rPr>
                <w:b/>
                <w:bCs/>
                <w:color w:val="000000"/>
              </w:rPr>
              <w:t>Capital/Startup vs. Operation and Maintenance (O&amp;M) Costs</w:t>
            </w:r>
          </w:p>
        </w:tc>
      </w:tr>
      <w:tr w:rsidR="005E1E8F" w:rsidTr="005E1E8F">
        <w:tc>
          <w:tcPr>
            <w:tcW w:w="1440" w:type="dxa"/>
            <w:tcBorders>
              <w:top w:val="single" w:sz="7" w:space="0" w:color="000000"/>
              <w:left w:val="single" w:sz="7" w:space="0" w:color="000000"/>
              <w:bottom w:val="single" w:sz="8" w:space="0" w:color="000000"/>
              <w:right w:val="single" w:sz="6" w:space="0" w:color="FFFFFF"/>
            </w:tcBorders>
          </w:tcPr>
          <w:p w:rsidR="005E1E8F" w:rsidRDefault="005E1E8F" w:rsidP="002B6C46">
            <w:pPr>
              <w:spacing w:line="120" w:lineRule="exact"/>
              <w:rPr>
                <w:b/>
                <w:bCs/>
                <w:color w:val="000000"/>
              </w:rPr>
            </w:pPr>
          </w:p>
          <w:p w:rsidR="005E1E8F" w:rsidRDefault="005E1E8F" w:rsidP="002B6C46">
            <w:pPr>
              <w:pBdr>
                <w:top w:val="single" w:sz="6" w:space="0" w:color="FFFFFF"/>
                <w:left w:val="single" w:sz="6" w:space="0" w:color="FFFFFF"/>
                <w:bottom w:val="single" w:sz="6" w:space="0" w:color="FFFFFF"/>
                <w:right w:val="single" w:sz="6" w:space="0" w:color="FFFFFF"/>
              </w:pBdr>
              <w:jc w:val="center"/>
              <w:rPr>
                <w:color w:val="000000"/>
              </w:rPr>
            </w:pPr>
            <w:r>
              <w:rPr>
                <w:color w:val="000000"/>
              </w:rPr>
              <w:t>(A)</w:t>
            </w:r>
          </w:p>
          <w:p w:rsidR="005E1E8F" w:rsidRDefault="005E1E8F" w:rsidP="002B6C46">
            <w:pPr>
              <w:pBdr>
                <w:top w:val="single" w:sz="6" w:space="0" w:color="FFFFFF"/>
                <w:left w:val="single" w:sz="6" w:space="0" w:color="FFFFFF"/>
                <w:bottom w:val="single" w:sz="6" w:space="0" w:color="FFFFFF"/>
                <w:right w:val="single" w:sz="6" w:space="0" w:color="FFFFFF"/>
              </w:pBdr>
              <w:spacing w:after="52"/>
              <w:rPr>
                <w:color w:val="000000"/>
              </w:rPr>
            </w:pPr>
            <w:r>
              <w:rPr>
                <w:color w:val="000000"/>
              </w:rPr>
              <w:t xml:space="preserve">Recordkeeping </w:t>
            </w:r>
          </w:p>
        </w:tc>
        <w:tc>
          <w:tcPr>
            <w:tcW w:w="1440" w:type="dxa"/>
            <w:tcBorders>
              <w:top w:val="single" w:sz="7" w:space="0" w:color="000000"/>
              <w:left w:val="single" w:sz="7" w:space="0" w:color="000000"/>
              <w:bottom w:val="single" w:sz="8" w:space="0" w:color="000000"/>
              <w:right w:val="single" w:sz="6" w:space="0" w:color="FFFFFF"/>
            </w:tcBorders>
          </w:tcPr>
          <w:p w:rsidR="005E1E8F" w:rsidRDefault="005E1E8F" w:rsidP="002B6C46">
            <w:pPr>
              <w:spacing w:line="120" w:lineRule="exact"/>
              <w:rPr>
                <w:color w:val="000000"/>
              </w:rPr>
            </w:pPr>
          </w:p>
          <w:p w:rsidR="005E1E8F" w:rsidRDefault="005E1E8F" w:rsidP="002B6C46">
            <w:pPr>
              <w:pBdr>
                <w:top w:val="single" w:sz="6" w:space="0" w:color="FFFFFF"/>
                <w:left w:val="single" w:sz="6" w:space="0" w:color="FFFFFF"/>
                <w:bottom w:val="single" w:sz="6" w:space="0" w:color="FFFFFF"/>
                <w:right w:val="single" w:sz="6" w:space="0" w:color="FFFFFF"/>
              </w:pBdr>
              <w:jc w:val="center"/>
              <w:rPr>
                <w:color w:val="000000"/>
              </w:rPr>
            </w:pPr>
            <w:r>
              <w:rPr>
                <w:color w:val="000000"/>
              </w:rPr>
              <w:t>(B)</w:t>
            </w:r>
          </w:p>
          <w:p w:rsidR="005E1E8F" w:rsidRDefault="005E1E8F" w:rsidP="002B6C46">
            <w:pPr>
              <w:pBdr>
                <w:top w:val="single" w:sz="6" w:space="0" w:color="FFFFFF"/>
                <w:left w:val="single" w:sz="6" w:space="0" w:color="FFFFFF"/>
                <w:bottom w:val="single" w:sz="6" w:space="0" w:color="FFFFFF"/>
                <w:right w:val="single" w:sz="6" w:space="0" w:color="FFFFFF"/>
              </w:pBdr>
              <w:spacing w:after="52"/>
              <w:rPr>
                <w:color w:val="000000"/>
              </w:rPr>
            </w:pPr>
            <w:r>
              <w:rPr>
                <w:color w:val="000000"/>
              </w:rPr>
              <w:t>Capital/Startup Cost for One Respondent</w:t>
            </w:r>
          </w:p>
        </w:tc>
        <w:tc>
          <w:tcPr>
            <w:tcW w:w="1350" w:type="dxa"/>
            <w:tcBorders>
              <w:top w:val="single" w:sz="7" w:space="0" w:color="000000"/>
              <w:left w:val="single" w:sz="7" w:space="0" w:color="000000"/>
              <w:bottom w:val="single" w:sz="8" w:space="0" w:color="000000"/>
              <w:right w:val="single" w:sz="6" w:space="0" w:color="FFFFFF"/>
            </w:tcBorders>
          </w:tcPr>
          <w:p w:rsidR="005E1E8F" w:rsidRDefault="005E1E8F" w:rsidP="002B6C46">
            <w:pPr>
              <w:spacing w:line="120" w:lineRule="exact"/>
              <w:rPr>
                <w:color w:val="000000"/>
              </w:rPr>
            </w:pPr>
          </w:p>
          <w:p w:rsidR="005E1E8F" w:rsidRDefault="005E1E8F" w:rsidP="002B6C46">
            <w:pPr>
              <w:pBdr>
                <w:top w:val="single" w:sz="6" w:space="0" w:color="FFFFFF"/>
                <w:left w:val="single" w:sz="6" w:space="0" w:color="FFFFFF"/>
                <w:bottom w:val="single" w:sz="6" w:space="0" w:color="FFFFFF"/>
                <w:right w:val="single" w:sz="6" w:space="0" w:color="FFFFFF"/>
              </w:pBdr>
              <w:jc w:val="center"/>
              <w:rPr>
                <w:color w:val="000000"/>
              </w:rPr>
            </w:pPr>
            <w:r>
              <w:rPr>
                <w:color w:val="000000"/>
              </w:rPr>
              <w:t>(C)</w:t>
            </w:r>
          </w:p>
          <w:p w:rsidR="005E1E8F" w:rsidRDefault="005E1E8F" w:rsidP="005E1E8F">
            <w:pPr>
              <w:pBdr>
                <w:top w:val="single" w:sz="6" w:space="0" w:color="FFFFFF"/>
                <w:left w:val="single" w:sz="6" w:space="0" w:color="FFFFFF"/>
                <w:bottom w:val="single" w:sz="6" w:space="0" w:color="FFFFFF"/>
                <w:right w:val="single" w:sz="6" w:space="0" w:color="FFFFFF"/>
              </w:pBdr>
              <w:spacing w:after="52"/>
              <w:rPr>
                <w:color w:val="000000"/>
              </w:rPr>
            </w:pPr>
            <w:r>
              <w:rPr>
                <w:color w:val="000000"/>
              </w:rPr>
              <w:t xml:space="preserve">Number of Respondents </w:t>
            </w:r>
            <w:r w:rsidR="002F7BF4" w:rsidRPr="002F7BF4">
              <w:rPr>
                <w:color w:val="000000"/>
                <w:vertAlign w:val="superscript"/>
              </w:rPr>
              <w:t>a</w:t>
            </w:r>
          </w:p>
        </w:tc>
        <w:tc>
          <w:tcPr>
            <w:tcW w:w="1440" w:type="dxa"/>
            <w:tcBorders>
              <w:top w:val="single" w:sz="7" w:space="0" w:color="000000"/>
              <w:left w:val="single" w:sz="7" w:space="0" w:color="000000"/>
              <w:bottom w:val="single" w:sz="8" w:space="0" w:color="000000"/>
              <w:right w:val="single" w:sz="6" w:space="0" w:color="FFFFFF"/>
            </w:tcBorders>
          </w:tcPr>
          <w:p w:rsidR="005E1E8F" w:rsidRDefault="005E1E8F" w:rsidP="002B6C46">
            <w:pPr>
              <w:spacing w:line="120" w:lineRule="exact"/>
              <w:rPr>
                <w:color w:val="000000"/>
              </w:rPr>
            </w:pPr>
          </w:p>
          <w:p w:rsidR="005E1E8F" w:rsidRDefault="005E1E8F" w:rsidP="002B6C46">
            <w:pPr>
              <w:pBdr>
                <w:top w:val="single" w:sz="6" w:space="0" w:color="FFFFFF"/>
                <w:left w:val="single" w:sz="6" w:space="0" w:color="FFFFFF"/>
                <w:bottom w:val="single" w:sz="6" w:space="0" w:color="FFFFFF"/>
                <w:right w:val="single" w:sz="6" w:space="0" w:color="FFFFFF"/>
              </w:pBdr>
              <w:jc w:val="center"/>
              <w:rPr>
                <w:color w:val="000000"/>
              </w:rPr>
            </w:pPr>
            <w:r>
              <w:rPr>
                <w:color w:val="000000"/>
              </w:rPr>
              <w:t>(D)</w:t>
            </w:r>
          </w:p>
          <w:p w:rsidR="005E1E8F" w:rsidRDefault="005E1E8F" w:rsidP="00CC6481">
            <w:pPr>
              <w:pBdr>
                <w:top w:val="single" w:sz="6" w:space="0" w:color="FFFFFF"/>
                <w:left w:val="single" w:sz="6" w:space="0" w:color="FFFFFF"/>
                <w:bottom w:val="single" w:sz="6" w:space="0" w:color="FFFFFF"/>
                <w:right w:val="single" w:sz="6" w:space="0" w:color="FFFFFF"/>
              </w:pBdr>
              <w:spacing w:after="52"/>
              <w:rPr>
                <w:color w:val="000000"/>
              </w:rPr>
            </w:pPr>
            <w:r>
              <w:rPr>
                <w:color w:val="000000"/>
              </w:rPr>
              <w:t>Total Capital/Startup Cost,  (B X C)</w:t>
            </w:r>
            <w:r w:rsidR="002F7BF4">
              <w:rPr>
                <w:bCs/>
                <w:sz w:val="18"/>
                <w:szCs w:val="18"/>
                <w:vertAlign w:val="superscript"/>
              </w:rPr>
              <w:t xml:space="preserve"> </w:t>
            </w:r>
          </w:p>
        </w:tc>
        <w:tc>
          <w:tcPr>
            <w:tcW w:w="1350" w:type="dxa"/>
            <w:tcBorders>
              <w:top w:val="single" w:sz="7" w:space="0" w:color="000000"/>
              <w:left w:val="single" w:sz="7" w:space="0" w:color="000000"/>
              <w:bottom w:val="single" w:sz="8" w:space="0" w:color="000000"/>
              <w:right w:val="single" w:sz="6" w:space="0" w:color="FFFFFF"/>
            </w:tcBorders>
          </w:tcPr>
          <w:p w:rsidR="005E1E8F" w:rsidRDefault="005E1E8F" w:rsidP="002B6C46">
            <w:pPr>
              <w:spacing w:line="120" w:lineRule="exact"/>
              <w:rPr>
                <w:color w:val="000000"/>
              </w:rPr>
            </w:pPr>
          </w:p>
          <w:p w:rsidR="005E1E8F" w:rsidRDefault="005E1E8F" w:rsidP="002B6C46">
            <w:pPr>
              <w:pBdr>
                <w:top w:val="single" w:sz="6" w:space="0" w:color="FFFFFF"/>
                <w:left w:val="single" w:sz="6" w:space="0" w:color="FFFFFF"/>
                <w:bottom w:val="single" w:sz="6" w:space="0" w:color="FFFFFF"/>
                <w:right w:val="single" w:sz="6" w:space="0" w:color="FFFFFF"/>
              </w:pBdr>
              <w:jc w:val="center"/>
              <w:rPr>
                <w:color w:val="000000"/>
              </w:rPr>
            </w:pPr>
            <w:r>
              <w:rPr>
                <w:color w:val="000000"/>
              </w:rPr>
              <w:t>(E)</w:t>
            </w:r>
          </w:p>
          <w:p w:rsidR="005E1E8F" w:rsidRDefault="005E1E8F" w:rsidP="002B6C46">
            <w:pPr>
              <w:pBdr>
                <w:top w:val="single" w:sz="6" w:space="0" w:color="FFFFFF"/>
                <w:left w:val="single" w:sz="6" w:space="0" w:color="FFFFFF"/>
                <w:bottom w:val="single" w:sz="6" w:space="0" w:color="FFFFFF"/>
                <w:right w:val="single" w:sz="6" w:space="0" w:color="FFFFFF"/>
              </w:pBdr>
              <w:spacing w:after="52"/>
              <w:rPr>
                <w:color w:val="000000"/>
              </w:rPr>
            </w:pPr>
            <w:r>
              <w:rPr>
                <w:color w:val="000000"/>
              </w:rPr>
              <w:t>Annual O&amp;M Costs for One Respondent</w:t>
            </w:r>
          </w:p>
        </w:tc>
        <w:tc>
          <w:tcPr>
            <w:tcW w:w="1260" w:type="dxa"/>
            <w:tcBorders>
              <w:top w:val="single" w:sz="7" w:space="0" w:color="000000"/>
              <w:left w:val="single" w:sz="7" w:space="0" w:color="000000"/>
              <w:bottom w:val="single" w:sz="8" w:space="0" w:color="000000"/>
              <w:right w:val="single" w:sz="6" w:space="0" w:color="FFFFFF"/>
            </w:tcBorders>
          </w:tcPr>
          <w:p w:rsidR="005E1E8F" w:rsidRDefault="005E1E8F" w:rsidP="002B6C46">
            <w:pPr>
              <w:spacing w:line="120" w:lineRule="exact"/>
              <w:rPr>
                <w:color w:val="000000"/>
              </w:rPr>
            </w:pPr>
          </w:p>
          <w:p w:rsidR="005E1E8F" w:rsidRDefault="005E1E8F" w:rsidP="002B6C46">
            <w:pPr>
              <w:pBdr>
                <w:top w:val="single" w:sz="6" w:space="0" w:color="FFFFFF"/>
                <w:left w:val="single" w:sz="6" w:space="0" w:color="FFFFFF"/>
                <w:bottom w:val="single" w:sz="6" w:space="0" w:color="FFFFFF"/>
                <w:right w:val="single" w:sz="6" w:space="0" w:color="FFFFFF"/>
              </w:pBdr>
              <w:jc w:val="center"/>
              <w:rPr>
                <w:color w:val="000000"/>
              </w:rPr>
            </w:pPr>
            <w:r>
              <w:rPr>
                <w:color w:val="000000"/>
              </w:rPr>
              <w:t>(F)</w:t>
            </w:r>
          </w:p>
          <w:p w:rsidR="005E1E8F" w:rsidRDefault="005E1E8F" w:rsidP="002B6C46">
            <w:pPr>
              <w:pBdr>
                <w:top w:val="single" w:sz="6" w:space="0" w:color="FFFFFF"/>
                <w:left w:val="single" w:sz="6" w:space="0" w:color="FFFFFF"/>
                <w:bottom w:val="single" w:sz="6" w:space="0" w:color="FFFFFF"/>
                <w:right w:val="single" w:sz="6" w:space="0" w:color="FFFFFF"/>
              </w:pBdr>
              <w:spacing w:after="52"/>
              <w:rPr>
                <w:color w:val="000000"/>
              </w:rPr>
            </w:pPr>
            <w:r>
              <w:rPr>
                <w:color w:val="000000"/>
              </w:rPr>
              <w:t>Number of Respondents  with O&amp;M</w:t>
            </w:r>
          </w:p>
        </w:tc>
        <w:tc>
          <w:tcPr>
            <w:tcW w:w="1350" w:type="dxa"/>
            <w:tcBorders>
              <w:top w:val="single" w:sz="7" w:space="0" w:color="000000"/>
              <w:left w:val="single" w:sz="7" w:space="0" w:color="000000"/>
              <w:bottom w:val="single" w:sz="8" w:space="0" w:color="000000"/>
              <w:right w:val="single" w:sz="7" w:space="0" w:color="000000"/>
            </w:tcBorders>
          </w:tcPr>
          <w:p w:rsidR="005E1E8F" w:rsidRDefault="005E1E8F" w:rsidP="002B6C46">
            <w:pPr>
              <w:spacing w:line="120" w:lineRule="exact"/>
              <w:rPr>
                <w:color w:val="000000"/>
              </w:rPr>
            </w:pPr>
          </w:p>
          <w:p w:rsidR="005E1E8F" w:rsidRDefault="005E1E8F" w:rsidP="002B6C46">
            <w:pPr>
              <w:pBdr>
                <w:top w:val="single" w:sz="6" w:space="0" w:color="FFFFFF"/>
                <w:left w:val="single" w:sz="6" w:space="0" w:color="FFFFFF"/>
                <w:bottom w:val="single" w:sz="6" w:space="0" w:color="FFFFFF"/>
                <w:right w:val="single" w:sz="6" w:space="0" w:color="FFFFFF"/>
              </w:pBdr>
              <w:jc w:val="center"/>
              <w:rPr>
                <w:color w:val="000000"/>
              </w:rPr>
            </w:pPr>
            <w:r>
              <w:rPr>
                <w:color w:val="000000"/>
              </w:rPr>
              <w:t>(G)</w:t>
            </w:r>
          </w:p>
          <w:p w:rsidR="005E1E8F" w:rsidRDefault="005E1E8F" w:rsidP="002B6C46">
            <w:pPr>
              <w:pBdr>
                <w:top w:val="single" w:sz="6" w:space="0" w:color="FFFFFF"/>
                <w:left w:val="single" w:sz="6" w:space="0" w:color="FFFFFF"/>
                <w:bottom w:val="single" w:sz="6" w:space="0" w:color="FFFFFF"/>
                <w:right w:val="single" w:sz="6" w:space="0" w:color="FFFFFF"/>
              </w:pBdr>
              <w:rPr>
                <w:color w:val="000000"/>
              </w:rPr>
            </w:pPr>
            <w:r>
              <w:rPr>
                <w:color w:val="000000"/>
              </w:rPr>
              <w:t>Total O&amp;M,</w:t>
            </w:r>
          </w:p>
          <w:p w:rsidR="005E1E8F" w:rsidRDefault="005E1E8F" w:rsidP="002B6C46">
            <w:pPr>
              <w:pBdr>
                <w:top w:val="single" w:sz="6" w:space="0" w:color="FFFFFF"/>
                <w:left w:val="single" w:sz="6" w:space="0" w:color="FFFFFF"/>
                <w:bottom w:val="single" w:sz="6" w:space="0" w:color="FFFFFF"/>
                <w:right w:val="single" w:sz="6" w:space="0" w:color="FFFFFF"/>
              </w:pBdr>
              <w:spacing w:after="52"/>
              <w:rPr>
                <w:color w:val="000000"/>
              </w:rPr>
            </w:pPr>
            <w:r>
              <w:rPr>
                <w:color w:val="000000"/>
              </w:rPr>
              <w:t>(E X F)</w:t>
            </w:r>
          </w:p>
        </w:tc>
      </w:tr>
      <w:tr w:rsidR="005E1E8F" w:rsidTr="005E1E8F">
        <w:tc>
          <w:tcPr>
            <w:tcW w:w="1440" w:type="dxa"/>
            <w:tcBorders>
              <w:top w:val="single" w:sz="8" w:space="0" w:color="000000"/>
              <w:left w:val="single" w:sz="8" w:space="0" w:color="000000"/>
              <w:bottom w:val="single" w:sz="8" w:space="0" w:color="000000"/>
              <w:right w:val="single" w:sz="8" w:space="0" w:color="000000"/>
            </w:tcBorders>
          </w:tcPr>
          <w:p w:rsidR="005E1E8F" w:rsidRDefault="005E1E8F" w:rsidP="002B6C46">
            <w:pPr>
              <w:spacing w:line="120" w:lineRule="exact"/>
              <w:rPr>
                <w:color w:val="000000"/>
              </w:rPr>
            </w:pPr>
          </w:p>
          <w:p w:rsidR="005E1E8F" w:rsidRDefault="005E1E8F" w:rsidP="002B6C46">
            <w:pPr>
              <w:pBdr>
                <w:top w:val="single" w:sz="6" w:space="0" w:color="FFFFFF"/>
                <w:left w:val="single" w:sz="6" w:space="0" w:color="FFFFFF"/>
                <w:bottom w:val="single" w:sz="6" w:space="0" w:color="FFFFFF"/>
                <w:right w:val="single" w:sz="6" w:space="0" w:color="FFFFFF"/>
              </w:pBdr>
              <w:spacing w:after="52"/>
              <w:jc w:val="center"/>
              <w:rPr>
                <w:color w:val="000000"/>
              </w:rPr>
            </w:pPr>
            <w:r>
              <w:rPr>
                <w:color w:val="000000"/>
              </w:rPr>
              <w:t>Standard 4-drawer File Cabinet</w:t>
            </w:r>
          </w:p>
        </w:tc>
        <w:tc>
          <w:tcPr>
            <w:tcW w:w="1440" w:type="dxa"/>
            <w:tcBorders>
              <w:top w:val="single" w:sz="8" w:space="0" w:color="000000"/>
              <w:left w:val="single" w:sz="8" w:space="0" w:color="000000"/>
              <w:bottom w:val="single" w:sz="8" w:space="0" w:color="000000"/>
              <w:right w:val="single" w:sz="8" w:space="0" w:color="000000"/>
            </w:tcBorders>
            <w:vAlign w:val="center"/>
          </w:tcPr>
          <w:p w:rsidR="00A57093" w:rsidRDefault="00A57093" w:rsidP="00A57093">
            <w:pPr>
              <w:spacing w:line="120" w:lineRule="exact"/>
              <w:jc w:val="center"/>
              <w:rPr>
                <w:color w:val="000000"/>
              </w:rPr>
            </w:pPr>
          </w:p>
          <w:p w:rsidR="00A57093" w:rsidRDefault="005E1E8F" w:rsidP="00E41FEA">
            <w:pPr>
              <w:pBdr>
                <w:top w:val="single" w:sz="6" w:space="0" w:color="FFFFFF"/>
                <w:left w:val="single" w:sz="6" w:space="0" w:color="FFFFFF"/>
                <w:bottom w:val="single" w:sz="6" w:space="0" w:color="FFFFFF"/>
                <w:right w:val="single" w:sz="6" w:space="0" w:color="FFFFFF"/>
              </w:pBdr>
              <w:spacing w:after="52"/>
              <w:jc w:val="center"/>
              <w:rPr>
                <w:color w:val="000000"/>
              </w:rPr>
            </w:pPr>
            <w:r>
              <w:rPr>
                <w:color w:val="000000"/>
              </w:rPr>
              <w:t>$</w:t>
            </w:r>
            <w:r w:rsidR="00E41FEA">
              <w:rPr>
                <w:color w:val="000000"/>
              </w:rPr>
              <w:t>25.80</w:t>
            </w:r>
          </w:p>
        </w:tc>
        <w:tc>
          <w:tcPr>
            <w:tcW w:w="1350" w:type="dxa"/>
            <w:tcBorders>
              <w:top w:val="single" w:sz="8" w:space="0" w:color="000000"/>
              <w:left w:val="single" w:sz="8" w:space="0" w:color="000000"/>
              <w:bottom w:val="single" w:sz="8" w:space="0" w:color="000000"/>
              <w:right w:val="single" w:sz="8" w:space="0" w:color="000000"/>
            </w:tcBorders>
            <w:vAlign w:val="center"/>
          </w:tcPr>
          <w:p w:rsidR="00A57093" w:rsidRDefault="00A57093" w:rsidP="00A57093">
            <w:pPr>
              <w:spacing w:line="120" w:lineRule="exact"/>
              <w:jc w:val="center"/>
              <w:rPr>
                <w:color w:val="000000"/>
              </w:rPr>
            </w:pPr>
          </w:p>
          <w:p w:rsidR="00A57093" w:rsidRDefault="00A778F6" w:rsidP="00A57093">
            <w:pPr>
              <w:pBdr>
                <w:top w:val="single" w:sz="6" w:space="0" w:color="FFFFFF"/>
                <w:left w:val="single" w:sz="6" w:space="0" w:color="FFFFFF"/>
                <w:bottom w:val="single" w:sz="6" w:space="0" w:color="FFFFFF"/>
                <w:right w:val="single" w:sz="6" w:space="0" w:color="FFFFFF"/>
              </w:pBdr>
              <w:spacing w:after="52"/>
              <w:jc w:val="center"/>
              <w:rPr>
                <w:color w:val="000000"/>
              </w:rPr>
            </w:pPr>
            <w:r>
              <w:rPr>
                <w:color w:val="000000"/>
              </w:rPr>
              <w:t>322</w:t>
            </w:r>
            <w:r w:rsidR="002F7BF4">
              <w:rPr>
                <w:color w:val="000000"/>
              </w:rPr>
              <w:t>.22</w:t>
            </w:r>
          </w:p>
        </w:tc>
        <w:tc>
          <w:tcPr>
            <w:tcW w:w="1440" w:type="dxa"/>
            <w:tcBorders>
              <w:top w:val="single" w:sz="8" w:space="0" w:color="000000"/>
              <w:left w:val="single" w:sz="8" w:space="0" w:color="000000"/>
              <w:bottom w:val="single" w:sz="8" w:space="0" w:color="000000"/>
              <w:right w:val="single" w:sz="8" w:space="0" w:color="000000"/>
            </w:tcBorders>
            <w:vAlign w:val="center"/>
          </w:tcPr>
          <w:p w:rsidR="00A57093" w:rsidRDefault="00A57093" w:rsidP="00A57093">
            <w:pPr>
              <w:spacing w:line="120" w:lineRule="exact"/>
              <w:jc w:val="center"/>
              <w:rPr>
                <w:color w:val="000000"/>
              </w:rPr>
            </w:pPr>
          </w:p>
          <w:p w:rsidR="00A57093" w:rsidRDefault="005E1E8F" w:rsidP="00E41FEA">
            <w:pPr>
              <w:pBdr>
                <w:top w:val="single" w:sz="6" w:space="0" w:color="FFFFFF"/>
                <w:left w:val="single" w:sz="6" w:space="0" w:color="FFFFFF"/>
                <w:bottom w:val="single" w:sz="6" w:space="0" w:color="FFFFFF"/>
                <w:right w:val="single" w:sz="6" w:space="0" w:color="FFFFFF"/>
              </w:pBdr>
              <w:spacing w:after="52"/>
              <w:jc w:val="center"/>
              <w:rPr>
                <w:color w:val="000000"/>
              </w:rPr>
            </w:pPr>
            <w:r>
              <w:rPr>
                <w:color w:val="000000"/>
              </w:rPr>
              <w:t>$</w:t>
            </w:r>
            <w:r w:rsidR="00E41FEA">
              <w:rPr>
                <w:color w:val="000000"/>
              </w:rPr>
              <w:t>8,314</w:t>
            </w:r>
            <w:r w:rsidR="00CC6481">
              <w:rPr>
                <w:bCs/>
                <w:sz w:val="18"/>
                <w:szCs w:val="18"/>
                <w:vertAlign w:val="superscript"/>
              </w:rPr>
              <w:t xml:space="preserve"> b</w:t>
            </w:r>
          </w:p>
        </w:tc>
        <w:tc>
          <w:tcPr>
            <w:tcW w:w="1350" w:type="dxa"/>
            <w:tcBorders>
              <w:top w:val="single" w:sz="8" w:space="0" w:color="000000"/>
              <w:left w:val="single" w:sz="8" w:space="0" w:color="000000"/>
              <w:bottom w:val="single" w:sz="8" w:space="0" w:color="000000"/>
              <w:right w:val="single" w:sz="8" w:space="0" w:color="000000"/>
            </w:tcBorders>
            <w:vAlign w:val="center"/>
          </w:tcPr>
          <w:p w:rsidR="00A57093" w:rsidRDefault="00A57093" w:rsidP="00A57093">
            <w:pPr>
              <w:spacing w:line="120" w:lineRule="exact"/>
              <w:jc w:val="center"/>
              <w:rPr>
                <w:color w:val="000000"/>
              </w:rPr>
            </w:pPr>
          </w:p>
          <w:p w:rsidR="00A57093" w:rsidRDefault="005E1E8F" w:rsidP="00A57093">
            <w:pPr>
              <w:pBdr>
                <w:top w:val="single" w:sz="6" w:space="0" w:color="FFFFFF"/>
                <w:left w:val="single" w:sz="6" w:space="0" w:color="FFFFFF"/>
                <w:bottom w:val="single" w:sz="6" w:space="0" w:color="FFFFFF"/>
                <w:right w:val="single" w:sz="6" w:space="0" w:color="FFFFFF"/>
              </w:pBdr>
              <w:spacing w:after="52"/>
              <w:jc w:val="center"/>
              <w:rPr>
                <w:color w:val="000000"/>
              </w:rPr>
            </w:pPr>
            <w:r>
              <w:rPr>
                <w:color w:val="000000"/>
              </w:rPr>
              <w:t>$</w:t>
            </w:r>
            <w:r w:rsidR="008B0439">
              <w:rPr>
                <w:color w:val="000000"/>
              </w:rPr>
              <w:t>0</w:t>
            </w:r>
          </w:p>
        </w:tc>
        <w:tc>
          <w:tcPr>
            <w:tcW w:w="1260" w:type="dxa"/>
            <w:tcBorders>
              <w:top w:val="single" w:sz="8" w:space="0" w:color="000000"/>
              <w:left w:val="single" w:sz="8" w:space="0" w:color="000000"/>
              <w:bottom w:val="single" w:sz="8" w:space="0" w:color="000000"/>
              <w:right w:val="single" w:sz="8" w:space="0" w:color="000000"/>
            </w:tcBorders>
            <w:vAlign w:val="center"/>
          </w:tcPr>
          <w:p w:rsidR="00A57093" w:rsidRDefault="00A57093" w:rsidP="00A57093">
            <w:pPr>
              <w:spacing w:line="120" w:lineRule="exact"/>
              <w:jc w:val="center"/>
              <w:rPr>
                <w:color w:val="000000"/>
              </w:rPr>
            </w:pPr>
          </w:p>
          <w:p w:rsidR="00A57093" w:rsidRDefault="008B0439" w:rsidP="00A57093">
            <w:pPr>
              <w:pBdr>
                <w:top w:val="single" w:sz="6" w:space="0" w:color="FFFFFF"/>
                <w:left w:val="single" w:sz="6" w:space="0" w:color="FFFFFF"/>
                <w:bottom w:val="single" w:sz="6" w:space="0" w:color="FFFFFF"/>
                <w:right w:val="single" w:sz="6" w:space="0" w:color="FFFFFF"/>
              </w:pBdr>
              <w:spacing w:after="52"/>
              <w:jc w:val="center"/>
              <w:rPr>
                <w:color w:val="000000"/>
              </w:rPr>
            </w:pPr>
            <w:r>
              <w:rPr>
                <w:color w:val="000000"/>
              </w:rPr>
              <w:t>322</w:t>
            </w:r>
          </w:p>
        </w:tc>
        <w:tc>
          <w:tcPr>
            <w:tcW w:w="1350" w:type="dxa"/>
            <w:tcBorders>
              <w:top w:val="single" w:sz="8" w:space="0" w:color="000000"/>
              <w:left w:val="single" w:sz="8" w:space="0" w:color="000000"/>
              <w:bottom w:val="single" w:sz="8" w:space="0" w:color="000000"/>
              <w:right w:val="single" w:sz="8" w:space="0" w:color="000000"/>
            </w:tcBorders>
            <w:vAlign w:val="center"/>
          </w:tcPr>
          <w:p w:rsidR="00A57093" w:rsidRDefault="00A57093" w:rsidP="00A57093">
            <w:pPr>
              <w:spacing w:line="120" w:lineRule="exact"/>
              <w:jc w:val="center"/>
              <w:rPr>
                <w:color w:val="000000"/>
              </w:rPr>
            </w:pPr>
          </w:p>
          <w:p w:rsidR="00A57093" w:rsidRDefault="008B0439" w:rsidP="00A57093">
            <w:pPr>
              <w:pBdr>
                <w:top w:val="single" w:sz="6" w:space="0" w:color="FFFFFF"/>
                <w:left w:val="single" w:sz="6" w:space="0" w:color="FFFFFF"/>
                <w:bottom w:val="single" w:sz="6" w:space="0" w:color="FFFFFF"/>
                <w:right w:val="single" w:sz="6" w:space="0" w:color="FFFFFF"/>
              </w:pBdr>
              <w:spacing w:after="52"/>
              <w:jc w:val="center"/>
              <w:rPr>
                <w:color w:val="000000"/>
              </w:rPr>
            </w:pPr>
            <w:r>
              <w:rPr>
                <w:color w:val="000000"/>
              </w:rPr>
              <w:t>$0</w:t>
            </w:r>
          </w:p>
        </w:tc>
      </w:tr>
    </w:tbl>
    <w:p w:rsidR="00A57093" w:rsidRDefault="002F7BF4" w:rsidP="00A57093">
      <w:pPr>
        <w:widowControl/>
        <w:rPr>
          <w:bCs/>
          <w:sz w:val="18"/>
          <w:szCs w:val="18"/>
        </w:rPr>
      </w:pPr>
      <w:r w:rsidRPr="002F7BF4">
        <w:rPr>
          <w:color w:val="000000"/>
          <w:vertAlign w:val="superscript"/>
        </w:rPr>
        <w:t>a</w:t>
      </w:r>
      <w:r w:rsidRPr="00FE1041">
        <w:rPr>
          <w:bCs/>
          <w:sz w:val="18"/>
          <w:szCs w:val="18"/>
        </w:rPr>
        <w:t xml:space="preserve"> Assumes one standard four-drawer file cabinet for </w:t>
      </w:r>
      <w:r>
        <w:rPr>
          <w:bCs/>
          <w:sz w:val="18"/>
          <w:szCs w:val="18"/>
        </w:rPr>
        <w:t xml:space="preserve">one-third </w:t>
      </w:r>
      <w:r w:rsidRPr="00FE1041">
        <w:rPr>
          <w:bCs/>
          <w:sz w:val="18"/>
          <w:szCs w:val="18"/>
        </w:rPr>
        <w:t xml:space="preserve"> of the 2,900 facilities, or an average of 2,900/3</w:t>
      </w:r>
      <w:r>
        <w:rPr>
          <w:bCs/>
          <w:sz w:val="18"/>
          <w:szCs w:val="18"/>
        </w:rPr>
        <w:t>/3</w:t>
      </w:r>
      <w:r w:rsidRPr="00FE1041">
        <w:rPr>
          <w:bCs/>
          <w:sz w:val="18"/>
          <w:szCs w:val="18"/>
        </w:rPr>
        <w:t>=</w:t>
      </w:r>
      <w:r>
        <w:rPr>
          <w:bCs/>
          <w:sz w:val="18"/>
          <w:szCs w:val="18"/>
        </w:rPr>
        <w:t>322</w:t>
      </w:r>
      <w:r w:rsidRPr="00FE1041">
        <w:rPr>
          <w:bCs/>
          <w:sz w:val="18"/>
          <w:szCs w:val="18"/>
        </w:rPr>
        <w:t xml:space="preserve"> </w:t>
      </w:r>
      <w:r>
        <w:rPr>
          <w:bCs/>
          <w:sz w:val="18"/>
          <w:szCs w:val="18"/>
        </w:rPr>
        <w:t xml:space="preserve">file cabinets </w:t>
      </w:r>
      <w:r w:rsidRPr="00FE1041">
        <w:rPr>
          <w:bCs/>
          <w:sz w:val="18"/>
          <w:szCs w:val="18"/>
        </w:rPr>
        <w:t>per year required to maintain records at a cost of $235 per cabinet.</w:t>
      </w:r>
      <w:r>
        <w:rPr>
          <w:bCs/>
          <w:sz w:val="18"/>
          <w:szCs w:val="18"/>
        </w:rPr>
        <w:t xml:space="preserve"> </w:t>
      </w:r>
      <w:r w:rsidR="00E41FEA">
        <w:rPr>
          <w:bCs/>
          <w:sz w:val="18"/>
          <w:szCs w:val="18"/>
        </w:rPr>
        <w:t xml:space="preserve">The annualized cost per cabinet is $25.80. </w:t>
      </w:r>
    </w:p>
    <w:p w:rsidR="002F7BF4" w:rsidRPr="00FE1041" w:rsidRDefault="002F7BF4" w:rsidP="002F7BF4">
      <w:pPr>
        <w:widowControl/>
        <w:rPr>
          <w:bCs/>
          <w:sz w:val="18"/>
          <w:szCs w:val="18"/>
        </w:rPr>
      </w:pPr>
      <w:proofErr w:type="gramStart"/>
      <w:r>
        <w:rPr>
          <w:bCs/>
          <w:sz w:val="18"/>
          <w:szCs w:val="18"/>
          <w:vertAlign w:val="superscript"/>
        </w:rPr>
        <w:t>b</w:t>
      </w:r>
      <w:proofErr w:type="gramEnd"/>
      <w:r w:rsidRPr="00FE1041">
        <w:rPr>
          <w:bCs/>
          <w:sz w:val="18"/>
          <w:szCs w:val="18"/>
        </w:rPr>
        <w:t xml:space="preserve"> Annualized costs are calculated by multiplying the capital recovery factor (CRF) by the capital cost.  CRF=(</w:t>
      </w:r>
      <w:proofErr w:type="spellStart"/>
      <w:r w:rsidRPr="00FE1041">
        <w:rPr>
          <w:bCs/>
          <w:sz w:val="18"/>
          <w:szCs w:val="18"/>
        </w:rPr>
        <w:t>i</w:t>
      </w:r>
      <w:proofErr w:type="spellEnd"/>
      <w:r w:rsidRPr="00FE1041">
        <w:rPr>
          <w:bCs/>
          <w:sz w:val="18"/>
          <w:szCs w:val="18"/>
        </w:rPr>
        <w:t>)</w:t>
      </w:r>
      <w:r>
        <w:rPr>
          <w:bCs/>
          <w:sz w:val="18"/>
          <w:szCs w:val="18"/>
        </w:rPr>
        <w:sym w:font="Symbol" w:char="F0B4"/>
      </w:r>
      <w:r w:rsidRPr="00FE1041">
        <w:rPr>
          <w:bCs/>
          <w:sz w:val="18"/>
          <w:szCs w:val="18"/>
        </w:rPr>
        <w:t xml:space="preserve">(1+i)^t/((1+i)^t-1) where </w:t>
      </w:r>
      <w:proofErr w:type="spellStart"/>
      <w:r w:rsidRPr="00FE1041">
        <w:rPr>
          <w:bCs/>
          <w:sz w:val="18"/>
          <w:szCs w:val="18"/>
        </w:rPr>
        <w:t>i</w:t>
      </w:r>
      <w:proofErr w:type="spellEnd"/>
      <w:r w:rsidRPr="00FE1041">
        <w:rPr>
          <w:bCs/>
          <w:sz w:val="18"/>
          <w:szCs w:val="18"/>
        </w:rPr>
        <w:t xml:space="preserve"> = interest rate (%) and t = equipment life (years).</w:t>
      </w:r>
      <w:r>
        <w:rPr>
          <w:bCs/>
          <w:sz w:val="18"/>
          <w:szCs w:val="18"/>
        </w:rPr>
        <w:t xml:space="preserve">  CRF = 0.1098. Cabinets are assumed to have a 15-year life, 7% interest. </w:t>
      </w:r>
      <w:r w:rsidR="00E41FEA">
        <w:rPr>
          <w:bCs/>
          <w:sz w:val="18"/>
          <w:szCs w:val="18"/>
        </w:rPr>
        <w:t>T</w:t>
      </w:r>
      <w:r w:rsidR="00125EA4">
        <w:rPr>
          <w:bCs/>
          <w:sz w:val="18"/>
          <w:szCs w:val="18"/>
        </w:rPr>
        <w:t xml:space="preserve">he total capital/startup costs </w:t>
      </w:r>
      <w:r w:rsidR="00E41FEA">
        <w:rPr>
          <w:bCs/>
          <w:sz w:val="18"/>
          <w:szCs w:val="18"/>
        </w:rPr>
        <w:t>f</w:t>
      </w:r>
      <w:r w:rsidR="00125EA4">
        <w:rPr>
          <w:bCs/>
          <w:sz w:val="18"/>
          <w:szCs w:val="18"/>
        </w:rPr>
        <w:t>o</w:t>
      </w:r>
      <w:r w:rsidR="00E41FEA">
        <w:rPr>
          <w:bCs/>
          <w:sz w:val="18"/>
          <w:szCs w:val="18"/>
        </w:rPr>
        <w:t xml:space="preserve">r the 15-year period is $75,722. </w:t>
      </w:r>
    </w:p>
    <w:p w:rsidR="002F7BF4" w:rsidRDefault="002F7BF4" w:rsidP="00A57093">
      <w:pPr>
        <w:widowControl/>
        <w:rPr>
          <w:sz w:val="24"/>
          <w:szCs w:val="24"/>
          <w:highlight w:val="yellow"/>
        </w:rPr>
      </w:pPr>
    </w:p>
    <w:p w:rsidR="00D45CCB" w:rsidRDefault="002F7BF4" w:rsidP="00A57093">
      <w:pPr>
        <w:widowControl/>
        <w:ind w:firstLine="720"/>
        <w:rPr>
          <w:color w:val="000000"/>
          <w:sz w:val="24"/>
          <w:szCs w:val="24"/>
        </w:rPr>
      </w:pPr>
      <w:r>
        <w:rPr>
          <w:color w:val="000000"/>
          <w:sz w:val="24"/>
          <w:szCs w:val="24"/>
        </w:rPr>
        <w:t>The total capital/startup costs for this ICR are $</w:t>
      </w:r>
      <w:r w:rsidR="00E41FEA">
        <w:rPr>
          <w:color w:val="000000"/>
          <w:sz w:val="24"/>
          <w:szCs w:val="24"/>
        </w:rPr>
        <w:t>8,314</w:t>
      </w:r>
      <w:r>
        <w:rPr>
          <w:color w:val="000000"/>
          <w:sz w:val="24"/>
          <w:szCs w:val="24"/>
        </w:rPr>
        <w:t xml:space="preserve">.  This is the total of column D in the above table. </w:t>
      </w:r>
    </w:p>
    <w:p w:rsidR="00D45CCB" w:rsidRDefault="00D45CCB" w:rsidP="00A57093">
      <w:pPr>
        <w:widowControl/>
        <w:ind w:firstLine="720"/>
        <w:rPr>
          <w:color w:val="000000"/>
          <w:sz w:val="24"/>
          <w:szCs w:val="24"/>
        </w:rPr>
      </w:pPr>
    </w:p>
    <w:p w:rsidR="00A57093" w:rsidRDefault="00D45CCB" w:rsidP="00A57093">
      <w:pPr>
        <w:widowControl/>
        <w:ind w:firstLine="720"/>
        <w:rPr>
          <w:color w:val="000000"/>
          <w:sz w:val="24"/>
          <w:szCs w:val="24"/>
        </w:rPr>
      </w:pPr>
      <w:r>
        <w:rPr>
          <w:color w:val="000000"/>
          <w:sz w:val="24"/>
          <w:szCs w:val="24"/>
        </w:rPr>
        <w:t>The total operation and maintenance (O&amp;M) costs consists of photocopying, and postage are $0.  This is the total of column G.</w:t>
      </w:r>
      <w:r w:rsidR="00CC6481">
        <w:rPr>
          <w:color w:val="000000"/>
          <w:sz w:val="24"/>
          <w:szCs w:val="24"/>
        </w:rPr>
        <w:t xml:space="preserve">  </w:t>
      </w:r>
    </w:p>
    <w:p w:rsidR="00CC6481" w:rsidRDefault="00CC6481" w:rsidP="00A57093">
      <w:pPr>
        <w:widowControl/>
        <w:ind w:firstLine="720"/>
        <w:rPr>
          <w:color w:val="000000"/>
          <w:sz w:val="24"/>
          <w:szCs w:val="24"/>
        </w:rPr>
      </w:pPr>
    </w:p>
    <w:p w:rsidR="00CC6481" w:rsidRDefault="00CC6481" w:rsidP="00A57093">
      <w:pPr>
        <w:widowControl/>
        <w:ind w:firstLine="720"/>
        <w:rPr>
          <w:color w:val="000000"/>
          <w:sz w:val="24"/>
          <w:szCs w:val="24"/>
        </w:rPr>
      </w:pPr>
      <w:r>
        <w:rPr>
          <w:color w:val="000000"/>
          <w:sz w:val="24"/>
          <w:szCs w:val="24"/>
        </w:rPr>
        <w:t>The average annual cost for capital/startup and operation and maintenance costs to the industry over the next three years of the ICR is estimated to be $8,314</w:t>
      </w:r>
      <w:r w:rsidR="009F7DF8">
        <w:rPr>
          <w:color w:val="000000"/>
          <w:sz w:val="24"/>
          <w:szCs w:val="24"/>
        </w:rPr>
        <w:t>.</w:t>
      </w:r>
    </w:p>
    <w:p w:rsidR="00A57093" w:rsidRDefault="00A57093" w:rsidP="00A57093">
      <w:pPr>
        <w:widowControl/>
        <w:rPr>
          <w:sz w:val="24"/>
          <w:szCs w:val="24"/>
          <w:highlight w:val="yellow"/>
        </w:rPr>
      </w:pPr>
    </w:p>
    <w:p w:rsidR="00A57093" w:rsidRPr="00A57093" w:rsidRDefault="00A57093" w:rsidP="00A57093">
      <w:pPr>
        <w:widowControl/>
        <w:ind w:left="720"/>
        <w:rPr>
          <w:b/>
          <w:sz w:val="24"/>
          <w:szCs w:val="24"/>
        </w:rPr>
      </w:pPr>
      <w:r w:rsidRPr="00A57093">
        <w:rPr>
          <w:b/>
          <w:iCs/>
          <w:sz w:val="24"/>
          <w:szCs w:val="24"/>
        </w:rPr>
        <w:t xml:space="preserve">6(c)  </w:t>
      </w:r>
      <w:r w:rsidRPr="00A57093">
        <w:rPr>
          <w:b/>
          <w:iCs/>
          <w:sz w:val="24"/>
          <w:szCs w:val="24"/>
        </w:rPr>
        <w:tab/>
        <w:t>Estimating Agency Burden and Cost</w:t>
      </w:r>
    </w:p>
    <w:p w:rsidR="00C44905" w:rsidRDefault="00C44905" w:rsidP="00A5685F">
      <w:pPr>
        <w:pBdr>
          <w:top w:val="single" w:sz="6" w:space="0" w:color="FFFFFF"/>
          <w:left w:val="single" w:sz="6" w:space="0" w:color="FFFFFF"/>
          <w:bottom w:val="single" w:sz="6" w:space="0" w:color="FFFFFF"/>
          <w:right w:val="single" w:sz="6" w:space="0" w:color="FFFFFF"/>
        </w:pBdr>
        <w:ind w:firstLine="720"/>
        <w:rPr>
          <w:color w:val="000000"/>
          <w:sz w:val="24"/>
          <w:szCs w:val="24"/>
        </w:rPr>
      </w:pPr>
    </w:p>
    <w:p w:rsidR="00A5685F" w:rsidRPr="00A5685F" w:rsidRDefault="00A57093" w:rsidP="00A5685F">
      <w:pPr>
        <w:pBdr>
          <w:top w:val="single" w:sz="6" w:space="0" w:color="FFFFFF"/>
          <w:left w:val="single" w:sz="6" w:space="0" w:color="FFFFFF"/>
          <w:bottom w:val="single" w:sz="6" w:space="0" w:color="FFFFFF"/>
          <w:right w:val="single" w:sz="6" w:space="0" w:color="FFFFFF"/>
        </w:pBdr>
        <w:ind w:firstLine="720"/>
        <w:rPr>
          <w:color w:val="000000"/>
          <w:sz w:val="24"/>
          <w:szCs w:val="24"/>
        </w:rPr>
      </w:pPr>
      <w:r w:rsidRPr="00A57093">
        <w:rPr>
          <w:color w:val="000000"/>
          <w:sz w:val="24"/>
          <w:szCs w:val="24"/>
        </w:rPr>
        <w:t xml:space="preserve">The only costs to the Agency are those costs associated with analysis of the reported information.  EPA's overall compliance and enforcement program includes activities such as </w:t>
      </w:r>
      <w:r w:rsidR="00A5685F" w:rsidRPr="00A5685F">
        <w:rPr>
          <w:color w:val="000000"/>
          <w:sz w:val="24"/>
          <w:szCs w:val="24"/>
        </w:rPr>
        <w:t>the examination</w:t>
      </w:r>
      <w:r w:rsidRPr="00A57093">
        <w:rPr>
          <w:color w:val="000000"/>
          <w:sz w:val="24"/>
          <w:szCs w:val="24"/>
        </w:rPr>
        <w:t xml:space="preserve"> of records maintained by the respondents</w:t>
      </w:r>
      <w:r w:rsidR="00A5685F" w:rsidRPr="00A5685F">
        <w:rPr>
          <w:color w:val="000000"/>
          <w:sz w:val="24"/>
          <w:szCs w:val="24"/>
        </w:rPr>
        <w:t>, periodic</w:t>
      </w:r>
      <w:r w:rsidRPr="00A57093">
        <w:rPr>
          <w:color w:val="000000"/>
          <w:sz w:val="24"/>
          <w:szCs w:val="24"/>
        </w:rPr>
        <w:t xml:space="preserve"> inspection of sources of emissions, and the publication and distribution of collected information. </w:t>
      </w:r>
    </w:p>
    <w:p w:rsidR="00A5685F" w:rsidRPr="00A5685F" w:rsidRDefault="00A5685F" w:rsidP="00A5685F">
      <w:pPr>
        <w:pBdr>
          <w:top w:val="single" w:sz="6" w:space="0" w:color="FFFFFF"/>
          <w:left w:val="single" w:sz="6" w:space="0" w:color="FFFFFF"/>
          <w:bottom w:val="single" w:sz="6" w:space="0" w:color="FFFFFF"/>
          <w:right w:val="single" w:sz="6" w:space="0" w:color="FFFFFF"/>
        </w:pBdr>
        <w:rPr>
          <w:color w:val="000000"/>
          <w:sz w:val="24"/>
          <w:szCs w:val="24"/>
        </w:rPr>
      </w:pPr>
    </w:p>
    <w:p w:rsidR="00A5685F" w:rsidRPr="00A5685F" w:rsidRDefault="00A57093" w:rsidP="00A5685F">
      <w:pPr>
        <w:pBdr>
          <w:top w:val="single" w:sz="6" w:space="0" w:color="FFFFFF"/>
          <w:left w:val="single" w:sz="6" w:space="0" w:color="FFFFFF"/>
          <w:bottom w:val="single" w:sz="6" w:space="0" w:color="FFFFFF"/>
          <w:right w:val="single" w:sz="6" w:space="0" w:color="FFFFFF"/>
        </w:pBdr>
        <w:ind w:firstLine="720"/>
        <w:rPr>
          <w:color w:val="000000"/>
          <w:sz w:val="24"/>
          <w:szCs w:val="24"/>
        </w:rPr>
      </w:pPr>
      <w:r w:rsidRPr="00A57093">
        <w:rPr>
          <w:color w:val="000000"/>
          <w:sz w:val="24"/>
          <w:szCs w:val="24"/>
        </w:rPr>
        <w:t>The average annual Agency cost during the three years of the ICR is estimated to be $</w:t>
      </w:r>
      <w:r w:rsidR="00C44905">
        <w:rPr>
          <w:color w:val="000000"/>
          <w:sz w:val="24"/>
          <w:szCs w:val="24"/>
        </w:rPr>
        <w:t>160,287</w:t>
      </w:r>
      <w:r w:rsidRPr="00A57093">
        <w:rPr>
          <w:color w:val="000000"/>
          <w:sz w:val="24"/>
          <w:szCs w:val="24"/>
        </w:rPr>
        <w:t xml:space="preserve">.  </w:t>
      </w:r>
    </w:p>
    <w:p w:rsidR="00A5685F" w:rsidRPr="00A5685F" w:rsidRDefault="00A5685F" w:rsidP="00A5685F">
      <w:pPr>
        <w:pBdr>
          <w:top w:val="single" w:sz="6" w:space="0" w:color="FFFFFF"/>
          <w:left w:val="single" w:sz="6" w:space="0" w:color="FFFFFF"/>
          <w:bottom w:val="single" w:sz="6" w:space="0" w:color="FFFFFF"/>
          <w:right w:val="single" w:sz="6" w:space="0" w:color="FFFFFF"/>
        </w:pBdr>
        <w:rPr>
          <w:color w:val="000000"/>
          <w:sz w:val="24"/>
          <w:szCs w:val="24"/>
        </w:rPr>
      </w:pPr>
    </w:p>
    <w:p w:rsidR="00A5685F" w:rsidRPr="00A5685F" w:rsidRDefault="00A57093" w:rsidP="00A5685F">
      <w:pPr>
        <w:pBdr>
          <w:top w:val="single" w:sz="6" w:space="0" w:color="FFFFFF"/>
          <w:left w:val="single" w:sz="6" w:space="0" w:color="FFFFFF"/>
          <w:bottom w:val="single" w:sz="6" w:space="0" w:color="FFFFFF"/>
          <w:right w:val="single" w:sz="6" w:space="0" w:color="FFFFFF"/>
        </w:pBdr>
        <w:ind w:firstLine="720"/>
        <w:rPr>
          <w:color w:val="000000"/>
          <w:sz w:val="24"/>
          <w:szCs w:val="24"/>
        </w:rPr>
      </w:pPr>
      <w:r w:rsidRPr="00A57093">
        <w:rPr>
          <w:color w:val="000000"/>
          <w:sz w:val="24"/>
          <w:szCs w:val="24"/>
        </w:rPr>
        <w:t>This cost is based on the average hourly labor rate as follows:</w:t>
      </w:r>
    </w:p>
    <w:p w:rsidR="00A5685F" w:rsidRPr="00A5685F" w:rsidRDefault="00A5685F" w:rsidP="00A5685F">
      <w:pPr>
        <w:rPr>
          <w:sz w:val="24"/>
          <w:szCs w:val="24"/>
        </w:rPr>
      </w:pPr>
    </w:p>
    <w:p w:rsidR="00A5685F" w:rsidRPr="00A5685F" w:rsidRDefault="00A57093" w:rsidP="00A5685F">
      <w:pPr>
        <w:rPr>
          <w:sz w:val="24"/>
          <w:szCs w:val="24"/>
        </w:rPr>
      </w:pPr>
      <w:r w:rsidRPr="00A57093">
        <w:rPr>
          <w:sz w:val="24"/>
          <w:szCs w:val="24"/>
        </w:rPr>
        <w:tab/>
      </w:r>
      <w:r w:rsidRPr="00A57093">
        <w:rPr>
          <w:sz w:val="24"/>
          <w:szCs w:val="24"/>
        </w:rPr>
        <w:tab/>
        <w:t>Managerial</w:t>
      </w:r>
      <w:r w:rsidRPr="00A57093">
        <w:rPr>
          <w:sz w:val="24"/>
          <w:szCs w:val="24"/>
        </w:rPr>
        <w:tab/>
        <w:t xml:space="preserve">$62.27 (GS-13, Step 5, $38.92 + 60%) </w:t>
      </w:r>
    </w:p>
    <w:p w:rsidR="00A5685F" w:rsidRPr="00A5685F" w:rsidRDefault="00A57093" w:rsidP="00A5685F">
      <w:pPr>
        <w:rPr>
          <w:sz w:val="24"/>
          <w:szCs w:val="24"/>
        </w:rPr>
      </w:pPr>
      <w:r w:rsidRPr="00A57093">
        <w:rPr>
          <w:sz w:val="24"/>
          <w:szCs w:val="24"/>
        </w:rPr>
        <w:tab/>
      </w:r>
      <w:r w:rsidRPr="00A57093">
        <w:rPr>
          <w:sz w:val="24"/>
          <w:szCs w:val="24"/>
        </w:rPr>
        <w:tab/>
        <w:t>Technical</w:t>
      </w:r>
      <w:r w:rsidRPr="00A57093">
        <w:rPr>
          <w:sz w:val="24"/>
          <w:szCs w:val="24"/>
        </w:rPr>
        <w:tab/>
        <w:t>$46.21 (GS-12, Step 1, $28.88 + 60%)</w:t>
      </w:r>
    </w:p>
    <w:p w:rsidR="00A5685F" w:rsidRPr="00A5685F" w:rsidRDefault="00A57093" w:rsidP="00A5685F">
      <w:pPr>
        <w:rPr>
          <w:sz w:val="24"/>
          <w:szCs w:val="24"/>
        </w:rPr>
      </w:pPr>
      <w:r w:rsidRPr="00A57093">
        <w:rPr>
          <w:sz w:val="24"/>
          <w:szCs w:val="24"/>
        </w:rPr>
        <w:lastRenderedPageBreak/>
        <w:tab/>
      </w:r>
      <w:r w:rsidRPr="00A57093">
        <w:rPr>
          <w:sz w:val="24"/>
          <w:szCs w:val="24"/>
        </w:rPr>
        <w:tab/>
        <w:t>Clerical</w:t>
      </w:r>
      <w:r w:rsidRPr="00A57093">
        <w:rPr>
          <w:sz w:val="24"/>
          <w:szCs w:val="24"/>
        </w:rPr>
        <w:tab/>
        <w:t>$25.01 (GS-6, Step 3, $15.63 + 60%)</w:t>
      </w:r>
    </w:p>
    <w:p w:rsidR="00A5685F" w:rsidRPr="00A5685F" w:rsidRDefault="00A5685F" w:rsidP="00A5685F">
      <w:pPr>
        <w:pBdr>
          <w:top w:val="single" w:sz="6" w:space="0" w:color="FFFFFF"/>
          <w:left w:val="single" w:sz="6" w:space="0" w:color="FFFFFF"/>
          <w:bottom w:val="single" w:sz="6" w:space="0" w:color="FFFFFF"/>
          <w:right w:val="single" w:sz="6" w:space="0" w:color="FFFFFF"/>
        </w:pBdr>
        <w:rPr>
          <w:color w:val="000000"/>
          <w:sz w:val="24"/>
          <w:szCs w:val="24"/>
        </w:rPr>
      </w:pPr>
    </w:p>
    <w:p w:rsidR="00A57093" w:rsidRDefault="00A57093" w:rsidP="00A57093">
      <w:pPr>
        <w:widowControl/>
        <w:rPr>
          <w:sz w:val="24"/>
          <w:szCs w:val="24"/>
          <w:highlight w:val="yellow"/>
        </w:rPr>
      </w:pPr>
      <w:r w:rsidRPr="00A57093">
        <w:rPr>
          <w:color w:val="000000"/>
          <w:sz w:val="24"/>
          <w:szCs w:val="24"/>
        </w:rPr>
        <w:t xml:space="preserve">These rates are from the Office of Personnel Management (OPM), 2011 General Schedule, which excludes </w:t>
      </w:r>
      <w:r w:rsidR="00A5685F" w:rsidRPr="00A5685F">
        <w:rPr>
          <w:color w:val="000000"/>
          <w:sz w:val="24"/>
          <w:szCs w:val="24"/>
        </w:rPr>
        <w:t>locality,</w:t>
      </w:r>
      <w:r w:rsidRPr="00A57093">
        <w:rPr>
          <w:color w:val="000000"/>
          <w:sz w:val="24"/>
          <w:szCs w:val="24"/>
        </w:rPr>
        <w:t xml:space="preserve"> rates of pay.  The rates have been increased by 60 percent to account for the benefit packages available to government employees</w:t>
      </w:r>
      <w:r w:rsidRPr="00A57093">
        <w:rPr>
          <w:sz w:val="24"/>
          <w:szCs w:val="24"/>
        </w:rPr>
        <w:t xml:space="preserve">.  </w:t>
      </w:r>
      <w:r w:rsidRPr="00A57093">
        <w:rPr>
          <w:color w:val="000000"/>
          <w:sz w:val="24"/>
          <w:szCs w:val="24"/>
        </w:rPr>
        <w:t xml:space="preserve">Details upon which this estimate is based appear below in Table </w:t>
      </w:r>
      <w:r w:rsidRPr="00E41FEA">
        <w:rPr>
          <w:color w:val="000000"/>
          <w:sz w:val="24"/>
          <w:szCs w:val="24"/>
        </w:rPr>
        <w:t xml:space="preserve">2: </w:t>
      </w:r>
      <w:r w:rsidR="00D06492" w:rsidRPr="00D06492">
        <w:rPr>
          <w:bCs/>
          <w:color w:val="000000"/>
          <w:sz w:val="24"/>
          <w:szCs w:val="24"/>
        </w:rPr>
        <w:t>Average Annual EPA Burden</w:t>
      </w:r>
      <w:r w:rsidR="00E41FEA">
        <w:rPr>
          <w:bCs/>
          <w:color w:val="000000"/>
          <w:sz w:val="24"/>
          <w:szCs w:val="24"/>
        </w:rPr>
        <w:t xml:space="preserve"> and Cost</w:t>
      </w:r>
      <w:r w:rsidR="00D06492" w:rsidRPr="00D06492">
        <w:rPr>
          <w:bCs/>
          <w:color w:val="000000"/>
          <w:sz w:val="24"/>
          <w:szCs w:val="24"/>
        </w:rPr>
        <w:t xml:space="preserve"> - NESHAP for</w:t>
      </w:r>
      <w:r w:rsidRPr="00A57093">
        <w:rPr>
          <w:bCs/>
          <w:color w:val="000000"/>
          <w:sz w:val="22"/>
          <w:szCs w:val="22"/>
        </w:rPr>
        <w:t xml:space="preserve"> Plating and Polishing Operations (40 CFR </w:t>
      </w:r>
      <w:r w:rsidR="001C63E6">
        <w:rPr>
          <w:bCs/>
          <w:color w:val="000000"/>
          <w:sz w:val="22"/>
          <w:szCs w:val="22"/>
        </w:rPr>
        <w:t>P</w:t>
      </w:r>
      <w:r w:rsidRPr="00A57093">
        <w:rPr>
          <w:bCs/>
          <w:color w:val="000000"/>
          <w:sz w:val="22"/>
          <w:szCs w:val="22"/>
        </w:rPr>
        <w:t xml:space="preserve">art 63, </w:t>
      </w:r>
      <w:r w:rsidR="00C4183F">
        <w:rPr>
          <w:bCs/>
          <w:color w:val="000000"/>
          <w:sz w:val="22"/>
          <w:szCs w:val="22"/>
        </w:rPr>
        <w:t>Sub</w:t>
      </w:r>
      <w:r w:rsidRPr="00A57093">
        <w:rPr>
          <w:bCs/>
          <w:color w:val="000000"/>
          <w:sz w:val="22"/>
          <w:szCs w:val="22"/>
        </w:rPr>
        <w:t>part WWWWWW)</w:t>
      </w:r>
      <w:r w:rsidR="00C4183F">
        <w:rPr>
          <w:color w:val="000000"/>
          <w:sz w:val="24"/>
          <w:szCs w:val="24"/>
        </w:rPr>
        <w:t xml:space="preserve"> (Renewal</w:t>
      </w:r>
      <w:r w:rsidR="00125EA4">
        <w:rPr>
          <w:color w:val="000000"/>
          <w:sz w:val="24"/>
          <w:szCs w:val="24"/>
        </w:rPr>
        <w:t>)</w:t>
      </w:r>
      <w:r w:rsidR="00A5685F">
        <w:rPr>
          <w:color w:val="000000"/>
          <w:sz w:val="24"/>
          <w:szCs w:val="24"/>
        </w:rPr>
        <w:t>.</w:t>
      </w:r>
    </w:p>
    <w:p w:rsidR="00A57093" w:rsidRDefault="00A57093" w:rsidP="00A57093">
      <w:pPr>
        <w:widowControl/>
        <w:rPr>
          <w:sz w:val="24"/>
          <w:szCs w:val="24"/>
          <w:highlight w:val="yellow"/>
        </w:rPr>
      </w:pPr>
    </w:p>
    <w:p w:rsidR="00A57093" w:rsidRPr="00A57093" w:rsidRDefault="00A57093" w:rsidP="00A57093">
      <w:pPr>
        <w:keepNext/>
        <w:widowControl/>
        <w:ind w:left="720"/>
        <w:rPr>
          <w:b/>
          <w:sz w:val="24"/>
          <w:szCs w:val="24"/>
        </w:rPr>
      </w:pPr>
      <w:r w:rsidRPr="00A57093">
        <w:rPr>
          <w:b/>
          <w:iCs/>
          <w:sz w:val="24"/>
          <w:szCs w:val="24"/>
        </w:rPr>
        <w:t xml:space="preserve">6(d) </w:t>
      </w:r>
      <w:r w:rsidRPr="00A57093">
        <w:rPr>
          <w:b/>
          <w:iCs/>
          <w:sz w:val="24"/>
          <w:szCs w:val="24"/>
        </w:rPr>
        <w:tab/>
        <w:t>Estimating the Respondent Universe and Total Burden and Costs</w:t>
      </w:r>
    </w:p>
    <w:p w:rsidR="00A57093" w:rsidRPr="00A57093" w:rsidRDefault="00A57093" w:rsidP="00A57093">
      <w:pPr>
        <w:keepNext/>
        <w:widowControl/>
        <w:rPr>
          <w:sz w:val="24"/>
          <w:szCs w:val="24"/>
        </w:rPr>
      </w:pPr>
    </w:p>
    <w:p w:rsidR="00A57093" w:rsidRPr="00A57093" w:rsidRDefault="00A57093" w:rsidP="00A57093">
      <w:pPr>
        <w:keepNext/>
        <w:widowControl/>
        <w:ind w:firstLine="720"/>
        <w:rPr>
          <w:sz w:val="24"/>
          <w:szCs w:val="24"/>
        </w:rPr>
      </w:pPr>
      <w:r w:rsidRPr="00A57093">
        <w:rPr>
          <w:sz w:val="24"/>
          <w:szCs w:val="24"/>
        </w:rPr>
        <w:t>Based on our research for this ICR, on average over the next three years, approximately 2,900 existing respondents will be subject to the standard.  It is estimated that no additional respondents per year will be</w:t>
      </w:r>
      <w:r w:rsidR="004B6A65">
        <w:rPr>
          <w:sz w:val="24"/>
          <w:szCs w:val="24"/>
        </w:rPr>
        <w:t>come</w:t>
      </w:r>
      <w:r w:rsidRPr="00A57093">
        <w:rPr>
          <w:sz w:val="24"/>
          <w:szCs w:val="24"/>
        </w:rPr>
        <w:t xml:space="preserve"> subject</w:t>
      </w:r>
      <w:r w:rsidR="004B6A65">
        <w:rPr>
          <w:sz w:val="24"/>
          <w:szCs w:val="24"/>
        </w:rPr>
        <w:t xml:space="preserve"> to the standard</w:t>
      </w:r>
      <w:r w:rsidRPr="00A57093">
        <w:rPr>
          <w:sz w:val="24"/>
          <w:szCs w:val="24"/>
        </w:rPr>
        <w:t xml:space="preserve">.  </w:t>
      </w:r>
    </w:p>
    <w:p w:rsidR="00A57093" w:rsidRDefault="00A57093" w:rsidP="00A57093">
      <w:pPr>
        <w:keepNext/>
        <w:widowControl/>
        <w:ind w:firstLine="720"/>
        <w:rPr>
          <w:sz w:val="24"/>
          <w:szCs w:val="24"/>
          <w:highlight w:val="yellow"/>
        </w:rPr>
      </w:pPr>
    </w:p>
    <w:p w:rsidR="00FD196F" w:rsidRPr="00FD196F" w:rsidRDefault="00A57093" w:rsidP="00FD196F">
      <w:pPr>
        <w:pBdr>
          <w:top w:val="single" w:sz="6" w:space="0" w:color="FFFFFF"/>
          <w:left w:val="single" w:sz="6" w:space="0" w:color="FFFFFF"/>
          <w:bottom w:val="single" w:sz="6" w:space="0" w:color="FFFFFF"/>
          <w:right w:val="single" w:sz="6" w:space="0" w:color="FFFFFF"/>
        </w:pBdr>
        <w:ind w:firstLine="720"/>
        <w:rPr>
          <w:color w:val="FF0000"/>
          <w:sz w:val="24"/>
          <w:szCs w:val="24"/>
        </w:rPr>
      </w:pPr>
      <w:r w:rsidRPr="00A57093">
        <w:rPr>
          <w:color w:val="000000"/>
          <w:sz w:val="24"/>
          <w:szCs w:val="24"/>
        </w:rPr>
        <w:t xml:space="preserve">The total number of annual responses per year is calculated using the following table: </w:t>
      </w:r>
    </w:p>
    <w:p w:rsidR="00FD196F" w:rsidRDefault="00FD196F" w:rsidP="00FD196F">
      <w:pPr>
        <w:pBdr>
          <w:top w:val="single" w:sz="6" w:space="0" w:color="FFFFFF"/>
          <w:left w:val="single" w:sz="6" w:space="0" w:color="FFFFFF"/>
          <w:bottom w:val="single" w:sz="6" w:space="0" w:color="FFFFFF"/>
          <w:right w:val="single" w:sz="6" w:space="0" w:color="FFFFFF"/>
        </w:pBdr>
        <w:jc w:val="center"/>
        <w:rPr>
          <w:color w:val="000000"/>
        </w:rPr>
      </w:pPr>
    </w:p>
    <w:tbl>
      <w:tblPr>
        <w:tblW w:w="0" w:type="auto"/>
        <w:tblInd w:w="20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11" w:type="dxa"/>
          <w:right w:w="111" w:type="dxa"/>
        </w:tblCellMar>
        <w:tblLook w:val="0000"/>
      </w:tblPr>
      <w:tblGrid>
        <w:gridCol w:w="2700"/>
        <w:gridCol w:w="1260"/>
        <w:gridCol w:w="1260"/>
        <w:gridCol w:w="1890"/>
        <w:gridCol w:w="2070"/>
      </w:tblGrid>
      <w:tr w:rsidR="00FD196F" w:rsidTr="00FD196F">
        <w:trPr>
          <w:tblHeader/>
        </w:trPr>
        <w:tc>
          <w:tcPr>
            <w:tcW w:w="9180" w:type="dxa"/>
            <w:gridSpan w:val="5"/>
          </w:tcPr>
          <w:p w:rsidR="00FD196F" w:rsidRDefault="00FD196F" w:rsidP="00A40910">
            <w:pPr>
              <w:spacing w:line="120" w:lineRule="exact"/>
              <w:rPr>
                <w:color w:val="000000"/>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b/>
                <w:bCs/>
                <w:color w:val="000000"/>
                <w:sz w:val="18"/>
                <w:szCs w:val="18"/>
              </w:rPr>
            </w:pPr>
            <w:r>
              <w:rPr>
                <w:b/>
                <w:bCs/>
                <w:color w:val="000000"/>
              </w:rPr>
              <w:t>Total Annual Responses</w:t>
            </w:r>
          </w:p>
        </w:tc>
      </w:tr>
      <w:tr w:rsidR="00FD196F" w:rsidTr="00A40910">
        <w:tc>
          <w:tcPr>
            <w:tcW w:w="2700" w:type="dxa"/>
          </w:tcPr>
          <w:p w:rsidR="00FD196F" w:rsidRDefault="00FD196F" w:rsidP="00A40910">
            <w:pPr>
              <w:spacing w:line="120" w:lineRule="exact"/>
              <w:rPr>
                <w:b/>
                <w:bCs/>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(A)</w:t>
            </w:r>
          </w:p>
          <w:p w:rsidR="00FD196F" w:rsidRDefault="00FD196F" w:rsidP="00A40910">
            <w:pPr>
              <w:pBdr>
                <w:top w:val="single" w:sz="6" w:space="0" w:color="FFFFFF"/>
                <w:left w:val="single" w:sz="6" w:space="0" w:color="FFFFFF"/>
                <w:bottom w:val="single" w:sz="6" w:space="0" w:color="FFFFFF"/>
                <w:right w:val="single" w:sz="6" w:space="0" w:color="FFFFFF"/>
              </w:pBdr>
              <w:jc w:val="center"/>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Information Collection Activity</w:t>
            </w:r>
          </w:p>
        </w:tc>
        <w:tc>
          <w:tcPr>
            <w:tcW w:w="126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(B)</w:t>
            </w:r>
          </w:p>
          <w:p w:rsidR="00FD196F" w:rsidRDefault="00FD196F" w:rsidP="00A40910">
            <w:pPr>
              <w:pBdr>
                <w:top w:val="single" w:sz="6" w:space="0" w:color="FFFFFF"/>
                <w:left w:val="single" w:sz="6" w:space="0" w:color="FFFFFF"/>
                <w:bottom w:val="single" w:sz="6" w:space="0" w:color="FFFFFF"/>
                <w:right w:val="single" w:sz="6" w:space="0" w:color="FFFFFF"/>
              </w:pBdr>
              <w:jc w:val="center"/>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 xml:space="preserve">Number of Respondents  </w:t>
            </w:r>
          </w:p>
        </w:tc>
        <w:tc>
          <w:tcPr>
            <w:tcW w:w="126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(C)</w:t>
            </w:r>
          </w:p>
          <w:p w:rsidR="00FD196F" w:rsidRDefault="00FD196F" w:rsidP="00A40910">
            <w:pPr>
              <w:pBdr>
                <w:top w:val="single" w:sz="6" w:space="0" w:color="FFFFFF"/>
                <w:left w:val="single" w:sz="6" w:space="0" w:color="FFFFFF"/>
                <w:bottom w:val="single" w:sz="6" w:space="0" w:color="FFFFFF"/>
                <w:right w:val="single" w:sz="6" w:space="0" w:color="FFFFFF"/>
              </w:pBdr>
              <w:jc w:val="center"/>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Number of Responses</w:t>
            </w:r>
          </w:p>
        </w:tc>
        <w:tc>
          <w:tcPr>
            <w:tcW w:w="189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(D)</w:t>
            </w:r>
          </w:p>
          <w:p w:rsidR="00FD196F" w:rsidRDefault="00FD196F" w:rsidP="00A40910">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Number of Existing Respondents That Keep Records But Do Not Submit Reports</w:t>
            </w:r>
          </w:p>
        </w:tc>
        <w:tc>
          <w:tcPr>
            <w:tcW w:w="207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(E)</w:t>
            </w:r>
          </w:p>
          <w:p w:rsidR="00FD196F" w:rsidRDefault="00FD196F" w:rsidP="00A40910">
            <w:pPr>
              <w:pBdr>
                <w:top w:val="single" w:sz="6" w:space="0" w:color="FFFFFF"/>
                <w:left w:val="single" w:sz="6" w:space="0" w:color="FFFFFF"/>
                <w:bottom w:val="single" w:sz="6" w:space="0" w:color="FFFFFF"/>
                <w:right w:val="single" w:sz="6" w:space="0" w:color="FFFFFF"/>
              </w:pBdr>
              <w:jc w:val="center"/>
              <w:rPr>
                <w:color w:val="000000"/>
                <w:sz w:val="18"/>
                <w:szCs w:val="18"/>
              </w:rPr>
            </w:pPr>
            <w:r>
              <w:rPr>
                <w:color w:val="000000"/>
                <w:sz w:val="18"/>
                <w:szCs w:val="18"/>
              </w:rPr>
              <w:t xml:space="preserve">Total Annual  Responses </w:t>
            </w: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E=(</w:t>
            </w:r>
            <w:proofErr w:type="spellStart"/>
            <w:r>
              <w:rPr>
                <w:color w:val="000000"/>
                <w:sz w:val="18"/>
                <w:szCs w:val="18"/>
              </w:rPr>
              <w:t>BxC</w:t>
            </w:r>
            <w:proofErr w:type="spellEnd"/>
            <w:r>
              <w:rPr>
                <w:color w:val="000000"/>
                <w:sz w:val="18"/>
                <w:szCs w:val="18"/>
              </w:rPr>
              <w:t>)+D</w:t>
            </w:r>
          </w:p>
        </w:tc>
      </w:tr>
      <w:tr w:rsidR="00FD196F" w:rsidTr="00A40910">
        <w:tc>
          <w:tcPr>
            <w:tcW w:w="2700" w:type="dxa"/>
          </w:tcPr>
          <w:p w:rsidR="00FD196F" w:rsidRDefault="00FD196F" w:rsidP="001A2E1B">
            <w:pPr>
              <w:spacing w:line="120" w:lineRule="exact"/>
              <w:rPr>
                <w:color w:val="000000"/>
                <w:sz w:val="18"/>
                <w:szCs w:val="18"/>
              </w:rPr>
            </w:pPr>
          </w:p>
          <w:p w:rsidR="00FD196F" w:rsidRDefault="001A2E1B" w:rsidP="001A2E1B">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One-time initial notification</w:t>
            </w:r>
          </w:p>
        </w:tc>
        <w:tc>
          <w:tcPr>
            <w:tcW w:w="126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967</w:t>
            </w:r>
          </w:p>
        </w:tc>
        <w:tc>
          <w:tcPr>
            <w:tcW w:w="126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1</w:t>
            </w:r>
          </w:p>
        </w:tc>
        <w:tc>
          <w:tcPr>
            <w:tcW w:w="189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N/A</w:t>
            </w:r>
          </w:p>
        </w:tc>
        <w:tc>
          <w:tcPr>
            <w:tcW w:w="207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967</w:t>
            </w:r>
          </w:p>
        </w:tc>
      </w:tr>
      <w:tr w:rsidR="00FD196F" w:rsidTr="00A40910">
        <w:tc>
          <w:tcPr>
            <w:tcW w:w="2700" w:type="dxa"/>
          </w:tcPr>
          <w:p w:rsidR="00FD196F" w:rsidRDefault="00FD196F" w:rsidP="001A2E1B">
            <w:pPr>
              <w:spacing w:line="120" w:lineRule="exact"/>
              <w:rPr>
                <w:color w:val="000000"/>
                <w:sz w:val="18"/>
                <w:szCs w:val="18"/>
              </w:rPr>
            </w:pPr>
          </w:p>
          <w:p w:rsidR="00FD196F" w:rsidRDefault="001A2E1B" w:rsidP="001A2E1B">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One-time notification of compliance status</w:t>
            </w:r>
          </w:p>
        </w:tc>
        <w:tc>
          <w:tcPr>
            <w:tcW w:w="126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967</w:t>
            </w:r>
          </w:p>
        </w:tc>
        <w:tc>
          <w:tcPr>
            <w:tcW w:w="126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1</w:t>
            </w:r>
          </w:p>
        </w:tc>
        <w:tc>
          <w:tcPr>
            <w:tcW w:w="189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N/A</w:t>
            </w:r>
          </w:p>
        </w:tc>
        <w:tc>
          <w:tcPr>
            <w:tcW w:w="207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967</w:t>
            </w:r>
          </w:p>
        </w:tc>
      </w:tr>
      <w:tr w:rsidR="00FD196F" w:rsidTr="00A40910">
        <w:tc>
          <w:tcPr>
            <w:tcW w:w="2700" w:type="dxa"/>
          </w:tcPr>
          <w:p w:rsidR="00FD196F" w:rsidRDefault="00FD196F" w:rsidP="001A2E1B">
            <w:pPr>
              <w:spacing w:line="120" w:lineRule="exact"/>
              <w:rPr>
                <w:color w:val="000000"/>
                <w:sz w:val="18"/>
                <w:szCs w:val="18"/>
              </w:rPr>
            </w:pPr>
          </w:p>
          <w:p w:rsidR="00FD196F" w:rsidRDefault="009A54A2" w:rsidP="001A2E1B">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 xml:space="preserve">Annual compliance </w:t>
            </w:r>
            <w:r w:rsidR="001A2E1B">
              <w:rPr>
                <w:color w:val="000000"/>
                <w:sz w:val="18"/>
                <w:szCs w:val="18"/>
              </w:rPr>
              <w:t>certification</w:t>
            </w:r>
          </w:p>
        </w:tc>
        <w:tc>
          <w:tcPr>
            <w:tcW w:w="126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48</w:t>
            </w:r>
          </w:p>
        </w:tc>
        <w:tc>
          <w:tcPr>
            <w:tcW w:w="126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1</w:t>
            </w:r>
          </w:p>
        </w:tc>
        <w:tc>
          <w:tcPr>
            <w:tcW w:w="189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N/A</w:t>
            </w:r>
          </w:p>
        </w:tc>
        <w:tc>
          <w:tcPr>
            <w:tcW w:w="207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48</w:t>
            </w:r>
          </w:p>
        </w:tc>
      </w:tr>
      <w:tr w:rsidR="00FD196F" w:rsidTr="00A40910">
        <w:tc>
          <w:tcPr>
            <w:tcW w:w="2700" w:type="dxa"/>
          </w:tcPr>
          <w:p w:rsidR="00FD196F" w:rsidRDefault="00FD196F" w:rsidP="001A2E1B">
            <w:pPr>
              <w:spacing w:line="120" w:lineRule="exact"/>
              <w:rPr>
                <w:color w:val="000000"/>
                <w:sz w:val="18"/>
                <w:szCs w:val="18"/>
              </w:rPr>
            </w:pPr>
          </w:p>
          <w:p w:rsidR="00FD196F" w:rsidRDefault="001A2E1B" w:rsidP="001A2E1B">
            <w:pPr>
              <w:pBdr>
                <w:top w:val="single" w:sz="6" w:space="0" w:color="FFFFFF"/>
                <w:left w:val="single" w:sz="6" w:space="0" w:color="FFFFFF"/>
                <w:bottom w:val="single" w:sz="6" w:space="0" w:color="FFFFFF"/>
                <w:right w:val="single" w:sz="6" w:space="0" w:color="FFFFFF"/>
              </w:pBdr>
              <w:spacing w:after="52"/>
              <w:rPr>
                <w:color w:val="000000"/>
                <w:sz w:val="18"/>
                <w:szCs w:val="18"/>
              </w:rPr>
            </w:pPr>
            <w:r>
              <w:rPr>
                <w:color w:val="000000"/>
                <w:sz w:val="18"/>
                <w:szCs w:val="18"/>
              </w:rPr>
              <w:t>Report of deviation</w:t>
            </w:r>
          </w:p>
        </w:tc>
        <w:tc>
          <w:tcPr>
            <w:tcW w:w="126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48</w:t>
            </w:r>
          </w:p>
        </w:tc>
        <w:tc>
          <w:tcPr>
            <w:tcW w:w="126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1</w:t>
            </w:r>
          </w:p>
        </w:tc>
        <w:tc>
          <w:tcPr>
            <w:tcW w:w="189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N/A</w:t>
            </w:r>
          </w:p>
        </w:tc>
        <w:tc>
          <w:tcPr>
            <w:tcW w:w="207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48</w:t>
            </w:r>
          </w:p>
        </w:tc>
      </w:tr>
      <w:tr w:rsidR="00FD196F" w:rsidTr="00FD196F">
        <w:trPr>
          <w:trHeight w:val="390"/>
        </w:trPr>
        <w:tc>
          <w:tcPr>
            <w:tcW w:w="5220" w:type="dxa"/>
            <w:gridSpan w:val="3"/>
          </w:tcPr>
          <w:p w:rsidR="00FD196F" w:rsidRDefault="00FD196F" w:rsidP="00A40910">
            <w:pPr>
              <w:spacing w:line="120" w:lineRule="exact"/>
              <w:rPr>
                <w:color w:val="000000"/>
                <w:sz w:val="18"/>
                <w:szCs w:val="18"/>
              </w:rPr>
            </w:pPr>
          </w:p>
          <w:p w:rsidR="00FD196F" w:rsidRDefault="00FD196F" w:rsidP="00A40910">
            <w:pPr>
              <w:spacing w:line="120" w:lineRule="exact"/>
              <w:rPr>
                <w:color w:val="000000"/>
                <w:sz w:val="18"/>
                <w:szCs w:val="18"/>
              </w:rPr>
            </w:pPr>
          </w:p>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p>
        </w:tc>
        <w:tc>
          <w:tcPr>
            <w:tcW w:w="1890" w:type="dxa"/>
          </w:tcPr>
          <w:p w:rsidR="00FD196F" w:rsidRDefault="00FD196F" w:rsidP="00A40910">
            <w:pPr>
              <w:spacing w:line="120" w:lineRule="exact"/>
              <w:rPr>
                <w:color w:val="000000"/>
                <w:sz w:val="18"/>
                <w:szCs w:val="18"/>
              </w:rPr>
            </w:pPr>
          </w:p>
          <w:p w:rsidR="00FD196F" w:rsidRDefault="00FD196F" w:rsidP="00A40910">
            <w:pPr>
              <w:pBdr>
                <w:top w:val="single" w:sz="6" w:space="0" w:color="FFFFFF"/>
                <w:left w:val="single" w:sz="6" w:space="0" w:color="FFFFFF"/>
                <w:bottom w:val="single" w:sz="6" w:space="0" w:color="FFFFFF"/>
                <w:right w:val="single" w:sz="6" w:space="0" w:color="FFFFFF"/>
              </w:pBdr>
              <w:spacing w:after="52"/>
              <w:jc w:val="center"/>
              <w:rPr>
                <w:color w:val="000000"/>
                <w:sz w:val="18"/>
                <w:szCs w:val="18"/>
              </w:rPr>
            </w:pPr>
            <w:r>
              <w:rPr>
                <w:color w:val="000000"/>
                <w:sz w:val="18"/>
                <w:szCs w:val="18"/>
              </w:rPr>
              <w:t>Total</w:t>
            </w:r>
          </w:p>
        </w:tc>
        <w:tc>
          <w:tcPr>
            <w:tcW w:w="2070" w:type="dxa"/>
          </w:tcPr>
          <w:p w:rsidR="00FD196F" w:rsidRDefault="00FD196F" w:rsidP="00A40910">
            <w:pPr>
              <w:spacing w:line="120" w:lineRule="exact"/>
              <w:rPr>
                <w:color w:val="000000"/>
                <w:sz w:val="18"/>
                <w:szCs w:val="18"/>
              </w:rPr>
            </w:pPr>
          </w:p>
          <w:p w:rsidR="00FD196F" w:rsidRPr="00FD196F" w:rsidRDefault="00A57093" w:rsidP="00A40910">
            <w:pPr>
              <w:pBdr>
                <w:top w:val="single" w:sz="6" w:space="0" w:color="FFFFFF"/>
                <w:left w:val="single" w:sz="6" w:space="0" w:color="FFFFFF"/>
                <w:bottom w:val="single" w:sz="6" w:space="0" w:color="FFFFFF"/>
                <w:right w:val="single" w:sz="6" w:space="0" w:color="FFFFFF"/>
              </w:pBdr>
              <w:spacing w:after="52"/>
              <w:jc w:val="center"/>
              <w:rPr>
                <w:sz w:val="18"/>
                <w:szCs w:val="18"/>
              </w:rPr>
            </w:pPr>
            <w:r w:rsidRPr="00A57093">
              <w:rPr>
                <w:sz w:val="18"/>
                <w:szCs w:val="18"/>
              </w:rPr>
              <w:t>2</w:t>
            </w:r>
            <w:r w:rsidR="00FD196F">
              <w:rPr>
                <w:sz w:val="18"/>
                <w:szCs w:val="18"/>
              </w:rPr>
              <w:t>,</w:t>
            </w:r>
            <w:r w:rsidRPr="00A57093">
              <w:rPr>
                <w:sz w:val="18"/>
                <w:szCs w:val="18"/>
              </w:rPr>
              <w:t>030</w:t>
            </w:r>
          </w:p>
        </w:tc>
      </w:tr>
    </w:tbl>
    <w:p w:rsidR="00290018" w:rsidRPr="00290018" w:rsidRDefault="00290018" w:rsidP="00290018">
      <w:pPr>
        <w:pBdr>
          <w:top w:val="single" w:sz="6" w:space="0" w:color="FFFFFF"/>
          <w:left w:val="single" w:sz="6" w:space="0" w:color="FFFFFF"/>
          <w:bottom w:val="single" w:sz="6" w:space="0" w:color="FFFFFF"/>
          <w:right w:val="single" w:sz="6" w:space="0" w:color="FFFFFF"/>
        </w:pBdr>
        <w:rPr>
          <w:color w:val="000000"/>
          <w:sz w:val="24"/>
          <w:szCs w:val="24"/>
        </w:rPr>
      </w:pPr>
    </w:p>
    <w:p w:rsidR="00A57093" w:rsidRDefault="00FD196F" w:rsidP="00A57093">
      <w:pPr>
        <w:keepNext/>
        <w:widowControl/>
        <w:ind w:firstLine="720"/>
        <w:rPr>
          <w:sz w:val="24"/>
          <w:szCs w:val="24"/>
          <w:highlight w:val="yellow"/>
        </w:rPr>
      </w:pPr>
      <w:r>
        <w:rPr>
          <w:color w:val="000000"/>
          <w:sz w:val="24"/>
          <w:szCs w:val="24"/>
        </w:rPr>
        <w:t>The number of total annual r</w:t>
      </w:r>
      <w:r w:rsidR="00A57093" w:rsidRPr="00A57093">
        <w:rPr>
          <w:color w:val="000000"/>
          <w:sz w:val="24"/>
          <w:szCs w:val="24"/>
        </w:rPr>
        <w:t>esponses is</w:t>
      </w:r>
      <w:r w:rsidR="00A57093" w:rsidRPr="00A57093">
        <w:rPr>
          <w:sz w:val="24"/>
          <w:szCs w:val="24"/>
        </w:rPr>
        <w:t xml:space="preserve"> 2,030 per year.</w:t>
      </w:r>
    </w:p>
    <w:p w:rsidR="00A57093" w:rsidRDefault="00A57093" w:rsidP="00A57093">
      <w:pPr>
        <w:widowControl/>
        <w:rPr>
          <w:sz w:val="24"/>
          <w:szCs w:val="24"/>
          <w:highlight w:val="yellow"/>
        </w:rPr>
      </w:pPr>
    </w:p>
    <w:p w:rsidR="00A57093" w:rsidRDefault="00A57093" w:rsidP="00A57093">
      <w:pPr>
        <w:widowControl/>
        <w:ind w:firstLine="720"/>
        <w:rPr>
          <w:sz w:val="24"/>
          <w:szCs w:val="24"/>
        </w:rPr>
      </w:pPr>
      <w:r w:rsidRPr="00A57093">
        <w:rPr>
          <w:sz w:val="24"/>
          <w:szCs w:val="24"/>
        </w:rPr>
        <w:t xml:space="preserve">The total annual labor costs are </w:t>
      </w:r>
      <w:r w:rsidR="004D04B5">
        <w:rPr>
          <w:sz w:val="24"/>
          <w:szCs w:val="24"/>
        </w:rPr>
        <w:t>$3,1</w:t>
      </w:r>
      <w:r w:rsidR="002F7BF4">
        <w:rPr>
          <w:sz w:val="24"/>
          <w:szCs w:val="24"/>
        </w:rPr>
        <w:t>72</w:t>
      </w:r>
      <w:r w:rsidR="004D04B5">
        <w:rPr>
          <w:sz w:val="24"/>
          <w:szCs w:val="24"/>
        </w:rPr>
        <w:t>,</w:t>
      </w:r>
      <w:r w:rsidR="002F7BF4">
        <w:rPr>
          <w:sz w:val="24"/>
          <w:szCs w:val="24"/>
        </w:rPr>
        <w:t>379</w:t>
      </w:r>
      <w:r w:rsidRPr="00A57093">
        <w:rPr>
          <w:sz w:val="24"/>
          <w:szCs w:val="24"/>
        </w:rPr>
        <w:t xml:space="preserve">.  Details regarding these estimates may be found below in </w:t>
      </w:r>
      <w:r w:rsidRPr="00A57093">
        <w:rPr>
          <w:color w:val="000000"/>
          <w:sz w:val="24"/>
          <w:szCs w:val="24"/>
        </w:rPr>
        <w:t xml:space="preserve">Table 1: Annual Respondent Burden and Cost - </w:t>
      </w:r>
      <w:r w:rsidR="00D2183A">
        <w:rPr>
          <w:color w:val="000000"/>
          <w:sz w:val="24"/>
          <w:szCs w:val="24"/>
        </w:rPr>
        <w:t>NESHAP</w:t>
      </w:r>
      <w:r w:rsidRPr="00A57093">
        <w:rPr>
          <w:color w:val="000000"/>
          <w:sz w:val="24"/>
          <w:szCs w:val="24"/>
        </w:rPr>
        <w:t xml:space="preserve"> for Plating and Polishing Operations (40 CFR </w:t>
      </w:r>
      <w:r w:rsidR="00D2183A">
        <w:rPr>
          <w:color w:val="000000"/>
          <w:sz w:val="24"/>
          <w:szCs w:val="24"/>
        </w:rPr>
        <w:t>P</w:t>
      </w:r>
      <w:r w:rsidR="00D2183A" w:rsidRPr="00A57093">
        <w:rPr>
          <w:color w:val="000000"/>
          <w:sz w:val="24"/>
          <w:szCs w:val="24"/>
        </w:rPr>
        <w:t xml:space="preserve">art </w:t>
      </w:r>
      <w:r w:rsidRPr="00A57093">
        <w:rPr>
          <w:color w:val="000000"/>
          <w:sz w:val="24"/>
          <w:szCs w:val="24"/>
        </w:rPr>
        <w:t xml:space="preserve">63, </w:t>
      </w:r>
      <w:r w:rsidR="00C4183F">
        <w:rPr>
          <w:color w:val="000000"/>
          <w:sz w:val="24"/>
          <w:szCs w:val="24"/>
        </w:rPr>
        <w:t>Subp</w:t>
      </w:r>
      <w:r w:rsidR="00D2183A" w:rsidRPr="00A57093">
        <w:rPr>
          <w:color w:val="000000"/>
          <w:sz w:val="24"/>
          <w:szCs w:val="24"/>
        </w:rPr>
        <w:t xml:space="preserve">art </w:t>
      </w:r>
      <w:r w:rsidRPr="00A57093">
        <w:rPr>
          <w:color w:val="000000"/>
          <w:sz w:val="24"/>
          <w:szCs w:val="24"/>
        </w:rPr>
        <w:t>WWWWWW)</w:t>
      </w:r>
      <w:r w:rsidRPr="00A57093">
        <w:rPr>
          <w:sz w:val="24"/>
          <w:szCs w:val="24"/>
        </w:rPr>
        <w:t xml:space="preserve"> (</w:t>
      </w:r>
      <w:r w:rsidR="00D2183A">
        <w:rPr>
          <w:sz w:val="24"/>
          <w:szCs w:val="24"/>
        </w:rPr>
        <w:t>Renewal</w:t>
      </w:r>
      <w:r w:rsidR="003631F5" w:rsidRPr="003631F5">
        <w:rPr>
          <w:sz w:val="24"/>
          <w:szCs w:val="24"/>
        </w:rPr>
        <w:t>).</w:t>
      </w:r>
    </w:p>
    <w:p w:rsidR="00A57093" w:rsidRDefault="00A57093" w:rsidP="00A57093">
      <w:pPr>
        <w:widowControl/>
        <w:rPr>
          <w:sz w:val="24"/>
          <w:szCs w:val="24"/>
          <w:highlight w:val="yellow"/>
        </w:rPr>
      </w:pPr>
    </w:p>
    <w:p w:rsidR="00A57093" w:rsidRPr="00A57093" w:rsidRDefault="00A57093" w:rsidP="00A57093">
      <w:pPr>
        <w:keepNext/>
        <w:keepLines/>
        <w:widowControl/>
        <w:ind w:left="720"/>
        <w:rPr>
          <w:b/>
          <w:iCs/>
          <w:sz w:val="24"/>
          <w:szCs w:val="24"/>
        </w:rPr>
      </w:pPr>
      <w:r w:rsidRPr="00A57093">
        <w:rPr>
          <w:b/>
          <w:iCs/>
          <w:sz w:val="24"/>
          <w:szCs w:val="24"/>
        </w:rPr>
        <w:lastRenderedPageBreak/>
        <w:t xml:space="preserve"> 6(e)</w:t>
      </w:r>
      <w:r w:rsidRPr="00A57093">
        <w:rPr>
          <w:b/>
          <w:iCs/>
          <w:sz w:val="24"/>
          <w:szCs w:val="24"/>
        </w:rPr>
        <w:tab/>
        <w:t>Bottom Line Burden Hours and Cost Tables</w:t>
      </w:r>
    </w:p>
    <w:p w:rsidR="00A57093" w:rsidRDefault="00A57093" w:rsidP="00A57093">
      <w:pPr>
        <w:keepNext/>
        <w:keepLines/>
        <w:widowControl/>
        <w:ind w:left="720"/>
        <w:rPr>
          <w:b/>
          <w:iCs/>
          <w:sz w:val="24"/>
          <w:szCs w:val="24"/>
        </w:rPr>
      </w:pPr>
    </w:p>
    <w:p w:rsidR="00A57093" w:rsidRDefault="00A57093" w:rsidP="00A57093">
      <w:pPr>
        <w:keepNext/>
        <w:keepLines/>
        <w:widowControl/>
        <w:ind w:firstLine="720"/>
        <w:rPr>
          <w:b/>
          <w:iCs/>
          <w:sz w:val="24"/>
          <w:szCs w:val="24"/>
        </w:rPr>
      </w:pPr>
      <w:r w:rsidRPr="00A57093">
        <w:rPr>
          <w:iCs/>
          <w:sz w:val="24"/>
          <w:szCs w:val="24"/>
        </w:rPr>
        <w:t xml:space="preserve">The detailed bottom line burden hours and cost calculations for the respondents and the Agency are shown in Tables 1 and 2 </w:t>
      </w:r>
      <w:r w:rsidR="004D04B5">
        <w:rPr>
          <w:iCs/>
          <w:sz w:val="24"/>
          <w:szCs w:val="24"/>
        </w:rPr>
        <w:t>(</w:t>
      </w:r>
      <w:r w:rsidRPr="00A57093">
        <w:rPr>
          <w:iCs/>
          <w:sz w:val="24"/>
          <w:szCs w:val="24"/>
        </w:rPr>
        <w:t>below), respectively, and summarized below.</w:t>
      </w:r>
    </w:p>
    <w:p w:rsidR="00A57093" w:rsidRPr="00A57093" w:rsidRDefault="00A57093" w:rsidP="00A57093">
      <w:pPr>
        <w:keepNext/>
        <w:keepLines/>
        <w:widowControl/>
        <w:rPr>
          <w:b/>
          <w:iCs/>
          <w:sz w:val="24"/>
          <w:szCs w:val="24"/>
        </w:rPr>
      </w:pPr>
    </w:p>
    <w:p w:rsidR="00A57093" w:rsidRPr="00A57093" w:rsidRDefault="00A57093" w:rsidP="00A57093">
      <w:pPr>
        <w:widowControl/>
        <w:ind w:left="720" w:firstLine="720"/>
        <w:rPr>
          <w:b/>
          <w:sz w:val="24"/>
          <w:szCs w:val="24"/>
        </w:rPr>
      </w:pPr>
      <w:r w:rsidRPr="00A57093">
        <w:rPr>
          <w:b/>
          <w:iCs/>
          <w:sz w:val="24"/>
          <w:szCs w:val="24"/>
        </w:rPr>
        <w:t>(</w:t>
      </w:r>
      <w:proofErr w:type="spellStart"/>
      <w:r w:rsidRPr="00A57093">
        <w:rPr>
          <w:b/>
          <w:iCs/>
          <w:sz w:val="24"/>
          <w:szCs w:val="24"/>
        </w:rPr>
        <w:t>i</w:t>
      </w:r>
      <w:proofErr w:type="spellEnd"/>
      <w:r w:rsidRPr="00A57093">
        <w:rPr>
          <w:b/>
          <w:iCs/>
          <w:sz w:val="24"/>
          <w:szCs w:val="24"/>
        </w:rPr>
        <w:t>)  Respondent tally</w:t>
      </w:r>
      <w:r w:rsidRPr="00A57093">
        <w:rPr>
          <w:b/>
          <w:sz w:val="24"/>
          <w:szCs w:val="24"/>
        </w:rPr>
        <w:t xml:space="preserve">  </w:t>
      </w:r>
    </w:p>
    <w:p w:rsidR="00A57093" w:rsidRDefault="00A57093" w:rsidP="00A57093">
      <w:pPr>
        <w:widowControl/>
        <w:ind w:firstLine="720"/>
        <w:rPr>
          <w:sz w:val="24"/>
          <w:szCs w:val="24"/>
          <w:highlight w:val="yellow"/>
        </w:rPr>
      </w:pPr>
    </w:p>
    <w:p w:rsidR="00D2183A" w:rsidRDefault="00A57093" w:rsidP="004D04B5">
      <w:pPr>
        <w:pBdr>
          <w:top w:val="single" w:sz="6" w:space="0" w:color="FFFFFF"/>
          <w:left w:val="single" w:sz="6" w:space="0" w:color="FFFFFF"/>
          <w:bottom w:val="single" w:sz="6" w:space="0" w:color="FFFFFF"/>
          <w:right w:val="single" w:sz="6" w:space="0" w:color="FFFFFF"/>
        </w:pBdr>
        <w:ind w:firstLine="720"/>
        <w:rPr>
          <w:color w:val="000000"/>
          <w:sz w:val="24"/>
          <w:szCs w:val="24"/>
        </w:rPr>
      </w:pPr>
      <w:r w:rsidRPr="00A57093">
        <w:rPr>
          <w:color w:val="000000"/>
          <w:sz w:val="24"/>
          <w:szCs w:val="24"/>
        </w:rPr>
        <w:t xml:space="preserve">The total annual labor hours are </w:t>
      </w:r>
      <w:r w:rsidR="004D04B5">
        <w:rPr>
          <w:color w:val="000000"/>
          <w:sz w:val="24"/>
          <w:szCs w:val="24"/>
        </w:rPr>
        <w:t>33,108</w:t>
      </w:r>
      <w:r w:rsidRPr="00A57093">
        <w:rPr>
          <w:color w:val="000000"/>
          <w:sz w:val="24"/>
          <w:szCs w:val="24"/>
        </w:rPr>
        <w:t xml:space="preserve">.  Details regarding these estimates may be found in </w:t>
      </w:r>
      <w:r w:rsidR="004D04B5" w:rsidRPr="004D04B5">
        <w:rPr>
          <w:color w:val="000000"/>
          <w:sz w:val="24"/>
          <w:szCs w:val="24"/>
        </w:rPr>
        <w:t xml:space="preserve">Table 1: Annual Respondent Burden and Cost - </w:t>
      </w:r>
      <w:r w:rsidR="00D2183A">
        <w:rPr>
          <w:color w:val="000000"/>
          <w:sz w:val="24"/>
          <w:szCs w:val="24"/>
        </w:rPr>
        <w:t>NESHAP</w:t>
      </w:r>
      <w:r w:rsidR="004D04B5" w:rsidRPr="004D04B5">
        <w:rPr>
          <w:color w:val="000000"/>
          <w:sz w:val="24"/>
          <w:szCs w:val="24"/>
        </w:rPr>
        <w:t xml:space="preserve"> for Plating and Polishing Operations (40 CFR </w:t>
      </w:r>
      <w:r w:rsidR="00C4183F">
        <w:rPr>
          <w:color w:val="000000"/>
          <w:sz w:val="24"/>
          <w:szCs w:val="24"/>
        </w:rPr>
        <w:t>P</w:t>
      </w:r>
      <w:r w:rsidR="00C4183F" w:rsidRPr="004D04B5">
        <w:rPr>
          <w:color w:val="000000"/>
          <w:sz w:val="24"/>
          <w:szCs w:val="24"/>
        </w:rPr>
        <w:t xml:space="preserve">art </w:t>
      </w:r>
      <w:r w:rsidR="004D04B5" w:rsidRPr="004D04B5">
        <w:rPr>
          <w:color w:val="000000"/>
          <w:sz w:val="24"/>
          <w:szCs w:val="24"/>
        </w:rPr>
        <w:t xml:space="preserve">63, </w:t>
      </w:r>
      <w:r w:rsidR="00C4183F">
        <w:rPr>
          <w:color w:val="000000"/>
          <w:sz w:val="24"/>
          <w:szCs w:val="24"/>
        </w:rPr>
        <w:t>Sub</w:t>
      </w:r>
      <w:r w:rsidR="004D04B5" w:rsidRPr="004D04B5">
        <w:rPr>
          <w:color w:val="000000"/>
          <w:sz w:val="24"/>
          <w:szCs w:val="24"/>
        </w:rPr>
        <w:t xml:space="preserve">part WWWWWW) </w:t>
      </w:r>
      <w:r w:rsidRPr="00A57093">
        <w:rPr>
          <w:color w:val="000000"/>
          <w:sz w:val="24"/>
          <w:szCs w:val="24"/>
        </w:rPr>
        <w:t>(</w:t>
      </w:r>
      <w:r w:rsidR="00C4183F">
        <w:rPr>
          <w:color w:val="000000"/>
          <w:sz w:val="24"/>
          <w:szCs w:val="24"/>
        </w:rPr>
        <w:t>R</w:t>
      </w:r>
      <w:r w:rsidR="00D2183A">
        <w:rPr>
          <w:color w:val="000000"/>
          <w:sz w:val="24"/>
          <w:szCs w:val="24"/>
        </w:rPr>
        <w:t>enewal</w:t>
      </w:r>
      <w:r w:rsidR="004D04B5" w:rsidRPr="004D04B5">
        <w:rPr>
          <w:color w:val="000000"/>
          <w:sz w:val="24"/>
          <w:szCs w:val="24"/>
        </w:rPr>
        <w:t>).</w:t>
      </w:r>
      <w:r w:rsidRPr="00A57093">
        <w:rPr>
          <w:color w:val="000000"/>
          <w:sz w:val="24"/>
          <w:szCs w:val="24"/>
        </w:rPr>
        <w:t xml:space="preserve">  </w:t>
      </w:r>
    </w:p>
    <w:p w:rsidR="00D2183A" w:rsidRDefault="00D2183A" w:rsidP="004D04B5">
      <w:pPr>
        <w:pBdr>
          <w:top w:val="single" w:sz="6" w:space="0" w:color="FFFFFF"/>
          <w:left w:val="single" w:sz="6" w:space="0" w:color="FFFFFF"/>
          <w:bottom w:val="single" w:sz="6" w:space="0" w:color="FFFFFF"/>
          <w:right w:val="single" w:sz="6" w:space="0" w:color="FFFFFF"/>
        </w:pBdr>
        <w:ind w:firstLine="720"/>
        <w:rPr>
          <w:color w:val="000000"/>
          <w:sz w:val="24"/>
          <w:szCs w:val="24"/>
        </w:rPr>
      </w:pPr>
    </w:p>
    <w:p w:rsidR="004D04B5" w:rsidRPr="004D04B5" w:rsidRDefault="00A57093" w:rsidP="004D04B5">
      <w:pPr>
        <w:pBdr>
          <w:top w:val="single" w:sz="6" w:space="0" w:color="FFFFFF"/>
          <w:left w:val="single" w:sz="6" w:space="0" w:color="FFFFFF"/>
          <w:bottom w:val="single" w:sz="6" w:space="0" w:color="FFFFFF"/>
          <w:right w:val="single" w:sz="6" w:space="0" w:color="FFFFFF"/>
        </w:pBdr>
        <w:ind w:firstLine="720"/>
        <w:rPr>
          <w:color w:val="000000"/>
          <w:sz w:val="24"/>
          <w:szCs w:val="24"/>
        </w:rPr>
      </w:pPr>
      <w:r w:rsidRPr="00A57093">
        <w:rPr>
          <w:color w:val="000000"/>
          <w:sz w:val="24"/>
          <w:szCs w:val="24"/>
        </w:rPr>
        <w:t xml:space="preserve">Furthermore, the annual public reporting and recordkeeping burden for this collection of information is estimated to average </w:t>
      </w:r>
      <w:r w:rsidR="000201A2">
        <w:rPr>
          <w:color w:val="000000"/>
          <w:sz w:val="24"/>
          <w:szCs w:val="24"/>
        </w:rPr>
        <w:t>16</w:t>
      </w:r>
      <w:r w:rsidRPr="00A57093">
        <w:rPr>
          <w:color w:val="000000"/>
          <w:sz w:val="24"/>
          <w:szCs w:val="24"/>
        </w:rPr>
        <w:t xml:space="preserve"> hours per response.</w:t>
      </w:r>
      <w:r w:rsidR="00D2183A">
        <w:rPr>
          <w:color w:val="000000"/>
          <w:sz w:val="24"/>
          <w:szCs w:val="24"/>
        </w:rPr>
        <w:t xml:space="preserve"> </w:t>
      </w:r>
    </w:p>
    <w:p w:rsidR="004D04B5" w:rsidRPr="004D04B5" w:rsidRDefault="004D04B5" w:rsidP="004D04B5">
      <w:pPr>
        <w:pBdr>
          <w:top w:val="single" w:sz="6" w:space="0" w:color="FFFFFF"/>
          <w:left w:val="single" w:sz="6" w:space="0" w:color="FFFFFF"/>
          <w:bottom w:val="single" w:sz="6" w:space="0" w:color="FFFFFF"/>
          <w:right w:val="single" w:sz="6" w:space="0" w:color="FFFFFF"/>
        </w:pBdr>
        <w:ind w:firstLine="720"/>
        <w:rPr>
          <w:color w:val="000000"/>
          <w:sz w:val="24"/>
          <w:szCs w:val="24"/>
        </w:rPr>
      </w:pPr>
    </w:p>
    <w:p w:rsidR="00A57093" w:rsidRDefault="00CC6481" w:rsidP="00A57093">
      <w:pPr>
        <w:widowControl/>
        <w:ind w:firstLine="720"/>
        <w:rPr>
          <w:color w:val="000000"/>
          <w:sz w:val="24"/>
          <w:szCs w:val="24"/>
        </w:rPr>
      </w:pPr>
      <w:r>
        <w:rPr>
          <w:color w:val="000000"/>
          <w:sz w:val="24"/>
          <w:szCs w:val="24"/>
        </w:rPr>
        <w:t>The total annual capital/startup and O&amp;M costs to the regulated entity are $8,314</w:t>
      </w:r>
      <w:r w:rsidR="007111AD">
        <w:rPr>
          <w:color w:val="000000"/>
          <w:sz w:val="24"/>
          <w:szCs w:val="24"/>
        </w:rPr>
        <w:t>.</w:t>
      </w:r>
    </w:p>
    <w:p w:rsidR="00A57093" w:rsidRDefault="00A57093" w:rsidP="00A57093">
      <w:pPr>
        <w:widowControl/>
        <w:rPr>
          <w:sz w:val="24"/>
          <w:szCs w:val="24"/>
          <w:highlight w:val="yellow"/>
        </w:rPr>
      </w:pPr>
    </w:p>
    <w:p w:rsidR="00A57093" w:rsidRPr="00A57093" w:rsidRDefault="00A57093" w:rsidP="00A57093">
      <w:pPr>
        <w:widowControl/>
        <w:ind w:left="720"/>
        <w:rPr>
          <w:b/>
          <w:sz w:val="24"/>
          <w:szCs w:val="24"/>
          <w:highlight w:val="yellow"/>
        </w:rPr>
      </w:pPr>
      <w:r w:rsidRPr="00A57093">
        <w:rPr>
          <w:sz w:val="24"/>
          <w:szCs w:val="24"/>
        </w:rPr>
        <w:tab/>
      </w:r>
      <w:r w:rsidRPr="00A57093">
        <w:rPr>
          <w:b/>
          <w:iCs/>
          <w:sz w:val="24"/>
          <w:szCs w:val="24"/>
        </w:rPr>
        <w:t>(ii)  The Agency tally</w:t>
      </w:r>
      <w:r w:rsidRPr="00A57093">
        <w:rPr>
          <w:b/>
          <w:sz w:val="24"/>
          <w:szCs w:val="24"/>
        </w:rPr>
        <w:t xml:space="preserve">  </w:t>
      </w:r>
    </w:p>
    <w:p w:rsidR="00A57093" w:rsidRDefault="00A57093" w:rsidP="00A57093">
      <w:pPr>
        <w:widowControl/>
        <w:rPr>
          <w:sz w:val="24"/>
          <w:szCs w:val="24"/>
          <w:highlight w:val="yellow"/>
        </w:rPr>
      </w:pPr>
    </w:p>
    <w:p w:rsidR="00A57093" w:rsidRDefault="00A57093" w:rsidP="00FC31E0">
      <w:pPr>
        <w:widowControl/>
        <w:ind w:firstLine="720"/>
        <w:rPr>
          <w:sz w:val="24"/>
          <w:szCs w:val="24"/>
          <w:highlight w:val="yellow"/>
        </w:rPr>
      </w:pPr>
      <w:r w:rsidRPr="00A57093">
        <w:rPr>
          <w:sz w:val="24"/>
          <w:szCs w:val="24"/>
        </w:rPr>
        <w:t xml:space="preserve">The average annual Agency burden and cost over the next three years is </w:t>
      </w:r>
      <w:r w:rsidR="00A40910">
        <w:rPr>
          <w:sz w:val="24"/>
          <w:szCs w:val="24"/>
        </w:rPr>
        <w:t>estimated to be 3,5</w:t>
      </w:r>
      <w:r w:rsidR="007B5D74">
        <w:rPr>
          <w:sz w:val="24"/>
          <w:szCs w:val="24"/>
        </w:rPr>
        <w:t>5</w:t>
      </w:r>
      <w:r w:rsidR="00A40910">
        <w:rPr>
          <w:sz w:val="24"/>
          <w:szCs w:val="24"/>
        </w:rPr>
        <w:t xml:space="preserve">7 labor hours at a cost of </w:t>
      </w:r>
      <w:r w:rsidRPr="00A57093">
        <w:rPr>
          <w:sz w:val="24"/>
          <w:szCs w:val="24"/>
        </w:rPr>
        <w:t xml:space="preserve">$160,287. </w:t>
      </w:r>
      <w:r w:rsidR="00A40910">
        <w:rPr>
          <w:sz w:val="24"/>
          <w:szCs w:val="24"/>
        </w:rPr>
        <w:t xml:space="preserve"> See</w:t>
      </w:r>
      <w:r w:rsidRPr="00A57093">
        <w:rPr>
          <w:sz w:val="24"/>
          <w:szCs w:val="24"/>
        </w:rPr>
        <w:t xml:space="preserve"> Table 2</w:t>
      </w:r>
      <w:r w:rsidRPr="00A57093">
        <w:rPr>
          <w:bCs/>
          <w:sz w:val="24"/>
          <w:szCs w:val="24"/>
        </w:rPr>
        <w:t xml:space="preserve">: </w:t>
      </w:r>
      <w:r w:rsidR="00C4183F">
        <w:rPr>
          <w:bCs/>
          <w:sz w:val="24"/>
          <w:szCs w:val="24"/>
        </w:rPr>
        <w:t xml:space="preserve">Average </w:t>
      </w:r>
      <w:r w:rsidRPr="00A57093">
        <w:rPr>
          <w:sz w:val="24"/>
          <w:szCs w:val="24"/>
        </w:rPr>
        <w:t xml:space="preserve">Annual </w:t>
      </w:r>
      <w:r w:rsidR="00C4183F">
        <w:rPr>
          <w:sz w:val="24"/>
          <w:szCs w:val="24"/>
        </w:rPr>
        <w:t xml:space="preserve">EPA </w:t>
      </w:r>
      <w:r w:rsidRPr="00A57093">
        <w:rPr>
          <w:sz w:val="24"/>
          <w:szCs w:val="24"/>
        </w:rPr>
        <w:t xml:space="preserve">Burden and Cost - </w:t>
      </w:r>
      <w:r w:rsidR="00C4183F">
        <w:rPr>
          <w:sz w:val="24"/>
          <w:szCs w:val="24"/>
        </w:rPr>
        <w:t xml:space="preserve">NESHAP </w:t>
      </w:r>
      <w:r w:rsidRPr="00A57093">
        <w:rPr>
          <w:sz w:val="24"/>
          <w:szCs w:val="24"/>
        </w:rPr>
        <w:t xml:space="preserve">for Plating and Polishing Operations (40 CFR </w:t>
      </w:r>
      <w:proofErr w:type="gramStart"/>
      <w:r w:rsidR="00C4183F">
        <w:rPr>
          <w:sz w:val="24"/>
          <w:szCs w:val="24"/>
        </w:rPr>
        <w:t>P</w:t>
      </w:r>
      <w:r w:rsidRPr="00A57093">
        <w:rPr>
          <w:sz w:val="24"/>
          <w:szCs w:val="24"/>
        </w:rPr>
        <w:t>art</w:t>
      </w:r>
      <w:proofErr w:type="gramEnd"/>
      <w:r w:rsidRPr="00A57093">
        <w:rPr>
          <w:sz w:val="24"/>
          <w:szCs w:val="24"/>
        </w:rPr>
        <w:t xml:space="preserve"> 63, </w:t>
      </w:r>
      <w:r w:rsidR="00C4183F">
        <w:rPr>
          <w:sz w:val="24"/>
          <w:szCs w:val="24"/>
        </w:rPr>
        <w:t>Sub</w:t>
      </w:r>
      <w:r w:rsidRPr="00A57093">
        <w:rPr>
          <w:sz w:val="24"/>
          <w:szCs w:val="24"/>
        </w:rPr>
        <w:t>part WWWWWW</w:t>
      </w:r>
      <w:r w:rsidR="00A40910">
        <w:rPr>
          <w:sz w:val="24"/>
          <w:szCs w:val="24"/>
        </w:rPr>
        <w:t>) (</w:t>
      </w:r>
      <w:r w:rsidR="00C4183F">
        <w:rPr>
          <w:sz w:val="24"/>
          <w:szCs w:val="24"/>
        </w:rPr>
        <w:t>Renewal</w:t>
      </w:r>
      <w:r w:rsidR="00A40910">
        <w:rPr>
          <w:sz w:val="24"/>
          <w:szCs w:val="24"/>
        </w:rPr>
        <w:t>)</w:t>
      </w:r>
      <w:r w:rsidRPr="00A57093">
        <w:rPr>
          <w:sz w:val="24"/>
          <w:szCs w:val="24"/>
        </w:rPr>
        <w:t xml:space="preserve">. </w:t>
      </w:r>
    </w:p>
    <w:p w:rsidR="00A57093" w:rsidRDefault="00A57093" w:rsidP="00A57093">
      <w:pPr>
        <w:widowControl/>
        <w:ind w:firstLine="720"/>
        <w:rPr>
          <w:sz w:val="24"/>
          <w:szCs w:val="24"/>
          <w:highlight w:val="yellow"/>
        </w:rPr>
      </w:pPr>
    </w:p>
    <w:p w:rsidR="00A57093" w:rsidRPr="00A57093" w:rsidRDefault="00A57093" w:rsidP="00A57093">
      <w:pPr>
        <w:widowControl/>
        <w:ind w:left="720"/>
        <w:rPr>
          <w:b/>
          <w:sz w:val="24"/>
          <w:szCs w:val="24"/>
        </w:rPr>
      </w:pPr>
      <w:r w:rsidRPr="00A57093">
        <w:rPr>
          <w:b/>
          <w:iCs/>
          <w:sz w:val="24"/>
          <w:szCs w:val="24"/>
        </w:rPr>
        <w:t>6(f)</w:t>
      </w:r>
      <w:r w:rsidRPr="00A57093">
        <w:rPr>
          <w:b/>
          <w:iCs/>
          <w:sz w:val="24"/>
          <w:szCs w:val="24"/>
        </w:rPr>
        <w:tab/>
        <w:t>Reasons for Change in Burden</w:t>
      </w:r>
      <w:r w:rsidRPr="00A57093">
        <w:rPr>
          <w:sz w:val="24"/>
          <w:szCs w:val="24"/>
        </w:rPr>
        <w:t xml:space="preserve"> </w:t>
      </w:r>
    </w:p>
    <w:p w:rsidR="00A57093" w:rsidRDefault="00A57093" w:rsidP="00A57093">
      <w:pPr>
        <w:widowControl/>
        <w:rPr>
          <w:sz w:val="24"/>
          <w:szCs w:val="24"/>
        </w:rPr>
      </w:pPr>
    </w:p>
    <w:p w:rsidR="000D498C" w:rsidRPr="000D498C" w:rsidRDefault="000D498C" w:rsidP="000D498C">
      <w:pPr>
        <w:pBdr>
          <w:top w:val="single" w:sz="6" w:space="0" w:color="FFFFFF"/>
          <w:left w:val="single" w:sz="6" w:space="0" w:color="FFFFFF"/>
          <w:bottom w:val="single" w:sz="6" w:space="0" w:color="FFFFFF"/>
          <w:right w:val="single" w:sz="6" w:space="0" w:color="FFFFFF"/>
        </w:pBdr>
        <w:rPr>
          <w:sz w:val="24"/>
          <w:szCs w:val="24"/>
        </w:rPr>
      </w:pPr>
      <w:r>
        <w:rPr>
          <w:sz w:val="24"/>
          <w:szCs w:val="24"/>
        </w:rPr>
        <w:tab/>
      </w:r>
      <w:r w:rsidR="00AC5583">
        <w:rPr>
          <w:sz w:val="24"/>
          <w:szCs w:val="24"/>
        </w:rPr>
        <w:t>There is a decrease</w:t>
      </w:r>
      <w:r w:rsidR="00FC31E0">
        <w:rPr>
          <w:sz w:val="24"/>
          <w:szCs w:val="24"/>
        </w:rPr>
        <w:t xml:space="preserve"> in the total </w:t>
      </w:r>
      <w:r w:rsidR="00AC5583">
        <w:rPr>
          <w:sz w:val="24"/>
          <w:szCs w:val="24"/>
        </w:rPr>
        <w:t>hours</w:t>
      </w:r>
      <w:r w:rsidR="00FC31E0">
        <w:rPr>
          <w:sz w:val="24"/>
          <w:szCs w:val="24"/>
        </w:rPr>
        <w:t xml:space="preserve"> as currently identified in the OMB Inventory of Approved Burdens</w:t>
      </w:r>
      <w:r w:rsidR="00AC5583">
        <w:rPr>
          <w:sz w:val="24"/>
          <w:szCs w:val="24"/>
        </w:rPr>
        <w:t xml:space="preserve"> due to a mathematical error in determining the person hours per respondent in the previous ICR</w:t>
      </w:r>
      <w:r w:rsidR="00FC31E0">
        <w:rPr>
          <w:sz w:val="24"/>
          <w:szCs w:val="24"/>
        </w:rPr>
        <w:t>.  Th</w:t>
      </w:r>
      <w:r w:rsidR="00AC5583">
        <w:rPr>
          <w:sz w:val="24"/>
          <w:szCs w:val="24"/>
        </w:rPr>
        <w:t>ere is an</w:t>
      </w:r>
      <w:r w:rsidR="00FC31E0">
        <w:rPr>
          <w:sz w:val="24"/>
          <w:szCs w:val="24"/>
        </w:rPr>
        <w:t xml:space="preserve"> increase </w:t>
      </w:r>
      <w:r w:rsidR="009217BA">
        <w:rPr>
          <w:sz w:val="24"/>
          <w:szCs w:val="24"/>
        </w:rPr>
        <w:t xml:space="preserve">in </w:t>
      </w:r>
      <w:r w:rsidR="00AC5583">
        <w:rPr>
          <w:sz w:val="24"/>
          <w:szCs w:val="24"/>
        </w:rPr>
        <w:t>labor costs.  Thi</w:t>
      </w:r>
      <w:r w:rsidR="00FC31E0">
        <w:rPr>
          <w:sz w:val="24"/>
          <w:szCs w:val="24"/>
        </w:rPr>
        <w:t xml:space="preserve">s </w:t>
      </w:r>
      <w:r w:rsidR="009217BA">
        <w:rPr>
          <w:sz w:val="24"/>
          <w:szCs w:val="24"/>
        </w:rPr>
        <w:t xml:space="preserve">is </w:t>
      </w:r>
      <w:r w:rsidR="00FC31E0">
        <w:rPr>
          <w:sz w:val="24"/>
          <w:szCs w:val="24"/>
        </w:rPr>
        <w:t xml:space="preserve">not due to any program changes.  The change in the cost estimates occurred </w:t>
      </w:r>
      <w:r w:rsidR="004053CB">
        <w:rPr>
          <w:sz w:val="24"/>
          <w:szCs w:val="24"/>
        </w:rPr>
        <w:t>due to adjustments in labor rates for both respondents and the Agency.</w:t>
      </w:r>
      <w:r w:rsidR="004D01F2">
        <w:rPr>
          <w:sz w:val="24"/>
          <w:szCs w:val="24"/>
        </w:rPr>
        <w:t xml:space="preserve"> </w:t>
      </w:r>
    </w:p>
    <w:p w:rsidR="00A57093" w:rsidRDefault="00A57093" w:rsidP="00A57093">
      <w:pPr>
        <w:widowControl/>
        <w:rPr>
          <w:sz w:val="24"/>
          <w:szCs w:val="24"/>
        </w:rPr>
      </w:pPr>
    </w:p>
    <w:p w:rsidR="00A57093" w:rsidRPr="00A57093" w:rsidRDefault="00A57093" w:rsidP="00A57093">
      <w:pPr>
        <w:widowControl/>
        <w:ind w:left="720"/>
        <w:rPr>
          <w:b/>
          <w:iCs/>
          <w:sz w:val="24"/>
          <w:szCs w:val="24"/>
        </w:rPr>
      </w:pPr>
      <w:r w:rsidRPr="00A57093">
        <w:rPr>
          <w:b/>
          <w:iCs/>
          <w:sz w:val="24"/>
          <w:szCs w:val="24"/>
        </w:rPr>
        <w:t xml:space="preserve">6 (g)  </w:t>
      </w:r>
      <w:r w:rsidRPr="00A57093">
        <w:rPr>
          <w:b/>
          <w:iCs/>
          <w:sz w:val="24"/>
          <w:szCs w:val="24"/>
        </w:rPr>
        <w:tab/>
        <w:t>Burden Statement</w:t>
      </w:r>
    </w:p>
    <w:p w:rsidR="00A57093" w:rsidRDefault="00A57093" w:rsidP="00A57093">
      <w:pPr>
        <w:widowControl/>
        <w:rPr>
          <w:i/>
          <w:iCs/>
          <w:sz w:val="24"/>
          <w:szCs w:val="24"/>
        </w:rPr>
      </w:pPr>
    </w:p>
    <w:p w:rsidR="00A57093" w:rsidRDefault="00B1351A" w:rsidP="00A57093">
      <w:pPr>
        <w:widowControl/>
        <w:rPr>
          <w:sz w:val="24"/>
          <w:szCs w:val="24"/>
        </w:rPr>
      </w:pPr>
      <w:r w:rsidRPr="00626F65">
        <w:rPr>
          <w:sz w:val="24"/>
          <w:szCs w:val="24"/>
        </w:rPr>
        <w:tab/>
      </w:r>
      <w:r w:rsidR="00770EAD" w:rsidRPr="00626F65">
        <w:rPr>
          <w:sz w:val="24"/>
          <w:szCs w:val="24"/>
        </w:rPr>
        <w:t xml:space="preserve">The annual public reporting and recordkeeping burden for this collection of information is estimated to average 16 hours per response.  </w:t>
      </w:r>
      <w:r w:rsidRPr="00626F65">
        <w:rPr>
          <w:sz w:val="24"/>
          <w:szCs w:val="24"/>
        </w:rPr>
        <w:t>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w:t>
      </w:r>
    </w:p>
    <w:p w:rsidR="00A57093" w:rsidRDefault="00A57093" w:rsidP="00A57093">
      <w:pPr>
        <w:widowControl/>
        <w:ind w:firstLine="720"/>
        <w:rPr>
          <w:sz w:val="24"/>
          <w:szCs w:val="24"/>
        </w:rPr>
      </w:pPr>
    </w:p>
    <w:p w:rsidR="005931BC" w:rsidRPr="005931BC" w:rsidRDefault="00B1351A" w:rsidP="005931BC">
      <w:pPr>
        <w:widowControl/>
        <w:rPr>
          <w:sz w:val="24"/>
          <w:szCs w:val="24"/>
        </w:rPr>
      </w:pPr>
      <w:r w:rsidRPr="00626F65">
        <w:rPr>
          <w:sz w:val="24"/>
          <w:szCs w:val="24"/>
        </w:rPr>
        <w:tab/>
      </w:r>
      <w:r w:rsidR="005931BC" w:rsidRPr="005931BC">
        <w:rPr>
          <w:sz w:val="24"/>
          <w:szCs w:val="24"/>
        </w:rPr>
        <w:t>An agency may not conduct or sponsor, and a person is not required to respond to, a collection of information unless it displays a valid OMB Control Number.  The OMB Control Numbers for EPA regulations are listed at 40 CFR part 9 and 48 CFR chapter 15.</w:t>
      </w:r>
    </w:p>
    <w:p w:rsidR="00A57093" w:rsidRDefault="00A57093" w:rsidP="00A57093">
      <w:pPr>
        <w:widowControl/>
        <w:rPr>
          <w:sz w:val="24"/>
          <w:szCs w:val="24"/>
        </w:rPr>
      </w:pPr>
    </w:p>
    <w:p w:rsidR="00A57093" w:rsidRDefault="00B1351A" w:rsidP="00A57093">
      <w:pPr>
        <w:widowControl/>
        <w:rPr>
          <w:sz w:val="24"/>
          <w:szCs w:val="24"/>
        </w:rPr>
      </w:pPr>
      <w:r w:rsidRPr="00626F65">
        <w:rPr>
          <w:sz w:val="24"/>
          <w:szCs w:val="24"/>
        </w:rPr>
        <w:tab/>
        <w:t xml:space="preserve">To comment on the Agency’s need for this information the accuracy of the provided burden estimates, and any suggestions for minimizing respondent burden, including through the use of automated collection techniques, EPA has established </w:t>
      </w:r>
      <w:r w:rsidR="001F7E95" w:rsidRPr="00626F65">
        <w:rPr>
          <w:sz w:val="24"/>
          <w:szCs w:val="24"/>
        </w:rPr>
        <w:t xml:space="preserve">a </w:t>
      </w:r>
      <w:r w:rsidRPr="00626F65">
        <w:rPr>
          <w:sz w:val="24"/>
          <w:szCs w:val="24"/>
        </w:rPr>
        <w:t>public docket for this ICR under Docket ID No</w:t>
      </w:r>
      <w:r w:rsidR="00A57093" w:rsidRPr="00A57093">
        <w:rPr>
          <w:sz w:val="24"/>
          <w:szCs w:val="24"/>
        </w:rPr>
        <w:t>. EPA-HQ-OECA-2011-0</w:t>
      </w:r>
      <w:r w:rsidR="00464EE1" w:rsidRPr="005931BC">
        <w:rPr>
          <w:sz w:val="24"/>
          <w:szCs w:val="24"/>
        </w:rPr>
        <w:t>233</w:t>
      </w:r>
      <w:r w:rsidR="001B6E9C" w:rsidRPr="005931BC">
        <w:rPr>
          <w:sz w:val="24"/>
        </w:rPr>
        <w:t>,</w:t>
      </w:r>
      <w:r w:rsidRPr="005931BC">
        <w:rPr>
          <w:sz w:val="24"/>
          <w:szCs w:val="24"/>
        </w:rPr>
        <w:t xml:space="preserve"> which </w:t>
      </w:r>
      <w:r w:rsidR="001B6E9C" w:rsidRPr="005931BC">
        <w:rPr>
          <w:sz w:val="24"/>
          <w:szCs w:val="24"/>
        </w:rPr>
        <w:t>is</w:t>
      </w:r>
      <w:r w:rsidRPr="00626F65">
        <w:rPr>
          <w:sz w:val="24"/>
          <w:szCs w:val="24"/>
        </w:rPr>
        <w:t xml:space="preserve"> available for </w:t>
      </w:r>
      <w:r w:rsidR="00B83AB7" w:rsidRPr="00626F65">
        <w:rPr>
          <w:sz w:val="24"/>
          <w:szCs w:val="24"/>
        </w:rPr>
        <w:t xml:space="preserve">online viewing at </w:t>
      </w:r>
      <w:r w:rsidR="00A57093" w:rsidRPr="00FF58FA">
        <w:rPr>
          <w:sz w:val="24"/>
          <w:szCs w:val="24"/>
        </w:rPr>
        <w:t>http://www.regulations.gov</w:t>
      </w:r>
      <w:r w:rsidR="00B83AB7" w:rsidRPr="00FF58FA">
        <w:rPr>
          <w:sz w:val="24"/>
          <w:szCs w:val="24"/>
        </w:rPr>
        <w:t xml:space="preserve">, </w:t>
      </w:r>
      <w:r w:rsidR="00B83AB7" w:rsidRPr="00626F65">
        <w:rPr>
          <w:sz w:val="24"/>
          <w:szCs w:val="24"/>
        </w:rPr>
        <w:t xml:space="preserve">or in person </w:t>
      </w:r>
      <w:r w:rsidRPr="00626F65">
        <w:rPr>
          <w:sz w:val="24"/>
          <w:szCs w:val="24"/>
        </w:rPr>
        <w:t xml:space="preserve">viewing at the </w:t>
      </w:r>
      <w:r w:rsidR="00054677">
        <w:rPr>
          <w:sz w:val="24"/>
          <w:szCs w:val="24"/>
        </w:rPr>
        <w:t>Enforcement and Compliance</w:t>
      </w:r>
      <w:r w:rsidRPr="00626F65">
        <w:rPr>
          <w:sz w:val="24"/>
          <w:szCs w:val="24"/>
        </w:rPr>
        <w:t xml:space="preserve"> Docket and Information Center in the EPA Docket Center (EPA/DC), EPA West, Room </w:t>
      </w:r>
      <w:r w:rsidR="00770EAD" w:rsidRPr="00626F65">
        <w:rPr>
          <w:sz w:val="24"/>
          <w:szCs w:val="24"/>
        </w:rPr>
        <w:t>3334</w:t>
      </w:r>
      <w:r w:rsidRPr="00626F65">
        <w:rPr>
          <w:sz w:val="24"/>
          <w:szCs w:val="24"/>
        </w:rPr>
        <w:t xml:space="preserve">, 1301 Constitution Ave., NW, Washington, DC.  The EPA Docket Center Public Reading Room is open from </w:t>
      </w:r>
      <w:smartTag w:uri="urn:schemas-microsoft-com:office:smarttags" w:element="time">
        <w:smartTagPr>
          <w:attr w:name="Minute" w:val="30"/>
          <w:attr w:name="Hour" w:val="8"/>
        </w:smartTagPr>
        <w:r w:rsidRPr="00626F65">
          <w:rPr>
            <w:sz w:val="24"/>
            <w:szCs w:val="24"/>
          </w:rPr>
          <w:t>8:30 a.m.</w:t>
        </w:r>
      </w:smartTag>
      <w:r w:rsidRPr="00626F65">
        <w:rPr>
          <w:sz w:val="24"/>
          <w:szCs w:val="24"/>
        </w:rPr>
        <w:t xml:space="preserve"> to </w:t>
      </w:r>
      <w:smartTag w:uri="urn:schemas-microsoft-com:office:smarttags" w:element="time">
        <w:smartTagPr>
          <w:attr w:name="Minute" w:val="30"/>
          <w:attr w:name="Hour" w:val="16"/>
        </w:smartTagPr>
        <w:r w:rsidRPr="00626F65">
          <w:rPr>
            <w:sz w:val="24"/>
            <w:szCs w:val="24"/>
          </w:rPr>
          <w:t>4:30 p.m.</w:t>
        </w:r>
      </w:smartTag>
      <w:r w:rsidRPr="00626F65">
        <w:rPr>
          <w:sz w:val="24"/>
          <w:szCs w:val="24"/>
        </w:rPr>
        <w:t xml:space="preserve">, Monday through Friday, excluding legal holidays.  The telephone number for the Reading Room is (202) 566-1744, and the telephone number for the </w:t>
      </w:r>
      <w:r w:rsidR="00054677">
        <w:rPr>
          <w:sz w:val="24"/>
          <w:szCs w:val="24"/>
        </w:rPr>
        <w:t>Enforcement and Compliance</w:t>
      </w:r>
      <w:r w:rsidRPr="00FF58FA">
        <w:rPr>
          <w:sz w:val="24"/>
          <w:szCs w:val="24"/>
        </w:rPr>
        <w:t xml:space="preserve"> Docket is (202) 566-</w:t>
      </w:r>
      <w:r w:rsidR="00664D3E">
        <w:rPr>
          <w:sz w:val="24"/>
          <w:szCs w:val="24"/>
        </w:rPr>
        <w:t>1752</w:t>
      </w:r>
      <w:r w:rsidRPr="00FF58FA">
        <w:rPr>
          <w:sz w:val="24"/>
          <w:szCs w:val="24"/>
        </w:rPr>
        <w:t xml:space="preserve">.  </w:t>
      </w:r>
      <w:r w:rsidR="00F579D6" w:rsidRPr="00FF58FA">
        <w:rPr>
          <w:sz w:val="24"/>
          <w:szCs w:val="24"/>
        </w:rPr>
        <w:t>An e</w:t>
      </w:r>
      <w:r w:rsidRPr="00FF58FA">
        <w:rPr>
          <w:sz w:val="24"/>
          <w:szCs w:val="24"/>
        </w:rPr>
        <w:t xml:space="preserve">lectronic version of the public docket </w:t>
      </w:r>
      <w:r w:rsidR="00F579D6" w:rsidRPr="00FF58FA">
        <w:rPr>
          <w:sz w:val="24"/>
          <w:szCs w:val="24"/>
        </w:rPr>
        <w:t>is</w:t>
      </w:r>
      <w:r w:rsidRPr="00FF58FA">
        <w:rPr>
          <w:sz w:val="24"/>
          <w:szCs w:val="24"/>
        </w:rPr>
        <w:t xml:space="preserve"> available</w:t>
      </w:r>
      <w:r w:rsidR="00AF2615" w:rsidRPr="00FF58FA">
        <w:rPr>
          <w:sz w:val="24"/>
          <w:szCs w:val="24"/>
        </w:rPr>
        <w:t xml:space="preserve"> </w:t>
      </w:r>
      <w:r w:rsidRPr="00FF58FA">
        <w:rPr>
          <w:sz w:val="24"/>
          <w:szCs w:val="24"/>
        </w:rPr>
        <w:t xml:space="preserve">at </w:t>
      </w:r>
      <w:r w:rsidR="00A57093" w:rsidRPr="00FF58FA">
        <w:rPr>
          <w:sz w:val="24"/>
          <w:szCs w:val="24"/>
        </w:rPr>
        <w:t>http://www.regulations.gov.</w:t>
      </w:r>
      <w:r w:rsidRPr="00FF58FA">
        <w:rPr>
          <w:sz w:val="24"/>
          <w:szCs w:val="24"/>
        </w:rPr>
        <w:t xml:space="preserve">  </w:t>
      </w:r>
      <w:r w:rsidR="00B51173" w:rsidRPr="00FF58FA">
        <w:rPr>
          <w:color w:val="0F0F0F"/>
          <w:sz w:val="24"/>
          <w:szCs w:val="24"/>
        </w:rPr>
        <w:t>Th</w:t>
      </w:r>
      <w:r w:rsidR="00B51173" w:rsidRPr="00626F65">
        <w:rPr>
          <w:color w:val="0F0F0F"/>
          <w:sz w:val="24"/>
          <w:szCs w:val="24"/>
        </w:rPr>
        <w:t xml:space="preserve">is site can be used to submit or view public comments, access the index listing of the contents of the public docket, and to access those documents in the public docket that are available electronically.  When in the system, select “search,” then key in </w:t>
      </w:r>
      <w:r w:rsidR="00FC51F8" w:rsidRPr="00626F65">
        <w:rPr>
          <w:color w:val="0F0F0F"/>
          <w:sz w:val="24"/>
          <w:szCs w:val="24"/>
        </w:rPr>
        <w:t xml:space="preserve">one of </w:t>
      </w:r>
      <w:r w:rsidR="00B51173" w:rsidRPr="00626F65">
        <w:rPr>
          <w:color w:val="0F0F0F"/>
          <w:sz w:val="24"/>
          <w:szCs w:val="24"/>
        </w:rPr>
        <w:t>the Docket ID Number</w:t>
      </w:r>
      <w:r w:rsidR="00FC51F8" w:rsidRPr="00626F65">
        <w:rPr>
          <w:color w:val="0F0F0F"/>
          <w:sz w:val="24"/>
          <w:szCs w:val="24"/>
        </w:rPr>
        <w:t>s</w:t>
      </w:r>
      <w:r w:rsidR="00B51173" w:rsidRPr="00626F65">
        <w:rPr>
          <w:color w:val="0F0F0F"/>
          <w:sz w:val="24"/>
          <w:szCs w:val="24"/>
        </w:rPr>
        <w:t xml:space="preserve"> identified above.  </w:t>
      </w:r>
      <w:r w:rsidRPr="00626F65">
        <w:rPr>
          <w:sz w:val="24"/>
          <w:szCs w:val="24"/>
        </w:rPr>
        <w:t xml:space="preserve">Also, you can send comments to the Office of Information and Regulatory Affairs, Office of Management and Budget, </w:t>
      </w:r>
      <w:smartTag w:uri="urn:schemas-microsoft-com:office:smarttags" w:element="address">
        <w:smartTag w:uri="urn:schemas-microsoft-com:office:smarttags" w:element="Street">
          <w:r w:rsidRPr="00626F65">
            <w:rPr>
              <w:sz w:val="24"/>
              <w:szCs w:val="24"/>
            </w:rPr>
            <w:t>725 17</w:t>
          </w:r>
          <w:r w:rsidRPr="00626F65">
            <w:rPr>
              <w:sz w:val="24"/>
              <w:szCs w:val="24"/>
              <w:vertAlign w:val="superscript"/>
            </w:rPr>
            <w:t>th</w:t>
          </w:r>
          <w:r w:rsidRPr="00626F65">
            <w:rPr>
              <w:sz w:val="24"/>
              <w:szCs w:val="24"/>
            </w:rPr>
            <w:t xml:space="preserve"> Street, NW</w:t>
          </w:r>
        </w:smartTag>
        <w:r w:rsidRPr="00626F65">
          <w:rPr>
            <w:sz w:val="24"/>
            <w:szCs w:val="24"/>
          </w:rPr>
          <w:t xml:space="preserve">, </w:t>
        </w:r>
        <w:smartTag w:uri="urn:schemas-microsoft-com:office:smarttags" w:element="City">
          <w:r w:rsidRPr="00626F65">
            <w:rPr>
              <w:sz w:val="24"/>
              <w:szCs w:val="24"/>
            </w:rPr>
            <w:t>Washington</w:t>
          </w:r>
        </w:smartTag>
        <w:r w:rsidRPr="00626F65">
          <w:rPr>
            <w:sz w:val="24"/>
            <w:szCs w:val="24"/>
          </w:rPr>
          <w:t xml:space="preserve">, </w:t>
        </w:r>
        <w:smartTag w:uri="urn:schemas-microsoft-com:office:smarttags" w:element="State">
          <w:r w:rsidRPr="00626F65">
            <w:rPr>
              <w:sz w:val="24"/>
              <w:szCs w:val="24"/>
            </w:rPr>
            <w:t>DC</w:t>
          </w:r>
        </w:smartTag>
        <w:r w:rsidRPr="00626F65">
          <w:rPr>
            <w:sz w:val="24"/>
            <w:szCs w:val="24"/>
          </w:rPr>
          <w:t xml:space="preserve"> </w:t>
        </w:r>
        <w:smartTag w:uri="urn:schemas-microsoft-com:office:smarttags" w:element="PostalCode">
          <w:r w:rsidRPr="00626F65">
            <w:rPr>
              <w:sz w:val="24"/>
              <w:szCs w:val="24"/>
            </w:rPr>
            <w:t>20503</w:t>
          </w:r>
        </w:smartTag>
      </w:smartTag>
      <w:r w:rsidRPr="00626F65">
        <w:rPr>
          <w:sz w:val="24"/>
          <w:szCs w:val="24"/>
        </w:rPr>
        <w:t xml:space="preserve">, Attention Desk Officer for EPA.  Please include the </w:t>
      </w:r>
      <w:r w:rsidR="00FC51F8" w:rsidRPr="00626F65">
        <w:rPr>
          <w:sz w:val="24"/>
          <w:szCs w:val="24"/>
        </w:rPr>
        <w:t xml:space="preserve">relevant </w:t>
      </w:r>
      <w:r w:rsidRPr="00626F65">
        <w:rPr>
          <w:sz w:val="24"/>
          <w:szCs w:val="24"/>
        </w:rPr>
        <w:t xml:space="preserve">Docket ID </w:t>
      </w:r>
      <w:r w:rsidR="00FC51F8" w:rsidRPr="00626F65">
        <w:rPr>
          <w:sz w:val="24"/>
          <w:szCs w:val="24"/>
        </w:rPr>
        <w:t xml:space="preserve">Number </w:t>
      </w:r>
      <w:r w:rsidR="00A57093" w:rsidRPr="00A57093">
        <w:rPr>
          <w:sz w:val="24"/>
          <w:szCs w:val="24"/>
        </w:rPr>
        <w:t>EPA-HQ-OECA-2011-0</w:t>
      </w:r>
      <w:r w:rsidR="00464EE1" w:rsidRPr="005931BC">
        <w:rPr>
          <w:sz w:val="24"/>
          <w:szCs w:val="24"/>
        </w:rPr>
        <w:t>233</w:t>
      </w:r>
      <w:r w:rsidR="00A57093" w:rsidRPr="00A57093">
        <w:rPr>
          <w:sz w:val="24"/>
        </w:rPr>
        <w:t xml:space="preserve"> and OMB Control Number 2060-</w:t>
      </w:r>
      <w:r w:rsidR="00464EE1" w:rsidRPr="005931BC">
        <w:rPr>
          <w:sz w:val="24"/>
        </w:rPr>
        <w:t>0623</w:t>
      </w:r>
      <w:r w:rsidR="00464EE1" w:rsidRPr="00626F65">
        <w:rPr>
          <w:sz w:val="24"/>
        </w:rPr>
        <w:t xml:space="preserve"> </w:t>
      </w:r>
      <w:r w:rsidRPr="00626F65">
        <w:rPr>
          <w:sz w:val="24"/>
          <w:szCs w:val="24"/>
        </w:rPr>
        <w:t xml:space="preserve">in any </w:t>
      </w:r>
      <w:r w:rsidR="009752DD" w:rsidRPr="00626F65">
        <w:rPr>
          <w:sz w:val="24"/>
          <w:szCs w:val="24"/>
        </w:rPr>
        <w:t>c</w:t>
      </w:r>
      <w:r w:rsidRPr="00626F65">
        <w:rPr>
          <w:sz w:val="24"/>
          <w:szCs w:val="24"/>
        </w:rPr>
        <w:t>orrespondence.</w:t>
      </w:r>
    </w:p>
    <w:p w:rsidR="00A57093" w:rsidRDefault="00A57093" w:rsidP="00A57093">
      <w:pPr>
        <w:widowControl/>
        <w:rPr>
          <w:sz w:val="24"/>
          <w:szCs w:val="24"/>
        </w:rPr>
      </w:pPr>
    </w:p>
    <w:p w:rsidR="00A57093" w:rsidRDefault="00B1351A" w:rsidP="00A57093">
      <w:pPr>
        <w:keepNext/>
        <w:keepLines/>
        <w:widowControl/>
        <w:rPr>
          <w:sz w:val="24"/>
          <w:szCs w:val="24"/>
        </w:rPr>
      </w:pPr>
      <w:r w:rsidRPr="00626F65">
        <w:rPr>
          <w:b/>
          <w:bCs/>
          <w:sz w:val="24"/>
          <w:szCs w:val="24"/>
        </w:rPr>
        <w:t>PART B</w:t>
      </w:r>
    </w:p>
    <w:p w:rsidR="00A57093" w:rsidRDefault="00B1351A" w:rsidP="00A57093">
      <w:pPr>
        <w:widowControl/>
        <w:rPr>
          <w:sz w:val="24"/>
          <w:szCs w:val="24"/>
        </w:rPr>
      </w:pPr>
      <w:r w:rsidRPr="00626F65">
        <w:rPr>
          <w:sz w:val="24"/>
          <w:szCs w:val="24"/>
        </w:rPr>
        <w:tab/>
      </w:r>
    </w:p>
    <w:p w:rsidR="00456FA3" w:rsidRPr="00626F65" w:rsidRDefault="00B1351A" w:rsidP="00EB1ED9">
      <w:pPr>
        <w:widowControl/>
        <w:ind w:firstLine="720"/>
        <w:rPr>
          <w:sz w:val="24"/>
          <w:szCs w:val="24"/>
        </w:rPr>
        <w:sectPr w:rsidR="00456FA3" w:rsidRPr="00626F65" w:rsidSect="00CA23A1">
          <w:headerReference w:type="default" r:id="rId7"/>
          <w:footerReference w:type="even" r:id="rId8"/>
          <w:footerReference w:type="default" r:id="rId9"/>
          <w:headerReference w:type="first" r:id="rId10"/>
          <w:footerReference w:type="first" r:id="rId11"/>
          <w:endnotePr>
            <w:numFmt w:val="decimal"/>
          </w:endnotePr>
          <w:pgSz w:w="12240" w:h="15840" w:code="1"/>
          <w:pgMar w:top="1440" w:right="1440" w:bottom="1440" w:left="1440" w:header="1440" w:footer="1440" w:gutter="0"/>
          <w:cols w:space="720"/>
          <w:noEndnote/>
          <w:titlePg/>
          <w:docGrid w:linePitch="272"/>
        </w:sectPr>
      </w:pPr>
      <w:r w:rsidRPr="00626F65">
        <w:rPr>
          <w:sz w:val="24"/>
          <w:szCs w:val="24"/>
        </w:rPr>
        <w:t xml:space="preserve">This section is not applicable because statistical methods are not used in data collection associated with the </w:t>
      </w:r>
      <w:r w:rsidR="009D14B4" w:rsidRPr="00626F65">
        <w:rPr>
          <w:sz w:val="24"/>
          <w:szCs w:val="24"/>
        </w:rPr>
        <w:t>final</w:t>
      </w:r>
      <w:r w:rsidR="001E0944" w:rsidRPr="00626F65">
        <w:rPr>
          <w:sz w:val="24"/>
          <w:szCs w:val="24"/>
        </w:rPr>
        <w:t xml:space="preserve"> </w:t>
      </w:r>
      <w:r w:rsidR="00034F3C" w:rsidRPr="00626F65">
        <w:rPr>
          <w:sz w:val="24"/>
          <w:szCs w:val="24"/>
        </w:rPr>
        <w:t>rule</w:t>
      </w:r>
      <w:r w:rsidRPr="00626F65">
        <w:rPr>
          <w:sz w:val="24"/>
          <w:szCs w:val="24"/>
        </w:rPr>
        <w:t>.</w:t>
      </w:r>
    </w:p>
    <w:tbl>
      <w:tblPr>
        <w:tblW w:w="12888" w:type="dxa"/>
        <w:tblInd w:w="93" w:type="dxa"/>
        <w:tblLook w:val="04A0"/>
      </w:tblPr>
      <w:tblGrid>
        <w:gridCol w:w="3467"/>
        <w:gridCol w:w="1094"/>
        <w:gridCol w:w="1171"/>
        <w:gridCol w:w="1094"/>
        <w:gridCol w:w="1239"/>
        <w:gridCol w:w="1075"/>
        <w:gridCol w:w="1127"/>
        <w:gridCol w:w="1072"/>
        <w:gridCol w:w="1549"/>
      </w:tblGrid>
      <w:tr w:rsidR="00E91520" w:rsidRPr="005931BC" w:rsidTr="00FC31E0">
        <w:trPr>
          <w:trHeight w:val="549"/>
        </w:trPr>
        <w:tc>
          <w:tcPr>
            <w:tcW w:w="12888" w:type="dxa"/>
            <w:gridSpan w:val="9"/>
            <w:tcBorders>
              <w:top w:val="nil"/>
              <w:left w:val="nil"/>
            </w:tcBorders>
            <w:shd w:val="clear" w:color="auto" w:fill="auto"/>
            <w:vAlign w:val="bottom"/>
            <w:hideMark/>
          </w:tcPr>
          <w:p w:rsidR="00F10E3B" w:rsidRDefault="00D06492">
            <w:pPr>
              <w:widowControl/>
              <w:autoSpaceDE/>
              <w:autoSpaceDN/>
              <w:adjustRightInd/>
              <w:jc w:val="center"/>
              <w:rPr>
                <w:b/>
                <w:bCs/>
                <w:color w:val="000000"/>
                <w:sz w:val="24"/>
                <w:szCs w:val="24"/>
              </w:rPr>
            </w:pPr>
            <w:r w:rsidRPr="00D06492">
              <w:rPr>
                <w:b/>
                <w:bCs/>
                <w:color w:val="000000"/>
                <w:sz w:val="24"/>
                <w:szCs w:val="24"/>
              </w:rPr>
              <w:lastRenderedPageBreak/>
              <w:t xml:space="preserve">Table 1: Annual Respondent Burden and Cost - </w:t>
            </w:r>
            <w:r w:rsidR="00C4183F">
              <w:rPr>
                <w:b/>
                <w:bCs/>
                <w:color w:val="000000"/>
                <w:sz w:val="24"/>
                <w:szCs w:val="24"/>
              </w:rPr>
              <w:t xml:space="preserve">NESHAP </w:t>
            </w:r>
            <w:r w:rsidRPr="00D06492">
              <w:rPr>
                <w:b/>
                <w:bCs/>
                <w:color w:val="000000"/>
                <w:sz w:val="24"/>
                <w:szCs w:val="24"/>
              </w:rPr>
              <w:t xml:space="preserve">for Plating and Polishing Operations (40 CFR </w:t>
            </w:r>
            <w:r w:rsidR="00C4183F">
              <w:rPr>
                <w:b/>
                <w:bCs/>
                <w:color w:val="000000"/>
                <w:sz w:val="24"/>
                <w:szCs w:val="24"/>
              </w:rPr>
              <w:t>P</w:t>
            </w:r>
            <w:r w:rsidRPr="00D06492">
              <w:rPr>
                <w:b/>
                <w:bCs/>
                <w:color w:val="000000"/>
                <w:sz w:val="24"/>
                <w:szCs w:val="24"/>
              </w:rPr>
              <w:t xml:space="preserve">art 63, </w:t>
            </w:r>
            <w:r w:rsidR="00C4183F">
              <w:rPr>
                <w:b/>
                <w:bCs/>
                <w:color w:val="000000"/>
                <w:sz w:val="24"/>
                <w:szCs w:val="24"/>
              </w:rPr>
              <w:t>Subp</w:t>
            </w:r>
            <w:r w:rsidRPr="00D06492">
              <w:rPr>
                <w:b/>
                <w:bCs/>
                <w:color w:val="000000"/>
                <w:sz w:val="24"/>
                <w:szCs w:val="24"/>
              </w:rPr>
              <w:t>art WWWWWW)</w:t>
            </w:r>
            <w:r w:rsidR="00DF78A0">
              <w:rPr>
                <w:b/>
                <w:bCs/>
                <w:color w:val="000000"/>
                <w:sz w:val="24"/>
                <w:szCs w:val="24"/>
              </w:rPr>
              <w:t xml:space="preserve"> (Renewal)</w:t>
            </w:r>
          </w:p>
          <w:p w:rsidR="00B76A37" w:rsidRPr="005931BC" w:rsidRDefault="00B76A37" w:rsidP="005931BC">
            <w:pPr>
              <w:widowControl/>
              <w:autoSpaceDE/>
              <w:autoSpaceDN/>
              <w:adjustRightInd/>
              <w:rPr>
                <w:b/>
                <w:bCs/>
                <w:color w:val="000000"/>
                <w:sz w:val="22"/>
                <w:szCs w:val="22"/>
              </w:rPr>
            </w:pPr>
          </w:p>
        </w:tc>
      </w:tr>
      <w:tr w:rsidR="005931BC" w:rsidRPr="005931BC" w:rsidTr="00FC31E0">
        <w:trPr>
          <w:trHeight w:val="1418"/>
        </w:trPr>
        <w:tc>
          <w:tcPr>
            <w:tcW w:w="3467" w:type="dxa"/>
            <w:tcBorders>
              <w:top w:val="single" w:sz="8" w:space="0" w:color="auto"/>
              <w:left w:val="single" w:sz="8" w:space="0" w:color="auto"/>
              <w:bottom w:val="single" w:sz="8" w:space="0" w:color="000000"/>
              <w:right w:val="single" w:sz="4" w:space="0" w:color="auto"/>
            </w:tcBorders>
            <w:shd w:val="clear" w:color="000000" w:fill="C0C0C0"/>
            <w:vAlign w:val="center"/>
            <w:hideMark/>
          </w:tcPr>
          <w:p w:rsidR="005931BC" w:rsidRPr="005931BC" w:rsidRDefault="005931BC" w:rsidP="005931BC">
            <w:pPr>
              <w:widowControl/>
              <w:autoSpaceDE/>
              <w:autoSpaceDN/>
              <w:adjustRightInd/>
              <w:jc w:val="center"/>
              <w:rPr>
                <w:color w:val="000000"/>
              </w:rPr>
            </w:pPr>
            <w:r w:rsidRPr="005931BC">
              <w:rPr>
                <w:color w:val="000000"/>
              </w:rPr>
              <w:t>REPORTING/RECORDKEEPING REQUIREMENT</w:t>
            </w:r>
          </w:p>
        </w:tc>
        <w:tc>
          <w:tcPr>
            <w:tcW w:w="1094" w:type="dxa"/>
            <w:tcBorders>
              <w:top w:val="single" w:sz="8" w:space="0" w:color="auto"/>
              <w:left w:val="nil"/>
              <w:right w:val="single" w:sz="4" w:space="0" w:color="auto"/>
            </w:tcBorders>
            <w:shd w:val="clear" w:color="000000" w:fill="BFBFBF"/>
            <w:noWrap/>
            <w:vAlign w:val="center"/>
            <w:hideMark/>
          </w:tcPr>
          <w:p w:rsidR="005931BC" w:rsidRDefault="005931BC" w:rsidP="005931BC">
            <w:pPr>
              <w:widowControl/>
              <w:autoSpaceDE/>
              <w:autoSpaceDN/>
              <w:adjustRightInd/>
              <w:jc w:val="center"/>
              <w:rPr>
                <w:color w:val="000000"/>
              </w:rPr>
            </w:pPr>
            <w:r w:rsidRPr="005931BC">
              <w:rPr>
                <w:color w:val="000000"/>
              </w:rPr>
              <w:t>(A)</w:t>
            </w:r>
          </w:p>
          <w:p w:rsidR="005931BC" w:rsidRPr="005931BC" w:rsidRDefault="005931BC" w:rsidP="005931BC">
            <w:pPr>
              <w:widowControl/>
              <w:autoSpaceDE/>
              <w:autoSpaceDN/>
              <w:adjustRightInd/>
              <w:jc w:val="center"/>
              <w:rPr>
                <w:color w:val="000000"/>
              </w:rPr>
            </w:pPr>
          </w:p>
          <w:p w:rsidR="005931BC" w:rsidRPr="005931BC" w:rsidRDefault="005931BC" w:rsidP="005931BC">
            <w:pPr>
              <w:jc w:val="center"/>
              <w:rPr>
                <w:color w:val="000000"/>
              </w:rPr>
            </w:pPr>
            <w:r w:rsidRPr="005931BC">
              <w:rPr>
                <w:color w:val="000000"/>
              </w:rPr>
              <w:t>Person-hours per occurrence</w:t>
            </w:r>
          </w:p>
        </w:tc>
        <w:tc>
          <w:tcPr>
            <w:tcW w:w="1171" w:type="dxa"/>
            <w:tcBorders>
              <w:top w:val="single" w:sz="8" w:space="0" w:color="auto"/>
              <w:left w:val="nil"/>
              <w:right w:val="single" w:sz="4" w:space="0" w:color="auto"/>
            </w:tcBorders>
            <w:shd w:val="clear" w:color="000000" w:fill="BFBFBF"/>
            <w:noWrap/>
            <w:vAlign w:val="center"/>
            <w:hideMark/>
          </w:tcPr>
          <w:p w:rsidR="005931BC" w:rsidRDefault="005931BC" w:rsidP="005931BC">
            <w:pPr>
              <w:widowControl/>
              <w:autoSpaceDE/>
              <w:autoSpaceDN/>
              <w:adjustRightInd/>
              <w:jc w:val="center"/>
              <w:rPr>
                <w:color w:val="000000"/>
              </w:rPr>
            </w:pPr>
            <w:r w:rsidRPr="005931BC">
              <w:rPr>
                <w:color w:val="000000"/>
              </w:rPr>
              <w:t>(B)</w:t>
            </w:r>
          </w:p>
          <w:p w:rsidR="005931BC" w:rsidRPr="005931BC" w:rsidRDefault="005931BC" w:rsidP="005931BC">
            <w:pPr>
              <w:widowControl/>
              <w:autoSpaceDE/>
              <w:autoSpaceDN/>
              <w:adjustRightInd/>
              <w:jc w:val="center"/>
              <w:rPr>
                <w:color w:val="000000"/>
              </w:rPr>
            </w:pPr>
          </w:p>
          <w:p w:rsidR="005931BC" w:rsidRPr="005931BC" w:rsidRDefault="005931BC" w:rsidP="005931BC">
            <w:pPr>
              <w:jc w:val="center"/>
              <w:rPr>
                <w:color w:val="000000"/>
              </w:rPr>
            </w:pPr>
            <w:r w:rsidRPr="005931BC">
              <w:rPr>
                <w:color w:val="000000"/>
              </w:rPr>
              <w:t>No. of occurrences per respondent per year</w:t>
            </w:r>
          </w:p>
        </w:tc>
        <w:tc>
          <w:tcPr>
            <w:tcW w:w="1094" w:type="dxa"/>
            <w:tcBorders>
              <w:top w:val="single" w:sz="8" w:space="0" w:color="auto"/>
              <w:left w:val="nil"/>
              <w:right w:val="single" w:sz="4" w:space="0" w:color="auto"/>
            </w:tcBorders>
            <w:shd w:val="clear" w:color="000000" w:fill="BFBFBF"/>
            <w:noWrap/>
            <w:vAlign w:val="center"/>
            <w:hideMark/>
          </w:tcPr>
          <w:p w:rsidR="005931BC" w:rsidRDefault="005931BC" w:rsidP="005931BC">
            <w:pPr>
              <w:widowControl/>
              <w:autoSpaceDE/>
              <w:autoSpaceDN/>
              <w:adjustRightInd/>
              <w:jc w:val="center"/>
              <w:rPr>
                <w:color w:val="000000"/>
              </w:rPr>
            </w:pPr>
            <w:r w:rsidRPr="005931BC">
              <w:rPr>
                <w:color w:val="000000"/>
              </w:rPr>
              <w:t xml:space="preserve">(C) </w:t>
            </w:r>
          </w:p>
          <w:p w:rsidR="005931BC" w:rsidRPr="005931BC" w:rsidRDefault="005931BC" w:rsidP="005931BC">
            <w:pPr>
              <w:widowControl/>
              <w:autoSpaceDE/>
              <w:autoSpaceDN/>
              <w:adjustRightInd/>
              <w:jc w:val="center"/>
              <w:rPr>
                <w:color w:val="000000"/>
              </w:rPr>
            </w:pPr>
          </w:p>
          <w:p w:rsidR="005931BC" w:rsidRDefault="005931BC" w:rsidP="005931BC">
            <w:pPr>
              <w:widowControl/>
              <w:autoSpaceDE/>
              <w:autoSpaceDN/>
              <w:adjustRightInd/>
              <w:jc w:val="center"/>
              <w:rPr>
                <w:color w:val="000000"/>
              </w:rPr>
            </w:pPr>
            <w:r w:rsidRPr="005931BC">
              <w:rPr>
                <w:color w:val="000000"/>
              </w:rPr>
              <w:t>Person-hours per respondent</w:t>
            </w:r>
          </w:p>
          <w:p w:rsidR="005931BC" w:rsidRPr="005931BC" w:rsidRDefault="005931BC" w:rsidP="005931BC">
            <w:pPr>
              <w:widowControl/>
              <w:autoSpaceDE/>
              <w:autoSpaceDN/>
              <w:adjustRightInd/>
              <w:jc w:val="center"/>
              <w:rPr>
                <w:color w:val="000000"/>
              </w:rPr>
            </w:pPr>
          </w:p>
          <w:p w:rsidR="005931BC" w:rsidRPr="005931BC" w:rsidRDefault="005931BC" w:rsidP="005931BC">
            <w:pPr>
              <w:jc w:val="center"/>
              <w:rPr>
                <w:color w:val="000000"/>
              </w:rPr>
            </w:pPr>
            <w:r w:rsidRPr="005931BC">
              <w:rPr>
                <w:color w:val="000000"/>
              </w:rPr>
              <w:t>(A) x (B)</w:t>
            </w:r>
          </w:p>
        </w:tc>
        <w:tc>
          <w:tcPr>
            <w:tcW w:w="1239" w:type="dxa"/>
            <w:tcBorders>
              <w:top w:val="single" w:sz="8" w:space="0" w:color="auto"/>
              <w:left w:val="nil"/>
              <w:right w:val="single" w:sz="4" w:space="0" w:color="auto"/>
            </w:tcBorders>
            <w:shd w:val="clear" w:color="000000" w:fill="BFBFBF"/>
            <w:noWrap/>
            <w:vAlign w:val="center"/>
            <w:hideMark/>
          </w:tcPr>
          <w:p w:rsidR="005931BC" w:rsidRDefault="005931BC" w:rsidP="005931BC">
            <w:pPr>
              <w:widowControl/>
              <w:autoSpaceDE/>
              <w:autoSpaceDN/>
              <w:adjustRightInd/>
              <w:jc w:val="center"/>
              <w:rPr>
                <w:color w:val="000000"/>
              </w:rPr>
            </w:pPr>
            <w:r w:rsidRPr="005931BC">
              <w:rPr>
                <w:color w:val="000000"/>
              </w:rPr>
              <w:t>(D)</w:t>
            </w:r>
          </w:p>
          <w:p w:rsidR="005931BC" w:rsidRPr="005931BC" w:rsidRDefault="005931BC" w:rsidP="005931BC">
            <w:pPr>
              <w:widowControl/>
              <w:autoSpaceDE/>
              <w:autoSpaceDN/>
              <w:adjustRightInd/>
              <w:jc w:val="center"/>
              <w:rPr>
                <w:color w:val="000000"/>
              </w:rPr>
            </w:pPr>
          </w:p>
          <w:p w:rsidR="005931BC" w:rsidRPr="005931BC" w:rsidRDefault="005931BC" w:rsidP="005931BC">
            <w:pPr>
              <w:jc w:val="center"/>
              <w:rPr>
                <w:color w:val="000000"/>
              </w:rPr>
            </w:pPr>
            <w:r w:rsidRPr="005931BC">
              <w:rPr>
                <w:color w:val="000000"/>
              </w:rPr>
              <w:t>Respondents per year</w:t>
            </w:r>
          </w:p>
        </w:tc>
        <w:tc>
          <w:tcPr>
            <w:tcW w:w="1075" w:type="dxa"/>
            <w:tcBorders>
              <w:top w:val="single" w:sz="8" w:space="0" w:color="auto"/>
              <w:left w:val="nil"/>
              <w:right w:val="single" w:sz="4" w:space="0" w:color="auto"/>
            </w:tcBorders>
            <w:shd w:val="clear" w:color="000000" w:fill="BFBFBF"/>
            <w:noWrap/>
            <w:vAlign w:val="center"/>
            <w:hideMark/>
          </w:tcPr>
          <w:p w:rsidR="005931BC" w:rsidRDefault="005931BC" w:rsidP="005931BC">
            <w:pPr>
              <w:widowControl/>
              <w:autoSpaceDE/>
              <w:autoSpaceDN/>
              <w:adjustRightInd/>
              <w:jc w:val="center"/>
              <w:rPr>
                <w:color w:val="000000"/>
              </w:rPr>
            </w:pPr>
            <w:r w:rsidRPr="005931BC">
              <w:rPr>
                <w:color w:val="000000"/>
              </w:rPr>
              <w:t>(E)</w:t>
            </w:r>
          </w:p>
          <w:p w:rsidR="005931BC" w:rsidRPr="005931BC" w:rsidRDefault="005931BC" w:rsidP="005931BC">
            <w:pPr>
              <w:widowControl/>
              <w:autoSpaceDE/>
              <w:autoSpaceDN/>
              <w:adjustRightInd/>
              <w:jc w:val="center"/>
              <w:rPr>
                <w:color w:val="000000"/>
              </w:rPr>
            </w:pPr>
          </w:p>
          <w:p w:rsidR="005931BC" w:rsidRDefault="005931BC" w:rsidP="005931BC">
            <w:pPr>
              <w:widowControl/>
              <w:autoSpaceDE/>
              <w:autoSpaceDN/>
              <w:adjustRightInd/>
              <w:jc w:val="center"/>
              <w:rPr>
                <w:color w:val="000000"/>
              </w:rPr>
            </w:pPr>
            <w:r w:rsidRPr="005931BC">
              <w:rPr>
                <w:color w:val="000000"/>
              </w:rPr>
              <w:t>Technical person-hours</w:t>
            </w:r>
          </w:p>
          <w:p w:rsidR="005931BC" w:rsidRPr="005931BC" w:rsidRDefault="005931BC" w:rsidP="005931BC">
            <w:pPr>
              <w:widowControl/>
              <w:autoSpaceDE/>
              <w:autoSpaceDN/>
              <w:adjustRightInd/>
              <w:jc w:val="center"/>
              <w:rPr>
                <w:color w:val="000000"/>
              </w:rPr>
            </w:pPr>
          </w:p>
          <w:p w:rsidR="005931BC" w:rsidRPr="005931BC" w:rsidRDefault="005931BC" w:rsidP="005931BC">
            <w:pPr>
              <w:jc w:val="center"/>
              <w:rPr>
                <w:color w:val="000000"/>
              </w:rPr>
            </w:pPr>
            <w:r w:rsidRPr="005931BC">
              <w:rPr>
                <w:color w:val="000000"/>
              </w:rPr>
              <w:t>(C) x (D)</w:t>
            </w:r>
          </w:p>
        </w:tc>
        <w:tc>
          <w:tcPr>
            <w:tcW w:w="1127" w:type="dxa"/>
            <w:tcBorders>
              <w:top w:val="single" w:sz="8" w:space="0" w:color="auto"/>
              <w:left w:val="nil"/>
              <w:right w:val="single" w:sz="4" w:space="0" w:color="auto"/>
            </w:tcBorders>
            <w:shd w:val="clear" w:color="000000" w:fill="BFBFBF"/>
            <w:noWrap/>
            <w:vAlign w:val="center"/>
            <w:hideMark/>
          </w:tcPr>
          <w:p w:rsidR="005931BC" w:rsidRDefault="005931BC" w:rsidP="005931BC">
            <w:pPr>
              <w:widowControl/>
              <w:autoSpaceDE/>
              <w:autoSpaceDN/>
              <w:adjustRightInd/>
              <w:jc w:val="center"/>
              <w:rPr>
                <w:color w:val="000000"/>
              </w:rPr>
            </w:pPr>
            <w:r w:rsidRPr="005931BC">
              <w:rPr>
                <w:color w:val="000000"/>
              </w:rPr>
              <w:t>(F)</w:t>
            </w:r>
          </w:p>
          <w:p w:rsidR="005931BC" w:rsidRPr="005931BC" w:rsidRDefault="005931BC" w:rsidP="005931BC">
            <w:pPr>
              <w:widowControl/>
              <w:autoSpaceDE/>
              <w:autoSpaceDN/>
              <w:adjustRightInd/>
              <w:jc w:val="center"/>
              <w:rPr>
                <w:color w:val="000000"/>
              </w:rPr>
            </w:pPr>
          </w:p>
          <w:p w:rsidR="005931BC" w:rsidRDefault="005931BC" w:rsidP="005931BC">
            <w:pPr>
              <w:widowControl/>
              <w:autoSpaceDE/>
              <w:autoSpaceDN/>
              <w:adjustRightInd/>
              <w:jc w:val="center"/>
              <w:rPr>
                <w:color w:val="000000"/>
              </w:rPr>
            </w:pPr>
            <w:r w:rsidRPr="005931BC">
              <w:rPr>
                <w:color w:val="000000"/>
              </w:rPr>
              <w:t>Managerial person-hours</w:t>
            </w:r>
          </w:p>
          <w:p w:rsidR="005931BC" w:rsidRPr="005931BC" w:rsidRDefault="005931BC" w:rsidP="005931BC">
            <w:pPr>
              <w:widowControl/>
              <w:autoSpaceDE/>
              <w:autoSpaceDN/>
              <w:adjustRightInd/>
              <w:jc w:val="center"/>
              <w:rPr>
                <w:color w:val="000000"/>
              </w:rPr>
            </w:pPr>
          </w:p>
          <w:p w:rsidR="005931BC" w:rsidRPr="005931BC" w:rsidRDefault="005931BC" w:rsidP="005931BC">
            <w:pPr>
              <w:jc w:val="center"/>
              <w:rPr>
                <w:color w:val="000000"/>
              </w:rPr>
            </w:pPr>
            <w:r w:rsidRPr="005931BC">
              <w:rPr>
                <w:color w:val="000000"/>
              </w:rPr>
              <w:t>(E) x 0.05</w:t>
            </w:r>
          </w:p>
        </w:tc>
        <w:tc>
          <w:tcPr>
            <w:tcW w:w="1072" w:type="dxa"/>
            <w:tcBorders>
              <w:top w:val="single" w:sz="8" w:space="0" w:color="auto"/>
              <w:left w:val="nil"/>
              <w:right w:val="single" w:sz="4" w:space="0" w:color="auto"/>
            </w:tcBorders>
            <w:shd w:val="clear" w:color="000000" w:fill="BFBFBF"/>
            <w:noWrap/>
            <w:vAlign w:val="center"/>
            <w:hideMark/>
          </w:tcPr>
          <w:p w:rsidR="005931BC" w:rsidRDefault="005931BC" w:rsidP="005931BC">
            <w:pPr>
              <w:widowControl/>
              <w:autoSpaceDE/>
              <w:autoSpaceDN/>
              <w:adjustRightInd/>
              <w:jc w:val="center"/>
              <w:rPr>
                <w:color w:val="000000"/>
              </w:rPr>
            </w:pPr>
            <w:r w:rsidRPr="005931BC">
              <w:rPr>
                <w:color w:val="000000"/>
              </w:rPr>
              <w:t>(G)</w:t>
            </w:r>
          </w:p>
          <w:p w:rsidR="005931BC" w:rsidRPr="005931BC" w:rsidRDefault="005931BC" w:rsidP="005931BC">
            <w:pPr>
              <w:widowControl/>
              <w:autoSpaceDE/>
              <w:autoSpaceDN/>
              <w:adjustRightInd/>
              <w:jc w:val="center"/>
              <w:rPr>
                <w:color w:val="000000"/>
              </w:rPr>
            </w:pPr>
          </w:p>
          <w:p w:rsidR="005931BC" w:rsidRDefault="005931BC" w:rsidP="005931BC">
            <w:pPr>
              <w:widowControl/>
              <w:autoSpaceDE/>
              <w:autoSpaceDN/>
              <w:adjustRightInd/>
              <w:jc w:val="center"/>
              <w:rPr>
                <w:color w:val="000000"/>
              </w:rPr>
            </w:pPr>
            <w:r w:rsidRPr="005931BC">
              <w:rPr>
                <w:color w:val="000000"/>
              </w:rPr>
              <w:t>Clerical person-hours</w:t>
            </w:r>
          </w:p>
          <w:p w:rsidR="005931BC" w:rsidRPr="005931BC" w:rsidRDefault="005931BC" w:rsidP="005931BC">
            <w:pPr>
              <w:widowControl/>
              <w:autoSpaceDE/>
              <w:autoSpaceDN/>
              <w:adjustRightInd/>
              <w:jc w:val="center"/>
              <w:rPr>
                <w:color w:val="000000"/>
              </w:rPr>
            </w:pPr>
          </w:p>
          <w:p w:rsidR="005931BC" w:rsidRPr="005931BC" w:rsidRDefault="005931BC" w:rsidP="005931BC">
            <w:pPr>
              <w:jc w:val="center"/>
              <w:rPr>
                <w:color w:val="000000"/>
              </w:rPr>
            </w:pPr>
            <w:r w:rsidRPr="005931BC">
              <w:rPr>
                <w:color w:val="000000"/>
              </w:rPr>
              <w:t>(E) x 0.10</w:t>
            </w:r>
          </w:p>
        </w:tc>
        <w:tc>
          <w:tcPr>
            <w:tcW w:w="1549" w:type="dxa"/>
            <w:tcBorders>
              <w:top w:val="single" w:sz="8" w:space="0" w:color="auto"/>
              <w:left w:val="nil"/>
              <w:right w:val="single" w:sz="8" w:space="0" w:color="auto"/>
            </w:tcBorders>
            <w:shd w:val="clear" w:color="000000" w:fill="BFBFBF"/>
            <w:noWrap/>
            <w:vAlign w:val="center"/>
            <w:hideMark/>
          </w:tcPr>
          <w:p w:rsidR="005931BC" w:rsidRDefault="005931BC" w:rsidP="005931BC">
            <w:pPr>
              <w:widowControl/>
              <w:autoSpaceDE/>
              <w:autoSpaceDN/>
              <w:adjustRightInd/>
              <w:jc w:val="center"/>
              <w:rPr>
                <w:color w:val="000000"/>
              </w:rPr>
            </w:pPr>
            <w:r w:rsidRPr="005931BC">
              <w:rPr>
                <w:color w:val="000000"/>
              </w:rPr>
              <w:t>(H)</w:t>
            </w:r>
          </w:p>
          <w:p w:rsidR="005931BC" w:rsidRPr="005931BC" w:rsidRDefault="005931BC" w:rsidP="005931BC">
            <w:pPr>
              <w:widowControl/>
              <w:autoSpaceDE/>
              <w:autoSpaceDN/>
              <w:adjustRightInd/>
              <w:jc w:val="center"/>
              <w:rPr>
                <w:color w:val="000000"/>
              </w:rPr>
            </w:pPr>
          </w:p>
          <w:p w:rsidR="005931BC" w:rsidRPr="005931BC" w:rsidRDefault="005931BC" w:rsidP="005931BC">
            <w:pPr>
              <w:jc w:val="center"/>
              <w:rPr>
                <w:color w:val="000000"/>
              </w:rPr>
            </w:pPr>
            <w:r w:rsidRPr="005931BC">
              <w:rPr>
                <w:color w:val="000000"/>
              </w:rPr>
              <w:t>Cost, $</w:t>
            </w:r>
          </w:p>
        </w:tc>
      </w:tr>
      <w:tr w:rsidR="005931BC" w:rsidRPr="005931BC" w:rsidTr="00FC31E0">
        <w:trPr>
          <w:trHeight w:val="315"/>
        </w:trPr>
        <w:tc>
          <w:tcPr>
            <w:tcW w:w="3467" w:type="dxa"/>
            <w:tcBorders>
              <w:top w:val="nil"/>
              <w:left w:val="single" w:sz="8" w:space="0" w:color="auto"/>
              <w:bottom w:val="single" w:sz="8"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1.  Applications</w:t>
            </w:r>
          </w:p>
        </w:tc>
        <w:tc>
          <w:tcPr>
            <w:tcW w:w="9421" w:type="dxa"/>
            <w:gridSpan w:val="8"/>
            <w:tcBorders>
              <w:top w:val="single" w:sz="8" w:space="0" w:color="auto"/>
              <w:left w:val="nil"/>
              <w:bottom w:val="single" w:sz="8" w:space="0" w:color="auto"/>
              <w:right w:val="single" w:sz="8" w:space="0" w:color="000000"/>
            </w:tcBorders>
            <w:shd w:val="clear" w:color="auto" w:fill="auto"/>
            <w:noWrap/>
            <w:hideMark/>
          </w:tcPr>
          <w:p w:rsidR="005931BC" w:rsidRPr="005931BC" w:rsidRDefault="005931BC" w:rsidP="005931BC">
            <w:pPr>
              <w:widowControl/>
              <w:autoSpaceDE/>
              <w:autoSpaceDN/>
              <w:adjustRightInd/>
              <w:rPr>
                <w:color w:val="000000"/>
              </w:rPr>
            </w:pPr>
            <w:r w:rsidRPr="005931BC">
              <w:rPr>
                <w:color w:val="000000"/>
              </w:rPr>
              <w:t>N/A</w:t>
            </w:r>
          </w:p>
        </w:tc>
      </w:tr>
      <w:tr w:rsidR="005931BC" w:rsidRPr="005931BC" w:rsidTr="00FC31E0">
        <w:trPr>
          <w:trHeight w:val="315"/>
        </w:trPr>
        <w:tc>
          <w:tcPr>
            <w:tcW w:w="3467" w:type="dxa"/>
            <w:tcBorders>
              <w:top w:val="nil"/>
              <w:left w:val="single" w:sz="8" w:space="0" w:color="auto"/>
              <w:bottom w:val="single" w:sz="8"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2.  Surveys and Studies</w:t>
            </w:r>
          </w:p>
        </w:tc>
        <w:tc>
          <w:tcPr>
            <w:tcW w:w="9421" w:type="dxa"/>
            <w:gridSpan w:val="8"/>
            <w:tcBorders>
              <w:top w:val="single" w:sz="8" w:space="0" w:color="auto"/>
              <w:left w:val="nil"/>
              <w:bottom w:val="single" w:sz="8" w:space="0" w:color="auto"/>
              <w:right w:val="single" w:sz="8" w:space="0" w:color="000000"/>
            </w:tcBorders>
            <w:shd w:val="clear" w:color="auto" w:fill="auto"/>
            <w:noWrap/>
            <w:hideMark/>
          </w:tcPr>
          <w:p w:rsidR="005931BC" w:rsidRPr="005931BC" w:rsidRDefault="005931BC" w:rsidP="005931BC">
            <w:pPr>
              <w:widowControl/>
              <w:autoSpaceDE/>
              <w:autoSpaceDN/>
              <w:adjustRightInd/>
              <w:rPr>
                <w:color w:val="000000"/>
              </w:rPr>
            </w:pPr>
            <w:r w:rsidRPr="005931BC">
              <w:rPr>
                <w:color w:val="000000"/>
              </w:rPr>
              <w:t>N/A</w:t>
            </w:r>
          </w:p>
        </w:tc>
      </w:tr>
      <w:tr w:rsidR="005931BC" w:rsidRPr="005931BC" w:rsidTr="00FC31E0">
        <w:trPr>
          <w:trHeight w:val="525"/>
        </w:trPr>
        <w:tc>
          <w:tcPr>
            <w:tcW w:w="3467" w:type="dxa"/>
            <w:tcBorders>
              <w:top w:val="nil"/>
              <w:left w:val="single" w:sz="8" w:space="0" w:color="auto"/>
              <w:bottom w:val="single" w:sz="8"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3.  Acquisition, Installation, and Utilization of Technology and Systems</w:t>
            </w:r>
          </w:p>
        </w:tc>
        <w:tc>
          <w:tcPr>
            <w:tcW w:w="9421" w:type="dxa"/>
            <w:gridSpan w:val="8"/>
            <w:tcBorders>
              <w:top w:val="single" w:sz="8" w:space="0" w:color="auto"/>
              <w:left w:val="nil"/>
              <w:bottom w:val="single" w:sz="8" w:space="0" w:color="auto"/>
              <w:right w:val="single" w:sz="8" w:space="0" w:color="000000"/>
            </w:tcBorders>
            <w:shd w:val="clear" w:color="auto" w:fill="auto"/>
            <w:noWrap/>
            <w:hideMark/>
          </w:tcPr>
          <w:p w:rsidR="005931BC" w:rsidRPr="005931BC" w:rsidRDefault="005931BC" w:rsidP="005931BC">
            <w:pPr>
              <w:widowControl/>
              <w:autoSpaceDE/>
              <w:autoSpaceDN/>
              <w:adjustRightInd/>
              <w:rPr>
                <w:color w:val="000000"/>
              </w:rPr>
            </w:pPr>
            <w:r w:rsidRPr="005931BC">
              <w:rPr>
                <w:color w:val="000000"/>
              </w:rPr>
              <w:t>N/A</w:t>
            </w:r>
          </w:p>
        </w:tc>
      </w:tr>
      <w:tr w:rsidR="005931BC" w:rsidRPr="005931BC" w:rsidTr="00FC31E0">
        <w:trPr>
          <w:trHeight w:val="30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4.  Reporting Requirements</w:t>
            </w:r>
          </w:p>
        </w:tc>
        <w:tc>
          <w:tcPr>
            <w:tcW w:w="9421" w:type="dxa"/>
            <w:gridSpan w:val="8"/>
            <w:tcBorders>
              <w:top w:val="single" w:sz="8" w:space="0" w:color="auto"/>
              <w:left w:val="nil"/>
              <w:bottom w:val="single" w:sz="4" w:space="0" w:color="auto"/>
              <w:right w:val="single" w:sz="8" w:space="0" w:color="000000"/>
            </w:tcBorders>
            <w:shd w:val="clear" w:color="000000" w:fill="BFBFBF"/>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315"/>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A.  Read instructions</w:t>
            </w:r>
            <w:r w:rsidR="004C64A1">
              <w:rPr>
                <w:color w:val="000000"/>
              </w:rPr>
              <w:t xml:space="preserve"> </w:t>
            </w:r>
            <w:r w:rsidRPr="005931BC">
              <w:rPr>
                <w:color w:val="000000"/>
                <w:vertAlign w:val="superscript"/>
              </w:rPr>
              <w:t>b</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4</w:t>
            </w:r>
          </w:p>
        </w:tc>
        <w:tc>
          <w:tcPr>
            <w:tcW w:w="1171"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1</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4</w:t>
            </w:r>
          </w:p>
        </w:tc>
        <w:tc>
          <w:tcPr>
            <w:tcW w:w="1239"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967</w:t>
            </w:r>
          </w:p>
        </w:tc>
        <w:tc>
          <w:tcPr>
            <w:tcW w:w="1075" w:type="dxa"/>
            <w:tcBorders>
              <w:top w:val="nil"/>
              <w:left w:val="nil"/>
              <w:bottom w:val="single" w:sz="4" w:space="0" w:color="auto"/>
              <w:right w:val="single" w:sz="4" w:space="0" w:color="auto"/>
            </w:tcBorders>
            <w:shd w:val="clear" w:color="auto" w:fill="auto"/>
            <w:noWrap/>
            <w:hideMark/>
          </w:tcPr>
          <w:p w:rsidR="005931BC" w:rsidRPr="005931BC" w:rsidRDefault="00C4183F" w:rsidP="007C4CC8">
            <w:pPr>
              <w:jc w:val="center"/>
              <w:rPr>
                <w:color w:val="000000"/>
              </w:rPr>
            </w:pPr>
            <w:r>
              <w:rPr>
                <w:color w:val="000000"/>
              </w:rPr>
              <w:t>3,868</w:t>
            </w:r>
          </w:p>
        </w:tc>
        <w:tc>
          <w:tcPr>
            <w:tcW w:w="1127" w:type="dxa"/>
            <w:tcBorders>
              <w:top w:val="nil"/>
              <w:left w:val="nil"/>
              <w:bottom w:val="single" w:sz="4" w:space="0" w:color="auto"/>
              <w:right w:val="single" w:sz="4" w:space="0" w:color="auto"/>
            </w:tcBorders>
            <w:shd w:val="clear" w:color="auto" w:fill="auto"/>
            <w:noWrap/>
            <w:hideMark/>
          </w:tcPr>
          <w:p w:rsidR="005931BC" w:rsidRPr="005931BC" w:rsidRDefault="005931BC" w:rsidP="007C4CC8">
            <w:pPr>
              <w:widowControl/>
              <w:autoSpaceDE/>
              <w:autoSpaceDN/>
              <w:adjustRightInd/>
              <w:jc w:val="center"/>
              <w:rPr>
                <w:color w:val="000000"/>
              </w:rPr>
            </w:pPr>
            <w:r w:rsidRPr="005931BC">
              <w:rPr>
                <w:color w:val="000000"/>
              </w:rPr>
              <w:t>193.4</w:t>
            </w:r>
          </w:p>
        </w:tc>
        <w:tc>
          <w:tcPr>
            <w:tcW w:w="1072" w:type="dxa"/>
            <w:tcBorders>
              <w:top w:val="nil"/>
              <w:left w:val="nil"/>
              <w:bottom w:val="single" w:sz="4" w:space="0" w:color="auto"/>
              <w:right w:val="single" w:sz="4" w:space="0" w:color="auto"/>
            </w:tcBorders>
            <w:shd w:val="clear" w:color="auto" w:fill="auto"/>
            <w:noWrap/>
            <w:hideMark/>
          </w:tcPr>
          <w:p w:rsidR="005931BC" w:rsidRPr="005931BC" w:rsidRDefault="005931BC" w:rsidP="007C4CC8">
            <w:pPr>
              <w:widowControl/>
              <w:autoSpaceDE/>
              <w:autoSpaceDN/>
              <w:adjustRightInd/>
              <w:jc w:val="center"/>
              <w:rPr>
                <w:color w:val="000000"/>
              </w:rPr>
            </w:pPr>
            <w:r w:rsidRPr="005931BC">
              <w:rPr>
                <w:color w:val="000000"/>
              </w:rPr>
              <w:t>386.8</w:t>
            </w:r>
          </w:p>
        </w:tc>
        <w:tc>
          <w:tcPr>
            <w:tcW w:w="1549" w:type="dxa"/>
            <w:tcBorders>
              <w:top w:val="nil"/>
              <w:left w:val="nil"/>
              <w:bottom w:val="single" w:sz="4" w:space="0" w:color="auto"/>
              <w:right w:val="single" w:sz="8" w:space="0" w:color="auto"/>
            </w:tcBorders>
            <w:shd w:val="clear" w:color="auto" w:fill="auto"/>
            <w:noWrap/>
            <w:hideMark/>
          </w:tcPr>
          <w:p w:rsidR="005931BC" w:rsidRPr="005931BC" w:rsidRDefault="005931BC" w:rsidP="002F7BF4">
            <w:pPr>
              <w:widowControl/>
              <w:autoSpaceDE/>
              <w:autoSpaceDN/>
              <w:adjustRightInd/>
              <w:jc w:val="right"/>
              <w:rPr>
                <w:color w:val="000000"/>
              </w:rPr>
            </w:pPr>
            <w:r w:rsidRPr="005931BC">
              <w:rPr>
                <w:color w:val="000000"/>
              </w:rPr>
              <w:t>$4</w:t>
            </w:r>
            <w:r w:rsidR="002F7BF4">
              <w:rPr>
                <w:color w:val="000000"/>
              </w:rPr>
              <w:t>2</w:t>
            </w:r>
            <w:r w:rsidRPr="005931BC">
              <w:rPr>
                <w:color w:val="000000"/>
              </w:rPr>
              <w:t>6,</w:t>
            </w:r>
            <w:r w:rsidR="002F7BF4">
              <w:rPr>
                <w:color w:val="000000"/>
              </w:rPr>
              <w:t>227</w:t>
            </w:r>
            <w:r w:rsidRPr="005931BC">
              <w:rPr>
                <w:color w:val="000000"/>
              </w:rPr>
              <w:t>.</w:t>
            </w:r>
            <w:r w:rsidR="002F7BF4">
              <w:rPr>
                <w:color w:val="000000"/>
              </w:rPr>
              <w:t>68</w:t>
            </w:r>
          </w:p>
        </w:tc>
      </w:tr>
      <w:tr w:rsidR="005931BC" w:rsidRPr="005931BC" w:rsidTr="00FC31E0">
        <w:trPr>
          <w:trHeight w:val="30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B.  Required activities</w:t>
            </w:r>
          </w:p>
        </w:tc>
        <w:tc>
          <w:tcPr>
            <w:tcW w:w="9421" w:type="dxa"/>
            <w:gridSpan w:val="8"/>
            <w:tcBorders>
              <w:top w:val="single" w:sz="4" w:space="0" w:color="auto"/>
              <w:left w:val="nil"/>
              <w:bottom w:val="single" w:sz="4" w:space="0" w:color="auto"/>
              <w:right w:val="single" w:sz="8" w:space="0" w:color="000000"/>
            </w:tcBorders>
            <w:shd w:val="clear" w:color="000000" w:fill="BFBFBF"/>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2F7BF4" w:rsidRPr="005931BC" w:rsidTr="00FC31E0">
        <w:trPr>
          <w:trHeight w:val="315"/>
        </w:trPr>
        <w:tc>
          <w:tcPr>
            <w:tcW w:w="3467" w:type="dxa"/>
            <w:tcBorders>
              <w:top w:val="nil"/>
              <w:left w:val="single" w:sz="8" w:space="0" w:color="auto"/>
              <w:bottom w:val="single" w:sz="4" w:space="0" w:color="auto"/>
              <w:right w:val="single" w:sz="4" w:space="0" w:color="auto"/>
            </w:tcBorders>
            <w:shd w:val="clear" w:color="auto" w:fill="auto"/>
            <w:hideMark/>
          </w:tcPr>
          <w:p w:rsidR="002F7BF4" w:rsidRPr="005931BC" w:rsidRDefault="002F7BF4" w:rsidP="005931BC">
            <w:pPr>
              <w:widowControl/>
              <w:autoSpaceDE/>
              <w:autoSpaceDN/>
              <w:adjustRightInd/>
              <w:rPr>
                <w:color w:val="000000"/>
              </w:rPr>
            </w:pPr>
            <w:r w:rsidRPr="005931BC">
              <w:rPr>
                <w:color w:val="000000"/>
              </w:rPr>
              <w:t xml:space="preserve">     Initial Notification of applicability</w:t>
            </w:r>
            <w:r w:rsidR="004C64A1">
              <w:rPr>
                <w:color w:val="000000"/>
              </w:rPr>
              <w:t xml:space="preserve"> </w:t>
            </w:r>
            <w:r w:rsidRPr="005931BC">
              <w:rPr>
                <w:color w:val="000000"/>
                <w:vertAlign w:val="superscript"/>
              </w:rPr>
              <w:t>c</w:t>
            </w:r>
          </w:p>
        </w:tc>
        <w:tc>
          <w:tcPr>
            <w:tcW w:w="1094"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2</w:t>
            </w:r>
          </w:p>
        </w:tc>
        <w:tc>
          <w:tcPr>
            <w:tcW w:w="1171"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1</w:t>
            </w:r>
          </w:p>
        </w:tc>
        <w:tc>
          <w:tcPr>
            <w:tcW w:w="1094"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2</w:t>
            </w:r>
          </w:p>
        </w:tc>
        <w:tc>
          <w:tcPr>
            <w:tcW w:w="1239"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967</w:t>
            </w:r>
          </w:p>
        </w:tc>
        <w:tc>
          <w:tcPr>
            <w:tcW w:w="1075"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1,934</w:t>
            </w:r>
          </w:p>
        </w:tc>
        <w:tc>
          <w:tcPr>
            <w:tcW w:w="1127"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96.7</w:t>
            </w:r>
          </w:p>
        </w:tc>
        <w:tc>
          <w:tcPr>
            <w:tcW w:w="1072"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193.4</w:t>
            </w:r>
          </w:p>
        </w:tc>
        <w:tc>
          <w:tcPr>
            <w:tcW w:w="1549" w:type="dxa"/>
            <w:tcBorders>
              <w:top w:val="nil"/>
              <w:left w:val="nil"/>
              <w:bottom w:val="single" w:sz="4" w:space="0" w:color="auto"/>
              <w:right w:val="single" w:sz="8" w:space="0" w:color="auto"/>
            </w:tcBorders>
            <w:shd w:val="clear" w:color="auto" w:fill="auto"/>
            <w:noWrap/>
            <w:hideMark/>
          </w:tcPr>
          <w:p w:rsidR="002F7BF4" w:rsidRDefault="002F7BF4" w:rsidP="002F7BF4">
            <w:pPr>
              <w:jc w:val="right"/>
              <w:rPr>
                <w:color w:val="000000"/>
              </w:rPr>
            </w:pPr>
            <w:r>
              <w:rPr>
                <w:color w:val="000000"/>
              </w:rPr>
              <w:t>$213,113.84</w:t>
            </w:r>
          </w:p>
        </w:tc>
      </w:tr>
      <w:tr w:rsidR="002F7BF4" w:rsidRPr="005931BC" w:rsidTr="00FC31E0">
        <w:trPr>
          <w:trHeight w:val="315"/>
        </w:trPr>
        <w:tc>
          <w:tcPr>
            <w:tcW w:w="3467" w:type="dxa"/>
            <w:tcBorders>
              <w:top w:val="nil"/>
              <w:left w:val="single" w:sz="8" w:space="0" w:color="auto"/>
              <w:bottom w:val="single" w:sz="4" w:space="0" w:color="auto"/>
              <w:right w:val="single" w:sz="4" w:space="0" w:color="auto"/>
            </w:tcBorders>
            <w:shd w:val="clear" w:color="auto" w:fill="auto"/>
            <w:hideMark/>
          </w:tcPr>
          <w:p w:rsidR="002F7BF4" w:rsidRPr="005931BC" w:rsidRDefault="002F7BF4" w:rsidP="005931BC">
            <w:pPr>
              <w:widowControl/>
              <w:autoSpaceDE/>
              <w:autoSpaceDN/>
              <w:adjustRightInd/>
              <w:rPr>
                <w:color w:val="000000"/>
              </w:rPr>
            </w:pPr>
            <w:r w:rsidRPr="005931BC">
              <w:rPr>
                <w:color w:val="000000"/>
              </w:rPr>
              <w:t xml:space="preserve">     Notification of Compliance Status</w:t>
            </w:r>
            <w:r w:rsidR="004C64A1">
              <w:rPr>
                <w:color w:val="000000"/>
              </w:rPr>
              <w:t xml:space="preserve"> </w:t>
            </w:r>
            <w:r w:rsidRPr="005931BC">
              <w:rPr>
                <w:color w:val="000000"/>
                <w:vertAlign w:val="superscript"/>
              </w:rPr>
              <w:t>d</w:t>
            </w:r>
          </w:p>
        </w:tc>
        <w:tc>
          <w:tcPr>
            <w:tcW w:w="1094"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4</w:t>
            </w:r>
          </w:p>
        </w:tc>
        <w:tc>
          <w:tcPr>
            <w:tcW w:w="1171"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1</w:t>
            </w:r>
          </w:p>
        </w:tc>
        <w:tc>
          <w:tcPr>
            <w:tcW w:w="1094"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4</w:t>
            </w:r>
          </w:p>
        </w:tc>
        <w:tc>
          <w:tcPr>
            <w:tcW w:w="1239"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967</w:t>
            </w:r>
          </w:p>
        </w:tc>
        <w:tc>
          <w:tcPr>
            <w:tcW w:w="1075"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3,868</w:t>
            </w:r>
          </w:p>
        </w:tc>
        <w:tc>
          <w:tcPr>
            <w:tcW w:w="1127"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193.4</w:t>
            </w:r>
          </w:p>
        </w:tc>
        <w:tc>
          <w:tcPr>
            <w:tcW w:w="1072"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386.8</w:t>
            </w:r>
          </w:p>
        </w:tc>
        <w:tc>
          <w:tcPr>
            <w:tcW w:w="1549" w:type="dxa"/>
            <w:tcBorders>
              <w:top w:val="nil"/>
              <w:left w:val="nil"/>
              <w:bottom w:val="single" w:sz="4" w:space="0" w:color="auto"/>
              <w:right w:val="single" w:sz="8" w:space="0" w:color="auto"/>
            </w:tcBorders>
            <w:shd w:val="clear" w:color="auto" w:fill="auto"/>
            <w:noWrap/>
            <w:hideMark/>
          </w:tcPr>
          <w:p w:rsidR="002F7BF4" w:rsidRDefault="002F7BF4" w:rsidP="002F7BF4">
            <w:pPr>
              <w:jc w:val="right"/>
              <w:rPr>
                <w:color w:val="000000"/>
              </w:rPr>
            </w:pPr>
            <w:r>
              <w:rPr>
                <w:color w:val="000000"/>
              </w:rPr>
              <w:t>$426,227.68</w:t>
            </w:r>
          </w:p>
        </w:tc>
      </w:tr>
      <w:tr w:rsidR="002F7BF4" w:rsidRPr="005931BC" w:rsidTr="00FC31E0">
        <w:trPr>
          <w:trHeight w:val="315"/>
        </w:trPr>
        <w:tc>
          <w:tcPr>
            <w:tcW w:w="3467" w:type="dxa"/>
            <w:tcBorders>
              <w:top w:val="nil"/>
              <w:left w:val="single" w:sz="8" w:space="0" w:color="auto"/>
              <w:bottom w:val="single" w:sz="4" w:space="0" w:color="auto"/>
              <w:right w:val="single" w:sz="4" w:space="0" w:color="auto"/>
            </w:tcBorders>
            <w:shd w:val="clear" w:color="auto" w:fill="auto"/>
            <w:hideMark/>
          </w:tcPr>
          <w:p w:rsidR="002F7BF4" w:rsidRPr="005931BC" w:rsidRDefault="002F7BF4" w:rsidP="005931BC">
            <w:pPr>
              <w:widowControl/>
              <w:autoSpaceDE/>
              <w:autoSpaceDN/>
              <w:adjustRightInd/>
              <w:rPr>
                <w:color w:val="000000"/>
              </w:rPr>
            </w:pPr>
            <w:r w:rsidRPr="005931BC">
              <w:rPr>
                <w:color w:val="000000"/>
              </w:rPr>
              <w:t xml:space="preserve">     Annual Compliance Certification</w:t>
            </w:r>
            <w:r w:rsidR="004C64A1">
              <w:rPr>
                <w:color w:val="000000"/>
              </w:rPr>
              <w:t xml:space="preserve"> </w:t>
            </w:r>
            <w:r w:rsidRPr="005931BC">
              <w:rPr>
                <w:color w:val="000000"/>
                <w:vertAlign w:val="superscript"/>
              </w:rPr>
              <w:t>e</w:t>
            </w:r>
          </w:p>
        </w:tc>
        <w:tc>
          <w:tcPr>
            <w:tcW w:w="1094"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2</w:t>
            </w:r>
          </w:p>
        </w:tc>
        <w:tc>
          <w:tcPr>
            <w:tcW w:w="1171"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1</w:t>
            </w:r>
          </w:p>
        </w:tc>
        <w:tc>
          <w:tcPr>
            <w:tcW w:w="1094"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2</w:t>
            </w:r>
          </w:p>
        </w:tc>
        <w:tc>
          <w:tcPr>
            <w:tcW w:w="1239"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967</w:t>
            </w:r>
          </w:p>
        </w:tc>
        <w:tc>
          <w:tcPr>
            <w:tcW w:w="1075"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1,934</w:t>
            </w:r>
          </w:p>
        </w:tc>
        <w:tc>
          <w:tcPr>
            <w:tcW w:w="1127"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96.7</w:t>
            </w:r>
          </w:p>
        </w:tc>
        <w:tc>
          <w:tcPr>
            <w:tcW w:w="1072"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193.4</w:t>
            </w:r>
          </w:p>
        </w:tc>
        <w:tc>
          <w:tcPr>
            <w:tcW w:w="1549" w:type="dxa"/>
            <w:tcBorders>
              <w:top w:val="nil"/>
              <w:left w:val="nil"/>
              <w:bottom w:val="single" w:sz="4" w:space="0" w:color="auto"/>
              <w:right w:val="single" w:sz="8" w:space="0" w:color="auto"/>
            </w:tcBorders>
            <w:shd w:val="clear" w:color="auto" w:fill="auto"/>
            <w:noWrap/>
            <w:hideMark/>
          </w:tcPr>
          <w:p w:rsidR="002F7BF4" w:rsidRDefault="002F7BF4" w:rsidP="002F7BF4">
            <w:pPr>
              <w:jc w:val="right"/>
              <w:rPr>
                <w:color w:val="000000"/>
              </w:rPr>
            </w:pPr>
            <w:r>
              <w:rPr>
                <w:color w:val="000000"/>
              </w:rPr>
              <w:t>$213,113.84</w:t>
            </w:r>
          </w:p>
        </w:tc>
      </w:tr>
      <w:tr w:rsidR="002F7BF4" w:rsidRPr="005931BC" w:rsidTr="00FC31E0">
        <w:trPr>
          <w:trHeight w:val="315"/>
        </w:trPr>
        <w:tc>
          <w:tcPr>
            <w:tcW w:w="3467" w:type="dxa"/>
            <w:tcBorders>
              <w:top w:val="nil"/>
              <w:left w:val="single" w:sz="8" w:space="0" w:color="auto"/>
              <w:bottom w:val="single" w:sz="4" w:space="0" w:color="auto"/>
              <w:right w:val="single" w:sz="4" w:space="0" w:color="auto"/>
            </w:tcBorders>
            <w:shd w:val="clear" w:color="auto" w:fill="auto"/>
            <w:hideMark/>
          </w:tcPr>
          <w:p w:rsidR="002F7BF4" w:rsidRPr="005931BC" w:rsidRDefault="002F7BF4" w:rsidP="005931BC">
            <w:pPr>
              <w:widowControl/>
              <w:autoSpaceDE/>
              <w:autoSpaceDN/>
              <w:adjustRightInd/>
              <w:rPr>
                <w:color w:val="000000"/>
              </w:rPr>
            </w:pPr>
            <w:r w:rsidRPr="005931BC">
              <w:rPr>
                <w:color w:val="000000"/>
              </w:rPr>
              <w:t xml:space="preserve">     Annual Report of Deviations</w:t>
            </w:r>
            <w:r w:rsidR="004C64A1">
              <w:rPr>
                <w:color w:val="000000"/>
              </w:rPr>
              <w:t xml:space="preserve"> </w:t>
            </w:r>
            <w:r w:rsidRPr="005931BC">
              <w:rPr>
                <w:color w:val="000000"/>
                <w:vertAlign w:val="superscript"/>
              </w:rPr>
              <w:t>f</w:t>
            </w:r>
          </w:p>
        </w:tc>
        <w:tc>
          <w:tcPr>
            <w:tcW w:w="1094"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2</w:t>
            </w:r>
          </w:p>
        </w:tc>
        <w:tc>
          <w:tcPr>
            <w:tcW w:w="1171"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1</w:t>
            </w:r>
          </w:p>
        </w:tc>
        <w:tc>
          <w:tcPr>
            <w:tcW w:w="1094"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2</w:t>
            </w:r>
          </w:p>
        </w:tc>
        <w:tc>
          <w:tcPr>
            <w:tcW w:w="1239" w:type="dxa"/>
            <w:tcBorders>
              <w:top w:val="nil"/>
              <w:left w:val="nil"/>
              <w:bottom w:val="single" w:sz="4" w:space="0" w:color="auto"/>
              <w:right w:val="single" w:sz="4" w:space="0" w:color="auto"/>
            </w:tcBorders>
            <w:shd w:val="clear" w:color="auto" w:fill="auto"/>
            <w:noWrap/>
            <w:hideMark/>
          </w:tcPr>
          <w:p w:rsidR="002F7BF4" w:rsidRPr="005931BC" w:rsidRDefault="002F7BF4" w:rsidP="005931BC">
            <w:pPr>
              <w:widowControl/>
              <w:autoSpaceDE/>
              <w:autoSpaceDN/>
              <w:adjustRightInd/>
              <w:jc w:val="center"/>
              <w:rPr>
                <w:color w:val="000000"/>
              </w:rPr>
            </w:pPr>
            <w:r w:rsidRPr="005931BC">
              <w:rPr>
                <w:color w:val="000000"/>
              </w:rPr>
              <w:t>48</w:t>
            </w:r>
          </w:p>
        </w:tc>
        <w:tc>
          <w:tcPr>
            <w:tcW w:w="1075"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96</w:t>
            </w:r>
          </w:p>
        </w:tc>
        <w:tc>
          <w:tcPr>
            <w:tcW w:w="1127"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4.8</w:t>
            </w:r>
          </w:p>
        </w:tc>
        <w:tc>
          <w:tcPr>
            <w:tcW w:w="1072" w:type="dxa"/>
            <w:tcBorders>
              <w:top w:val="nil"/>
              <w:left w:val="nil"/>
              <w:bottom w:val="single" w:sz="4" w:space="0" w:color="auto"/>
              <w:right w:val="single" w:sz="4" w:space="0" w:color="auto"/>
            </w:tcBorders>
            <w:shd w:val="clear" w:color="auto" w:fill="auto"/>
            <w:noWrap/>
            <w:hideMark/>
          </w:tcPr>
          <w:p w:rsidR="002F7BF4" w:rsidRPr="005931BC" w:rsidRDefault="002F7BF4" w:rsidP="007C4CC8">
            <w:pPr>
              <w:widowControl/>
              <w:autoSpaceDE/>
              <w:autoSpaceDN/>
              <w:adjustRightInd/>
              <w:jc w:val="center"/>
              <w:rPr>
                <w:color w:val="000000"/>
              </w:rPr>
            </w:pPr>
            <w:r w:rsidRPr="005931BC">
              <w:rPr>
                <w:color w:val="000000"/>
              </w:rPr>
              <w:t>9.6</w:t>
            </w:r>
          </w:p>
        </w:tc>
        <w:tc>
          <w:tcPr>
            <w:tcW w:w="1549" w:type="dxa"/>
            <w:tcBorders>
              <w:top w:val="nil"/>
              <w:left w:val="nil"/>
              <w:bottom w:val="single" w:sz="4" w:space="0" w:color="auto"/>
              <w:right w:val="single" w:sz="8" w:space="0" w:color="auto"/>
            </w:tcBorders>
            <w:shd w:val="clear" w:color="auto" w:fill="auto"/>
            <w:noWrap/>
            <w:hideMark/>
          </w:tcPr>
          <w:p w:rsidR="002F7BF4" w:rsidRDefault="002F7BF4" w:rsidP="002F7BF4">
            <w:pPr>
              <w:jc w:val="right"/>
              <w:rPr>
                <w:color w:val="000000"/>
              </w:rPr>
            </w:pPr>
            <w:r>
              <w:rPr>
                <w:color w:val="000000"/>
              </w:rPr>
              <w:t>$10,578.56</w:t>
            </w:r>
          </w:p>
        </w:tc>
      </w:tr>
      <w:tr w:rsidR="005931BC" w:rsidRPr="005931BC" w:rsidTr="00FC31E0">
        <w:trPr>
          <w:trHeight w:val="30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C.  Create information</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See 4B</w:t>
            </w:r>
          </w:p>
        </w:tc>
        <w:tc>
          <w:tcPr>
            <w:tcW w:w="1171"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239"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5"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127"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2"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549" w:type="dxa"/>
            <w:tcBorders>
              <w:top w:val="nil"/>
              <w:left w:val="nil"/>
              <w:bottom w:val="single" w:sz="4" w:space="0" w:color="auto"/>
              <w:right w:val="single" w:sz="8"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30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D.  Gather existing information</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See 4B</w:t>
            </w:r>
          </w:p>
        </w:tc>
        <w:tc>
          <w:tcPr>
            <w:tcW w:w="1171"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239"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5"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127"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2"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549" w:type="dxa"/>
            <w:tcBorders>
              <w:top w:val="nil"/>
              <w:left w:val="nil"/>
              <w:bottom w:val="single" w:sz="4" w:space="0" w:color="auto"/>
              <w:right w:val="single" w:sz="8"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315"/>
        </w:trPr>
        <w:tc>
          <w:tcPr>
            <w:tcW w:w="3467" w:type="dxa"/>
            <w:tcBorders>
              <w:top w:val="nil"/>
              <w:left w:val="single" w:sz="8" w:space="0" w:color="auto"/>
              <w:bottom w:val="single" w:sz="8"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E.  Write report</w:t>
            </w:r>
          </w:p>
        </w:tc>
        <w:tc>
          <w:tcPr>
            <w:tcW w:w="1094" w:type="dxa"/>
            <w:tcBorders>
              <w:top w:val="nil"/>
              <w:left w:val="nil"/>
              <w:bottom w:val="single" w:sz="8"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See 4B</w:t>
            </w:r>
          </w:p>
        </w:tc>
        <w:tc>
          <w:tcPr>
            <w:tcW w:w="1171" w:type="dxa"/>
            <w:tcBorders>
              <w:top w:val="nil"/>
              <w:left w:val="nil"/>
              <w:bottom w:val="single" w:sz="8"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94" w:type="dxa"/>
            <w:tcBorders>
              <w:top w:val="nil"/>
              <w:left w:val="nil"/>
              <w:bottom w:val="single" w:sz="8"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239" w:type="dxa"/>
            <w:tcBorders>
              <w:top w:val="nil"/>
              <w:left w:val="nil"/>
              <w:bottom w:val="single" w:sz="8"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5" w:type="dxa"/>
            <w:tcBorders>
              <w:top w:val="nil"/>
              <w:left w:val="nil"/>
              <w:bottom w:val="single" w:sz="8"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127" w:type="dxa"/>
            <w:tcBorders>
              <w:top w:val="nil"/>
              <w:left w:val="nil"/>
              <w:bottom w:val="single" w:sz="8"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2" w:type="dxa"/>
            <w:tcBorders>
              <w:top w:val="nil"/>
              <w:left w:val="nil"/>
              <w:bottom w:val="single" w:sz="8"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549" w:type="dxa"/>
            <w:tcBorders>
              <w:top w:val="nil"/>
              <w:left w:val="nil"/>
              <w:bottom w:val="single" w:sz="8" w:space="0" w:color="auto"/>
              <w:right w:val="single" w:sz="8"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315"/>
        </w:trPr>
        <w:tc>
          <w:tcPr>
            <w:tcW w:w="3467" w:type="dxa"/>
            <w:tcBorders>
              <w:top w:val="nil"/>
              <w:left w:val="single" w:sz="8" w:space="0" w:color="auto"/>
              <w:bottom w:val="nil"/>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Reporting Subtotal</w:t>
            </w:r>
          </w:p>
        </w:tc>
        <w:tc>
          <w:tcPr>
            <w:tcW w:w="1094" w:type="dxa"/>
            <w:tcBorders>
              <w:top w:val="nil"/>
              <w:left w:val="nil"/>
              <w:bottom w:val="nil"/>
              <w:right w:val="nil"/>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171" w:type="dxa"/>
            <w:tcBorders>
              <w:top w:val="nil"/>
              <w:left w:val="nil"/>
              <w:bottom w:val="nil"/>
              <w:right w:val="nil"/>
            </w:tcBorders>
            <w:shd w:val="clear" w:color="auto" w:fill="auto"/>
            <w:noWrap/>
            <w:hideMark/>
          </w:tcPr>
          <w:p w:rsidR="005931BC" w:rsidRPr="005931BC" w:rsidRDefault="005931BC" w:rsidP="005931BC">
            <w:pPr>
              <w:widowControl/>
              <w:autoSpaceDE/>
              <w:autoSpaceDN/>
              <w:adjustRightInd/>
              <w:jc w:val="center"/>
              <w:rPr>
                <w:color w:val="000000"/>
              </w:rPr>
            </w:pPr>
          </w:p>
        </w:tc>
        <w:tc>
          <w:tcPr>
            <w:tcW w:w="1094" w:type="dxa"/>
            <w:tcBorders>
              <w:top w:val="nil"/>
              <w:left w:val="nil"/>
              <w:bottom w:val="nil"/>
              <w:right w:val="nil"/>
            </w:tcBorders>
            <w:shd w:val="clear" w:color="auto" w:fill="auto"/>
            <w:noWrap/>
            <w:hideMark/>
          </w:tcPr>
          <w:p w:rsidR="005931BC" w:rsidRPr="005931BC" w:rsidRDefault="005931BC" w:rsidP="005931BC">
            <w:pPr>
              <w:widowControl/>
              <w:autoSpaceDE/>
              <w:autoSpaceDN/>
              <w:adjustRightInd/>
              <w:jc w:val="center"/>
              <w:rPr>
                <w:color w:val="000000"/>
              </w:rPr>
            </w:pPr>
          </w:p>
        </w:tc>
        <w:tc>
          <w:tcPr>
            <w:tcW w:w="1239" w:type="dxa"/>
            <w:tcBorders>
              <w:top w:val="nil"/>
              <w:left w:val="nil"/>
              <w:bottom w:val="nil"/>
              <w:right w:val="nil"/>
            </w:tcBorders>
            <w:shd w:val="clear" w:color="auto" w:fill="auto"/>
            <w:noWrap/>
            <w:hideMark/>
          </w:tcPr>
          <w:p w:rsidR="005931BC" w:rsidRPr="005931BC" w:rsidRDefault="005931BC" w:rsidP="005931BC">
            <w:pPr>
              <w:widowControl/>
              <w:autoSpaceDE/>
              <w:autoSpaceDN/>
              <w:adjustRightInd/>
              <w:jc w:val="center"/>
              <w:rPr>
                <w:color w:val="000000"/>
              </w:rPr>
            </w:pPr>
          </w:p>
        </w:tc>
        <w:tc>
          <w:tcPr>
            <w:tcW w:w="3274" w:type="dxa"/>
            <w:gridSpan w:val="3"/>
            <w:tcBorders>
              <w:top w:val="single" w:sz="8" w:space="0" w:color="auto"/>
              <w:left w:val="nil"/>
              <w:bottom w:val="single" w:sz="8" w:space="0" w:color="auto"/>
              <w:right w:val="nil"/>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13,455</w:t>
            </w:r>
          </w:p>
        </w:tc>
        <w:tc>
          <w:tcPr>
            <w:tcW w:w="1549" w:type="dxa"/>
            <w:tcBorders>
              <w:top w:val="nil"/>
              <w:left w:val="nil"/>
              <w:bottom w:val="nil"/>
              <w:right w:val="single" w:sz="8" w:space="0" w:color="auto"/>
            </w:tcBorders>
            <w:shd w:val="clear" w:color="auto" w:fill="auto"/>
            <w:noWrap/>
            <w:hideMark/>
          </w:tcPr>
          <w:p w:rsidR="005931BC" w:rsidRPr="005931BC" w:rsidRDefault="005931BC" w:rsidP="002F7BF4">
            <w:pPr>
              <w:widowControl/>
              <w:autoSpaceDE/>
              <w:autoSpaceDN/>
              <w:adjustRightInd/>
              <w:jc w:val="right"/>
              <w:rPr>
                <w:color w:val="000000"/>
              </w:rPr>
            </w:pPr>
            <w:r w:rsidRPr="005931BC">
              <w:rPr>
                <w:color w:val="000000"/>
              </w:rPr>
              <w:t>$1,2</w:t>
            </w:r>
            <w:r w:rsidR="002F7BF4">
              <w:rPr>
                <w:color w:val="000000"/>
              </w:rPr>
              <w:t>89</w:t>
            </w:r>
            <w:r w:rsidRPr="005931BC">
              <w:rPr>
                <w:color w:val="000000"/>
              </w:rPr>
              <w:t>,</w:t>
            </w:r>
            <w:r w:rsidR="002F7BF4">
              <w:rPr>
                <w:color w:val="000000"/>
              </w:rPr>
              <w:t>262</w:t>
            </w:r>
          </w:p>
        </w:tc>
      </w:tr>
      <w:tr w:rsidR="005931BC" w:rsidRPr="005931BC" w:rsidTr="00FC31E0">
        <w:trPr>
          <w:trHeight w:val="300"/>
        </w:trPr>
        <w:tc>
          <w:tcPr>
            <w:tcW w:w="3467" w:type="dxa"/>
            <w:tcBorders>
              <w:top w:val="single" w:sz="8" w:space="0" w:color="auto"/>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 xml:space="preserve">5.  Recordkeeping Requirements </w:t>
            </w:r>
          </w:p>
        </w:tc>
        <w:tc>
          <w:tcPr>
            <w:tcW w:w="9421" w:type="dxa"/>
            <w:gridSpan w:val="8"/>
            <w:tcBorders>
              <w:top w:val="single" w:sz="8" w:space="0" w:color="auto"/>
              <w:left w:val="nil"/>
              <w:bottom w:val="single" w:sz="4" w:space="0" w:color="auto"/>
              <w:right w:val="single" w:sz="8" w:space="0" w:color="000000"/>
            </w:tcBorders>
            <w:shd w:val="clear" w:color="000000" w:fill="BFBFBF"/>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30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A.  Read instructions</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See 4A</w:t>
            </w:r>
          </w:p>
        </w:tc>
        <w:tc>
          <w:tcPr>
            <w:tcW w:w="1171"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239"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5"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127"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2"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549" w:type="dxa"/>
            <w:tcBorders>
              <w:top w:val="nil"/>
              <w:left w:val="nil"/>
              <w:bottom w:val="single" w:sz="4" w:space="0" w:color="auto"/>
              <w:right w:val="single" w:sz="8"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30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B.  Plan activities</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See 5E</w:t>
            </w:r>
          </w:p>
        </w:tc>
        <w:tc>
          <w:tcPr>
            <w:tcW w:w="1171"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239"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5"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127"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2"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549" w:type="dxa"/>
            <w:tcBorders>
              <w:top w:val="nil"/>
              <w:left w:val="nil"/>
              <w:bottom w:val="single" w:sz="4" w:space="0" w:color="auto"/>
              <w:right w:val="single" w:sz="8"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30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C.  Implement activities</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See 5E</w:t>
            </w:r>
          </w:p>
        </w:tc>
        <w:tc>
          <w:tcPr>
            <w:tcW w:w="1171"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239"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5"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127"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2"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549" w:type="dxa"/>
            <w:tcBorders>
              <w:top w:val="nil"/>
              <w:left w:val="nil"/>
              <w:bottom w:val="single" w:sz="4" w:space="0" w:color="auto"/>
              <w:right w:val="single" w:sz="8"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300"/>
        </w:trPr>
        <w:tc>
          <w:tcPr>
            <w:tcW w:w="3467" w:type="dxa"/>
            <w:tcBorders>
              <w:top w:val="single" w:sz="4" w:space="0" w:color="auto"/>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lastRenderedPageBreak/>
              <w:t>D.  Develop record system</w:t>
            </w:r>
          </w:p>
        </w:tc>
        <w:tc>
          <w:tcPr>
            <w:tcW w:w="1094" w:type="dxa"/>
            <w:tcBorders>
              <w:top w:val="single" w:sz="4" w:space="0" w:color="auto"/>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See 5E</w:t>
            </w:r>
          </w:p>
        </w:tc>
        <w:tc>
          <w:tcPr>
            <w:tcW w:w="1171" w:type="dxa"/>
            <w:tcBorders>
              <w:top w:val="single" w:sz="4" w:space="0" w:color="auto"/>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94" w:type="dxa"/>
            <w:tcBorders>
              <w:top w:val="single" w:sz="4" w:space="0" w:color="auto"/>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239" w:type="dxa"/>
            <w:tcBorders>
              <w:top w:val="single" w:sz="4" w:space="0" w:color="auto"/>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5" w:type="dxa"/>
            <w:tcBorders>
              <w:top w:val="single" w:sz="4" w:space="0" w:color="auto"/>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127" w:type="dxa"/>
            <w:tcBorders>
              <w:top w:val="single" w:sz="4" w:space="0" w:color="auto"/>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072" w:type="dxa"/>
            <w:tcBorders>
              <w:top w:val="single" w:sz="4" w:space="0" w:color="auto"/>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549" w:type="dxa"/>
            <w:tcBorders>
              <w:top w:val="single" w:sz="4" w:space="0" w:color="auto"/>
              <w:left w:val="nil"/>
              <w:bottom w:val="single" w:sz="4" w:space="0" w:color="auto"/>
              <w:right w:val="single" w:sz="8"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30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E.  Time to enter information</w:t>
            </w:r>
          </w:p>
        </w:tc>
        <w:tc>
          <w:tcPr>
            <w:tcW w:w="9421" w:type="dxa"/>
            <w:gridSpan w:val="8"/>
            <w:tcBorders>
              <w:top w:val="single" w:sz="4" w:space="0" w:color="auto"/>
              <w:left w:val="nil"/>
              <w:bottom w:val="single" w:sz="4" w:space="0" w:color="auto"/>
              <w:right w:val="single" w:sz="8" w:space="0" w:color="000000"/>
            </w:tcBorders>
            <w:shd w:val="clear" w:color="auto" w:fill="auto"/>
            <w:noWrap/>
            <w:hideMark/>
          </w:tcPr>
          <w:p w:rsidR="005931BC" w:rsidRPr="005931BC" w:rsidRDefault="005931BC" w:rsidP="005931BC">
            <w:pPr>
              <w:widowControl/>
              <w:autoSpaceDE/>
              <w:autoSpaceDN/>
              <w:adjustRightInd/>
              <w:rPr>
                <w:color w:val="000000"/>
              </w:rPr>
            </w:pPr>
            <w:r w:rsidRPr="005931BC">
              <w:rPr>
                <w:color w:val="000000"/>
              </w:rPr>
              <w:t>N/A</w:t>
            </w:r>
          </w:p>
        </w:tc>
      </w:tr>
      <w:tr w:rsidR="005931BC" w:rsidRPr="005931BC" w:rsidTr="00FC31E0">
        <w:trPr>
          <w:trHeight w:val="57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 xml:space="preserve">      Records of all information required by standards</w:t>
            </w:r>
            <w:r w:rsidR="004C64A1">
              <w:rPr>
                <w:color w:val="000000"/>
              </w:rPr>
              <w:t xml:space="preserve"> </w:t>
            </w:r>
            <w:r w:rsidRPr="005931BC">
              <w:rPr>
                <w:color w:val="000000"/>
                <w:vertAlign w:val="superscript"/>
              </w:rPr>
              <w:t>g</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0.33</w:t>
            </w:r>
          </w:p>
        </w:tc>
        <w:tc>
          <w:tcPr>
            <w:tcW w:w="1171"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52</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17.16</w:t>
            </w:r>
          </w:p>
        </w:tc>
        <w:tc>
          <w:tcPr>
            <w:tcW w:w="1239"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967</w:t>
            </w:r>
          </w:p>
        </w:tc>
        <w:tc>
          <w:tcPr>
            <w:tcW w:w="1075" w:type="dxa"/>
            <w:tcBorders>
              <w:top w:val="nil"/>
              <w:left w:val="nil"/>
              <w:bottom w:val="single" w:sz="4" w:space="0" w:color="auto"/>
              <w:right w:val="single" w:sz="4" w:space="0" w:color="auto"/>
            </w:tcBorders>
            <w:shd w:val="clear" w:color="auto" w:fill="auto"/>
            <w:noWrap/>
            <w:hideMark/>
          </w:tcPr>
          <w:p w:rsidR="005931BC" w:rsidRPr="005931BC" w:rsidRDefault="005931BC" w:rsidP="00C4183F">
            <w:pPr>
              <w:widowControl/>
              <w:autoSpaceDE/>
              <w:autoSpaceDN/>
              <w:adjustRightInd/>
              <w:jc w:val="center"/>
              <w:rPr>
                <w:color w:val="000000"/>
              </w:rPr>
            </w:pPr>
            <w:r w:rsidRPr="005931BC">
              <w:rPr>
                <w:color w:val="000000"/>
              </w:rPr>
              <w:t>16,</w:t>
            </w:r>
            <w:r w:rsidR="00C4183F" w:rsidRPr="005931BC">
              <w:rPr>
                <w:color w:val="000000"/>
              </w:rPr>
              <w:t>59</w:t>
            </w:r>
            <w:r w:rsidR="00C4183F">
              <w:rPr>
                <w:color w:val="000000"/>
              </w:rPr>
              <w:t>3.72</w:t>
            </w:r>
          </w:p>
        </w:tc>
        <w:tc>
          <w:tcPr>
            <w:tcW w:w="1127"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829.69</w:t>
            </w:r>
          </w:p>
        </w:tc>
        <w:tc>
          <w:tcPr>
            <w:tcW w:w="1072"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1,659.37</w:t>
            </w:r>
          </w:p>
        </w:tc>
        <w:tc>
          <w:tcPr>
            <w:tcW w:w="1549" w:type="dxa"/>
            <w:tcBorders>
              <w:top w:val="nil"/>
              <w:left w:val="nil"/>
              <w:bottom w:val="single" w:sz="4" w:space="0" w:color="auto"/>
              <w:right w:val="single" w:sz="8" w:space="0" w:color="auto"/>
            </w:tcBorders>
            <w:shd w:val="clear" w:color="auto" w:fill="auto"/>
            <w:noWrap/>
            <w:hideMark/>
          </w:tcPr>
          <w:p w:rsidR="005931BC" w:rsidRPr="005931BC" w:rsidRDefault="005931BC" w:rsidP="002F7BF4">
            <w:pPr>
              <w:widowControl/>
              <w:autoSpaceDE/>
              <w:autoSpaceDN/>
              <w:adjustRightInd/>
              <w:jc w:val="right"/>
              <w:rPr>
                <w:color w:val="000000"/>
              </w:rPr>
            </w:pPr>
            <w:r w:rsidRPr="005931BC">
              <w:rPr>
                <w:color w:val="000000"/>
              </w:rPr>
              <w:t>$1,</w:t>
            </w:r>
            <w:r w:rsidR="002F7BF4">
              <w:rPr>
                <w:color w:val="000000"/>
              </w:rPr>
              <w:t>828,517</w:t>
            </w:r>
            <w:r w:rsidR="00897645">
              <w:rPr>
                <w:color w:val="000000"/>
              </w:rPr>
              <w:t>.00</w:t>
            </w:r>
          </w:p>
        </w:tc>
      </w:tr>
      <w:tr w:rsidR="005931BC" w:rsidRPr="005931BC" w:rsidTr="00FC31E0">
        <w:trPr>
          <w:trHeight w:val="30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F.  Time to train personnel</w:t>
            </w:r>
          </w:p>
        </w:tc>
        <w:tc>
          <w:tcPr>
            <w:tcW w:w="9421" w:type="dxa"/>
            <w:gridSpan w:val="8"/>
            <w:tcBorders>
              <w:top w:val="single" w:sz="4" w:space="0" w:color="auto"/>
              <w:left w:val="nil"/>
              <w:bottom w:val="single" w:sz="4" w:space="0" w:color="auto"/>
              <w:right w:val="single" w:sz="8" w:space="0" w:color="000000"/>
            </w:tcBorders>
            <w:shd w:val="clear" w:color="auto" w:fill="auto"/>
            <w:noWrap/>
            <w:hideMark/>
          </w:tcPr>
          <w:p w:rsidR="005931BC" w:rsidRPr="005931BC" w:rsidRDefault="005931BC" w:rsidP="005931BC">
            <w:pPr>
              <w:widowControl/>
              <w:autoSpaceDE/>
              <w:autoSpaceDN/>
              <w:adjustRightInd/>
              <w:rPr>
                <w:color w:val="000000"/>
              </w:rPr>
            </w:pPr>
            <w:r w:rsidRPr="005931BC">
              <w:rPr>
                <w:color w:val="000000"/>
              </w:rPr>
              <w:t>N/A</w:t>
            </w:r>
          </w:p>
        </w:tc>
      </w:tr>
      <w:tr w:rsidR="005931BC" w:rsidRPr="005931BC" w:rsidTr="00FC31E0">
        <w:trPr>
          <w:trHeight w:val="765"/>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G.  Time to adjust existing ways to comply with previously applicable requirements</w:t>
            </w:r>
          </w:p>
        </w:tc>
        <w:tc>
          <w:tcPr>
            <w:tcW w:w="9421" w:type="dxa"/>
            <w:gridSpan w:val="8"/>
            <w:tcBorders>
              <w:top w:val="single" w:sz="4" w:space="0" w:color="auto"/>
              <w:left w:val="nil"/>
              <w:bottom w:val="single" w:sz="4" w:space="0" w:color="auto"/>
              <w:right w:val="single" w:sz="8" w:space="0" w:color="000000"/>
            </w:tcBorders>
            <w:shd w:val="clear" w:color="auto" w:fill="auto"/>
            <w:noWrap/>
            <w:hideMark/>
          </w:tcPr>
          <w:p w:rsidR="005931BC" w:rsidRPr="005931BC" w:rsidRDefault="005931BC" w:rsidP="005931BC">
            <w:pPr>
              <w:widowControl/>
              <w:autoSpaceDE/>
              <w:autoSpaceDN/>
              <w:adjustRightInd/>
              <w:rPr>
                <w:color w:val="000000"/>
              </w:rPr>
            </w:pPr>
            <w:r w:rsidRPr="005931BC">
              <w:rPr>
                <w:color w:val="000000"/>
              </w:rPr>
              <w:t>N/A</w:t>
            </w:r>
          </w:p>
        </w:tc>
      </w:tr>
      <w:tr w:rsidR="005931BC" w:rsidRPr="005931BC" w:rsidTr="00FC31E0">
        <w:trPr>
          <w:trHeight w:val="570"/>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H.  Time to transmit or disclose information</w:t>
            </w:r>
            <w:r w:rsidR="004C64A1">
              <w:rPr>
                <w:color w:val="000000"/>
              </w:rPr>
              <w:t xml:space="preserve"> </w:t>
            </w:r>
            <w:r w:rsidRPr="005931BC">
              <w:rPr>
                <w:color w:val="000000"/>
                <w:vertAlign w:val="superscript"/>
              </w:rPr>
              <w:t>h</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0.25</w:t>
            </w:r>
          </w:p>
        </w:tc>
        <w:tc>
          <w:tcPr>
            <w:tcW w:w="1171"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1</w:t>
            </w:r>
          </w:p>
        </w:tc>
        <w:tc>
          <w:tcPr>
            <w:tcW w:w="1094"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0.25</w:t>
            </w:r>
          </w:p>
        </w:tc>
        <w:tc>
          <w:tcPr>
            <w:tcW w:w="1239"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1,982</w:t>
            </w:r>
          </w:p>
        </w:tc>
        <w:tc>
          <w:tcPr>
            <w:tcW w:w="1075" w:type="dxa"/>
            <w:tcBorders>
              <w:top w:val="nil"/>
              <w:left w:val="nil"/>
              <w:bottom w:val="single" w:sz="4" w:space="0" w:color="auto"/>
              <w:right w:val="single" w:sz="4" w:space="0" w:color="auto"/>
            </w:tcBorders>
            <w:shd w:val="clear" w:color="auto" w:fill="auto"/>
            <w:noWrap/>
            <w:hideMark/>
          </w:tcPr>
          <w:p w:rsidR="005931BC" w:rsidRPr="005931BC" w:rsidRDefault="00C4183F" w:rsidP="007C4CC8">
            <w:pPr>
              <w:widowControl/>
              <w:autoSpaceDE/>
              <w:autoSpaceDN/>
              <w:adjustRightInd/>
              <w:jc w:val="center"/>
              <w:rPr>
                <w:color w:val="000000"/>
              </w:rPr>
            </w:pPr>
            <w:r w:rsidRPr="005931BC">
              <w:rPr>
                <w:color w:val="000000"/>
              </w:rPr>
              <w:t>49</w:t>
            </w:r>
            <w:r>
              <w:rPr>
                <w:color w:val="000000"/>
              </w:rPr>
              <w:t>5.5</w:t>
            </w:r>
          </w:p>
        </w:tc>
        <w:tc>
          <w:tcPr>
            <w:tcW w:w="1127"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24.78</w:t>
            </w:r>
          </w:p>
        </w:tc>
        <w:tc>
          <w:tcPr>
            <w:tcW w:w="1072" w:type="dxa"/>
            <w:tcBorders>
              <w:top w:val="nil"/>
              <w:left w:val="nil"/>
              <w:bottom w:val="single" w:sz="4"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49.55</w:t>
            </w:r>
          </w:p>
        </w:tc>
        <w:tc>
          <w:tcPr>
            <w:tcW w:w="1549" w:type="dxa"/>
            <w:tcBorders>
              <w:top w:val="nil"/>
              <w:left w:val="nil"/>
              <w:bottom w:val="single" w:sz="4" w:space="0" w:color="auto"/>
              <w:right w:val="single" w:sz="8" w:space="0" w:color="auto"/>
            </w:tcBorders>
            <w:shd w:val="clear" w:color="auto" w:fill="auto"/>
            <w:noWrap/>
            <w:hideMark/>
          </w:tcPr>
          <w:p w:rsidR="005931BC" w:rsidRPr="005931BC" w:rsidRDefault="005931BC" w:rsidP="002F7BF4">
            <w:pPr>
              <w:widowControl/>
              <w:autoSpaceDE/>
              <w:autoSpaceDN/>
              <w:adjustRightInd/>
              <w:jc w:val="right"/>
              <w:rPr>
                <w:color w:val="000000"/>
              </w:rPr>
            </w:pPr>
            <w:r w:rsidRPr="005931BC">
              <w:rPr>
                <w:color w:val="000000"/>
              </w:rPr>
              <w:t>$</w:t>
            </w:r>
            <w:r w:rsidR="002F7BF4">
              <w:rPr>
                <w:color w:val="000000"/>
              </w:rPr>
              <w:t>54,601</w:t>
            </w:r>
            <w:r w:rsidR="00897645">
              <w:rPr>
                <w:color w:val="000000"/>
              </w:rPr>
              <w:t>.00</w:t>
            </w:r>
          </w:p>
        </w:tc>
      </w:tr>
      <w:tr w:rsidR="005931BC" w:rsidRPr="005931BC" w:rsidTr="00FC31E0">
        <w:trPr>
          <w:trHeight w:val="315"/>
        </w:trPr>
        <w:tc>
          <w:tcPr>
            <w:tcW w:w="3467" w:type="dxa"/>
            <w:tcBorders>
              <w:top w:val="nil"/>
              <w:left w:val="single" w:sz="8" w:space="0" w:color="auto"/>
              <w:bottom w:val="single" w:sz="8"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I.  Time for audits</w:t>
            </w:r>
          </w:p>
        </w:tc>
        <w:tc>
          <w:tcPr>
            <w:tcW w:w="9421" w:type="dxa"/>
            <w:gridSpan w:val="8"/>
            <w:tcBorders>
              <w:top w:val="single" w:sz="4" w:space="0" w:color="auto"/>
              <w:left w:val="nil"/>
              <w:bottom w:val="single" w:sz="8" w:space="0" w:color="auto"/>
              <w:right w:val="single" w:sz="8" w:space="0" w:color="000000"/>
            </w:tcBorders>
            <w:shd w:val="clear" w:color="auto" w:fill="auto"/>
            <w:noWrap/>
            <w:hideMark/>
          </w:tcPr>
          <w:p w:rsidR="005931BC" w:rsidRPr="005931BC" w:rsidRDefault="005931BC" w:rsidP="005931BC">
            <w:pPr>
              <w:widowControl/>
              <w:autoSpaceDE/>
              <w:autoSpaceDN/>
              <w:adjustRightInd/>
              <w:rPr>
                <w:color w:val="000000"/>
              </w:rPr>
            </w:pPr>
            <w:r w:rsidRPr="005931BC">
              <w:rPr>
                <w:color w:val="000000"/>
              </w:rPr>
              <w:t>N/A</w:t>
            </w:r>
          </w:p>
        </w:tc>
      </w:tr>
      <w:tr w:rsidR="005931BC" w:rsidRPr="005931BC" w:rsidTr="00FC31E0">
        <w:trPr>
          <w:trHeight w:val="315"/>
        </w:trPr>
        <w:tc>
          <w:tcPr>
            <w:tcW w:w="3467" w:type="dxa"/>
            <w:tcBorders>
              <w:top w:val="nil"/>
              <w:left w:val="single" w:sz="8" w:space="0" w:color="auto"/>
              <w:bottom w:val="nil"/>
              <w:right w:val="nil"/>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Recordkeeping Subtotal</w:t>
            </w:r>
          </w:p>
        </w:tc>
        <w:tc>
          <w:tcPr>
            <w:tcW w:w="1094" w:type="dxa"/>
            <w:tcBorders>
              <w:top w:val="nil"/>
              <w:left w:val="nil"/>
              <w:bottom w:val="nil"/>
              <w:right w:val="nil"/>
            </w:tcBorders>
            <w:shd w:val="clear" w:color="auto" w:fill="auto"/>
            <w:noWrap/>
            <w:hideMark/>
          </w:tcPr>
          <w:p w:rsidR="005931BC" w:rsidRPr="005931BC" w:rsidRDefault="005931BC" w:rsidP="005931BC">
            <w:pPr>
              <w:widowControl/>
              <w:autoSpaceDE/>
              <w:autoSpaceDN/>
              <w:adjustRightInd/>
              <w:rPr>
                <w:color w:val="000000"/>
              </w:rPr>
            </w:pPr>
          </w:p>
        </w:tc>
        <w:tc>
          <w:tcPr>
            <w:tcW w:w="1171" w:type="dxa"/>
            <w:tcBorders>
              <w:top w:val="nil"/>
              <w:left w:val="nil"/>
              <w:bottom w:val="nil"/>
              <w:right w:val="nil"/>
            </w:tcBorders>
            <w:shd w:val="clear" w:color="auto" w:fill="auto"/>
            <w:noWrap/>
            <w:hideMark/>
          </w:tcPr>
          <w:p w:rsidR="005931BC" w:rsidRPr="005931BC" w:rsidRDefault="005931BC" w:rsidP="005931BC">
            <w:pPr>
              <w:widowControl/>
              <w:autoSpaceDE/>
              <w:autoSpaceDN/>
              <w:adjustRightInd/>
              <w:rPr>
                <w:color w:val="000000"/>
              </w:rPr>
            </w:pPr>
          </w:p>
        </w:tc>
        <w:tc>
          <w:tcPr>
            <w:tcW w:w="1094" w:type="dxa"/>
            <w:tcBorders>
              <w:top w:val="nil"/>
              <w:left w:val="nil"/>
              <w:bottom w:val="nil"/>
              <w:right w:val="nil"/>
            </w:tcBorders>
            <w:shd w:val="clear" w:color="auto" w:fill="auto"/>
            <w:noWrap/>
            <w:hideMark/>
          </w:tcPr>
          <w:p w:rsidR="005931BC" w:rsidRPr="005931BC" w:rsidRDefault="005931BC" w:rsidP="005931BC">
            <w:pPr>
              <w:widowControl/>
              <w:autoSpaceDE/>
              <w:autoSpaceDN/>
              <w:adjustRightInd/>
              <w:rPr>
                <w:color w:val="000000"/>
              </w:rPr>
            </w:pPr>
          </w:p>
        </w:tc>
        <w:tc>
          <w:tcPr>
            <w:tcW w:w="1239" w:type="dxa"/>
            <w:tcBorders>
              <w:top w:val="nil"/>
              <w:left w:val="nil"/>
              <w:bottom w:val="nil"/>
              <w:right w:val="nil"/>
            </w:tcBorders>
            <w:shd w:val="clear" w:color="auto" w:fill="auto"/>
            <w:noWrap/>
            <w:hideMark/>
          </w:tcPr>
          <w:p w:rsidR="005931BC" w:rsidRPr="005931BC" w:rsidRDefault="005931BC" w:rsidP="005931BC">
            <w:pPr>
              <w:widowControl/>
              <w:autoSpaceDE/>
              <w:autoSpaceDN/>
              <w:adjustRightInd/>
              <w:rPr>
                <w:color w:val="000000"/>
              </w:rPr>
            </w:pPr>
          </w:p>
        </w:tc>
        <w:tc>
          <w:tcPr>
            <w:tcW w:w="3274" w:type="dxa"/>
            <w:gridSpan w:val="3"/>
            <w:tcBorders>
              <w:top w:val="single" w:sz="8" w:space="0" w:color="auto"/>
              <w:left w:val="nil"/>
              <w:bottom w:val="single" w:sz="8" w:space="0" w:color="auto"/>
              <w:right w:val="nil"/>
            </w:tcBorders>
            <w:shd w:val="clear" w:color="auto" w:fill="auto"/>
            <w:noWrap/>
            <w:hideMark/>
          </w:tcPr>
          <w:p w:rsidR="005931BC" w:rsidRPr="005931BC" w:rsidRDefault="005931BC" w:rsidP="00FC31E0">
            <w:pPr>
              <w:widowControl/>
              <w:autoSpaceDE/>
              <w:autoSpaceDN/>
              <w:adjustRightInd/>
              <w:jc w:val="center"/>
              <w:rPr>
                <w:color w:val="000000"/>
              </w:rPr>
            </w:pPr>
            <w:r w:rsidRPr="005931BC">
              <w:rPr>
                <w:color w:val="000000"/>
              </w:rPr>
              <w:t>19</w:t>
            </w:r>
            <w:r w:rsidR="00FC31E0">
              <w:rPr>
                <w:color w:val="000000"/>
              </w:rPr>
              <w:t>,</w:t>
            </w:r>
            <w:r w:rsidRPr="005931BC">
              <w:rPr>
                <w:color w:val="000000"/>
              </w:rPr>
              <w:t>65</w:t>
            </w:r>
            <w:r w:rsidR="00FC31E0">
              <w:rPr>
                <w:color w:val="000000"/>
              </w:rPr>
              <w:t>3</w:t>
            </w:r>
          </w:p>
        </w:tc>
        <w:tc>
          <w:tcPr>
            <w:tcW w:w="1549" w:type="dxa"/>
            <w:tcBorders>
              <w:top w:val="nil"/>
              <w:left w:val="nil"/>
              <w:bottom w:val="nil"/>
              <w:right w:val="single" w:sz="8" w:space="0" w:color="auto"/>
            </w:tcBorders>
            <w:shd w:val="clear" w:color="auto" w:fill="auto"/>
            <w:noWrap/>
            <w:hideMark/>
          </w:tcPr>
          <w:p w:rsidR="005931BC" w:rsidRPr="005931BC" w:rsidRDefault="005931BC" w:rsidP="002F7BF4">
            <w:pPr>
              <w:widowControl/>
              <w:autoSpaceDE/>
              <w:autoSpaceDN/>
              <w:adjustRightInd/>
              <w:jc w:val="right"/>
              <w:rPr>
                <w:color w:val="000000"/>
              </w:rPr>
            </w:pPr>
            <w:r w:rsidRPr="005931BC">
              <w:rPr>
                <w:color w:val="000000"/>
              </w:rPr>
              <w:t>$1,</w:t>
            </w:r>
            <w:r w:rsidR="002F7BF4">
              <w:rPr>
                <w:color w:val="000000"/>
              </w:rPr>
              <w:t>883,118</w:t>
            </w:r>
            <w:r w:rsidR="00897645">
              <w:rPr>
                <w:color w:val="000000"/>
              </w:rPr>
              <w:t>.00</w:t>
            </w:r>
          </w:p>
        </w:tc>
      </w:tr>
      <w:tr w:rsidR="005931BC" w:rsidRPr="005931BC" w:rsidTr="00FC31E0">
        <w:trPr>
          <w:trHeight w:val="315"/>
        </w:trPr>
        <w:tc>
          <w:tcPr>
            <w:tcW w:w="8065" w:type="dxa"/>
            <w:gridSpan w:val="5"/>
            <w:tcBorders>
              <w:top w:val="single" w:sz="4" w:space="0" w:color="auto"/>
              <w:left w:val="single" w:sz="8" w:space="0" w:color="auto"/>
              <w:bottom w:val="single" w:sz="8" w:space="0" w:color="auto"/>
              <w:right w:val="single" w:sz="8" w:space="0" w:color="000000"/>
            </w:tcBorders>
            <w:shd w:val="clear" w:color="auto" w:fill="auto"/>
            <w:hideMark/>
          </w:tcPr>
          <w:p w:rsidR="005931BC" w:rsidRPr="005931BC" w:rsidRDefault="005931BC" w:rsidP="005931BC">
            <w:pPr>
              <w:widowControl/>
              <w:autoSpaceDE/>
              <w:autoSpaceDN/>
              <w:adjustRightInd/>
              <w:jc w:val="center"/>
              <w:rPr>
                <w:b/>
                <w:bCs/>
                <w:color w:val="000000"/>
              </w:rPr>
            </w:pPr>
            <w:r w:rsidRPr="005931BC">
              <w:rPr>
                <w:b/>
                <w:bCs/>
                <w:color w:val="000000"/>
              </w:rPr>
              <w:t xml:space="preserve">GRAND TOTAL </w:t>
            </w:r>
          </w:p>
        </w:tc>
        <w:tc>
          <w:tcPr>
            <w:tcW w:w="3274" w:type="dxa"/>
            <w:gridSpan w:val="3"/>
            <w:tcBorders>
              <w:top w:val="single" w:sz="4" w:space="0" w:color="auto"/>
              <w:left w:val="nil"/>
              <w:bottom w:val="single" w:sz="8" w:space="0" w:color="auto"/>
              <w:right w:val="single" w:sz="8" w:space="0" w:color="000000"/>
            </w:tcBorders>
            <w:shd w:val="clear" w:color="auto" w:fill="auto"/>
            <w:noWrap/>
            <w:hideMark/>
          </w:tcPr>
          <w:p w:rsidR="005931BC" w:rsidRPr="005931BC" w:rsidRDefault="00FC31E0" w:rsidP="005931BC">
            <w:pPr>
              <w:widowControl/>
              <w:autoSpaceDE/>
              <w:autoSpaceDN/>
              <w:adjustRightInd/>
              <w:jc w:val="center"/>
              <w:rPr>
                <w:color w:val="000000"/>
              </w:rPr>
            </w:pPr>
            <w:r>
              <w:rPr>
                <w:color w:val="000000"/>
              </w:rPr>
              <w:t>33,108</w:t>
            </w:r>
          </w:p>
        </w:tc>
        <w:tc>
          <w:tcPr>
            <w:tcW w:w="1549" w:type="dxa"/>
            <w:tcBorders>
              <w:top w:val="single" w:sz="8" w:space="0" w:color="auto"/>
              <w:left w:val="nil"/>
              <w:bottom w:val="nil"/>
              <w:right w:val="single" w:sz="8" w:space="0" w:color="auto"/>
            </w:tcBorders>
            <w:vAlign w:val="center"/>
            <w:hideMark/>
          </w:tcPr>
          <w:p w:rsidR="005931BC" w:rsidRPr="005931BC" w:rsidRDefault="00FC31E0" w:rsidP="002F7BF4">
            <w:pPr>
              <w:widowControl/>
              <w:autoSpaceDE/>
              <w:autoSpaceDN/>
              <w:adjustRightInd/>
              <w:jc w:val="right"/>
              <w:rPr>
                <w:color w:val="000000"/>
              </w:rPr>
            </w:pPr>
            <w:r>
              <w:rPr>
                <w:color w:val="000000"/>
              </w:rPr>
              <w:t>$3,1</w:t>
            </w:r>
            <w:r w:rsidR="002F7BF4">
              <w:rPr>
                <w:color w:val="000000"/>
              </w:rPr>
              <w:t>72</w:t>
            </w:r>
            <w:r>
              <w:rPr>
                <w:color w:val="000000"/>
              </w:rPr>
              <w:t>,</w:t>
            </w:r>
            <w:r w:rsidR="002F7BF4">
              <w:rPr>
                <w:color w:val="000000"/>
              </w:rPr>
              <w:t>379</w:t>
            </w:r>
          </w:p>
        </w:tc>
      </w:tr>
      <w:tr w:rsidR="005931BC" w:rsidRPr="005931BC" w:rsidTr="00125EA4">
        <w:trPr>
          <w:trHeight w:val="585"/>
        </w:trPr>
        <w:tc>
          <w:tcPr>
            <w:tcW w:w="3467" w:type="dxa"/>
            <w:tcBorders>
              <w:top w:val="nil"/>
              <w:left w:val="single" w:sz="8" w:space="0" w:color="auto"/>
              <w:bottom w:val="nil"/>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TOTAL NUMBER OF ANNUAL RESPONSES</w:t>
            </w:r>
            <w:r w:rsidR="004C64A1">
              <w:rPr>
                <w:color w:val="000000"/>
              </w:rPr>
              <w:t xml:space="preserve"> </w:t>
            </w:r>
            <w:proofErr w:type="spellStart"/>
            <w:r w:rsidRPr="005931BC">
              <w:rPr>
                <w:color w:val="000000"/>
                <w:vertAlign w:val="superscript"/>
              </w:rPr>
              <w:t>i</w:t>
            </w:r>
            <w:proofErr w:type="spellEnd"/>
          </w:p>
        </w:tc>
        <w:tc>
          <w:tcPr>
            <w:tcW w:w="9421" w:type="dxa"/>
            <w:gridSpan w:val="8"/>
            <w:tcBorders>
              <w:top w:val="single" w:sz="8" w:space="0" w:color="auto"/>
              <w:left w:val="nil"/>
              <w:bottom w:val="nil"/>
              <w:right w:val="single" w:sz="8" w:space="0" w:color="000000"/>
            </w:tcBorders>
            <w:shd w:val="clear" w:color="auto" w:fill="auto"/>
            <w:noWrap/>
            <w:vAlign w:val="center"/>
            <w:hideMark/>
          </w:tcPr>
          <w:p w:rsidR="005931BC" w:rsidRPr="005931BC" w:rsidRDefault="005931BC" w:rsidP="00125EA4">
            <w:pPr>
              <w:widowControl/>
              <w:autoSpaceDE/>
              <w:autoSpaceDN/>
              <w:adjustRightInd/>
              <w:jc w:val="center"/>
              <w:rPr>
                <w:color w:val="000000"/>
              </w:rPr>
            </w:pPr>
            <w:r w:rsidRPr="005931BC">
              <w:rPr>
                <w:color w:val="000000"/>
              </w:rPr>
              <w:t>2,030</w:t>
            </w:r>
          </w:p>
        </w:tc>
      </w:tr>
      <w:tr w:rsidR="005931BC" w:rsidRPr="005931BC" w:rsidTr="00FC31E0">
        <w:trPr>
          <w:trHeight w:val="300"/>
        </w:trPr>
        <w:tc>
          <w:tcPr>
            <w:tcW w:w="3467" w:type="dxa"/>
            <w:tcBorders>
              <w:top w:val="single" w:sz="8" w:space="0" w:color="auto"/>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CAPITAL COSTS</w:t>
            </w:r>
          </w:p>
        </w:tc>
        <w:tc>
          <w:tcPr>
            <w:tcW w:w="9421" w:type="dxa"/>
            <w:gridSpan w:val="8"/>
            <w:tcBorders>
              <w:top w:val="single" w:sz="8" w:space="0" w:color="auto"/>
              <w:left w:val="nil"/>
              <w:bottom w:val="single" w:sz="4" w:space="0" w:color="auto"/>
              <w:right w:val="single" w:sz="8" w:space="0" w:color="000000"/>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330"/>
        </w:trPr>
        <w:tc>
          <w:tcPr>
            <w:tcW w:w="3467" w:type="dxa"/>
            <w:tcBorders>
              <w:top w:val="nil"/>
              <w:left w:val="single" w:sz="8" w:space="0" w:color="auto"/>
              <w:bottom w:val="single" w:sz="8"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 xml:space="preserve">      File cabinets</w:t>
            </w:r>
            <w:r w:rsidR="004C64A1">
              <w:rPr>
                <w:color w:val="000000"/>
              </w:rPr>
              <w:t xml:space="preserve"> </w:t>
            </w:r>
            <w:r w:rsidRPr="005931BC">
              <w:rPr>
                <w:color w:val="000000"/>
                <w:vertAlign w:val="superscript"/>
              </w:rPr>
              <w:t>j</w:t>
            </w:r>
          </w:p>
        </w:tc>
        <w:tc>
          <w:tcPr>
            <w:tcW w:w="7872" w:type="dxa"/>
            <w:gridSpan w:val="7"/>
            <w:tcBorders>
              <w:top w:val="single" w:sz="4" w:space="0" w:color="auto"/>
              <w:left w:val="nil"/>
              <w:bottom w:val="single" w:sz="8"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xml:space="preserve"> </w:t>
            </w:r>
          </w:p>
        </w:tc>
        <w:tc>
          <w:tcPr>
            <w:tcW w:w="1549" w:type="dxa"/>
            <w:tcBorders>
              <w:top w:val="nil"/>
              <w:left w:val="nil"/>
              <w:bottom w:val="single" w:sz="8" w:space="0" w:color="auto"/>
              <w:right w:val="single" w:sz="8" w:space="0" w:color="auto"/>
            </w:tcBorders>
            <w:shd w:val="clear" w:color="auto" w:fill="auto"/>
            <w:noWrap/>
            <w:hideMark/>
          </w:tcPr>
          <w:p w:rsidR="005931BC" w:rsidRPr="005931BC" w:rsidRDefault="005931BC" w:rsidP="002F7BF4">
            <w:pPr>
              <w:widowControl/>
              <w:autoSpaceDE/>
              <w:autoSpaceDN/>
              <w:adjustRightInd/>
              <w:jc w:val="right"/>
              <w:rPr>
                <w:color w:val="000000"/>
              </w:rPr>
            </w:pPr>
            <w:r w:rsidRPr="005931BC">
              <w:rPr>
                <w:color w:val="000000"/>
              </w:rPr>
              <w:t>$75,722.</w:t>
            </w:r>
            <w:r w:rsidR="007B5A29">
              <w:rPr>
                <w:color w:val="000000"/>
              </w:rPr>
              <w:t>22</w:t>
            </w:r>
          </w:p>
        </w:tc>
      </w:tr>
      <w:tr w:rsidR="005931BC" w:rsidRPr="005931BC" w:rsidTr="00FC31E0">
        <w:trPr>
          <w:trHeight w:val="315"/>
        </w:trPr>
        <w:tc>
          <w:tcPr>
            <w:tcW w:w="3467" w:type="dxa"/>
            <w:tcBorders>
              <w:top w:val="nil"/>
              <w:left w:val="single" w:sz="8" w:space="0" w:color="auto"/>
              <w:bottom w:val="single" w:sz="4"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ANNUALIZED CAPITAL COSTS</w:t>
            </w:r>
            <w:r w:rsidR="004C64A1">
              <w:rPr>
                <w:color w:val="000000"/>
              </w:rPr>
              <w:t xml:space="preserve"> </w:t>
            </w:r>
            <w:r w:rsidRPr="005931BC">
              <w:rPr>
                <w:color w:val="000000"/>
                <w:vertAlign w:val="superscript"/>
              </w:rPr>
              <w:t>k</w:t>
            </w:r>
          </w:p>
        </w:tc>
        <w:tc>
          <w:tcPr>
            <w:tcW w:w="9421" w:type="dxa"/>
            <w:gridSpan w:val="8"/>
            <w:tcBorders>
              <w:top w:val="single" w:sz="8" w:space="0" w:color="auto"/>
              <w:left w:val="nil"/>
              <w:bottom w:val="single" w:sz="4" w:space="0" w:color="auto"/>
              <w:right w:val="single" w:sz="8" w:space="0" w:color="000000"/>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r>
      <w:tr w:rsidR="005931BC" w:rsidRPr="005931BC" w:rsidTr="00FC31E0">
        <w:trPr>
          <w:trHeight w:val="525"/>
        </w:trPr>
        <w:tc>
          <w:tcPr>
            <w:tcW w:w="3467" w:type="dxa"/>
            <w:tcBorders>
              <w:top w:val="nil"/>
              <w:left w:val="single" w:sz="8" w:space="0" w:color="auto"/>
              <w:bottom w:val="single" w:sz="8" w:space="0" w:color="auto"/>
              <w:right w:val="single" w:sz="4" w:space="0" w:color="auto"/>
            </w:tcBorders>
            <w:shd w:val="clear" w:color="auto" w:fill="auto"/>
            <w:hideMark/>
          </w:tcPr>
          <w:p w:rsidR="005931BC" w:rsidRPr="005931BC" w:rsidRDefault="005931BC" w:rsidP="005931BC">
            <w:pPr>
              <w:widowControl/>
              <w:autoSpaceDE/>
              <w:autoSpaceDN/>
              <w:adjustRightInd/>
              <w:rPr>
                <w:color w:val="000000"/>
              </w:rPr>
            </w:pPr>
            <w:r w:rsidRPr="005931BC">
              <w:rPr>
                <w:color w:val="000000"/>
              </w:rPr>
              <w:t xml:space="preserve">      File cabinets (15 year life, 7% interest -&gt; CRF=0.1098)</w:t>
            </w:r>
          </w:p>
        </w:tc>
        <w:tc>
          <w:tcPr>
            <w:tcW w:w="7872" w:type="dxa"/>
            <w:gridSpan w:val="7"/>
            <w:tcBorders>
              <w:top w:val="single" w:sz="4" w:space="0" w:color="auto"/>
              <w:left w:val="nil"/>
              <w:bottom w:val="single" w:sz="8"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549" w:type="dxa"/>
            <w:tcBorders>
              <w:top w:val="nil"/>
              <w:left w:val="nil"/>
              <w:bottom w:val="single" w:sz="8" w:space="0" w:color="auto"/>
              <w:right w:val="single" w:sz="8" w:space="0" w:color="auto"/>
            </w:tcBorders>
            <w:shd w:val="clear" w:color="auto" w:fill="auto"/>
            <w:noWrap/>
            <w:hideMark/>
          </w:tcPr>
          <w:p w:rsidR="005931BC" w:rsidRPr="005931BC" w:rsidRDefault="005931BC" w:rsidP="002F7BF4">
            <w:pPr>
              <w:widowControl/>
              <w:autoSpaceDE/>
              <w:autoSpaceDN/>
              <w:adjustRightInd/>
              <w:jc w:val="right"/>
              <w:rPr>
                <w:color w:val="000000"/>
              </w:rPr>
            </w:pPr>
            <w:r w:rsidRPr="005931BC">
              <w:rPr>
                <w:color w:val="000000"/>
              </w:rPr>
              <w:t>$8,314</w:t>
            </w:r>
          </w:p>
        </w:tc>
      </w:tr>
      <w:tr w:rsidR="005931BC" w:rsidRPr="005931BC" w:rsidTr="00FC31E0">
        <w:trPr>
          <w:trHeight w:val="315"/>
        </w:trPr>
        <w:tc>
          <w:tcPr>
            <w:tcW w:w="3467" w:type="dxa"/>
            <w:tcBorders>
              <w:top w:val="nil"/>
              <w:left w:val="single" w:sz="8" w:space="0" w:color="auto"/>
              <w:bottom w:val="single" w:sz="8" w:space="0" w:color="auto"/>
              <w:right w:val="single" w:sz="4" w:space="0" w:color="auto"/>
            </w:tcBorders>
            <w:shd w:val="clear" w:color="auto" w:fill="auto"/>
            <w:hideMark/>
          </w:tcPr>
          <w:p w:rsidR="005931BC" w:rsidRPr="005931BC" w:rsidRDefault="005931BC" w:rsidP="005931BC">
            <w:pPr>
              <w:widowControl/>
              <w:autoSpaceDE/>
              <w:autoSpaceDN/>
              <w:adjustRightInd/>
              <w:rPr>
                <w:b/>
                <w:bCs/>
                <w:color w:val="000000"/>
              </w:rPr>
            </w:pPr>
            <w:r w:rsidRPr="005931BC">
              <w:rPr>
                <w:b/>
                <w:bCs/>
                <w:color w:val="000000"/>
              </w:rPr>
              <w:t>TOTAL ANNUALIZED COSTS</w:t>
            </w:r>
          </w:p>
        </w:tc>
        <w:tc>
          <w:tcPr>
            <w:tcW w:w="7872" w:type="dxa"/>
            <w:gridSpan w:val="7"/>
            <w:tcBorders>
              <w:top w:val="single" w:sz="8" w:space="0" w:color="auto"/>
              <w:left w:val="nil"/>
              <w:bottom w:val="single" w:sz="8" w:space="0" w:color="auto"/>
              <w:right w:val="single" w:sz="4" w:space="0" w:color="auto"/>
            </w:tcBorders>
            <w:shd w:val="clear" w:color="auto" w:fill="auto"/>
            <w:noWrap/>
            <w:hideMark/>
          </w:tcPr>
          <w:p w:rsidR="005931BC" w:rsidRPr="005931BC" w:rsidRDefault="005931BC" w:rsidP="005931BC">
            <w:pPr>
              <w:widowControl/>
              <w:autoSpaceDE/>
              <w:autoSpaceDN/>
              <w:adjustRightInd/>
              <w:jc w:val="center"/>
              <w:rPr>
                <w:color w:val="000000"/>
              </w:rPr>
            </w:pPr>
            <w:r w:rsidRPr="005931BC">
              <w:rPr>
                <w:color w:val="000000"/>
              </w:rPr>
              <w:t> </w:t>
            </w:r>
          </w:p>
        </w:tc>
        <w:tc>
          <w:tcPr>
            <w:tcW w:w="1549" w:type="dxa"/>
            <w:tcBorders>
              <w:top w:val="nil"/>
              <w:left w:val="nil"/>
              <w:bottom w:val="single" w:sz="8" w:space="0" w:color="auto"/>
              <w:right w:val="single" w:sz="8" w:space="0" w:color="auto"/>
            </w:tcBorders>
            <w:shd w:val="clear" w:color="auto" w:fill="auto"/>
            <w:noWrap/>
            <w:hideMark/>
          </w:tcPr>
          <w:p w:rsidR="005931BC" w:rsidRPr="005931BC" w:rsidRDefault="005931BC" w:rsidP="002F7BF4">
            <w:pPr>
              <w:widowControl/>
              <w:autoSpaceDE/>
              <w:autoSpaceDN/>
              <w:adjustRightInd/>
              <w:jc w:val="right"/>
              <w:rPr>
                <w:color w:val="000000"/>
              </w:rPr>
            </w:pPr>
            <w:r w:rsidRPr="005931BC">
              <w:rPr>
                <w:color w:val="000000"/>
              </w:rPr>
              <w:t>$8,314</w:t>
            </w:r>
          </w:p>
        </w:tc>
      </w:tr>
    </w:tbl>
    <w:p w:rsidR="00A57093" w:rsidRDefault="00A57093" w:rsidP="00A57093">
      <w:pPr>
        <w:widowControl/>
        <w:rPr>
          <w:b/>
        </w:rPr>
      </w:pPr>
    </w:p>
    <w:p w:rsidR="00235A9F" w:rsidRPr="00626F65" w:rsidRDefault="00235A9F" w:rsidP="00626F65">
      <w:pPr>
        <w:widowControl/>
        <w:rPr>
          <w:sz w:val="18"/>
          <w:szCs w:val="18"/>
        </w:rPr>
      </w:pPr>
      <w:r w:rsidRPr="00626F65">
        <w:rPr>
          <w:sz w:val="18"/>
          <w:szCs w:val="18"/>
        </w:rPr>
        <w:t>N/A = not applicable.</w:t>
      </w:r>
    </w:p>
    <w:p w:rsidR="00CC4B0A" w:rsidRPr="00CC4B0A" w:rsidRDefault="005F05FD" w:rsidP="00626F65">
      <w:pPr>
        <w:widowControl/>
        <w:rPr>
          <w:sz w:val="18"/>
          <w:szCs w:val="18"/>
        </w:rPr>
      </w:pPr>
      <w:proofErr w:type="spellStart"/>
      <w:proofErr w:type="gramStart"/>
      <w:r w:rsidRPr="00CC4B0A">
        <w:rPr>
          <w:bCs/>
          <w:sz w:val="18"/>
          <w:szCs w:val="18"/>
          <w:vertAlign w:val="superscript"/>
        </w:rPr>
        <w:t>a</w:t>
      </w:r>
      <w:proofErr w:type="spellEnd"/>
      <w:r w:rsidR="00FE1041" w:rsidRPr="00CC4B0A">
        <w:rPr>
          <w:bCs/>
          <w:sz w:val="18"/>
          <w:szCs w:val="18"/>
        </w:rPr>
        <w:t xml:space="preserve">  T</w:t>
      </w:r>
      <w:r w:rsidR="009F2CCA" w:rsidRPr="00CC4B0A">
        <w:rPr>
          <w:bCs/>
          <w:sz w:val="18"/>
          <w:szCs w:val="18"/>
        </w:rPr>
        <w:t>his</w:t>
      </w:r>
      <w:proofErr w:type="gramEnd"/>
      <w:r w:rsidR="009F2CCA" w:rsidRPr="00CC4B0A">
        <w:rPr>
          <w:bCs/>
          <w:sz w:val="18"/>
          <w:szCs w:val="18"/>
        </w:rPr>
        <w:t xml:space="preserve"> ICR uses the following labor rates: </w:t>
      </w:r>
      <w:r w:rsidRPr="00CC4B0A">
        <w:rPr>
          <w:bCs/>
          <w:sz w:val="18"/>
          <w:szCs w:val="18"/>
        </w:rPr>
        <w:t xml:space="preserve"> </w:t>
      </w:r>
      <w:r w:rsidR="009F2CCA" w:rsidRPr="00CC4B0A">
        <w:rPr>
          <w:bCs/>
          <w:sz w:val="18"/>
          <w:szCs w:val="18"/>
        </w:rPr>
        <w:t>$</w:t>
      </w:r>
      <w:r w:rsidR="002B153B">
        <w:rPr>
          <w:bCs/>
          <w:sz w:val="18"/>
          <w:szCs w:val="18"/>
        </w:rPr>
        <w:t>121.42</w:t>
      </w:r>
      <w:r w:rsidR="009F2CCA" w:rsidRPr="00CC4B0A">
        <w:rPr>
          <w:bCs/>
          <w:sz w:val="18"/>
          <w:szCs w:val="18"/>
        </w:rPr>
        <w:t xml:space="preserve"> for managerial labor, $</w:t>
      </w:r>
      <w:r w:rsidR="002B153B">
        <w:rPr>
          <w:bCs/>
          <w:sz w:val="18"/>
          <w:szCs w:val="18"/>
        </w:rPr>
        <w:t>99.14</w:t>
      </w:r>
      <w:r w:rsidR="009F2CCA" w:rsidRPr="00CC4B0A">
        <w:rPr>
          <w:bCs/>
          <w:sz w:val="18"/>
          <w:szCs w:val="18"/>
        </w:rPr>
        <w:t xml:space="preserve"> for technical labor, and $</w:t>
      </w:r>
      <w:r w:rsidR="002B153B">
        <w:rPr>
          <w:bCs/>
          <w:sz w:val="18"/>
          <w:szCs w:val="18"/>
        </w:rPr>
        <w:t>49.81</w:t>
      </w:r>
      <w:r w:rsidR="009F2CCA" w:rsidRPr="00CC4B0A">
        <w:rPr>
          <w:bCs/>
          <w:sz w:val="18"/>
          <w:szCs w:val="18"/>
        </w:rPr>
        <w:t xml:space="preserve"> for clerical labor.  </w:t>
      </w:r>
      <w:r w:rsidR="002B153B" w:rsidRPr="002B153B">
        <w:rPr>
          <w:bCs/>
          <w:sz w:val="18"/>
          <w:szCs w:val="18"/>
        </w:rPr>
        <w:t xml:space="preserve">These rates are from the United States Department of Labor, Bureau of Labor Statistics, December 2010, “Table 2. </w:t>
      </w:r>
      <w:proofErr w:type="gramStart"/>
      <w:r w:rsidR="002B153B" w:rsidRPr="002B153B">
        <w:rPr>
          <w:bCs/>
          <w:sz w:val="18"/>
          <w:szCs w:val="18"/>
        </w:rPr>
        <w:t>Civilian Workers, by occupational and industry group.”</w:t>
      </w:r>
      <w:proofErr w:type="gramEnd"/>
      <w:r w:rsidR="002B153B" w:rsidRPr="002B153B">
        <w:rPr>
          <w:bCs/>
          <w:sz w:val="18"/>
          <w:szCs w:val="18"/>
        </w:rPr>
        <w:t xml:space="preserve">  The rates have been increased by 110 percent to account for the benefit packages available to those employed by private industry.</w:t>
      </w:r>
      <w:r w:rsidR="00A57093" w:rsidRPr="00A57093">
        <w:rPr>
          <w:sz w:val="18"/>
          <w:szCs w:val="18"/>
        </w:rPr>
        <w:t xml:space="preserve">  </w:t>
      </w:r>
    </w:p>
    <w:p w:rsidR="009B2C09" w:rsidRPr="00626F65" w:rsidRDefault="009B0A88" w:rsidP="00626F65">
      <w:pPr>
        <w:widowControl/>
        <w:rPr>
          <w:bCs/>
          <w:sz w:val="18"/>
          <w:szCs w:val="18"/>
        </w:rPr>
      </w:pPr>
      <w:proofErr w:type="gramStart"/>
      <w:r w:rsidRPr="00626F65">
        <w:rPr>
          <w:bCs/>
          <w:sz w:val="18"/>
          <w:szCs w:val="18"/>
          <w:vertAlign w:val="superscript"/>
        </w:rPr>
        <w:t>b</w:t>
      </w:r>
      <w:r w:rsidR="00FE1041" w:rsidRPr="00626F65">
        <w:rPr>
          <w:bCs/>
          <w:sz w:val="18"/>
          <w:szCs w:val="18"/>
          <w:vertAlign w:val="superscript"/>
        </w:rPr>
        <w:t xml:space="preserve">  </w:t>
      </w:r>
      <w:r w:rsidR="009B2C09" w:rsidRPr="00626F65">
        <w:rPr>
          <w:bCs/>
          <w:sz w:val="18"/>
          <w:szCs w:val="18"/>
        </w:rPr>
        <w:t>There</w:t>
      </w:r>
      <w:proofErr w:type="gramEnd"/>
      <w:r w:rsidR="009B2C09" w:rsidRPr="00626F65">
        <w:rPr>
          <w:bCs/>
          <w:sz w:val="18"/>
          <w:szCs w:val="18"/>
        </w:rPr>
        <w:t xml:space="preserve"> are an estimated 2,900 existing plating and polishing plants and no new facilities are expected; the average number expected to read the rule during the 3-yr clearance period is 2,900/3 = 967.</w:t>
      </w:r>
    </w:p>
    <w:p w:rsidR="009B2C09" w:rsidRPr="00626F65" w:rsidRDefault="009B2C09" w:rsidP="00626F65">
      <w:pPr>
        <w:widowControl/>
        <w:rPr>
          <w:bCs/>
          <w:sz w:val="18"/>
          <w:szCs w:val="18"/>
        </w:rPr>
      </w:pPr>
      <w:proofErr w:type="gramStart"/>
      <w:r w:rsidRPr="00626F65">
        <w:rPr>
          <w:bCs/>
          <w:sz w:val="18"/>
          <w:szCs w:val="18"/>
          <w:vertAlign w:val="superscript"/>
        </w:rPr>
        <w:t>c</w:t>
      </w:r>
      <w:r w:rsidRPr="00626F65">
        <w:rPr>
          <w:bCs/>
          <w:sz w:val="18"/>
          <w:szCs w:val="18"/>
        </w:rPr>
        <w:t xml:space="preserve">  Each</w:t>
      </w:r>
      <w:proofErr w:type="gramEnd"/>
      <w:r w:rsidRPr="00626F65">
        <w:rPr>
          <w:bCs/>
          <w:sz w:val="18"/>
          <w:szCs w:val="18"/>
        </w:rPr>
        <w:t xml:space="preserve"> of the 2,900 existing plants noted above would be required to submit an </w:t>
      </w:r>
      <w:r w:rsidR="00556923">
        <w:rPr>
          <w:bCs/>
          <w:sz w:val="18"/>
          <w:szCs w:val="18"/>
        </w:rPr>
        <w:t>i</w:t>
      </w:r>
      <w:r w:rsidRPr="00626F65">
        <w:rPr>
          <w:bCs/>
          <w:sz w:val="18"/>
          <w:szCs w:val="18"/>
        </w:rPr>
        <w:t xml:space="preserve">nitial </w:t>
      </w:r>
      <w:r w:rsidR="00556923">
        <w:rPr>
          <w:bCs/>
          <w:sz w:val="18"/>
          <w:szCs w:val="18"/>
        </w:rPr>
        <w:t>n</w:t>
      </w:r>
      <w:r w:rsidRPr="00626F65">
        <w:rPr>
          <w:bCs/>
          <w:sz w:val="18"/>
          <w:szCs w:val="18"/>
        </w:rPr>
        <w:t>otification.</w:t>
      </w:r>
    </w:p>
    <w:p w:rsidR="009B2C09" w:rsidRPr="00626F65" w:rsidRDefault="009B2C09" w:rsidP="00626F65">
      <w:pPr>
        <w:widowControl/>
        <w:rPr>
          <w:bCs/>
          <w:sz w:val="18"/>
          <w:szCs w:val="18"/>
        </w:rPr>
      </w:pPr>
      <w:proofErr w:type="gramStart"/>
      <w:r w:rsidRPr="00626F65">
        <w:rPr>
          <w:bCs/>
          <w:sz w:val="18"/>
          <w:szCs w:val="18"/>
          <w:vertAlign w:val="superscript"/>
        </w:rPr>
        <w:t>d</w:t>
      </w:r>
      <w:r w:rsidRPr="00626F65">
        <w:rPr>
          <w:bCs/>
          <w:sz w:val="18"/>
          <w:szCs w:val="18"/>
        </w:rPr>
        <w:t xml:space="preserve">  Each</w:t>
      </w:r>
      <w:proofErr w:type="gramEnd"/>
      <w:r w:rsidRPr="00626F65">
        <w:rPr>
          <w:bCs/>
          <w:sz w:val="18"/>
          <w:szCs w:val="18"/>
        </w:rPr>
        <w:t xml:space="preserve"> of the 2,900 existing plants noted above would be required to submit a </w:t>
      </w:r>
      <w:r w:rsidR="00556923">
        <w:rPr>
          <w:bCs/>
          <w:sz w:val="18"/>
          <w:szCs w:val="18"/>
        </w:rPr>
        <w:t>n</w:t>
      </w:r>
      <w:r w:rsidRPr="00626F65">
        <w:rPr>
          <w:bCs/>
          <w:sz w:val="18"/>
          <w:szCs w:val="18"/>
        </w:rPr>
        <w:t xml:space="preserve">otification of </w:t>
      </w:r>
      <w:r w:rsidR="00556923">
        <w:rPr>
          <w:bCs/>
          <w:sz w:val="18"/>
          <w:szCs w:val="18"/>
        </w:rPr>
        <w:t>c</w:t>
      </w:r>
      <w:r w:rsidRPr="00626F65">
        <w:rPr>
          <w:bCs/>
          <w:sz w:val="18"/>
          <w:szCs w:val="18"/>
        </w:rPr>
        <w:t xml:space="preserve">ompliance </w:t>
      </w:r>
      <w:r w:rsidR="00556923">
        <w:rPr>
          <w:bCs/>
          <w:sz w:val="18"/>
          <w:szCs w:val="18"/>
        </w:rPr>
        <w:t>s</w:t>
      </w:r>
      <w:r w:rsidRPr="00626F65">
        <w:rPr>
          <w:bCs/>
          <w:sz w:val="18"/>
          <w:szCs w:val="18"/>
        </w:rPr>
        <w:t>tatus.</w:t>
      </w:r>
    </w:p>
    <w:p w:rsidR="009B2C09" w:rsidRPr="00626F65" w:rsidRDefault="009B2C09" w:rsidP="00626F65">
      <w:pPr>
        <w:widowControl/>
        <w:rPr>
          <w:bCs/>
          <w:sz w:val="18"/>
          <w:szCs w:val="18"/>
        </w:rPr>
      </w:pPr>
      <w:r w:rsidRPr="00626F65">
        <w:rPr>
          <w:bCs/>
          <w:sz w:val="18"/>
          <w:szCs w:val="18"/>
          <w:vertAlign w:val="superscript"/>
        </w:rPr>
        <w:t>e</w:t>
      </w:r>
      <w:r w:rsidRPr="00626F65">
        <w:rPr>
          <w:bCs/>
          <w:sz w:val="18"/>
          <w:szCs w:val="18"/>
        </w:rPr>
        <w:t xml:space="preserve">  The 2,900 existing plants would be required to </w:t>
      </w:r>
      <w:r w:rsidR="00C52BA5" w:rsidRPr="00626F65">
        <w:rPr>
          <w:bCs/>
          <w:sz w:val="18"/>
          <w:szCs w:val="18"/>
        </w:rPr>
        <w:t>prepare</w:t>
      </w:r>
      <w:r w:rsidRPr="00626F65">
        <w:rPr>
          <w:bCs/>
          <w:sz w:val="18"/>
          <w:szCs w:val="18"/>
        </w:rPr>
        <w:t xml:space="preserve"> an </w:t>
      </w:r>
      <w:r w:rsidR="00556923">
        <w:rPr>
          <w:bCs/>
          <w:sz w:val="18"/>
          <w:szCs w:val="18"/>
        </w:rPr>
        <w:t>a</w:t>
      </w:r>
      <w:r w:rsidRPr="00626F65">
        <w:rPr>
          <w:bCs/>
          <w:sz w:val="18"/>
          <w:szCs w:val="18"/>
        </w:rPr>
        <w:t xml:space="preserve">nnual </w:t>
      </w:r>
      <w:r w:rsidR="00556923">
        <w:rPr>
          <w:bCs/>
          <w:sz w:val="18"/>
          <w:szCs w:val="18"/>
        </w:rPr>
        <w:t>c</w:t>
      </w:r>
      <w:r w:rsidRPr="00626F65">
        <w:rPr>
          <w:bCs/>
          <w:sz w:val="18"/>
          <w:szCs w:val="18"/>
        </w:rPr>
        <w:t xml:space="preserve">ompliance </w:t>
      </w:r>
      <w:r w:rsidR="00556923">
        <w:rPr>
          <w:bCs/>
          <w:sz w:val="18"/>
          <w:szCs w:val="18"/>
        </w:rPr>
        <w:t>c</w:t>
      </w:r>
      <w:r w:rsidRPr="00626F65">
        <w:rPr>
          <w:bCs/>
          <w:sz w:val="18"/>
          <w:szCs w:val="18"/>
        </w:rPr>
        <w:t>ertification at the end of Year 3 of the ICR clearance period</w:t>
      </w:r>
      <w:r w:rsidR="00C52BA5" w:rsidRPr="00626F65">
        <w:rPr>
          <w:bCs/>
          <w:sz w:val="18"/>
          <w:szCs w:val="18"/>
        </w:rPr>
        <w:t xml:space="preserve"> and submit the certifications if a deviation occurred; assuming that 5 percent of the plants experience a deviation, the number of </w:t>
      </w:r>
      <w:r w:rsidR="00556923">
        <w:rPr>
          <w:bCs/>
          <w:sz w:val="18"/>
          <w:szCs w:val="18"/>
        </w:rPr>
        <w:t>c</w:t>
      </w:r>
      <w:r w:rsidR="00C52BA5" w:rsidRPr="00626F65">
        <w:rPr>
          <w:bCs/>
          <w:sz w:val="18"/>
          <w:szCs w:val="18"/>
        </w:rPr>
        <w:t xml:space="preserve">ompliance </w:t>
      </w:r>
      <w:r w:rsidR="00556923">
        <w:rPr>
          <w:bCs/>
          <w:sz w:val="18"/>
          <w:szCs w:val="18"/>
        </w:rPr>
        <w:t>c</w:t>
      </w:r>
      <w:r w:rsidR="00C52BA5" w:rsidRPr="00626F65">
        <w:rPr>
          <w:bCs/>
          <w:sz w:val="18"/>
          <w:szCs w:val="18"/>
        </w:rPr>
        <w:t xml:space="preserve">ertifications submitted will be </w:t>
      </w:r>
      <w:r w:rsidRPr="00626F65">
        <w:rPr>
          <w:bCs/>
          <w:sz w:val="18"/>
          <w:szCs w:val="18"/>
        </w:rPr>
        <w:t xml:space="preserve"> </w:t>
      </w:r>
      <w:r w:rsidR="00C52BA5" w:rsidRPr="00626F65">
        <w:rPr>
          <w:bCs/>
          <w:sz w:val="18"/>
          <w:szCs w:val="18"/>
        </w:rPr>
        <w:t>(</w:t>
      </w:r>
      <w:r w:rsidRPr="00626F65">
        <w:rPr>
          <w:bCs/>
          <w:sz w:val="18"/>
          <w:szCs w:val="18"/>
        </w:rPr>
        <w:t>2,900</w:t>
      </w:r>
      <w:r w:rsidR="007710AF" w:rsidRPr="00626F65">
        <w:rPr>
          <w:bCs/>
          <w:sz w:val="18"/>
          <w:szCs w:val="18"/>
        </w:rPr>
        <w:t xml:space="preserve"> </w:t>
      </w:r>
      <w:r w:rsidR="007710AF" w:rsidRPr="00626F65">
        <w:rPr>
          <w:bCs/>
          <w:sz w:val="18"/>
          <w:szCs w:val="18"/>
        </w:rPr>
        <w:sym w:font="Symbol" w:char="F0B4"/>
      </w:r>
      <w:r w:rsidR="00C52BA5" w:rsidRPr="00626F65">
        <w:rPr>
          <w:bCs/>
          <w:sz w:val="18"/>
          <w:szCs w:val="18"/>
        </w:rPr>
        <w:t xml:space="preserve"> 0.05)</w:t>
      </w:r>
      <w:r w:rsidRPr="00626F65">
        <w:rPr>
          <w:bCs/>
          <w:sz w:val="18"/>
          <w:szCs w:val="18"/>
        </w:rPr>
        <w:t>/3 =</w:t>
      </w:r>
      <w:r w:rsidR="00691C71" w:rsidRPr="00626F65">
        <w:rPr>
          <w:bCs/>
          <w:sz w:val="18"/>
          <w:szCs w:val="18"/>
        </w:rPr>
        <w:t xml:space="preserve"> </w:t>
      </w:r>
      <w:r w:rsidR="00C52BA5" w:rsidRPr="00626F65">
        <w:rPr>
          <w:bCs/>
          <w:sz w:val="18"/>
          <w:szCs w:val="18"/>
        </w:rPr>
        <w:t>48</w:t>
      </w:r>
      <w:r w:rsidRPr="00626F65">
        <w:rPr>
          <w:bCs/>
          <w:sz w:val="18"/>
          <w:szCs w:val="18"/>
        </w:rPr>
        <w:t>.</w:t>
      </w:r>
    </w:p>
    <w:p w:rsidR="009B2C09" w:rsidRPr="00626F65" w:rsidRDefault="009B2C09" w:rsidP="00626F65">
      <w:pPr>
        <w:widowControl/>
        <w:rPr>
          <w:bCs/>
          <w:sz w:val="18"/>
          <w:szCs w:val="18"/>
          <w:vertAlign w:val="superscript"/>
        </w:rPr>
      </w:pPr>
      <w:proofErr w:type="gramStart"/>
      <w:r w:rsidRPr="00626F65">
        <w:rPr>
          <w:bCs/>
          <w:sz w:val="18"/>
          <w:szCs w:val="18"/>
          <w:vertAlign w:val="superscript"/>
        </w:rPr>
        <w:lastRenderedPageBreak/>
        <w:t>f</w:t>
      </w:r>
      <w:r w:rsidRPr="00626F65">
        <w:rPr>
          <w:bCs/>
          <w:sz w:val="18"/>
          <w:szCs w:val="18"/>
        </w:rPr>
        <w:t xml:space="preserve">  Assumes</w:t>
      </w:r>
      <w:proofErr w:type="gramEnd"/>
      <w:r w:rsidRPr="00626F65">
        <w:rPr>
          <w:bCs/>
          <w:sz w:val="18"/>
          <w:szCs w:val="18"/>
        </w:rPr>
        <w:t xml:space="preserve"> that 5% of existing facilities would have to submit a </w:t>
      </w:r>
      <w:r w:rsidR="007A3504">
        <w:rPr>
          <w:bCs/>
          <w:sz w:val="18"/>
          <w:szCs w:val="18"/>
        </w:rPr>
        <w:t>r</w:t>
      </w:r>
      <w:r w:rsidRPr="00626F65">
        <w:rPr>
          <w:bCs/>
          <w:sz w:val="18"/>
          <w:szCs w:val="18"/>
        </w:rPr>
        <w:t xml:space="preserve">eport of </w:t>
      </w:r>
      <w:r w:rsidR="007A3504">
        <w:rPr>
          <w:bCs/>
          <w:sz w:val="18"/>
          <w:szCs w:val="18"/>
        </w:rPr>
        <w:t>d</w:t>
      </w:r>
      <w:r w:rsidRPr="00626F65">
        <w:rPr>
          <w:bCs/>
          <w:sz w:val="18"/>
          <w:szCs w:val="18"/>
        </w:rPr>
        <w:t>eviation</w:t>
      </w:r>
      <w:r w:rsidR="00A64CD2" w:rsidRPr="00626F65">
        <w:rPr>
          <w:bCs/>
          <w:sz w:val="18"/>
          <w:szCs w:val="18"/>
        </w:rPr>
        <w:t>s</w:t>
      </w:r>
      <w:r w:rsidRPr="00626F65">
        <w:rPr>
          <w:bCs/>
          <w:sz w:val="18"/>
          <w:szCs w:val="18"/>
        </w:rPr>
        <w:t xml:space="preserve"> starting in Year 3 of the ICR clearance period, or (2,900 </w:t>
      </w:r>
      <w:r w:rsidR="007710AF" w:rsidRPr="00626F65">
        <w:rPr>
          <w:bCs/>
          <w:sz w:val="18"/>
          <w:szCs w:val="18"/>
        </w:rPr>
        <w:sym w:font="Symbol" w:char="F0B4"/>
      </w:r>
      <w:r w:rsidRPr="00626F65">
        <w:rPr>
          <w:bCs/>
          <w:sz w:val="18"/>
          <w:szCs w:val="18"/>
        </w:rPr>
        <w:t xml:space="preserve"> 0.05)/3 = 48.</w:t>
      </w:r>
    </w:p>
    <w:p w:rsidR="00241223" w:rsidRPr="00626F65" w:rsidRDefault="009B2C09" w:rsidP="00626F65">
      <w:pPr>
        <w:widowControl/>
        <w:rPr>
          <w:bCs/>
          <w:sz w:val="18"/>
          <w:szCs w:val="18"/>
        </w:rPr>
      </w:pPr>
      <w:proofErr w:type="gramStart"/>
      <w:r w:rsidRPr="00626F65">
        <w:rPr>
          <w:bCs/>
          <w:sz w:val="18"/>
          <w:szCs w:val="18"/>
          <w:vertAlign w:val="superscript"/>
        </w:rPr>
        <w:t>g</w:t>
      </w:r>
      <w:r w:rsidRPr="00626F65">
        <w:rPr>
          <w:bCs/>
          <w:sz w:val="18"/>
          <w:szCs w:val="18"/>
        </w:rPr>
        <w:t xml:space="preserve">  Recordkeeping</w:t>
      </w:r>
      <w:proofErr w:type="gramEnd"/>
      <w:r w:rsidRPr="00626F65">
        <w:rPr>
          <w:bCs/>
          <w:sz w:val="18"/>
          <w:szCs w:val="18"/>
        </w:rPr>
        <w:t xml:space="preserve"> requirements begin in Year 3 of ICR clearance period for all existing plants, or 2,900/3 = 967</w:t>
      </w:r>
      <w:r w:rsidR="00FE094F" w:rsidRPr="00626F65">
        <w:rPr>
          <w:bCs/>
          <w:sz w:val="18"/>
          <w:szCs w:val="18"/>
        </w:rPr>
        <w:t>; it is assumed that 0.33 hr (20 minutes) per week will be required per facility for recordkeeping.</w:t>
      </w:r>
    </w:p>
    <w:p w:rsidR="0026286B" w:rsidRPr="00626F65" w:rsidRDefault="0026286B" w:rsidP="00626F65">
      <w:pPr>
        <w:widowControl/>
        <w:rPr>
          <w:bCs/>
          <w:sz w:val="18"/>
          <w:szCs w:val="18"/>
        </w:rPr>
      </w:pPr>
      <w:proofErr w:type="gramStart"/>
      <w:r w:rsidRPr="00626F65">
        <w:rPr>
          <w:bCs/>
          <w:sz w:val="18"/>
          <w:szCs w:val="18"/>
          <w:vertAlign w:val="superscript"/>
        </w:rPr>
        <w:t xml:space="preserve">h </w:t>
      </w:r>
      <w:r w:rsidRPr="00626F65">
        <w:rPr>
          <w:bCs/>
          <w:sz w:val="18"/>
          <w:szCs w:val="18"/>
        </w:rPr>
        <w:t xml:space="preserve"> Transmittals</w:t>
      </w:r>
      <w:proofErr w:type="gramEnd"/>
      <w:r w:rsidRPr="00626F65">
        <w:rPr>
          <w:bCs/>
          <w:sz w:val="18"/>
          <w:szCs w:val="18"/>
        </w:rPr>
        <w:t xml:space="preserve"> would include </w:t>
      </w:r>
      <w:r w:rsidR="007A3504">
        <w:rPr>
          <w:bCs/>
          <w:sz w:val="18"/>
          <w:szCs w:val="18"/>
        </w:rPr>
        <w:t>i</w:t>
      </w:r>
      <w:r w:rsidRPr="00626F65">
        <w:rPr>
          <w:bCs/>
          <w:sz w:val="18"/>
          <w:szCs w:val="18"/>
        </w:rPr>
        <w:t xml:space="preserve">nitial </w:t>
      </w:r>
      <w:r w:rsidR="007A3504">
        <w:rPr>
          <w:bCs/>
          <w:sz w:val="18"/>
          <w:szCs w:val="18"/>
        </w:rPr>
        <w:t>n</w:t>
      </w:r>
      <w:r w:rsidRPr="00626F65">
        <w:rPr>
          <w:bCs/>
          <w:sz w:val="18"/>
          <w:szCs w:val="18"/>
        </w:rPr>
        <w:t xml:space="preserve">otifications for 2,900 plants, </w:t>
      </w:r>
      <w:r w:rsidR="007A3504">
        <w:rPr>
          <w:bCs/>
          <w:sz w:val="18"/>
          <w:szCs w:val="18"/>
        </w:rPr>
        <w:t>n</w:t>
      </w:r>
      <w:r w:rsidRPr="00626F65">
        <w:rPr>
          <w:bCs/>
          <w:sz w:val="18"/>
          <w:szCs w:val="18"/>
        </w:rPr>
        <w:t xml:space="preserve">otifications of </w:t>
      </w:r>
      <w:r w:rsidR="007A3504">
        <w:rPr>
          <w:bCs/>
          <w:sz w:val="18"/>
          <w:szCs w:val="18"/>
        </w:rPr>
        <w:t>c</w:t>
      </w:r>
      <w:r w:rsidRPr="00626F65">
        <w:rPr>
          <w:bCs/>
          <w:sz w:val="18"/>
          <w:szCs w:val="18"/>
        </w:rPr>
        <w:t xml:space="preserve">ompliance </w:t>
      </w:r>
      <w:r w:rsidR="007A3504">
        <w:rPr>
          <w:bCs/>
          <w:sz w:val="18"/>
          <w:szCs w:val="18"/>
        </w:rPr>
        <w:t>s</w:t>
      </w:r>
      <w:r w:rsidRPr="00626F65">
        <w:rPr>
          <w:bCs/>
          <w:sz w:val="18"/>
          <w:szCs w:val="18"/>
        </w:rPr>
        <w:t xml:space="preserve">tatus for 2,900 plants, </w:t>
      </w:r>
      <w:r w:rsidR="007A3504">
        <w:rPr>
          <w:bCs/>
          <w:sz w:val="18"/>
          <w:szCs w:val="18"/>
        </w:rPr>
        <w:t>a</w:t>
      </w:r>
      <w:r w:rsidRPr="00626F65">
        <w:rPr>
          <w:bCs/>
          <w:sz w:val="18"/>
          <w:szCs w:val="18"/>
        </w:rPr>
        <w:t xml:space="preserve">nnual </w:t>
      </w:r>
      <w:r w:rsidR="007A3504">
        <w:rPr>
          <w:bCs/>
          <w:sz w:val="18"/>
          <w:szCs w:val="18"/>
        </w:rPr>
        <w:t>c</w:t>
      </w:r>
      <w:r w:rsidRPr="00626F65">
        <w:rPr>
          <w:bCs/>
          <w:sz w:val="18"/>
          <w:szCs w:val="18"/>
        </w:rPr>
        <w:t xml:space="preserve">ompliance </w:t>
      </w:r>
      <w:r w:rsidR="007A3504">
        <w:rPr>
          <w:bCs/>
          <w:sz w:val="18"/>
          <w:szCs w:val="18"/>
        </w:rPr>
        <w:t>c</w:t>
      </w:r>
      <w:r w:rsidRPr="00626F65">
        <w:rPr>
          <w:bCs/>
          <w:sz w:val="18"/>
          <w:szCs w:val="18"/>
        </w:rPr>
        <w:t xml:space="preserve">ertifications for </w:t>
      </w:r>
      <w:r w:rsidR="00C52BA5" w:rsidRPr="00626F65">
        <w:rPr>
          <w:bCs/>
          <w:sz w:val="18"/>
          <w:szCs w:val="18"/>
        </w:rPr>
        <w:t>5</w:t>
      </w:r>
      <w:r w:rsidR="00D65FBE" w:rsidRPr="00626F65">
        <w:rPr>
          <w:bCs/>
          <w:sz w:val="18"/>
          <w:szCs w:val="18"/>
        </w:rPr>
        <w:t>%</w:t>
      </w:r>
      <w:r w:rsidR="00C52BA5" w:rsidRPr="00626F65">
        <w:rPr>
          <w:bCs/>
          <w:sz w:val="18"/>
          <w:szCs w:val="18"/>
        </w:rPr>
        <w:t xml:space="preserve"> of </w:t>
      </w:r>
      <w:r w:rsidR="00D65FBE" w:rsidRPr="00626F65">
        <w:rPr>
          <w:bCs/>
          <w:sz w:val="18"/>
          <w:szCs w:val="18"/>
        </w:rPr>
        <w:t>one-third of 2,900</w:t>
      </w:r>
      <w:r w:rsidRPr="00626F65">
        <w:rPr>
          <w:bCs/>
          <w:sz w:val="18"/>
          <w:szCs w:val="18"/>
        </w:rPr>
        <w:t xml:space="preserve"> plants</w:t>
      </w:r>
      <w:r w:rsidR="00946FDD" w:rsidRPr="00626F65">
        <w:rPr>
          <w:bCs/>
          <w:sz w:val="18"/>
          <w:szCs w:val="18"/>
        </w:rPr>
        <w:t xml:space="preserve">, and annual </w:t>
      </w:r>
      <w:r w:rsidR="007A3504">
        <w:rPr>
          <w:bCs/>
          <w:sz w:val="18"/>
          <w:szCs w:val="18"/>
        </w:rPr>
        <w:t>r</w:t>
      </w:r>
      <w:r w:rsidR="00946FDD" w:rsidRPr="00626F65">
        <w:rPr>
          <w:bCs/>
          <w:sz w:val="18"/>
          <w:szCs w:val="18"/>
        </w:rPr>
        <w:t xml:space="preserve">eports of </w:t>
      </w:r>
      <w:r w:rsidR="007A3504">
        <w:rPr>
          <w:bCs/>
          <w:sz w:val="18"/>
          <w:szCs w:val="18"/>
        </w:rPr>
        <w:t>d</w:t>
      </w:r>
      <w:r w:rsidR="00946FDD" w:rsidRPr="00626F65">
        <w:rPr>
          <w:bCs/>
          <w:sz w:val="18"/>
          <w:szCs w:val="18"/>
        </w:rPr>
        <w:t xml:space="preserve">eviations for 5% of </w:t>
      </w:r>
      <w:r w:rsidR="00D65FBE" w:rsidRPr="00626F65">
        <w:rPr>
          <w:bCs/>
          <w:sz w:val="18"/>
          <w:szCs w:val="18"/>
        </w:rPr>
        <w:t>one-third of 2,900</w:t>
      </w:r>
      <w:r w:rsidR="00C52BA5" w:rsidRPr="00626F65">
        <w:rPr>
          <w:bCs/>
          <w:sz w:val="18"/>
          <w:szCs w:val="18"/>
        </w:rPr>
        <w:t xml:space="preserve"> </w:t>
      </w:r>
      <w:r w:rsidR="00946FDD" w:rsidRPr="00626F65">
        <w:rPr>
          <w:bCs/>
          <w:sz w:val="18"/>
          <w:szCs w:val="18"/>
        </w:rPr>
        <w:t xml:space="preserve">facilities in Year 3 </w:t>
      </w:r>
      <w:r w:rsidRPr="00626F65">
        <w:rPr>
          <w:bCs/>
          <w:sz w:val="18"/>
          <w:szCs w:val="18"/>
        </w:rPr>
        <w:t>, for an average of (2,900</w:t>
      </w:r>
      <w:r w:rsidR="007710AF" w:rsidRPr="00626F65">
        <w:rPr>
          <w:bCs/>
          <w:sz w:val="18"/>
          <w:szCs w:val="18"/>
        </w:rPr>
        <w:t xml:space="preserve"> </w:t>
      </w:r>
      <w:r w:rsidRPr="00626F65">
        <w:rPr>
          <w:bCs/>
          <w:sz w:val="18"/>
          <w:szCs w:val="18"/>
        </w:rPr>
        <w:t>+</w:t>
      </w:r>
      <w:r w:rsidR="007710AF" w:rsidRPr="00626F65">
        <w:rPr>
          <w:bCs/>
          <w:sz w:val="18"/>
          <w:szCs w:val="18"/>
        </w:rPr>
        <w:t xml:space="preserve"> </w:t>
      </w:r>
      <w:r w:rsidRPr="00626F65">
        <w:rPr>
          <w:bCs/>
          <w:sz w:val="18"/>
          <w:szCs w:val="18"/>
        </w:rPr>
        <w:t>2,900</w:t>
      </w:r>
      <w:r w:rsidR="007710AF" w:rsidRPr="00626F65">
        <w:rPr>
          <w:bCs/>
          <w:sz w:val="18"/>
          <w:szCs w:val="18"/>
        </w:rPr>
        <w:t xml:space="preserve"> </w:t>
      </w:r>
      <w:r w:rsidRPr="00626F65">
        <w:rPr>
          <w:bCs/>
          <w:sz w:val="18"/>
          <w:szCs w:val="18"/>
        </w:rPr>
        <w:t>+</w:t>
      </w:r>
      <w:r w:rsidR="007710AF" w:rsidRPr="00626F65">
        <w:rPr>
          <w:bCs/>
          <w:sz w:val="18"/>
          <w:szCs w:val="18"/>
        </w:rPr>
        <w:t xml:space="preserve"> </w:t>
      </w:r>
      <w:r w:rsidRPr="00626F65">
        <w:rPr>
          <w:bCs/>
          <w:sz w:val="18"/>
          <w:szCs w:val="18"/>
        </w:rPr>
        <w:t>2,900</w:t>
      </w:r>
      <w:r w:rsidR="009E6008" w:rsidRPr="00626F65">
        <w:rPr>
          <w:bCs/>
          <w:sz w:val="18"/>
          <w:szCs w:val="18"/>
        </w:rPr>
        <w:t>/3</w:t>
      </w:r>
      <w:r w:rsidR="007710AF" w:rsidRPr="00626F65">
        <w:rPr>
          <w:bCs/>
          <w:sz w:val="18"/>
          <w:szCs w:val="18"/>
        </w:rPr>
        <w:t xml:space="preserve"> </w:t>
      </w:r>
      <w:r w:rsidR="00D65FBE" w:rsidRPr="00626F65">
        <w:rPr>
          <w:bCs/>
          <w:sz w:val="18"/>
          <w:szCs w:val="18"/>
        </w:rPr>
        <w:sym w:font="Symbol" w:char="F0B4"/>
      </w:r>
      <w:r w:rsidR="007710AF" w:rsidRPr="00626F65">
        <w:rPr>
          <w:bCs/>
          <w:sz w:val="18"/>
          <w:szCs w:val="18"/>
        </w:rPr>
        <w:t xml:space="preserve"> </w:t>
      </w:r>
      <w:r w:rsidR="009E6008" w:rsidRPr="00626F65">
        <w:rPr>
          <w:bCs/>
          <w:sz w:val="18"/>
          <w:szCs w:val="18"/>
        </w:rPr>
        <w:t>0.05</w:t>
      </w:r>
      <w:r w:rsidR="007710AF" w:rsidRPr="00626F65">
        <w:rPr>
          <w:bCs/>
          <w:sz w:val="18"/>
          <w:szCs w:val="18"/>
        </w:rPr>
        <w:t xml:space="preserve"> </w:t>
      </w:r>
      <w:r w:rsidR="00946FDD" w:rsidRPr="00626F65">
        <w:rPr>
          <w:bCs/>
          <w:sz w:val="18"/>
          <w:szCs w:val="18"/>
        </w:rPr>
        <w:t>+</w:t>
      </w:r>
      <w:r w:rsidR="007710AF" w:rsidRPr="00626F65">
        <w:rPr>
          <w:bCs/>
          <w:sz w:val="18"/>
          <w:szCs w:val="18"/>
        </w:rPr>
        <w:t xml:space="preserve"> </w:t>
      </w:r>
      <w:r w:rsidR="00946FDD" w:rsidRPr="00626F65">
        <w:rPr>
          <w:bCs/>
          <w:sz w:val="18"/>
          <w:szCs w:val="18"/>
        </w:rPr>
        <w:t>2,900</w:t>
      </w:r>
      <w:r w:rsidR="009E6008" w:rsidRPr="00626F65">
        <w:rPr>
          <w:bCs/>
          <w:sz w:val="18"/>
          <w:szCs w:val="18"/>
        </w:rPr>
        <w:t>/3</w:t>
      </w:r>
      <w:r w:rsidR="007710AF" w:rsidRPr="00626F65">
        <w:rPr>
          <w:bCs/>
          <w:sz w:val="18"/>
          <w:szCs w:val="18"/>
        </w:rPr>
        <w:t xml:space="preserve"> </w:t>
      </w:r>
      <w:r w:rsidR="00946FDD" w:rsidRPr="00626F65">
        <w:rPr>
          <w:bCs/>
          <w:sz w:val="18"/>
          <w:szCs w:val="18"/>
        </w:rPr>
        <w:sym w:font="Symbol" w:char="F0B4"/>
      </w:r>
      <w:r w:rsidR="007710AF" w:rsidRPr="00626F65">
        <w:rPr>
          <w:bCs/>
          <w:sz w:val="18"/>
          <w:szCs w:val="18"/>
        </w:rPr>
        <w:t xml:space="preserve"> </w:t>
      </w:r>
      <w:r w:rsidR="00946FDD" w:rsidRPr="00626F65">
        <w:rPr>
          <w:bCs/>
          <w:sz w:val="18"/>
          <w:szCs w:val="18"/>
        </w:rPr>
        <w:t>0.05</w:t>
      </w:r>
      <w:r w:rsidRPr="00626F65">
        <w:rPr>
          <w:bCs/>
          <w:sz w:val="18"/>
          <w:szCs w:val="18"/>
        </w:rPr>
        <w:t xml:space="preserve">)/3 = </w:t>
      </w:r>
      <w:r w:rsidR="009E6008" w:rsidRPr="00626F65">
        <w:rPr>
          <w:bCs/>
          <w:sz w:val="18"/>
          <w:szCs w:val="18"/>
        </w:rPr>
        <w:t>2,030</w:t>
      </w:r>
      <w:r w:rsidRPr="00626F65">
        <w:rPr>
          <w:bCs/>
          <w:sz w:val="18"/>
          <w:szCs w:val="18"/>
        </w:rPr>
        <w:t xml:space="preserve"> for each year of the 3-yr ICR clearance period.</w:t>
      </w:r>
    </w:p>
    <w:p w:rsidR="00FE1041" w:rsidRPr="00626F65" w:rsidRDefault="00FE1041" w:rsidP="00626F65">
      <w:pPr>
        <w:widowControl/>
        <w:rPr>
          <w:bCs/>
          <w:sz w:val="18"/>
          <w:szCs w:val="18"/>
        </w:rPr>
      </w:pPr>
      <w:proofErr w:type="spellStart"/>
      <w:proofErr w:type="gramStart"/>
      <w:r w:rsidRPr="00626F65">
        <w:rPr>
          <w:bCs/>
          <w:sz w:val="18"/>
          <w:szCs w:val="18"/>
          <w:vertAlign w:val="superscript"/>
        </w:rPr>
        <w:t>i</w:t>
      </w:r>
      <w:proofErr w:type="spellEnd"/>
      <w:r w:rsidRPr="00626F65">
        <w:rPr>
          <w:bCs/>
          <w:sz w:val="18"/>
          <w:szCs w:val="18"/>
        </w:rPr>
        <w:t xml:space="preserve">  The</w:t>
      </w:r>
      <w:proofErr w:type="gramEnd"/>
      <w:r w:rsidRPr="00626F65">
        <w:rPr>
          <w:bCs/>
          <w:sz w:val="18"/>
          <w:szCs w:val="18"/>
        </w:rPr>
        <w:t xml:space="preserve"> total annual number of responses is calculated by summing </w:t>
      </w:r>
      <w:r w:rsidR="00133425">
        <w:rPr>
          <w:bCs/>
          <w:sz w:val="18"/>
          <w:szCs w:val="18"/>
        </w:rPr>
        <w:t xml:space="preserve">up </w:t>
      </w:r>
      <w:r w:rsidRPr="00626F65">
        <w:rPr>
          <w:bCs/>
          <w:sz w:val="18"/>
          <w:szCs w:val="18"/>
        </w:rPr>
        <w:t>the product of columns B and D for each of the reports listed in 4B.</w:t>
      </w:r>
    </w:p>
    <w:p w:rsidR="0026286B" w:rsidRPr="00626F65" w:rsidRDefault="00FE1041" w:rsidP="00626F65">
      <w:pPr>
        <w:widowControl/>
        <w:rPr>
          <w:bCs/>
          <w:sz w:val="18"/>
          <w:szCs w:val="18"/>
        </w:rPr>
      </w:pPr>
      <w:r w:rsidRPr="00626F65">
        <w:rPr>
          <w:bCs/>
          <w:sz w:val="18"/>
          <w:szCs w:val="18"/>
          <w:vertAlign w:val="superscript"/>
        </w:rPr>
        <w:t>j</w:t>
      </w:r>
      <w:r w:rsidR="0026286B" w:rsidRPr="00626F65">
        <w:rPr>
          <w:bCs/>
          <w:sz w:val="18"/>
          <w:szCs w:val="18"/>
        </w:rPr>
        <w:t xml:space="preserve">  Assumes one standard four-drawer file cabinet for </w:t>
      </w:r>
      <w:r w:rsidR="0075162E" w:rsidRPr="00626F65">
        <w:rPr>
          <w:bCs/>
          <w:sz w:val="18"/>
          <w:szCs w:val="18"/>
        </w:rPr>
        <w:t xml:space="preserve">one-third </w:t>
      </w:r>
      <w:r w:rsidR="0026286B" w:rsidRPr="00626F65">
        <w:rPr>
          <w:bCs/>
          <w:sz w:val="18"/>
          <w:szCs w:val="18"/>
        </w:rPr>
        <w:t>of the 2,900 facilities, or an average of 2,900/3</w:t>
      </w:r>
      <w:r w:rsidR="0075162E" w:rsidRPr="00626F65">
        <w:rPr>
          <w:bCs/>
          <w:sz w:val="18"/>
          <w:szCs w:val="18"/>
        </w:rPr>
        <w:t>/3</w:t>
      </w:r>
      <w:r w:rsidR="0026286B" w:rsidRPr="00626F65">
        <w:rPr>
          <w:bCs/>
          <w:sz w:val="18"/>
          <w:szCs w:val="18"/>
        </w:rPr>
        <w:t>=</w:t>
      </w:r>
      <w:r w:rsidR="0075162E" w:rsidRPr="00626F65">
        <w:rPr>
          <w:bCs/>
          <w:sz w:val="18"/>
          <w:szCs w:val="18"/>
        </w:rPr>
        <w:t>322</w:t>
      </w:r>
      <w:r w:rsidR="0026286B" w:rsidRPr="00626F65">
        <w:rPr>
          <w:bCs/>
          <w:sz w:val="18"/>
          <w:szCs w:val="18"/>
        </w:rPr>
        <w:t xml:space="preserve"> </w:t>
      </w:r>
      <w:r w:rsidR="007710AF" w:rsidRPr="00626F65">
        <w:rPr>
          <w:bCs/>
          <w:sz w:val="18"/>
          <w:szCs w:val="18"/>
        </w:rPr>
        <w:t xml:space="preserve">file cabinets </w:t>
      </w:r>
      <w:r w:rsidR="0026286B" w:rsidRPr="00626F65">
        <w:rPr>
          <w:bCs/>
          <w:sz w:val="18"/>
          <w:szCs w:val="18"/>
        </w:rPr>
        <w:t>per year required to maintain records at a cost of $235 per cabinet.</w:t>
      </w:r>
    </w:p>
    <w:p w:rsidR="0026286B" w:rsidRPr="00626F65" w:rsidRDefault="00FE1041" w:rsidP="00626F65">
      <w:pPr>
        <w:widowControl/>
        <w:rPr>
          <w:bCs/>
          <w:sz w:val="18"/>
          <w:szCs w:val="18"/>
        </w:rPr>
      </w:pPr>
      <w:proofErr w:type="gramStart"/>
      <w:r w:rsidRPr="00626F65">
        <w:rPr>
          <w:bCs/>
          <w:sz w:val="18"/>
          <w:szCs w:val="18"/>
          <w:vertAlign w:val="superscript"/>
        </w:rPr>
        <w:t>k</w:t>
      </w:r>
      <w:r w:rsidR="0026286B" w:rsidRPr="00626F65">
        <w:rPr>
          <w:bCs/>
          <w:sz w:val="18"/>
          <w:szCs w:val="18"/>
        </w:rPr>
        <w:t xml:space="preserve">  Annualized</w:t>
      </w:r>
      <w:proofErr w:type="gramEnd"/>
      <w:r w:rsidR="0026286B" w:rsidRPr="00626F65">
        <w:rPr>
          <w:bCs/>
          <w:sz w:val="18"/>
          <w:szCs w:val="18"/>
        </w:rPr>
        <w:t xml:space="preserve"> costs are calculated by multiplying the capital recovery factor (CRF) by the capital cost.  CRF=(</w:t>
      </w:r>
      <w:proofErr w:type="spellStart"/>
      <w:r w:rsidR="0026286B" w:rsidRPr="00626F65">
        <w:rPr>
          <w:bCs/>
          <w:sz w:val="18"/>
          <w:szCs w:val="18"/>
        </w:rPr>
        <w:t>i</w:t>
      </w:r>
      <w:proofErr w:type="spellEnd"/>
      <w:r w:rsidR="0026286B" w:rsidRPr="00626F65">
        <w:rPr>
          <w:bCs/>
          <w:sz w:val="18"/>
          <w:szCs w:val="18"/>
        </w:rPr>
        <w:t>)</w:t>
      </w:r>
      <w:r w:rsidR="007710AF" w:rsidRPr="00626F65">
        <w:rPr>
          <w:bCs/>
          <w:sz w:val="18"/>
          <w:szCs w:val="18"/>
        </w:rPr>
        <w:sym w:font="Symbol" w:char="F0B4"/>
      </w:r>
      <w:r w:rsidR="0026286B" w:rsidRPr="00626F65">
        <w:rPr>
          <w:bCs/>
          <w:sz w:val="18"/>
          <w:szCs w:val="18"/>
        </w:rPr>
        <w:t xml:space="preserve">(1+i)^t/((1+i)^t-1) where </w:t>
      </w:r>
      <w:proofErr w:type="spellStart"/>
      <w:r w:rsidR="0026286B" w:rsidRPr="00626F65">
        <w:rPr>
          <w:bCs/>
          <w:sz w:val="18"/>
          <w:szCs w:val="18"/>
        </w:rPr>
        <w:t>i</w:t>
      </w:r>
      <w:proofErr w:type="spellEnd"/>
      <w:r w:rsidR="0026286B" w:rsidRPr="00626F65">
        <w:rPr>
          <w:bCs/>
          <w:sz w:val="18"/>
          <w:szCs w:val="18"/>
        </w:rPr>
        <w:t xml:space="preserve"> = interest rate (%) and t = equipment life (years).</w:t>
      </w:r>
    </w:p>
    <w:p w:rsidR="0026286B" w:rsidRPr="00626F65" w:rsidRDefault="0026286B" w:rsidP="00626F65">
      <w:pPr>
        <w:widowControl/>
        <w:rPr>
          <w:bCs/>
          <w:sz w:val="18"/>
          <w:szCs w:val="18"/>
        </w:rPr>
      </w:pPr>
    </w:p>
    <w:p w:rsidR="005F339D" w:rsidRDefault="0026286B" w:rsidP="00626F65">
      <w:pPr>
        <w:widowControl/>
        <w:rPr>
          <w:sz w:val="24"/>
          <w:szCs w:val="24"/>
        </w:rPr>
      </w:pPr>
      <w:r w:rsidRPr="00626F65">
        <w:rPr>
          <w:bCs/>
          <w:sz w:val="18"/>
          <w:szCs w:val="18"/>
          <w:highlight w:val="yellow"/>
          <w:vertAlign w:val="superscript"/>
        </w:rPr>
        <w:t xml:space="preserve"> </w:t>
      </w:r>
      <w:r w:rsidR="00897A68" w:rsidRPr="00626F65">
        <w:rPr>
          <w:bCs/>
          <w:sz w:val="18"/>
          <w:szCs w:val="18"/>
          <w:highlight w:val="yellow"/>
        </w:rPr>
        <w:br w:type="page"/>
      </w:r>
    </w:p>
    <w:tbl>
      <w:tblPr>
        <w:tblW w:w="12705" w:type="dxa"/>
        <w:tblInd w:w="93" w:type="dxa"/>
        <w:tblLook w:val="04A0"/>
      </w:tblPr>
      <w:tblGrid>
        <w:gridCol w:w="3504"/>
        <w:gridCol w:w="1094"/>
        <w:gridCol w:w="1171"/>
        <w:gridCol w:w="1094"/>
        <w:gridCol w:w="1239"/>
        <w:gridCol w:w="1005"/>
        <w:gridCol w:w="1127"/>
        <w:gridCol w:w="935"/>
        <w:gridCol w:w="1536"/>
      </w:tblGrid>
      <w:tr w:rsidR="005F339D" w:rsidRPr="005F339D" w:rsidTr="004C64A1">
        <w:trPr>
          <w:trHeight w:val="615"/>
        </w:trPr>
        <w:tc>
          <w:tcPr>
            <w:tcW w:w="12705" w:type="dxa"/>
            <w:gridSpan w:val="9"/>
            <w:tcBorders>
              <w:top w:val="nil"/>
              <w:left w:val="nil"/>
              <w:bottom w:val="nil"/>
              <w:right w:val="nil"/>
            </w:tcBorders>
            <w:shd w:val="clear" w:color="auto" w:fill="auto"/>
            <w:vAlign w:val="bottom"/>
            <w:hideMark/>
          </w:tcPr>
          <w:p w:rsidR="00F10E3B" w:rsidRDefault="00D06492">
            <w:pPr>
              <w:widowControl/>
              <w:autoSpaceDE/>
              <w:autoSpaceDN/>
              <w:adjustRightInd/>
              <w:jc w:val="center"/>
              <w:rPr>
                <w:b/>
                <w:bCs/>
                <w:color w:val="000000"/>
                <w:sz w:val="24"/>
                <w:szCs w:val="24"/>
              </w:rPr>
            </w:pPr>
            <w:r w:rsidRPr="00D06492">
              <w:rPr>
                <w:b/>
                <w:bCs/>
                <w:color w:val="000000"/>
                <w:sz w:val="24"/>
                <w:szCs w:val="24"/>
              </w:rPr>
              <w:lastRenderedPageBreak/>
              <w:t xml:space="preserve">Table 2: </w:t>
            </w:r>
            <w:r w:rsidR="00C4183F">
              <w:rPr>
                <w:b/>
                <w:bCs/>
                <w:color w:val="000000"/>
                <w:sz w:val="24"/>
                <w:szCs w:val="24"/>
              </w:rPr>
              <w:t xml:space="preserve">Average </w:t>
            </w:r>
            <w:r w:rsidRPr="00D06492">
              <w:rPr>
                <w:b/>
                <w:bCs/>
                <w:color w:val="000000"/>
                <w:sz w:val="24"/>
                <w:szCs w:val="24"/>
              </w:rPr>
              <w:t xml:space="preserve">Annual </w:t>
            </w:r>
            <w:r w:rsidR="00C4183F">
              <w:rPr>
                <w:b/>
                <w:bCs/>
                <w:color w:val="000000"/>
                <w:sz w:val="24"/>
                <w:szCs w:val="24"/>
              </w:rPr>
              <w:t xml:space="preserve">EPA </w:t>
            </w:r>
            <w:r w:rsidRPr="00D06492">
              <w:rPr>
                <w:b/>
                <w:bCs/>
                <w:color w:val="000000"/>
                <w:sz w:val="24"/>
                <w:szCs w:val="24"/>
              </w:rPr>
              <w:t xml:space="preserve">Burden and Cost - </w:t>
            </w:r>
            <w:r w:rsidR="00C4183F">
              <w:rPr>
                <w:b/>
                <w:bCs/>
                <w:color w:val="000000"/>
                <w:sz w:val="24"/>
                <w:szCs w:val="24"/>
              </w:rPr>
              <w:t>NESHAP</w:t>
            </w:r>
            <w:r w:rsidRPr="00D06492">
              <w:rPr>
                <w:b/>
                <w:bCs/>
                <w:color w:val="000000"/>
                <w:sz w:val="24"/>
                <w:szCs w:val="24"/>
              </w:rPr>
              <w:t xml:space="preserve"> for Plating and Polishing Operations (40 CFR </w:t>
            </w:r>
            <w:r w:rsidR="00C4183F">
              <w:rPr>
                <w:b/>
                <w:bCs/>
                <w:color w:val="000000"/>
                <w:sz w:val="24"/>
                <w:szCs w:val="24"/>
              </w:rPr>
              <w:t>P</w:t>
            </w:r>
            <w:r w:rsidRPr="00D06492">
              <w:rPr>
                <w:b/>
                <w:bCs/>
                <w:color w:val="000000"/>
                <w:sz w:val="24"/>
                <w:szCs w:val="24"/>
              </w:rPr>
              <w:t xml:space="preserve">art 63, </w:t>
            </w:r>
            <w:r w:rsidR="00C4183F">
              <w:rPr>
                <w:b/>
                <w:bCs/>
                <w:color w:val="000000"/>
                <w:sz w:val="24"/>
                <w:szCs w:val="24"/>
              </w:rPr>
              <w:t>Subp</w:t>
            </w:r>
            <w:r w:rsidRPr="00D06492">
              <w:rPr>
                <w:b/>
                <w:bCs/>
                <w:color w:val="000000"/>
                <w:sz w:val="24"/>
                <w:szCs w:val="24"/>
              </w:rPr>
              <w:t>art WWWWWW)</w:t>
            </w:r>
            <w:r w:rsidR="00C4183F">
              <w:rPr>
                <w:b/>
                <w:bCs/>
                <w:color w:val="000000"/>
                <w:sz w:val="24"/>
                <w:szCs w:val="24"/>
              </w:rPr>
              <w:t xml:space="preserve"> (Renewal)</w:t>
            </w:r>
          </w:p>
        </w:tc>
      </w:tr>
      <w:tr w:rsidR="005F339D" w:rsidRPr="005F339D" w:rsidTr="004C64A1">
        <w:trPr>
          <w:trHeight w:val="270"/>
        </w:trPr>
        <w:tc>
          <w:tcPr>
            <w:tcW w:w="3504" w:type="dxa"/>
            <w:tcBorders>
              <w:top w:val="nil"/>
              <w:left w:val="nil"/>
              <w:bottom w:val="nil"/>
              <w:right w:val="nil"/>
            </w:tcBorders>
            <w:shd w:val="clear" w:color="auto" w:fill="auto"/>
            <w:noWrap/>
            <w:vAlign w:val="bottom"/>
            <w:hideMark/>
          </w:tcPr>
          <w:p w:rsidR="005F339D" w:rsidRPr="005F339D" w:rsidRDefault="005F339D" w:rsidP="005F339D">
            <w:pPr>
              <w:widowControl/>
              <w:autoSpaceDE/>
              <w:autoSpaceDN/>
              <w:adjustRightInd/>
              <w:rPr>
                <w:rFonts w:ascii="Calibri" w:hAnsi="Calibri"/>
                <w:color w:val="000000"/>
              </w:rPr>
            </w:pPr>
          </w:p>
        </w:tc>
        <w:tc>
          <w:tcPr>
            <w:tcW w:w="1094" w:type="dxa"/>
            <w:tcBorders>
              <w:top w:val="nil"/>
              <w:left w:val="nil"/>
              <w:bottom w:val="nil"/>
              <w:right w:val="nil"/>
            </w:tcBorders>
            <w:shd w:val="clear" w:color="auto" w:fill="auto"/>
            <w:noWrap/>
            <w:vAlign w:val="bottom"/>
            <w:hideMark/>
          </w:tcPr>
          <w:p w:rsidR="005F339D" w:rsidRPr="005F339D" w:rsidRDefault="005F339D" w:rsidP="005F339D">
            <w:pPr>
              <w:widowControl/>
              <w:autoSpaceDE/>
              <w:autoSpaceDN/>
              <w:adjustRightInd/>
              <w:rPr>
                <w:rFonts w:ascii="Calibri" w:hAnsi="Calibri"/>
                <w:color w:val="000000"/>
              </w:rPr>
            </w:pPr>
          </w:p>
        </w:tc>
        <w:tc>
          <w:tcPr>
            <w:tcW w:w="1171" w:type="dxa"/>
            <w:tcBorders>
              <w:top w:val="nil"/>
              <w:left w:val="nil"/>
              <w:bottom w:val="nil"/>
              <w:right w:val="nil"/>
            </w:tcBorders>
            <w:shd w:val="clear" w:color="auto" w:fill="auto"/>
            <w:noWrap/>
            <w:vAlign w:val="bottom"/>
            <w:hideMark/>
          </w:tcPr>
          <w:p w:rsidR="005F339D" w:rsidRPr="005F339D" w:rsidRDefault="005F339D" w:rsidP="005F339D">
            <w:pPr>
              <w:widowControl/>
              <w:autoSpaceDE/>
              <w:autoSpaceDN/>
              <w:adjustRightInd/>
              <w:rPr>
                <w:rFonts w:ascii="Calibri" w:hAnsi="Calibri"/>
                <w:color w:val="000000"/>
              </w:rPr>
            </w:pPr>
          </w:p>
        </w:tc>
        <w:tc>
          <w:tcPr>
            <w:tcW w:w="1094" w:type="dxa"/>
            <w:tcBorders>
              <w:top w:val="nil"/>
              <w:left w:val="nil"/>
              <w:bottom w:val="nil"/>
              <w:right w:val="nil"/>
            </w:tcBorders>
            <w:shd w:val="clear" w:color="auto" w:fill="auto"/>
            <w:noWrap/>
            <w:vAlign w:val="bottom"/>
            <w:hideMark/>
          </w:tcPr>
          <w:p w:rsidR="005F339D" w:rsidRPr="005F339D" w:rsidRDefault="005F339D" w:rsidP="005F339D">
            <w:pPr>
              <w:widowControl/>
              <w:autoSpaceDE/>
              <w:autoSpaceDN/>
              <w:adjustRightInd/>
              <w:rPr>
                <w:rFonts w:ascii="Calibri" w:hAnsi="Calibri"/>
                <w:color w:val="000000"/>
              </w:rPr>
            </w:pPr>
          </w:p>
        </w:tc>
        <w:tc>
          <w:tcPr>
            <w:tcW w:w="1239" w:type="dxa"/>
            <w:tcBorders>
              <w:top w:val="nil"/>
              <w:left w:val="nil"/>
              <w:bottom w:val="nil"/>
              <w:right w:val="nil"/>
            </w:tcBorders>
            <w:shd w:val="clear" w:color="auto" w:fill="auto"/>
            <w:noWrap/>
            <w:vAlign w:val="bottom"/>
            <w:hideMark/>
          </w:tcPr>
          <w:p w:rsidR="005F339D" w:rsidRPr="005F339D" w:rsidRDefault="005F339D" w:rsidP="005F339D">
            <w:pPr>
              <w:widowControl/>
              <w:autoSpaceDE/>
              <w:autoSpaceDN/>
              <w:adjustRightInd/>
              <w:rPr>
                <w:rFonts w:ascii="Calibri" w:hAnsi="Calibri"/>
                <w:color w:val="000000"/>
              </w:rPr>
            </w:pPr>
          </w:p>
        </w:tc>
        <w:tc>
          <w:tcPr>
            <w:tcW w:w="1005" w:type="dxa"/>
            <w:tcBorders>
              <w:top w:val="nil"/>
              <w:left w:val="nil"/>
              <w:bottom w:val="nil"/>
              <w:right w:val="nil"/>
            </w:tcBorders>
            <w:shd w:val="clear" w:color="auto" w:fill="auto"/>
            <w:noWrap/>
            <w:vAlign w:val="bottom"/>
            <w:hideMark/>
          </w:tcPr>
          <w:p w:rsidR="005F339D" w:rsidRPr="005F339D" w:rsidRDefault="005F339D" w:rsidP="005F339D">
            <w:pPr>
              <w:widowControl/>
              <w:autoSpaceDE/>
              <w:autoSpaceDN/>
              <w:adjustRightInd/>
              <w:rPr>
                <w:rFonts w:ascii="Calibri" w:hAnsi="Calibri"/>
                <w:color w:val="000000"/>
              </w:rPr>
            </w:pPr>
          </w:p>
        </w:tc>
        <w:tc>
          <w:tcPr>
            <w:tcW w:w="1127" w:type="dxa"/>
            <w:tcBorders>
              <w:top w:val="nil"/>
              <w:left w:val="nil"/>
              <w:bottom w:val="nil"/>
              <w:right w:val="nil"/>
            </w:tcBorders>
            <w:shd w:val="clear" w:color="auto" w:fill="auto"/>
            <w:noWrap/>
            <w:vAlign w:val="bottom"/>
            <w:hideMark/>
          </w:tcPr>
          <w:p w:rsidR="005F339D" w:rsidRPr="005F339D" w:rsidRDefault="005F339D" w:rsidP="005F339D">
            <w:pPr>
              <w:widowControl/>
              <w:autoSpaceDE/>
              <w:autoSpaceDN/>
              <w:adjustRightInd/>
              <w:rPr>
                <w:rFonts w:ascii="Calibri" w:hAnsi="Calibri"/>
                <w:color w:val="000000"/>
              </w:rPr>
            </w:pPr>
          </w:p>
        </w:tc>
        <w:tc>
          <w:tcPr>
            <w:tcW w:w="935" w:type="dxa"/>
            <w:tcBorders>
              <w:top w:val="nil"/>
              <w:left w:val="nil"/>
              <w:bottom w:val="nil"/>
              <w:right w:val="nil"/>
            </w:tcBorders>
            <w:shd w:val="clear" w:color="auto" w:fill="auto"/>
            <w:noWrap/>
            <w:vAlign w:val="bottom"/>
            <w:hideMark/>
          </w:tcPr>
          <w:p w:rsidR="005F339D" w:rsidRPr="005F339D" w:rsidRDefault="005F339D" w:rsidP="005F339D">
            <w:pPr>
              <w:widowControl/>
              <w:autoSpaceDE/>
              <w:autoSpaceDN/>
              <w:adjustRightInd/>
              <w:rPr>
                <w:rFonts w:ascii="Calibri" w:hAnsi="Calibri"/>
                <w:color w:val="000000"/>
              </w:rPr>
            </w:pPr>
          </w:p>
        </w:tc>
        <w:tc>
          <w:tcPr>
            <w:tcW w:w="1536" w:type="dxa"/>
            <w:tcBorders>
              <w:top w:val="nil"/>
              <w:left w:val="nil"/>
              <w:bottom w:val="nil"/>
              <w:right w:val="nil"/>
            </w:tcBorders>
            <w:shd w:val="clear" w:color="auto" w:fill="auto"/>
            <w:noWrap/>
            <w:vAlign w:val="bottom"/>
            <w:hideMark/>
          </w:tcPr>
          <w:p w:rsidR="005F339D" w:rsidRPr="005F339D" w:rsidRDefault="005F339D" w:rsidP="005F339D">
            <w:pPr>
              <w:widowControl/>
              <w:autoSpaceDE/>
              <w:autoSpaceDN/>
              <w:adjustRightInd/>
              <w:rPr>
                <w:rFonts w:ascii="Calibri" w:hAnsi="Calibri"/>
                <w:color w:val="000000"/>
              </w:rPr>
            </w:pPr>
          </w:p>
        </w:tc>
      </w:tr>
      <w:tr w:rsidR="00661440" w:rsidRPr="005F339D" w:rsidTr="004C64A1">
        <w:trPr>
          <w:trHeight w:val="255"/>
        </w:trPr>
        <w:tc>
          <w:tcPr>
            <w:tcW w:w="3504" w:type="dxa"/>
            <w:vMerge w:val="restart"/>
            <w:tcBorders>
              <w:top w:val="single" w:sz="8" w:space="0" w:color="auto"/>
              <w:left w:val="single" w:sz="8" w:space="0" w:color="auto"/>
              <w:bottom w:val="nil"/>
              <w:right w:val="single" w:sz="4" w:space="0" w:color="auto"/>
            </w:tcBorders>
            <w:shd w:val="clear" w:color="000000" w:fill="C0C0C0"/>
            <w:vAlign w:val="center"/>
            <w:hideMark/>
          </w:tcPr>
          <w:p w:rsidR="005F339D" w:rsidRPr="005F339D" w:rsidRDefault="005F339D" w:rsidP="005F339D">
            <w:pPr>
              <w:widowControl/>
              <w:autoSpaceDE/>
              <w:autoSpaceDN/>
              <w:adjustRightInd/>
              <w:jc w:val="center"/>
              <w:rPr>
                <w:color w:val="000000"/>
              </w:rPr>
            </w:pPr>
            <w:r w:rsidRPr="005F339D">
              <w:rPr>
                <w:color w:val="000000"/>
              </w:rPr>
              <w:t>REPORTING/RECORDKEEPING REQUIREMENT</w:t>
            </w:r>
          </w:p>
        </w:tc>
        <w:tc>
          <w:tcPr>
            <w:tcW w:w="1094" w:type="dxa"/>
            <w:tcBorders>
              <w:top w:val="single" w:sz="8" w:space="0" w:color="auto"/>
              <w:left w:val="nil"/>
              <w:bottom w:val="nil"/>
              <w:right w:val="single" w:sz="4" w:space="0" w:color="auto"/>
            </w:tcBorders>
            <w:shd w:val="clear" w:color="000000" w:fill="BFBFBF"/>
            <w:noWrap/>
            <w:vAlign w:val="center"/>
            <w:hideMark/>
          </w:tcPr>
          <w:p w:rsidR="005F339D" w:rsidRPr="005F339D" w:rsidRDefault="005F339D" w:rsidP="005F339D">
            <w:pPr>
              <w:widowControl/>
              <w:autoSpaceDE/>
              <w:autoSpaceDN/>
              <w:adjustRightInd/>
              <w:jc w:val="center"/>
              <w:rPr>
                <w:color w:val="000000"/>
              </w:rPr>
            </w:pPr>
            <w:r w:rsidRPr="005F339D">
              <w:rPr>
                <w:color w:val="000000"/>
              </w:rPr>
              <w:t>(A)</w:t>
            </w:r>
          </w:p>
        </w:tc>
        <w:tc>
          <w:tcPr>
            <w:tcW w:w="1171" w:type="dxa"/>
            <w:tcBorders>
              <w:top w:val="single" w:sz="8" w:space="0" w:color="auto"/>
              <w:left w:val="nil"/>
              <w:bottom w:val="nil"/>
              <w:right w:val="single" w:sz="4" w:space="0" w:color="auto"/>
            </w:tcBorders>
            <w:shd w:val="clear" w:color="000000" w:fill="BFBFBF"/>
            <w:noWrap/>
            <w:vAlign w:val="center"/>
            <w:hideMark/>
          </w:tcPr>
          <w:p w:rsidR="005F339D" w:rsidRPr="005F339D" w:rsidRDefault="005F339D" w:rsidP="005F339D">
            <w:pPr>
              <w:widowControl/>
              <w:autoSpaceDE/>
              <w:autoSpaceDN/>
              <w:adjustRightInd/>
              <w:jc w:val="center"/>
              <w:rPr>
                <w:color w:val="000000"/>
              </w:rPr>
            </w:pPr>
            <w:r w:rsidRPr="005F339D">
              <w:rPr>
                <w:color w:val="000000"/>
              </w:rPr>
              <w:t>(B)</w:t>
            </w:r>
          </w:p>
        </w:tc>
        <w:tc>
          <w:tcPr>
            <w:tcW w:w="1094" w:type="dxa"/>
            <w:tcBorders>
              <w:top w:val="single" w:sz="8" w:space="0" w:color="auto"/>
              <w:left w:val="nil"/>
              <w:bottom w:val="nil"/>
              <w:right w:val="single" w:sz="4" w:space="0" w:color="auto"/>
            </w:tcBorders>
            <w:shd w:val="clear" w:color="000000" w:fill="BFBFBF"/>
            <w:noWrap/>
            <w:vAlign w:val="center"/>
            <w:hideMark/>
          </w:tcPr>
          <w:p w:rsidR="005F339D" w:rsidRPr="005F339D" w:rsidRDefault="005F339D" w:rsidP="005F339D">
            <w:pPr>
              <w:widowControl/>
              <w:autoSpaceDE/>
              <w:autoSpaceDN/>
              <w:adjustRightInd/>
              <w:jc w:val="center"/>
              <w:rPr>
                <w:color w:val="000000"/>
              </w:rPr>
            </w:pPr>
            <w:r w:rsidRPr="005F339D">
              <w:rPr>
                <w:color w:val="000000"/>
              </w:rPr>
              <w:t xml:space="preserve">(C) </w:t>
            </w:r>
          </w:p>
        </w:tc>
        <w:tc>
          <w:tcPr>
            <w:tcW w:w="1239" w:type="dxa"/>
            <w:tcBorders>
              <w:top w:val="single" w:sz="8" w:space="0" w:color="auto"/>
              <w:left w:val="nil"/>
              <w:bottom w:val="nil"/>
              <w:right w:val="single" w:sz="4" w:space="0" w:color="auto"/>
            </w:tcBorders>
            <w:shd w:val="clear" w:color="000000" w:fill="BFBFBF"/>
            <w:noWrap/>
            <w:vAlign w:val="center"/>
            <w:hideMark/>
          </w:tcPr>
          <w:p w:rsidR="005F339D" w:rsidRPr="005F339D" w:rsidRDefault="005F339D" w:rsidP="005F339D">
            <w:pPr>
              <w:widowControl/>
              <w:autoSpaceDE/>
              <w:autoSpaceDN/>
              <w:adjustRightInd/>
              <w:jc w:val="center"/>
              <w:rPr>
                <w:color w:val="000000"/>
              </w:rPr>
            </w:pPr>
            <w:r w:rsidRPr="005F339D">
              <w:rPr>
                <w:color w:val="000000"/>
              </w:rPr>
              <w:t>(D)</w:t>
            </w:r>
          </w:p>
        </w:tc>
        <w:tc>
          <w:tcPr>
            <w:tcW w:w="1005" w:type="dxa"/>
            <w:tcBorders>
              <w:top w:val="single" w:sz="8" w:space="0" w:color="auto"/>
              <w:left w:val="nil"/>
              <w:bottom w:val="nil"/>
              <w:right w:val="single" w:sz="4" w:space="0" w:color="auto"/>
            </w:tcBorders>
            <w:shd w:val="clear" w:color="000000" w:fill="BFBFBF"/>
            <w:noWrap/>
            <w:vAlign w:val="center"/>
            <w:hideMark/>
          </w:tcPr>
          <w:p w:rsidR="005F339D" w:rsidRPr="005F339D" w:rsidRDefault="005F339D" w:rsidP="005F339D">
            <w:pPr>
              <w:widowControl/>
              <w:autoSpaceDE/>
              <w:autoSpaceDN/>
              <w:adjustRightInd/>
              <w:jc w:val="center"/>
              <w:rPr>
                <w:color w:val="000000"/>
              </w:rPr>
            </w:pPr>
            <w:r w:rsidRPr="005F339D">
              <w:rPr>
                <w:color w:val="000000"/>
              </w:rPr>
              <w:t>(E)</w:t>
            </w:r>
          </w:p>
        </w:tc>
        <w:tc>
          <w:tcPr>
            <w:tcW w:w="1127" w:type="dxa"/>
            <w:tcBorders>
              <w:top w:val="single" w:sz="8" w:space="0" w:color="auto"/>
              <w:left w:val="nil"/>
              <w:bottom w:val="nil"/>
              <w:right w:val="single" w:sz="4" w:space="0" w:color="auto"/>
            </w:tcBorders>
            <w:shd w:val="clear" w:color="000000" w:fill="BFBFBF"/>
            <w:noWrap/>
            <w:vAlign w:val="center"/>
            <w:hideMark/>
          </w:tcPr>
          <w:p w:rsidR="005F339D" w:rsidRPr="005F339D" w:rsidRDefault="005F339D" w:rsidP="005F339D">
            <w:pPr>
              <w:widowControl/>
              <w:autoSpaceDE/>
              <w:autoSpaceDN/>
              <w:adjustRightInd/>
              <w:jc w:val="center"/>
              <w:rPr>
                <w:color w:val="000000"/>
              </w:rPr>
            </w:pPr>
            <w:r w:rsidRPr="005F339D">
              <w:rPr>
                <w:color w:val="000000"/>
              </w:rPr>
              <w:t>(F)</w:t>
            </w:r>
          </w:p>
        </w:tc>
        <w:tc>
          <w:tcPr>
            <w:tcW w:w="935" w:type="dxa"/>
            <w:tcBorders>
              <w:top w:val="single" w:sz="8" w:space="0" w:color="auto"/>
              <w:left w:val="nil"/>
              <w:bottom w:val="nil"/>
              <w:right w:val="single" w:sz="4" w:space="0" w:color="auto"/>
            </w:tcBorders>
            <w:shd w:val="clear" w:color="000000" w:fill="BFBFBF"/>
            <w:noWrap/>
            <w:vAlign w:val="center"/>
            <w:hideMark/>
          </w:tcPr>
          <w:p w:rsidR="005F339D" w:rsidRPr="005F339D" w:rsidRDefault="005F339D" w:rsidP="005F339D">
            <w:pPr>
              <w:widowControl/>
              <w:autoSpaceDE/>
              <w:autoSpaceDN/>
              <w:adjustRightInd/>
              <w:jc w:val="center"/>
              <w:rPr>
                <w:color w:val="000000"/>
              </w:rPr>
            </w:pPr>
            <w:r w:rsidRPr="005F339D">
              <w:rPr>
                <w:color w:val="000000"/>
              </w:rPr>
              <w:t>(G)</w:t>
            </w:r>
          </w:p>
        </w:tc>
        <w:tc>
          <w:tcPr>
            <w:tcW w:w="1536" w:type="dxa"/>
            <w:tcBorders>
              <w:top w:val="single" w:sz="8" w:space="0" w:color="auto"/>
              <w:left w:val="nil"/>
              <w:bottom w:val="nil"/>
              <w:right w:val="single" w:sz="8" w:space="0" w:color="auto"/>
            </w:tcBorders>
            <w:shd w:val="clear" w:color="000000" w:fill="BFBFBF"/>
            <w:noWrap/>
            <w:vAlign w:val="center"/>
            <w:hideMark/>
          </w:tcPr>
          <w:p w:rsidR="005F339D" w:rsidRPr="005F339D" w:rsidRDefault="005F339D" w:rsidP="005F339D">
            <w:pPr>
              <w:widowControl/>
              <w:autoSpaceDE/>
              <w:autoSpaceDN/>
              <w:adjustRightInd/>
              <w:jc w:val="center"/>
              <w:rPr>
                <w:color w:val="000000"/>
              </w:rPr>
            </w:pPr>
            <w:r w:rsidRPr="005F339D">
              <w:rPr>
                <w:color w:val="000000"/>
              </w:rPr>
              <w:t>(H)</w:t>
            </w:r>
          </w:p>
        </w:tc>
      </w:tr>
      <w:tr w:rsidR="00661440" w:rsidRPr="005F339D" w:rsidTr="004C64A1">
        <w:trPr>
          <w:trHeight w:val="300"/>
        </w:trPr>
        <w:tc>
          <w:tcPr>
            <w:tcW w:w="3504" w:type="dxa"/>
            <w:vMerge/>
            <w:tcBorders>
              <w:top w:val="single" w:sz="8" w:space="0" w:color="auto"/>
              <w:left w:val="single" w:sz="8" w:space="0" w:color="auto"/>
              <w:bottom w:val="nil"/>
              <w:right w:val="single" w:sz="4" w:space="0" w:color="auto"/>
            </w:tcBorders>
            <w:vAlign w:val="center"/>
            <w:hideMark/>
          </w:tcPr>
          <w:p w:rsidR="005F339D" w:rsidRPr="005F339D" w:rsidRDefault="005F339D" w:rsidP="005F339D">
            <w:pPr>
              <w:widowControl/>
              <w:autoSpaceDE/>
              <w:autoSpaceDN/>
              <w:adjustRightInd/>
              <w:rPr>
                <w:color w:val="000000"/>
              </w:rPr>
            </w:pPr>
          </w:p>
        </w:tc>
        <w:tc>
          <w:tcPr>
            <w:tcW w:w="1094" w:type="dxa"/>
            <w:vMerge w:val="restart"/>
            <w:tcBorders>
              <w:top w:val="nil"/>
              <w:left w:val="single" w:sz="4" w:space="0" w:color="auto"/>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Person-hours per occurrence</w:t>
            </w:r>
          </w:p>
        </w:tc>
        <w:tc>
          <w:tcPr>
            <w:tcW w:w="1171" w:type="dxa"/>
            <w:vMerge w:val="restart"/>
            <w:tcBorders>
              <w:top w:val="nil"/>
              <w:left w:val="single" w:sz="4" w:space="0" w:color="auto"/>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No. of occurrences per respondent per year</w:t>
            </w:r>
          </w:p>
        </w:tc>
        <w:tc>
          <w:tcPr>
            <w:tcW w:w="1094" w:type="dxa"/>
            <w:tcBorders>
              <w:top w:val="nil"/>
              <w:left w:val="nil"/>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Person-hours per respondent</w:t>
            </w:r>
          </w:p>
        </w:tc>
        <w:tc>
          <w:tcPr>
            <w:tcW w:w="1239" w:type="dxa"/>
            <w:vMerge w:val="restart"/>
            <w:tcBorders>
              <w:top w:val="nil"/>
              <w:left w:val="single" w:sz="4" w:space="0" w:color="auto"/>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Respondents per year</w:t>
            </w:r>
          </w:p>
        </w:tc>
        <w:tc>
          <w:tcPr>
            <w:tcW w:w="1005" w:type="dxa"/>
            <w:tcBorders>
              <w:top w:val="nil"/>
              <w:left w:val="nil"/>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Technical person-hours</w:t>
            </w:r>
          </w:p>
        </w:tc>
        <w:tc>
          <w:tcPr>
            <w:tcW w:w="1127" w:type="dxa"/>
            <w:tcBorders>
              <w:top w:val="nil"/>
              <w:left w:val="nil"/>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Managerial person-hours</w:t>
            </w:r>
          </w:p>
        </w:tc>
        <w:tc>
          <w:tcPr>
            <w:tcW w:w="935" w:type="dxa"/>
            <w:tcBorders>
              <w:top w:val="nil"/>
              <w:left w:val="nil"/>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Clerical person-hours</w:t>
            </w:r>
          </w:p>
        </w:tc>
        <w:tc>
          <w:tcPr>
            <w:tcW w:w="1536" w:type="dxa"/>
            <w:vMerge w:val="restart"/>
            <w:tcBorders>
              <w:top w:val="nil"/>
              <w:left w:val="single" w:sz="4" w:space="0" w:color="auto"/>
              <w:bottom w:val="nil"/>
              <w:right w:val="single" w:sz="8"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Cost, $</w:t>
            </w:r>
          </w:p>
        </w:tc>
      </w:tr>
      <w:tr w:rsidR="005F339D" w:rsidRPr="005F339D" w:rsidTr="004C64A1">
        <w:trPr>
          <w:trHeight w:val="1020"/>
        </w:trPr>
        <w:tc>
          <w:tcPr>
            <w:tcW w:w="3504" w:type="dxa"/>
            <w:vMerge/>
            <w:tcBorders>
              <w:top w:val="single" w:sz="8" w:space="0" w:color="auto"/>
              <w:left w:val="single" w:sz="8" w:space="0" w:color="auto"/>
              <w:bottom w:val="nil"/>
              <w:right w:val="single" w:sz="4" w:space="0" w:color="auto"/>
            </w:tcBorders>
            <w:vAlign w:val="center"/>
            <w:hideMark/>
          </w:tcPr>
          <w:p w:rsidR="005F339D" w:rsidRPr="005F339D" w:rsidRDefault="005F339D" w:rsidP="005F339D">
            <w:pPr>
              <w:widowControl/>
              <w:autoSpaceDE/>
              <w:autoSpaceDN/>
              <w:adjustRightInd/>
              <w:rPr>
                <w:color w:val="000000"/>
              </w:rPr>
            </w:pPr>
          </w:p>
        </w:tc>
        <w:tc>
          <w:tcPr>
            <w:tcW w:w="1094" w:type="dxa"/>
            <w:vMerge/>
            <w:tcBorders>
              <w:top w:val="nil"/>
              <w:left w:val="single" w:sz="4" w:space="0" w:color="auto"/>
              <w:bottom w:val="nil"/>
              <w:right w:val="single" w:sz="4" w:space="0" w:color="auto"/>
            </w:tcBorders>
            <w:vAlign w:val="center"/>
            <w:hideMark/>
          </w:tcPr>
          <w:p w:rsidR="005F339D" w:rsidRPr="005F339D" w:rsidRDefault="005F339D" w:rsidP="005F339D">
            <w:pPr>
              <w:widowControl/>
              <w:autoSpaceDE/>
              <w:autoSpaceDN/>
              <w:adjustRightInd/>
              <w:rPr>
                <w:color w:val="000000"/>
              </w:rPr>
            </w:pPr>
          </w:p>
        </w:tc>
        <w:tc>
          <w:tcPr>
            <w:tcW w:w="1171" w:type="dxa"/>
            <w:vMerge/>
            <w:tcBorders>
              <w:top w:val="nil"/>
              <w:left w:val="single" w:sz="4" w:space="0" w:color="auto"/>
              <w:bottom w:val="nil"/>
              <w:right w:val="single" w:sz="4" w:space="0" w:color="auto"/>
            </w:tcBorders>
            <w:vAlign w:val="center"/>
            <w:hideMark/>
          </w:tcPr>
          <w:p w:rsidR="005F339D" w:rsidRPr="005F339D" w:rsidRDefault="005F339D" w:rsidP="005F339D">
            <w:pPr>
              <w:widowControl/>
              <w:autoSpaceDE/>
              <w:autoSpaceDN/>
              <w:adjustRightInd/>
              <w:rPr>
                <w:color w:val="000000"/>
              </w:rPr>
            </w:pPr>
          </w:p>
        </w:tc>
        <w:tc>
          <w:tcPr>
            <w:tcW w:w="1094" w:type="dxa"/>
            <w:tcBorders>
              <w:top w:val="nil"/>
              <w:left w:val="nil"/>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(A) x (B)</w:t>
            </w:r>
          </w:p>
        </w:tc>
        <w:tc>
          <w:tcPr>
            <w:tcW w:w="1239" w:type="dxa"/>
            <w:vMerge/>
            <w:tcBorders>
              <w:top w:val="nil"/>
              <w:left w:val="single" w:sz="4" w:space="0" w:color="auto"/>
              <w:bottom w:val="nil"/>
              <w:right w:val="single" w:sz="4" w:space="0" w:color="auto"/>
            </w:tcBorders>
            <w:vAlign w:val="center"/>
            <w:hideMark/>
          </w:tcPr>
          <w:p w:rsidR="005F339D" w:rsidRPr="005F339D" w:rsidRDefault="005F339D" w:rsidP="005F339D">
            <w:pPr>
              <w:widowControl/>
              <w:autoSpaceDE/>
              <w:autoSpaceDN/>
              <w:adjustRightInd/>
              <w:rPr>
                <w:color w:val="000000"/>
              </w:rPr>
            </w:pPr>
          </w:p>
        </w:tc>
        <w:tc>
          <w:tcPr>
            <w:tcW w:w="1005" w:type="dxa"/>
            <w:tcBorders>
              <w:top w:val="nil"/>
              <w:left w:val="nil"/>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(C) x (D)</w:t>
            </w:r>
          </w:p>
        </w:tc>
        <w:tc>
          <w:tcPr>
            <w:tcW w:w="1127" w:type="dxa"/>
            <w:tcBorders>
              <w:top w:val="nil"/>
              <w:left w:val="nil"/>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(E) x 0.05</w:t>
            </w:r>
          </w:p>
        </w:tc>
        <w:tc>
          <w:tcPr>
            <w:tcW w:w="935" w:type="dxa"/>
            <w:tcBorders>
              <w:top w:val="nil"/>
              <w:left w:val="nil"/>
              <w:bottom w:val="nil"/>
              <w:right w:val="single" w:sz="4" w:space="0" w:color="auto"/>
            </w:tcBorders>
            <w:shd w:val="clear" w:color="000000" w:fill="BFBFBF"/>
            <w:vAlign w:val="center"/>
            <w:hideMark/>
          </w:tcPr>
          <w:p w:rsidR="005F339D" w:rsidRPr="005F339D" w:rsidRDefault="005F339D" w:rsidP="005F339D">
            <w:pPr>
              <w:widowControl/>
              <w:autoSpaceDE/>
              <w:autoSpaceDN/>
              <w:adjustRightInd/>
              <w:jc w:val="center"/>
              <w:rPr>
                <w:color w:val="000000"/>
              </w:rPr>
            </w:pPr>
            <w:r w:rsidRPr="005F339D">
              <w:rPr>
                <w:color w:val="000000"/>
              </w:rPr>
              <w:t>(E) x 0.10</w:t>
            </w:r>
          </w:p>
        </w:tc>
        <w:tc>
          <w:tcPr>
            <w:tcW w:w="1536" w:type="dxa"/>
            <w:vMerge/>
            <w:tcBorders>
              <w:top w:val="nil"/>
              <w:left w:val="single" w:sz="4" w:space="0" w:color="auto"/>
              <w:bottom w:val="nil"/>
              <w:right w:val="single" w:sz="8" w:space="0" w:color="auto"/>
            </w:tcBorders>
            <w:vAlign w:val="center"/>
            <w:hideMark/>
          </w:tcPr>
          <w:p w:rsidR="005F339D" w:rsidRPr="005F339D" w:rsidRDefault="005F339D" w:rsidP="005F339D">
            <w:pPr>
              <w:widowControl/>
              <w:autoSpaceDE/>
              <w:autoSpaceDN/>
              <w:adjustRightInd/>
              <w:rPr>
                <w:color w:val="000000"/>
              </w:rPr>
            </w:pPr>
          </w:p>
        </w:tc>
      </w:tr>
      <w:tr w:rsidR="005F339D" w:rsidRPr="005F339D" w:rsidTr="004C64A1">
        <w:trPr>
          <w:trHeight w:val="255"/>
        </w:trPr>
        <w:tc>
          <w:tcPr>
            <w:tcW w:w="3504" w:type="dxa"/>
            <w:tcBorders>
              <w:top w:val="single" w:sz="8" w:space="0" w:color="auto"/>
              <w:left w:val="single" w:sz="8" w:space="0" w:color="auto"/>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rPr>
                <w:color w:val="000000"/>
              </w:rPr>
            </w:pPr>
            <w:r w:rsidRPr="005F339D">
              <w:rPr>
                <w:color w:val="000000"/>
              </w:rPr>
              <w:t>Report Review:</w:t>
            </w:r>
          </w:p>
        </w:tc>
        <w:tc>
          <w:tcPr>
            <w:tcW w:w="9201" w:type="dxa"/>
            <w:gridSpan w:val="8"/>
            <w:tcBorders>
              <w:top w:val="single" w:sz="8" w:space="0" w:color="auto"/>
              <w:left w:val="nil"/>
              <w:bottom w:val="single" w:sz="4" w:space="0" w:color="auto"/>
              <w:right w:val="single" w:sz="8" w:space="0" w:color="000000"/>
            </w:tcBorders>
            <w:shd w:val="clear" w:color="000000" w:fill="BFBFBF"/>
            <w:hideMark/>
          </w:tcPr>
          <w:p w:rsidR="005F339D" w:rsidRPr="005F339D" w:rsidRDefault="005F339D" w:rsidP="005F339D">
            <w:pPr>
              <w:widowControl/>
              <w:autoSpaceDE/>
              <w:autoSpaceDN/>
              <w:adjustRightInd/>
              <w:jc w:val="center"/>
              <w:rPr>
                <w:color w:val="000000"/>
              </w:rPr>
            </w:pPr>
            <w:r w:rsidRPr="005F339D">
              <w:rPr>
                <w:color w:val="000000"/>
              </w:rPr>
              <w:t> </w:t>
            </w:r>
          </w:p>
        </w:tc>
      </w:tr>
      <w:tr w:rsidR="005F339D" w:rsidRPr="005F339D" w:rsidTr="004C64A1">
        <w:trPr>
          <w:trHeight w:val="315"/>
        </w:trPr>
        <w:tc>
          <w:tcPr>
            <w:tcW w:w="3504" w:type="dxa"/>
            <w:tcBorders>
              <w:top w:val="nil"/>
              <w:left w:val="single" w:sz="8" w:space="0" w:color="auto"/>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rPr>
                <w:color w:val="000000"/>
              </w:rPr>
            </w:pPr>
            <w:r w:rsidRPr="005F339D">
              <w:rPr>
                <w:color w:val="000000"/>
              </w:rPr>
              <w:t xml:space="preserve">     Initial Notification of applicability</w:t>
            </w:r>
            <w:r w:rsidR="004C64A1">
              <w:rPr>
                <w:color w:val="000000"/>
              </w:rPr>
              <w:t xml:space="preserve"> </w:t>
            </w:r>
            <w:r w:rsidRPr="005F339D">
              <w:rPr>
                <w:color w:val="000000"/>
                <w:vertAlign w:val="superscript"/>
              </w:rPr>
              <w:t>b</w:t>
            </w:r>
          </w:p>
        </w:tc>
        <w:tc>
          <w:tcPr>
            <w:tcW w:w="1094"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1</w:t>
            </w:r>
          </w:p>
        </w:tc>
        <w:tc>
          <w:tcPr>
            <w:tcW w:w="1171"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1</w:t>
            </w:r>
          </w:p>
        </w:tc>
        <w:tc>
          <w:tcPr>
            <w:tcW w:w="1094"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1</w:t>
            </w:r>
          </w:p>
        </w:tc>
        <w:tc>
          <w:tcPr>
            <w:tcW w:w="1239"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967</w:t>
            </w:r>
          </w:p>
        </w:tc>
        <w:tc>
          <w:tcPr>
            <w:tcW w:w="1005"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967</w:t>
            </w:r>
            <w:r w:rsidR="00C4183F">
              <w:rPr>
                <w:color w:val="000000"/>
              </w:rPr>
              <w:t>.00</w:t>
            </w:r>
          </w:p>
        </w:tc>
        <w:tc>
          <w:tcPr>
            <w:tcW w:w="1127"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48.35</w:t>
            </w:r>
          </w:p>
        </w:tc>
        <w:tc>
          <w:tcPr>
            <w:tcW w:w="935"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96.7</w:t>
            </w:r>
          </w:p>
        </w:tc>
        <w:tc>
          <w:tcPr>
            <w:tcW w:w="1536" w:type="dxa"/>
            <w:tcBorders>
              <w:top w:val="nil"/>
              <w:left w:val="nil"/>
              <w:bottom w:val="single" w:sz="4" w:space="0" w:color="auto"/>
              <w:right w:val="single" w:sz="8" w:space="0" w:color="auto"/>
            </w:tcBorders>
            <w:shd w:val="clear" w:color="auto" w:fill="auto"/>
            <w:hideMark/>
          </w:tcPr>
          <w:p w:rsidR="005F339D" w:rsidRPr="005F339D" w:rsidRDefault="005F339D" w:rsidP="004C64A1">
            <w:pPr>
              <w:widowControl/>
              <w:autoSpaceDE/>
              <w:autoSpaceDN/>
              <w:adjustRightInd/>
              <w:jc w:val="right"/>
              <w:rPr>
                <w:color w:val="000000"/>
              </w:rPr>
            </w:pPr>
            <w:r w:rsidRPr="005F339D">
              <w:rPr>
                <w:color w:val="000000"/>
              </w:rPr>
              <w:t>$50,112</w:t>
            </w:r>
            <w:r w:rsidR="00C4183F">
              <w:rPr>
                <w:color w:val="000000"/>
              </w:rPr>
              <w:t>.26</w:t>
            </w:r>
          </w:p>
        </w:tc>
      </w:tr>
      <w:tr w:rsidR="005F339D" w:rsidRPr="005F339D" w:rsidTr="004C64A1">
        <w:trPr>
          <w:trHeight w:val="315"/>
        </w:trPr>
        <w:tc>
          <w:tcPr>
            <w:tcW w:w="3504" w:type="dxa"/>
            <w:tcBorders>
              <w:top w:val="nil"/>
              <w:left w:val="single" w:sz="8" w:space="0" w:color="auto"/>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rPr>
                <w:color w:val="000000"/>
              </w:rPr>
            </w:pPr>
            <w:r w:rsidRPr="005F339D">
              <w:rPr>
                <w:color w:val="000000"/>
              </w:rPr>
              <w:t xml:space="preserve">     Notification of Compliance Status</w:t>
            </w:r>
            <w:r w:rsidR="004C64A1">
              <w:rPr>
                <w:color w:val="000000"/>
              </w:rPr>
              <w:t xml:space="preserve"> </w:t>
            </w:r>
            <w:r w:rsidRPr="005F339D">
              <w:rPr>
                <w:color w:val="000000"/>
                <w:vertAlign w:val="superscript"/>
              </w:rPr>
              <w:t>c</w:t>
            </w:r>
          </w:p>
        </w:tc>
        <w:tc>
          <w:tcPr>
            <w:tcW w:w="1094"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2</w:t>
            </w:r>
          </w:p>
        </w:tc>
        <w:tc>
          <w:tcPr>
            <w:tcW w:w="1171"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1</w:t>
            </w:r>
          </w:p>
        </w:tc>
        <w:tc>
          <w:tcPr>
            <w:tcW w:w="1094"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2</w:t>
            </w:r>
          </w:p>
        </w:tc>
        <w:tc>
          <w:tcPr>
            <w:tcW w:w="1239"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967</w:t>
            </w:r>
          </w:p>
        </w:tc>
        <w:tc>
          <w:tcPr>
            <w:tcW w:w="1005"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1</w:t>
            </w:r>
            <w:r w:rsidR="00C4183F">
              <w:rPr>
                <w:color w:val="000000"/>
              </w:rPr>
              <w:t>,</w:t>
            </w:r>
            <w:r w:rsidRPr="005F339D">
              <w:rPr>
                <w:color w:val="000000"/>
              </w:rPr>
              <w:t>934</w:t>
            </w:r>
            <w:r w:rsidR="00C4183F">
              <w:rPr>
                <w:color w:val="000000"/>
              </w:rPr>
              <w:t>000</w:t>
            </w:r>
          </w:p>
        </w:tc>
        <w:tc>
          <w:tcPr>
            <w:tcW w:w="1127"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96.7</w:t>
            </w:r>
          </w:p>
        </w:tc>
        <w:tc>
          <w:tcPr>
            <w:tcW w:w="935"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193.4</w:t>
            </w:r>
          </w:p>
        </w:tc>
        <w:tc>
          <w:tcPr>
            <w:tcW w:w="1536" w:type="dxa"/>
            <w:tcBorders>
              <w:top w:val="nil"/>
              <w:left w:val="nil"/>
              <w:bottom w:val="single" w:sz="4" w:space="0" w:color="auto"/>
              <w:right w:val="single" w:sz="8" w:space="0" w:color="auto"/>
            </w:tcBorders>
            <w:shd w:val="clear" w:color="auto" w:fill="auto"/>
            <w:hideMark/>
          </w:tcPr>
          <w:p w:rsidR="005F339D" w:rsidRPr="005F339D" w:rsidRDefault="005F339D" w:rsidP="004C64A1">
            <w:pPr>
              <w:widowControl/>
              <w:autoSpaceDE/>
              <w:autoSpaceDN/>
              <w:adjustRightInd/>
              <w:jc w:val="right"/>
              <w:rPr>
                <w:color w:val="000000"/>
              </w:rPr>
            </w:pPr>
            <w:r w:rsidRPr="005F339D">
              <w:rPr>
                <w:color w:val="000000"/>
              </w:rPr>
              <w:t>$100,22</w:t>
            </w:r>
            <w:r w:rsidR="00C4183F">
              <w:rPr>
                <w:color w:val="000000"/>
              </w:rPr>
              <w:t>4.52</w:t>
            </w:r>
          </w:p>
        </w:tc>
      </w:tr>
      <w:tr w:rsidR="005F339D" w:rsidRPr="005F339D" w:rsidTr="004C64A1">
        <w:trPr>
          <w:trHeight w:val="315"/>
        </w:trPr>
        <w:tc>
          <w:tcPr>
            <w:tcW w:w="3504" w:type="dxa"/>
            <w:tcBorders>
              <w:top w:val="nil"/>
              <w:left w:val="single" w:sz="8" w:space="0" w:color="auto"/>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rPr>
                <w:color w:val="000000"/>
              </w:rPr>
            </w:pPr>
            <w:r w:rsidRPr="005F339D">
              <w:rPr>
                <w:color w:val="000000"/>
              </w:rPr>
              <w:t xml:space="preserve">     Annual Compliance Certification</w:t>
            </w:r>
            <w:r w:rsidR="004C64A1">
              <w:rPr>
                <w:color w:val="000000"/>
              </w:rPr>
              <w:t xml:space="preserve"> </w:t>
            </w:r>
            <w:r w:rsidRPr="005F339D">
              <w:rPr>
                <w:color w:val="000000"/>
                <w:vertAlign w:val="superscript"/>
              </w:rPr>
              <w:t>d</w:t>
            </w:r>
          </w:p>
        </w:tc>
        <w:tc>
          <w:tcPr>
            <w:tcW w:w="1094"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2</w:t>
            </w:r>
          </w:p>
        </w:tc>
        <w:tc>
          <w:tcPr>
            <w:tcW w:w="1171"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1</w:t>
            </w:r>
          </w:p>
        </w:tc>
        <w:tc>
          <w:tcPr>
            <w:tcW w:w="1094"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2</w:t>
            </w:r>
          </w:p>
        </w:tc>
        <w:tc>
          <w:tcPr>
            <w:tcW w:w="1239"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48</w:t>
            </w:r>
          </w:p>
        </w:tc>
        <w:tc>
          <w:tcPr>
            <w:tcW w:w="1005"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96</w:t>
            </w:r>
            <w:r w:rsidR="00C4183F">
              <w:rPr>
                <w:color w:val="000000"/>
              </w:rPr>
              <w:t>.00</w:t>
            </w:r>
          </w:p>
        </w:tc>
        <w:tc>
          <w:tcPr>
            <w:tcW w:w="1127"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4.8</w:t>
            </w:r>
          </w:p>
        </w:tc>
        <w:tc>
          <w:tcPr>
            <w:tcW w:w="935"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9.6</w:t>
            </w:r>
          </w:p>
        </w:tc>
        <w:tc>
          <w:tcPr>
            <w:tcW w:w="1536" w:type="dxa"/>
            <w:tcBorders>
              <w:top w:val="nil"/>
              <w:left w:val="nil"/>
              <w:bottom w:val="single" w:sz="4" w:space="0" w:color="auto"/>
              <w:right w:val="single" w:sz="8" w:space="0" w:color="auto"/>
            </w:tcBorders>
            <w:shd w:val="clear" w:color="auto" w:fill="auto"/>
            <w:hideMark/>
          </w:tcPr>
          <w:p w:rsidR="005F339D" w:rsidRPr="005F339D" w:rsidRDefault="005F339D" w:rsidP="004C64A1">
            <w:pPr>
              <w:widowControl/>
              <w:autoSpaceDE/>
              <w:autoSpaceDN/>
              <w:adjustRightInd/>
              <w:jc w:val="right"/>
              <w:rPr>
                <w:color w:val="000000"/>
              </w:rPr>
            </w:pPr>
            <w:r w:rsidRPr="005F339D">
              <w:rPr>
                <w:color w:val="000000"/>
              </w:rPr>
              <w:t>$4,97</w:t>
            </w:r>
            <w:r w:rsidR="00C4183F">
              <w:rPr>
                <w:color w:val="000000"/>
              </w:rPr>
              <w:t>4.95</w:t>
            </w:r>
          </w:p>
        </w:tc>
      </w:tr>
      <w:tr w:rsidR="005F339D" w:rsidRPr="005F339D" w:rsidTr="004C64A1">
        <w:trPr>
          <w:trHeight w:val="315"/>
        </w:trPr>
        <w:tc>
          <w:tcPr>
            <w:tcW w:w="3504" w:type="dxa"/>
            <w:tcBorders>
              <w:top w:val="nil"/>
              <w:left w:val="single" w:sz="8" w:space="0" w:color="auto"/>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rPr>
                <w:color w:val="000000"/>
              </w:rPr>
            </w:pPr>
            <w:r w:rsidRPr="005F339D">
              <w:rPr>
                <w:color w:val="000000"/>
              </w:rPr>
              <w:t xml:space="preserve">     Annual Report of Deviations</w:t>
            </w:r>
            <w:r w:rsidR="004C64A1">
              <w:rPr>
                <w:color w:val="000000"/>
              </w:rPr>
              <w:t xml:space="preserve"> </w:t>
            </w:r>
            <w:r w:rsidRPr="005F339D">
              <w:rPr>
                <w:color w:val="000000"/>
                <w:vertAlign w:val="superscript"/>
              </w:rPr>
              <w:t>e</w:t>
            </w:r>
          </w:p>
        </w:tc>
        <w:tc>
          <w:tcPr>
            <w:tcW w:w="1094"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2</w:t>
            </w:r>
          </w:p>
        </w:tc>
        <w:tc>
          <w:tcPr>
            <w:tcW w:w="1171"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1</w:t>
            </w:r>
          </w:p>
        </w:tc>
        <w:tc>
          <w:tcPr>
            <w:tcW w:w="1094"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2</w:t>
            </w:r>
          </w:p>
        </w:tc>
        <w:tc>
          <w:tcPr>
            <w:tcW w:w="1239"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48</w:t>
            </w:r>
          </w:p>
        </w:tc>
        <w:tc>
          <w:tcPr>
            <w:tcW w:w="1005"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96</w:t>
            </w:r>
            <w:r w:rsidR="00C4183F">
              <w:rPr>
                <w:color w:val="000000"/>
              </w:rPr>
              <w:t>.00</w:t>
            </w:r>
          </w:p>
        </w:tc>
        <w:tc>
          <w:tcPr>
            <w:tcW w:w="1127"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4.8</w:t>
            </w:r>
          </w:p>
        </w:tc>
        <w:tc>
          <w:tcPr>
            <w:tcW w:w="935" w:type="dxa"/>
            <w:tcBorders>
              <w:top w:val="nil"/>
              <w:left w:val="nil"/>
              <w:bottom w:val="single" w:sz="4" w:space="0" w:color="auto"/>
              <w:right w:val="single" w:sz="4" w:space="0" w:color="auto"/>
            </w:tcBorders>
            <w:shd w:val="clear" w:color="auto" w:fill="auto"/>
            <w:hideMark/>
          </w:tcPr>
          <w:p w:rsidR="005F339D" w:rsidRPr="005F339D" w:rsidRDefault="005F339D" w:rsidP="005F339D">
            <w:pPr>
              <w:widowControl/>
              <w:autoSpaceDE/>
              <w:autoSpaceDN/>
              <w:adjustRightInd/>
              <w:jc w:val="center"/>
              <w:rPr>
                <w:color w:val="000000"/>
              </w:rPr>
            </w:pPr>
            <w:r w:rsidRPr="005F339D">
              <w:rPr>
                <w:color w:val="000000"/>
              </w:rPr>
              <w:t>9.6</w:t>
            </w:r>
          </w:p>
        </w:tc>
        <w:tc>
          <w:tcPr>
            <w:tcW w:w="1536" w:type="dxa"/>
            <w:tcBorders>
              <w:top w:val="nil"/>
              <w:left w:val="nil"/>
              <w:bottom w:val="single" w:sz="4" w:space="0" w:color="auto"/>
              <w:right w:val="single" w:sz="8" w:space="0" w:color="auto"/>
            </w:tcBorders>
            <w:shd w:val="clear" w:color="auto" w:fill="auto"/>
            <w:hideMark/>
          </w:tcPr>
          <w:p w:rsidR="005F339D" w:rsidRPr="005F339D" w:rsidRDefault="005F339D" w:rsidP="004C64A1">
            <w:pPr>
              <w:widowControl/>
              <w:autoSpaceDE/>
              <w:autoSpaceDN/>
              <w:adjustRightInd/>
              <w:jc w:val="right"/>
              <w:rPr>
                <w:color w:val="000000"/>
              </w:rPr>
            </w:pPr>
            <w:r w:rsidRPr="005F339D">
              <w:rPr>
                <w:color w:val="000000"/>
              </w:rPr>
              <w:t>$4,97</w:t>
            </w:r>
            <w:r w:rsidR="00C4183F">
              <w:rPr>
                <w:color w:val="000000"/>
              </w:rPr>
              <w:t>4.95</w:t>
            </w:r>
          </w:p>
        </w:tc>
      </w:tr>
      <w:tr w:rsidR="005F339D" w:rsidRPr="005F339D" w:rsidTr="004C64A1">
        <w:trPr>
          <w:trHeight w:val="255"/>
        </w:trPr>
        <w:tc>
          <w:tcPr>
            <w:tcW w:w="8102" w:type="dxa"/>
            <w:gridSpan w:val="5"/>
            <w:tcBorders>
              <w:top w:val="single" w:sz="4" w:space="0" w:color="auto"/>
              <w:left w:val="single" w:sz="8" w:space="0" w:color="auto"/>
              <w:bottom w:val="single" w:sz="4" w:space="0" w:color="auto"/>
              <w:right w:val="single" w:sz="4" w:space="0" w:color="000000"/>
            </w:tcBorders>
            <w:shd w:val="clear" w:color="auto" w:fill="auto"/>
            <w:hideMark/>
          </w:tcPr>
          <w:p w:rsidR="005F339D" w:rsidRPr="005F339D" w:rsidRDefault="005F339D" w:rsidP="005F339D">
            <w:pPr>
              <w:widowControl/>
              <w:autoSpaceDE/>
              <w:autoSpaceDN/>
              <w:adjustRightInd/>
              <w:jc w:val="center"/>
              <w:rPr>
                <w:b/>
                <w:bCs/>
                <w:color w:val="000000"/>
              </w:rPr>
            </w:pPr>
            <w:r w:rsidRPr="005F339D">
              <w:rPr>
                <w:b/>
                <w:bCs/>
                <w:color w:val="000000"/>
              </w:rPr>
              <w:t>SUBTOTAL ANNUAL BURDEN</w:t>
            </w:r>
          </w:p>
        </w:tc>
        <w:tc>
          <w:tcPr>
            <w:tcW w:w="1005" w:type="dxa"/>
            <w:tcBorders>
              <w:top w:val="nil"/>
              <w:left w:val="nil"/>
              <w:bottom w:val="nil"/>
              <w:right w:val="single" w:sz="4" w:space="0" w:color="auto"/>
            </w:tcBorders>
            <w:shd w:val="clear" w:color="auto" w:fill="auto"/>
            <w:hideMark/>
          </w:tcPr>
          <w:p w:rsidR="005F339D" w:rsidRPr="005F339D" w:rsidRDefault="005F339D" w:rsidP="005F339D">
            <w:pPr>
              <w:widowControl/>
              <w:autoSpaceDE/>
              <w:autoSpaceDN/>
              <w:adjustRightInd/>
              <w:jc w:val="center"/>
              <w:rPr>
                <w:b/>
                <w:bCs/>
                <w:color w:val="000000"/>
              </w:rPr>
            </w:pPr>
            <w:r w:rsidRPr="005F339D">
              <w:rPr>
                <w:b/>
                <w:bCs/>
                <w:color w:val="000000"/>
              </w:rPr>
              <w:t>3</w:t>
            </w:r>
            <w:r w:rsidR="00FC31E0">
              <w:rPr>
                <w:b/>
                <w:bCs/>
                <w:color w:val="000000"/>
              </w:rPr>
              <w:t>,</w:t>
            </w:r>
            <w:r w:rsidRPr="005F339D">
              <w:rPr>
                <w:b/>
                <w:bCs/>
                <w:color w:val="000000"/>
              </w:rPr>
              <w:t>093</w:t>
            </w:r>
          </w:p>
        </w:tc>
        <w:tc>
          <w:tcPr>
            <w:tcW w:w="1127" w:type="dxa"/>
            <w:tcBorders>
              <w:top w:val="nil"/>
              <w:left w:val="nil"/>
              <w:bottom w:val="nil"/>
              <w:right w:val="single" w:sz="4" w:space="0" w:color="auto"/>
            </w:tcBorders>
            <w:shd w:val="clear" w:color="auto" w:fill="auto"/>
            <w:hideMark/>
          </w:tcPr>
          <w:p w:rsidR="005F339D" w:rsidRPr="005F339D" w:rsidRDefault="005F339D" w:rsidP="005F339D">
            <w:pPr>
              <w:widowControl/>
              <w:autoSpaceDE/>
              <w:autoSpaceDN/>
              <w:adjustRightInd/>
              <w:jc w:val="center"/>
              <w:rPr>
                <w:b/>
                <w:bCs/>
                <w:color w:val="000000"/>
              </w:rPr>
            </w:pPr>
            <w:r w:rsidRPr="005F339D">
              <w:rPr>
                <w:b/>
                <w:bCs/>
                <w:color w:val="000000"/>
              </w:rPr>
              <w:t>1</w:t>
            </w:r>
            <w:r w:rsidR="00FC31E0">
              <w:rPr>
                <w:b/>
                <w:bCs/>
                <w:color w:val="000000"/>
              </w:rPr>
              <w:t>55</w:t>
            </w:r>
          </w:p>
        </w:tc>
        <w:tc>
          <w:tcPr>
            <w:tcW w:w="935" w:type="dxa"/>
            <w:tcBorders>
              <w:top w:val="nil"/>
              <w:left w:val="nil"/>
              <w:bottom w:val="nil"/>
              <w:right w:val="single" w:sz="4" w:space="0" w:color="auto"/>
            </w:tcBorders>
            <w:shd w:val="clear" w:color="auto" w:fill="auto"/>
            <w:hideMark/>
          </w:tcPr>
          <w:p w:rsidR="005F339D" w:rsidRPr="005F339D" w:rsidRDefault="005F339D" w:rsidP="005F339D">
            <w:pPr>
              <w:widowControl/>
              <w:autoSpaceDE/>
              <w:autoSpaceDN/>
              <w:adjustRightInd/>
              <w:jc w:val="center"/>
              <w:rPr>
                <w:b/>
                <w:bCs/>
                <w:color w:val="000000"/>
              </w:rPr>
            </w:pPr>
            <w:r w:rsidRPr="005F339D">
              <w:rPr>
                <w:b/>
                <w:bCs/>
                <w:color w:val="000000"/>
              </w:rPr>
              <w:t>309</w:t>
            </w:r>
          </w:p>
        </w:tc>
        <w:tc>
          <w:tcPr>
            <w:tcW w:w="1536" w:type="dxa"/>
            <w:vMerge w:val="restart"/>
            <w:tcBorders>
              <w:top w:val="nil"/>
              <w:left w:val="single" w:sz="4" w:space="0" w:color="auto"/>
              <w:bottom w:val="single" w:sz="8" w:space="0" w:color="000000"/>
              <w:right w:val="single" w:sz="8" w:space="0" w:color="auto"/>
            </w:tcBorders>
            <w:shd w:val="clear" w:color="auto" w:fill="auto"/>
            <w:vAlign w:val="center"/>
            <w:hideMark/>
          </w:tcPr>
          <w:p w:rsidR="005F339D" w:rsidRPr="005F339D" w:rsidRDefault="005F339D" w:rsidP="004C64A1">
            <w:pPr>
              <w:widowControl/>
              <w:autoSpaceDE/>
              <w:autoSpaceDN/>
              <w:adjustRightInd/>
              <w:jc w:val="right"/>
              <w:rPr>
                <w:b/>
                <w:bCs/>
                <w:color w:val="000000"/>
              </w:rPr>
            </w:pPr>
            <w:r w:rsidRPr="005F339D">
              <w:rPr>
                <w:b/>
                <w:bCs/>
                <w:color w:val="000000"/>
              </w:rPr>
              <w:t xml:space="preserve">$160,287 </w:t>
            </w:r>
          </w:p>
        </w:tc>
      </w:tr>
      <w:tr w:rsidR="005F339D" w:rsidRPr="005F339D" w:rsidTr="004C64A1">
        <w:trPr>
          <w:cantSplit/>
          <w:trHeight w:val="315"/>
        </w:trPr>
        <w:tc>
          <w:tcPr>
            <w:tcW w:w="8102" w:type="dxa"/>
            <w:gridSpan w:val="5"/>
            <w:tcBorders>
              <w:top w:val="single" w:sz="4" w:space="0" w:color="auto"/>
              <w:left w:val="single" w:sz="8" w:space="0" w:color="auto"/>
              <w:bottom w:val="single" w:sz="8" w:space="0" w:color="auto"/>
              <w:right w:val="single" w:sz="4" w:space="0" w:color="000000"/>
            </w:tcBorders>
            <w:shd w:val="clear" w:color="auto" w:fill="auto"/>
            <w:hideMark/>
          </w:tcPr>
          <w:p w:rsidR="005F339D" w:rsidRPr="005F339D" w:rsidRDefault="005F339D" w:rsidP="005F339D">
            <w:pPr>
              <w:widowControl/>
              <w:autoSpaceDE/>
              <w:autoSpaceDN/>
              <w:adjustRightInd/>
              <w:jc w:val="center"/>
              <w:rPr>
                <w:b/>
                <w:bCs/>
                <w:color w:val="000000"/>
              </w:rPr>
            </w:pPr>
            <w:r w:rsidRPr="005F339D">
              <w:rPr>
                <w:b/>
                <w:bCs/>
                <w:color w:val="000000"/>
              </w:rPr>
              <w:t>GRAND TOTAL</w:t>
            </w:r>
            <w:r w:rsidR="009E78FD">
              <w:rPr>
                <w:b/>
                <w:bCs/>
                <w:color w:val="000000"/>
              </w:rPr>
              <w:t xml:space="preserve"> (Rounded)</w:t>
            </w:r>
          </w:p>
        </w:tc>
        <w:tc>
          <w:tcPr>
            <w:tcW w:w="3067" w:type="dxa"/>
            <w:gridSpan w:val="3"/>
            <w:tcBorders>
              <w:top w:val="single" w:sz="4" w:space="0" w:color="auto"/>
              <w:left w:val="nil"/>
              <w:bottom w:val="single" w:sz="8" w:space="0" w:color="auto"/>
              <w:right w:val="single" w:sz="4" w:space="0" w:color="auto"/>
            </w:tcBorders>
            <w:shd w:val="clear" w:color="auto" w:fill="auto"/>
            <w:hideMark/>
          </w:tcPr>
          <w:p w:rsidR="005F339D" w:rsidRPr="005F339D" w:rsidRDefault="005F339D" w:rsidP="005F339D">
            <w:pPr>
              <w:widowControl/>
              <w:autoSpaceDE/>
              <w:autoSpaceDN/>
              <w:adjustRightInd/>
              <w:jc w:val="center"/>
              <w:rPr>
                <w:b/>
                <w:bCs/>
                <w:color w:val="000000"/>
              </w:rPr>
            </w:pPr>
            <w:r w:rsidRPr="005F339D">
              <w:rPr>
                <w:b/>
                <w:bCs/>
                <w:color w:val="000000"/>
              </w:rPr>
              <w:t>3,557</w:t>
            </w:r>
          </w:p>
        </w:tc>
        <w:tc>
          <w:tcPr>
            <w:tcW w:w="1536" w:type="dxa"/>
            <w:vMerge/>
            <w:tcBorders>
              <w:top w:val="nil"/>
              <w:left w:val="single" w:sz="4" w:space="0" w:color="auto"/>
              <w:bottom w:val="single" w:sz="8" w:space="0" w:color="000000"/>
              <w:right w:val="single" w:sz="8" w:space="0" w:color="auto"/>
            </w:tcBorders>
            <w:vAlign w:val="center"/>
            <w:hideMark/>
          </w:tcPr>
          <w:p w:rsidR="005F339D" w:rsidRPr="005F339D" w:rsidRDefault="005F339D" w:rsidP="005F339D">
            <w:pPr>
              <w:widowControl/>
              <w:autoSpaceDE/>
              <w:autoSpaceDN/>
              <w:adjustRightInd/>
              <w:rPr>
                <w:b/>
                <w:bCs/>
                <w:color w:val="000000"/>
              </w:rPr>
            </w:pPr>
          </w:p>
        </w:tc>
      </w:tr>
    </w:tbl>
    <w:p w:rsidR="00B1351A" w:rsidRPr="00626F65" w:rsidRDefault="00B1351A" w:rsidP="00626F65">
      <w:pPr>
        <w:widowControl/>
        <w:rPr>
          <w:b/>
        </w:rPr>
      </w:pPr>
    </w:p>
    <w:p w:rsidR="009C0965" w:rsidRPr="00626F65" w:rsidRDefault="00B1351A" w:rsidP="00626F65">
      <w:pPr>
        <w:keepNext/>
        <w:keepLines/>
        <w:widowControl/>
        <w:rPr>
          <w:sz w:val="18"/>
          <w:szCs w:val="18"/>
        </w:rPr>
      </w:pPr>
      <w:proofErr w:type="spellStart"/>
      <w:proofErr w:type="gramStart"/>
      <w:r w:rsidRPr="00626F65">
        <w:rPr>
          <w:sz w:val="18"/>
          <w:szCs w:val="18"/>
          <w:vertAlign w:val="superscript"/>
        </w:rPr>
        <w:t>a</w:t>
      </w:r>
      <w:proofErr w:type="spellEnd"/>
      <w:proofErr w:type="gramEnd"/>
      <w:r w:rsidRPr="00626F65">
        <w:rPr>
          <w:sz w:val="18"/>
          <w:szCs w:val="18"/>
        </w:rPr>
        <w:t xml:space="preserve">  </w:t>
      </w:r>
      <w:r w:rsidRPr="00626F65">
        <w:rPr>
          <w:sz w:val="18"/>
          <w:szCs w:val="18"/>
          <w:vertAlign w:val="superscript"/>
        </w:rPr>
        <w:t xml:space="preserve"> </w:t>
      </w:r>
      <w:r w:rsidRPr="00626F65">
        <w:rPr>
          <w:sz w:val="18"/>
          <w:szCs w:val="18"/>
        </w:rPr>
        <w:t>This ICR uses the followin</w:t>
      </w:r>
      <w:r w:rsidR="00E04F28" w:rsidRPr="00626F65">
        <w:rPr>
          <w:sz w:val="18"/>
          <w:szCs w:val="18"/>
        </w:rPr>
        <w:t xml:space="preserve">g average hourly labor rates: </w:t>
      </w:r>
      <w:r w:rsidR="005F14D5" w:rsidRPr="00626F65">
        <w:rPr>
          <w:sz w:val="18"/>
          <w:szCs w:val="18"/>
        </w:rPr>
        <w:t>$</w:t>
      </w:r>
      <w:r w:rsidR="005F339D">
        <w:rPr>
          <w:sz w:val="18"/>
          <w:szCs w:val="18"/>
        </w:rPr>
        <w:t>62.27</w:t>
      </w:r>
      <w:r w:rsidRPr="00626F65">
        <w:rPr>
          <w:sz w:val="18"/>
          <w:szCs w:val="18"/>
        </w:rPr>
        <w:t xml:space="preserve"> for </w:t>
      </w:r>
      <w:r w:rsidR="00E04F28" w:rsidRPr="00626F65">
        <w:rPr>
          <w:sz w:val="18"/>
          <w:szCs w:val="18"/>
        </w:rPr>
        <w:t>m</w:t>
      </w:r>
      <w:r w:rsidRPr="00626F65">
        <w:rPr>
          <w:sz w:val="18"/>
          <w:szCs w:val="18"/>
        </w:rPr>
        <w:t>anagerial (GS-13, Step 5, $</w:t>
      </w:r>
      <w:r w:rsidR="005F339D">
        <w:rPr>
          <w:sz w:val="18"/>
          <w:szCs w:val="18"/>
        </w:rPr>
        <w:t>38.92</w:t>
      </w:r>
      <w:r w:rsidRPr="00626F65">
        <w:rPr>
          <w:sz w:val="18"/>
          <w:szCs w:val="18"/>
        </w:rPr>
        <w:t xml:space="preserve"> x 1.6), $</w:t>
      </w:r>
      <w:r w:rsidR="005F339D">
        <w:rPr>
          <w:sz w:val="18"/>
          <w:szCs w:val="18"/>
        </w:rPr>
        <w:t>46.21</w:t>
      </w:r>
      <w:r w:rsidRPr="00626F65">
        <w:rPr>
          <w:sz w:val="18"/>
          <w:szCs w:val="18"/>
        </w:rPr>
        <w:t xml:space="preserve"> (GS-12, Step 1, $</w:t>
      </w:r>
      <w:r w:rsidR="005F339D">
        <w:rPr>
          <w:sz w:val="18"/>
          <w:szCs w:val="18"/>
        </w:rPr>
        <w:t>28.88</w:t>
      </w:r>
      <w:r w:rsidR="00E04F28" w:rsidRPr="00626F65">
        <w:rPr>
          <w:sz w:val="18"/>
          <w:szCs w:val="18"/>
        </w:rPr>
        <w:t xml:space="preserve"> x 1.6) for technical and $</w:t>
      </w:r>
      <w:r w:rsidR="005F339D">
        <w:rPr>
          <w:sz w:val="18"/>
          <w:szCs w:val="18"/>
        </w:rPr>
        <w:t>25.01</w:t>
      </w:r>
      <w:r w:rsidRPr="00626F65">
        <w:rPr>
          <w:sz w:val="18"/>
          <w:szCs w:val="18"/>
        </w:rPr>
        <w:t xml:space="preserve"> (G</w:t>
      </w:r>
      <w:r w:rsidR="00E04F28" w:rsidRPr="00626F65">
        <w:rPr>
          <w:sz w:val="18"/>
          <w:szCs w:val="18"/>
        </w:rPr>
        <w:t>S-6, Step 3, $</w:t>
      </w:r>
      <w:r w:rsidR="005F339D">
        <w:rPr>
          <w:sz w:val="18"/>
          <w:szCs w:val="18"/>
        </w:rPr>
        <w:t>15.63</w:t>
      </w:r>
      <w:r w:rsidR="00E04F28" w:rsidRPr="00626F65">
        <w:rPr>
          <w:sz w:val="18"/>
          <w:szCs w:val="18"/>
        </w:rPr>
        <w:t xml:space="preserve"> x 1.6) for c</w:t>
      </w:r>
      <w:r w:rsidRPr="00626F65">
        <w:rPr>
          <w:sz w:val="18"/>
          <w:szCs w:val="18"/>
        </w:rPr>
        <w:t xml:space="preserve">lerical.  These rates are from the Office of Personnel Management (OPM) </w:t>
      </w:r>
      <w:r w:rsidR="00E04F28" w:rsidRPr="00626F65">
        <w:rPr>
          <w:sz w:val="18"/>
          <w:szCs w:val="18"/>
        </w:rPr>
        <w:t>20</w:t>
      </w:r>
      <w:r w:rsidR="005F339D">
        <w:rPr>
          <w:sz w:val="18"/>
          <w:szCs w:val="18"/>
        </w:rPr>
        <w:t>11</w:t>
      </w:r>
      <w:r w:rsidRPr="00626F65">
        <w:rPr>
          <w:sz w:val="18"/>
          <w:szCs w:val="18"/>
        </w:rPr>
        <w:t xml:space="preserve"> General Schedule</w:t>
      </w:r>
      <w:r w:rsidR="00571C8A" w:rsidRPr="00626F65">
        <w:rPr>
          <w:sz w:val="18"/>
          <w:szCs w:val="18"/>
        </w:rPr>
        <w:t>,</w:t>
      </w:r>
      <w:r w:rsidRPr="00626F65">
        <w:rPr>
          <w:sz w:val="18"/>
          <w:szCs w:val="18"/>
        </w:rPr>
        <w:t xml:space="preserve"> which excludes locality rates of pay</w:t>
      </w:r>
      <w:r w:rsidR="009C0965" w:rsidRPr="00626F65">
        <w:rPr>
          <w:sz w:val="18"/>
          <w:szCs w:val="18"/>
        </w:rPr>
        <w:t>.</w:t>
      </w:r>
    </w:p>
    <w:p w:rsidR="00570406" w:rsidRPr="00626F65" w:rsidRDefault="00570406" w:rsidP="00626F65">
      <w:pPr>
        <w:keepNext/>
        <w:keepLines/>
        <w:widowControl/>
        <w:rPr>
          <w:sz w:val="18"/>
          <w:szCs w:val="18"/>
        </w:rPr>
      </w:pPr>
      <w:proofErr w:type="gramStart"/>
      <w:r w:rsidRPr="00626F65">
        <w:rPr>
          <w:sz w:val="18"/>
          <w:szCs w:val="18"/>
          <w:vertAlign w:val="superscript"/>
        </w:rPr>
        <w:t>b</w:t>
      </w:r>
      <w:r w:rsidRPr="00626F65">
        <w:rPr>
          <w:sz w:val="18"/>
          <w:szCs w:val="18"/>
        </w:rPr>
        <w:t xml:space="preserve">  Assumes</w:t>
      </w:r>
      <w:proofErr w:type="gramEnd"/>
      <w:r w:rsidRPr="00626F65">
        <w:rPr>
          <w:sz w:val="18"/>
          <w:szCs w:val="18"/>
        </w:rPr>
        <w:t xml:space="preserve"> 2,900 existing and no new plants will complete </w:t>
      </w:r>
      <w:r w:rsidR="00E227AF">
        <w:rPr>
          <w:sz w:val="18"/>
          <w:szCs w:val="18"/>
        </w:rPr>
        <w:t>i</w:t>
      </w:r>
      <w:r w:rsidRPr="00626F65">
        <w:rPr>
          <w:sz w:val="18"/>
          <w:szCs w:val="18"/>
        </w:rPr>
        <w:t xml:space="preserve">nitial </w:t>
      </w:r>
      <w:r w:rsidR="00E227AF">
        <w:rPr>
          <w:sz w:val="18"/>
          <w:szCs w:val="18"/>
        </w:rPr>
        <w:t>n</w:t>
      </w:r>
      <w:r w:rsidRPr="00626F65">
        <w:rPr>
          <w:sz w:val="18"/>
          <w:szCs w:val="18"/>
        </w:rPr>
        <w:t>otifications for an average of (2,900)/3 = 967 per year during each year of the 3-yr ICR clearance period.</w:t>
      </w:r>
    </w:p>
    <w:p w:rsidR="00570406" w:rsidRPr="00626F65" w:rsidRDefault="00570406" w:rsidP="00626F65">
      <w:pPr>
        <w:keepNext/>
        <w:keepLines/>
        <w:widowControl/>
        <w:rPr>
          <w:sz w:val="18"/>
          <w:szCs w:val="18"/>
        </w:rPr>
      </w:pPr>
      <w:proofErr w:type="gramStart"/>
      <w:r w:rsidRPr="00626F65">
        <w:rPr>
          <w:sz w:val="18"/>
          <w:szCs w:val="18"/>
          <w:vertAlign w:val="superscript"/>
        </w:rPr>
        <w:t>c</w:t>
      </w:r>
      <w:r w:rsidRPr="00626F65">
        <w:rPr>
          <w:sz w:val="18"/>
          <w:szCs w:val="18"/>
        </w:rPr>
        <w:t xml:space="preserve">  Each</w:t>
      </w:r>
      <w:proofErr w:type="gramEnd"/>
      <w:r w:rsidRPr="00626F65">
        <w:rPr>
          <w:sz w:val="18"/>
          <w:szCs w:val="18"/>
        </w:rPr>
        <w:t xml:space="preserve"> of the 2,900 existing plants noted above would be required to submit a </w:t>
      </w:r>
      <w:r w:rsidR="00E227AF">
        <w:rPr>
          <w:sz w:val="18"/>
          <w:szCs w:val="18"/>
        </w:rPr>
        <w:t>n</w:t>
      </w:r>
      <w:r w:rsidRPr="00626F65">
        <w:rPr>
          <w:sz w:val="18"/>
          <w:szCs w:val="18"/>
        </w:rPr>
        <w:t xml:space="preserve">otification of </w:t>
      </w:r>
      <w:r w:rsidR="00E227AF">
        <w:rPr>
          <w:sz w:val="18"/>
          <w:szCs w:val="18"/>
        </w:rPr>
        <w:t>c</w:t>
      </w:r>
      <w:r w:rsidRPr="00626F65">
        <w:rPr>
          <w:sz w:val="18"/>
          <w:szCs w:val="18"/>
        </w:rPr>
        <w:t xml:space="preserve">ompliance </w:t>
      </w:r>
      <w:r w:rsidR="00E227AF">
        <w:rPr>
          <w:sz w:val="18"/>
          <w:szCs w:val="18"/>
        </w:rPr>
        <w:t>s</w:t>
      </w:r>
      <w:r w:rsidRPr="00626F65">
        <w:rPr>
          <w:sz w:val="18"/>
          <w:szCs w:val="18"/>
        </w:rPr>
        <w:t>tatus.</w:t>
      </w:r>
    </w:p>
    <w:p w:rsidR="00570406" w:rsidRPr="00626F65" w:rsidRDefault="00570406" w:rsidP="00626F65">
      <w:pPr>
        <w:keepNext/>
        <w:keepLines/>
        <w:widowControl/>
        <w:rPr>
          <w:sz w:val="18"/>
          <w:szCs w:val="18"/>
        </w:rPr>
      </w:pPr>
      <w:r w:rsidRPr="00626F65">
        <w:rPr>
          <w:sz w:val="18"/>
          <w:szCs w:val="18"/>
          <w:vertAlign w:val="superscript"/>
        </w:rPr>
        <w:t>d</w:t>
      </w:r>
      <w:r w:rsidRPr="00626F65">
        <w:rPr>
          <w:sz w:val="18"/>
          <w:szCs w:val="18"/>
        </w:rPr>
        <w:t xml:space="preserve">  The 2,900 existing plants would be required to </w:t>
      </w:r>
      <w:r w:rsidR="009B313B" w:rsidRPr="00626F65">
        <w:rPr>
          <w:sz w:val="18"/>
          <w:szCs w:val="18"/>
        </w:rPr>
        <w:t>prepare</w:t>
      </w:r>
      <w:r w:rsidRPr="00626F65">
        <w:rPr>
          <w:sz w:val="18"/>
          <w:szCs w:val="18"/>
        </w:rPr>
        <w:t xml:space="preserve"> an </w:t>
      </w:r>
      <w:r w:rsidR="00E227AF">
        <w:rPr>
          <w:sz w:val="18"/>
          <w:szCs w:val="18"/>
        </w:rPr>
        <w:t>a</w:t>
      </w:r>
      <w:r w:rsidRPr="00626F65">
        <w:rPr>
          <w:sz w:val="18"/>
          <w:szCs w:val="18"/>
        </w:rPr>
        <w:t xml:space="preserve">nnual </w:t>
      </w:r>
      <w:r w:rsidR="00E227AF">
        <w:rPr>
          <w:sz w:val="18"/>
          <w:szCs w:val="18"/>
        </w:rPr>
        <w:t>c</w:t>
      </w:r>
      <w:r w:rsidRPr="00626F65">
        <w:rPr>
          <w:sz w:val="18"/>
          <w:szCs w:val="18"/>
        </w:rPr>
        <w:t xml:space="preserve">ompliance </w:t>
      </w:r>
      <w:r w:rsidR="00E227AF">
        <w:rPr>
          <w:sz w:val="18"/>
          <w:szCs w:val="18"/>
        </w:rPr>
        <w:t>c</w:t>
      </w:r>
      <w:r w:rsidR="00133425">
        <w:rPr>
          <w:sz w:val="18"/>
          <w:szCs w:val="18"/>
        </w:rPr>
        <w:t xml:space="preserve">ertification </w:t>
      </w:r>
      <w:r w:rsidRPr="00626F65">
        <w:rPr>
          <w:sz w:val="18"/>
          <w:szCs w:val="18"/>
        </w:rPr>
        <w:t>at the end of Year 3 of the ICR clearance period</w:t>
      </w:r>
      <w:r w:rsidR="009B313B" w:rsidRPr="00626F65">
        <w:rPr>
          <w:sz w:val="18"/>
          <w:szCs w:val="18"/>
        </w:rPr>
        <w:t xml:space="preserve">; any plant that experiences a deviation will have to submit the </w:t>
      </w:r>
      <w:r w:rsidR="00E227AF">
        <w:rPr>
          <w:sz w:val="18"/>
          <w:szCs w:val="18"/>
        </w:rPr>
        <w:t>c</w:t>
      </w:r>
      <w:r w:rsidR="009B313B" w:rsidRPr="00626F65">
        <w:rPr>
          <w:sz w:val="18"/>
          <w:szCs w:val="18"/>
        </w:rPr>
        <w:t xml:space="preserve">ompliance </w:t>
      </w:r>
      <w:r w:rsidR="00E227AF">
        <w:rPr>
          <w:sz w:val="18"/>
          <w:szCs w:val="18"/>
        </w:rPr>
        <w:t>c</w:t>
      </w:r>
      <w:r w:rsidR="009B313B" w:rsidRPr="00626F65">
        <w:rPr>
          <w:sz w:val="18"/>
          <w:szCs w:val="18"/>
        </w:rPr>
        <w:t>ertificati</w:t>
      </w:r>
      <w:r w:rsidR="00133425">
        <w:rPr>
          <w:sz w:val="18"/>
          <w:szCs w:val="18"/>
        </w:rPr>
        <w:t xml:space="preserve">on; </w:t>
      </w:r>
      <w:r w:rsidR="009B313B" w:rsidRPr="00626F65">
        <w:rPr>
          <w:sz w:val="18"/>
          <w:szCs w:val="18"/>
        </w:rPr>
        <w:t>assuming 5 percent of the plants experience a deviation, the number of submittals would be</w:t>
      </w:r>
      <w:r w:rsidRPr="00626F65">
        <w:rPr>
          <w:sz w:val="18"/>
          <w:szCs w:val="18"/>
        </w:rPr>
        <w:t xml:space="preserve"> </w:t>
      </w:r>
      <w:r w:rsidR="009B313B" w:rsidRPr="00626F65">
        <w:rPr>
          <w:sz w:val="18"/>
          <w:szCs w:val="18"/>
        </w:rPr>
        <w:t>(</w:t>
      </w:r>
      <w:r w:rsidRPr="00626F65">
        <w:rPr>
          <w:sz w:val="18"/>
          <w:szCs w:val="18"/>
        </w:rPr>
        <w:t>2,900</w:t>
      </w:r>
      <w:r w:rsidR="009B313B" w:rsidRPr="00626F65">
        <w:rPr>
          <w:sz w:val="18"/>
          <w:szCs w:val="18"/>
        </w:rPr>
        <w:t xml:space="preserve"> </w:t>
      </w:r>
      <w:r w:rsidR="007710AF" w:rsidRPr="00626F65">
        <w:rPr>
          <w:bCs/>
          <w:sz w:val="18"/>
          <w:szCs w:val="18"/>
        </w:rPr>
        <w:sym w:font="Symbol" w:char="F0B4"/>
      </w:r>
      <w:r w:rsidR="009B313B" w:rsidRPr="00626F65">
        <w:rPr>
          <w:sz w:val="18"/>
          <w:szCs w:val="18"/>
        </w:rPr>
        <w:t xml:space="preserve"> 0.05)</w:t>
      </w:r>
      <w:r w:rsidRPr="00626F65">
        <w:rPr>
          <w:sz w:val="18"/>
          <w:szCs w:val="18"/>
        </w:rPr>
        <w:t>/3 =</w:t>
      </w:r>
      <w:r w:rsidR="009B313B" w:rsidRPr="00626F65">
        <w:rPr>
          <w:sz w:val="18"/>
          <w:szCs w:val="18"/>
        </w:rPr>
        <w:t>48</w:t>
      </w:r>
      <w:r w:rsidRPr="00626F65">
        <w:rPr>
          <w:sz w:val="18"/>
          <w:szCs w:val="18"/>
        </w:rPr>
        <w:t>.</w:t>
      </w:r>
    </w:p>
    <w:p w:rsidR="00570406" w:rsidRPr="00626F65" w:rsidRDefault="00570406" w:rsidP="00626F65">
      <w:pPr>
        <w:keepNext/>
        <w:keepLines/>
        <w:widowControl/>
        <w:rPr>
          <w:sz w:val="18"/>
          <w:szCs w:val="18"/>
        </w:rPr>
      </w:pPr>
      <w:proofErr w:type="gramStart"/>
      <w:r w:rsidRPr="00626F65">
        <w:rPr>
          <w:sz w:val="18"/>
          <w:szCs w:val="18"/>
          <w:vertAlign w:val="superscript"/>
        </w:rPr>
        <w:t>e</w:t>
      </w:r>
      <w:proofErr w:type="gramEnd"/>
      <w:r w:rsidRPr="00626F65">
        <w:rPr>
          <w:sz w:val="18"/>
          <w:szCs w:val="18"/>
        </w:rPr>
        <w:t xml:space="preserve">   Assumes that 5% of existing facilities would have to submit a </w:t>
      </w:r>
      <w:r w:rsidR="00E227AF">
        <w:rPr>
          <w:sz w:val="18"/>
          <w:szCs w:val="18"/>
        </w:rPr>
        <w:t>r</w:t>
      </w:r>
      <w:r w:rsidRPr="00626F65">
        <w:rPr>
          <w:sz w:val="18"/>
          <w:szCs w:val="18"/>
        </w:rPr>
        <w:t xml:space="preserve">eport of </w:t>
      </w:r>
      <w:r w:rsidR="00E227AF">
        <w:rPr>
          <w:sz w:val="18"/>
          <w:szCs w:val="18"/>
        </w:rPr>
        <w:t>d</w:t>
      </w:r>
      <w:r w:rsidRPr="00626F65">
        <w:rPr>
          <w:sz w:val="18"/>
          <w:szCs w:val="18"/>
        </w:rPr>
        <w:t>eviation</w:t>
      </w:r>
      <w:r w:rsidR="00A64CD2" w:rsidRPr="00626F65">
        <w:rPr>
          <w:sz w:val="18"/>
          <w:szCs w:val="18"/>
        </w:rPr>
        <w:t>s</w:t>
      </w:r>
      <w:r w:rsidRPr="00626F65">
        <w:rPr>
          <w:sz w:val="18"/>
          <w:szCs w:val="18"/>
        </w:rPr>
        <w:t xml:space="preserve"> starting in Year 3 of the ICR clearance period, or (2,900 </w:t>
      </w:r>
      <w:r w:rsidR="007710AF" w:rsidRPr="00626F65">
        <w:rPr>
          <w:bCs/>
          <w:sz w:val="18"/>
          <w:szCs w:val="18"/>
        </w:rPr>
        <w:sym w:font="Symbol" w:char="F0B4"/>
      </w:r>
      <w:r w:rsidRPr="00626F65">
        <w:rPr>
          <w:sz w:val="18"/>
          <w:szCs w:val="18"/>
        </w:rPr>
        <w:t xml:space="preserve"> 0.05)/3 = 48.</w:t>
      </w:r>
    </w:p>
    <w:p w:rsidR="00765573" w:rsidRPr="00626F65" w:rsidRDefault="00765573" w:rsidP="00626F65">
      <w:pPr>
        <w:widowControl/>
        <w:ind w:right="-90"/>
        <w:rPr>
          <w:b/>
        </w:rPr>
      </w:pPr>
    </w:p>
    <w:p w:rsidR="004B437A" w:rsidRPr="00626F65" w:rsidRDefault="004B437A" w:rsidP="00626F65">
      <w:pPr>
        <w:widowControl/>
        <w:ind w:right="-90"/>
        <w:jc w:val="center"/>
      </w:pPr>
      <w:r w:rsidRPr="00626F65">
        <w:t xml:space="preserve"> </w:t>
      </w:r>
    </w:p>
    <w:sectPr w:rsidR="004B437A" w:rsidRPr="00626F65" w:rsidSect="005A0F62">
      <w:footerReference w:type="default" r:id="rId12"/>
      <w:footnotePr>
        <w:numRestart w:val="eachPage"/>
      </w:footnotePr>
      <w:endnotePr>
        <w:numFmt w:val="decimal"/>
      </w:endnotePr>
      <w:pgSz w:w="15840" w:h="12240" w:orient="landscape"/>
      <w:pgMar w:top="1296" w:right="1440" w:bottom="1440" w:left="1440" w:header="1440" w:footer="14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A06" w:rsidRDefault="00C85A06">
      <w:r>
        <w:separator/>
      </w:r>
    </w:p>
  </w:endnote>
  <w:endnote w:type="continuationSeparator" w:id="0">
    <w:p w:rsidR="00C85A06" w:rsidRDefault="00C85A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B39" w:rsidRDefault="00F37D4B" w:rsidP="004A1F14">
    <w:pPr>
      <w:pStyle w:val="Footer"/>
      <w:framePr w:wrap="around" w:vAnchor="text" w:hAnchor="margin" w:xAlign="center" w:y="1"/>
      <w:rPr>
        <w:rStyle w:val="PageNumber"/>
      </w:rPr>
    </w:pPr>
    <w:r>
      <w:rPr>
        <w:rStyle w:val="PageNumber"/>
      </w:rPr>
      <w:fldChar w:fldCharType="begin"/>
    </w:r>
    <w:r w:rsidR="00F36B39">
      <w:rPr>
        <w:rStyle w:val="PageNumber"/>
      </w:rPr>
      <w:instrText xml:space="preserve">PAGE  </w:instrText>
    </w:r>
    <w:r>
      <w:rPr>
        <w:rStyle w:val="PageNumber"/>
      </w:rPr>
      <w:fldChar w:fldCharType="end"/>
    </w:r>
  </w:p>
  <w:p w:rsidR="00F36B39" w:rsidRDefault="00F36B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B39" w:rsidRDefault="00F36B39">
    <w:pPr>
      <w:spacing w:line="240" w:lineRule="exact"/>
    </w:pPr>
  </w:p>
  <w:p w:rsidR="00F36B39" w:rsidRDefault="00F36B39">
    <w:pPr>
      <w:ind w:left="288" w:right="28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B39" w:rsidRPr="00113107" w:rsidRDefault="00F36B39" w:rsidP="00113107">
    <w:pPr>
      <w:pStyle w:val="Footer"/>
      <w:jc w:val="center"/>
      <w:rPr>
        <w:sz w:val="24"/>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B39" w:rsidRDefault="00F36B39">
    <w:pPr>
      <w:widowControl/>
      <w:rPr>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A06" w:rsidRDefault="00C85A06">
      <w:r>
        <w:separator/>
      </w:r>
    </w:p>
  </w:footnote>
  <w:footnote w:type="continuationSeparator" w:id="0">
    <w:p w:rsidR="00C85A06" w:rsidRDefault="00C85A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B39" w:rsidRDefault="00F37D4B">
    <w:pPr>
      <w:pStyle w:val="Header"/>
      <w:jc w:val="center"/>
    </w:pPr>
    <w:fldSimple w:instr=" PAGE   \* MERGEFORMAT ">
      <w:r w:rsidR="003D5390">
        <w:rPr>
          <w:noProof/>
        </w:rPr>
        <w:t>17</w:t>
      </w:r>
    </w:fldSimple>
  </w:p>
  <w:p w:rsidR="00F36B39" w:rsidRDefault="00F36B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B39" w:rsidRDefault="00F37D4B">
    <w:pPr>
      <w:pStyle w:val="Header"/>
      <w:jc w:val="center"/>
    </w:pPr>
    <w:fldSimple w:instr=" PAGE   \* MERGEFORMAT ">
      <w:r w:rsidR="003D5390">
        <w:rPr>
          <w:noProof/>
        </w:rPr>
        <w:t>14</w:t>
      </w:r>
    </w:fldSimple>
  </w:p>
  <w:p w:rsidR="00F36B39" w:rsidRDefault="00F36B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14253"/>
    <w:multiLevelType w:val="hybridMultilevel"/>
    <w:tmpl w:val="E9B4619A"/>
    <w:lvl w:ilvl="0" w:tplc="84123334">
      <w:start w:val="1"/>
      <w:numFmt w:val="bullet"/>
      <w:lvlText w:val=""/>
      <w:lvlJc w:val="left"/>
      <w:pPr>
        <w:tabs>
          <w:tab w:val="num" w:pos="2805"/>
        </w:tabs>
        <w:ind w:left="2805" w:hanging="1365"/>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2AD593E"/>
    <w:multiLevelType w:val="multilevel"/>
    <w:tmpl w:val="F176C5B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5210219"/>
    <w:multiLevelType w:val="hybridMultilevel"/>
    <w:tmpl w:val="1780C8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3F07D2"/>
    <w:multiLevelType w:val="hybridMultilevel"/>
    <w:tmpl w:val="00C249A0"/>
    <w:lvl w:ilvl="0" w:tplc="8C0ACE1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936"/>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580D00"/>
    <w:rsid w:val="00001A80"/>
    <w:rsid w:val="00003975"/>
    <w:rsid w:val="000040F2"/>
    <w:rsid w:val="00006A0A"/>
    <w:rsid w:val="00006FE0"/>
    <w:rsid w:val="00007C44"/>
    <w:rsid w:val="00007EF8"/>
    <w:rsid w:val="00010371"/>
    <w:rsid w:val="0001094A"/>
    <w:rsid w:val="00012CD8"/>
    <w:rsid w:val="00015821"/>
    <w:rsid w:val="00015FFC"/>
    <w:rsid w:val="00016B33"/>
    <w:rsid w:val="000201A2"/>
    <w:rsid w:val="00021FC5"/>
    <w:rsid w:val="00023D9E"/>
    <w:rsid w:val="000302E1"/>
    <w:rsid w:val="000306F8"/>
    <w:rsid w:val="00031FE4"/>
    <w:rsid w:val="00032477"/>
    <w:rsid w:val="00034A54"/>
    <w:rsid w:val="00034F3C"/>
    <w:rsid w:val="00035B2E"/>
    <w:rsid w:val="00036137"/>
    <w:rsid w:val="000402D6"/>
    <w:rsid w:val="000414DE"/>
    <w:rsid w:val="00041EB2"/>
    <w:rsid w:val="00043114"/>
    <w:rsid w:val="000434CC"/>
    <w:rsid w:val="00045A80"/>
    <w:rsid w:val="00047BA5"/>
    <w:rsid w:val="00053A89"/>
    <w:rsid w:val="00053AF3"/>
    <w:rsid w:val="00053C3C"/>
    <w:rsid w:val="00054677"/>
    <w:rsid w:val="00056629"/>
    <w:rsid w:val="0005666C"/>
    <w:rsid w:val="000636FB"/>
    <w:rsid w:val="000641FD"/>
    <w:rsid w:val="00064BEF"/>
    <w:rsid w:val="00064CAB"/>
    <w:rsid w:val="00064D8B"/>
    <w:rsid w:val="0006580C"/>
    <w:rsid w:val="00065C8B"/>
    <w:rsid w:val="00066496"/>
    <w:rsid w:val="0006733F"/>
    <w:rsid w:val="00067EB9"/>
    <w:rsid w:val="000717FC"/>
    <w:rsid w:val="000724BA"/>
    <w:rsid w:val="0007297E"/>
    <w:rsid w:val="00072A0A"/>
    <w:rsid w:val="00072C20"/>
    <w:rsid w:val="00073241"/>
    <w:rsid w:val="000742C5"/>
    <w:rsid w:val="00077133"/>
    <w:rsid w:val="00084141"/>
    <w:rsid w:val="0008449E"/>
    <w:rsid w:val="00085D37"/>
    <w:rsid w:val="00087908"/>
    <w:rsid w:val="00091880"/>
    <w:rsid w:val="00091EA0"/>
    <w:rsid w:val="000923FE"/>
    <w:rsid w:val="00097765"/>
    <w:rsid w:val="000A295C"/>
    <w:rsid w:val="000A4216"/>
    <w:rsid w:val="000A6143"/>
    <w:rsid w:val="000B0523"/>
    <w:rsid w:val="000B09E7"/>
    <w:rsid w:val="000B0D75"/>
    <w:rsid w:val="000B3A70"/>
    <w:rsid w:val="000B552F"/>
    <w:rsid w:val="000B66AC"/>
    <w:rsid w:val="000B7551"/>
    <w:rsid w:val="000C1F43"/>
    <w:rsid w:val="000C3B9C"/>
    <w:rsid w:val="000C5540"/>
    <w:rsid w:val="000C60F1"/>
    <w:rsid w:val="000C7EA5"/>
    <w:rsid w:val="000D12CC"/>
    <w:rsid w:val="000D30EF"/>
    <w:rsid w:val="000D341C"/>
    <w:rsid w:val="000D498C"/>
    <w:rsid w:val="000E0093"/>
    <w:rsid w:val="000E5208"/>
    <w:rsid w:val="000E6EF0"/>
    <w:rsid w:val="000E77FC"/>
    <w:rsid w:val="000F279A"/>
    <w:rsid w:val="000F2895"/>
    <w:rsid w:val="000F2E6E"/>
    <w:rsid w:val="000F2FC5"/>
    <w:rsid w:val="000F62E0"/>
    <w:rsid w:val="00100121"/>
    <w:rsid w:val="0010072D"/>
    <w:rsid w:val="0010701D"/>
    <w:rsid w:val="00107BEC"/>
    <w:rsid w:val="0011196D"/>
    <w:rsid w:val="00113107"/>
    <w:rsid w:val="001133AE"/>
    <w:rsid w:val="00117687"/>
    <w:rsid w:val="00121840"/>
    <w:rsid w:val="0012184D"/>
    <w:rsid w:val="00125EA4"/>
    <w:rsid w:val="001262BA"/>
    <w:rsid w:val="00126CB0"/>
    <w:rsid w:val="00131610"/>
    <w:rsid w:val="001326A5"/>
    <w:rsid w:val="00133425"/>
    <w:rsid w:val="0013507D"/>
    <w:rsid w:val="00135989"/>
    <w:rsid w:val="00135E97"/>
    <w:rsid w:val="00136608"/>
    <w:rsid w:val="00136E72"/>
    <w:rsid w:val="0013715B"/>
    <w:rsid w:val="00137AC5"/>
    <w:rsid w:val="00142A86"/>
    <w:rsid w:val="0014348C"/>
    <w:rsid w:val="0014403D"/>
    <w:rsid w:val="00145905"/>
    <w:rsid w:val="00146F0E"/>
    <w:rsid w:val="0015097D"/>
    <w:rsid w:val="00151344"/>
    <w:rsid w:val="00151B6D"/>
    <w:rsid w:val="00153D7B"/>
    <w:rsid w:val="00154E9E"/>
    <w:rsid w:val="00155EC6"/>
    <w:rsid w:val="00161F58"/>
    <w:rsid w:val="00162A70"/>
    <w:rsid w:val="00164194"/>
    <w:rsid w:val="001646D0"/>
    <w:rsid w:val="001717C2"/>
    <w:rsid w:val="00174CAF"/>
    <w:rsid w:val="0017590E"/>
    <w:rsid w:val="00176584"/>
    <w:rsid w:val="00176615"/>
    <w:rsid w:val="00180148"/>
    <w:rsid w:val="00180FA7"/>
    <w:rsid w:val="001820D1"/>
    <w:rsid w:val="001826BD"/>
    <w:rsid w:val="00183697"/>
    <w:rsid w:val="0018660C"/>
    <w:rsid w:val="00186BDE"/>
    <w:rsid w:val="001902E6"/>
    <w:rsid w:val="00191CDD"/>
    <w:rsid w:val="00191DBD"/>
    <w:rsid w:val="00196B8B"/>
    <w:rsid w:val="00196F84"/>
    <w:rsid w:val="00196FBB"/>
    <w:rsid w:val="001A157C"/>
    <w:rsid w:val="001A2E1B"/>
    <w:rsid w:val="001A7231"/>
    <w:rsid w:val="001B2579"/>
    <w:rsid w:val="001B380B"/>
    <w:rsid w:val="001B3E33"/>
    <w:rsid w:val="001B535C"/>
    <w:rsid w:val="001B6837"/>
    <w:rsid w:val="001B6CCA"/>
    <w:rsid w:val="001B6E9C"/>
    <w:rsid w:val="001B6FE2"/>
    <w:rsid w:val="001C05EF"/>
    <w:rsid w:val="001C0F58"/>
    <w:rsid w:val="001C15C1"/>
    <w:rsid w:val="001C25E1"/>
    <w:rsid w:val="001C2973"/>
    <w:rsid w:val="001C5BC0"/>
    <w:rsid w:val="001C63E6"/>
    <w:rsid w:val="001D08CE"/>
    <w:rsid w:val="001D0CA6"/>
    <w:rsid w:val="001D1A82"/>
    <w:rsid w:val="001D1F9A"/>
    <w:rsid w:val="001D2A40"/>
    <w:rsid w:val="001D4352"/>
    <w:rsid w:val="001D4EAC"/>
    <w:rsid w:val="001D6AC5"/>
    <w:rsid w:val="001D7ADE"/>
    <w:rsid w:val="001E0944"/>
    <w:rsid w:val="001E1183"/>
    <w:rsid w:val="001E4CF7"/>
    <w:rsid w:val="001E79D4"/>
    <w:rsid w:val="001F1018"/>
    <w:rsid w:val="001F1CC9"/>
    <w:rsid w:val="001F2241"/>
    <w:rsid w:val="001F351E"/>
    <w:rsid w:val="001F6E53"/>
    <w:rsid w:val="001F7D1B"/>
    <w:rsid w:val="001F7E95"/>
    <w:rsid w:val="0020115C"/>
    <w:rsid w:val="0020244E"/>
    <w:rsid w:val="00215604"/>
    <w:rsid w:val="0021648C"/>
    <w:rsid w:val="00217864"/>
    <w:rsid w:val="002179D0"/>
    <w:rsid w:val="00220E2A"/>
    <w:rsid w:val="00222001"/>
    <w:rsid w:val="00224B92"/>
    <w:rsid w:val="00224C87"/>
    <w:rsid w:val="00224FCA"/>
    <w:rsid w:val="00226399"/>
    <w:rsid w:val="00233D13"/>
    <w:rsid w:val="00235A9F"/>
    <w:rsid w:val="00236945"/>
    <w:rsid w:val="002379F4"/>
    <w:rsid w:val="00241223"/>
    <w:rsid w:val="00242FD3"/>
    <w:rsid w:val="002445F2"/>
    <w:rsid w:val="002451E7"/>
    <w:rsid w:val="00247306"/>
    <w:rsid w:val="002528C8"/>
    <w:rsid w:val="00260AD8"/>
    <w:rsid w:val="0026255D"/>
    <w:rsid w:val="0026286B"/>
    <w:rsid w:val="002648AC"/>
    <w:rsid w:val="00267013"/>
    <w:rsid w:val="00267CBF"/>
    <w:rsid w:val="002726ED"/>
    <w:rsid w:val="00272FCA"/>
    <w:rsid w:val="00277299"/>
    <w:rsid w:val="0027747A"/>
    <w:rsid w:val="00277705"/>
    <w:rsid w:val="002818D5"/>
    <w:rsid w:val="002823B3"/>
    <w:rsid w:val="00283659"/>
    <w:rsid w:val="00284E0D"/>
    <w:rsid w:val="00285215"/>
    <w:rsid w:val="00285BEC"/>
    <w:rsid w:val="00290013"/>
    <w:rsid w:val="00290018"/>
    <w:rsid w:val="002904F5"/>
    <w:rsid w:val="002918AF"/>
    <w:rsid w:val="00293F1D"/>
    <w:rsid w:val="00295F71"/>
    <w:rsid w:val="002A08C9"/>
    <w:rsid w:val="002A25E2"/>
    <w:rsid w:val="002A3CAA"/>
    <w:rsid w:val="002A7221"/>
    <w:rsid w:val="002A725A"/>
    <w:rsid w:val="002A7FB0"/>
    <w:rsid w:val="002B153B"/>
    <w:rsid w:val="002B6534"/>
    <w:rsid w:val="002B6C46"/>
    <w:rsid w:val="002B754E"/>
    <w:rsid w:val="002C029F"/>
    <w:rsid w:val="002C0FB9"/>
    <w:rsid w:val="002C12AD"/>
    <w:rsid w:val="002C1B63"/>
    <w:rsid w:val="002C5DA3"/>
    <w:rsid w:val="002D038C"/>
    <w:rsid w:val="002D30B6"/>
    <w:rsid w:val="002D4252"/>
    <w:rsid w:val="002E01FC"/>
    <w:rsid w:val="002E02C0"/>
    <w:rsid w:val="002E06AF"/>
    <w:rsid w:val="002E1358"/>
    <w:rsid w:val="002E1650"/>
    <w:rsid w:val="002E30F4"/>
    <w:rsid w:val="002E72AA"/>
    <w:rsid w:val="002F0F46"/>
    <w:rsid w:val="002F6869"/>
    <w:rsid w:val="002F6DBA"/>
    <w:rsid w:val="002F7BF4"/>
    <w:rsid w:val="0030079F"/>
    <w:rsid w:val="00300E65"/>
    <w:rsid w:val="00301ABE"/>
    <w:rsid w:val="00302B64"/>
    <w:rsid w:val="00302F6F"/>
    <w:rsid w:val="0030309D"/>
    <w:rsid w:val="00303303"/>
    <w:rsid w:val="00307C88"/>
    <w:rsid w:val="00307EDF"/>
    <w:rsid w:val="0031307B"/>
    <w:rsid w:val="00315039"/>
    <w:rsid w:val="003203DB"/>
    <w:rsid w:val="003255A3"/>
    <w:rsid w:val="003256B4"/>
    <w:rsid w:val="00327684"/>
    <w:rsid w:val="003305D5"/>
    <w:rsid w:val="00331FA4"/>
    <w:rsid w:val="0033361B"/>
    <w:rsid w:val="00336216"/>
    <w:rsid w:val="00340928"/>
    <w:rsid w:val="0034108E"/>
    <w:rsid w:val="0034370D"/>
    <w:rsid w:val="00343B4F"/>
    <w:rsid w:val="0034664A"/>
    <w:rsid w:val="00347017"/>
    <w:rsid w:val="003502AC"/>
    <w:rsid w:val="00352368"/>
    <w:rsid w:val="0035349A"/>
    <w:rsid w:val="003541C8"/>
    <w:rsid w:val="00355013"/>
    <w:rsid w:val="0035655C"/>
    <w:rsid w:val="00361F48"/>
    <w:rsid w:val="003631F5"/>
    <w:rsid w:val="003649C2"/>
    <w:rsid w:val="00365C7E"/>
    <w:rsid w:val="003719D2"/>
    <w:rsid w:val="00371BE1"/>
    <w:rsid w:val="003747E1"/>
    <w:rsid w:val="003841CE"/>
    <w:rsid w:val="00393D6E"/>
    <w:rsid w:val="003955CC"/>
    <w:rsid w:val="00395FD8"/>
    <w:rsid w:val="003A08D3"/>
    <w:rsid w:val="003A14DC"/>
    <w:rsid w:val="003A3378"/>
    <w:rsid w:val="003A41E9"/>
    <w:rsid w:val="003A6E3D"/>
    <w:rsid w:val="003A79F6"/>
    <w:rsid w:val="003B1097"/>
    <w:rsid w:val="003B1392"/>
    <w:rsid w:val="003B23EE"/>
    <w:rsid w:val="003B2915"/>
    <w:rsid w:val="003B3BE4"/>
    <w:rsid w:val="003B3D3C"/>
    <w:rsid w:val="003B4227"/>
    <w:rsid w:val="003B5276"/>
    <w:rsid w:val="003B62F8"/>
    <w:rsid w:val="003C152B"/>
    <w:rsid w:val="003C1BF5"/>
    <w:rsid w:val="003C2FB7"/>
    <w:rsid w:val="003C42FB"/>
    <w:rsid w:val="003D3685"/>
    <w:rsid w:val="003D4106"/>
    <w:rsid w:val="003D5390"/>
    <w:rsid w:val="003E305D"/>
    <w:rsid w:val="003F05CA"/>
    <w:rsid w:val="003F2E98"/>
    <w:rsid w:val="003F3833"/>
    <w:rsid w:val="003F523A"/>
    <w:rsid w:val="004053CB"/>
    <w:rsid w:val="004107C1"/>
    <w:rsid w:val="00411CAB"/>
    <w:rsid w:val="004120C5"/>
    <w:rsid w:val="00412393"/>
    <w:rsid w:val="0041368F"/>
    <w:rsid w:val="00413F9D"/>
    <w:rsid w:val="004162DC"/>
    <w:rsid w:val="004167B4"/>
    <w:rsid w:val="004206E1"/>
    <w:rsid w:val="004209C0"/>
    <w:rsid w:val="0042177C"/>
    <w:rsid w:val="00426C7E"/>
    <w:rsid w:val="00431B8B"/>
    <w:rsid w:val="00432747"/>
    <w:rsid w:val="0043583F"/>
    <w:rsid w:val="00435EBF"/>
    <w:rsid w:val="00436C89"/>
    <w:rsid w:val="00437198"/>
    <w:rsid w:val="00437660"/>
    <w:rsid w:val="00443EF9"/>
    <w:rsid w:val="00444F3D"/>
    <w:rsid w:val="00445F67"/>
    <w:rsid w:val="004502FC"/>
    <w:rsid w:val="00450DD7"/>
    <w:rsid w:val="00451123"/>
    <w:rsid w:val="00452185"/>
    <w:rsid w:val="00453A1C"/>
    <w:rsid w:val="00453E4A"/>
    <w:rsid w:val="0045449E"/>
    <w:rsid w:val="0045553D"/>
    <w:rsid w:val="00456FA3"/>
    <w:rsid w:val="00461212"/>
    <w:rsid w:val="00464EE1"/>
    <w:rsid w:val="00466BEE"/>
    <w:rsid w:val="00467186"/>
    <w:rsid w:val="004675BC"/>
    <w:rsid w:val="00472F03"/>
    <w:rsid w:val="00473634"/>
    <w:rsid w:val="0047471D"/>
    <w:rsid w:val="00476479"/>
    <w:rsid w:val="00481723"/>
    <w:rsid w:val="004822CC"/>
    <w:rsid w:val="0049142D"/>
    <w:rsid w:val="00492D43"/>
    <w:rsid w:val="00492F0C"/>
    <w:rsid w:val="00493D59"/>
    <w:rsid w:val="00495A74"/>
    <w:rsid w:val="00497265"/>
    <w:rsid w:val="004A1B23"/>
    <w:rsid w:val="004A1F14"/>
    <w:rsid w:val="004A29ED"/>
    <w:rsid w:val="004A34BC"/>
    <w:rsid w:val="004A3D81"/>
    <w:rsid w:val="004A4971"/>
    <w:rsid w:val="004A54A7"/>
    <w:rsid w:val="004A6632"/>
    <w:rsid w:val="004B25F7"/>
    <w:rsid w:val="004B3D7F"/>
    <w:rsid w:val="004B437A"/>
    <w:rsid w:val="004B5814"/>
    <w:rsid w:val="004B6A65"/>
    <w:rsid w:val="004B7536"/>
    <w:rsid w:val="004C18EE"/>
    <w:rsid w:val="004C1937"/>
    <w:rsid w:val="004C1EE7"/>
    <w:rsid w:val="004C3B7A"/>
    <w:rsid w:val="004C4B7D"/>
    <w:rsid w:val="004C64A1"/>
    <w:rsid w:val="004D01F2"/>
    <w:rsid w:val="004D04B5"/>
    <w:rsid w:val="004D0811"/>
    <w:rsid w:val="004D1B07"/>
    <w:rsid w:val="004D5F49"/>
    <w:rsid w:val="004D6C42"/>
    <w:rsid w:val="004E38A3"/>
    <w:rsid w:val="004E3B65"/>
    <w:rsid w:val="004E5819"/>
    <w:rsid w:val="004F0D32"/>
    <w:rsid w:val="004F1E12"/>
    <w:rsid w:val="004F25B7"/>
    <w:rsid w:val="004F54F4"/>
    <w:rsid w:val="004F627F"/>
    <w:rsid w:val="004F7032"/>
    <w:rsid w:val="00502D10"/>
    <w:rsid w:val="00502F01"/>
    <w:rsid w:val="00503C8A"/>
    <w:rsid w:val="00503FE1"/>
    <w:rsid w:val="00505151"/>
    <w:rsid w:val="00512E0E"/>
    <w:rsid w:val="00514B4C"/>
    <w:rsid w:val="00515FFE"/>
    <w:rsid w:val="00516849"/>
    <w:rsid w:val="00522875"/>
    <w:rsid w:val="00530A1E"/>
    <w:rsid w:val="00530DAF"/>
    <w:rsid w:val="0053228A"/>
    <w:rsid w:val="005322BE"/>
    <w:rsid w:val="00532416"/>
    <w:rsid w:val="005325C7"/>
    <w:rsid w:val="00535DAE"/>
    <w:rsid w:val="00537F4D"/>
    <w:rsid w:val="00540AD1"/>
    <w:rsid w:val="00545201"/>
    <w:rsid w:val="005477AA"/>
    <w:rsid w:val="00551C75"/>
    <w:rsid w:val="00552CF0"/>
    <w:rsid w:val="00554ACC"/>
    <w:rsid w:val="00556743"/>
    <w:rsid w:val="00556923"/>
    <w:rsid w:val="00562646"/>
    <w:rsid w:val="00563E25"/>
    <w:rsid w:val="00565B84"/>
    <w:rsid w:val="00566BC9"/>
    <w:rsid w:val="00570406"/>
    <w:rsid w:val="00571C8A"/>
    <w:rsid w:val="005738C7"/>
    <w:rsid w:val="00580D00"/>
    <w:rsid w:val="00580F46"/>
    <w:rsid w:val="00581858"/>
    <w:rsid w:val="00591A60"/>
    <w:rsid w:val="005920AB"/>
    <w:rsid w:val="005931BC"/>
    <w:rsid w:val="00593E83"/>
    <w:rsid w:val="005A0F62"/>
    <w:rsid w:val="005A2021"/>
    <w:rsid w:val="005A4552"/>
    <w:rsid w:val="005A4B7D"/>
    <w:rsid w:val="005A5A00"/>
    <w:rsid w:val="005A7367"/>
    <w:rsid w:val="005B0FD0"/>
    <w:rsid w:val="005B2089"/>
    <w:rsid w:val="005B445F"/>
    <w:rsid w:val="005B54B9"/>
    <w:rsid w:val="005C49F6"/>
    <w:rsid w:val="005C4CE6"/>
    <w:rsid w:val="005C4D37"/>
    <w:rsid w:val="005C7003"/>
    <w:rsid w:val="005D0CDA"/>
    <w:rsid w:val="005D7431"/>
    <w:rsid w:val="005E1E8F"/>
    <w:rsid w:val="005E370B"/>
    <w:rsid w:val="005E4416"/>
    <w:rsid w:val="005E77C8"/>
    <w:rsid w:val="005F05FD"/>
    <w:rsid w:val="005F14D5"/>
    <w:rsid w:val="005F339D"/>
    <w:rsid w:val="005F34CC"/>
    <w:rsid w:val="005F42EE"/>
    <w:rsid w:val="005F5017"/>
    <w:rsid w:val="005F6ED5"/>
    <w:rsid w:val="005F7791"/>
    <w:rsid w:val="006017B7"/>
    <w:rsid w:val="006019DF"/>
    <w:rsid w:val="0060384D"/>
    <w:rsid w:val="006067D4"/>
    <w:rsid w:val="00610536"/>
    <w:rsid w:val="0061083F"/>
    <w:rsid w:val="00611998"/>
    <w:rsid w:val="0061332F"/>
    <w:rsid w:val="00615802"/>
    <w:rsid w:val="00616A1B"/>
    <w:rsid w:val="0061784F"/>
    <w:rsid w:val="00620FE4"/>
    <w:rsid w:val="006211CC"/>
    <w:rsid w:val="00623206"/>
    <w:rsid w:val="006248FA"/>
    <w:rsid w:val="00626201"/>
    <w:rsid w:val="006262F7"/>
    <w:rsid w:val="00626A54"/>
    <w:rsid w:val="00626F65"/>
    <w:rsid w:val="0062786A"/>
    <w:rsid w:val="00630D43"/>
    <w:rsid w:val="0063264F"/>
    <w:rsid w:val="00633BF4"/>
    <w:rsid w:val="006341F3"/>
    <w:rsid w:val="00636564"/>
    <w:rsid w:val="00636996"/>
    <w:rsid w:val="00636CC2"/>
    <w:rsid w:val="006370D6"/>
    <w:rsid w:val="006417BC"/>
    <w:rsid w:val="00642B2D"/>
    <w:rsid w:val="006434F0"/>
    <w:rsid w:val="006442B0"/>
    <w:rsid w:val="006448C3"/>
    <w:rsid w:val="00646850"/>
    <w:rsid w:val="00647655"/>
    <w:rsid w:val="0065029C"/>
    <w:rsid w:val="006520D1"/>
    <w:rsid w:val="006533A1"/>
    <w:rsid w:val="0065363E"/>
    <w:rsid w:val="0065477A"/>
    <w:rsid w:val="006568AF"/>
    <w:rsid w:val="00657AD8"/>
    <w:rsid w:val="00661440"/>
    <w:rsid w:val="00664BA0"/>
    <w:rsid w:val="00664D3E"/>
    <w:rsid w:val="006662EE"/>
    <w:rsid w:val="00670128"/>
    <w:rsid w:val="00670D51"/>
    <w:rsid w:val="00675E70"/>
    <w:rsid w:val="00677DDD"/>
    <w:rsid w:val="00680628"/>
    <w:rsid w:val="006861DF"/>
    <w:rsid w:val="00691C71"/>
    <w:rsid w:val="006944FE"/>
    <w:rsid w:val="006A1374"/>
    <w:rsid w:val="006A272E"/>
    <w:rsid w:val="006A4F53"/>
    <w:rsid w:val="006A5ACE"/>
    <w:rsid w:val="006A68D7"/>
    <w:rsid w:val="006A743A"/>
    <w:rsid w:val="006B0A74"/>
    <w:rsid w:val="006B15AD"/>
    <w:rsid w:val="006B488B"/>
    <w:rsid w:val="006C1F11"/>
    <w:rsid w:val="006C2AA0"/>
    <w:rsid w:val="006C2FC2"/>
    <w:rsid w:val="006C4365"/>
    <w:rsid w:val="006D013F"/>
    <w:rsid w:val="006D28CE"/>
    <w:rsid w:val="006D2FD8"/>
    <w:rsid w:val="006D41E2"/>
    <w:rsid w:val="006D4C5B"/>
    <w:rsid w:val="006D53FE"/>
    <w:rsid w:val="006E09FD"/>
    <w:rsid w:val="006E12F6"/>
    <w:rsid w:val="006E1CAC"/>
    <w:rsid w:val="006E3538"/>
    <w:rsid w:val="006E48DE"/>
    <w:rsid w:val="006E514C"/>
    <w:rsid w:val="006E68EB"/>
    <w:rsid w:val="006E6C69"/>
    <w:rsid w:val="006E78B5"/>
    <w:rsid w:val="006F07B6"/>
    <w:rsid w:val="006F0CD1"/>
    <w:rsid w:val="006F250E"/>
    <w:rsid w:val="006F2A25"/>
    <w:rsid w:val="006F631A"/>
    <w:rsid w:val="007031C4"/>
    <w:rsid w:val="00705601"/>
    <w:rsid w:val="00707563"/>
    <w:rsid w:val="00707617"/>
    <w:rsid w:val="00707C9F"/>
    <w:rsid w:val="00707E70"/>
    <w:rsid w:val="007111AD"/>
    <w:rsid w:val="0071527B"/>
    <w:rsid w:val="0071599C"/>
    <w:rsid w:val="0071656A"/>
    <w:rsid w:val="00716721"/>
    <w:rsid w:val="007201E3"/>
    <w:rsid w:val="00721C26"/>
    <w:rsid w:val="00723664"/>
    <w:rsid w:val="00724FA8"/>
    <w:rsid w:val="00730127"/>
    <w:rsid w:val="007304DF"/>
    <w:rsid w:val="00730E31"/>
    <w:rsid w:val="00734BB3"/>
    <w:rsid w:val="00736F56"/>
    <w:rsid w:val="00741BC1"/>
    <w:rsid w:val="00742371"/>
    <w:rsid w:val="00742F04"/>
    <w:rsid w:val="00743A57"/>
    <w:rsid w:val="007468B5"/>
    <w:rsid w:val="007469E2"/>
    <w:rsid w:val="00746A53"/>
    <w:rsid w:val="0074739F"/>
    <w:rsid w:val="00750C24"/>
    <w:rsid w:val="0075162E"/>
    <w:rsid w:val="00753118"/>
    <w:rsid w:val="00757084"/>
    <w:rsid w:val="007600B6"/>
    <w:rsid w:val="00761749"/>
    <w:rsid w:val="00764D73"/>
    <w:rsid w:val="00765573"/>
    <w:rsid w:val="007655F2"/>
    <w:rsid w:val="00770217"/>
    <w:rsid w:val="00770EAD"/>
    <w:rsid w:val="007710AF"/>
    <w:rsid w:val="00772E9D"/>
    <w:rsid w:val="00777675"/>
    <w:rsid w:val="00781B86"/>
    <w:rsid w:val="00783D31"/>
    <w:rsid w:val="00785C78"/>
    <w:rsid w:val="0078775E"/>
    <w:rsid w:val="007938C8"/>
    <w:rsid w:val="007941DD"/>
    <w:rsid w:val="00795ABD"/>
    <w:rsid w:val="007A34F0"/>
    <w:rsid w:val="007A3504"/>
    <w:rsid w:val="007A4CA8"/>
    <w:rsid w:val="007A518F"/>
    <w:rsid w:val="007A5432"/>
    <w:rsid w:val="007B1B22"/>
    <w:rsid w:val="007B1EA6"/>
    <w:rsid w:val="007B2569"/>
    <w:rsid w:val="007B357E"/>
    <w:rsid w:val="007B3B98"/>
    <w:rsid w:val="007B5A29"/>
    <w:rsid w:val="007B5D74"/>
    <w:rsid w:val="007C0470"/>
    <w:rsid w:val="007C35C5"/>
    <w:rsid w:val="007C4CC8"/>
    <w:rsid w:val="007D0864"/>
    <w:rsid w:val="007D0BC1"/>
    <w:rsid w:val="007D11A4"/>
    <w:rsid w:val="007D1322"/>
    <w:rsid w:val="007D4349"/>
    <w:rsid w:val="007D693E"/>
    <w:rsid w:val="007D74C0"/>
    <w:rsid w:val="007E05BD"/>
    <w:rsid w:val="007E0E06"/>
    <w:rsid w:val="007E183E"/>
    <w:rsid w:val="007E2F87"/>
    <w:rsid w:val="007E402D"/>
    <w:rsid w:val="007E5176"/>
    <w:rsid w:val="007E52B2"/>
    <w:rsid w:val="007E7E52"/>
    <w:rsid w:val="007F3C51"/>
    <w:rsid w:val="007F473A"/>
    <w:rsid w:val="007F64EC"/>
    <w:rsid w:val="00801D56"/>
    <w:rsid w:val="0080266D"/>
    <w:rsid w:val="008027B4"/>
    <w:rsid w:val="00803246"/>
    <w:rsid w:val="0080356D"/>
    <w:rsid w:val="00807073"/>
    <w:rsid w:val="00810A52"/>
    <w:rsid w:val="00810EE1"/>
    <w:rsid w:val="00811301"/>
    <w:rsid w:val="00811376"/>
    <w:rsid w:val="008133D2"/>
    <w:rsid w:val="00814259"/>
    <w:rsid w:val="008151E9"/>
    <w:rsid w:val="008219C1"/>
    <w:rsid w:val="00821FF1"/>
    <w:rsid w:val="00827586"/>
    <w:rsid w:val="00831568"/>
    <w:rsid w:val="00832724"/>
    <w:rsid w:val="00837FF2"/>
    <w:rsid w:val="00841059"/>
    <w:rsid w:val="00842E7B"/>
    <w:rsid w:val="00844FAA"/>
    <w:rsid w:val="0084593C"/>
    <w:rsid w:val="0085277B"/>
    <w:rsid w:val="00852D2B"/>
    <w:rsid w:val="00853E95"/>
    <w:rsid w:val="008540B6"/>
    <w:rsid w:val="00854D06"/>
    <w:rsid w:val="008556DF"/>
    <w:rsid w:val="00856053"/>
    <w:rsid w:val="00864056"/>
    <w:rsid w:val="00876AB6"/>
    <w:rsid w:val="00881517"/>
    <w:rsid w:val="00881ECA"/>
    <w:rsid w:val="0088244E"/>
    <w:rsid w:val="008840D8"/>
    <w:rsid w:val="00886EA2"/>
    <w:rsid w:val="00890DC2"/>
    <w:rsid w:val="0089126B"/>
    <w:rsid w:val="008922DE"/>
    <w:rsid w:val="00893D8F"/>
    <w:rsid w:val="00895D49"/>
    <w:rsid w:val="00896560"/>
    <w:rsid w:val="00897645"/>
    <w:rsid w:val="00897A68"/>
    <w:rsid w:val="008A299D"/>
    <w:rsid w:val="008A2B67"/>
    <w:rsid w:val="008A316F"/>
    <w:rsid w:val="008A3E2C"/>
    <w:rsid w:val="008A5BDA"/>
    <w:rsid w:val="008A6684"/>
    <w:rsid w:val="008A7DBB"/>
    <w:rsid w:val="008B0439"/>
    <w:rsid w:val="008B15B2"/>
    <w:rsid w:val="008B1B0A"/>
    <w:rsid w:val="008B460A"/>
    <w:rsid w:val="008C2CCF"/>
    <w:rsid w:val="008C3BA3"/>
    <w:rsid w:val="008C50D0"/>
    <w:rsid w:val="008C621A"/>
    <w:rsid w:val="008D57BC"/>
    <w:rsid w:val="008D5869"/>
    <w:rsid w:val="008D72A9"/>
    <w:rsid w:val="008D799F"/>
    <w:rsid w:val="008E05EB"/>
    <w:rsid w:val="008E0A0F"/>
    <w:rsid w:val="008E0D43"/>
    <w:rsid w:val="008E12CB"/>
    <w:rsid w:val="008E20DC"/>
    <w:rsid w:val="008E325E"/>
    <w:rsid w:val="008E35BD"/>
    <w:rsid w:val="008F27B1"/>
    <w:rsid w:val="008F285E"/>
    <w:rsid w:val="008F3290"/>
    <w:rsid w:val="008F3C00"/>
    <w:rsid w:val="008F6E53"/>
    <w:rsid w:val="00901E09"/>
    <w:rsid w:val="00907DE1"/>
    <w:rsid w:val="00910ECB"/>
    <w:rsid w:val="00911D02"/>
    <w:rsid w:val="0091241D"/>
    <w:rsid w:val="0091519C"/>
    <w:rsid w:val="00917599"/>
    <w:rsid w:val="009217BA"/>
    <w:rsid w:val="00926859"/>
    <w:rsid w:val="009368AD"/>
    <w:rsid w:val="009401FD"/>
    <w:rsid w:val="00943BD8"/>
    <w:rsid w:val="00946FDD"/>
    <w:rsid w:val="009479DE"/>
    <w:rsid w:val="009568C4"/>
    <w:rsid w:val="00956F75"/>
    <w:rsid w:val="00957578"/>
    <w:rsid w:val="00960D6D"/>
    <w:rsid w:val="00961C5D"/>
    <w:rsid w:val="009621E0"/>
    <w:rsid w:val="0096303F"/>
    <w:rsid w:val="0096551A"/>
    <w:rsid w:val="00966ED5"/>
    <w:rsid w:val="00967F36"/>
    <w:rsid w:val="00970368"/>
    <w:rsid w:val="00971966"/>
    <w:rsid w:val="00971DF3"/>
    <w:rsid w:val="00972A8D"/>
    <w:rsid w:val="009752DD"/>
    <w:rsid w:val="0097549E"/>
    <w:rsid w:val="00982349"/>
    <w:rsid w:val="0098297D"/>
    <w:rsid w:val="00985202"/>
    <w:rsid w:val="0098627C"/>
    <w:rsid w:val="00986D1D"/>
    <w:rsid w:val="00990042"/>
    <w:rsid w:val="00990762"/>
    <w:rsid w:val="009940E3"/>
    <w:rsid w:val="00994D60"/>
    <w:rsid w:val="00995BFD"/>
    <w:rsid w:val="00996380"/>
    <w:rsid w:val="00996476"/>
    <w:rsid w:val="00996655"/>
    <w:rsid w:val="00997168"/>
    <w:rsid w:val="009A04BC"/>
    <w:rsid w:val="009A3EC5"/>
    <w:rsid w:val="009A434B"/>
    <w:rsid w:val="009A54A2"/>
    <w:rsid w:val="009B0A88"/>
    <w:rsid w:val="009B1649"/>
    <w:rsid w:val="009B27DB"/>
    <w:rsid w:val="009B2C09"/>
    <w:rsid w:val="009B2DF9"/>
    <w:rsid w:val="009B313B"/>
    <w:rsid w:val="009B4ADD"/>
    <w:rsid w:val="009B51A2"/>
    <w:rsid w:val="009B6B30"/>
    <w:rsid w:val="009C0965"/>
    <w:rsid w:val="009D0C20"/>
    <w:rsid w:val="009D14B4"/>
    <w:rsid w:val="009D29E4"/>
    <w:rsid w:val="009D3150"/>
    <w:rsid w:val="009D6233"/>
    <w:rsid w:val="009E39F9"/>
    <w:rsid w:val="009E3E20"/>
    <w:rsid w:val="009E5198"/>
    <w:rsid w:val="009E53D6"/>
    <w:rsid w:val="009E6008"/>
    <w:rsid w:val="009E7791"/>
    <w:rsid w:val="009E78FD"/>
    <w:rsid w:val="009F0308"/>
    <w:rsid w:val="009F0A90"/>
    <w:rsid w:val="009F15D1"/>
    <w:rsid w:val="009F2CCA"/>
    <w:rsid w:val="009F4A88"/>
    <w:rsid w:val="009F5D85"/>
    <w:rsid w:val="009F7DF8"/>
    <w:rsid w:val="00A005EC"/>
    <w:rsid w:val="00A011E5"/>
    <w:rsid w:val="00A0364B"/>
    <w:rsid w:val="00A03B0A"/>
    <w:rsid w:val="00A10716"/>
    <w:rsid w:val="00A14083"/>
    <w:rsid w:val="00A215E6"/>
    <w:rsid w:val="00A21D56"/>
    <w:rsid w:val="00A2236D"/>
    <w:rsid w:val="00A25125"/>
    <w:rsid w:val="00A27934"/>
    <w:rsid w:val="00A30C5E"/>
    <w:rsid w:val="00A33BDD"/>
    <w:rsid w:val="00A341EE"/>
    <w:rsid w:val="00A35E63"/>
    <w:rsid w:val="00A361E5"/>
    <w:rsid w:val="00A36B4F"/>
    <w:rsid w:val="00A40910"/>
    <w:rsid w:val="00A41724"/>
    <w:rsid w:val="00A417EA"/>
    <w:rsid w:val="00A422CB"/>
    <w:rsid w:val="00A42E8E"/>
    <w:rsid w:val="00A4439D"/>
    <w:rsid w:val="00A45132"/>
    <w:rsid w:val="00A51DBB"/>
    <w:rsid w:val="00A53618"/>
    <w:rsid w:val="00A54E9D"/>
    <w:rsid w:val="00A5685F"/>
    <w:rsid w:val="00A57093"/>
    <w:rsid w:val="00A609B9"/>
    <w:rsid w:val="00A610C0"/>
    <w:rsid w:val="00A62797"/>
    <w:rsid w:val="00A635F5"/>
    <w:rsid w:val="00A64B8E"/>
    <w:rsid w:val="00A64CD2"/>
    <w:rsid w:val="00A6557C"/>
    <w:rsid w:val="00A66CC8"/>
    <w:rsid w:val="00A700C0"/>
    <w:rsid w:val="00A7054D"/>
    <w:rsid w:val="00A73050"/>
    <w:rsid w:val="00A73646"/>
    <w:rsid w:val="00A749EB"/>
    <w:rsid w:val="00A778F6"/>
    <w:rsid w:val="00A77AA7"/>
    <w:rsid w:val="00A8236C"/>
    <w:rsid w:val="00A86C99"/>
    <w:rsid w:val="00A9476B"/>
    <w:rsid w:val="00A950FA"/>
    <w:rsid w:val="00A95FC7"/>
    <w:rsid w:val="00A96E1E"/>
    <w:rsid w:val="00AA2010"/>
    <w:rsid w:val="00AA4EB2"/>
    <w:rsid w:val="00AA5DCE"/>
    <w:rsid w:val="00AA757D"/>
    <w:rsid w:val="00AB090B"/>
    <w:rsid w:val="00AB594E"/>
    <w:rsid w:val="00AB789E"/>
    <w:rsid w:val="00AC0FAF"/>
    <w:rsid w:val="00AC11D0"/>
    <w:rsid w:val="00AC390B"/>
    <w:rsid w:val="00AC3ABC"/>
    <w:rsid w:val="00AC5583"/>
    <w:rsid w:val="00AC5590"/>
    <w:rsid w:val="00AC678A"/>
    <w:rsid w:val="00AC6E17"/>
    <w:rsid w:val="00AD0C59"/>
    <w:rsid w:val="00AD237A"/>
    <w:rsid w:val="00AD66DD"/>
    <w:rsid w:val="00AD717E"/>
    <w:rsid w:val="00AD7806"/>
    <w:rsid w:val="00AE0775"/>
    <w:rsid w:val="00AE1B64"/>
    <w:rsid w:val="00AE2379"/>
    <w:rsid w:val="00AE4EBF"/>
    <w:rsid w:val="00AF0068"/>
    <w:rsid w:val="00AF119D"/>
    <w:rsid w:val="00AF2615"/>
    <w:rsid w:val="00AF2C98"/>
    <w:rsid w:val="00AF4531"/>
    <w:rsid w:val="00AF671B"/>
    <w:rsid w:val="00AF7B10"/>
    <w:rsid w:val="00B00686"/>
    <w:rsid w:val="00B0090E"/>
    <w:rsid w:val="00B0463D"/>
    <w:rsid w:val="00B05056"/>
    <w:rsid w:val="00B07187"/>
    <w:rsid w:val="00B108A8"/>
    <w:rsid w:val="00B11A2B"/>
    <w:rsid w:val="00B134EB"/>
    <w:rsid w:val="00B1351A"/>
    <w:rsid w:val="00B1382C"/>
    <w:rsid w:val="00B13DD7"/>
    <w:rsid w:val="00B14026"/>
    <w:rsid w:val="00B14A23"/>
    <w:rsid w:val="00B17385"/>
    <w:rsid w:val="00B17A05"/>
    <w:rsid w:val="00B20863"/>
    <w:rsid w:val="00B21A5B"/>
    <w:rsid w:val="00B23517"/>
    <w:rsid w:val="00B358F6"/>
    <w:rsid w:val="00B35B70"/>
    <w:rsid w:val="00B35C14"/>
    <w:rsid w:val="00B35E55"/>
    <w:rsid w:val="00B4111D"/>
    <w:rsid w:val="00B422BB"/>
    <w:rsid w:val="00B47473"/>
    <w:rsid w:val="00B5075F"/>
    <w:rsid w:val="00B50D33"/>
    <w:rsid w:val="00B51173"/>
    <w:rsid w:val="00B53ABC"/>
    <w:rsid w:val="00B554CA"/>
    <w:rsid w:val="00B55F6E"/>
    <w:rsid w:val="00B56350"/>
    <w:rsid w:val="00B56528"/>
    <w:rsid w:val="00B658C4"/>
    <w:rsid w:val="00B664ED"/>
    <w:rsid w:val="00B67EDA"/>
    <w:rsid w:val="00B71F89"/>
    <w:rsid w:val="00B72906"/>
    <w:rsid w:val="00B72B63"/>
    <w:rsid w:val="00B76A37"/>
    <w:rsid w:val="00B77940"/>
    <w:rsid w:val="00B83A7C"/>
    <w:rsid w:val="00B83AB7"/>
    <w:rsid w:val="00B852D0"/>
    <w:rsid w:val="00B85A39"/>
    <w:rsid w:val="00B861FD"/>
    <w:rsid w:val="00B8681D"/>
    <w:rsid w:val="00B87560"/>
    <w:rsid w:val="00B926CC"/>
    <w:rsid w:val="00B93322"/>
    <w:rsid w:val="00B93C00"/>
    <w:rsid w:val="00B96876"/>
    <w:rsid w:val="00BA243C"/>
    <w:rsid w:val="00BA4703"/>
    <w:rsid w:val="00BA5B01"/>
    <w:rsid w:val="00BA6990"/>
    <w:rsid w:val="00BB0F5A"/>
    <w:rsid w:val="00BB186F"/>
    <w:rsid w:val="00BB2E14"/>
    <w:rsid w:val="00BB35C4"/>
    <w:rsid w:val="00BC05A5"/>
    <w:rsid w:val="00BC2A81"/>
    <w:rsid w:val="00BD174A"/>
    <w:rsid w:val="00BD592D"/>
    <w:rsid w:val="00BE064E"/>
    <w:rsid w:val="00BE4141"/>
    <w:rsid w:val="00BE4456"/>
    <w:rsid w:val="00BE69BF"/>
    <w:rsid w:val="00BF0021"/>
    <w:rsid w:val="00BF089B"/>
    <w:rsid w:val="00BF3B19"/>
    <w:rsid w:val="00BF401D"/>
    <w:rsid w:val="00C025B5"/>
    <w:rsid w:val="00C0383A"/>
    <w:rsid w:val="00C05436"/>
    <w:rsid w:val="00C07679"/>
    <w:rsid w:val="00C0770E"/>
    <w:rsid w:val="00C077C5"/>
    <w:rsid w:val="00C13F4A"/>
    <w:rsid w:val="00C1509B"/>
    <w:rsid w:val="00C216E6"/>
    <w:rsid w:val="00C26D59"/>
    <w:rsid w:val="00C303BB"/>
    <w:rsid w:val="00C309A3"/>
    <w:rsid w:val="00C30E79"/>
    <w:rsid w:val="00C3427A"/>
    <w:rsid w:val="00C3474C"/>
    <w:rsid w:val="00C4180C"/>
    <w:rsid w:val="00C4183F"/>
    <w:rsid w:val="00C422FD"/>
    <w:rsid w:val="00C44905"/>
    <w:rsid w:val="00C4740B"/>
    <w:rsid w:val="00C47690"/>
    <w:rsid w:val="00C478C1"/>
    <w:rsid w:val="00C50D65"/>
    <w:rsid w:val="00C52602"/>
    <w:rsid w:val="00C52BA5"/>
    <w:rsid w:val="00C64D04"/>
    <w:rsid w:val="00C664BC"/>
    <w:rsid w:val="00C673CF"/>
    <w:rsid w:val="00C72CC0"/>
    <w:rsid w:val="00C75C90"/>
    <w:rsid w:val="00C83CC9"/>
    <w:rsid w:val="00C83ECF"/>
    <w:rsid w:val="00C85A06"/>
    <w:rsid w:val="00C9276F"/>
    <w:rsid w:val="00C93CFD"/>
    <w:rsid w:val="00C93FE4"/>
    <w:rsid w:val="00C9494C"/>
    <w:rsid w:val="00C97E0F"/>
    <w:rsid w:val="00CA23A1"/>
    <w:rsid w:val="00CA3D6B"/>
    <w:rsid w:val="00CA41C7"/>
    <w:rsid w:val="00CA46DC"/>
    <w:rsid w:val="00CA56CA"/>
    <w:rsid w:val="00CA5A1C"/>
    <w:rsid w:val="00CA6F06"/>
    <w:rsid w:val="00CA7E4F"/>
    <w:rsid w:val="00CB1BEA"/>
    <w:rsid w:val="00CB1BF8"/>
    <w:rsid w:val="00CB3F65"/>
    <w:rsid w:val="00CC04CD"/>
    <w:rsid w:val="00CC101C"/>
    <w:rsid w:val="00CC4B0A"/>
    <w:rsid w:val="00CC6481"/>
    <w:rsid w:val="00CC68C8"/>
    <w:rsid w:val="00CC68EA"/>
    <w:rsid w:val="00CD503D"/>
    <w:rsid w:val="00CE1688"/>
    <w:rsid w:val="00CF07BB"/>
    <w:rsid w:val="00CF2BC1"/>
    <w:rsid w:val="00CF3362"/>
    <w:rsid w:val="00CF5B5C"/>
    <w:rsid w:val="00D0069D"/>
    <w:rsid w:val="00D032E4"/>
    <w:rsid w:val="00D06492"/>
    <w:rsid w:val="00D072BD"/>
    <w:rsid w:val="00D10F6D"/>
    <w:rsid w:val="00D15E82"/>
    <w:rsid w:val="00D2183A"/>
    <w:rsid w:val="00D22F13"/>
    <w:rsid w:val="00D24F5C"/>
    <w:rsid w:val="00D26D5D"/>
    <w:rsid w:val="00D31BF5"/>
    <w:rsid w:val="00D32FC5"/>
    <w:rsid w:val="00D330A9"/>
    <w:rsid w:val="00D379A7"/>
    <w:rsid w:val="00D40F57"/>
    <w:rsid w:val="00D416F0"/>
    <w:rsid w:val="00D43488"/>
    <w:rsid w:val="00D45773"/>
    <w:rsid w:val="00D45CCB"/>
    <w:rsid w:val="00D46860"/>
    <w:rsid w:val="00D476BF"/>
    <w:rsid w:val="00D52263"/>
    <w:rsid w:val="00D524F0"/>
    <w:rsid w:val="00D53932"/>
    <w:rsid w:val="00D53A83"/>
    <w:rsid w:val="00D55026"/>
    <w:rsid w:val="00D564EB"/>
    <w:rsid w:val="00D57826"/>
    <w:rsid w:val="00D602FF"/>
    <w:rsid w:val="00D61092"/>
    <w:rsid w:val="00D626E3"/>
    <w:rsid w:val="00D63BEE"/>
    <w:rsid w:val="00D65A2C"/>
    <w:rsid w:val="00D65FBE"/>
    <w:rsid w:val="00D7245C"/>
    <w:rsid w:val="00D736C2"/>
    <w:rsid w:val="00D741D9"/>
    <w:rsid w:val="00D772E5"/>
    <w:rsid w:val="00D77691"/>
    <w:rsid w:val="00D77BE6"/>
    <w:rsid w:val="00D81617"/>
    <w:rsid w:val="00D834C5"/>
    <w:rsid w:val="00D84492"/>
    <w:rsid w:val="00D85131"/>
    <w:rsid w:val="00D86F6D"/>
    <w:rsid w:val="00DA0C66"/>
    <w:rsid w:val="00DA5FD7"/>
    <w:rsid w:val="00DA64F9"/>
    <w:rsid w:val="00DA6F9F"/>
    <w:rsid w:val="00DA745C"/>
    <w:rsid w:val="00DB0C99"/>
    <w:rsid w:val="00DB511D"/>
    <w:rsid w:val="00DB6B8D"/>
    <w:rsid w:val="00DB7B5B"/>
    <w:rsid w:val="00DB7E17"/>
    <w:rsid w:val="00DC074E"/>
    <w:rsid w:val="00DC2DE8"/>
    <w:rsid w:val="00DC408C"/>
    <w:rsid w:val="00DC4234"/>
    <w:rsid w:val="00DC482B"/>
    <w:rsid w:val="00DC76A4"/>
    <w:rsid w:val="00DD105F"/>
    <w:rsid w:val="00DD2378"/>
    <w:rsid w:val="00DD28E1"/>
    <w:rsid w:val="00DD4DF6"/>
    <w:rsid w:val="00DE09C3"/>
    <w:rsid w:val="00DE3C9C"/>
    <w:rsid w:val="00DE5032"/>
    <w:rsid w:val="00DE5CB3"/>
    <w:rsid w:val="00DE72EE"/>
    <w:rsid w:val="00DE7A9F"/>
    <w:rsid w:val="00DF1ECA"/>
    <w:rsid w:val="00DF78A0"/>
    <w:rsid w:val="00E00045"/>
    <w:rsid w:val="00E00EC8"/>
    <w:rsid w:val="00E04F28"/>
    <w:rsid w:val="00E07085"/>
    <w:rsid w:val="00E135EA"/>
    <w:rsid w:val="00E14BA7"/>
    <w:rsid w:val="00E17DE0"/>
    <w:rsid w:val="00E227AF"/>
    <w:rsid w:val="00E22E54"/>
    <w:rsid w:val="00E23386"/>
    <w:rsid w:val="00E23D54"/>
    <w:rsid w:val="00E23EE6"/>
    <w:rsid w:val="00E26783"/>
    <w:rsid w:val="00E2714E"/>
    <w:rsid w:val="00E27DC4"/>
    <w:rsid w:val="00E30F33"/>
    <w:rsid w:val="00E351AB"/>
    <w:rsid w:val="00E37074"/>
    <w:rsid w:val="00E409BB"/>
    <w:rsid w:val="00E4173F"/>
    <w:rsid w:val="00E41FEA"/>
    <w:rsid w:val="00E431F8"/>
    <w:rsid w:val="00E4341E"/>
    <w:rsid w:val="00E44EC5"/>
    <w:rsid w:val="00E450AF"/>
    <w:rsid w:val="00E452F4"/>
    <w:rsid w:val="00E45777"/>
    <w:rsid w:val="00E46062"/>
    <w:rsid w:val="00E51601"/>
    <w:rsid w:val="00E52996"/>
    <w:rsid w:val="00E53831"/>
    <w:rsid w:val="00E54E85"/>
    <w:rsid w:val="00E6453E"/>
    <w:rsid w:val="00E648D9"/>
    <w:rsid w:val="00E652F9"/>
    <w:rsid w:val="00E657FD"/>
    <w:rsid w:val="00E66D74"/>
    <w:rsid w:val="00E71D0C"/>
    <w:rsid w:val="00E72C6B"/>
    <w:rsid w:val="00E730EA"/>
    <w:rsid w:val="00E74A7C"/>
    <w:rsid w:val="00E75061"/>
    <w:rsid w:val="00E75105"/>
    <w:rsid w:val="00E760C6"/>
    <w:rsid w:val="00E81F7A"/>
    <w:rsid w:val="00E827D0"/>
    <w:rsid w:val="00E82891"/>
    <w:rsid w:val="00E828A0"/>
    <w:rsid w:val="00E82D67"/>
    <w:rsid w:val="00E846A7"/>
    <w:rsid w:val="00E85289"/>
    <w:rsid w:val="00E85D08"/>
    <w:rsid w:val="00E86173"/>
    <w:rsid w:val="00E91520"/>
    <w:rsid w:val="00E9204A"/>
    <w:rsid w:val="00E94638"/>
    <w:rsid w:val="00E94D64"/>
    <w:rsid w:val="00E94DC5"/>
    <w:rsid w:val="00E962F4"/>
    <w:rsid w:val="00E97ECC"/>
    <w:rsid w:val="00EA48B5"/>
    <w:rsid w:val="00EA6A61"/>
    <w:rsid w:val="00EB0653"/>
    <w:rsid w:val="00EB190A"/>
    <w:rsid w:val="00EB19E0"/>
    <w:rsid w:val="00EB1ED9"/>
    <w:rsid w:val="00EB6B78"/>
    <w:rsid w:val="00EC0509"/>
    <w:rsid w:val="00EC0B4F"/>
    <w:rsid w:val="00EC5C30"/>
    <w:rsid w:val="00EC62A4"/>
    <w:rsid w:val="00EC77F9"/>
    <w:rsid w:val="00EC7A8A"/>
    <w:rsid w:val="00ED4A1D"/>
    <w:rsid w:val="00ED55AB"/>
    <w:rsid w:val="00EE216B"/>
    <w:rsid w:val="00EE28D2"/>
    <w:rsid w:val="00EE3B37"/>
    <w:rsid w:val="00EE474A"/>
    <w:rsid w:val="00EE57A9"/>
    <w:rsid w:val="00EE7795"/>
    <w:rsid w:val="00EF1688"/>
    <w:rsid w:val="00EF330F"/>
    <w:rsid w:val="00EF47BD"/>
    <w:rsid w:val="00EF5DB6"/>
    <w:rsid w:val="00EF6AE8"/>
    <w:rsid w:val="00F00D54"/>
    <w:rsid w:val="00F01B6F"/>
    <w:rsid w:val="00F02178"/>
    <w:rsid w:val="00F06076"/>
    <w:rsid w:val="00F1074A"/>
    <w:rsid w:val="00F1081D"/>
    <w:rsid w:val="00F10E3B"/>
    <w:rsid w:val="00F111E0"/>
    <w:rsid w:val="00F143F9"/>
    <w:rsid w:val="00F15C18"/>
    <w:rsid w:val="00F166EC"/>
    <w:rsid w:val="00F2193A"/>
    <w:rsid w:val="00F21C11"/>
    <w:rsid w:val="00F22E5A"/>
    <w:rsid w:val="00F31543"/>
    <w:rsid w:val="00F32482"/>
    <w:rsid w:val="00F32504"/>
    <w:rsid w:val="00F34FC8"/>
    <w:rsid w:val="00F36B39"/>
    <w:rsid w:val="00F37D4B"/>
    <w:rsid w:val="00F4174C"/>
    <w:rsid w:val="00F42FB2"/>
    <w:rsid w:val="00F43F47"/>
    <w:rsid w:val="00F52005"/>
    <w:rsid w:val="00F52134"/>
    <w:rsid w:val="00F538F7"/>
    <w:rsid w:val="00F55D18"/>
    <w:rsid w:val="00F579D6"/>
    <w:rsid w:val="00F62317"/>
    <w:rsid w:val="00F636CF"/>
    <w:rsid w:val="00F655E7"/>
    <w:rsid w:val="00F65C06"/>
    <w:rsid w:val="00F70949"/>
    <w:rsid w:val="00F70C97"/>
    <w:rsid w:val="00F70ED2"/>
    <w:rsid w:val="00F712AC"/>
    <w:rsid w:val="00F7191E"/>
    <w:rsid w:val="00F736E1"/>
    <w:rsid w:val="00F741F7"/>
    <w:rsid w:val="00F747BE"/>
    <w:rsid w:val="00F74896"/>
    <w:rsid w:val="00F75C26"/>
    <w:rsid w:val="00F83AEB"/>
    <w:rsid w:val="00F84143"/>
    <w:rsid w:val="00F8478E"/>
    <w:rsid w:val="00F859ED"/>
    <w:rsid w:val="00F914F8"/>
    <w:rsid w:val="00F93BB0"/>
    <w:rsid w:val="00F954D9"/>
    <w:rsid w:val="00FA0DB7"/>
    <w:rsid w:val="00FA4D54"/>
    <w:rsid w:val="00FB1D51"/>
    <w:rsid w:val="00FC306A"/>
    <w:rsid w:val="00FC31E0"/>
    <w:rsid w:val="00FC49F7"/>
    <w:rsid w:val="00FC4ECE"/>
    <w:rsid w:val="00FC51F8"/>
    <w:rsid w:val="00FD196F"/>
    <w:rsid w:val="00FD2478"/>
    <w:rsid w:val="00FD551D"/>
    <w:rsid w:val="00FD5F8C"/>
    <w:rsid w:val="00FD6560"/>
    <w:rsid w:val="00FD6796"/>
    <w:rsid w:val="00FE094F"/>
    <w:rsid w:val="00FE1041"/>
    <w:rsid w:val="00FE1F51"/>
    <w:rsid w:val="00FE2458"/>
    <w:rsid w:val="00FE2B0F"/>
    <w:rsid w:val="00FE44DC"/>
    <w:rsid w:val="00FF2FA4"/>
    <w:rsid w:val="00FF3517"/>
    <w:rsid w:val="00FF4604"/>
    <w:rsid w:val="00FF53AE"/>
    <w:rsid w:val="00FF58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time"/>
  <w:smartTagType w:namespaceuri="urn:schemas-microsoft-com:office:smarttags" w:name="address"/>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186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rsid w:val="00D53A83"/>
    <w:rPr>
      <w:color w:val="0000FF"/>
      <w:u w:val="single"/>
    </w:rPr>
  </w:style>
  <w:style w:type="paragraph" w:styleId="Footer">
    <w:name w:val="footer"/>
    <w:basedOn w:val="Normal"/>
    <w:rsid w:val="00D53A83"/>
    <w:pPr>
      <w:tabs>
        <w:tab w:val="center" w:pos="4320"/>
        <w:tab w:val="right" w:pos="8640"/>
      </w:tabs>
    </w:pPr>
  </w:style>
  <w:style w:type="character" w:styleId="PageNumber">
    <w:name w:val="page number"/>
    <w:basedOn w:val="DefaultParagraphFont"/>
    <w:rsid w:val="00D53A83"/>
  </w:style>
  <w:style w:type="character" w:styleId="Hyperlink">
    <w:name w:val="Hyperlink"/>
    <w:basedOn w:val="DefaultParagraphFont"/>
    <w:rsid w:val="004A1B23"/>
    <w:rPr>
      <w:color w:val="0000FF"/>
      <w:u w:val="single"/>
    </w:rPr>
  </w:style>
  <w:style w:type="paragraph" w:styleId="FootnoteText">
    <w:name w:val="footnote text"/>
    <w:basedOn w:val="Normal"/>
    <w:semiHidden/>
    <w:rsid w:val="00552CF0"/>
  </w:style>
  <w:style w:type="character" w:styleId="FootnoteReference">
    <w:name w:val="footnote reference"/>
    <w:basedOn w:val="DefaultParagraphFont"/>
    <w:semiHidden/>
    <w:rsid w:val="00552CF0"/>
    <w:rPr>
      <w:vertAlign w:val="superscript"/>
    </w:rPr>
  </w:style>
  <w:style w:type="character" w:styleId="FollowedHyperlink">
    <w:name w:val="FollowedHyperlink"/>
    <w:basedOn w:val="DefaultParagraphFont"/>
    <w:rsid w:val="00552CF0"/>
    <w:rPr>
      <w:color w:val="800080"/>
      <w:u w:val="single"/>
    </w:rPr>
  </w:style>
  <w:style w:type="paragraph" w:styleId="Header">
    <w:name w:val="header"/>
    <w:basedOn w:val="Normal"/>
    <w:link w:val="HeaderChar"/>
    <w:uiPriority w:val="99"/>
    <w:rsid w:val="00995BFD"/>
    <w:pPr>
      <w:tabs>
        <w:tab w:val="center" w:pos="4320"/>
        <w:tab w:val="right" w:pos="8640"/>
      </w:tabs>
    </w:pPr>
  </w:style>
  <w:style w:type="table" w:styleId="TableGrid">
    <w:name w:val="Table Grid"/>
    <w:basedOn w:val="TableNormal"/>
    <w:rsid w:val="004675BC"/>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D3150"/>
    <w:rPr>
      <w:rFonts w:ascii="Tahoma" w:hAnsi="Tahoma" w:cs="Tahoma"/>
      <w:sz w:val="16"/>
      <w:szCs w:val="16"/>
    </w:rPr>
  </w:style>
  <w:style w:type="character" w:styleId="CommentReference">
    <w:name w:val="annotation reference"/>
    <w:basedOn w:val="DefaultParagraphFont"/>
    <w:semiHidden/>
    <w:rsid w:val="00907DE1"/>
    <w:rPr>
      <w:sz w:val="16"/>
      <w:szCs w:val="16"/>
    </w:rPr>
  </w:style>
  <w:style w:type="paragraph" w:styleId="CommentText">
    <w:name w:val="annotation text"/>
    <w:basedOn w:val="Normal"/>
    <w:semiHidden/>
    <w:rsid w:val="00907DE1"/>
  </w:style>
  <w:style w:type="paragraph" w:styleId="CommentSubject">
    <w:name w:val="annotation subject"/>
    <w:basedOn w:val="CommentText"/>
    <w:next w:val="CommentText"/>
    <w:semiHidden/>
    <w:rsid w:val="00907DE1"/>
    <w:rPr>
      <w:b/>
      <w:bCs/>
    </w:rPr>
  </w:style>
  <w:style w:type="paragraph" w:styleId="Revision">
    <w:name w:val="Revision"/>
    <w:hidden/>
    <w:uiPriority w:val="99"/>
    <w:semiHidden/>
    <w:rsid w:val="005C49F6"/>
  </w:style>
  <w:style w:type="character" w:customStyle="1" w:styleId="HeaderChar">
    <w:name w:val="Header Char"/>
    <w:basedOn w:val="DefaultParagraphFont"/>
    <w:link w:val="Header"/>
    <w:uiPriority w:val="99"/>
    <w:rsid w:val="00CA23A1"/>
  </w:style>
</w:styles>
</file>

<file path=word/webSettings.xml><?xml version="1.0" encoding="utf-8"?>
<w:webSettings xmlns:r="http://schemas.openxmlformats.org/officeDocument/2006/relationships" xmlns:w="http://schemas.openxmlformats.org/wordprocessingml/2006/main">
  <w:divs>
    <w:div w:id="40331819">
      <w:bodyDiv w:val="1"/>
      <w:marLeft w:val="0"/>
      <w:marRight w:val="0"/>
      <w:marTop w:val="0"/>
      <w:marBottom w:val="0"/>
      <w:divBdr>
        <w:top w:val="none" w:sz="0" w:space="0" w:color="auto"/>
        <w:left w:val="none" w:sz="0" w:space="0" w:color="auto"/>
        <w:bottom w:val="none" w:sz="0" w:space="0" w:color="auto"/>
        <w:right w:val="none" w:sz="0" w:space="0" w:color="auto"/>
      </w:divBdr>
    </w:div>
    <w:div w:id="105010383">
      <w:bodyDiv w:val="1"/>
      <w:marLeft w:val="0"/>
      <w:marRight w:val="0"/>
      <w:marTop w:val="0"/>
      <w:marBottom w:val="0"/>
      <w:divBdr>
        <w:top w:val="none" w:sz="0" w:space="0" w:color="auto"/>
        <w:left w:val="none" w:sz="0" w:space="0" w:color="auto"/>
        <w:bottom w:val="none" w:sz="0" w:space="0" w:color="auto"/>
        <w:right w:val="none" w:sz="0" w:space="0" w:color="auto"/>
      </w:divBdr>
    </w:div>
    <w:div w:id="148331889">
      <w:bodyDiv w:val="1"/>
      <w:marLeft w:val="0"/>
      <w:marRight w:val="0"/>
      <w:marTop w:val="0"/>
      <w:marBottom w:val="0"/>
      <w:divBdr>
        <w:top w:val="none" w:sz="0" w:space="0" w:color="auto"/>
        <w:left w:val="none" w:sz="0" w:space="0" w:color="auto"/>
        <w:bottom w:val="none" w:sz="0" w:space="0" w:color="auto"/>
        <w:right w:val="none" w:sz="0" w:space="0" w:color="auto"/>
      </w:divBdr>
    </w:div>
    <w:div w:id="622615505">
      <w:bodyDiv w:val="1"/>
      <w:marLeft w:val="0"/>
      <w:marRight w:val="0"/>
      <w:marTop w:val="0"/>
      <w:marBottom w:val="0"/>
      <w:divBdr>
        <w:top w:val="none" w:sz="0" w:space="0" w:color="auto"/>
        <w:left w:val="none" w:sz="0" w:space="0" w:color="auto"/>
        <w:bottom w:val="none" w:sz="0" w:space="0" w:color="auto"/>
        <w:right w:val="none" w:sz="0" w:space="0" w:color="auto"/>
      </w:divBdr>
    </w:div>
    <w:div w:id="680159502">
      <w:bodyDiv w:val="1"/>
      <w:marLeft w:val="0"/>
      <w:marRight w:val="0"/>
      <w:marTop w:val="0"/>
      <w:marBottom w:val="0"/>
      <w:divBdr>
        <w:top w:val="none" w:sz="0" w:space="0" w:color="auto"/>
        <w:left w:val="none" w:sz="0" w:space="0" w:color="auto"/>
        <w:bottom w:val="none" w:sz="0" w:space="0" w:color="auto"/>
        <w:right w:val="none" w:sz="0" w:space="0" w:color="auto"/>
      </w:divBdr>
    </w:div>
    <w:div w:id="883757510">
      <w:bodyDiv w:val="1"/>
      <w:marLeft w:val="0"/>
      <w:marRight w:val="0"/>
      <w:marTop w:val="0"/>
      <w:marBottom w:val="0"/>
      <w:divBdr>
        <w:top w:val="none" w:sz="0" w:space="0" w:color="auto"/>
        <w:left w:val="none" w:sz="0" w:space="0" w:color="auto"/>
        <w:bottom w:val="none" w:sz="0" w:space="0" w:color="auto"/>
        <w:right w:val="none" w:sz="0" w:space="0" w:color="auto"/>
      </w:divBdr>
      <w:divsChild>
        <w:div w:id="150949201">
          <w:marLeft w:val="0"/>
          <w:marRight w:val="0"/>
          <w:marTop w:val="0"/>
          <w:marBottom w:val="0"/>
          <w:divBdr>
            <w:top w:val="none" w:sz="0" w:space="0" w:color="auto"/>
            <w:left w:val="none" w:sz="0" w:space="0" w:color="auto"/>
            <w:bottom w:val="none" w:sz="0" w:space="0" w:color="auto"/>
            <w:right w:val="none" w:sz="0" w:space="0" w:color="auto"/>
          </w:divBdr>
          <w:divsChild>
            <w:div w:id="993990050">
              <w:marLeft w:val="0"/>
              <w:marRight w:val="0"/>
              <w:marTop w:val="0"/>
              <w:marBottom w:val="0"/>
              <w:divBdr>
                <w:top w:val="none" w:sz="0" w:space="0" w:color="auto"/>
                <w:left w:val="none" w:sz="0" w:space="0" w:color="auto"/>
                <w:bottom w:val="none" w:sz="0" w:space="0" w:color="auto"/>
                <w:right w:val="none" w:sz="0" w:space="0" w:color="auto"/>
              </w:divBdr>
              <w:divsChild>
                <w:div w:id="8407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031686">
      <w:bodyDiv w:val="1"/>
      <w:marLeft w:val="0"/>
      <w:marRight w:val="0"/>
      <w:marTop w:val="0"/>
      <w:marBottom w:val="0"/>
      <w:divBdr>
        <w:top w:val="none" w:sz="0" w:space="0" w:color="auto"/>
        <w:left w:val="none" w:sz="0" w:space="0" w:color="auto"/>
        <w:bottom w:val="none" w:sz="0" w:space="0" w:color="auto"/>
        <w:right w:val="none" w:sz="0" w:space="0" w:color="auto"/>
      </w:divBdr>
    </w:div>
    <w:div w:id="940070251">
      <w:bodyDiv w:val="1"/>
      <w:marLeft w:val="0"/>
      <w:marRight w:val="0"/>
      <w:marTop w:val="0"/>
      <w:marBottom w:val="0"/>
      <w:divBdr>
        <w:top w:val="none" w:sz="0" w:space="0" w:color="auto"/>
        <w:left w:val="none" w:sz="0" w:space="0" w:color="auto"/>
        <w:bottom w:val="none" w:sz="0" w:space="0" w:color="auto"/>
        <w:right w:val="none" w:sz="0" w:space="0" w:color="auto"/>
      </w:divBdr>
      <w:divsChild>
        <w:div w:id="690493029">
          <w:marLeft w:val="0"/>
          <w:marRight w:val="0"/>
          <w:marTop w:val="0"/>
          <w:marBottom w:val="0"/>
          <w:divBdr>
            <w:top w:val="none" w:sz="0" w:space="0" w:color="auto"/>
            <w:left w:val="none" w:sz="0" w:space="0" w:color="auto"/>
            <w:bottom w:val="none" w:sz="0" w:space="0" w:color="auto"/>
            <w:right w:val="none" w:sz="0" w:space="0" w:color="auto"/>
          </w:divBdr>
          <w:divsChild>
            <w:div w:id="112871276">
              <w:marLeft w:val="0"/>
              <w:marRight w:val="0"/>
              <w:marTop w:val="0"/>
              <w:marBottom w:val="0"/>
              <w:divBdr>
                <w:top w:val="none" w:sz="0" w:space="0" w:color="auto"/>
                <w:left w:val="none" w:sz="0" w:space="0" w:color="auto"/>
                <w:bottom w:val="none" w:sz="0" w:space="0" w:color="auto"/>
                <w:right w:val="none" w:sz="0" w:space="0" w:color="auto"/>
              </w:divBdr>
              <w:divsChild>
                <w:div w:id="10609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130641">
      <w:bodyDiv w:val="1"/>
      <w:marLeft w:val="0"/>
      <w:marRight w:val="0"/>
      <w:marTop w:val="0"/>
      <w:marBottom w:val="0"/>
      <w:divBdr>
        <w:top w:val="none" w:sz="0" w:space="0" w:color="auto"/>
        <w:left w:val="none" w:sz="0" w:space="0" w:color="auto"/>
        <w:bottom w:val="none" w:sz="0" w:space="0" w:color="auto"/>
        <w:right w:val="none" w:sz="0" w:space="0" w:color="auto"/>
      </w:divBdr>
    </w:div>
    <w:div w:id="1184512691">
      <w:bodyDiv w:val="1"/>
      <w:marLeft w:val="0"/>
      <w:marRight w:val="0"/>
      <w:marTop w:val="0"/>
      <w:marBottom w:val="0"/>
      <w:divBdr>
        <w:top w:val="none" w:sz="0" w:space="0" w:color="auto"/>
        <w:left w:val="none" w:sz="0" w:space="0" w:color="auto"/>
        <w:bottom w:val="none" w:sz="0" w:space="0" w:color="auto"/>
        <w:right w:val="none" w:sz="0" w:space="0" w:color="auto"/>
      </w:divBdr>
      <w:divsChild>
        <w:div w:id="1183083463">
          <w:marLeft w:val="0"/>
          <w:marRight w:val="0"/>
          <w:marTop w:val="0"/>
          <w:marBottom w:val="0"/>
          <w:divBdr>
            <w:top w:val="none" w:sz="0" w:space="0" w:color="auto"/>
            <w:left w:val="none" w:sz="0" w:space="0" w:color="auto"/>
            <w:bottom w:val="none" w:sz="0" w:space="0" w:color="auto"/>
            <w:right w:val="none" w:sz="0" w:space="0" w:color="auto"/>
          </w:divBdr>
          <w:divsChild>
            <w:div w:id="6142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6415">
      <w:bodyDiv w:val="1"/>
      <w:marLeft w:val="0"/>
      <w:marRight w:val="0"/>
      <w:marTop w:val="0"/>
      <w:marBottom w:val="0"/>
      <w:divBdr>
        <w:top w:val="none" w:sz="0" w:space="0" w:color="auto"/>
        <w:left w:val="none" w:sz="0" w:space="0" w:color="auto"/>
        <w:bottom w:val="none" w:sz="0" w:space="0" w:color="auto"/>
        <w:right w:val="none" w:sz="0" w:space="0" w:color="auto"/>
      </w:divBdr>
      <w:divsChild>
        <w:div w:id="1608148814">
          <w:marLeft w:val="0"/>
          <w:marRight w:val="0"/>
          <w:marTop w:val="0"/>
          <w:marBottom w:val="0"/>
          <w:divBdr>
            <w:top w:val="none" w:sz="0" w:space="0" w:color="auto"/>
            <w:left w:val="none" w:sz="0" w:space="0" w:color="auto"/>
            <w:bottom w:val="none" w:sz="0" w:space="0" w:color="auto"/>
            <w:right w:val="none" w:sz="0" w:space="0" w:color="auto"/>
          </w:divBdr>
          <w:divsChild>
            <w:div w:id="133571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9900">
      <w:bodyDiv w:val="1"/>
      <w:marLeft w:val="0"/>
      <w:marRight w:val="0"/>
      <w:marTop w:val="0"/>
      <w:marBottom w:val="0"/>
      <w:divBdr>
        <w:top w:val="none" w:sz="0" w:space="0" w:color="auto"/>
        <w:left w:val="none" w:sz="0" w:space="0" w:color="auto"/>
        <w:bottom w:val="none" w:sz="0" w:space="0" w:color="auto"/>
        <w:right w:val="none" w:sz="0" w:space="0" w:color="auto"/>
      </w:divBdr>
    </w:div>
    <w:div w:id="1655640504">
      <w:bodyDiv w:val="1"/>
      <w:marLeft w:val="0"/>
      <w:marRight w:val="0"/>
      <w:marTop w:val="0"/>
      <w:marBottom w:val="0"/>
      <w:divBdr>
        <w:top w:val="none" w:sz="0" w:space="0" w:color="auto"/>
        <w:left w:val="none" w:sz="0" w:space="0" w:color="auto"/>
        <w:bottom w:val="none" w:sz="0" w:space="0" w:color="auto"/>
        <w:right w:val="none" w:sz="0" w:space="0" w:color="auto"/>
      </w:divBdr>
    </w:div>
    <w:div w:id="16966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5144</Words>
  <Characters>29335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Research Triangle Institute</Company>
  <LinksUpToDate>false</LinksUpToDate>
  <CharactersWithSpaces>34411</CharactersWithSpaces>
  <SharedDoc>false</SharedDoc>
  <HLinks>
    <vt:vector size="18" baseType="variant">
      <vt:variant>
        <vt:i4>262217</vt:i4>
      </vt:variant>
      <vt:variant>
        <vt:i4>9</vt:i4>
      </vt:variant>
      <vt:variant>
        <vt:i4>0</vt:i4>
      </vt:variant>
      <vt:variant>
        <vt:i4>5</vt:i4>
      </vt:variant>
      <vt:variant>
        <vt:lpwstr>http://www.regulations.gov./</vt:lpwstr>
      </vt:variant>
      <vt:variant>
        <vt:lpwstr/>
      </vt:variant>
      <vt:variant>
        <vt:i4>2818151</vt:i4>
      </vt:variant>
      <vt:variant>
        <vt:i4>6</vt:i4>
      </vt:variant>
      <vt:variant>
        <vt:i4>0</vt:i4>
      </vt:variant>
      <vt:variant>
        <vt:i4>5</vt:i4>
      </vt:variant>
      <vt:variant>
        <vt:lpwstr>http://www.regulations.gov/</vt:lpwstr>
      </vt:variant>
      <vt:variant>
        <vt:lpwstr/>
      </vt:variant>
      <vt:variant>
        <vt:i4>2555930</vt:i4>
      </vt:variant>
      <vt:variant>
        <vt:i4>3</vt:i4>
      </vt:variant>
      <vt:variant>
        <vt:i4>0</vt:i4>
      </vt:variant>
      <vt:variant>
        <vt:i4>5</vt:i4>
      </vt:variant>
      <vt:variant>
        <vt:lpwstr>http://www.opm.gov/oca/06tables/html/gs_h.asp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Marvin Branscome</dc:creator>
  <cp:keywords/>
  <dc:description/>
  <cp:lastModifiedBy>EPA</cp:lastModifiedBy>
  <cp:revision>2</cp:revision>
  <cp:lastPrinted>2011-12-14T21:10:00Z</cp:lastPrinted>
  <dcterms:created xsi:type="dcterms:W3CDTF">2012-01-19T18:20:00Z</dcterms:created>
  <dcterms:modified xsi:type="dcterms:W3CDTF">2012-01-19T18:20:00Z</dcterms:modified>
</cp:coreProperties>
</file>