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Supporting Statement for</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21-0960C-5, Central Nervous System and Neuromusculo Diseases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21-0960C-8, Headaches (Including Migraine Headaches)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21-0960C-9, Multiple Sclerosis (MS) D</w:t>
      </w:r>
      <w:r>
        <w:rPr>
          <w:rFonts w:ascii="Times New Roman" w:hAnsi="Times New Roman" w:cs="Times New Roman"/>
          <w:sz w:val="24"/>
          <w:szCs w:val="24"/>
        </w:rPr>
        <w:t>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21-0960G-1, Esophageal Disorders (including GERD)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21-0960G -2, Gall Bladder and Pancreas Conditions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21-0960G-3, Intestinal Disorders (other tha</w:t>
      </w:r>
      <w:r>
        <w:rPr>
          <w:rFonts w:ascii="Times New Roman" w:hAnsi="Times New Roman" w:cs="Times New Roman"/>
          <w:sz w:val="24"/>
          <w:szCs w:val="24"/>
        </w:rPr>
        <w:t>n Surgical or Infectious) (including Irritable Bowel Syndrome, Crohn’s Disease, Ulcerative Colitis, and Diverticulitis)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21-0960G-4, Intestinal Surgery (including Bowel Resection, Colostomy, Iliostomy) Disability Benefi</w:t>
      </w:r>
      <w:r>
        <w:rPr>
          <w:rFonts w:ascii="Times New Roman" w:hAnsi="Times New Roman" w:cs="Times New Roman"/>
          <w:sz w:val="24"/>
          <w:szCs w:val="24"/>
        </w:rPr>
        <w:t>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w:t>
      </w:r>
      <w:r>
        <w:rPr>
          <w:rFonts w:ascii="Times New Roman" w:hAnsi="Times New Roman" w:cs="Times New Roman"/>
          <w:sz w:val="24"/>
          <w:szCs w:val="24"/>
        </w:rPr>
        <w:t>G-5, Hepatitis, Cirrhosis, and other Liver Conditions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21-0960G-6, Peritoneal Adhesions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21-0960G-7, Stomach and Duodenal Conditions (Not Including GERD o</w:t>
      </w:r>
      <w:r>
        <w:rPr>
          <w:rFonts w:ascii="Times New Roman" w:hAnsi="Times New Roman" w:cs="Times New Roman"/>
          <w:sz w:val="24"/>
          <w:szCs w:val="24"/>
        </w:rPr>
        <w:t>r Esophageal Disorders)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21-0960G-8, Infectious Intestinal Disorders (including Bacterial and Parasitic Infections)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21-0960H-2, Rectum and Anus Conditions (including Hemorrhoids) Di</w:t>
      </w:r>
      <w:r>
        <w:rPr>
          <w:rFonts w:ascii="Times New Roman" w:hAnsi="Times New Roman" w:cs="Times New Roman"/>
          <w:sz w:val="24"/>
          <w:szCs w:val="24"/>
        </w:rPr>
        <w:t>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21-0960K-1 Breast Conditions and Disorders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21-0960K-2 Gynecological Conditions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21-0960L-2 Sleep Apnea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w:t>
      </w:r>
      <w:r>
        <w:rPr>
          <w:rFonts w:ascii="Times New Roman" w:hAnsi="Times New Roman" w:cs="Times New Roman"/>
          <w:sz w:val="24"/>
          <w:szCs w:val="24"/>
        </w:rPr>
        <w:t>960M-3, Arthritis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21-0960M-11, Osteomyelitis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VAF 21-0960N-1, Ear Conditions (including Vestibular and Infectious) Disability Benefits Questionnaire</w:t>
      </w:r>
    </w:p>
    <w:p w:rsidR="00000000" w:rsidRDefault="001B0B2F">
      <w:pPr>
        <w:tabs>
          <w:tab w:val="left" w:pos="480"/>
          <w:tab w:val="right" w:pos="8640"/>
        </w:tabs>
        <w:ind w:right="684"/>
        <w:jc w:val="center"/>
        <w:rPr>
          <w:rFonts w:ascii="Times New Roman" w:hAnsi="Times New Roman" w:cs="Times New Roman"/>
          <w:sz w:val="24"/>
          <w:szCs w:val="24"/>
        </w:rPr>
      </w:pPr>
    </w:p>
    <w:p w:rsidR="00000000" w:rsidRDefault="001B0B2F">
      <w:pPr>
        <w:tabs>
          <w:tab w:val="left" w:pos="480"/>
          <w:tab w:val="right" w:pos="8640"/>
        </w:tabs>
        <w:ind w:right="684"/>
        <w:jc w:val="center"/>
        <w:rPr>
          <w:rFonts w:ascii="Times New Roman" w:hAnsi="Times New Roman" w:cs="Times New Roman"/>
          <w:sz w:val="24"/>
          <w:szCs w:val="24"/>
        </w:rPr>
      </w:pPr>
      <w:r>
        <w:rPr>
          <w:rFonts w:ascii="Times New Roman" w:hAnsi="Times New Roman" w:cs="Times New Roman"/>
          <w:sz w:val="24"/>
          <w:szCs w:val="24"/>
        </w:rPr>
        <w:t>(2900-xxxx)</w:t>
      </w:r>
    </w:p>
    <w:p w:rsidR="00000000" w:rsidRDefault="001B0B2F">
      <w:pPr>
        <w:tabs>
          <w:tab w:val="left" w:pos="480"/>
          <w:tab w:val="right" w:pos="8640"/>
        </w:tabs>
        <w:ind w:right="684"/>
        <w:jc w:val="center"/>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u w:val="single"/>
        </w:rPr>
        <w:t>Justification</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autoSpaceDE w:val="0"/>
        <w:autoSpaceDN w:val="0"/>
        <w:adjustRightInd w:val="0"/>
        <w:rPr>
          <w:rFonts w:ascii="Times New Roman" w:hAnsi="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 xml:space="preserve"> The Department of Veterans Affairs (VA), through its Veterans Benefits Administration (VBA), administers an integrated program of benefits and services established by law for veterans, service personnel, and their dependents and/or beneficiaries.  38 U.S.</w:t>
      </w:r>
      <w:r>
        <w:rPr>
          <w:rFonts w:ascii="Times New Roman" w:hAnsi="Times New Roman" w:cs="Times New Roman"/>
          <w:sz w:val="24"/>
          <w:szCs w:val="24"/>
        </w:rPr>
        <w:t>C. 501 (a), Rules and Regulations, authorizes VA to prescribe all rules and regulations which are necessary or appropriate to carry out the laws administered by the Department, including the methods of making medical examinations. 38 CFR 3.326 authorizes a</w:t>
      </w:r>
      <w:r>
        <w:rPr>
          <w:rFonts w:ascii="Times New Roman" w:hAnsi="Times New Roman" w:cs="Times New Roman"/>
          <w:sz w:val="24"/>
          <w:szCs w:val="24"/>
        </w:rPr>
        <w:t xml:space="preserve"> VA examination where the reasonable probability of a valid claim is indicated in any claim for disability compensation or pension, including claims for benefits set forth under 38 C.F.R. 3.351(d) and (e), benefits based on the need of a veteran, surviving</w:t>
      </w:r>
      <w:r>
        <w:rPr>
          <w:rFonts w:ascii="Times New Roman" w:hAnsi="Times New Roman" w:cs="Times New Roman"/>
          <w:sz w:val="24"/>
          <w:szCs w:val="24"/>
        </w:rPr>
        <w:t xml:space="preserve"> spouse, or parent for regular aid and attendance, and benefits based on a child's incapacity for self-support</w:t>
      </w:r>
      <w:r>
        <w:rPr>
          <w:rFonts w:ascii="Times New Roman" w:hAnsi="Times New Roman"/>
          <w:sz w:val="24"/>
          <w:szCs w:val="24"/>
        </w:rPr>
        <w:t xml:space="preserve"> This provision also stipulates that medical evidence such as hospital reports or any examination reports, from any government or private institut</w:t>
      </w:r>
      <w:r>
        <w:rPr>
          <w:rFonts w:ascii="Times New Roman" w:hAnsi="Times New Roman"/>
          <w:sz w:val="24"/>
          <w:szCs w:val="24"/>
        </w:rPr>
        <w:t>ion may be accepted for rating a claim without further examination. The</w:t>
      </w:r>
      <w:r>
        <w:rPr>
          <w:rFonts w:ascii="Times New Roman" w:hAnsi="Times New Roman" w:cs="Times New Roman"/>
          <w:sz w:val="24"/>
          <w:szCs w:val="24"/>
        </w:rPr>
        <w:t xml:space="preserve"> VA Form 21-0960 series (disability benefits questionnaires) will be used for disability compensation or pension claims </w:t>
      </w:r>
      <w:r>
        <w:rPr>
          <w:rFonts w:ascii="Times New Roman" w:hAnsi="Times New Roman" w:cs="Times New Roman"/>
          <w:sz w:val="24"/>
          <w:szCs w:val="24"/>
        </w:rPr>
        <w:lastRenderedPageBreak/>
        <w:t>which require an examination</w:t>
      </w:r>
      <w:r>
        <w:rPr>
          <w:rFonts w:ascii="Times New Roman" w:hAnsi="Times New Roman" w:cs="Times New Roman"/>
          <w:sz w:val="24"/>
          <w:szCs w:val="24"/>
        </w:rPr>
        <w:t xml:space="preserve"> </w:t>
      </w:r>
      <w:r>
        <w:rPr>
          <w:rFonts w:ascii="Times New Roman" w:hAnsi="Times New Roman"/>
          <w:sz w:val="24"/>
          <w:szCs w:val="24"/>
        </w:rPr>
        <w:t>and/or receiving private medical e</w:t>
      </w:r>
      <w:r>
        <w:rPr>
          <w:rFonts w:ascii="Times New Roman" w:hAnsi="Times New Roman"/>
          <w:sz w:val="24"/>
          <w:szCs w:val="24"/>
        </w:rPr>
        <w:t xml:space="preserve">vidence that may potentially be sufficient for rating purposes.  </w:t>
      </w:r>
      <w:r>
        <w:rPr>
          <w:rFonts w:ascii="Times New Roman" w:hAnsi="Times New Roman" w:cs="Times New Roman"/>
          <w:sz w:val="24"/>
          <w:szCs w:val="24"/>
        </w:rPr>
        <w:t xml:space="preserve">The disability benefits questionnaires (DBQs) will </w:t>
      </w:r>
      <w:r>
        <w:rPr>
          <w:rStyle w:val="StyleArial"/>
          <w:rFonts w:ascii="Times New Roman" w:hAnsi="Times New Roman" w:cs="Times New Roman"/>
        </w:rPr>
        <w:t>streamline the process by which a Veteran submits relevant medical evidence to VBA for the purpose of rating disabilities in order to provid</w:t>
      </w:r>
      <w:r>
        <w:rPr>
          <w:rStyle w:val="StyleArial"/>
          <w:rFonts w:ascii="Times New Roman" w:hAnsi="Times New Roman" w:cs="Times New Roman"/>
        </w:rPr>
        <w:t>e timely delivery of benefits to our Nation’s Veterans.  The straightforward and standardized questions in the DBQs will improve the quality and timeliness of medical evidence necessary to support a Veteran’s claim for disability benefits, which will enabl</w:t>
      </w:r>
      <w:r>
        <w:rPr>
          <w:rStyle w:val="StyleArial"/>
          <w:rFonts w:ascii="Times New Roman" w:hAnsi="Times New Roman" w:cs="Times New Roman"/>
        </w:rPr>
        <w:t>e VA to adjudicate claims faster.  The DBQs will, in some circumstances, facilitate a Veteran’s application for disability benefits by engaging a treating physician to aid in administering the C&amp;P examination.</w:t>
      </w:r>
      <w:r>
        <w:rPr>
          <w:rFonts w:ascii="Times New Roman" w:hAnsi="Times New Roman" w:cs="Times New Roman"/>
          <w:sz w:val="24"/>
          <w:szCs w:val="24"/>
        </w:rPr>
        <w:t xml:space="preserve">  Use of the streamlined medical questionnaires</w:t>
      </w:r>
      <w:r>
        <w:rPr>
          <w:rFonts w:ascii="Times New Roman" w:hAnsi="Times New Roman" w:cs="Times New Roman"/>
          <w:sz w:val="24"/>
          <w:szCs w:val="24"/>
        </w:rPr>
        <w:t xml:space="preserve"> by private physicians, at the request of Veterans, as well as by VA contractors and VHA physicians, will create an aggregate timeliness advantage for claims processing and thus help alleviate the claims backlog.  Leveraging resources of the private medica</w:t>
      </w:r>
      <w:r>
        <w:rPr>
          <w:rFonts w:ascii="Times New Roman" w:hAnsi="Times New Roman" w:cs="Times New Roman"/>
          <w:sz w:val="24"/>
          <w:szCs w:val="24"/>
        </w:rPr>
        <w:t>l community will also enable VHA to redirect physician efforts to care and treatment.</w:t>
      </w:r>
    </w:p>
    <w:p w:rsidR="00000000" w:rsidRDefault="001B0B2F">
      <w:pPr>
        <w:autoSpaceDE w:val="0"/>
        <w:autoSpaceDN w:val="0"/>
        <w:adjustRightInd w:val="0"/>
        <w:rPr>
          <w:rFonts w:ascii="Times New Roman" w:hAnsi="Times New Roman" w:cs="Times New Roman"/>
          <w:sz w:val="24"/>
          <w:szCs w:val="24"/>
        </w:rPr>
      </w:pPr>
    </w:p>
    <w:p w:rsidR="00000000" w:rsidRDefault="001B0B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 xml:space="preserve">The VA Form 21-0960 series will be used to gather necessary information from a claimant’s treating physician regarding the results of medical examinations.  VA will </w:t>
      </w:r>
      <w:r>
        <w:rPr>
          <w:rFonts w:ascii="Times New Roman" w:hAnsi="Times New Roman" w:cs="Times New Roman"/>
          <w:sz w:val="24"/>
          <w:szCs w:val="24"/>
        </w:rPr>
        <w:t xml:space="preserve">gather medical information related to the claimant that is necessary to adjudicate the claim for VA disability benefits.  The Disability Benefit Questionnaire title will include the name of the specific disability for which it will gather information. VAF </w:t>
      </w:r>
      <w:r>
        <w:rPr>
          <w:rFonts w:ascii="Times New Roman" w:hAnsi="Times New Roman" w:cs="Times New Roman"/>
          <w:sz w:val="24"/>
          <w:szCs w:val="24"/>
        </w:rPr>
        <w:t>21-0960C-5, Central Nervous System and Neuromusculo Diseases Disability Benefits Questionnaire, will gather information related to the claimant’s diagnosis of a central nervous system disease; VAF 21-0960C-8, Headaches (including Migraine Headaches) Disabi</w:t>
      </w:r>
      <w:r>
        <w:rPr>
          <w:rFonts w:ascii="Times New Roman" w:hAnsi="Times New Roman" w:cs="Times New Roman"/>
          <w:sz w:val="24"/>
          <w:szCs w:val="24"/>
        </w:rPr>
        <w:t>lity Benefits Questionnaire, will gather information related to the claimant’s diagnosis of headaches; VAF 21-0960C-9, Multiple Sclerosis (MS) Disability Benefits Questionnaire, will gather information related to the claimant’s diagnosis of multiple sclero</w:t>
      </w:r>
      <w:r>
        <w:rPr>
          <w:rFonts w:ascii="Times New Roman" w:hAnsi="Times New Roman" w:cs="Times New Roman"/>
          <w:sz w:val="24"/>
          <w:szCs w:val="24"/>
        </w:rPr>
        <w:t xml:space="preserve">sis; VAF 21-0960G-1, </w:t>
      </w:r>
      <w:r>
        <w:rPr>
          <w:rFonts w:ascii="Times New Roman" w:hAnsi="Times New Roman" w:cs="Times New Roman"/>
          <w:i/>
          <w:iCs/>
          <w:sz w:val="24"/>
          <w:szCs w:val="24"/>
        </w:rPr>
        <w:t>Esophageal Disorders (including GERD) Disability Benefits Questionnaire</w:t>
      </w:r>
      <w:r>
        <w:rPr>
          <w:rFonts w:ascii="Times New Roman" w:hAnsi="Times New Roman" w:cs="Times New Roman"/>
          <w:sz w:val="24"/>
          <w:szCs w:val="24"/>
        </w:rPr>
        <w:t xml:space="preserve">, will gather information related to the claimant’s diagnosis of any esophageal disorders; VAF 21-0960G-2, </w:t>
      </w:r>
      <w:r>
        <w:rPr>
          <w:rFonts w:ascii="Times New Roman" w:hAnsi="Times New Roman" w:cs="Times New Roman"/>
          <w:i/>
          <w:iCs/>
          <w:sz w:val="24"/>
          <w:szCs w:val="24"/>
        </w:rPr>
        <w:t xml:space="preserve">Gall Bladder and Pancreas Conditions Disability Benefits </w:t>
      </w:r>
      <w:r>
        <w:rPr>
          <w:rFonts w:ascii="Times New Roman" w:hAnsi="Times New Roman" w:cs="Times New Roman"/>
          <w:i/>
          <w:iCs/>
          <w:sz w:val="24"/>
          <w:szCs w:val="24"/>
        </w:rPr>
        <w:t xml:space="preserve">Questionnaire, </w:t>
      </w:r>
      <w:r>
        <w:rPr>
          <w:rFonts w:ascii="Times New Roman" w:hAnsi="Times New Roman" w:cs="Times New Roman"/>
          <w:sz w:val="24"/>
          <w:szCs w:val="24"/>
        </w:rPr>
        <w:t xml:space="preserve">will gather information related to the claimant’s diagnosis of any gall bladder and pancreas condition; VAF 21-0960G-3, </w:t>
      </w:r>
      <w:r>
        <w:rPr>
          <w:rFonts w:ascii="Times New Roman" w:hAnsi="Times New Roman" w:cs="Times New Roman"/>
          <w:i/>
          <w:iCs/>
          <w:sz w:val="24"/>
          <w:szCs w:val="24"/>
        </w:rPr>
        <w:t>Intestinal Disorders(Other than Surgical or Infectious (including Irritable Bowel Syndrome, Crohn’s Disease, Ulcerative C</w:t>
      </w:r>
      <w:r>
        <w:rPr>
          <w:rFonts w:ascii="Times New Roman" w:hAnsi="Times New Roman" w:cs="Times New Roman"/>
          <w:i/>
          <w:iCs/>
          <w:sz w:val="24"/>
          <w:szCs w:val="24"/>
        </w:rPr>
        <w:t>olitis, and Diverticulitis) Disability Benefits Questionnaire</w:t>
      </w:r>
      <w:r>
        <w:rPr>
          <w:rFonts w:ascii="Times New Roman" w:hAnsi="Times New Roman" w:cs="Times New Roman"/>
          <w:sz w:val="24"/>
          <w:szCs w:val="24"/>
        </w:rPr>
        <w:t xml:space="preserve">, will gather information related to the claimant’s diagnosis of any intestinal conditions unrelated to surgery or infection; VAF 21-0960G-4, </w:t>
      </w:r>
      <w:r>
        <w:rPr>
          <w:rFonts w:ascii="Times New Roman" w:hAnsi="Times New Roman" w:cs="Times New Roman"/>
          <w:i/>
          <w:iCs/>
          <w:sz w:val="24"/>
          <w:szCs w:val="24"/>
        </w:rPr>
        <w:t xml:space="preserve"> Intestinal Surgery (including Bowel Resection, Colos</w:t>
      </w:r>
      <w:r>
        <w:rPr>
          <w:rFonts w:ascii="Times New Roman" w:hAnsi="Times New Roman" w:cs="Times New Roman"/>
          <w:i/>
          <w:iCs/>
          <w:sz w:val="24"/>
          <w:szCs w:val="24"/>
        </w:rPr>
        <w:t>tomy, Iliostomy) Disability Benefits Questionnaire</w:t>
      </w:r>
      <w:r>
        <w:rPr>
          <w:rFonts w:ascii="Times New Roman" w:hAnsi="Times New Roman" w:cs="Times New Roman"/>
          <w:sz w:val="24"/>
          <w:szCs w:val="24"/>
        </w:rPr>
        <w:t xml:space="preserve">, will gather information related to the claimant’s diagnosis of any surgical intestinal condition; VAF 21-0960G-5, </w:t>
      </w:r>
      <w:r>
        <w:rPr>
          <w:rFonts w:ascii="Times New Roman" w:hAnsi="Times New Roman" w:cs="Times New Roman"/>
          <w:i/>
          <w:iCs/>
          <w:sz w:val="24"/>
          <w:szCs w:val="24"/>
        </w:rPr>
        <w:t>Hepatitis, Cirrhosis and other Liver Conditions Disability Benefits Questionnaire,</w:t>
      </w:r>
      <w:r>
        <w:rPr>
          <w:rFonts w:ascii="Times New Roman" w:hAnsi="Times New Roman" w:cs="Times New Roman"/>
          <w:sz w:val="24"/>
          <w:szCs w:val="24"/>
        </w:rPr>
        <w:t xml:space="preserve"> will ga</w:t>
      </w:r>
      <w:r>
        <w:rPr>
          <w:rFonts w:ascii="Times New Roman" w:hAnsi="Times New Roman" w:cs="Times New Roman"/>
          <w:sz w:val="24"/>
          <w:szCs w:val="24"/>
        </w:rPr>
        <w:t xml:space="preserve">ther information related to the claimant’s diagnosis of any liver condition; VAF 21-0960G-6, </w:t>
      </w:r>
      <w:r>
        <w:rPr>
          <w:rFonts w:ascii="Times New Roman" w:hAnsi="Times New Roman" w:cs="Times New Roman"/>
          <w:i/>
          <w:iCs/>
          <w:sz w:val="24"/>
          <w:szCs w:val="24"/>
        </w:rPr>
        <w:t>Peritoneal Adhesions Disability Benefits Questionnaire</w:t>
      </w:r>
      <w:r>
        <w:rPr>
          <w:rFonts w:ascii="Times New Roman" w:hAnsi="Times New Roman" w:cs="Times New Roman"/>
          <w:sz w:val="24"/>
          <w:szCs w:val="24"/>
        </w:rPr>
        <w:t>, will gather information related to the claimant’s diagnosis of peritoneal adhesions; VAF 21-0960G-7, Stomac</w:t>
      </w:r>
      <w:r>
        <w:rPr>
          <w:rFonts w:ascii="Times New Roman" w:hAnsi="Times New Roman" w:cs="Times New Roman"/>
          <w:sz w:val="24"/>
          <w:szCs w:val="24"/>
        </w:rPr>
        <w:t xml:space="preserve">h and Duodenal Conditions (not including GERD or Esophageal Disorders) Disability Benefits Questionnaire, will gather information related to the claimant’s diagnosis of any stomach or duodenum conditions; </w:t>
      </w:r>
      <w:r>
        <w:rPr>
          <w:rFonts w:ascii="Times New Roman" w:hAnsi="Times New Roman" w:cs="Times New Roman"/>
          <w:i/>
          <w:iCs/>
          <w:sz w:val="24"/>
          <w:szCs w:val="24"/>
        </w:rPr>
        <w:t>VAF 21-0960G-8, Infectious Intestinal Disorders (in</w:t>
      </w:r>
      <w:r>
        <w:rPr>
          <w:rFonts w:ascii="Times New Roman" w:hAnsi="Times New Roman" w:cs="Times New Roman"/>
          <w:i/>
          <w:iCs/>
          <w:sz w:val="24"/>
          <w:szCs w:val="24"/>
        </w:rPr>
        <w:t>cluding Bacterial and Parasitic Infections) Disability Benefits Questionnaire,</w:t>
      </w:r>
      <w:r>
        <w:rPr>
          <w:rFonts w:ascii="Times New Roman" w:hAnsi="Times New Roman" w:cs="Times New Roman"/>
          <w:sz w:val="24"/>
          <w:szCs w:val="24"/>
        </w:rPr>
        <w:t xml:space="preserve"> will gather information related to the claimant’s  diagnosis of any infectious intestinal condition; VAF 21-0960H-2, Rectum and Anus Conditions (including Hemorrhoids) Disabilit</w:t>
      </w:r>
      <w:r>
        <w:rPr>
          <w:rFonts w:ascii="Times New Roman" w:hAnsi="Times New Roman" w:cs="Times New Roman"/>
          <w:sz w:val="24"/>
          <w:szCs w:val="24"/>
        </w:rPr>
        <w:t xml:space="preserve">y Benefits Questionnaire, will gather information related to the claimant’s diagnosis of any rectum or anus condition, which includes hemorrhoids; VAF 21-0960K-1 </w:t>
      </w:r>
      <w:r>
        <w:rPr>
          <w:rFonts w:ascii="Times New Roman" w:hAnsi="Times New Roman" w:cs="Times New Roman"/>
          <w:i/>
          <w:iCs/>
          <w:sz w:val="24"/>
          <w:szCs w:val="24"/>
        </w:rPr>
        <w:t>Breast Conditions and DisordersDisability Benefits Questionnaire</w:t>
      </w:r>
      <w:r>
        <w:rPr>
          <w:rFonts w:ascii="Times New Roman" w:hAnsi="Times New Roman" w:cs="Times New Roman"/>
          <w:sz w:val="24"/>
          <w:szCs w:val="24"/>
        </w:rPr>
        <w:t xml:space="preserve"> will gather information relat</w:t>
      </w:r>
      <w:r>
        <w:rPr>
          <w:rFonts w:ascii="Times New Roman" w:hAnsi="Times New Roman" w:cs="Times New Roman"/>
          <w:sz w:val="24"/>
          <w:szCs w:val="24"/>
        </w:rPr>
        <w:t xml:space="preserve">ed to the claimant’s diagnosis of a breast condition or disorder; VAF 21-0960K-2 </w:t>
      </w:r>
      <w:r>
        <w:rPr>
          <w:rFonts w:ascii="Times New Roman" w:hAnsi="Times New Roman" w:cs="Times New Roman"/>
          <w:i/>
          <w:iCs/>
          <w:sz w:val="24"/>
          <w:szCs w:val="24"/>
        </w:rPr>
        <w:t>Gynecological Conditions Disability Benefits Questionnaire</w:t>
      </w:r>
      <w:r>
        <w:rPr>
          <w:rFonts w:ascii="Times New Roman" w:hAnsi="Times New Roman" w:cs="Times New Roman"/>
          <w:sz w:val="24"/>
          <w:szCs w:val="24"/>
        </w:rPr>
        <w:t xml:space="preserve"> will gather information related to the claimant’s diagnosis of a </w:t>
      </w:r>
      <w:r>
        <w:rPr>
          <w:rFonts w:ascii="Times New Roman" w:hAnsi="Times New Roman" w:cs="Times New Roman"/>
          <w:sz w:val="24"/>
          <w:szCs w:val="24"/>
        </w:rPr>
        <w:lastRenderedPageBreak/>
        <w:t xml:space="preserve">gynecological condition; VAF 21-0960L-2, </w:t>
      </w:r>
      <w:r>
        <w:rPr>
          <w:rFonts w:ascii="Times New Roman" w:hAnsi="Times New Roman" w:cs="Times New Roman"/>
          <w:i/>
          <w:iCs/>
          <w:sz w:val="24"/>
          <w:szCs w:val="24"/>
        </w:rPr>
        <w:t>Sleep Apne</w:t>
      </w:r>
      <w:r>
        <w:rPr>
          <w:rFonts w:ascii="Times New Roman" w:hAnsi="Times New Roman" w:cs="Times New Roman"/>
          <w:i/>
          <w:iCs/>
          <w:sz w:val="24"/>
          <w:szCs w:val="24"/>
        </w:rPr>
        <w:t>a Disability Benefits Questionnaire,</w:t>
      </w:r>
      <w:r>
        <w:rPr>
          <w:rFonts w:ascii="Times New Roman" w:hAnsi="Times New Roman" w:cs="Times New Roman"/>
          <w:sz w:val="24"/>
          <w:szCs w:val="24"/>
        </w:rPr>
        <w:t xml:space="preserve"> will gather information related to the claimant’s diagnosis of sleep apnea; VAF 21-0960M-3, </w:t>
      </w:r>
      <w:r>
        <w:rPr>
          <w:rFonts w:ascii="Times New Roman" w:hAnsi="Times New Roman" w:cs="Times New Roman"/>
          <w:i/>
          <w:iCs/>
          <w:sz w:val="24"/>
          <w:szCs w:val="24"/>
        </w:rPr>
        <w:t>Arthritis Disability Benefits Questionnaire</w:t>
      </w:r>
      <w:r>
        <w:rPr>
          <w:rFonts w:ascii="Times New Roman" w:hAnsi="Times New Roman" w:cs="Times New Roman"/>
          <w:sz w:val="24"/>
          <w:szCs w:val="24"/>
        </w:rPr>
        <w:t>, will gather information related to the claimant’s diagnosis of arthritis; VAF 21-0</w:t>
      </w:r>
      <w:r>
        <w:rPr>
          <w:rFonts w:ascii="Times New Roman" w:hAnsi="Times New Roman" w:cs="Times New Roman"/>
          <w:sz w:val="24"/>
          <w:szCs w:val="24"/>
        </w:rPr>
        <w:t xml:space="preserve">960M-11, </w:t>
      </w:r>
      <w:r>
        <w:rPr>
          <w:rFonts w:ascii="Times New Roman" w:hAnsi="Times New Roman" w:cs="Times New Roman"/>
          <w:i/>
          <w:iCs/>
          <w:sz w:val="24"/>
          <w:szCs w:val="24"/>
        </w:rPr>
        <w:t>Osteomyelitis Disability Benefits Questionnaire</w:t>
      </w:r>
      <w:r>
        <w:rPr>
          <w:rFonts w:ascii="Times New Roman" w:hAnsi="Times New Roman" w:cs="Times New Roman"/>
          <w:sz w:val="24"/>
          <w:szCs w:val="24"/>
        </w:rPr>
        <w:t>, will gather information related to the claimant’s diagnosis of osteomyelitis; VAF 21-0960N-1, Ear Conditions (including Vestibular and Infectious) Disability Benefits Questionnaire, will gather info</w:t>
      </w:r>
      <w:r>
        <w:rPr>
          <w:rFonts w:ascii="Times New Roman" w:hAnsi="Times New Roman" w:cs="Times New Roman"/>
          <w:sz w:val="24"/>
          <w:szCs w:val="24"/>
        </w:rPr>
        <w:t xml:space="preserve">rmation related to the claimant’s diagnosis of an ear disease. </w:t>
      </w:r>
    </w:p>
    <w:p w:rsidR="00000000" w:rsidRDefault="001B0B2F">
      <w:pPr>
        <w:autoSpaceDE w:val="0"/>
        <w:autoSpaceDN w:val="0"/>
        <w:adjustRightInd w:val="0"/>
        <w:rPr>
          <w:rFonts w:ascii="Times New Roman" w:hAnsi="Times New Roman" w:cs="Times New Roman"/>
          <w:sz w:val="24"/>
          <w:szCs w:val="24"/>
        </w:rPr>
      </w:pPr>
    </w:p>
    <w:p w:rsidR="00000000" w:rsidRDefault="001B0B2F">
      <w:pPr>
        <w:pStyle w:val="BodyText3"/>
        <w:rPr>
          <w:rFonts w:ascii="Times New Roman" w:hAnsi="Times New Roman" w:cs="Times New Roman"/>
        </w:rPr>
      </w:pPr>
      <w:r>
        <w:rPr>
          <w:rFonts w:ascii="Times New Roman" w:hAnsi="Times New Roman" w:cs="Times New Roman"/>
        </w:rPr>
        <w:t>3.  Currently the collection of information does not involve the use of automated, electronic, mechanical, or other technological collection techniques or other forms of information technolog</w:t>
      </w:r>
      <w:r>
        <w:rPr>
          <w:rFonts w:ascii="Times New Roman" w:hAnsi="Times New Roman" w:cs="Times New Roman"/>
        </w:rPr>
        <w:t>y.  Veterans Online Applications (VONAPP) allows applicants to view, print</w:t>
      </w:r>
      <w:r w:rsidR="00B96F7F">
        <w:rPr>
          <w:rFonts w:ascii="Times New Roman" w:hAnsi="Times New Roman" w:cs="Times New Roman"/>
        </w:rPr>
        <w:t>,</w:t>
      </w:r>
      <w:r>
        <w:rPr>
          <w:rFonts w:ascii="Times New Roman" w:hAnsi="Times New Roman" w:cs="Times New Roman"/>
        </w:rPr>
        <w:t xml:space="preserve"> and </w:t>
      </w:r>
      <w:proofErr w:type="gramStart"/>
      <w:r>
        <w:rPr>
          <w:rFonts w:ascii="Times New Roman" w:hAnsi="Times New Roman" w:cs="Times New Roman"/>
        </w:rPr>
        <w:t>submit</w:t>
      </w:r>
      <w:proofErr w:type="gramEnd"/>
      <w:r>
        <w:rPr>
          <w:rFonts w:ascii="Times New Roman" w:hAnsi="Times New Roman" w:cs="Times New Roman"/>
        </w:rPr>
        <w:t xml:space="preserve"> applications electronically to VBA; however, the Department is not planning to add VA Form 21-0960 series to VONAPP as it is completed by the examining physician rather t</w:t>
      </w:r>
      <w:r>
        <w:rPr>
          <w:rFonts w:ascii="Times New Roman" w:hAnsi="Times New Roman" w:cs="Times New Roman"/>
        </w:rPr>
        <w:t>han by applicants.  For this reason VA is developing a web portal for the public to use as a pathway for private physicians in order to complete and submit forms in the VA Form 21-0960 series (DBQs).</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cs="Times New Roman"/>
          <w:sz w:val="24"/>
          <w:szCs w:val="24"/>
        </w:rPr>
        <w:t>4.  Program reviews were conducted to identify potentia</w:t>
      </w:r>
      <w:r>
        <w:rPr>
          <w:rFonts w:ascii="Times New Roman" w:hAnsi="Times New Roman" w:cs="Times New Roman"/>
          <w:sz w:val="24"/>
          <w:szCs w:val="24"/>
        </w:rPr>
        <w:t xml:space="preserve">l areas of duplication; however, none were found to exist.  There is no known Department or Agency which maintains the necessary information, nor is it available from other sources within our Department.  </w:t>
      </w:r>
      <w:r>
        <w:rPr>
          <w:rFonts w:ascii="Times New Roman" w:hAnsi="Times New Roman"/>
          <w:sz w:val="24"/>
          <w:szCs w:val="24"/>
        </w:rPr>
        <w:t>Once a claim is received, VA has a duty to assist t</w:t>
      </w:r>
      <w:r>
        <w:rPr>
          <w:rFonts w:ascii="Times New Roman" w:hAnsi="Times New Roman"/>
          <w:sz w:val="24"/>
          <w:szCs w:val="24"/>
        </w:rPr>
        <w:t>he Veteran in obtaining all necessary evidence to substantiate their claim.  Based upon this duty, VA requests all pertinent medical evidence from the Veteran, any Federal Agencies that may have this evidence, any agency or entity which the Veteran has ind</w:t>
      </w:r>
      <w:r>
        <w:rPr>
          <w:rFonts w:ascii="Times New Roman" w:hAnsi="Times New Roman"/>
          <w:sz w:val="24"/>
          <w:szCs w:val="24"/>
        </w:rPr>
        <w:t>icated may have this evidence and from which the Veteran has authorized VA to request the information, as well as VA medical evidence.  Once evidence has been found to establish an in-service injury or disease, VA will evaluate to determine if there is suf</w:t>
      </w:r>
      <w:r>
        <w:rPr>
          <w:rFonts w:ascii="Times New Roman" w:hAnsi="Times New Roman"/>
          <w:sz w:val="24"/>
          <w:szCs w:val="24"/>
        </w:rPr>
        <w:t>ficient current medical evidence to link a current diagnosis to the service-related injury or disease and rate the disability according to current symptomatology by using the rating schedule criteria in 38 CFR Part 4.  For internal VA purposes, the DBQs wi</w:t>
      </w:r>
      <w:r>
        <w:rPr>
          <w:rFonts w:ascii="Times New Roman" w:hAnsi="Times New Roman"/>
          <w:sz w:val="24"/>
          <w:szCs w:val="24"/>
        </w:rPr>
        <w:t xml:space="preserve">ll replace the current VA examination process in order to obtain the essential medical evidence needed to rate the claim.  The forms being used publicly will also benefit both the Veteran and VA by providing the necessary relevant medical evidence without </w:t>
      </w:r>
      <w:r>
        <w:rPr>
          <w:rFonts w:ascii="Times New Roman" w:hAnsi="Times New Roman"/>
          <w:sz w:val="24"/>
          <w:szCs w:val="24"/>
        </w:rPr>
        <w:t>the need to request and obtain a VA examination, thus expediting the process for a swift decision.  While the potential for duplication of evidence has long existed to some extent with any evidence received, DBQs do not add any new areas of potential dupli</w:t>
      </w:r>
      <w:r>
        <w:rPr>
          <w:rFonts w:ascii="Times New Roman" w:hAnsi="Times New Roman"/>
          <w:sz w:val="24"/>
          <w:szCs w:val="24"/>
        </w:rPr>
        <w:t>cation; if a DBQ is received then a VA examination will not be required.</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cs="Times New Roman"/>
          <w:sz w:val="24"/>
          <w:szCs w:val="24"/>
        </w:rPr>
        <w:t xml:space="preserve">5.  The collection of information does not involve small businesses or entities. </w:t>
      </w:r>
      <w:r>
        <w:rPr>
          <w:rFonts w:ascii="Times New Roman" w:hAnsi="Times New Roman"/>
          <w:sz w:val="24"/>
          <w:szCs w:val="24"/>
        </w:rPr>
        <w:t>However, in an effort to assist the entities of the physicians who are required to complete these que</w:t>
      </w:r>
      <w:r>
        <w:rPr>
          <w:rFonts w:ascii="Times New Roman" w:hAnsi="Times New Roman"/>
          <w:sz w:val="24"/>
          <w:szCs w:val="24"/>
        </w:rPr>
        <w:t>stionnaires, VA will maintain a web portal internet website.  This site will provide private physicians with a paperless way to fill out and submit pertinent medical evidence.</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cs="Times New Roman"/>
          <w:sz w:val="24"/>
          <w:szCs w:val="24"/>
        </w:rPr>
        <w:t>6.  The VA compensation and pension programs require current information to det</w:t>
      </w:r>
      <w:r>
        <w:rPr>
          <w:rFonts w:ascii="Times New Roman" w:hAnsi="Times New Roman" w:cs="Times New Roman"/>
          <w:sz w:val="24"/>
          <w:szCs w:val="24"/>
        </w:rPr>
        <w:t xml:space="preserve">ermine initial and continuing eligibility for benefits.  This form solicits the information needed to determine the level of disability.  Without this information, benefits could not be administered effectively. </w:t>
      </w:r>
      <w:r>
        <w:rPr>
          <w:rFonts w:ascii="Times New Roman" w:hAnsi="Times New Roman"/>
          <w:sz w:val="24"/>
          <w:szCs w:val="24"/>
        </w:rPr>
        <w:t xml:space="preserve">The provisions of 38 CFR § 3.159 state that </w:t>
      </w:r>
      <w:r>
        <w:rPr>
          <w:rFonts w:ascii="Times New Roman" w:hAnsi="Times New Roman"/>
          <w:sz w:val="24"/>
          <w:szCs w:val="24"/>
        </w:rPr>
        <w:t xml:space="preserve">in a claim for disability compensation, VA will provide a medical examination or obtain a medical opinion based upon a review of the evidence of record, if VA determines it is necessary to </w:t>
      </w:r>
      <w:r>
        <w:rPr>
          <w:rFonts w:ascii="Times New Roman" w:hAnsi="Times New Roman"/>
          <w:sz w:val="24"/>
          <w:szCs w:val="24"/>
        </w:rPr>
        <w:lastRenderedPageBreak/>
        <w:t>decide the claim.  A medical examination or opinion is necessary if</w:t>
      </w:r>
      <w:r>
        <w:rPr>
          <w:rFonts w:ascii="Times New Roman" w:hAnsi="Times New Roman"/>
          <w:sz w:val="24"/>
          <w:szCs w:val="24"/>
        </w:rPr>
        <w:t xml:space="preserve"> there is evidence that the Veteran suffered an event, injury or disease in service, or has a disease or symptoms of a disease listed in §§ 3.309, 3.313, 3.316, and 3.317, which manifested during an applicable presumptive period, provided the Veteran has t</w:t>
      </w:r>
      <w:r>
        <w:rPr>
          <w:rFonts w:ascii="Times New Roman" w:hAnsi="Times New Roman"/>
          <w:sz w:val="24"/>
          <w:szCs w:val="24"/>
        </w:rPr>
        <w:t xml:space="preserve">he required service or triggering event to qualify for that presumption, and the information and evidence of record does not contain sufficient competent medical evidence to decide the claim. If the </w:t>
      </w:r>
      <w:r w:rsidR="00B96F7F">
        <w:rPr>
          <w:rFonts w:ascii="Times New Roman" w:hAnsi="Times New Roman"/>
          <w:sz w:val="24"/>
          <w:szCs w:val="24"/>
        </w:rPr>
        <w:t>Veteran chooses</w:t>
      </w:r>
      <w:r>
        <w:rPr>
          <w:rFonts w:ascii="Times New Roman" w:hAnsi="Times New Roman"/>
          <w:sz w:val="24"/>
          <w:szCs w:val="24"/>
        </w:rPr>
        <w:t xml:space="preserve"> to have his or her private physician com</w:t>
      </w:r>
      <w:r>
        <w:rPr>
          <w:rFonts w:ascii="Times New Roman" w:hAnsi="Times New Roman"/>
          <w:sz w:val="24"/>
          <w:szCs w:val="24"/>
        </w:rPr>
        <w:t>plete a DBQ in lieu of a VA examination, the DBQ will solicit the information needed, per rating schedule criteria, to determine the level of disability without the need to schedule a VA medical examination.</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 xml:space="preserve">7.  There is no special circumstance requiring </w:t>
      </w:r>
      <w:r>
        <w:rPr>
          <w:rFonts w:ascii="Times New Roman" w:hAnsi="Times New Roman" w:cs="Times New Roman"/>
          <w:sz w:val="24"/>
          <w:szCs w:val="24"/>
        </w:rPr>
        <w:t>collection in a manner inconsistent with 5 CFR 1320.6 guidelines.</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8.  The Department notice was published in the Federal Register on April 15, 2011, pages 21429-21430.   No comments were received.</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9.  No payments or gifts to respondents have been made un</w:t>
      </w:r>
      <w:r>
        <w:rPr>
          <w:rFonts w:ascii="Times New Roman" w:hAnsi="Times New Roman" w:cs="Times New Roman"/>
          <w:sz w:val="24"/>
          <w:szCs w:val="24"/>
        </w:rPr>
        <w:t>der this collection of information.</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  The records are maintained in the appropriate Privacy Act System of Records identified as ‘‘Compensation, Pension, Education, and Rehabilitation Records—VA (58VA21/22/28)’’as set forth in Privacy Act Issuances, 199</w:t>
      </w:r>
      <w:r>
        <w:rPr>
          <w:rFonts w:ascii="Times New Roman" w:hAnsi="Times New Roman" w:cs="Times New Roman"/>
          <w:sz w:val="24"/>
          <w:szCs w:val="24"/>
        </w:rPr>
        <w:t>3 compilation found in 74 Fed. Reg. 117 (June 19, 2009).</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11.  There are no questions of a sensitive nature.</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12.  Estimate of Information Collection Burden.</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 xml:space="preserve">a. Number of Respondents is estimated at 350,000 per year for all forms: </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21-0960C-5 – 10,000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21-0960C-8 – 15,000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21-0960C-9 – 10,000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21-0960G-1 – 40,000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 -2 – 5,000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21-0960G-3 – 5,000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21-0960G-4 – 5,000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21-0960G-5 – 10,000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21-0960G-6– 5,000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21-0960G-7– 10,000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21-0960G-8 – 5,000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21-0960H-2 – 10,0</w:t>
      </w:r>
      <w:r>
        <w:rPr>
          <w:rFonts w:ascii="Times New Roman" w:hAnsi="Times New Roman" w:cs="Times New Roman"/>
          <w:sz w:val="24"/>
          <w:szCs w:val="24"/>
        </w:rPr>
        <w:t>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21-0960K-1 – 30,000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21-0960K-2 – 20,000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lastRenderedPageBreak/>
        <w:t>VAF 21-0960L-2 – 5,000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21-0960M-3 – 100,000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21-0960M-11 – 40,000</w:t>
      </w:r>
    </w:p>
    <w:p w:rsidR="00000000" w:rsidRDefault="001B0B2F">
      <w:pPr>
        <w:numPr>
          <w:ilvl w:val="0"/>
          <w:numId w:val="8"/>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21-0960N-1 – 25,000</w:t>
      </w: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 xml:space="preserve">b. Frequency of Response is on occasion for most beneficiaries.  </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c. Annu</w:t>
      </w:r>
      <w:r w:rsidR="00B96F7F">
        <w:rPr>
          <w:rFonts w:ascii="Times New Roman" w:hAnsi="Times New Roman" w:cs="Times New Roman"/>
          <w:sz w:val="24"/>
          <w:szCs w:val="24"/>
        </w:rPr>
        <w:t>al burden hour is 102,500</w:t>
      </w:r>
      <w:r>
        <w:rPr>
          <w:rFonts w:ascii="Times New Roman" w:hAnsi="Times New Roman" w:cs="Times New Roman"/>
          <w:sz w:val="24"/>
          <w:szCs w:val="24"/>
        </w:rPr>
        <w:t xml:space="preserve">: </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21-0960C-5 – 5,000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21-0960C-8 – 3,750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21-0960C-9 – 7,500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21-0960G-1 – 10,000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 -2 – 1,250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21-0960G-3 – 1,250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21-0960G-4 – 1,250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21-0960G-5 – 5,000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21-0960G-6 – 1,250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21-0960G-7 – 2,500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21-0960G-8 – 1,250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21-0960H-2 – 2,500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21-0960K-1 – 7,500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21-0960K-2 –  10,000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21-0960L-2 – 1,250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21-0960M-3 – 25,000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21-0960M-11 – 10,000</w:t>
      </w:r>
    </w:p>
    <w:p w:rsidR="00000000" w:rsidRDefault="001B0B2F">
      <w:pPr>
        <w:numPr>
          <w:ilvl w:val="0"/>
          <w:numId w:val="6"/>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21-0960N-1 – 6,250</w:t>
      </w:r>
    </w:p>
    <w:p w:rsidR="00000000" w:rsidRDefault="001B0B2F">
      <w:pPr>
        <w:tabs>
          <w:tab w:val="left" w:pos="2800"/>
        </w:tabs>
        <w:ind w:right="684"/>
        <w:rPr>
          <w:rFonts w:ascii="Times New Roman" w:hAnsi="Times New Roman" w:cs="Times New Roman"/>
          <w:sz w:val="24"/>
          <w:szCs w:val="24"/>
        </w:rPr>
      </w:pPr>
      <w:r>
        <w:rPr>
          <w:rFonts w:ascii="Times New Roman" w:hAnsi="Times New Roman" w:cs="Times New Roman"/>
          <w:sz w:val="24"/>
          <w:szCs w:val="24"/>
        </w:rPr>
        <w:tab/>
      </w:r>
    </w:p>
    <w:p w:rsidR="00000000" w:rsidRDefault="001B0B2F">
      <w:p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d. The estimated completion time for each form is as follows: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21-0960C-5 – 30 minute</w:t>
      </w:r>
      <w:r>
        <w:rPr>
          <w:rFonts w:ascii="Times New Roman" w:hAnsi="Times New Roman" w:cs="Times New Roman"/>
          <w:sz w:val="24"/>
          <w:szCs w:val="24"/>
        </w:rPr>
        <w:t>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21-0960C-8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21-0960C-9 – 45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21-0960G-1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 -2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21-0960G-3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21-0960G-4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lastRenderedPageBreak/>
        <w:t>VAF 21-0960G-5 – 30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21-0960G-6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21-0960G-7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AF 21-0960G-8 – 15 mintues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21-0960H-2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21-0960K-1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21-0960K-2 – 30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21-0960L-2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21-0960M-3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21-0960M-11 – 15 minutes</w:t>
      </w:r>
    </w:p>
    <w:p w:rsidR="00000000" w:rsidRDefault="001B0B2F">
      <w:pPr>
        <w:numPr>
          <w:ilvl w:val="0"/>
          <w:numId w:val="14"/>
        </w:numPr>
        <w:tabs>
          <w:tab w:val="left" w:pos="4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VAF 21-0960N-1 – 15 minutes</w:t>
      </w: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e. The total estimated cost to r</w:t>
      </w:r>
      <w:r>
        <w:rPr>
          <w:rFonts w:ascii="Times New Roman" w:hAnsi="Times New Roman" w:cs="Times New Roman"/>
          <w:sz w:val="24"/>
          <w:szCs w:val="24"/>
        </w:rPr>
        <w:t>espondents is $1,537,500 (102,500 hours x $15 per hour).</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13.  This submission does not involve any recordkeeping costs.</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46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14.  Estimated Costs to the Federal Government: $11,704,960</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4680"/>
          <w:tab w:val="right" w:pos="8640"/>
        </w:tabs>
        <w:spacing w:line="360" w:lineRule="auto"/>
        <w:ind w:right="684"/>
        <w:rPr>
          <w:rFonts w:ascii="Times New Roman" w:hAnsi="Times New Roman" w:cs="Times New Roman"/>
          <w:sz w:val="24"/>
          <w:szCs w:val="24"/>
        </w:rPr>
      </w:pPr>
      <w:r>
        <w:rPr>
          <w:rFonts w:ascii="Times New Roman" w:hAnsi="Times New Roman" w:cs="Times New Roman"/>
          <w:sz w:val="24"/>
          <w:szCs w:val="24"/>
        </w:rPr>
        <w:t>a. Processing/Analyzing costs</w:t>
      </w:r>
    </w:p>
    <w:p w:rsidR="00000000" w:rsidRDefault="001B0B2F">
      <w:pPr>
        <w:autoSpaceDE w:val="0"/>
        <w:autoSpaceDN w:val="0"/>
        <w:adjustRightInd w:val="0"/>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VAF 21-0960C-5</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10,0</w:t>
      </w:r>
      <w:r>
        <w:rPr>
          <w:rFonts w:ascii="Times New Roman" w:hAnsi="Times New Roman"/>
          <w:sz w:val="24"/>
        </w:rPr>
        <w:t>00 x 30/60 minutes =    $241,750)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10,000 x 30/60 minutes =    $203,300)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10,000 x 30/60 minutes =    $140,200)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Total: $585,250.00</w:t>
      </w: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 xml:space="preserve"> </w:t>
      </w: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VAF 21-0960C-8</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15,000 x 15/60 minutes =    $181,312.50)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w:t>
      </w:r>
      <w:r>
        <w:rPr>
          <w:rFonts w:ascii="Times New Roman" w:hAnsi="Times New Roman"/>
          <w:sz w:val="24"/>
        </w:rPr>
        <w:t>GS-12/5 @ $40.66 x 15,000 x 15/60 minutes =    $152,475.00)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15,000 x 15/60 minutes =    $105,150.00)</w:t>
      </w: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Total: $438,937.50</w:t>
      </w:r>
    </w:p>
    <w:p w:rsidR="00000000" w:rsidRDefault="001B0B2F">
      <w:pPr>
        <w:tabs>
          <w:tab w:val="left" w:pos="480"/>
          <w:tab w:val="right" w:pos="8640"/>
        </w:tabs>
        <w:ind w:right="684"/>
        <w:rPr>
          <w:rFonts w:ascii="Times New Roman" w:hAnsi="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VAF 21-0960C-9</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10,000 x 45/60 minutes =    $362,625.00)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10,000 x 45/6</w:t>
      </w:r>
      <w:r>
        <w:rPr>
          <w:rFonts w:ascii="Times New Roman" w:hAnsi="Times New Roman"/>
          <w:sz w:val="24"/>
        </w:rPr>
        <w:t>0 minutes =    $304,950.00)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10,000 x 45/60 minutes =    $210,300.00)</w:t>
      </w: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Total: $877,875.00</w:t>
      </w:r>
    </w:p>
    <w:p w:rsidR="00000000" w:rsidRDefault="001B0B2F">
      <w:pPr>
        <w:tabs>
          <w:tab w:val="left" w:pos="480"/>
          <w:tab w:val="right" w:pos="8640"/>
        </w:tabs>
        <w:ind w:right="684"/>
        <w:rPr>
          <w:rFonts w:ascii="Times New Roman" w:hAnsi="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VAF 21-0960G-1</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40,000 x 15/60 minutes =    $483,500.00)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40,000 x 15/60 minutes =    $406,600.00)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w:t>
      </w:r>
      <w:r>
        <w:rPr>
          <w:rFonts w:ascii="Times New Roman" w:hAnsi="Times New Roman"/>
          <w:sz w:val="24"/>
        </w:rPr>
        <w:t>S-9/5   @ $28.04 x 40,000 x 15/60 minutes =    $280,400.00)</w:t>
      </w: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Total: $1,170,500.00</w:t>
      </w:r>
    </w:p>
    <w:p w:rsidR="00000000" w:rsidRDefault="001B0B2F">
      <w:pPr>
        <w:tabs>
          <w:tab w:val="left" w:pos="480"/>
          <w:tab w:val="right" w:pos="8640"/>
        </w:tabs>
        <w:ind w:right="684"/>
        <w:rPr>
          <w:rFonts w:ascii="Times New Roman" w:hAnsi="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lastRenderedPageBreak/>
        <w:t>VAF 21-0960G-2</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5,000 x 15/60 minutes =    $60,437.50)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5,000 x 15/60 minutes =    $50,825.00)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5,000 x 15/60 m</w:t>
      </w:r>
      <w:r>
        <w:rPr>
          <w:rFonts w:ascii="Times New Roman" w:hAnsi="Times New Roman"/>
          <w:sz w:val="24"/>
        </w:rPr>
        <w:t>inutes =    $35,050.00)</w:t>
      </w:r>
    </w:p>
    <w:p w:rsidR="00000000" w:rsidRDefault="001B0B2F">
      <w:pPr>
        <w:tabs>
          <w:tab w:val="left" w:pos="480"/>
          <w:tab w:val="right" w:pos="8640"/>
        </w:tabs>
        <w:ind w:right="684"/>
        <w:rPr>
          <w:rFonts w:ascii="Times New Roman" w:hAnsi="Times New Roman"/>
          <w:sz w:val="24"/>
        </w:rPr>
      </w:pPr>
      <w:r>
        <w:rPr>
          <w:rFonts w:ascii="Times New Roman" w:hAnsi="Times New Roman"/>
          <w:sz w:val="24"/>
        </w:rPr>
        <w:t>Total: $146,312.50</w:t>
      </w:r>
    </w:p>
    <w:p w:rsidR="00000000" w:rsidRDefault="001B0B2F">
      <w:pPr>
        <w:tabs>
          <w:tab w:val="left" w:pos="480"/>
          <w:tab w:val="right" w:pos="8640"/>
        </w:tabs>
        <w:ind w:right="684"/>
        <w:rPr>
          <w:rFonts w:ascii="Times New Roman" w:hAnsi="Times New Roman"/>
          <w:sz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VAF 21-0960G-3</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5,000 x 15/60 minutes =    $60,437.50)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5,000 x 15/60 minutes =    $50,825.00)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5,000 x 15/60 minutes =    $35,050.00)</w:t>
      </w:r>
    </w:p>
    <w:p w:rsidR="00000000" w:rsidRDefault="001B0B2F">
      <w:pPr>
        <w:tabs>
          <w:tab w:val="left" w:pos="480"/>
          <w:tab w:val="right" w:pos="8640"/>
        </w:tabs>
        <w:ind w:right="684"/>
        <w:rPr>
          <w:rFonts w:ascii="Times New Roman" w:hAnsi="Times New Roman"/>
          <w:sz w:val="24"/>
        </w:rPr>
      </w:pPr>
      <w:r>
        <w:rPr>
          <w:rFonts w:ascii="Times New Roman" w:hAnsi="Times New Roman"/>
          <w:sz w:val="24"/>
        </w:rPr>
        <w:t>Total: $146,31</w:t>
      </w:r>
      <w:r>
        <w:rPr>
          <w:rFonts w:ascii="Times New Roman" w:hAnsi="Times New Roman"/>
          <w:sz w:val="24"/>
        </w:rPr>
        <w:t>2.50</w:t>
      </w:r>
    </w:p>
    <w:p w:rsidR="00000000" w:rsidRDefault="001B0B2F">
      <w:pPr>
        <w:tabs>
          <w:tab w:val="left" w:pos="480"/>
          <w:tab w:val="right" w:pos="4680"/>
          <w:tab w:val="right" w:pos="8640"/>
        </w:tabs>
        <w:ind w:right="684"/>
        <w:rPr>
          <w:rFonts w:ascii="Times New Roman" w:hAnsi="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VAF 21-0960G-4</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5,000 x 15/60 minutes =    $60,437.50)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5,000 x 15/60 minutes =    $50,825.00)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5,000 x 15/60 minutes =    $35,050.00)</w:t>
      </w:r>
    </w:p>
    <w:p w:rsidR="00000000" w:rsidRDefault="001B0B2F">
      <w:pPr>
        <w:tabs>
          <w:tab w:val="left" w:pos="480"/>
          <w:tab w:val="right" w:pos="8640"/>
        </w:tabs>
        <w:ind w:right="684"/>
        <w:rPr>
          <w:rFonts w:ascii="Times New Roman" w:hAnsi="Times New Roman"/>
          <w:sz w:val="24"/>
        </w:rPr>
      </w:pPr>
      <w:r>
        <w:rPr>
          <w:rFonts w:ascii="Times New Roman" w:hAnsi="Times New Roman"/>
          <w:sz w:val="24"/>
        </w:rPr>
        <w:t>Total: $146,312.50</w:t>
      </w:r>
    </w:p>
    <w:p w:rsidR="00000000" w:rsidRDefault="001B0B2F">
      <w:pPr>
        <w:tabs>
          <w:tab w:val="left" w:pos="480"/>
          <w:tab w:val="right" w:pos="4680"/>
          <w:tab w:val="right" w:pos="8640"/>
        </w:tabs>
        <w:ind w:right="684"/>
        <w:rPr>
          <w:rFonts w:ascii="Times New Roman" w:hAnsi="Times New Roman"/>
          <w:sz w:val="24"/>
          <w:szCs w:val="24"/>
        </w:rPr>
      </w:pPr>
    </w:p>
    <w:p w:rsidR="00000000" w:rsidRDefault="001B0B2F">
      <w:pPr>
        <w:tabs>
          <w:tab w:val="left" w:pos="480"/>
          <w:tab w:val="right" w:pos="8640"/>
        </w:tabs>
        <w:ind w:right="684"/>
        <w:rPr>
          <w:rFonts w:ascii="Times New Roman" w:hAnsi="Times New Roman"/>
          <w:sz w:val="24"/>
          <w:szCs w:val="24"/>
        </w:rPr>
      </w:pPr>
      <w:r>
        <w:rPr>
          <w:rFonts w:ascii="Times New Roman" w:hAnsi="Times New Roman"/>
          <w:sz w:val="24"/>
          <w:szCs w:val="24"/>
        </w:rPr>
        <w:t>VAF 21-0960G-5</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w:t>
      </w:r>
      <w:r>
        <w:rPr>
          <w:rFonts w:ascii="Times New Roman" w:hAnsi="Times New Roman"/>
          <w:sz w:val="24"/>
        </w:rPr>
        <w:t>5 x 10,000 x 30/60 minutes =    $241,750)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10,000 x 30/60 minutes =    $203,300)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10,000 x 30/60 minutes =    $140,200)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Total: $585,250.00</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VAF 21-0960G-6</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5,000 x 15/60 minutes =    $60,437.5</w:t>
      </w:r>
      <w:r>
        <w:rPr>
          <w:rFonts w:ascii="Times New Roman" w:hAnsi="Times New Roman"/>
          <w:sz w:val="24"/>
        </w:rPr>
        <w:t>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5,000 x 15/60 minutes =    $50,825.00)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5,000 x 15/60 minutes =    $35,050.00)</w:t>
      </w:r>
    </w:p>
    <w:p w:rsidR="00000000" w:rsidRDefault="001B0B2F">
      <w:pPr>
        <w:tabs>
          <w:tab w:val="left" w:pos="480"/>
          <w:tab w:val="right" w:pos="8640"/>
        </w:tabs>
        <w:ind w:right="684"/>
        <w:rPr>
          <w:rFonts w:ascii="Times New Roman" w:hAnsi="Times New Roman"/>
          <w:sz w:val="24"/>
        </w:rPr>
      </w:pPr>
      <w:r>
        <w:rPr>
          <w:rFonts w:ascii="Times New Roman" w:hAnsi="Times New Roman"/>
          <w:sz w:val="24"/>
        </w:rPr>
        <w:t>Total: $146,312.50</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VAF 21-0960G-7</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t>(GS-13/5 @ $48.35 x 10,000 x 15/60 minutes =    $120,875)</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(GS-12/5 @ $40.66 x 10,000 x 15/60</w:t>
      </w:r>
      <w:r>
        <w:rPr>
          <w:rFonts w:ascii="Times New Roman" w:hAnsi="Times New Roman" w:cs="Times New Roman"/>
          <w:sz w:val="24"/>
          <w:szCs w:val="24"/>
        </w:rPr>
        <w:t xml:space="preserve"> minutes =    $101,650)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(GS-9/5   @ $28.04 x 10,000 x 15/60 minutes =    $70,100)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Total: $292,625.00</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VAF 21-0960G-8</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5,000 x 15/60 minutes =    $60,437.50)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5,000 x 15/60 minutes =    $50,825.00)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w:t>
      </w:r>
      <w:r>
        <w:rPr>
          <w:rFonts w:ascii="Times New Roman" w:hAnsi="Times New Roman"/>
          <w:sz w:val="24"/>
        </w:rPr>
        <w:t>8.04 x 5,000 x 15/60 minutes =    $35,050.00)</w:t>
      </w:r>
    </w:p>
    <w:p w:rsidR="00000000" w:rsidRDefault="001B0B2F">
      <w:pPr>
        <w:tabs>
          <w:tab w:val="left" w:pos="480"/>
          <w:tab w:val="right" w:pos="8640"/>
        </w:tabs>
        <w:ind w:right="684"/>
        <w:rPr>
          <w:rFonts w:ascii="Times New Roman" w:hAnsi="Times New Roman"/>
          <w:sz w:val="24"/>
        </w:rPr>
      </w:pPr>
      <w:r>
        <w:rPr>
          <w:rFonts w:ascii="Times New Roman" w:hAnsi="Times New Roman"/>
          <w:sz w:val="24"/>
        </w:rPr>
        <w:t>Total: $146,312.50</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VAF 21-0960H-2</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t>(GS-13/5 @ $48.35 x 10,000 x 15/60 minutes =    $120,875)</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(GS-12/5 @ $40.66 x 10,000 x 15/60 minutes =    $101,650)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(GS-9/5   @ $28.04 x 10,000 x 15/60 minutes =    $70,1</w:t>
      </w:r>
      <w:r>
        <w:rPr>
          <w:rFonts w:ascii="Times New Roman" w:hAnsi="Times New Roman" w:cs="Times New Roman"/>
          <w:sz w:val="24"/>
          <w:szCs w:val="24"/>
        </w:rPr>
        <w:t>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Total: $292,625.00</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lastRenderedPageBreak/>
        <w:t>VAF 21-0960K-1</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t>(GS-13/5 @ $48.35 x 30,000 x 15/60 minutes =    $362,625)</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(GS-12/5 @ $40.66 x 30,000 x 15/60 minutes =    $304,950)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(GS-9/5   @ $28.04 x 30,000 x 15/60 minutes =    $210,300)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 xml:space="preserve">Total: $877,855.00 </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VAF 21-0960K-2</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(GS-13/5 @ $48.35 x 20,000 x 30/60 minutes =    $483,500)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(GS-12/5 @ $40.66 x 20,000 x 30/60 minutes =    $406,600)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(GS-9/5   @ $28.04 x 20,000 x 30/60 minutes =    $280,400)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Total: $1,170,500.00</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VAF 21-0960L-2</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t>(GS-13/5 @ $48.35 x 5,000 x 15/60 minut</w:t>
      </w:r>
      <w:r>
        <w:rPr>
          <w:rFonts w:ascii="Times New Roman" w:hAnsi="Times New Roman"/>
          <w:sz w:val="24"/>
        </w:rPr>
        <w:t>es =    $60,437.50)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(GS-12/5 @ $40.66 x 5,000 x 15/60 minutes =    $50,825.00)</w:t>
      </w:r>
    </w:p>
    <w:p w:rsidR="00000000" w:rsidRDefault="001B0B2F">
      <w:pPr>
        <w:tabs>
          <w:tab w:val="left" w:pos="480"/>
          <w:tab w:val="right" w:pos="4680"/>
          <w:tab w:val="right" w:pos="8640"/>
        </w:tabs>
        <w:ind w:right="684"/>
        <w:rPr>
          <w:rFonts w:ascii="Times New Roman" w:hAnsi="Times New Roman"/>
          <w:sz w:val="24"/>
        </w:rPr>
      </w:pPr>
      <w:r>
        <w:rPr>
          <w:rFonts w:ascii="Times New Roman" w:hAnsi="Times New Roman"/>
          <w:sz w:val="24"/>
        </w:rPr>
        <w:tab/>
      </w:r>
      <w:r>
        <w:rPr>
          <w:rFonts w:ascii="Times New Roman" w:hAnsi="Times New Roman"/>
          <w:sz w:val="24"/>
        </w:rPr>
        <w:tab/>
        <w:t>(GS-9/5   @ $28.04 x 5,000 x 15/60 minutes =    $35,050.00)</w:t>
      </w:r>
    </w:p>
    <w:p w:rsidR="00000000" w:rsidRDefault="001B0B2F">
      <w:pPr>
        <w:tabs>
          <w:tab w:val="left" w:pos="480"/>
          <w:tab w:val="right" w:pos="8640"/>
        </w:tabs>
        <w:ind w:right="684"/>
        <w:rPr>
          <w:rFonts w:ascii="Times New Roman" w:hAnsi="Times New Roman"/>
          <w:sz w:val="24"/>
        </w:rPr>
      </w:pPr>
      <w:r>
        <w:rPr>
          <w:rFonts w:ascii="Times New Roman" w:hAnsi="Times New Roman"/>
          <w:sz w:val="24"/>
        </w:rPr>
        <w:t>Total: $146,312.50</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VAF 21-0960M-3</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t>(GS-13/5 @ $48.35 x 100,000 x 15/60 minutes =    $1,208,750)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(GS-12/5 @ $40</w:t>
      </w:r>
      <w:r>
        <w:rPr>
          <w:rFonts w:ascii="Times New Roman" w:hAnsi="Times New Roman" w:cs="Times New Roman"/>
          <w:sz w:val="24"/>
          <w:szCs w:val="24"/>
        </w:rPr>
        <w:t>.66 x 100,000 x 15/60 minutes =    $1,016,500)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(GS-9/5   @ $28.04 x 100,000 x 15/60 minutes =    $701,000)</w:t>
      </w: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Total: $2,926,250.00</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VAF 21-0960M-11</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t>(GS-13/5 @ $48.35 x 40,000 x 15/60 minutes =    $483,500)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(GS-12/5 @ $40.66 x 40,000 x 15/60 minutes =    </w:t>
      </w:r>
      <w:r>
        <w:rPr>
          <w:rFonts w:ascii="Times New Roman" w:hAnsi="Times New Roman" w:cs="Times New Roman"/>
          <w:sz w:val="24"/>
          <w:szCs w:val="24"/>
        </w:rPr>
        <w:t>$406,600)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(GS-9/5   @ $28.04 x 40,000 x 15/60 minutes =    $280,400)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Total: $877,855</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VAF 21-0960N-1</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t>(GS-13/5 @ $48.35 x 25,000 x 15/60 minutes =    $302,187.50)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(GS-12/5 @ $40.66 x 25,000 x 15/60 minutes =    $254,125)</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(GS-9/5   @ $28.04 x 25,000 x</w:t>
      </w:r>
      <w:r>
        <w:rPr>
          <w:rFonts w:ascii="Times New Roman" w:hAnsi="Times New Roman" w:cs="Times New Roman"/>
          <w:sz w:val="24"/>
          <w:szCs w:val="24"/>
        </w:rPr>
        <w:t xml:space="preserve"> 15/60 minutes =    $175,250)</w:t>
      </w: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Total: $731,562.50</w:t>
      </w:r>
    </w:p>
    <w:p w:rsidR="00000000" w:rsidRDefault="001B0B2F">
      <w:pPr>
        <w:tabs>
          <w:tab w:val="left" w:pos="480"/>
          <w:tab w:val="right" w:pos="4680"/>
          <w:tab w:val="right" w:pos="8640"/>
        </w:tabs>
        <w:ind w:right="684"/>
        <w:rPr>
          <w:rFonts w:ascii="Times New Roman" w:hAnsi="Times New Roman" w:cs="Times New Roman"/>
          <w:sz w:val="24"/>
          <w:szCs w:val="24"/>
        </w:rPr>
      </w:pPr>
    </w:p>
    <w:p w:rsidR="00000000" w:rsidRDefault="001B0B2F">
      <w:pPr>
        <w:tabs>
          <w:tab w:val="left" w:pos="480"/>
          <w:tab w:val="right" w:pos="6120"/>
          <w:tab w:val="right" w:pos="8640"/>
        </w:tabs>
        <w:ind w:right="684"/>
        <w:rPr>
          <w:rFonts w:ascii="Times New Roman" w:hAnsi="Times New Roman" w:cs="Times New Roman"/>
          <w:sz w:val="24"/>
          <w:szCs w:val="24"/>
        </w:rPr>
      </w:pPr>
      <w:r>
        <w:rPr>
          <w:rFonts w:ascii="Times New Roman" w:hAnsi="Times New Roman" w:cs="Times New Roman"/>
          <w:sz w:val="24"/>
          <w:szCs w:val="24"/>
        </w:rPr>
        <w:t>b. Printing and production cost</w:t>
      </w:r>
      <w:r>
        <w:rPr>
          <w:rFonts w:ascii="Times New Roman" w:hAnsi="Times New Roman" w:cs="Times New Roman"/>
          <w:sz w:val="24"/>
          <w:szCs w:val="24"/>
        </w:rPr>
        <w:tab/>
      </w:r>
      <w:r>
        <w:rPr>
          <w:rFonts w:ascii="Times New Roman" w:hAnsi="Times New Roman" w:cs="Times New Roman"/>
          <w:sz w:val="24"/>
          <w:szCs w:val="24"/>
        </w:rPr>
        <w:tab/>
        <w:t>$9,000</w:t>
      </w:r>
    </w:p>
    <w:p w:rsidR="00000000" w:rsidRDefault="001B0B2F">
      <w:pPr>
        <w:tabs>
          <w:tab w:val="left" w:pos="480"/>
          <w:tab w:val="right" w:pos="6120"/>
          <w:tab w:val="right" w:pos="8640"/>
        </w:tabs>
        <w:ind w:right="684"/>
        <w:rPr>
          <w:rFonts w:ascii="Times New Roman" w:hAnsi="Times New Roman" w:cs="Times New Roman"/>
          <w:sz w:val="24"/>
          <w:szCs w:val="24"/>
        </w:rPr>
      </w:pPr>
    </w:p>
    <w:p w:rsidR="00000000" w:rsidRDefault="001B0B2F">
      <w:pPr>
        <w:tabs>
          <w:tab w:val="left" w:pos="480"/>
          <w:tab w:val="right" w:pos="4680"/>
          <w:tab w:val="right" w:pos="8640"/>
        </w:tabs>
        <w:ind w:right="684"/>
        <w:rPr>
          <w:rFonts w:ascii="Times New Roman" w:hAnsi="Times New Roman" w:cs="Times New Roman"/>
          <w:sz w:val="24"/>
          <w:szCs w:val="24"/>
        </w:rPr>
      </w:pPr>
      <w:r>
        <w:rPr>
          <w:rFonts w:ascii="Times New Roman" w:hAnsi="Times New Roman" w:cs="Times New Roman"/>
          <w:sz w:val="24"/>
          <w:szCs w:val="24"/>
        </w:rPr>
        <w:t>c. Total cost to government</w:t>
      </w:r>
      <w:r>
        <w:rPr>
          <w:rFonts w:ascii="Times New Roman" w:hAnsi="Times New Roman" w:cs="Times New Roman"/>
          <w:sz w:val="24"/>
          <w:szCs w:val="24"/>
        </w:rPr>
        <w:tab/>
      </w:r>
      <w:r>
        <w:rPr>
          <w:rFonts w:ascii="Times New Roman" w:hAnsi="Times New Roman" w:cs="Times New Roman"/>
          <w:sz w:val="24"/>
          <w:szCs w:val="24"/>
        </w:rPr>
        <w:tab/>
        <w:t>$11,713,960</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15.  This is a new information collection.</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16.  The information collection is not for publication or tabulation use.</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504"/>
        <w:rPr>
          <w:rFonts w:ascii="Times New Roman" w:hAnsi="Times New Roman" w:cs="Times New Roman"/>
          <w:sz w:val="24"/>
          <w:szCs w:val="24"/>
        </w:rPr>
      </w:pPr>
      <w:r>
        <w:rPr>
          <w:rFonts w:ascii="Times New Roman" w:hAnsi="Times New Roman" w:cs="Times New Roman"/>
          <w:sz w:val="24"/>
          <w:szCs w:val="24"/>
        </w:rPr>
        <w:t xml:space="preserve">17. </w:t>
      </w:r>
      <w:r>
        <w:rPr>
          <w:rFonts w:ascii="Times New Roman" w:hAnsi="Times New Roman" w:cs="Times New Roman"/>
          <w:sz w:val="24"/>
          <w:szCs w:val="24"/>
        </w:rPr>
        <w:t xml:space="preserve"> The collection instrument, VA Form 21-0960 series may be reproduced and/or stocked by the respondents and veterans service organizations.  These VA forms do not display an expiration date, and if required to do so would result in unnecessary waste of exis</w:t>
      </w:r>
      <w:r>
        <w:rPr>
          <w:rFonts w:ascii="Times New Roman" w:hAnsi="Times New Roman" w:cs="Times New Roman"/>
          <w:sz w:val="24"/>
          <w:szCs w:val="24"/>
        </w:rPr>
        <w:t xml:space="preserve">ting stocks of the forms.  These forms are submitted to OMB every 3 years.  As such, this date requirement would also result in an unnecessary burden on the respondents and would </w:t>
      </w:r>
      <w:r>
        <w:rPr>
          <w:rFonts w:ascii="Times New Roman" w:hAnsi="Times New Roman" w:cs="Times New Roman"/>
          <w:sz w:val="24"/>
          <w:szCs w:val="24"/>
        </w:rPr>
        <w:lastRenderedPageBreak/>
        <w:t>delay Department action on the benefit being sought.  VA also seeks to minimi</w:t>
      </w:r>
      <w:r>
        <w:rPr>
          <w:rFonts w:ascii="Times New Roman" w:hAnsi="Times New Roman" w:cs="Times New Roman"/>
          <w:sz w:val="24"/>
          <w:szCs w:val="24"/>
        </w:rPr>
        <w:t>ze its cost to itself of collecting, processing and using the information by not displaying the expiration date.  For the reasons stated, VA continues to seek an exemption that waives the displaying of the expiration date on VA Form 21-0960 series.</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tabs>
          <w:tab w:val="left" w:pos="480"/>
          <w:tab w:val="right" w:pos="8640"/>
        </w:tabs>
        <w:ind w:right="684"/>
        <w:rPr>
          <w:rFonts w:ascii="Times New Roman" w:hAnsi="Times New Roman" w:cs="Times New Roman"/>
          <w:sz w:val="24"/>
          <w:szCs w:val="24"/>
        </w:rPr>
      </w:pPr>
      <w:r>
        <w:rPr>
          <w:rFonts w:ascii="Times New Roman" w:hAnsi="Times New Roman" w:cs="Times New Roman"/>
          <w:sz w:val="24"/>
          <w:szCs w:val="24"/>
        </w:rPr>
        <w:t>18.  T</w:t>
      </w:r>
      <w:r>
        <w:rPr>
          <w:rFonts w:ascii="Times New Roman" w:hAnsi="Times New Roman" w:cs="Times New Roman"/>
          <w:sz w:val="24"/>
          <w:szCs w:val="24"/>
        </w:rPr>
        <w:t>his submission does not contain any exceptions to the certification statement.</w:t>
      </w:r>
    </w:p>
    <w:p w:rsidR="00000000" w:rsidRDefault="001B0B2F">
      <w:pPr>
        <w:tabs>
          <w:tab w:val="left" w:pos="480"/>
          <w:tab w:val="right" w:pos="8640"/>
        </w:tabs>
        <w:ind w:right="684"/>
        <w:rPr>
          <w:rFonts w:ascii="Times New Roman" w:hAnsi="Times New Roman" w:cs="Times New Roman"/>
          <w:sz w:val="24"/>
          <w:szCs w:val="24"/>
        </w:rPr>
      </w:pPr>
    </w:p>
    <w:p w:rsidR="00000000" w:rsidRDefault="001B0B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u w:val="single"/>
        </w:rPr>
        <w:t>Collection of Information Employing Statistical Methods</w:t>
      </w:r>
    </w:p>
    <w:p w:rsidR="00000000" w:rsidRDefault="001B0B2F">
      <w:pPr>
        <w:autoSpaceDE w:val="0"/>
        <w:autoSpaceDN w:val="0"/>
        <w:adjustRightInd w:val="0"/>
        <w:rPr>
          <w:rFonts w:ascii="Times New Roman" w:hAnsi="Times New Roman" w:cs="Times New Roman"/>
          <w:sz w:val="24"/>
          <w:szCs w:val="24"/>
        </w:rPr>
      </w:pPr>
    </w:p>
    <w:p w:rsidR="00000000" w:rsidRDefault="001B0B2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data collection does not employ statistical methods.</w:t>
      </w:r>
    </w:p>
    <w:sectPr w:rsidR="00000000">
      <w:pgSz w:w="12240" w:h="15840"/>
      <w:pgMar w:top="1440" w:right="144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ascii="Times New Roman" w:hAnsi="Times New Roman" w:cs="Times New Roman"/>
      </w:rPr>
    </w:lvl>
  </w:abstractNum>
  <w:abstractNum w:abstractNumId="1">
    <w:nsid w:val="11563792"/>
    <w:multiLevelType w:val="hybridMultilevel"/>
    <w:tmpl w:val="4E268300"/>
    <w:lvl w:ilvl="0" w:tplc="E57C583A">
      <w:start w:val="1"/>
      <w:numFmt w:val="lowerLetter"/>
      <w:lvlText w:val="%1."/>
      <w:lvlJc w:val="left"/>
      <w:pPr>
        <w:tabs>
          <w:tab w:val="num" w:pos="720"/>
        </w:tabs>
        <w:ind w:left="720" w:hanging="360"/>
      </w:pPr>
      <w:rPr>
        <w:rFonts w:ascii="Times New Roman" w:hAnsi="Times New Roman" w:cs="Times New Roman" w:hint="default"/>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1E107BFA"/>
    <w:multiLevelType w:val="singleLevel"/>
    <w:tmpl w:val="0B2CE188"/>
    <w:lvl w:ilvl="0">
      <w:start w:val="15"/>
      <w:numFmt w:val="decimal"/>
      <w:lvlText w:val="%1."/>
      <w:lvlJc w:val="left"/>
      <w:pPr>
        <w:tabs>
          <w:tab w:val="num" w:pos="420"/>
        </w:tabs>
        <w:ind w:left="420" w:hanging="420"/>
      </w:pPr>
      <w:rPr>
        <w:rFonts w:ascii="Times New Roman" w:hAnsi="Times New Roman" w:cs="Times New Roman" w:hint="default"/>
      </w:rPr>
    </w:lvl>
  </w:abstractNum>
  <w:abstractNum w:abstractNumId="3">
    <w:nsid w:val="22611E0C"/>
    <w:multiLevelType w:val="hybridMultilevel"/>
    <w:tmpl w:val="85905D96"/>
    <w:lvl w:ilvl="0" w:tplc="E57C583A">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4">
    <w:nsid w:val="2C2828A6"/>
    <w:multiLevelType w:val="hybridMultilevel"/>
    <w:tmpl w:val="DFA0774A"/>
    <w:lvl w:ilvl="0" w:tplc="E57C583A">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36AB0DED"/>
    <w:multiLevelType w:val="singleLevel"/>
    <w:tmpl w:val="0409000F"/>
    <w:lvl w:ilvl="0">
      <w:start w:val="6"/>
      <w:numFmt w:val="decimal"/>
      <w:lvlText w:val="%1."/>
      <w:lvlJc w:val="left"/>
      <w:pPr>
        <w:tabs>
          <w:tab w:val="num" w:pos="360"/>
        </w:tabs>
        <w:ind w:left="360" w:hanging="360"/>
      </w:pPr>
      <w:rPr>
        <w:rFonts w:ascii="Times New Roman" w:hAnsi="Times New Roman" w:cs="Times New Roman" w:hint="default"/>
      </w:rPr>
    </w:lvl>
  </w:abstractNum>
  <w:abstractNum w:abstractNumId="6">
    <w:nsid w:val="4AE56600"/>
    <w:multiLevelType w:val="multilevel"/>
    <w:tmpl w:val="F1640B9E"/>
    <w:lvl w:ilvl="0">
      <w:start w:val="1"/>
      <w:numFmt w:val="lowerLetter"/>
      <w:lvlText w:val="%1."/>
      <w:lvlJc w:val="left"/>
      <w:pPr>
        <w:tabs>
          <w:tab w:val="num" w:pos="720"/>
        </w:tabs>
        <w:ind w:left="720" w:hanging="360"/>
      </w:pPr>
      <w:rPr>
        <w:rFonts w:ascii="Times New Roman" w:hAnsi="Times New Roman" w:cs="Times New Roman" w:hint="default"/>
        <w:color w:val="auto"/>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nsid w:val="50150298"/>
    <w:multiLevelType w:val="hybridMultilevel"/>
    <w:tmpl w:val="669E319E"/>
    <w:lvl w:ilvl="0" w:tplc="04090019">
      <w:start w:val="1"/>
      <w:numFmt w:val="lowerLetter"/>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53C87581"/>
    <w:multiLevelType w:val="singleLevel"/>
    <w:tmpl w:val="67105F10"/>
    <w:lvl w:ilvl="0">
      <w:start w:val="1"/>
      <w:numFmt w:val="decimal"/>
      <w:lvlText w:val="%1."/>
      <w:lvlJc w:val="left"/>
      <w:pPr>
        <w:tabs>
          <w:tab w:val="num" w:pos="405"/>
        </w:tabs>
        <w:ind w:left="405" w:hanging="405"/>
      </w:pPr>
      <w:rPr>
        <w:rFonts w:ascii="Times New Roman" w:hAnsi="Times New Roman" w:cs="Times New Roman" w:hint="default"/>
      </w:rPr>
    </w:lvl>
  </w:abstractNum>
  <w:abstractNum w:abstractNumId="9">
    <w:nsid w:val="554324C3"/>
    <w:multiLevelType w:val="hybridMultilevel"/>
    <w:tmpl w:val="D1764BDE"/>
    <w:lvl w:ilvl="0" w:tplc="E57C583A">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5E7163FE"/>
    <w:multiLevelType w:val="hybridMultilevel"/>
    <w:tmpl w:val="B31852FA"/>
    <w:lvl w:ilvl="0" w:tplc="04090019">
      <w:start w:val="1"/>
      <w:numFmt w:val="lowerLetter"/>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62FC2E7B"/>
    <w:multiLevelType w:val="hybridMultilevel"/>
    <w:tmpl w:val="2BE2CBA2"/>
    <w:lvl w:ilvl="0" w:tplc="E57C583A">
      <w:start w:val="1"/>
      <w:numFmt w:val="lowerLetter"/>
      <w:lvlText w:val="%1."/>
      <w:lvlJc w:val="left"/>
      <w:pPr>
        <w:tabs>
          <w:tab w:val="num" w:pos="720"/>
        </w:tabs>
        <w:ind w:left="720" w:hanging="360"/>
      </w:pPr>
      <w:rPr>
        <w:rFonts w:ascii="Times New Roman" w:hAnsi="Times New Roman" w:cs="Times New Roman" w:hint="default"/>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63A501AE"/>
    <w:multiLevelType w:val="multilevel"/>
    <w:tmpl w:val="B31852FA"/>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3">
    <w:nsid w:val="67A20FB8"/>
    <w:multiLevelType w:val="hybridMultilevel"/>
    <w:tmpl w:val="44280FCE"/>
    <w:lvl w:ilvl="0" w:tplc="E57C583A">
      <w:start w:val="1"/>
      <w:numFmt w:val="lowerLetter"/>
      <w:lvlText w:val="%1."/>
      <w:lvlJc w:val="left"/>
      <w:pPr>
        <w:tabs>
          <w:tab w:val="num" w:pos="720"/>
        </w:tabs>
        <w:ind w:left="720" w:hanging="360"/>
      </w:pPr>
      <w:rPr>
        <w:rFonts w:ascii="Times New Roman" w:hAnsi="Times New Roman" w:cs="Times New Roman" w:hint="default"/>
        <w:color w:val="auto"/>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num w:numId="1">
    <w:abstractNumId w:val="8"/>
  </w:num>
  <w:num w:numId="2">
    <w:abstractNumId w:val="2"/>
  </w:num>
  <w:num w:numId="3">
    <w:abstractNumId w:val="5"/>
  </w:num>
  <w:num w:numId="4">
    <w:abstractNumId w:val="0"/>
    <w:lvlOverride w:ilvl="0">
      <w:lvl w:ilvl="0">
        <w:numFmt w:val="bullet"/>
        <w:lvlText w:val=""/>
        <w:legacy w:legacy="1" w:legacySpace="0" w:legacyIndent="360"/>
        <w:lvlJc w:val="left"/>
        <w:pPr>
          <w:ind w:left="720" w:hanging="360"/>
        </w:pPr>
        <w:rPr>
          <w:rFonts w:ascii="Symbol" w:hAnsi="Symbol" w:cs="Times New Roman" w:hint="default"/>
        </w:rPr>
      </w:lvl>
    </w:lvlOverride>
  </w:num>
  <w:num w:numId="5">
    <w:abstractNumId w:val="13"/>
  </w:num>
  <w:num w:numId="6">
    <w:abstractNumId w:val="4"/>
  </w:num>
  <w:num w:numId="7">
    <w:abstractNumId w:val="11"/>
  </w:num>
  <w:num w:numId="8">
    <w:abstractNumId w:val="9"/>
  </w:num>
  <w:num w:numId="9">
    <w:abstractNumId w:val="6"/>
  </w:num>
  <w:num w:numId="10">
    <w:abstractNumId w:val="1"/>
  </w:num>
  <w:num w:numId="11">
    <w:abstractNumId w:val="10"/>
  </w:num>
  <w:num w:numId="12">
    <w:abstractNumId w:val="12"/>
  </w:num>
  <w:num w:numId="13">
    <w:abstractNumId w:val="7"/>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intFractionalCharacterWidth/>
  <w:proofState w:spelling="clean" w:grammar="clean"/>
  <w:defaultTabStop w:val="720"/>
  <w:hyphenationZone w:val="0"/>
  <w:doNotHyphenateCaps/>
  <w:displayHorizontalDrawingGridEvery w:val="0"/>
  <w:displayVerticalDrawingGridEvery w:val="0"/>
  <w:doNotUseMarginsForDrawingGridOrigin/>
  <w:doNotShadeFormData/>
  <w:characterSpacingControl w:val="doNotCompress"/>
  <w:compat/>
  <w:rsids>
    <w:rsidRoot w:val="00B96F7F"/>
    <w:rsid w:val="001B0B2F"/>
    <w:rsid w:val="00B96F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cs="Courier New"/>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rFonts w:ascii="Times New Roman" w:hAnsi="Times New Roman" w:cs="Times New Roman"/>
      <w:color w:val="0000FF"/>
      <w:u w:val="single"/>
    </w:rPr>
  </w:style>
  <w:style w:type="paragraph" w:styleId="BodyText">
    <w:name w:val="Body Text"/>
    <w:basedOn w:val="Normal"/>
    <w:semiHidden/>
    <w:rPr>
      <w:rFonts w:ascii="Arial" w:hAnsi="Arial" w:cs="Arial"/>
      <w:sz w:val="22"/>
      <w:szCs w:val="22"/>
    </w:rPr>
  </w:style>
  <w:style w:type="character" w:customStyle="1" w:styleId="BodyTextChar">
    <w:name w:val="Body Text Char"/>
    <w:basedOn w:val="DefaultParagraphFont"/>
    <w:rPr>
      <w:rFonts w:ascii="Courier New" w:hAnsi="Courier New" w:cs="Courier New"/>
      <w:sz w:val="20"/>
      <w:szCs w:val="20"/>
    </w:rPr>
  </w:style>
  <w:style w:type="character" w:styleId="Strong">
    <w:name w:val="Strong"/>
    <w:basedOn w:val="DefaultParagraphFont"/>
    <w:qFormat/>
    <w:rPr>
      <w:rFonts w:ascii="Times New Roman" w:hAnsi="Times New Roman" w:cs="Times New Roman"/>
      <w:b/>
      <w:bCs/>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style>
  <w:style w:type="paragraph" w:customStyle="1" w:styleId="labeltext-1">
    <w:name w:val="labeltext-1"/>
    <w:basedOn w:val="Normal"/>
    <w:pPr>
      <w:spacing w:before="100" w:beforeAutospacing="1" w:after="100" w:afterAutospacing="1"/>
      <w:ind w:left="612" w:firstLine="480"/>
    </w:pPr>
  </w:style>
  <w:style w:type="paragraph" w:customStyle="1" w:styleId="labelleader-nohead-2">
    <w:name w:val="labelleader-nohead-2"/>
    <w:basedOn w:val="Normal"/>
    <w:pPr>
      <w:spacing w:before="100" w:beforeAutospacing="1"/>
      <w:ind w:left="612"/>
    </w:pPr>
  </w:style>
  <w:style w:type="paragraph" w:customStyle="1" w:styleId="labeltext-2">
    <w:name w:val="labeltext-2"/>
    <w:basedOn w:val="Normal"/>
    <w:pPr>
      <w:spacing w:before="100" w:beforeAutospacing="1" w:after="100" w:afterAutospacing="1"/>
      <w:ind w:left="1224" w:firstLine="480"/>
    </w:pPr>
  </w:style>
  <w:style w:type="character" w:customStyle="1" w:styleId="label-2">
    <w:name w:val="label-2"/>
    <w:basedOn w:val="DefaultParagraphFont"/>
    <w:rPr>
      <w:rFonts w:ascii="Times New Roman" w:hAnsi="Times New Roman" w:cs="Times New Roman"/>
      <w:b/>
      <w:bCs/>
      <w:w w:val="0"/>
      <w:sz w:val="20"/>
      <w:szCs w:val="20"/>
    </w:rPr>
  </w:style>
  <w:style w:type="paragraph" w:styleId="BodyText3">
    <w:name w:val="Body Text 3"/>
    <w:basedOn w:val="Normal"/>
    <w:semiHidden/>
    <w:pPr>
      <w:tabs>
        <w:tab w:val="left" w:pos="480"/>
        <w:tab w:val="right" w:pos="8640"/>
      </w:tabs>
      <w:ind w:right="684"/>
    </w:pPr>
    <w:rPr>
      <w:sz w:val="24"/>
      <w:szCs w:val="24"/>
    </w:rPr>
  </w:style>
  <w:style w:type="character" w:customStyle="1" w:styleId="BodyText3Char">
    <w:name w:val="Body Text 3 Char"/>
    <w:basedOn w:val="DefaultParagraphFont"/>
    <w:rPr>
      <w:rFonts w:ascii="Courier New" w:hAnsi="Courier New" w:cs="Courier New"/>
      <w:sz w:val="16"/>
      <w:szCs w:val="16"/>
    </w:rPr>
  </w:style>
  <w:style w:type="paragraph" w:customStyle="1" w:styleId="catchline">
    <w:name w:val="catchline"/>
    <w:basedOn w:val="Normal"/>
    <w:pPr>
      <w:spacing w:before="100" w:beforeAutospacing="1" w:after="100" w:afterAutospacing="1"/>
    </w:pPr>
    <w:rPr>
      <w:b/>
      <w:bCs/>
      <w:sz w:val="24"/>
      <w:szCs w:val="24"/>
    </w:rPr>
  </w:style>
  <w:style w:type="paragraph" w:customStyle="1" w:styleId="labelleader-nohead-1">
    <w:name w:val="labelleader-nohead-1"/>
    <w:basedOn w:val="Normal"/>
    <w:pPr>
      <w:spacing w:before="100" w:beforeAutospacing="1"/>
    </w:pPr>
  </w:style>
  <w:style w:type="character" w:customStyle="1" w:styleId="backtrail">
    <w:name w:val="backtrail"/>
    <w:basedOn w:val="DefaultParagraphFont"/>
    <w:rPr>
      <w:rFonts w:ascii="Times New Roman" w:hAnsi="Times New Roman" w:cs="Times New Roman"/>
      <w:b/>
      <w:bCs/>
      <w:sz w:val="20"/>
      <w:szCs w:val="20"/>
    </w:rPr>
  </w:style>
  <w:style w:type="character" w:customStyle="1" w:styleId="label-1">
    <w:name w:val="label-1"/>
    <w:basedOn w:val="DefaultParagraphFont"/>
    <w:rPr>
      <w:rFonts w:ascii="Times New Roman" w:hAnsi="Times New Roman" w:cs="Times New Roman"/>
      <w:b/>
      <w:bCs/>
      <w:sz w:val="20"/>
      <w:szCs w:val="20"/>
    </w:rPr>
  </w:style>
  <w:style w:type="character" w:styleId="FollowedHyperlink">
    <w:name w:val="FollowedHyperlink"/>
    <w:basedOn w:val="DefaultParagraphFont"/>
    <w:semiHidden/>
    <w:rPr>
      <w:rFonts w:ascii="Times New Roman" w:hAnsi="Times New Roman" w:cs="Times New Roman"/>
      <w:color w:val="800080"/>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imes New Roman" w:hAnsi="Times New Roman" w:cs="Times New Roman"/>
      <w:sz w:val="2"/>
    </w:rPr>
  </w:style>
  <w:style w:type="character" w:customStyle="1" w:styleId="StyleArial">
    <w:name w:val="Style Arial"/>
    <w:basedOn w:val="DefaultParagraphFont"/>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2931</Words>
  <Characters>16712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SF 83 SS VAF 21-8926</vt:lpstr>
    </vt:vector>
  </TitlesOfParts>
  <Company>Veterans Benefits Administration</Company>
  <LinksUpToDate>false</LinksUpToDate>
  <CharactersWithSpaces>19604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 83 SS VAF 21-8926</dc:title>
  <dc:subject/>
  <dc:creator>Veterans Benefits Administrat</dc:creator>
  <cp:keywords/>
  <dc:description/>
  <cp:lastModifiedBy>vacomclamd</cp:lastModifiedBy>
  <cp:revision>2</cp:revision>
  <cp:lastPrinted>2011-07-12T18:28:00Z</cp:lastPrinted>
  <dcterms:created xsi:type="dcterms:W3CDTF">2011-07-25T18:39:00Z</dcterms:created>
  <dcterms:modified xsi:type="dcterms:W3CDTF">2011-07-25T18:39:00Z</dcterms:modified>
</cp:coreProperties>
</file>