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54C" w:rsidRDefault="00736F5F" w:rsidP="0092354C">
      <w:pPr>
        <w:jc w:val="center"/>
        <w:rPr>
          <w:rFonts w:ascii="Arial" w:hAnsi="Arial" w:cs="Arial"/>
          <w:sz w:val="22"/>
          <w:szCs w:val="22"/>
        </w:rPr>
      </w:pPr>
      <w:r>
        <w:rPr>
          <w:rFonts w:ascii="Arial" w:hAnsi="Arial" w:cs="Arial"/>
          <w:sz w:val="22"/>
          <w:szCs w:val="22"/>
        </w:rPr>
        <w:t>FINAL</w:t>
      </w:r>
      <w:r w:rsidR="00226BE4">
        <w:rPr>
          <w:sz w:val="24"/>
          <w:szCs w:val="24"/>
          <w:lang w:val="en-CA"/>
        </w:rPr>
        <w:t xml:space="preserve"> </w:t>
      </w:r>
      <w:r w:rsidR="00B54CAE">
        <w:rPr>
          <w:sz w:val="24"/>
          <w:szCs w:val="24"/>
          <w:lang w:val="en-CA"/>
        </w:rPr>
        <w:fldChar w:fldCharType="begin"/>
      </w:r>
      <w:r w:rsidR="0092354C">
        <w:rPr>
          <w:sz w:val="24"/>
          <w:szCs w:val="24"/>
          <w:lang w:val="en-CA"/>
        </w:rPr>
        <w:instrText xml:space="preserve"> SEQ CHAPTER \h \r 1</w:instrText>
      </w:r>
      <w:r w:rsidR="00B54CAE">
        <w:rPr>
          <w:sz w:val="24"/>
          <w:szCs w:val="24"/>
          <w:lang w:val="en-CA"/>
        </w:rPr>
        <w:fldChar w:fldCharType="end"/>
      </w:r>
      <w:r w:rsidR="0092354C">
        <w:rPr>
          <w:rFonts w:ascii="Arial" w:hAnsi="Arial" w:cs="Arial"/>
          <w:sz w:val="22"/>
          <w:szCs w:val="22"/>
        </w:rPr>
        <w:t>SUPPORTING STATEMENT</w:t>
      </w:r>
    </w:p>
    <w:p w:rsidR="0092354C" w:rsidRDefault="0092354C" w:rsidP="0092354C">
      <w:pPr>
        <w:jc w:val="center"/>
        <w:rPr>
          <w:rFonts w:ascii="Arial" w:hAnsi="Arial" w:cs="Arial"/>
          <w:sz w:val="22"/>
          <w:szCs w:val="22"/>
        </w:rPr>
      </w:pPr>
      <w:r>
        <w:rPr>
          <w:rFonts w:ascii="Arial" w:hAnsi="Arial" w:cs="Arial"/>
          <w:sz w:val="22"/>
          <w:szCs w:val="22"/>
        </w:rPr>
        <w:t>FOR</w:t>
      </w:r>
    </w:p>
    <w:p w:rsidR="0092354C" w:rsidRDefault="0092354C" w:rsidP="0092354C">
      <w:pPr>
        <w:jc w:val="center"/>
        <w:rPr>
          <w:rFonts w:ascii="Arial" w:hAnsi="Arial" w:cs="Arial"/>
          <w:sz w:val="22"/>
          <w:szCs w:val="22"/>
        </w:rPr>
      </w:pPr>
      <w:r>
        <w:rPr>
          <w:rFonts w:ascii="Arial" w:hAnsi="Arial" w:cs="Arial"/>
          <w:sz w:val="22"/>
          <w:szCs w:val="22"/>
        </w:rPr>
        <w:t xml:space="preserve">10 CFR </w:t>
      </w:r>
      <w:proofErr w:type="gramStart"/>
      <w:r>
        <w:rPr>
          <w:rFonts w:ascii="Arial" w:hAnsi="Arial" w:cs="Arial"/>
          <w:sz w:val="22"/>
          <w:szCs w:val="22"/>
        </w:rPr>
        <w:t>PART</w:t>
      </w:r>
      <w:proofErr w:type="gramEnd"/>
      <w:r>
        <w:rPr>
          <w:rFonts w:ascii="Arial" w:hAnsi="Arial" w:cs="Arial"/>
          <w:sz w:val="22"/>
          <w:szCs w:val="22"/>
        </w:rPr>
        <w:t xml:space="preserve"> 74</w:t>
      </w:r>
    </w:p>
    <w:p w:rsidR="0092354C" w:rsidRDefault="0092354C" w:rsidP="0092354C">
      <w:pPr>
        <w:jc w:val="center"/>
        <w:rPr>
          <w:rFonts w:ascii="Arial" w:hAnsi="Arial" w:cs="Arial"/>
          <w:sz w:val="22"/>
          <w:szCs w:val="22"/>
        </w:rPr>
      </w:pPr>
      <w:r>
        <w:rPr>
          <w:rFonts w:ascii="Arial" w:hAnsi="Arial" w:cs="Arial"/>
          <w:sz w:val="22"/>
          <w:szCs w:val="22"/>
        </w:rPr>
        <w:t xml:space="preserve">MATERIAL CONTROL AND ACCOUNTING </w:t>
      </w:r>
    </w:p>
    <w:p w:rsidR="0092354C" w:rsidRDefault="0092354C" w:rsidP="0092354C">
      <w:pPr>
        <w:jc w:val="center"/>
        <w:rPr>
          <w:rFonts w:ascii="Arial" w:hAnsi="Arial" w:cs="Arial"/>
          <w:sz w:val="22"/>
          <w:szCs w:val="22"/>
        </w:rPr>
      </w:pPr>
      <w:r>
        <w:rPr>
          <w:rFonts w:ascii="Arial" w:hAnsi="Arial" w:cs="Arial"/>
          <w:sz w:val="22"/>
          <w:szCs w:val="22"/>
        </w:rPr>
        <w:t>OF SPECIAL NUCLEAR MATERIAL</w:t>
      </w:r>
    </w:p>
    <w:p w:rsidR="0092354C" w:rsidRDefault="0092354C" w:rsidP="0092354C">
      <w:pPr>
        <w:jc w:val="center"/>
        <w:rPr>
          <w:rFonts w:ascii="Arial" w:hAnsi="Arial" w:cs="Arial"/>
          <w:sz w:val="22"/>
          <w:szCs w:val="22"/>
        </w:rPr>
      </w:pPr>
      <w:r>
        <w:rPr>
          <w:rFonts w:ascii="Arial" w:hAnsi="Arial" w:cs="Arial"/>
          <w:sz w:val="22"/>
          <w:szCs w:val="22"/>
        </w:rPr>
        <w:t>(3150-0123)</w:t>
      </w:r>
    </w:p>
    <w:p w:rsidR="0092354C" w:rsidRDefault="0092354C" w:rsidP="0092354C">
      <w:pPr>
        <w:jc w:val="center"/>
        <w:rPr>
          <w:rFonts w:ascii="Arial" w:hAnsi="Arial" w:cs="Arial"/>
          <w:sz w:val="22"/>
          <w:szCs w:val="22"/>
        </w:rPr>
      </w:pPr>
      <w:r>
        <w:rPr>
          <w:rFonts w:ascii="Arial" w:hAnsi="Arial" w:cs="Arial"/>
          <w:sz w:val="22"/>
          <w:szCs w:val="22"/>
        </w:rPr>
        <w:t>---</w:t>
      </w:r>
    </w:p>
    <w:p w:rsidR="0092354C" w:rsidRDefault="0092354C" w:rsidP="0092354C">
      <w:pPr>
        <w:jc w:val="center"/>
        <w:rPr>
          <w:rFonts w:ascii="Arial" w:hAnsi="Arial" w:cs="Arial"/>
          <w:b/>
          <w:bCs/>
          <w:sz w:val="22"/>
          <w:szCs w:val="22"/>
          <w:u w:val="single"/>
        </w:rPr>
      </w:pPr>
      <w:r>
        <w:rPr>
          <w:rFonts w:ascii="Arial" w:hAnsi="Arial" w:cs="Arial"/>
          <w:sz w:val="22"/>
          <w:szCs w:val="22"/>
        </w:rPr>
        <w:t xml:space="preserve"> EXTENSION</w:t>
      </w:r>
      <w:r w:rsidR="0000400D">
        <w:rPr>
          <w:rFonts w:ascii="Arial" w:hAnsi="Arial" w:cs="Arial"/>
          <w:sz w:val="22"/>
          <w:szCs w:val="22"/>
        </w:rPr>
        <w:t xml:space="preserve"> WITH BURDEN REVISION</w:t>
      </w:r>
    </w:p>
    <w:p w:rsidR="0092354C" w:rsidRDefault="0092354C" w:rsidP="0092354C">
      <w:pPr>
        <w:rPr>
          <w:rFonts w:ascii="Arial" w:hAnsi="Arial" w:cs="Arial"/>
          <w:sz w:val="22"/>
          <w:szCs w:val="22"/>
        </w:rPr>
      </w:pPr>
    </w:p>
    <w:p w:rsidR="0092354C" w:rsidRDefault="0092354C" w:rsidP="0092354C">
      <w:pPr>
        <w:rPr>
          <w:rFonts w:ascii="Arial" w:hAnsi="Arial" w:cs="Arial"/>
          <w:sz w:val="22"/>
          <w:szCs w:val="22"/>
          <w:u w:val="single"/>
        </w:rPr>
      </w:pPr>
      <w:r>
        <w:rPr>
          <w:rFonts w:ascii="Arial" w:hAnsi="Arial" w:cs="Arial"/>
          <w:sz w:val="22"/>
          <w:szCs w:val="22"/>
          <w:u w:val="single"/>
        </w:rPr>
        <w:t>Description of the Information Collection</w:t>
      </w:r>
    </w:p>
    <w:p w:rsidR="0092354C" w:rsidRDefault="0092354C" w:rsidP="0092354C">
      <w:pPr>
        <w:rPr>
          <w:rFonts w:ascii="Arial" w:hAnsi="Arial" w:cs="Arial"/>
          <w:sz w:val="22"/>
          <w:szCs w:val="22"/>
        </w:rPr>
      </w:pPr>
    </w:p>
    <w:p w:rsidR="0092354C" w:rsidRDefault="00536AF1" w:rsidP="0092354C">
      <w:pPr>
        <w:rPr>
          <w:rFonts w:ascii="Arial" w:hAnsi="Arial" w:cs="Arial"/>
          <w:b/>
          <w:bCs/>
          <w:sz w:val="22"/>
          <w:szCs w:val="22"/>
        </w:rPr>
      </w:pPr>
      <w:r>
        <w:rPr>
          <w:rFonts w:ascii="Arial" w:hAnsi="Arial" w:cs="Arial"/>
          <w:sz w:val="22"/>
          <w:szCs w:val="22"/>
        </w:rPr>
        <w:t>U.S. Nuclear Regulatory Commission (</w:t>
      </w:r>
      <w:r w:rsidR="0092354C">
        <w:rPr>
          <w:rFonts w:ascii="Arial" w:hAnsi="Arial" w:cs="Arial"/>
          <w:sz w:val="22"/>
          <w:szCs w:val="22"/>
        </w:rPr>
        <w:t>NRC</w:t>
      </w:r>
      <w:r>
        <w:rPr>
          <w:rFonts w:ascii="Arial" w:hAnsi="Arial" w:cs="Arial"/>
          <w:sz w:val="22"/>
          <w:szCs w:val="22"/>
        </w:rPr>
        <w:t>)</w:t>
      </w:r>
      <w:r w:rsidR="0092354C">
        <w:rPr>
          <w:rFonts w:ascii="Arial" w:hAnsi="Arial" w:cs="Arial"/>
          <w:sz w:val="22"/>
          <w:szCs w:val="22"/>
        </w:rPr>
        <w:t xml:space="preserve"> regulations in </w:t>
      </w:r>
      <w:r>
        <w:rPr>
          <w:rFonts w:ascii="Arial" w:hAnsi="Arial" w:cs="Arial"/>
          <w:sz w:val="22"/>
          <w:szCs w:val="22"/>
        </w:rPr>
        <w:t xml:space="preserve">Title 10 of the </w:t>
      </w:r>
      <w:r w:rsidRPr="00536AF1">
        <w:rPr>
          <w:rFonts w:ascii="Arial" w:hAnsi="Arial" w:cs="Arial"/>
          <w:i/>
          <w:sz w:val="22"/>
          <w:szCs w:val="22"/>
        </w:rPr>
        <w:t>Code of Federal Regulations</w:t>
      </w:r>
      <w:r>
        <w:rPr>
          <w:rFonts w:ascii="Arial" w:hAnsi="Arial" w:cs="Arial"/>
          <w:sz w:val="22"/>
          <w:szCs w:val="22"/>
        </w:rPr>
        <w:t xml:space="preserve"> (</w:t>
      </w:r>
      <w:r w:rsidR="0092354C">
        <w:rPr>
          <w:rFonts w:ascii="Arial" w:hAnsi="Arial" w:cs="Arial"/>
          <w:sz w:val="22"/>
          <w:szCs w:val="22"/>
        </w:rPr>
        <w:t>10 CFR</w:t>
      </w:r>
      <w:r>
        <w:rPr>
          <w:rFonts w:ascii="Arial" w:hAnsi="Arial" w:cs="Arial"/>
          <w:sz w:val="22"/>
          <w:szCs w:val="22"/>
        </w:rPr>
        <w:t>)</w:t>
      </w:r>
      <w:r w:rsidR="0092354C">
        <w:rPr>
          <w:rFonts w:ascii="Arial" w:hAnsi="Arial" w:cs="Arial"/>
          <w:sz w:val="22"/>
          <w:szCs w:val="22"/>
        </w:rPr>
        <w:t xml:space="preserve"> Part 70 establish procedures and criteria for the issuance of licenses to receive title to own, acquire, deliver, receive, possess, use, or transfer special nuclear material (SNM).  NRC regulations in 10 CFR Part 74 establish requirements for material control and accounting (MC&amp;A) of SNM applicable to licenses in general, and also specific performance based regulations for (1) licensees authorized to possess and use strategic special nuclear material (SSNM)</w:t>
      </w:r>
      <w:r w:rsidR="00480A91">
        <w:rPr>
          <w:rFonts w:ascii="Arial" w:hAnsi="Arial" w:cs="Arial"/>
          <w:sz w:val="22"/>
          <w:szCs w:val="22"/>
        </w:rPr>
        <w:t xml:space="preserve">, (2) licensees authorized to possess and use SNM of moderate strategic significance, </w:t>
      </w:r>
      <w:r w:rsidR="0092354C">
        <w:rPr>
          <w:rFonts w:ascii="Arial" w:hAnsi="Arial" w:cs="Arial"/>
          <w:sz w:val="22"/>
          <w:szCs w:val="22"/>
        </w:rPr>
        <w:t xml:space="preserve"> and (</w:t>
      </w:r>
      <w:r w:rsidR="00480A91">
        <w:rPr>
          <w:rFonts w:ascii="Arial" w:hAnsi="Arial" w:cs="Arial"/>
          <w:sz w:val="22"/>
          <w:szCs w:val="22"/>
        </w:rPr>
        <w:t>3</w:t>
      </w:r>
      <w:r w:rsidR="0092354C">
        <w:rPr>
          <w:rFonts w:ascii="Arial" w:hAnsi="Arial" w:cs="Arial"/>
          <w:sz w:val="22"/>
          <w:szCs w:val="22"/>
        </w:rPr>
        <w:t>) licensees authorized to possess and use, or produce SNM</w:t>
      </w:r>
      <w:r w:rsidR="00480A91">
        <w:rPr>
          <w:rFonts w:ascii="Arial" w:hAnsi="Arial" w:cs="Arial"/>
          <w:sz w:val="22"/>
          <w:szCs w:val="22"/>
        </w:rPr>
        <w:t xml:space="preserve"> of low strategic significance</w:t>
      </w:r>
      <w:r w:rsidR="0092354C">
        <w:rPr>
          <w:rFonts w:ascii="Arial" w:hAnsi="Arial" w:cs="Arial"/>
          <w:sz w:val="22"/>
          <w:szCs w:val="22"/>
        </w:rPr>
        <w:t>, pursuant to the Atomic Energy Act of 1954, as amended, and Title II of the Energy Reorganization Act of 1974, as amended.</w:t>
      </w:r>
    </w:p>
    <w:p w:rsidR="0092354C" w:rsidRDefault="0092354C" w:rsidP="0092354C">
      <w:pPr>
        <w:rPr>
          <w:rFonts w:ascii="Arial" w:hAnsi="Arial" w:cs="Arial"/>
          <w:sz w:val="22"/>
          <w:szCs w:val="22"/>
        </w:rPr>
      </w:pPr>
    </w:p>
    <w:p w:rsidR="0092354C" w:rsidRDefault="0092354C" w:rsidP="0092354C">
      <w:pPr>
        <w:tabs>
          <w:tab w:val="left" w:pos="720"/>
        </w:tabs>
        <w:ind w:left="720" w:hanging="720"/>
        <w:rPr>
          <w:rFonts w:ascii="Arial" w:hAnsi="Arial" w:cs="Arial"/>
          <w:sz w:val="22"/>
          <w:szCs w:val="22"/>
        </w:rPr>
      </w:pPr>
      <w:r>
        <w:rPr>
          <w:rFonts w:ascii="Arial" w:hAnsi="Arial" w:cs="Arial"/>
          <w:sz w:val="22"/>
          <w:szCs w:val="22"/>
        </w:rPr>
        <w:t>A.</w:t>
      </w:r>
      <w:r>
        <w:rPr>
          <w:rFonts w:ascii="Arial" w:hAnsi="Arial" w:cs="Arial"/>
          <w:sz w:val="22"/>
          <w:szCs w:val="22"/>
        </w:rPr>
        <w:tab/>
      </w:r>
      <w:r>
        <w:rPr>
          <w:rFonts w:ascii="Arial" w:hAnsi="Arial" w:cs="Arial"/>
          <w:sz w:val="22"/>
          <w:szCs w:val="22"/>
          <w:u w:val="single"/>
        </w:rPr>
        <w:t>Justification</w:t>
      </w:r>
      <w:r w:rsidR="00226BE4" w:rsidRPr="00226BE4">
        <w:rPr>
          <w:rFonts w:ascii="Arial" w:hAnsi="Arial" w:cs="Arial"/>
          <w:color w:val="FF0000"/>
          <w:sz w:val="22"/>
          <w:szCs w:val="22"/>
        </w:rPr>
        <w:t xml:space="preserve"> </w:t>
      </w:r>
      <w:r w:rsidR="00226BE4">
        <w:rPr>
          <w:rFonts w:ascii="Arial" w:hAnsi="Arial" w:cs="Arial"/>
          <w:color w:val="FF0000"/>
          <w:sz w:val="22"/>
          <w:szCs w:val="22"/>
        </w:rPr>
        <w:t xml:space="preserve">  </w:t>
      </w:r>
    </w:p>
    <w:p w:rsidR="00396EBC" w:rsidRDefault="00396EBC" w:rsidP="00396EBC">
      <w:pPr>
        <w:ind w:left="720"/>
        <w:rPr>
          <w:rFonts w:ascii="Arial" w:hAnsi="Arial" w:cs="Arial"/>
          <w:sz w:val="22"/>
          <w:szCs w:val="22"/>
        </w:rPr>
      </w:pPr>
    </w:p>
    <w:p w:rsidR="0092354C" w:rsidRDefault="0092354C" w:rsidP="00792E10">
      <w:pPr>
        <w:numPr>
          <w:ilvl w:val="0"/>
          <w:numId w:val="8"/>
        </w:numPr>
        <w:tabs>
          <w:tab w:val="clear" w:pos="1440"/>
          <w:tab w:val="num" w:pos="720"/>
        </w:tabs>
        <w:ind w:left="720" w:firstLine="0"/>
        <w:rPr>
          <w:rFonts w:ascii="Arial" w:hAnsi="Arial" w:cs="Arial"/>
          <w:sz w:val="22"/>
          <w:szCs w:val="22"/>
        </w:rPr>
      </w:pPr>
      <w:r w:rsidRPr="00396EBC">
        <w:rPr>
          <w:rFonts w:ascii="Arial" w:hAnsi="Arial" w:cs="Arial"/>
          <w:sz w:val="22"/>
          <w:szCs w:val="22"/>
          <w:u w:val="single"/>
        </w:rPr>
        <w:t>Need For and Practical Utility of the Collection of Information</w:t>
      </w:r>
    </w:p>
    <w:p w:rsidR="0092354C" w:rsidRDefault="0092354C" w:rsidP="0092354C">
      <w:pPr>
        <w:rPr>
          <w:rFonts w:ascii="Arial" w:hAnsi="Arial" w:cs="Arial"/>
          <w:sz w:val="22"/>
          <w:szCs w:val="22"/>
        </w:rPr>
      </w:pPr>
    </w:p>
    <w:p w:rsidR="00192AC5" w:rsidRDefault="00192AC5" w:rsidP="00625403">
      <w:pPr>
        <w:tabs>
          <w:tab w:val="left" w:pos="90"/>
        </w:tabs>
        <w:ind w:left="1440"/>
        <w:rPr>
          <w:rFonts w:ascii="Arial" w:hAnsi="Arial" w:cs="Arial"/>
          <w:sz w:val="22"/>
          <w:szCs w:val="22"/>
        </w:rPr>
      </w:pPr>
      <w:r>
        <w:rPr>
          <w:rFonts w:ascii="Arial" w:hAnsi="Arial" w:cs="Arial"/>
          <w:sz w:val="22"/>
          <w:szCs w:val="22"/>
        </w:rPr>
        <w:t>Part 74 incorporates recordkeeping and reporting requirements for licensees that</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possess</w:t>
      </w:r>
      <w:proofErr w:type="gramEnd"/>
      <w:r>
        <w:rPr>
          <w:rFonts w:ascii="Arial" w:hAnsi="Arial" w:cs="Arial"/>
          <w:sz w:val="22"/>
          <w:szCs w:val="22"/>
        </w:rPr>
        <w:t xml:space="preserve"> and use SNM. The records required to be reported or maintained</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pursuant</w:t>
      </w:r>
      <w:proofErr w:type="gramEnd"/>
      <w:r>
        <w:rPr>
          <w:rFonts w:ascii="Arial" w:hAnsi="Arial" w:cs="Arial"/>
          <w:sz w:val="22"/>
          <w:szCs w:val="22"/>
        </w:rPr>
        <w:t xml:space="preserve"> to sections 10 CFR Part 74 and are provided below.</w:t>
      </w:r>
    </w:p>
    <w:p w:rsidR="00526271" w:rsidRDefault="00526271" w:rsidP="00625403">
      <w:pPr>
        <w:tabs>
          <w:tab w:val="left" w:pos="90"/>
        </w:tabs>
        <w:ind w:left="1440"/>
        <w:rPr>
          <w:rFonts w:ascii="Arial" w:hAnsi="Arial" w:cs="Arial"/>
          <w:sz w:val="22"/>
          <w:szCs w:val="22"/>
        </w:rPr>
      </w:pPr>
    </w:p>
    <w:p w:rsidR="00192AC5" w:rsidRDefault="00192AC5" w:rsidP="00625403">
      <w:pPr>
        <w:tabs>
          <w:tab w:val="left" w:pos="90"/>
        </w:tabs>
        <w:ind w:left="1440"/>
        <w:rPr>
          <w:rFonts w:ascii="Arial" w:hAnsi="Arial" w:cs="Arial"/>
          <w:sz w:val="22"/>
          <w:szCs w:val="22"/>
        </w:rPr>
      </w:pPr>
      <w:r w:rsidRPr="00526271">
        <w:rPr>
          <w:rFonts w:ascii="Arial" w:hAnsi="Arial" w:cs="Arial"/>
          <w:sz w:val="22"/>
          <w:szCs w:val="22"/>
          <w:u w:val="single"/>
        </w:rPr>
        <w:t>Section 74.11</w:t>
      </w:r>
      <w:r>
        <w:rPr>
          <w:rFonts w:ascii="Arial" w:hAnsi="Arial" w:cs="Arial"/>
          <w:sz w:val="22"/>
          <w:szCs w:val="22"/>
        </w:rPr>
        <w:t xml:space="preserve"> requires each licensee who possesses one gram or more of</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contained</w:t>
      </w:r>
      <w:proofErr w:type="gramEnd"/>
      <w:r>
        <w:rPr>
          <w:rFonts w:ascii="Arial" w:hAnsi="Arial" w:cs="Arial"/>
          <w:sz w:val="22"/>
          <w:szCs w:val="22"/>
        </w:rPr>
        <w:t xml:space="preserve"> uranium-235, uranium-233, or plutonium shall notify the NRC</w:t>
      </w:r>
    </w:p>
    <w:p w:rsidR="00192AC5" w:rsidRDefault="00192AC5" w:rsidP="00625403">
      <w:pPr>
        <w:tabs>
          <w:tab w:val="left" w:pos="90"/>
        </w:tabs>
        <w:ind w:left="1440"/>
        <w:rPr>
          <w:rFonts w:ascii="Arial" w:hAnsi="Arial" w:cs="Arial"/>
          <w:sz w:val="22"/>
          <w:szCs w:val="22"/>
        </w:rPr>
      </w:pPr>
      <w:r>
        <w:rPr>
          <w:rFonts w:ascii="Arial" w:hAnsi="Arial" w:cs="Arial"/>
          <w:sz w:val="22"/>
          <w:szCs w:val="22"/>
        </w:rPr>
        <w:t>Operations Center within 1 hour of discovery of any loss or theft or other unlawful</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diversion</w:t>
      </w:r>
      <w:proofErr w:type="gramEnd"/>
      <w:r>
        <w:rPr>
          <w:rFonts w:ascii="Arial" w:hAnsi="Arial" w:cs="Arial"/>
          <w:sz w:val="22"/>
          <w:szCs w:val="22"/>
        </w:rPr>
        <w:t xml:space="preserve"> of special nuclear material which the licensee is licensed to possess, or</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any</w:t>
      </w:r>
      <w:proofErr w:type="gramEnd"/>
      <w:r>
        <w:rPr>
          <w:rFonts w:ascii="Arial" w:hAnsi="Arial" w:cs="Arial"/>
          <w:sz w:val="22"/>
          <w:szCs w:val="22"/>
        </w:rPr>
        <w:t xml:space="preserve"> incident in which an attempt has been made to commit a theft or unlawful</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diversion</w:t>
      </w:r>
      <w:proofErr w:type="gramEnd"/>
      <w:r>
        <w:rPr>
          <w:rFonts w:ascii="Arial" w:hAnsi="Arial" w:cs="Arial"/>
          <w:sz w:val="22"/>
          <w:szCs w:val="22"/>
        </w:rPr>
        <w:t xml:space="preserve"> of special nuclear material. The requirement to report within 1 hour of</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discovery</w:t>
      </w:r>
      <w:proofErr w:type="gramEnd"/>
      <w:r>
        <w:rPr>
          <w:rFonts w:ascii="Arial" w:hAnsi="Arial" w:cs="Arial"/>
          <w:sz w:val="22"/>
          <w:szCs w:val="22"/>
        </w:rPr>
        <w:t xml:space="preserve"> does not pertain to measured quantities of special nuclear material</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disposed</w:t>
      </w:r>
      <w:proofErr w:type="gramEnd"/>
      <w:r>
        <w:rPr>
          <w:rFonts w:ascii="Arial" w:hAnsi="Arial" w:cs="Arial"/>
          <w:sz w:val="22"/>
          <w:szCs w:val="22"/>
        </w:rPr>
        <w:t xml:space="preserve"> of as discards or inventory difference quantities. Each licensee who</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operates</w:t>
      </w:r>
      <w:proofErr w:type="gramEnd"/>
      <w:r>
        <w:rPr>
          <w:rFonts w:ascii="Arial" w:hAnsi="Arial" w:cs="Arial"/>
          <w:sz w:val="22"/>
          <w:szCs w:val="22"/>
        </w:rPr>
        <w:t xml:space="preserve"> an uranium enrichment facility shall notify the NRC Operations Center</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within</w:t>
      </w:r>
      <w:proofErr w:type="gramEnd"/>
      <w:r>
        <w:rPr>
          <w:rFonts w:ascii="Arial" w:hAnsi="Arial" w:cs="Arial"/>
          <w:sz w:val="22"/>
          <w:szCs w:val="22"/>
        </w:rPr>
        <w:t xml:space="preserve"> 1 hour of discovery of any unauthorized production of enriched uranium.</w:t>
      </w:r>
    </w:p>
    <w:p w:rsidR="00192AC5" w:rsidRDefault="00192AC5" w:rsidP="00625403">
      <w:pPr>
        <w:tabs>
          <w:tab w:val="left" w:pos="90"/>
        </w:tabs>
        <w:ind w:left="1440"/>
        <w:rPr>
          <w:rFonts w:ascii="Arial" w:hAnsi="Arial" w:cs="Arial"/>
          <w:sz w:val="22"/>
          <w:szCs w:val="22"/>
        </w:rPr>
      </w:pPr>
      <w:r>
        <w:rPr>
          <w:rFonts w:ascii="Arial" w:hAnsi="Arial" w:cs="Arial"/>
          <w:sz w:val="22"/>
          <w:szCs w:val="22"/>
        </w:rPr>
        <w:t>For centrifuge enrichment facilities the requirement to report enrichment levels</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greater</w:t>
      </w:r>
      <w:proofErr w:type="gramEnd"/>
      <w:r>
        <w:rPr>
          <w:rFonts w:ascii="Arial" w:hAnsi="Arial" w:cs="Arial"/>
          <w:sz w:val="22"/>
          <w:szCs w:val="22"/>
        </w:rPr>
        <w:t xml:space="preserve"> than that authorized by license within 1 hour does not apply to each</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cascade</w:t>
      </w:r>
      <w:proofErr w:type="gramEnd"/>
      <w:r>
        <w:rPr>
          <w:rFonts w:ascii="Arial" w:hAnsi="Arial" w:cs="Arial"/>
          <w:sz w:val="22"/>
          <w:szCs w:val="22"/>
        </w:rPr>
        <w:t xml:space="preserve"> during its start-up process, not to exceed the first 24 hours.</w:t>
      </w:r>
    </w:p>
    <w:p w:rsidR="00526271" w:rsidRDefault="00526271" w:rsidP="00625403">
      <w:pPr>
        <w:tabs>
          <w:tab w:val="left" w:pos="90"/>
        </w:tabs>
        <w:ind w:left="1440"/>
        <w:rPr>
          <w:rFonts w:ascii="Arial" w:hAnsi="Arial" w:cs="Arial"/>
          <w:sz w:val="22"/>
          <w:szCs w:val="22"/>
        </w:rPr>
      </w:pPr>
    </w:p>
    <w:p w:rsidR="00192AC5" w:rsidRDefault="00192AC5" w:rsidP="00625403">
      <w:pPr>
        <w:tabs>
          <w:tab w:val="left" w:pos="90"/>
        </w:tabs>
        <w:ind w:left="1440"/>
        <w:rPr>
          <w:rFonts w:ascii="Arial" w:hAnsi="Arial" w:cs="Arial"/>
          <w:sz w:val="22"/>
          <w:szCs w:val="22"/>
        </w:rPr>
      </w:pPr>
      <w:r w:rsidRPr="00526271">
        <w:rPr>
          <w:rFonts w:ascii="Arial" w:hAnsi="Arial" w:cs="Arial"/>
          <w:sz w:val="22"/>
          <w:szCs w:val="22"/>
          <w:u w:val="single"/>
        </w:rPr>
        <w:t>Section 74.13</w:t>
      </w:r>
      <w:r>
        <w:rPr>
          <w:rFonts w:ascii="Arial" w:hAnsi="Arial" w:cs="Arial"/>
          <w:sz w:val="22"/>
          <w:szCs w:val="22"/>
        </w:rPr>
        <w:t xml:space="preserve"> requires each licensee, including nuclear reactor licensees as</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defined</w:t>
      </w:r>
      <w:proofErr w:type="gramEnd"/>
      <w:r>
        <w:rPr>
          <w:rFonts w:ascii="Arial" w:hAnsi="Arial" w:cs="Arial"/>
          <w:sz w:val="22"/>
          <w:szCs w:val="22"/>
        </w:rPr>
        <w:t xml:space="preserve"> in §§ 50.21 and 50.22 of this chapter, possessing, or who had possessed</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in</w:t>
      </w:r>
      <w:proofErr w:type="gramEnd"/>
      <w:r>
        <w:rPr>
          <w:rFonts w:ascii="Arial" w:hAnsi="Arial" w:cs="Arial"/>
          <w:sz w:val="22"/>
          <w:szCs w:val="22"/>
        </w:rPr>
        <w:t xml:space="preserve"> the previous reporting period, at any one time and location, special nuclear</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material</w:t>
      </w:r>
      <w:proofErr w:type="gramEnd"/>
      <w:r>
        <w:rPr>
          <w:rFonts w:ascii="Arial" w:hAnsi="Arial" w:cs="Arial"/>
          <w:sz w:val="22"/>
          <w:szCs w:val="22"/>
        </w:rPr>
        <w:t xml:space="preserve"> in a quantity totaling one gram or more of contained uranium-235,</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uranium-233</w:t>
      </w:r>
      <w:proofErr w:type="gramEnd"/>
      <w:r>
        <w:rPr>
          <w:rFonts w:ascii="Arial" w:hAnsi="Arial" w:cs="Arial"/>
          <w:sz w:val="22"/>
          <w:szCs w:val="22"/>
        </w:rPr>
        <w:t>, or plutonium shall complete and submit, in computer-readable</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format</w:t>
      </w:r>
      <w:proofErr w:type="gramEnd"/>
      <w:r>
        <w:rPr>
          <w:rFonts w:ascii="Arial" w:hAnsi="Arial" w:cs="Arial"/>
          <w:sz w:val="22"/>
          <w:szCs w:val="22"/>
        </w:rPr>
        <w:t xml:space="preserve"> Material Balance Reports concerning special nuclear material that the</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licensee</w:t>
      </w:r>
      <w:proofErr w:type="gramEnd"/>
      <w:r>
        <w:rPr>
          <w:rFonts w:ascii="Arial" w:hAnsi="Arial" w:cs="Arial"/>
          <w:sz w:val="22"/>
          <w:szCs w:val="22"/>
        </w:rPr>
        <w:t xml:space="preserve"> has received, produced, possessed, transferred, consumed, disposed,</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or</w:t>
      </w:r>
      <w:proofErr w:type="gramEnd"/>
      <w:r>
        <w:rPr>
          <w:rFonts w:ascii="Arial" w:hAnsi="Arial" w:cs="Arial"/>
          <w:sz w:val="22"/>
          <w:szCs w:val="22"/>
        </w:rPr>
        <w:t xml:space="preserve"> lost. This prescribed computer-readable report replaces the DOE/NRC form</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lastRenderedPageBreak/>
        <w:t>742 which has been previously submitted in paper form.</w:t>
      </w:r>
      <w:proofErr w:type="gramEnd"/>
      <w:r>
        <w:rPr>
          <w:rFonts w:ascii="Arial" w:hAnsi="Arial" w:cs="Arial"/>
          <w:sz w:val="22"/>
          <w:szCs w:val="22"/>
        </w:rPr>
        <w:t xml:space="preserve"> The Physical Inventory</w:t>
      </w:r>
    </w:p>
    <w:p w:rsidR="00192AC5" w:rsidRDefault="00192AC5" w:rsidP="00625403">
      <w:pPr>
        <w:tabs>
          <w:tab w:val="left" w:pos="90"/>
        </w:tabs>
        <w:ind w:left="1440"/>
        <w:rPr>
          <w:rFonts w:ascii="Arial" w:hAnsi="Arial" w:cs="Arial"/>
          <w:sz w:val="22"/>
          <w:szCs w:val="22"/>
        </w:rPr>
      </w:pPr>
      <w:r>
        <w:rPr>
          <w:rFonts w:ascii="Arial" w:hAnsi="Arial" w:cs="Arial"/>
          <w:sz w:val="22"/>
          <w:szCs w:val="22"/>
        </w:rPr>
        <w:t>Listing Report must be submitted with each Material Balance Report. This</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prescribed</w:t>
      </w:r>
      <w:proofErr w:type="gramEnd"/>
      <w:r>
        <w:rPr>
          <w:rFonts w:ascii="Arial" w:hAnsi="Arial" w:cs="Arial"/>
          <w:sz w:val="22"/>
          <w:szCs w:val="22"/>
        </w:rPr>
        <w:t xml:space="preserve"> computer-readable report replaces the DOE/NRC Form 742C which</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has</w:t>
      </w:r>
      <w:proofErr w:type="gramEnd"/>
      <w:r>
        <w:rPr>
          <w:rFonts w:ascii="Arial" w:hAnsi="Arial" w:cs="Arial"/>
          <w:sz w:val="22"/>
          <w:szCs w:val="22"/>
        </w:rPr>
        <w:t xml:space="preserve"> been previously submitted in paper form.</w:t>
      </w:r>
    </w:p>
    <w:p w:rsidR="00526271" w:rsidRDefault="00526271" w:rsidP="00625403">
      <w:pPr>
        <w:tabs>
          <w:tab w:val="left" w:pos="90"/>
        </w:tabs>
        <w:ind w:left="1440"/>
        <w:rPr>
          <w:rFonts w:ascii="Arial" w:hAnsi="Arial" w:cs="Arial"/>
          <w:sz w:val="22"/>
          <w:szCs w:val="22"/>
        </w:rPr>
      </w:pPr>
    </w:p>
    <w:p w:rsidR="00192AC5" w:rsidRDefault="00192AC5" w:rsidP="00625403">
      <w:pPr>
        <w:tabs>
          <w:tab w:val="left" w:pos="90"/>
        </w:tabs>
        <w:ind w:left="1440"/>
        <w:rPr>
          <w:rFonts w:ascii="Arial" w:hAnsi="Arial" w:cs="Arial"/>
          <w:sz w:val="22"/>
          <w:szCs w:val="22"/>
        </w:rPr>
      </w:pPr>
      <w:r w:rsidRPr="00526271">
        <w:rPr>
          <w:rFonts w:ascii="Arial" w:hAnsi="Arial" w:cs="Arial"/>
          <w:sz w:val="22"/>
          <w:szCs w:val="22"/>
          <w:u w:val="single"/>
        </w:rPr>
        <w:t>Section 74.15</w:t>
      </w:r>
      <w:r>
        <w:rPr>
          <w:rFonts w:ascii="Arial" w:hAnsi="Arial" w:cs="Arial"/>
          <w:sz w:val="22"/>
          <w:szCs w:val="22"/>
        </w:rPr>
        <w:t xml:space="preserve"> requires each licensee who transfers or receives special nuclear</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material</w:t>
      </w:r>
      <w:proofErr w:type="gramEnd"/>
      <w:r>
        <w:rPr>
          <w:rFonts w:ascii="Arial" w:hAnsi="Arial" w:cs="Arial"/>
          <w:sz w:val="22"/>
          <w:szCs w:val="22"/>
        </w:rPr>
        <w:t xml:space="preserve"> in a quantity of one gram or more of contained uranium-235, uranium-</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233,</w:t>
      </w:r>
      <w:proofErr w:type="gramEnd"/>
      <w:r>
        <w:rPr>
          <w:rFonts w:ascii="Arial" w:hAnsi="Arial" w:cs="Arial"/>
          <w:sz w:val="22"/>
          <w:szCs w:val="22"/>
        </w:rPr>
        <w:t xml:space="preserve"> or plutonium shall complete in computer-readable format a Nuclear Material</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Transaction Report.</w:t>
      </w:r>
      <w:proofErr w:type="gramEnd"/>
      <w:r>
        <w:rPr>
          <w:rFonts w:ascii="Arial" w:hAnsi="Arial" w:cs="Arial"/>
          <w:sz w:val="22"/>
          <w:szCs w:val="22"/>
        </w:rPr>
        <w:t xml:space="preserve"> In addition, each licensee who adjusts the inventory in any</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manner</w:t>
      </w:r>
      <w:proofErr w:type="gramEnd"/>
      <w:r>
        <w:rPr>
          <w:rFonts w:ascii="Arial" w:hAnsi="Arial" w:cs="Arial"/>
          <w:sz w:val="22"/>
          <w:szCs w:val="22"/>
        </w:rPr>
        <w:t>, other than for transfers and receipts, shall submit a Nuclear Material</w:t>
      </w:r>
    </w:p>
    <w:p w:rsidR="00192AC5" w:rsidRDefault="00192AC5" w:rsidP="00625403">
      <w:pPr>
        <w:tabs>
          <w:tab w:val="left" w:pos="90"/>
        </w:tabs>
        <w:ind w:left="1440"/>
        <w:rPr>
          <w:rFonts w:ascii="Arial" w:hAnsi="Arial" w:cs="Arial"/>
          <w:sz w:val="22"/>
          <w:szCs w:val="22"/>
        </w:rPr>
      </w:pPr>
      <w:r>
        <w:rPr>
          <w:rFonts w:ascii="Arial" w:hAnsi="Arial" w:cs="Arial"/>
          <w:sz w:val="22"/>
          <w:szCs w:val="22"/>
        </w:rPr>
        <w:t>Transaction Report, in computer-readable format, to coincide with the submission</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of</w:t>
      </w:r>
      <w:proofErr w:type="gramEnd"/>
      <w:r>
        <w:rPr>
          <w:rFonts w:ascii="Arial" w:hAnsi="Arial" w:cs="Arial"/>
          <w:sz w:val="22"/>
          <w:szCs w:val="22"/>
        </w:rPr>
        <w:t xml:space="preserve"> the Material Balance report</w:t>
      </w:r>
      <w:r w:rsidR="00526271">
        <w:rPr>
          <w:rFonts w:ascii="Arial" w:hAnsi="Arial" w:cs="Arial"/>
          <w:sz w:val="22"/>
          <w:szCs w:val="22"/>
        </w:rPr>
        <w:t>.</w:t>
      </w:r>
    </w:p>
    <w:p w:rsidR="00526271" w:rsidRDefault="00526271" w:rsidP="00625403">
      <w:pPr>
        <w:tabs>
          <w:tab w:val="left" w:pos="90"/>
        </w:tabs>
        <w:ind w:left="1440"/>
        <w:rPr>
          <w:rFonts w:ascii="Arial" w:hAnsi="Arial" w:cs="Arial"/>
          <w:sz w:val="22"/>
          <w:szCs w:val="22"/>
        </w:rPr>
      </w:pPr>
    </w:p>
    <w:p w:rsidR="00192AC5" w:rsidRDefault="00192AC5" w:rsidP="00625403">
      <w:pPr>
        <w:tabs>
          <w:tab w:val="left" w:pos="90"/>
        </w:tabs>
        <w:ind w:left="1440"/>
        <w:rPr>
          <w:rFonts w:ascii="Arial" w:hAnsi="Arial" w:cs="Arial"/>
          <w:sz w:val="22"/>
          <w:szCs w:val="22"/>
        </w:rPr>
      </w:pPr>
      <w:r w:rsidRPr="00526271">
        <w:rPr>
          <w:rFonts w:ascii="Arial" w:hAnsi="Arial" w:cs="Arial"/>
          <w:sz w:val="22"/>
          <w:szCs w:val="22"/>
          <w:u w:val="single"/>
        </w:rPr>
        <w:t>Section 74.17</w:t>
      </w:r>
      <w:r>
        <w:rPr>
          <w:rFonts w:ascii="Arial" w:hAnsi="Arial" w:cs="Arial"/>
          <w:sz w:val="22"/>
          <w:szCs w:val="22"/>
        </w:rPr>
        <w:t xml:space="preserve"> requires each licensee subject to the requirements of §§ 74.31 or</w:t>
      </w:r>
    </w:p>
    <w:p w:rsidR="00192AC5" w:rsidRDefault="00192AC5" w:rsidP="00625403">
      <w:pPr>
        <w:tabs>
          <w:tab w:val="left" w:pos="90"/>
        </w:tabs>
        <w:ind w:left="1440"/>
        <w:rPr>
          <w:rFonts w:ascii="Arial" w:hAnsi="Arial" w:cs="Arial"/>
          <w:sz w:val="22"/>
          <w:szCs w:val="22"/>
        </w:rPr>
      </w:pPr>
      <w:r>
        <w:rPr>
          <w:rFonts w:ascii="Arial" w:hAnsi="Arial" w:cs="Arial"/>
          <w:sz w:val="22"/>
          <w:szCs w:val="22"/>
        </w:rPr>
        <w:t>74.33 of this part shall submit a completed Special Nuclear Material Physical</w:t>
      </w:r>
    </w:p>
    <w:p w:rsidR="00192AC5" w:rsidRDefault="00192AC5" w:rsidP="00625403">
      <w:pPr>
        <w:tabs>
          <w:tab w:val="left" w:pos="90"/>
        </w:tabs>
        <w:ind w:left="1440"/>
        <w:rPr>
          <w:rFonts w:ascii="Arial" w:hAnsi="Arial" w:cs="Arial"/>
          <w:sz w:val="22"/>
          <w:szCs w:val="22"/>
        </w:rPr>
      </w:pPr>
      <w:r>
        <w:rPr>
          <w:rFonts w:ascii="Arial" w:hAnsi="Arial" w:cs="Arial"/>
          <w:sz w:val="22"/>
          <w:szCs w:val="22"/>
        </w:rPr>
        <w:t>Inventory Summary Report on NRC Form 327 not later than 60 calendar days</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from</w:t>
      </w:r>
      <w:proofErr w:type="gramEnd"/>
      <w:r>
        <w:rPr>
          <w:rFonts w:ascii="Arial" w:hAnsi="Arial" w:cs="Arial"/>
          <w:sz w:val="22"/>
          <w:szCs w:val="22"/>
        </w:rPr>
        <w:t xml:space="preserve"> the start of each physical inventory required by §§ 74.31(c)(5) or</w:t>
      </w:r>
    </w:p>
    <w:p w:rsidR="00192AC5" w:rsidRDefault="00192AC5" w:rsidP="00625403">
      <w:pPr>
        <w:tabs>
          <w:tab w:val="left" w:pos="90"/>
        </w:tabs>
        <w:ind w:left="1440"/>
        <w:rPr>
          <w:rFonts w:ascii="Arial" w:hAnsi="Arial" w:cs="Arial"/>
          <w:sz w:val="22"/>
          <w:szCs w:val="22"/>
        </w:rPr>
      </w:pPr>
      <w:r>
        <w:rPr>
          <w:rFonts w:ascii="Arial" w:hAnsi="Arial" w:cs="Arial"/>
          <w:sz w:val="22"/>
          <w:szCs w:val="22"/>
        </w:rPr>
        <w:t>74.33(c</w:t>
      </w:r>
      <w:proofErr w:type="gramStart"/>
      <w:r>
        <w:rPr>
          <w:rFonts w:ascii="Arial" w:hAnsi="Arial" w:cs="Arial"/>
          <w:sz w:val="22"/>
          <w:szCs w:val="22"/>
        </w:rPr>
        <w:t>)(</w:t>
      </w:r>
      <w:proofErr w:type="gramEnd"/>
      <w:r>
        <w:rPr>
          <w:rFonts w:ascii="Arial" w:hAnsi="Arial" w:cs="Arial"/>
          <w:sz w:val="22"/>
          <w:szCs w:val="22"/>
        </w:rPr>
        <w:t>4). Using an appropriate method listed in § 74.6, the licensee shall</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report</w:t>
      </w:r>
      <w:proofErr w:type="gramEnd"/>
      <w:r>
        <w:rPr>
          <w:rFonts w:ascii="Arial" w:hAnsi="Arial" w:cs="Arial"/>
          <w:sz w:val="22"/>
          <w:szCs w:val="22"/>
        </w:rPr>
        <w:t xml:space="preserve"> the inventory results by plant and total facility to the Director of the NRC's</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Office of Nuclear Material Safety and Safeguards.</w:t>
      </w:r>
      <w:proofErr w:type="gramEnd"/>
    </w:p>
    <w:p w:rsidR="00526271" w:rsidRDefault="00526271" w:rsidP="00625403">
      <w:pPr>
        <w:tabs>
          <w:tab w:val="left" w:pos="90"/>
        </w:tabs>
        <w:ind w:left="1440"/>
        <w:rPr>
          <w:rFonts w:ascii="Arial" w:hAnsi="Arial" w:cs="Arial"/>
          <w:sz w:val="22"/>
          <w:szCs w:val="22"/>
        </w:rPr>
      </w:pPr>
    </w:p>
    <w:p w:rsidR="00192AC5" w:rsidRDefault="00192AC5" w:rsidP="00625403">
      <w:pPr>
        <w:tabs>
          <w:tab w:val="left" w:pos="90"/>
        </w:tabs>
        <w:ind w:left="1440"/>
        <w:rPr>
          <w:rFonts w:ascii="Arial" w:hAnsi="Arial" w:cs="Arial"/>
          <w:sz w:val="22"/>
          <w:szCs w:val="22"/>
        </w:rPr>
      </w:pPr>
      <w:r w:rsidRPr="00526271">
        <w:rPr>
          <w:rFonts w:ascii="Arial" w:hAnsi="Arial" w:cs="Arial"/>
          <w:sz w:val="22"/>
          <w:szCs w:val="22"/>
          <w:u w:val="single"/>
        </w:rPr>
        <w:t>Section 74.19</w:t>
      </w:r>
      <w:r>
        <w:rPr>
          <w:rFonts w:ascii="Arial" w:hAnsi="Arial" w:cs="Arial"/>
          <w:sz w:val="22"/>
          <w:szCs w:val="22"/>
        </w:rPr>
        <w:t xml:space="preserve"> requires each licensee shall keep records showing the receipt,</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inventory</w:t>
      </w:r>
      <w:proofErr w:type="gramEnd"/>
      <w:r>
        <w:rPr>
          <w:rFonts w:ascii="Arial" w:hAnsi="Arial" w:cs="Arial"/>
          <w:sz w:val="22"/>
          <w:szCs w:val="22"/>
        </w:rPr>
        <w:t xml:space="preserve"> (including location and unique identity), acquisition, transfer, and</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disposal</w:t>
      </w:r>
      <w:proofErr w:type="gramEnd"/>
      <w:r>
        <w:rPr>
          <w:rFonts w:ascii="Arial" w:hAnsi="Arial" w:cs="Arial"/>
          <w:sz w:val="22"/>
          <w:szCs w:val="22"/>
        </w:rPr>
        <w:t xml:space="preserve"> of all special nuclear material in its possession regardless of its origin or</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method</w:t>
      </w:r>
      <w:proofErr w:type="gramEnd"/>
      <w:r>
        <w:rPr>
          <w:rFonts w:ascii="Arial" w:hAnsi="Arial" w:cs="Arial"/>
          <w:sz w:val="22"/>
          <w:szCs w:val="22"/>
        </w:rPr>
        <w:t xml:space="preserve"> of acquisition. (2) Each record relating to material control or material</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accounting</w:t>
      </w:r>
      <w:proofErr w:type="gramEnd"/>
      <w:r>
        <w:rPr>
          <w:rFonts w:ascii="Arial" w:hAnsi="Arial" w:cs="Arial"/>
          <w:sz w:val="22"/>
          <w:szCs w:val="22"/>
        </w:rPr>
        <w:t xml:space="preserve"> that is required by the regulations in this chapter or by license</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condition</w:t>
      </w:r>
      <w:proofErr w:type="gramEnd"/>
      <w:r>
        <w:rPr>
          <w:rFonts w:ascii="Arial" w:hAnsi="Arial" w:cs="Arial"/>
          <w:sz w:val="22"/>
          <w:szCs w:val="22"/>
        </w:rPr>
        <w:t xml:space="preserve"> must be maintained and retained for the period specified by the</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appropriate</w:t>
      </w:r>
      <w:proofErr w:type="gramEnd"/>
      <w:r>
        <w:rPr>
          <w:rFonts w:ascii="Arial" w:hAnsi="Arial" w:cs="Arial"/>
          <w:sz w:val="22"/>
          <w:szCs w:val="22"/>
        </w:rPr>
        <w:t xml:space="preserve"> regulation or license condition. If a retention period is not otherwise</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specified</w:t>
      </w:r>
      <w:proofErr w:type="gramEnd"/>
      <w:r>
        <w:rPr>
          <w:rFonts w:ascii="Arial" w:hAnsi="Arial" w:cs="Arial"/>
          <w:sz w:val="22"/>
          <w:szCs w:val="22"/>
        </w:rPr>
        <w:t xml:space="preserve"> by regulation or license condition, the licensee shall retain the record</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until</w:t>
      </w:r>
      <w:proofErr w:type="gramEnd"/>
      <w:r>
        <w:rPr>
          <w:rFonts w:ascii="Arial" w:hAnsi="Arial" w:cs="Arial"/>
          <w:sz w:val="22"/>
          <w:szCs w:val="22"/>
        </w:rPr>
        <w:t xml:space="preserve"> the Commission terminates the license that authorizes the activity that is</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subject</w:t>
      </w:r>
      <w:proofErr w:type="gramEnd"/>
      <w:r>
        <w:rPr>
          <w:rFonts w:ascii="Arial" w:hAnsi="Arial" w:cs="Arial"/>
          <w:sz w:val="22"/>
          <w:szCs w:val="22"/>
        </w:rPr>
        <w:t xml:space="preserve"> to the recordkeeping requirement.</w:t>
      </w:r>
    </w:p>
    <w:p w:rsidR="00526271" w:rsidRDefault="00526271" w:rsidP="00625403">
      <w:pPr>
        <w:tabs>
          <w:tab w:val="left" w:pos="90"/>
        </w:tabs>
        <w:ind w:left="1440"/>
        <w:rPr>
          <w:rFonts w:ascii="Arial" w:hAnsi="Arial" w:cs="Arial"/>
          <w:sz w:val="22"/>
          <w:szCs w:val="22"/>
        </w:rPr>
      </w:pPr>
    </w:p>
    <w:p w:rsidR="00192AC5" w:rsidRDefault="00192AC5" w:rsidP="00625403">
      <w:pPr>
        <w:tabs>
          <w:tab w:val="left" w:pos="90"/>
        </w:tabs>
        <w:ind w:left="1440"/>
        <w:rPr>
          <w:rFonts w:ascii="Arial" w:hAnsi="Arial" w:cs="Arial"/>
          <w:sz w:val="22"/>
          <w:szCs w:val="22"/>
        </w:rPr>
      </w:pPr>
      <w:r w:rsidRPr="00526271">
        <w:rPr>
          <w:rFonts w:ascii="Arial" w:hAnsi="Arial" w:cs="Arial"/>
          <w:sz w:val="22"/>
          <w:szCs w:val="22"/>
          <w:u w:val="single"/>
        </w:rPr>
        <w:t>Section 74.31</w:t>
      </w:r>
      <w:r>
        <w:rPr>
          <w:rFonts w:ascii="Arial" w:hAnsi="Arial" w:cs="Arial"/>
          <w:sz w:val="22"/>
          <w:szCs w:val="22"/>
        </w:rPr>
        <w:t xml:space="preserve"> requires each licensee who is authorized to possess and use more</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than</w:t>
      </w:r>
      <w:proofErr w:type="gramEnd"/>
      <w:r>
        <w:rPr>
          <w:rFonts w:ascii="Arial" w:hAnsi="Arial" w:cs="Arial"/>
          <w:sz w:val="22"/>
          <w:szCs w:val="22"/>
        </w:rPr>
        <w:t xml:space="preserve"> one effective kilogram of special nuclear material of low strategic</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significance</w:t>
      </w:r>
      <w:proofErr w:type="gramEnd"/>
      <w:r>
        <w:rPr>
          <w:rFonts w:ascii="Arial" w:hAnsi="Arial" w:cs="Arial"/>
          <w:sz w:val="22"/>
          <w:szCs w:val="22"/>
        </w:rPr>
        <w:t>, excluding sealed sources, at any site or contiguous sites subject to</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control</w:t>
      </w:r>
      <w:proofErr w:type="gramEnd"/>
      <w:r>
        <w:rPr>
          <w:rFonts w:ascii="Arial" w:hAnsi="Arial" w:cs="Arial"/>
          <w:sz w:val="22"/>
          <w:szCs w:val="22"/>
        </w:rPr>
        <w:t xml:space="preserve"> by the licensee, other than a production or utilization facility licensed</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pursuant</w:t>
      </w:r>
      <w:proofErr w:type="gramEnd"/>
      <w:r>
        <w:rPr>
          <w:rFonts w:ascii="Arial" w:hAnsi="Arial" w:cs="Arial"/>
          <w:sz w:val="22"/>
          <w:szCs w:val="22"/>
        </w:rPr>
        <w:t xml:space="preserve"> to part 50 or 70 of this chapter, or operations involved in waste</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disposal</w:t>
      </w:r>
      <w:proofErr w:type="gramEnd"/>
      <w:r>
        <w:rPr>
          <w:rFonts w:ascii="Arial" w:hAnsi="Arial" w:cs="Arial"/>
          <w:sz w:val="22"/>
          <w:szCs w:val="22"/>
        </w:rPr>
        <w:t>, shall implement and maintain a Commission approved material control</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and</w:t>
      </w:r>
      <w:proofErr w:type="gramEnd"/>
      <w:r>
        <w:rPr>
          <w:rFonts w:ascii="Arial" w:hAnsi="Arial" w:cs="Arial"/>
          <w:sz w:val="22"/>
          <w:szCs w:val="22"/>
        </w:rPr>
        <w:t xml:space="preserve"> accounting system that will achieve the following objectives: (1) Confirm the</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presence</w:t>
      </w:r>
      <w:proofErr w:type="gramEnd"/>
      <w:r>
        <w:rPr>
          <w:rFonts w:ascii="Arial" w:hAnsi="Arial" w:cs="Arial"/>
          <w:sz w:val="22"/>
          <w:szCs w:val="22"/>
        </w:rPr>
        <w:t xml:space="preserve"> of special nuclear material; (2) Resolve indications of missing material;</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and</w:t>
      </w:r>
      <w:proofErr w:type="gramEnd"/>
      <w:r>
        <w:rPr>
          <w:rFonts w:ascii="Arial" w:hAnsi="Arial" w:cs="Arial"/>
          <w:sz w:val="22"/>
          <w:szCs w:val="22"/>
        </w:rPr>
        <w:t xml:space="preserve"> (3) Aid in the investigation and recovery of missing material.</w:t>
      </w:r>
    </w:p>
    <w:p w:rsidR="00526271" w:rsidRDefault="00526271" w:rsidP="00625403">
      <w:pPr>
        <w:tabs>
          <w:tab w:val="left" w:pos="90"/>
        </w:tabs>
        <w:ind w:left="1440"/>
        <w:rPr>
          <w:rFonts w:ascii="Arial" w:hAnsi="Arial" w:cs="Arial"/>
          <w:sz w:val="22"/>
          <w:szCs w:val="22"/>
        </w:rPr>
      </w:pPr>
    </w:p>
    <w:p w:rsidR="00192AC5" w:rsidRDefault="00192AC5" w:rsidP="00625403">
      <w:pPr>
        <w:tabs>
          <w:tab w:val="left" w:pos="90"/>
        </w:tabs>
        <w:ind w:left="1440"/>
        <w:rPr>
          <w:rFonts w:ascii="Arial" w:hAnsi="Arial" w:cs="Arial"/>
          <w:sz w:val="22"/>
          <w:szCs w:val="22"/>
        </w:rPr>
      </w:pPr>
      <w:r w:rsidRPr="00526271">
        <w:rPr>
          <w:rFonts w:ascii="Arial" w:hAnsi="Arial" w:cs="Arial"/>
          <w:sz w:val="22"/>
          <w:szCs w:val="22"/>
          <w:u w:val="single"/>
        </w:rPr>
        <w:t>Section 74.33</w:t>
      </w:r>
      <w:r>
        <w:rPr>
          <w:rFonts w:ascii="Arial" w:hAnsi="Arial" w:cs="Arial"/>
          <w:sz w:val="22"/>
          <w:szCs w:val="22"/>
        </w:rPr>
        <w:t xml:space="preserve"> requires each licensee who is authorized by this chapter to</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possess</w:t>
      </w:r>
      <w:proofErr w:type="gramEnd"/>
      <w:r>
        <w:rPr>
          <w:rFonts w:ascii="Arial" w:hAnsi="Arial" w:cs="Arial"/>
          <w:sz w:val="22"/>
          <w:szCs w:val="22"/>
        </w:rPr>
        <w:t xml:space="preserve"> equipment capable of enriching uranium or operate an enrichment</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facility</w:t>
      </w:r>
      <w:proofErr w:type="gramEnd"/>
      <w:r>
        <w:rPr>
          <w:rFonts w:ascii="Arial" w:hAnsi="Arial" w:cs="Arial"/>
          <w:sz w:val="22"/>
          <w:szCs w:val="22"/>
        </w:rPr>
        <w:t>, and produce, possess, or use more than one effective kilogram of special</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nuclear</w:t>
      </w:r>
      <w:proofErr w:type="gramEnd"/>
      <w:r>
        <w:rPr>
          <w:rFonts w:ascii="Arial" w:hAnsi="Arial" w:cs="Arial"/>
          <w:sz w:val="22"/>
          <w:szCs w:val="22"/>
        </w:rPr>
        <w:t xml:space="preserve"> material of low strategic significance at any site or contiguous sites,</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subject</w:t>
      </w:r>
      <w:proofErr w:type="gramEnd"/>
      <w:r>
        <w:rPr>
          <w:rFonts w:ascii="Arial" w:hAnsi="Arial" w:cs="Arial"/>
          <w:sz w:val="22"/>
          <w:szCs w:val="22"/>
        </w:rPr>
        <w:t xml:space="preserve"> to control by the licensee, shall establish, implement, and maintain a</w:t>
      </w:r>
    </w:p>
    <w:p w:rsidR="00192AC5" w:rsidRDefault="00192AC5" w:rsidP="00625403">
      <w:pPr>
        <w:tabs>
          <w:tab w:val="left" w:pos="90"/>
        </w:tabs>
        <w:ind w:left="1440"/>
        <w:rPr>
          <w:rFonts w:ascii="Arial" w:hAnsi="Arial" w:cs="Arial"/>
          <w:sz w:val="22"/>
          <w:szCs w:val="22"/>
        </w:rPr>
      </w:pPr>
      <w:r>
        <w:rPr>
          <w:rFonts w:ascii="Arial" w:hAnsi="Arial" w:cs="Arial"/>
          <w:sz w:val="22"/>
          <w:szCs w:val="22"/>
        </w:rPr>
        <w:t>NRC-approved material control and accounting system that will achieve the</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following</w:t>
      </w:r>
      <w:proofErr w:type="gramEnd"/>
      <w:r>
        <w:rPr>
          <w:rFonts w:ascii="Arial" w:hAnsi="Arial" w:cs="Arial"/>
          <w:sz w:val="22"/>
          <w:szCs w:val="22"/>
        </w:rPr>
        <w:t xml:space="preserve"> objectives: (1) Maintain accurate, current, and reliable information of</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and</w:t>
      </w:r>
      <w:proofErr w:type="gramEnd"/>
      <w:r>
        <w:rPr>
          <w:rFonts w:ascii="Arial" w:hAnsi="Arial" w:cs="Arial"/>
          <w:sz w:val="22"/>
          <w:szCs w:val="22"/>
        </w:rPr>
        <w:t xml:space="preserve"> periodically confirm the quantities and locations of source material and</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special</w:t>
      </w:r>
      <w:proofErr w:type="gramEnd"/>
      <w:r>
        <w:rPr>
          <w:rFonts w:ascii="Arial" w:hAnsi="Arial" w:cs="Arial"/>
          <w:sz w:val="22"/>
          <w:szCs w:val="22"/>
        </w:rPr>
        <w:t xml:space="preserve"> nuclear material in the licensee's possession; (2) Protect against and</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detect</w:t>
      </w:r>
      <w:proofErr w:type="gramEnd"/>
      <w:r>
        <w:rPr>
          <w:rFonts w:ascii="Arial" w:hAnsi="Arial" w:cs="Arial"/>
          <w:sz w:val="22"/>
          <w:szCs w:val="22"/>
        </w:rPr>
        <w:t xml:space="preserve"> production of uranium enriched to 10 percent or more in the isotope U</w:t>
      </w:r>
      <w:r>
        <w:rPr>
          <w:rFonts w:ascii="Arial" w:hAnsi="Arial" w:cs="Arial"/>
          <w:sz w:val="14"/>
          <w:szCs w:val="14"/>
        </w:rPr>
        <w:t>235</w:t>
      </w:r>
      <w:r>
        <w:rPr>
          <w:rFonts w:ascii="Arial" w:hAnsi="Arial" w:cs="Arial"/>
          <w:sz w:val="22"/>
          <w:szCs w:val="22"/>
        </w:rPr>
        <w:t>;</w:t>
      </w:r>
    </w:p>
    <w:p w:rsidR="00192AC5" w:rsidRDefault="00192AC5" w:rsidP="00625403">
      <w:pPr>
        <w:tabs>
          <w:tab w:val="left" w:pos="90"/>
          <w:tab w:val="left" w:pos="720"/>
        </w:tabs>
        <w:ind w:left="1440"/>
        <w:rPr>
          <w:rFonts w:ascii="Arial" w:hAnsi="Arial" w:cs="Arial"/>
          <w:sz w:val="22"/>
          <w:szCs w:val="22"/>
        </w:rPr>
      </w:pPr>
      <w:r>
        <w:rPr>
          <w:rFonts w:ascii="Arial" w:hAnsi="Arial" w:cs="Arial"/>
          <w:sz w:val="22"/>
          <w:szCs w:val="22"/>
        </w:rPr>
        <w:lastRenderedPageBreak/>
        <w:t>(3) Protect against and detect unauthorized production of uranium of low</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strategic</w:t>
      </w:r>
      <w:proofErr w:type="gramEnd"/>
      <w:r>
        <w:rPr>
          <w:rFonts w:ascii="Arial" w:hAnsi="Arial" w:cs="Arial"/>
          <w:sz w:val="22"/>
          <w:szCs w:val="22"/>
        </w:rPr>
        <w:t xml:space="preserve"> significance; (4) Resolve indications of missing uranium; (5) Resolve</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indications</w:t>
      </w:r>
      <w:proofErr w:type="gramEnd"/>
      <w:r>
        <w:rPr>
          <w:rFonts w:ascii="Arial" w:hAnsi="Arial" w:cs="Arial"/>
          <w:sz w:val="22"/>
          <w:szCs w:val="22"/>
        </w:rPr>
        <w:t xml:space="preserve"> of production of uranium enriched to 10 percent or more in the isotope</w:t>
      </w:r>
    </w:p>
    <w:p w:rsidR="00192AC5" w:rsidRDefault="00192AC5" w:rsidP="00625403">
      <w:pPr>
        <w:tabs>
          <w:tab w:val="left" w:pos="90"/>
        </w:tabs>
        <w:ind w:left="1440"/>
        <w:rPr>
          <w:rFonts w:ascii="Arial" w:hAnsi="Arial" w:cs="Arial"/>
          <w:sz w:val="22"/>
          <w:szCs w:val="22"/>
        </w:rPr>
      </w:pPr>
      <w:r>
        <w:rPr>
          <w:rFonts w:ascii="Arial" w:hAnsi="Arial" w:cs="Arial"/>
          <w:sz w:val="22"/>
          <w:szCs w:val="22"/>
        </w:rPr>
        <w:t>U</w:t>
      </w:r>
      <w:r>
        <w:rPr>
          <w:rFonts w:ascii="Arial" w:hAnsi="Arial" w:cs="Arial"/>
          <w:sz w:val="14"/>
          <w:szCs w:val="14"/>
        </w:rPr>
        <w:t xml:space="preserve">235 </w:t>
      </w:r>
      <w:r>
        <w:rPr>
          <w:rFonts w:ascii="Arial" w:hAnsi="Arial" w:cs="Arial"/>
          <w:sz w:val="22"/>
          <w:szCs w:val="22"/>
        </w:rPr>
        <w:t>(for centrifuge enrichment facilities this requirement does not apply to each</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cascade</w:t>
      </w:r>
      <w:proofErr w:type="gramEnd"/>
      <w:r>
        <w:rPr>
          <w:rFonts w:ascii="Arial" w:hAnsi="Arial" w:cs="Arial"/>
          <w:sz w:val="22"/>
          <w:szCs w:val="22"/>
        </w:rPr>
        <w:t xml:space="preserve"> during its start-up process, not to exceed the first 24 hours); (6) Resolve</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indications</w:t>
      </w:r>
      <w:proofErr w:type="gramEnd"/>
      <w:r>
        <w:rPr>
          <w:rFonts w:ascii="Arial" w:hAnsi="Arial" w:cs="Arial"/>
          <w:sz w:val="22"/>
          <w:szCs w:val="22"/>
        </w:rPr>
        <w:t xml:space="preserve"> of unauthorized production of uranium of low strategic significance.</w:t>
      </w:r>
    </w:p>
    <w:p w:rsidR="00526271" w:rsidRDefault="00526271" w:rsidP="00625403">
      <w:pPr>
        <w:tabs>
          <w:tab w:val="left" w:pos="90"/>
        </w:tabs>
        <w:ind w:left="1440"/>
        <w:rPr>
          <w:rFonts w:ascii="Arial" w:hAnsi="Arial" w:cs="Arial"/>
          <w:sz w:val="22"/>
          <w:szCs w:val="22"/>
        </w:rPr>
      </w:pPr>
    </w:p>
    <w:p w:rsidR="00192AC5" w:rsidRDefault="00192AC5" w:rsidP="00625403">
      <w:pPr>
        <w:tabs>
          <w:tab w:val="left" w:pos="90"/>
        </w:tabs>
        <w:ind w:left="1440"/>
        <w:rPr>
          <w:rFonts w:ascii="Arial" w:hAnsi="Arial" w:cs="Arial"/>
          <w:sz w:val="22"/>
          <w:szCs w:val="22"/>
        </w:rPr>
      </w:pPr>
      <w:r w:rsidRPr="00526271">
        <w:rPr>
          <w:rFonts w:ascii="Arial" w:hAnsi="Arial" w:cs="Arial"/>
          <w:sz w:val="22"/>
          <w:szCs w:val="22"/>
          <w:u w:val="single"/>
        </w:rPr>
        <w:t>Section 74.41</w:t>
      </w:r>
      <w:r>
        <w:rPr>
          <w:rFonts w:ascii="Arial" w:hAnsi="Arial" w:cs="Arial"/>
          <w:sz w:val="22"/>
          <w:szCs w:val="22"/>
        </w:rPr>
        <w:t xml:space="preserve"> requires each licensee who is authorized to possess special</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nuclear</w:t>
      </w:r>
      <w:proofErr w:type="gramEnd"/>
      <w:r>
        <w:rPr>
          <w:rFonts w:ascii="Arial" w:hAnsi="Arial" w:cs="Arial"/>
          <w:sz w:val="22"/>
          <w:szCs w:val="22"/>
        </w:rPr>
        <w:t xml:space="preserve"> material (SNM) of moderate strategic significance or SNM in a quantity</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exceeding</w:t>
      </w:r>
      <w:proofErr w:type="gramEnd"/>
      <w:r>
        <w:rPr>
          <w:rFonts w:ascii="Arial" w:hAnsi="Arial" w:cs="Arial"/>
          <w:sz w:val="22"/>
          <w:szCs w:val="22"/>
        </w:rPr>
        <w:t xml:space="preserve"> one effective kilogram of strategic special nuclear material in</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irradiated</w:t>
      </w:r>
      <w:proofErr w:type="gramEnd"/>
      <w:r>
        <w:rPr>
          <w:rFonts w:ascii="Arial" w:hAnsi="Arial" w:cs="Arial"/>
          <w:sz w:val="22"/>
          <w:szCs w:val="22"/>
        </w:rPr>
        <w:t xml:space="preserve"> fuel reprocessing operations other than as sealed sources and to use</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this</w:t>
      </w:r>
      <w:proofErr w:type="gramEnd"/>
      <w:r>
        <w:rPr>
          <w:rFonts w:ascii="Arial" w:hAnsi="Arial" w:cs="Arial"/>
          <w:sz w:val="22"/>
          <w:szCs w:val="22"/>
        </w:rPr>
        <w:t xml:space="preserve"> material at any site other than a nuclear reactor licensed pursuant to part 50</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of</w:t>
      </w:r>
      <w:proofErr w:type="gramEnd"/>
      <w:r>
        <w:rPr>
          <w:rFonts w:ascii="Arial" w:hAnsi="Arial" w:cs="Arial"/>
          <w:sz w:val="22"/>
          <w:szCs w:val="22"/>
        </w:rPr>
        <w:t xml:space="preserve"> this chapter; or as reactor irradiated fuels involved in research, development,</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and</w:t>
      </w:r>
      <w:proofErr w:type="gramEnd"/>
      <w:r>
        <w:rPr>
          <w:rFonts w:ascii="Arial" w:hAnsi="Arial" w:cs="Arial"/>
          <w:sz w:val="22"/>
          <w:szCs w:val="22"/>
        </w:rPr>
        <w:t xml:space="preserve"> evaluation programs in facilities other than irradiated fuel reprocessing</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plants</w:t>
      </w:r>
      <w:proofErr w:type="gramEnd"/>
      <w:r>
        <w:rPr>
          <w:rFonts w:ascii="Arial" w:hAnsi="Arial" w:cs="Arial"/>
          <w:sz w:val="22"/>
          <w:szCs w:val="22"/>
        </w:rPr>
        <w:t>; or an operation involved with waste disposal, shall establish, implement,</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and</w:t>
      </w:r>
      <w:proofErr w:type="gramEnd"/>
      <w:r>
        <w:rPr>
          <w:rFonts w:ascii="Arial" w:hAnsi="Arial" w:cs="Arial"/>
          <w:sz w:val="22"/>
          <w:szCs w:val="22"/>
        </w:rPr>
        <w:t xml:space="preserve"> maintain a Commission-approved material control and accounting (MC&amp;A)</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system</w:t>
      </w:r>
      <w:proofErr w:type="gramEnd"/>
      <w:r>
        <w:rPr>
          <w:rFonts w:ascii="Arial" w:hAnsi="Arial" w:cs="Arial"/>
          <w:sz w:val="22"/>
          <w:szCs w:val="22"/>
        </w:rPr>
        <w:t xml:space="preserve"> that will achieve the performance objectives.</w:t>
      </w:r>
    </w:p>
    <w:p w:rsidR="00526271" w:rsidRDefault="00526271" w:rsidP="00625403">
      <w:pPr>
        <w:tabs>
          <w:tab w:val="left" w:pos="90"/>
        </w:tabs>
        <w:ind w:left="1440"/>
        <w:rPr>
          <w:rFonts w:ascii="Arial" w:hAnsi="Arial" w:cs="Arial"/>
          <w:sz w:val="22"/>
          <w:szCs w:val="22"/>
        </w:rPr>
      </w:pPr>
    </w:p>
    <w:p w:rsidR="00192AC5" w:rsidRDefault="00192AC5" w:rsidP="00625403">
      <w:pPr>
        <w:tabs>
          <w:tab w:val="left" w:pos="90"/>
        </w:tabs>
        <w:ind w:left="1440"/>
        <w:rPr>
          <w:rFonts w:ascii="Arial" w:hAnsi="Arial" w:cs="Arial"/>
          <w:sz w:val="22"/>
          <w:szCs w:val="22"/>
        </w:rPr>
      </w:pPr>
      <w:r w:rsidRPr="00526271">
        <w:rPr>
          <w:rFonts w:ascii="Arial" w:hAnsi="Arial" w:cs="Arial"/>
          <w:sz w:val="22"/>
          <w:szCs w:val="22"/>
          <w:u w:val="single"/>
        </w:rPr>
        <w:t>Section 74.43</w:t>
      </w:r>
      <w:r>
        <w:rPr>
          <w:rFonts w:ascii="Arial" w:hAnsi="Arial" w:cs="Arial"/>
          <w:sz w:val="22"/>
          <w:szCs w:val="22"/>
        </w:rPr>
        <w:t xml:space="preserve"> requires licensees subject to § 74.41 shall maintain the internal</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control</w:t>
      </w:r>
      <w:proofErr w:type="gramEnd"/>
      <w:r>
        <w:rPr>
          <w:rFonts w:ascii="Arial" w:hAnsi="Arial" w:cs="Arial"/>
          <w:sz w:val="22"/>
          <w:szCs w:val="22"/>
        </w:rPr>
        <w:t>, inventory, and recordkeeping capabilities required in paragraphs (b)</w:t>
      </w:r>
    </w:p>
    <w:p w:rsidR="00192AC5" w:rsidRDefault="00192AC5" w:rsidP="00625403">
      <w:pPr>
        <w:tabs>
          <w:tab w:val="left" w:pos="90"/>
        </w:tabs>
        <w:ind w:left="1440"/>
        <w:rPr>
          <w:rFonts w:ascii="Arial" w:hAnsi="Arial" w:cs="Arial"/>
          <w:sz w:val="22"/>
          <w:szCs w:val="22"/>
        </w:rPr>
      </w:pPr>
      <w:r>
        <w:rPr>
          <w:rFonts w:ascii="Arial" w:hAnsi="Arial" w:cs="Arial"/>
          <w:sz w:val="22"/>
          <w:szCs w:val="22"/>
        </w:rPr>
        <w:t>Internal controls, (c) Inventory control and physical inventories and (d)</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Recordkeeping of this section.</w:t>
      </w:r>
      <w:proofErr w:type="gramEnd"/>
    </w:p>
    <w:p w:rsidR="00526271" w:rsidRDefault="00526271" w:rsidP="00625403">
      <w:pPr>
        <w:tabs>
          <w:tab w:val="left" w:pos="90"/>
        </w:tabs>
        <w:ind w:left="1440"/>
        <w:rPr>
          <w:rFonts w:ascii="Arial" w:hAnsi="Arial" w:cs="Arial"/>
          <w:sz w:val="22"/>
          <w:szCs w:val="22"/>
        </w:rPr>
      </w:pPr>
    </w:p>
    <w:p w:rsidR="00192AC5" w:rsidRDefault="00192AC5" w:rsidP="00625403">
      <w:pPr>
        <w:tabs>
          <w:tab w:val="left" w:pos="90"/>
        </w:tabs>
        <w:ind w:left="1440"/>
        <w:rPr>
          <w:rFonts w:ascii="Arial" w:hAnsi="Arial" w:cs="Arial"/>
          <w:sz w:val="22"/>
          <w:szCs w:val="22"/>
        </w:rPr>
      </w:pPr>
      <w:r w:rsidRPr="00526271">
        <w:rPr>
          <w:rFonts w:ascii="Arial" w:hAnsi="Arial" w:cs="Arial"/>
          <w:sz w:val="22"/>
          <w:szCs w:val="22"/>
          <w:u w:val="single"/>
        </w:rPr>
        <w:t>Section 74.45</w:t>
      </w:r>
      <w:r>
        <w:rPr>
          <w:rFonts w:ascii="Arial" w:hAnsi="Arial" w:cs="Arial"/>
          <w:sz w:val="22"/>
          <w:szCs w:val="22"/>
        </w:rPr>
        <w:t xml:space="preserve"> requires licensees subject to § 74.41 of this part shall establish</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and</w:t>
      </w:r>
      <w:proofErr w:type="gramEnd"/>
      <w:r>
        <w:rPr>
          <w:rFonts w:ascii="Arial" w:hAnsi="Arial" w:cs="Arial"/>
          <w:sz w:val="22"/>
          <w:szCs w:val="22"/>
        </w:rPr>
        <w:t xml:space="preserve"> maintain the measurement and measurement control capabilities required by</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paragraphs</w:t>
      </w:r>
      <w:proofErr w:type="gramEnd"/>
      <w:r>
        <w:rPr>
          <w:rFonts w:ascii="Arial" w:hAnsi="Arial" w:cs="Arial"/>
          <w:sz w:val="22"/>
          <w:szCs w:val="22"/>
        </w:rPr>
        <w:t xml:space="preserve"> (b) Measurements and (c) Measurement control. To maintain</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measurement</w:t>
      </w:r>
      <w:proofErr w:type="gramEnd"/>
      <w:r>
        <w:rPr>
          <w:rFonts w:ascii="Arial" w:hAnsi="Arial" w:cs="Arial"/>
          <w:sz w:val="22"/>
          <w:szCs w:val="22"/>
        </w:rPr>
        <w:t xml:space="preserve"> quality and to estimate measurement uncertainty values of this</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section</w:t>
      </w:r>
      <w:proofErr w:type="gramEnd"/>
      <w:r>
        <w:rPr>
          <w:rFonts w:ascii="Arial" w:hAnsi="Arial" w:cs="Arial"/>
          <w:sz w:val="22"/>
          <w:szCs w:val="22"/>
        </w:rPr>
        <w:t>.</w:t>
      </w:r>
    </w:p>
    <w:p w:rsidR="00526271" w:rsidRDefault="00526271" w:rsidP="00625403">
      <w:pPr>
        <w:tabs>
          <w:tab w:val="left" w:pos="90"/>
        </w:tabs>
        <w:ind w:left="1440"/>
        <w:rPr>
          <w:rFonts w:ascii="Arial" w:hAnsi="Arial" w:cs="Arial"/>
          <w:sz w:val="22"/>
          <w:szCs w:val="22"/>
        </w:rPr>
      </w:pPr>
    </w:p>
    <w:p w:rsidR="00192AC5" w:rsidRDefault="00192AC5" w:rsidP="00625403">
      <w:pPr>
        <w:tabs>
          <w:tab w:val="left" w:pos="90"/>
        </w:tabs>
        <w:ind w:left="1440"/>
        <w:rPr>
          <w:rFonts w:ascii="Arial" w:hAnsi="Arial" w:cs="Arial"/>
          <w:sz w:val="22"/>
          <w:szCs w:val="22"/>
        </w:rPr>
      </w:pPr>
      <w:r w:rsidRPr="00526271">
        <w:rPr>
          <w:rFonts w:ascii="Arial" w:hAnsi="Arial" w:cs="Arial"/>
          <w:sz w:val="22"/>
          <w:szCs w:val="22"/>
          <w:u w:val="single"/>
        </w:rPr>
        <w:t>Section 74.51</w:t>
      </w:r>
      <w:r>
        <w:rPr>
          <w:rFonts w:ascii="Arial" w:hAnsi="Arial" w:cs="Arial"/>
          <w:sz w:val="22"/>
          <w:szCs w:val="22"/>
        </w:rPr>
        <w:t xml:space="preserve"> requires each licensee who is authorized to possess five or more</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formula</w:t>
      </w:r>
      <w:proofErr w:type="gramEnd"/>
      <w:r>
        <w:rPr>
          <w:rFonts w:ascii="Arial" w:hAnsi="Arial" w:cs="Arial"/>
          <w:sz w:val="22"/>
          <w:szCs w:val="22"/>
        </w:rPr>
        <w:t xml:space="preserve"> kilograms of strategic special nuclear material (SSNM) and to use such</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material</w:t>
      </w:r>
      <w:proofErr w:type="gramEnd"/>
      <w:r>
        <w:rPr>
          <w:rFonts w:ascii="Arial" w:hAnsi="Arial" w:cs="Arial"/>
          <w:sz w:val="22"/>
          <w:szCs w:val="22"/>
        </w:rPr>
        <w:t xml:space="preserve"> at any site, other than a nuclear reactor licensed pursuant to part 50 of</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this</w:t>
      </w:r>
      <w:proofErr w:type="gramEnd"/>
      <w:r>
        <w:rPr>
          <w:rFonts w:ascii="Arial" w:hAnsi="Arial" w:cs="Arial"/>
          <w:sz w:val="22"/>
          <w:szCs w:val="22"/>
        </w:rPr>
        <w:t xml:space="preserve"> chapter, an irradiated fuel reprocessing plant, an operation involved with</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waste</w:t>
      </w:r>
      <w:proofErr w:type="gramEnd"/>
      <w:r>
        <w:rPr>
          <w:rFonts w:ascii="Arial" w:hAnsi="Arial" w:cs="Arial"/>
          <w:sz w:val="22"/>
          <w:szCs w:val="22"/>
        </w:rPr>
        <w:t xml:space="preserve"> disposal, or an independent spent fuel storage facility licensed pursuant to</w:t>
      </w:r>
    </w:p>
    <w:p w:rsidR="00192AC5" w:rsidRDefault="00192AC5" w:rsidP="00D8758A">
      <w:pPr>
        <w:tabs>
          <w:tab w:val="left" w:pos="90"/>
        </w:tabs>
        <w:ind w:left="1440"/>
        <w:rPr>
          <w:rFonts w:ascii="Arial" w:hAnsi="Arial" w:cs="Arial"/>
          <w:sz w:val="22"/>
          <w:szCs w:val="22"/>
        </w:rPr>
      </w:pPr>
      <w:proofErr w:type="gramStart"/>
      <w:r>
        <w:rPr>
          <w:rFonts w:ascii="Arial" w:hAnsi="Arial" w:cs="Arial"/>
          <w:sz w:val="22"/>
          <w:szCs w:val="22"/>
        </w:rPr>
        <w:t>part</w:t>
      </w:r>
      <w:proofErr w:type="gramEnd"/>
      <w:r>
        <w:rPr>
          <w:rFonts w:ascii="Arial" w:hAnsi="Arial" w:cs="Arial"/>
          <w:sz w:val="22"/>
          <w:szCs w:val="22"/>
        </w:rPr>
        <w:t xml:space="preserve"> 72 of this chapter shall establish, implement, and maintain a Commission</w:t>
      </w:r>
      <w:r w:rsidR="00526271">
        <w:rPr>
          <w:rFonts w:ascii="Arial" w:hAnsi="Arial" w:cs="Arial"/>
          <w:sz w:val="22"/>
          <w:szCs w:val="22"/>
        </w:rPr>
        <w:t xml:space="preserve"> </w:t>
      </w:r>
      <w:r>
        <w:rPr>
          <w:rFonts w:ascii="Arial" w:hAnsi="Arial" w:cs="Arial"/>
          <w:sz w:val="22"/>
          <w:szCs w:val="22"/>
        </w:rPr>
        <w:t>approved</w:t>
      </w:r>
      <w:r w:rsidR="00D8758A">
        <w:rPr>
          <w:rFonts w:ascii="Arial" w:hAnsi="Arial" w:cs="Arial"/>
          <w:sz w:val="22"/>
          <w:szCs w:val="22"/>
        </w:rPr>
        <w:t xml:space="preserve"> </w:t>
      </w:r>
      <w:r>
        <w:rPr>
          <w:rFonts w:ascii="Arial" w:hAnsi="Arial" w:cs="Arial"/>
          <w:sz w:val="22"/>
          <w:szCs w:val="22"/>
        </w:rPr>
        <w:t>material control and accounting (MC&amp;A) system that will achieve other</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objectives</w:t>
      </w:r>
      <w:proofErr w:type="gramEnd"/>
      <w:r>
        <w:rPr>
          <w:rFonts w:ascii="Arial" w:hAnsi="Arial" w:cs="Arial"/>
          <w:sz w:val="22"/>
          <w:szCs w:val="22"/>
        </w:rPr>
        <w:t>.</w:t>
      </w:r>
    </w:p>
    <w:p w:rsidR="00526271" w:rsidRDefault="00526271" w:rsidP="00625403">
      <w:pPr>
        <w:tabs>
          <w:tab w:val="left" w:pos="90"/>
        </w:tabs>
        <w:ind w:left="1440"/>
        <w:rPr>
          <w:rFonts w:ascii="Arial" w:hAnsi="Arial" w:cs="Arial"/>
          <w:sz w:val="22"/>
          <w:szCs w:val="22"/>
        </w:rPr>
      </w:pPr>
    </w:p>
    <w:p w:rsidR="00192AC5" w:rsidRDefault="00192AC5" w:rsidP="00625403">
      <w:pPr>
        <w:tabs>
          <w:tab w:val="left" w:pos="90"/>
        </w:tabs>
        <w:ind w:left="1440"/>
        <w:rPr>
          <w:rFonts w:ascii="Arial" w:hAnsi="Arial" w:cs="Arial"/>
          <w:sz w:val="22"/>
          <w:szCs w:val="22"/>
        </w:rPr>
      </w:pPr>
      <w:r w:rsidRPr="00526271">
        <w:rPr>
          <w:rFonts w:ascii="Arial" w:hAnsi="Arial" w:cs="Arial"/>
          <w:sz w:val="22"/>
          <w:szCs w:val="22"/>
          <w:u w:val="single"/>
        </w:rPr>
        <w:t>Section 74.57</w:t>
      </w:r>
      <w:r>
        <w:rPr>
          <w:rFonts w:ascii="Arial" w:hAnsi="Arial" w:cs="Arial"/>
          <w:sz w:val="22"/>
          <w:szCs w:val="22"/>
        </w:rPr>
        <w:t xml:space="preserve"> Licensees subject to § 74.51 shall provide the MC&amp;A alarm</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resolution</w:t>
      </w:r>
      <w:proofErr w:type="gramEnd"/>
      <w:r>
        <w:rPr>
          <w:rFonts w:ascii="Arial" w:hAnsi="Arial" w:cs="Arial"/>
          <w:sz w:val="22"/>
          <w:szCs w:val="22"/>
        </w:rPr>
        <w:t xml:space="preserve"> capabilities described in paragraphs (b) through (f) of this section. (b)</w:t>
      </w:r>
    </w:p>
    <w:p w:rsidR="00192AC5" w:rsidRDefault="00192AC5" w:rsidP="00625403">
      <w:pPr>
        <w:tabs>
          <w:tab w:val="left" w:pos="90"/>
        </w:tabs>
        <w:ind w:left="1440"/>
        <w:rPr>
          <w:rFonts w:ascii="Arial" w:hAnsi="Arial" w:cs="Arial"/>
          <w:sz w:val="22"/>
          <w:szCs w:val="22"/>
        </w:rPr>
      </w:pPr>
      <w:r>
        <w:rPr>
          <w:rFonts w:ascii="Arial" w:hAnsi="Arial" w:cs="Arial"/>
          <w:sz w:val="22"/>
          <w:szCs w:val="22"/>
        </w:rPr>
        <w:t>Licensees shall resolve the nature and cause of any MC&amp;A alarm within</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approved</w:t>
      </w:r>
      <w:proofErr w:type="gramEnd"/>
      <w:r>
        <w:rPr>
          <w:rFonts w:ascii="Arial" w:hAnsi="Arial" w:cs="Arial"/>
          <w:sz w:val="22"/>
          <w:szCs w:val="22"/>
        </w:rPr>
        <w:t xml:space="preserve"> time periods. (c) Each licensee shall notify the NRC Operations Center</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by</w:t>
      </w:r>
      <w:proofErr w:type="gramEnd"/>
      <w:r>
        <w:rPr>
          <w:rFonts w:ascii="Arial" w:hAnsi="Arial" w:cs="Arial"/>
          <w:sz w:val="22"/>
          <w:szCs w:val="22"/>
        </w:rPr>
        <w:t xml:space="preserve"> telephone of any MC&amp;A alarm that remains unresolved beyond the time</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period</w:t>
      </w:r>
      <w:proofErr w:type="gramEnd"/>
      <w:r>
        <w:rPr>
          <w:rFonts w:ascii="Arial" w:hAnsi="Arial" w:cs="Arial"/>
          <w:sz w:val="22"/>
          <w:szCs w:val="22"/>
        </w:rPr>
        <w:t xml:space="preserve"> specified for its resolution in the licensee's fundamental nuclear material</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control</w:t>
      </w:r>
      <w:proofErr w:type="gramEnd"/>
      <w:r>
        <w:rPr>
          <w:rFonts w:ascii="Arial" w:hAnsi="Arial" w:cs="Arial"/>
          <w:sz w:val="22"/>
          <w:szCs w:val="22"/>
        </w:rPr>
        <w:t xml:space="preserve"> plan. Notification must occur within 24 hours except when a holiday or</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weekend</w:t>
      </w:r>
      <w:proofErr w:type="gramEnd"/>
      <w:r>
        <w:rPr>
          <w:rFonts w:ascii="Arial" w:hAnsi="Arial" w:cs="Arial"/>
          <w:sz w:val="22"/>
          <w:szCs w:val="22"/>
        </w:rPr>
        <w:t xml:space="preserve"> intervenes in which case the notification must occur on the next</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scheduled</w:t>
      </w:r>
      <w:proofErr w:type="gramEnd"/>
      <w:r>
        <w:rPr>
          <w:rFonts w:ascii="Arial" w:hAnsi="Arial" w:cs="Arial"/>
          <w:sz w:val="22"/>
          <w:szCs w:val="22"/>
        </w:rPr>
        <w:t xml:space="preserve"> workday. The licensee may consider an alarm to be resolved.</w:t>
      </w:r>
    </w:p>
    <w:p w:rsidR="00526271" w:rsidRDefault="00526271" w:rsidP="00625403">
      <w:pPr>
        <w:tabs>
          <w:tab w:val="left" w:pos="90"/>
        </w:tabs>
        <w:ind w:left="1440"/>
        <w:rPr>
          <w:rFonts w:ascii="Arial" w:hAnsi="Arial" w:cs="Arial"/>
          <w:sz w:val="22"/>
          <w:szCs w:val="22"/>
        </w:rPr>
      </w:pPr>
    </w:p>
    <w:p w:rsidR="00192AC5" w:rsidRDefault="00192AC5" w:rsidP="00625403">
      <w:pPr>
        <w:tabs>
          <w:tab w:val="left" w:pos="90"/>
        </w:tabs>
        <w:ind w:left="1440"/>
        <w:rPr>
          <w:rFonts w:ascii="Arial" w:hAnsi="Arial" w:cs="Arial"/>
          <w:sz w:val="22"/>
          <w:szCs w:val="22"/>
        </w:rPr>
      </w:pPr>
      <w:r w:rsidRPr="00526271">
        <w:rPr>
          <w:rFonts w:ascii="Arial" w:hAnsi="Arial" w:cs="Arial"/>
          <w:sz w:val="22"/>
          <w:szCs w:val="22"/>
          <w:u w:val="single"/>
        </w:rPr>
        <w:t>Section 74.59</w:t>
      </w:r>
      <w:r>
        <w:rPr>
          <w:rFonts w:ascii="Arial" w:hAnsi="Arial" w:cs="Arial"/>
          <w:sz w:val="22"/>
          <w:szCs w:val="22"/>
        </w:rPr>
        <w:t xml:space="preserve"> Licensees subject to § 74.51 shall provide the quality assurance</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and</w:t>
      </w:r>
      <w:proofErr w:type="gramEnd"/>
      <w:r>
        <w:rPr>
          <w:rFonts w:ascii="Arial" w:hAnsi="Arial" w:cs="Arial"/>
          <w:sz w:val="22"/>
          <w:szCs w:val="22"/>
        </w:rPr>
        <w:t xml:space="preserve"> accounting capabilities described in paragraphs (b) through (h) of this</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section</w:t>
      </w:r>
      <w:proofErr w:type="gramEnd"/>
      <w:r>
        <w:rPr>
          <w:rFonts w:ascii="Arial" w:hAnsi="Arial" w:cs="Arial"/>
          <w:sz w:val="22"/>
          <w:szCs w:val="22"/>
        </w:rPr>
        <w:t>. (1) Establish and maintain a management structure that includes clear</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overall</w:t>
      </w:r>
      <w:proofErr w:type="gramEnd"/>
      <w:r>
        <w:rPr>
          <w:rFonts w:ascii="Arial" w:hAnsi="Arial" w:cs="Arial"/>
          <w:sz w:val="22"/>
          <w:szCs w:val="22"/>
        </w:rPr>
        <w:t xml:space="preserve"> responsibility for planning, coordinating, and administering material</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lastRenderedPageBreak/>
        <w:t>control</w:t>
      </w:r>
      <w:proofErr w:type="gramEnd"/>
      <w:r>
        <w:rPr>
          <w:rFonts w:ascii="Arial" w:hAnsi="Arial" w:cs="Arial"/>
          <w:sz w:val="22"/>
          <w:szCs w:val="22"/>
        </w:rPr>
        <w:t xml:space="preserve"> and accounting functions, independence of material control and</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accounting</w:t>
      </w:r>
      <w:proofErr w:type="gramEnd"/>
      <w:r>
        <w:rPr>
          <w:rFonts w:ascii="Arial" w:hAnsi="Arial" w:cs="Arial"/>
          <w:sz w:val="22"/>
          <w:szCs w:val="22"/>
        </w:rPr>
        <w:t xml:space="preserve"> functions from production responsibilities, and separation of functions</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such</w:t>
      </w:r>
      <w:proofErr w:type="gramEnd"/>
      <w:r>
        <w:rPr>
          <w:rFonts w:ascii="Arial" w:hAnsi="Arial" w:cs="Arial"/>
          <w:sz w:val="22"/>
          <w:szCs w:val="22"/>
        </w:rPr>
        <w:t xml:space="preserve"> that the activities of one individual or organizational unit serve as controls</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over</w:t>
      </w:r>
      <w:proofErr w:type="gramEnd"/>
      <w:r>
        <w:rPr>
          <w:rFonts w:ascii="Arial" w:hAnsi="Arial" w:cs="Arial"/>
          <w:sz w:val="22"/>
          <w:szCs w:val="22"/>
        </w:rPr>
        <w:t xml:space="preserve"> and checks of the activities of others.</w:t>
      </w:r>
    </w:p>
    <w:p w:rsidR="00625403" w:rsidRDefault="00625403" w:rsidP="00625403">
      <w:pPr>
        <w:tabs>
          <w:tab w:val="left" w:pos="90"/>
        </w:tabs>
        <w:ind w:left="1440"/>
        <w:rPr>
          <w:rFonts w:ascii="Arial" w:hAnsi="Arial" w:cs="Arial"/>
          <w:sz w:val="22"/>
          <w:szCs w:val="22"/>
        </w:rPr>
      </w:pPr>
    </w:p>
    <w:p w:rsidR="00192AC5" w:rsidRDefault="00192AC5" w:rsidP="00625403">
      <w:pPr>
        <w:tabs>
          <w:tab w:val="left" w:pos="90"/>
        </w:tabs>
        <w:ind w:left="1440"/>
        <w:rPr>
          <w:rFonts w:ascii="Arial" w:hAnsi="Arial" w:cs="Arial"/>
          <w:sz w:val="22"/>
          <w:szCs w:val="22"/>
        </w:rPr>
      </w:pPr>
      <w:r>
        <w:rPr>
          <w:rFonts w:ascii="Arial" w:hAnsi="Arial" w:cs="Arial"/>
          <w:sz w:val="22"/>
          <w:szCs w:val="22"/>
        </w:rPr>
        <w:t>These sections are deemed necessary for the timely discovery of inadvertent</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losses</w:t>
      </w:r>
      <w:proofErr w:type="gramEnd"/>
      <w:r>
        <w:rPr>
          <w:rFonts w:ascii="Arial" w:hAnsi="Arial" w:cs="Arial"/>
          <w:sz w:val="22"/>
          <w:szCs w:val="22"/>
        </w:rPr>
        <w:t xml:space="preserve"> of SNM to the environment, or the theft or diversion of SNM by potentially</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hostile</w:t>
      </w:r>
      <w:proofErr w:type="gramEnd"/>
      <w:r>
        <w:rPr>
          <w:rFonts w:ascii="Arial" w:hAnsi="Arial" w:cs="Arial"/>
          <w:sz w:val="22"/>
          <w:szCs w:val="22"/>
        </w:rPr>
        <w:t xml:space="preserve"> groups. Either of these events could endanger the public health and</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safety</w:t>
      </w:r>
      <w:proofErr w:type="gramEnd"/>
      <w:r>
        <w:rPr>
          <w:rFonts w:ascii="Arial" w:hAnsi="Arial" w:cs="Arial"/>
          <w:sz w:val="22"/>
          <w:szCs w:val="22"/>
        </w:rPr>
        <w:t>. The reporting requirements imposed on the licensee are intended to</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point</w:t>
      </w:r>
      <w:proofErr w:type="gramEnd"/>
      <w:r>
        <w:rPr>
          <w:rFonts w:ascii="Arial" w:hAnsi="Arial" w:cs="Arial"/>
          <w:sz w:val="22"/>
          <w:szCs w:val="22"/>
        </w:rPr>
        <w:t xml:space="preserve"> out record anomalies which might indicate loss of material control, to</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provide</w:t>
      </w:r>
      <w:proofErr w:type="gramEnd"/>
      <w:r>
        <w:rPr>
          <w:rFonts w:ascii="Arial" w:hAnsi="Arial" w:cs="Arial"/>
          <w:sz w:val="22"/>
          <w:szCs w:val="22"/>
        </w:rPr>
        <w:t xml:space="preserve"> necessary information to resolve identified anomalies, to alert the</w:t>
      </w:r>
    </w:p>
    <w:p w:rsidR="00192AC5" w:rsidRDefault="00192AC5" w:rsidP="00625403">
      <w:pPr>
        <w:tabs>
          <w:tab w:val="left" w:pos="90"/>
        </w:tabs>
        <w:ind w:left="1440"/>
        <w:rPr>
          <w:rFonts w:ascii="Arial" w:hAnsi="Arial" w:cs="Arial"/>
          <w:sz w:val="22"/>
          <w:szCs w:val="22"/>
        </w:rPr>
      </w:pPr>
      <w:r>
        <w:rPr>
          <w:rFonts w:ascii="Arial" w:hAnsi="Arial" w:cs="Arial"/>
          <w:sz w:val="22"/>
          <w:szCs w:val="22"/>
        </w:rPr>
        <w:t>Commission to the condition, and to supply information that would assist in the</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recovery</w:t>
      </w:r>
      <w:proofErr w:type="gramEnd"/>
      <w:r>
        <w:rPr>
          <w:rFonts w:ascii="Arial" w:hAnsi="Arial" w:cs="Arial"/>
          <w:sz w:val="22"/>
          <w:szCs w:val="22"/>
        </w:rPr>
        <w:t xml:space="preserve"> of SNM in the event of a confirmed loss. Certain requirements are</w:t>
      </w:r>
    </w:p>
    <w:p w:rsidR="00192AC5" w:rsidRDefault="00192AC5" w:rsidP="00625403">
      <w:pPr>
        <w:tabs>
          <w:tab w:val="left" w:pos="90"/>
        </w:tabs>
        <w:ind w:left="1440"/>
        <w:rPr>
          <w:rFonts w:ascii="Arial" w:hAnsi="Arial" w:cs="Arial"/>
          <w:sz w:val="22"/>
          <w:szCs w:val="22"/>
        </w:rPr>
      </w:pPr>
      <w:proofErr w:type="gramStart"/>
      <w:r>
        <w:rPr>
          <w:rFonts w:ascii="Arial" w:hAnsi="Arial" w:cs="Arial"/>
          <w:sz w:val="22"/>
          <w:szCs w:val="22"/>
        </w:rPr>
        <w:t>necessary</w:t>
      </w:r>
      <w:proofErr w:type="gramEnd"/>
      <w:r>
        <w:rPr>
          <w:rFonts w:ascii="Arial" w:hAnsi="Arial" w:cs="Arial"/>
          <w:sz w:val="22"/>
          <w:szCs w:val="22"/>
        </w:rPr>
        <w:t xml:space="preserve"> to satisfy obligations of the United States Government under its</w:t>
      </w:r>
    </w:p>
    <w:p w:rsidR="00FE22F6" w:rsidRDefault="00192AC5" w:rsidP="00625403">
      <w:pPr>
        <w:ind w:left="1440"/>
        <w:rPr>
          <w:rFonts w:ascii="Arial" w:hAnsi="Arial" w:cs="Arial"/>
          <w:sz w:val="22"/>
          <w:szCs w:val="22"/>
        </w:rPr>
      </w:pPr>
      <w:proofErr w:type="gramStart"/>
      <w:r>
        <w:rPr>
          <w:rFonts w:ascii="Arial" w:hAnsi="Arial" w:cs="Arial"/>
          <w:sz w:val="22"/>
          <w:szCs w:val="22"/>
        </w:rPr>
        <w:t>agreement</w:t>
      </w:r>
      <w:proofErr w:type="gramEnd"/>
      <w:r>
        <w:rPr>
          <w:rFonts w:ascii="Arial" w:hAnsi="Arial" w:cs="Arial"/>
          <w:sz w:val="22"/>
          <w:szCs w:val="22"/>
        </w:rPr>
        <w:t xml:space="preserve"> with the International Atomic Energy Agency.</w:t>
      </w:r>
    </w:p>
    <w:p w:rsidR="00526271" w:rsidRDefault="00526271" w:rsidP="00625403">
      <w:pPr>
        <w:ind w:left="1440"/>
        <w:rPr>
          <w:rFonts w:ascii="Arial" w:hAnsi="Arial" w:cs="Arial"/>
          <w:sz w:val="22"/>
          <w:szCs w:val="22"/>
        </w:rPr>
      </w:pPr>
    </w:p>
    <w:p w:rsidR="00FE22F6" w:rsidRDefault="00FE22F6" w:rsidP="00792E10">
      <w:pPr>
        <w:ind w:left="720"/>
        <w:rPr>
          <w:rFonts w:ascii="Arial" w:hAnsi="Arial" w:cs="Arial"/>
          <w:sz w:val="22"/>
          <w:szCs w:val="22"/>
          <w:u w:val="single"/>
        </w:rPr>
      </w:pPr>
      <w:r>
        <w:rPr>
          <w:rFonts w:ascii="Arial" w:hAnsi="Arial" w:cs="Arial"/>
          <w:sz w:val="22"/>
          <w:szCs w:val="22"/>
        </w:rPr>
        <w:t>2.</w:t>
      </w:r>
      <w:r>
        <w:rPr>
          <w:rFonts w:ascii="Arial" w:hAnsi="Arial" w:cs="Arial"/>
          <w:sz w:val="22"/>
          <w:szCs w:val="22"/>
        </w:rPr>
        <w:tab/>
      </w:r>
      <w:r>
        <w:rPr>
          <w:rFonts w:ascii="Arial" w:hAnsi="Arial" w:cs="Arial"/>
          <w:sz w:val="22"/>
          <w:szCs w:val="22"/>
          <w:u w:val="single"/>
        </w:rPr>
        <w:t>Agency Use of Information</w:t>
      </w:r>
    </w:p>
    <w:p w:rsidR="0092354C" w:rsidRDefault="00FE22F6" w:rsidP="00FE22F6">
      <w:pPr>
        <w:tabs>
          <w:tab w:val="left" w:pos="1080"/>
          <w:tab w:val="left" w:pos="1440"/>
        </w:tabs>
        <w:ind w:left="1440" w:hanging="720"/>
        <w:rPr>
          <w:rFonts w:ascii="Arial" w:hAnsi="Arial" w:cs="Arial"/>
          <w:sz w:val="22"/>
          <w:szCs w:val="22"/>
        </w:rPr>
      </w:pPr>
      <w:r>
        <w:rPr>
          <w:rFonts w:ascii="Arial" w:hAnsi="Arial" w:cs="Arial"/>
          <w:sz w:val="22"/>
          <w:szCs w:val="22"/>
        </w:rPr>
        <w:tab/>
      </w:r>
    </w:p>
    <w:p w:rsidR="0092354C" w:rsidRDefault="00FE22F6" w:rsidP="00FE22F6">
      <w:pPr>
        <w:tabs>
          <w:tab w:val="left" w:pos="1440"/>
        </w:tabs>
        <w:ind w:left="1440" w:hanging="720"/>
        <w:rPr>
          <w:rFonts w:ascii="Arial" w:hAnsi="Arial" w:cs="Arial"/>
          <w:sz w:val="22"/>
          <w:szCs w:val="22"/>
        </w:rPr>
      </w:pPr>
      <w:r>
        <w:rPr>
          <w:rFonts w:ascii="Arial" w:hAnsi="Arial" w:cs="Arial"/>
          <w:sz w:val="22"/>
          <w:szCs w:val="22"/>
        </w:rPr>
        <w:tab/>
      </w:r>
      <w:r w:rsidR="0092354C">
        <w:rPr>
          <w:rFonts w:ascii="Arial" w:hAnsi="Arial" w:cs="Arial"/>
          <w:sz w:val="22"/>
          <w:szCs w:val="22"/>
        </w:rPr>
        <w:t>Fundam</w:t>
      </w:r>
      <w:r w:rsidR="00536AF1">
        <w:rPr>
          <w:rFonts w:ascii="Arial" w:hAnsi="Arial" w:cs="Arial"/>
          <w:sz w:val="22"/>
          <w:szCs w:val="22"/>
        </w:rPr>
        <w:t>ental Nuclear Material Control</w:t>
      </w:r>
      <w:r w:rsidR="0092354C">
        <w:rPr>
          <w:rFonts w:ascii="Arial" w:hAnsi="Arial" w:cs="Arial"/>
          <w:sz w:val="22"/>
          <w:szCs w:val="22"/>
        </w:rPr>
        <w:t xml:space="preserve"> Plans that describe how licensees intend to comply with the requirements of the regulations are required to be submitted for review and approval.  Approved plans are the basis for inspections by NRC inspectors who must verify that the licensee is in compliance with the performance objectives specified in the regulations.  Plan reviews are initiated within 30 days after submittal.  The availability of supporting acceptance criteria contributes to expeditious plan reviews.  Reports of unresolved inventory differences and abnormalities identified through physical inventories, material control tests, and item monitoring are reviewed by </w:t>
      </w:r>
      <w:r w:rsidR="00B2333B">
        <w:rPr>
          <w:rFonts w:ascii="Arial" w:hAnsi="Arial" w:cs="Arial"/>
          <w:sz w:val="22"/>
          <w:szCs w:val="22"/>
        </w:rPr>
        <w:t xml:space="preserve">the </w:t>
      </w:r>
      <w:r w:rsidR="0092354C">
        <w:rPr>
          <w:rFonts w:ascii="Arial" w:hAnsi="Arial" w:cs="Arial"/>
          <w:sz w:val="22"/>
          <w:szCs w:val="22"/>
        </w:rPr>
        <w:t>NRC as soon as possible after receipt.  Records of material control tests and anomaly investigation are required to be maintained by the licensees in order that inspectors may determine that performance objectives and commitments have been met.</w:t>
      </w:r>
    </w:p>
    <w:p w:rsidR="00FE22F6" w:rsidRDefault="00FE22F6" w:rsidP="00FE22F6">
      <w:pPr>
        <w:tabs>
          <w:tab w:val="left" w:pos="1440"/>
        </w:tabs>
        <w:ind w:left="1440" w:hanging="720"/>
        <w:rPr>
          <w:rFonts w:ascii="Arial" w:hAnsi="Arial" w:cs="Arial"/>
          <w:sz w:val="22"/>
          <w:szCs w:val="22"/>
        </w:rPr>
      </w:pPr>
    </w:p>
    <w:p w:rsidR="0092354C" w:rsidRDefault="00FE22F6" w:rsidP="00FE22F6">
      <w:pPr>
        <w:tabs>
          <w:tab w:val="left" w:pos="1440"/>
        </w:tabs>
        <w:ind w:left="1440" w:hanging="720"/>
        <w:rPr>
          <w:rFonts w:ascii="Arial" w:hAnsi="Arial" w:cs="Arial"/>
          <w:sz w:val="22"/>
          <w:szCs w:val="22"/>
        </w:rPr>
      </w:pPr>
      <w:r>
        <w:rPr>
          <w:rFonts w:ascii="Arial" w:hAnsi="Arial" w:cs="Arial"/>
          <w:sz w:val="22"/>
          <w:szCs w:val="22"/>
        </w:rPr>
        <w:t>3.</w:t>
      </w:r>
      <w:r>
        <w:rPr>
          <w:rFonts w:ascii="Arial" w:hAnsi="Arial" w:cs="Arial"/>
          <w:sz w:val="22"/>
          <w:szCs w:val="22"/>
        </w:rPr>
        <w:tab/>
      </w:r>
      <w:r w:rsidR="0092354C">
        <w:rPr>
          <w:rFonts w:ascii="Arial" w:hAnsi="Arial" w:cs="Arial"/>
          <w:sz w:val="22"/>
          <w:szCs w:val="22"/>
          <w:u w:val="single"/>
        </w:rPr>
        <w:t xml:space="preserve">Reduction of Burden </w:t>
      </w:r>
      <w:proofErr w:type="gramStart"/>
      <w:r w:rsidR="0092354C">
        <w:rPr>
          <w:rFonts w:ascii="Arial" w:hAnsi="Arial" w:cs="Arial"/>
          <w:sz w:val="22"/>
          <w:szCs w:val="22"/>
          <w:u w:val="single"/>
        </w:rPr>
        <w:t>Through</w:t>
      </w:r>
      <w:proofErr w:type="gramEnd"/>
      <w:r w:rsidR="0092354C">
        <w:rPr>
          <w:rFonts w:ascii="Arial" w:hAnsi="Arial" w:cs="Arial"/>
          <w:sz w:val="22"/>
          <w:szCs w:val="22"/>
          <w:u w:val="single"/>
        </w:rPr>
        <w:t xml:space="preserve"> Information Technology</w:t>
      </w:r>
    </w:p>
    <w:p w:rsidR="0092354C" w:rsidRDefault="0092354C" w:rsidP="0043459E">
      <w:pPr>
        <w:tabs>
          <w:tab w:val="num" w:pos="720"/>
        </w:tabs>
        <w:ind w:left="720" w:hanging="720"/>
        <w:rPr>
          <w:rFonts w:ascii="Arial" w:hAnsi="Arial" w:cs="Arial"/>
          <w:sz w:val="22"/>
          <w:szCs w:val="22"/>
        </w:rPr>
      </w:pPr>
    </w:p>
    <w:p w:rsidR="00226BE4" w:rsidRPr="00480A91" w:rsidRDefault="0043459E" w:rsidP="00480A91">
      <w:pPr>
        <w:tabs>
          <w:tab w:val="num" w:pos="720"/>
        </w:tabs>
        <w:ind w:left="1440" w:hanging="720"/>
        <w:rPr>
          <w:rFonts w:ascii="Arial" w:hAnsi="Arial" w:cs="Arial"/>
          <w:sz w:val="22"/>
          <w:szCs w:val="22"/>
        </w:rPr>
      </w:pPr>
      <w:r>
        <w:rPr>
          <w:rFonts w:ascii="Arial" w:hAnsi="Arial" w:cs="Arial"/>
          <w:sz w:val="22"/>
          <w:szCs w:val="22"/>
        </w:rPr>
        <w:tab/>
      </w:r>
      <w:r w:rsidR="00226BE4" w:rsidRPr="00480A91">
        <w:rPr>
          <w:rFonts w:ascii="Arial" w:hAnsi="Arial" w:cs="Arial"/>
          <w:sz w:val="22"/>
          <w:szCs w:val="22"/>
        </w:rPr>
        <w:t>There are no legal obstacles to reducing the burden associated with this information collection.</w:t>
      </w:r>
      <w:r w:rsidR="00536AF1">
        <w:rPr>
          <w:rFonts w:ascii="Arial" w:hAnsi="Arial" w:cs="Arial"/>
          <w:sz w:val="22"/>
          <w:szCs w:val="22"/>
        </w:rPr>
        <w:t xml:space="preserve"> </w:t>
      </w:r>
      <w:r w:rsidR="00226BE4" w:rsidRPr="00480A91">
        <w:rPr>
          <w:rFonts w:ascii="Arial" w:hAnsi="Arial" w:cs="Arial"/>
          <w:sz w:val="22"/>
          <w:szCs w:val="22"/>
        </w:rPr>
        <w:t xml:space="preserve">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00480A91" w:rsidRPr="00480A91">
        <w:rPr>
          <w:rFonts w:ascii="Arial" w:hAnsi="Arial" w:cs="Arial"/>
          <w:sz w:val="22"/>
          <w:szCs w:val="22"/>
        </w:rPr>
        <w:t>90 percent</w:t>
      </w:r>
      <w:r w:rsidR="00226BE4" w:rsidRPr="00480A91">
        <w:rPr>
          <w:rFonts w:ascii="Arial" w:hAnsi="Arial" w:cs="Arial"/>
          <w:sz w:val="22"/>
          <w:szCs w:val="22"/>
        </w:rPr>
        <w:t xml:space="preserve"> of the potential responses are filed electronically.  </w:t>
      </w:r>
    </w:p>
    <w:p w:rsidR="00FE22F6" w:rsidRDefault="00FE22F6" w:rsidP="0043459E">
      <w:pPr>
        <w:tabs>
          <w:tab w:val="num" w:pos="720"/>
        </w:tabs>
        <w:ind w:left="1440" w:hanging="720"/>
        <w:rPr>
          <w:rFonts w:ascii="Arial" w:hAnsi="Arial" w:cs="Arial"/>
          <w:sz w:val="22"/>
          <w:szCs w:val="22"/>
        </w:rPr>
      </w:pPr>
    </w:p>
    <w:p w:rsidR="0092354C" w:rsidRDefault="00FE22F6" w:rsidP="00FE22F6">
      <w:pPr>
        <w:tabs>
          <w:tab w:val="num" w:pos="720"/>
        </w:tabs>
        <w:ind w:left="1440" w:hanging="720"/>
        <w:rPr>
          <w:rFonts w:ascii="Arial" w:hAnsi="Arial" w:cs="Arial"/>
          <w:sz w:val="22"/>
          <w:szCs w:val="22"/>
        </w:rPr>
      </w:pPr>
      <w:r>
        <w:rPr>
          <w:rFonts w:ascii="Arial" w:hAnsi="Arial" w:cs="Arial"/>
          <w:sz w:val="22"/>
          <w:szCs w:val="22"/>
        </w:rPr>
        <w:t>4.</w:t>
      </w:r>
      <w:r>
        <w:rPr>
          <w:rFonts w:ascii="Arial" w:hAnsi="Arial" w:cs="Arial"/>
          <w:sz w:val="22"/>
          <w:szCs w:val="22"/>
        </w:rPr>
        <w:tab/>
      </w:r>
      <w:r w:rsidR="0092354C">
        <w:rPr>
          <w:rFonts w:ascii="Arial" w:hAnsi="Arial" w:cs="Arial"/>
          <w:sz w:val="22"/>
          <w:szCs w:val="22"/>
          <w:u w:val="single"/>
        </w:rPr>
        <w:t>Effort to Identify Duplication and Use Similar Information</w:t>
      </w:r>
    </w:p>
    <w:p w:rsidR="0092354C" w:rsidRDefault="0092354C" w:rsidP="0043459E">
      <w:pPr>
        <w:tabs>
          <w:tab w:val="num" w:pos="720"/>
        </w:tabs>
        <w:ind w:left="720" w:hanging="720"/>
        <w:rPr>
          <w:rFonts w:ascii="Arial" w:hAnsi="Arial" w:cs="Arial"/>
          <w:sz w:val="22"/>
          <w:szCs w:val="22"/>
        </w:rPr>
      </w:pPr>
    </w:p>
    <w:p w:rsidR="00226BE4" w:rsidRPr="00480A91" w:rsidRDefault="0043459E" w:rsidP="00480A91">
      <w:pPr>
        <w:tabs>
          <w:tab w:val="num" w:pos="720"/>
        </w:tabs>
        <w:ind w:left="1440" w:hanging="720"/>
        <w:rPr>
          <w:rFonts w:ascii="Arial" w:hAnsi="Arial" w:cs="Arial"/>
          <w:sz w:val="22"/>
          <w:szCs w:val="22"/>
        </w:rPr>
      </w:pPr>
      <w:r>
        <w:rPr>
          <w:rFonts w:ascii="Arial" w:hAnsi="Arial" w:cs="Arial"/>
          <w:sz w:val="22"/>
          <w:szCs w:val="22"/>
        </w:rPr>
        <w:tab/>
      </w:r>
      <w:r w:rsidR="00226BE4" w:rsidRPr="00480A91">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FE22F6" w:rsidRDefault="00FE22F6" w:rsidP="0043459E">
      <w:pPr>
        <w:tabs>
          <w:tab w:val="num" w:pos="720"/>
        </w:tabs>
        <w:ind w:left="1440" w:hanging="720"/>
        <w:rPr>
          <w:rFonts w:ascii="Arial" w:hAnsi="Arial" w:cs="Arial"/>
          <w:sz w:val="22"/>
          <w:szCs w:val="22"/>
        </w:rPr>
      </w:pPr>
    </w:p>
    <w:p w:rsidR="0092354C" w:rsidRDefault="00FE22F6" w:rsidP="00FE22F6">
      <w:pPr>
        <w:tabs>
          <w:tab w:val="num" w:pos="720"/>
        </w:tabs>
        <w:ind w:left="1440" w:hanging="720"/>
        <w:rPr>
          <w:rFonts w:ascii="Arial" w:hAnsi="Arial" w:cs="Arial"/>
          <w:sz w:val="22"/>
          <w:szCs w:val="22"/>
        </w:rPr>
      </w:pPr>
      <w:r>
        <w:rPr>
          <w:rFonts w:ascii="Arial" w:hAnsi="Arial" w:cs="Arial"/>
          <w:sz w:val="22"/>
          <w:szCs w:val="22"/>
        </w:rPr>
        <w:t>5.</w:t>
      </w:r>
      <w:r>
        <w:rPr>
          <w:rFonts w:ascii="Arial" w:hAnsi="Arial" w:cs="Arial"/>
          <w:sz w:val="22"/>
          <w:szCs w:val="22"/>
        </w:rPr>
        <w:tab/>
      </w:r>
      <w:r w:rsidR="0092354C">
        <w:rPr>
          <w:rFonts w:ascii="Arial" w:hAnsi="Arial" w:cs="Arial"/>
          <w:sz w:val="22"/>
          <w:szCs w:val="22"/>
          <w:u w:val="single"/>
        </w:rPr>
        <w:t>Effort to Reduce Small Business Burden</w:t>
      </w:r>
    </w:p>
    <w:p w:rsidR="0092354C" w:rsidRDefault="0092354C" w:rsidP="0043459E">
      <w:pPr>
        <w:tabs>
          <w:tab w:val="num" w:pos="720"/>
        </w:tabs>
        <w:ind w:left="720" w:hanging="720"/>
        <w:rPr>
          <w:rFonts w:ascii="Arial" w:hAnsi="Arial" w:cs="Arial"/>
          <w:sz w:val="22"/>
          <w:szCs w:val="22"/>
        </w:rPr>
      </w:pPr>
    </w:p>
    <w:p w:rsidR="0092354C" w:rsidRDefault="0043459E" w:rsidP="0043459E">
      <w:pPr>
        <w:tabs>
          <w:tab w:val="num" w:pos="720"/>
        </w:tabs>
        <w:ind w:left="1440" w:hanging="720"/>
        <w:rPr>
          <w:rFonts w:ascii="Arial" w:hAnsi="Arial" w:cs="Arial"/>
          <w:sz w:val="22"/>
          <w:szCs w:val="22"/>
        </w:rPr>
      </w:pPr>
      <w:r>
        <w:rPr>
          <w:rFonts w:ascii="Arial" w:hAnsi="Arial" w:cs="Arial"/>
          <w:sz w:val="22"/>
          <w:szCs w:val="22"/>
        </w:rPr>
        <w:lastRenderedPageBreak/>
        <w:tab/>
      </w:r>
      <w:r w:rsidR="0092354C">
        <w:rPr>
          <w:rFonts w:ascii="Arial" w:hAnsi="Arial" w:cs="Arial"/>
          <w:sz w:val="22"/>
          <w:szCs w:val="22"/>
        </w:rPr>
        <w:t>A number of licensees who use special nuclear material are small businesses.  Since the consequences to the common defense and security or to the health and safety of the public of the improper control or use of a given quantity of special nuclear material are the same for large and small entities, it is not possible to reduce the burden on small businesses by less frequent or less complete accounting or control procedures.</w:t>
      </w:r>
    </w:p>
    <w:p w:rsidR="00FE22F6" w:rsidRDefault="00FE22F6" w:rsidP="0043459E">
      <w:pPr>
        <w:tabs>
          <w:tab w:val="num" w:pos="720"/>
        </w:tabs>
        <w:ind w:left="1440" w:hanging="720"/>
        <w:rPr>
          <w:rFonts w:ascii="Arial" w:hAnsi="Arial" w:cs="Arial"/>
          <w:sz w:val="22"/>
          <w:szCs w:val="22"/>
        </w:rPr>
      </w:pPr>
    </w:p>
    <w:p w:rsidR="0092354C" w:rsidRDefault="00FE22F6" w:rsidP="00FE22F6">
      <w:pPr>
        <w:tabs>
          <w:tab w:val="num" w:pos="720"/>
        </w:tabs>
        <w:ind w:left="1440" w:hanging="720"/>
        <w:rPr>
          <w:rFonts w:ascii="Arial" w:hAnsi="Arial" w:cs="Arial"/>
          <w:sz w:val="22"/>
          <w:szCs w:val="22"/>
        </w:rPr>
      </w:pPr>
      <w:r>
        <w:rPr>
          <w:rFonts w:ascii="Arial" w:hAnsi="Arial" w:cs="Arial"/>
          <w:sz w:val="22"/>
          <w:szCs w:val="22"/>
        </w:rPr>
        <w:t>6.</w:t>
      </w:r>
      <w:r>
        <w:rPr>
          <w:rFonts w:ascii="Arial" w:hAnsi="Arial" w:cs="Arial"/>
          <w:sz w:val="22"/>
          <w:szCs w:val="22"/>
        </w:rPr>
        <w:tab/>
      </w:r>
      <w:r w:rsidR="0092354C">
        <w:rPr>
          <w:rFonts w:ascii="Arial" w:hAnsi="Arial" w:cs="Arial"/>
          <w:sz w:val="22"/>
          <w:szCs w:val="22"/>
          <w:u w:val="single"/>
        </w:rPr>
        <w:t xml:space="preserve">Consequences to Federal Program or Policy Activities if the Collection is </w:t>
      </w:r>
      <w:proofErr w:type="gramStart"/>
      <w:r w:rsidR="0092354C">
        <w:rPr>
          <w:rFonts w:ascii="Arial" w:hAnsi="Arial" w:cs="Arial"/>
          <w:sz w:val="22"/>
          <w:szCs w:val="22"/>
          <w:u w:val="single"/>
        </w:rPr>
        <w:t>Not</w:t>
      </w:r>
      <w:proofErr w:type="gramEnd"/>
      <w:r w:rsidR="0092354C">
        <w:rPr>
          <w:rFonts w:ascii="Arial" w:hAnsi="Arial" w:cs="Arial"/>
          <w:sz w:val="22"/>
          <w:szCs w:val="22"/>
          <w:u w:val="single"/>
        </w:rPr>
        <w:t xml:space="preserve"> Conducted or is Conducted Less Frequently</w:t>
      </w:r>
    </w:p>
    <w:p w:rsidR="0092354C" w:rsidRDefault="0092354C" w:rsidP="0043459E">
      <w:pPr>
        <w:tabs>
          <w:tab w:val="num" w:pos="720"/>
        </w:tabs>
        <w:ind w:left="720" w:hanging="720"/>
        <w:rPr>
          <w:rFonts w:ascii="Arial" w:hAnsi="Arial" w:cs="Arial"/>
          <w:sz w:val="22"/>
          <w:szCs w:val="22"/>
        </w:rPr>
      </w:pPr>
    </w:p>
    <w:p w:rsidR="0092354C" w:rsidRDefault="0060339F" w:rsidP="0043459E">
      <w:pPr>
        <w:tabs>
          <w:tab w:val="num" w:pos="720"/>
        </w:tabs>
        <w:ind w:left="1440" w:hanging="720"/>
        <w:rPr>
          <w:rFonts w:ascii="Arial" w:hAnsi="Arial" w:cs="Arial"/>
          <w:sz w:val="22"/>
          <w:szCs w:val="22"/>
        </w:rPr>
      </w:pPr>
      <w:r>
        <w:rPr>
          <w:rFonts w:ascii="Arial" w:hAnsi="Arial" w:cs="Arial"/>
          <w:sz w:val="22"/>
          <w:szCs w:val="22"/>
        </w:rPr>
        <w:tab/>
      </w:r>
      <w:r w:rsidR="0092354C">
        <w:rPr>
          <w:rFonts w:ascii="Arial" w:hAnsi="Arial" w:cs="Arial"/>
          <w:sz w:val="22"/>
          <w:szCs w:val="22"/>
        </w:rPr>
        <w:t>If the information collection is not conducted, NRC will have no way to assess whether licensees are operating within the material control and accounting requirements and certain other requirements applicable to the possession, use, and transfer of special nuclear material.</w:t>
      </w:r>
    </w:p>
    <w:p w:rsidR="0092354C" w:rsidRDefault="0092354C" w:rsidP="0043459E">
      <w:pPr>
        <w:tabs>
          <w:tab w:val="num" w:pos="720"/>
        </w:tabs>
        <w:ind w:left="720" w:hanging="720"/>
        <w:rPr>
          <w:rFonts w:ascii="Arial" w:hAnsi="Arial" w:cs="Arial"/>
          <w:sz w:val="22"/>
          <w:szCs w:val="22"/>
        </w:rPr>
      </w:pPr>
    </w:p>
    <w:p w:rsidR="0092354C" w:rsidRDefault="0060339F" w:rsidP="0043459E">
      <w:pPr>
        <w:tabs>
          <w:tab w:val="num" w:pos="720"/>
        </w:tabs>
        <w:ind w:left="1440" w:hanging="720"/>
        <w:rPr>
          <w:rFonts w:ascii="Arial" w:hAnsi="Arial" w:cs="Arial"/>
          <w:sz w:val="22"/>
          <w:szCs w:val="22"/>
        </w:rPr>
      </w:pPr>
      <w:r>
        <w:rPr>
          <w:rFonts w:ascii="Arial" w:hAnsi="Arial" w:cs="Arial"/>
          <w:sz w:val="22"/>
          <w:szCs w:val="22"/>
        </w:rPr>
        <w:tab/>
      </w:r>
      <w:r w:rsidR="0092354C">
        <w:rPr>
          <w:rFonts w:ascii="Arial" w:hAnsi="Arial" w:cs="Arial"/>
          <w:sz w:val="22"/>
          <w:szCs w:val="22"/>
        </w:rPr>
        <w:t xml:space="preserve">Applications for new licenses and amendments may be submitted at any time.  Applications for renewal of licenses </w:t>
      </w:r>
      <w:r>
        <w:rPr>
          <w:rFonts w:ascii="Arial" w:hAnsi="Arial" w:cs="Arial"/>
          <w:sz w:val="22"/>
          <w:szCs w:val="22"/>
        </w:rPr>
        <w:t>can be for terms up to ten</w:t>
      </w:r>
      <w:r w:rsidR="0092354C">
        <w:rPr>
          <w:rFonts w:ascii="Arial" w:hAnsi="Arial" w:cs="Arial"/>
          <w:sz w:val="22"/>
          <w:szCs w:val="22"/>
        </w:rPr>
        <w:t xml:space="preserve"> years.  Information submitted in previous applications may be referenced without being resubmitted.  The Loss of Material Report required by §74.11 is submitted on the average of </w:t>
      </w:r>
      <w:r w:rsidR="00FE22F6">
        <w:rPr>
          <w:rFonts w:ascii="Arial" w:hAnsi="Arial" w:cs="Arial"/>
          <w:sz w:val="22"/>
          <w:szCs w:val="22"/>
        </w:rPr>
        <w:t>three</w:t>
      </w:r>
      <w:r w:rsidR="0092354C">
        <w:rPr>
          <w:rFonts w:ascii="Arial" w:hAnsi="Arial" w:cs="Arial"/>
          <w:sz w:val="22"/>
          <w:szCs w:val="22"/>
        </w:rPr>
        <w:t xml:space="preserve"> times per year.  In </w:t>
      </w:r>
      <w:r w:rsidR="00FE22F6">
        <w:rPr>
          <w:rFonts w:ascii="Arial" w:hAnsi="Arial" w:cs="Arial"/>
          <w:sz w:val="22"/>
          <w:szCs w:val="22"/>
        </w:rPr>
        <w:t>all</w:t>
      </w:r>
      <w:r w:rsidR="0092354C">
        <w:rPr>
          <w:rFonts w:ascii="Arial" w:hAnsi="Arial" w:cs="Arial"/>
          <w:sz w:val="22"/>
          <w:szCs w:val="22"/>
        </w:rPr>
        <w:t xml:space="preserve"> occurrences, the cause is usually found in less than one week and is a result of measurement error, accounting error, number transposition, or failure to list all inventory items.</w:t>
      </w:r>
    </w:p>
    <w:p w:rsidR="0092354C" w:rsidRDefault="0092354C" w:rsidP="0043459E">
      <w:pPr>
        <w:tabs>
          <w:tab w:val="num" w:pos="720"/>
        </w:tabs>
        <w:ind w:left="720" w:hanging="720"/>
        <w:rPr>
          <w:rFonts w:ascii="Arial" w:hAnsi="Arial" w:cs="Arial"/>
          <w:sz w:val="22"/>
          <w:szCs w:val="22"/>
        </w:rPr>
      </w:pPr>
    </w:p>
    <w:p w:rsidR="0092354C" w:rsidRDefault="0060339F" w:rsidP="0043459E">
      <w:pPr>
        <w:tabs>
          <w:tab w:val="num" w:pos="720"/>
        </w:tabs>
        <w:ind w:left="1440" w:hanging="720"/>
        <w:rPr>
          <w:rFonts w:ascii="Arial" w:hAnsi="Arial" w:cs="Arial"/>
          <w:sz w:val="22"/>
          <w:szCs w:val="22"/>
        </w:rPr>
      </w:pPr>
      <w:r>
        <w:rPr>
          <w:rFonts w:ascii="Arial" w:hAnsi="Arial" w:cs="Arial"/>
          <w:sz w:val="22"/>
          <w:szCs w:val="22"/>
        </w:rPr>
        <w:tab/>
      </w:r>
      <w:r w:rsidR="0092354C">
        <w:rPr>
          <w:rFonts w:ascii="Arial" w:hAnsi="Arial" w:cs="Arial"/>
          <w:sz w:val="22"/>
          <w:szCs w:val="22"/>
        </w:rPr>
        <w:t>Approximately once a year, the quantity of material which is reported as lost requires further evaluation and a submission of a detailed report and proposed action plan to the NRC.  Less frequent reporting would preclude the NRC from being notified in time to provide rapid response and quick assistance in achieving timely resolution.</w:t>
      </w:r>
    </w:p>
    <w:p w:rsidR="00FE22F6" w:rsidRDefault="00FE22F6" w:rsidP="0043459E">
      <w:pPr>
        <w:tabs>
          <w:tab w:val="num" w:pos="720"/>
        </w:tabs>
        <w:ind w:left="1440" w:hanging="720"/>
        <w:rPr>
          <w:rFonts w:ascii="Arial" w:hAnsi="Arial" w:cs="Arial"/>
          <w:sz w:val="22"/>
          <w:szCs w:val="22"/>
        </w:rPr>
      </w:pPr>
    </w:p>
    <w:p w:rsidR="0092354C" w:rsidRDefault="00FE22F6" w:rsidP="00FE22F6">
      <w:pPr>
        <w:tabs>
          <w:tab w:val="num" w:pos="720"/>
        </w:tabs>
        <w:ind w:left="1440" w:hanging="720"/>
        <w:rPr>
          <w:rFonts w:ascii="Arial" w:hAnsi="Arial" w:cs="Arial"/>
          <w:sz w:val="22"/>
          <w:szCs w:val="22"/>
        </w:rPr>
      </w:pPr>
      <w:r>
        <w:rPr>
          <w:rFonts w:ascii="Arial" w:hAnsi="Arial" w:cs="Arial"/>
          <w:sz w:val="22"/>
          <w:szCs w:val="22"/>
        </w:rPr>
        <w:t>7.</w:t>
      </w:r>
      <w:r>
        <w:rPr>
          <w:rFonts w:ascii="Arial" w:hAnsi="Arial" w:cs="Arial"/>
          <w:sz w:val="22"/>
          <w:szCs w:val="22"/>
        </w:rPr>
        <w:tab/>
      </w:r>
      <w:r w:rsidR="0092354C">
        <w:rPr>
          <w:rFonts w:ascii="Arial" w:hAnsi="Arial" w:cs="Arial"/>
          <w:sz w:val="22"/>
          <w:szCs w:val="22"/>
          <w:u w:val="single"/>
        </w:rPr>
        <w:t xml:space="preserve">Circumstances Which Justify Variation from </w:t>
      </w:r>
      <w:r w:rsidR="00536AF1">
        <w:rPr>
          <w:rFonts w:ascii="Arial" w:hAnsi="Arial" w:cs="Arial"/>
          <w:sz w:val="22"/>
          <w:szCs w:val="22"/>
          <w:u w:val="single"/>
        </w:rPr>
        <w:t>the Office of Management and Budget</w:t>
      </w:r>
      <w:r w:rsidR="0092354C">
        <w:rPr>
          <w:rFonts w:ascii="Arial" w:hAnsi="Arial" w:cs="Arial"/>
          <w:sz w:val="22"/>
          <w:szCs w:val="22"/>
          <w:u w:val="single"/>
        </w:rPr>
        <w:t xml:space="preserve"> Guidelines</w:t>
      </w:r>
    </w:p>
    <w:p w:rsidR="0060339F" w:rsidRDefault="0060339F" w:rsidP="0043459E">
      <w:pPr>
        <w:tabs>
          <w:tab w:val="num" w:pos="720"/>
        </w:tabs>
        <w:ind w:left="1440" w:hanging="720"/>
        <w:rPr>
          <w:rFonts w:ascii="Arial" w:hAnsi="Arial" w:cs="Arial"/>
          <w:sz w:val="22"/>
          <w:szCs w:val="22"/>
        </w:rPr>
      </w:pPr>
    </w:p>
    <w:p w:rsidR="0092354C" w:rsidRDefault="0060339F" w:rsidP="0043459E">
      <w:pPr>
        <w:tabs>
          <w:tab w:val="num" w:pos="720"/>
        </w:tabs>
        <w:ind w:left="1440" w:hanging="720"/>
        <w:rPr>
          <w:rFonts w:ascii="Arial" w:hAnsi="Arial" w:cs="Arial"/>
          <w:sz w:val="22"/>
          <w:szCs w:val="22"/>
        </w:rPr>
      </w:pPr>
      <w:r>
        <w:rPr>
          <w:rFonts w:ascii="Arial" w:hAnsi="Arial" w:cs="Arial"/>
          <w:sz w:val="22"/>
          <w:szCs w:val="22"/>
        </w:rPr>
        <w:tab/>
      </w:r>
      <w:r w:rsidR="0092354C">
        <w:rPr>
          <w:rFonts w:ascii="Arial" w:hAnsi="Arial" w:cs="Arial"/>
          <w:sz w:val="22"/>
          <w:szCs w:val="22"/>
        </w:rPr>
        <w:t xml:space="preserve">Contrary to the </w:t>
      </w:r>
      <w:r w:rsidR="00536AF1">
        <w:rPr>
          <w:rFonts w:ascii="Arial" w:hAnsi="Arial" w:cs="Arial"/>
          <w:sz w:val="22"/>
          <w:szCs w:val="22"/>
        </w:rPr>
        <w:t>Office of Management and Budget (OMB)</w:t>
      </w:r>
      <w:r w:rsidR="0092354C">
        <w:rPr>
          <w:rFonts w:ascii="Arial" w:hAnsi="Arial" w:cs="Arial"/>
          <w:sz w:val="22"/>
          <w:szCs w:val="22"/>
        </w:rPr>
        <w:t xml:space="preserve"> Guidelines in 5 CFR 1320.5(d), </w:t>
      </w:r>
      <w:r w:rsidR="00FE22F6">
        <w:rPr>
          <w:rFonts w:ascii="Arial" w:hAnsi="Arial" w:cs="Arial"/>
          <w:sz w:val="22"/>
          <w:szCs w:val="22"/>
        </w:rPr>
        <w:t>S</w:t>
      </w:r>
      <w:r w:rsidR="0092354C">
        <w:rPr>
          <w:rFonts w:ascii="Arial" w:hAnsi="Arial" w:cs="Arial"/>
          <w:sz w:val="22"/>
          <w:szCs w:val="22"/>
        </w:rPr>
        <w:t>ection 74.11 requires that licensees submit reports to the NRC in less than thirty days.</w:t>
      </w:r>
    </w:p>
    <w:p w:rsidR="0092354C" w:rsidRDefault="0092354C" w:rsidP="0043459E">
      <w:pPr>
        <w:tabs>
          <w:tab w:val="num" w:pos="720"/>
        </w:tabs>
        <w:ind w:left="720" w:hanging="720"/>
        <w:rPr>
          <w:rFonts w:ascii="Arial" w:hAnsi="Arial" w:cs="Arial"/>
          <w:sz w:val="22"/>
          <w:szCs w:val="22"/>
        </w:rPr>
      </w:pPr>
    </w:p>
    <w:p w:rsidR="0092354C" w:rsidRDefault="0060339F" w:rsidP="0043459E">
      <w:pPr>
        <w:tabs>
          <w:tab w:val="num" w:pos="720"/>
        </w:tabs>
        <w:ind w:left="1440" w:hanging="720"/>
        <w:rPr>
          <w:rFonts w:ascii="Arial" w:hAnsi="Arial" w:cs="Arial"/>
          <w:sz w:val="22"/>
          <w:szCs w:val="22"/>
        </w:rPr>
      </w:pPr>
      <w:r>
        <w:rPr>
          <w:rFonts w:ascii="Arial" w:hAnsi="Arial" w:cs="Arial"/>
          <w:sz w:val="22"/>
          <w:szCs w:val="22"/>
        </w:rPr>
        <w:tab/>
      </w:r>
      <w:r w:rsidR="0092354C">
        <w:rPr>
          <w:rFonts w:ascii="Arial" w:hAnsi="Arial" w:cs="Arial"/>
          <w:sz w:val="22"/>
          <w:szCs w:val="22"/>
        </w:rPr>
        <w:t>Section 74.11 requires that reports of loss or theft or unauthorized production of SNM must be made within one hour of discovery.  This requirement is needed to permit NRC to determine whether there has been a loss or diversion of special nuclear material or unauthorized production of material and to assist in initiating prompt action for recovery of such material.</w:t>
      </w:r>
    </w:p>
    <w:p w:rsidR="00FE22F6" w:rsidRDefault="00FE22F6" w:rsidP="0043459E">
      <w:pPr>
        <w:tabs>
          <w:tab w:val="num" w:pos="720"/>
        </w:tabs>
        <w:ind w:left="1440" w:hanging="720"/>
        <w:rPr>
          <w:rFonts w:ascii="Arial" w:hAnsi="Arial" w:cs="Arial"/>
          <w:sz w:val="22"/>
          <w:szCs w:val="22"/>
        </w:rPr>
      </w:pPr>
    </w:p>
    <w:p w:rsidR="0092354C" w:rsidRDefault="00FE22F6" w:rsidP="00FE22F6">
      <w:pPr>
        <w:tabs>
          <w:tab w:val="num" w:pos="720"/>
        </w:tabs>
        <w:ind w:left="1440" w:hanging="720"/>
        <w:rPr>
          <w:rFonts w:ascii="Arial" w:hAnsi="Arial" w:cs="Arial"/>
          <w:sz w:val="22"/>
          <w:szCs w:val="22"/>
        </w:rPr>
      </w:pPr>
      <w:r>
        <w:rPr>
          <w:rFonts w:ascii="Arial" w:hAnsi="Arial" w:cs="Arial"/>
          <w:sz w:val="22"/>
          <w:szCs w:val="22"/>
        </w:rPr>
        <w:t>8.</w:t>
      </w:r>
      <w:r>
        <w:rPr>
          <w:rFonts w:ascii="Arial" w:hAnsi="Arial" w:cs="Arial"/>
          <w:sz w:val="22"/>
          <w:szCs w:val="22"/>
        </w:rPr>
        <w:tab/>
      </w:r>
      <w:r w:rsidR="0092354C">
        <w:rPr>
          <w:rFonts w:ascii="Arial" w:hAnsi="Arial" w:cs="Arial"/>
          <w:sz w:val="22"/>
          <w:szCs w:val="22"/>
          <w:u w:val="single"/>
        </w:rPr>
        <w:t xml:space="preserve">Consultations </w:t>
      </w:r>
      <w:proofErr w:type="gramStart"/>
      <w:r w:rsidR="0092354C">
        <w:rPr>
          <w:rFonts w:ascii="Arial" w:hAnsi="Arial" w:cs="Arial"/>
          <w:sz w:val="22"/>
          <w:szCs w:val="22"/>
          <w:u w:val="single"/>
        </w:rPr>
        <w:t>Outside</w:t>
      </w:r>
      <w:proofErr w:type="gramEnd"/>
      <w:r w:rsidR="0092354C">
        <w:rPr>
          <w:rFonts w:ascii="Arial" w:hAnsi="Arial" w:cs="Arial"/>
          <w:sz w:val="22"/>
          <w:szCs w:val="22"/>
          <w:u w:val="single"/>
        </w:rPr>
        <w:t xml:space="preserve"> the Agency</w:t>
      </w:r>
    </w:p>
    <w:p w:rsidR="0092354C" w:rsidRDefault="0092354C" w:rsidP="0043459E">
      <w:pPr>
        <w:tabs>
          <w:tab w:val="num" w:pos="720"/>
        </w:tabs>
        <w:ind w:left="720" w:hanging="720"/>
        <w:rPr>
          <w:rFonts w:ascii="Arial" w:hAnsi="Arial" w:cs="Arial"/>
          <w:sz w:val="22"/>
          <w:szCs w:val="22"/>
        </w:rPr>
      </w:pPr>
    </w:p>
    <w:p w:rsidR="00226BE4" w:rsidRPr="00480A91" w:rsidRDefault="0060339F" w:rsidP="00480A91">
      <w:pPr>
        <w:tabs>
          <w:tab w:val="num" w:pos="720"/>
        </w:tabs>
        <w:ind w:left="1440" w:hanging="720"/>
        <w:rPr>
          <w:rFonts w:ascii="Arial" w:hAnsi="Arial" w:cs="Arial"/>
          <w:sz w:val="22"/>
          <w:szCs w:val="22"/>
          <w:u w:val="single"/>
        </w:rPr>
      </w:pPr>
      <w:r>
        <w:rPr>
          <w:rFonts w:ascii="Arial" w:hAnsi="Arial" w:cs="Arial"/>
          <w:sz w:val="22"/>
          <w:szCs w:val="22"/>
        </w:rPr>
        <w:tab/>
      </w:r>
      <w:r w:rsidR="00226BE4" w:rsidRPr="00480A91">
        <w:rPr>
          <w:rFonts w:ascii="Arial" w:hAnsi="Arial" w:cs="Arial"/>
          <w:sz w:val="22"/>
          <w:szCs w:val="22"/>
        </w:rPr>
        <w:t xml:space="preserve">Opportunity for public comment on the information collection requirements for this clearance package </w:t>
      </w:r>
      <w:r w:rsidR="00D32D12">
        <w:rPr>
          <w:rFonts w:ascii="Arial" w:hAnsi="Arial" w:cs="Arial"/>
          <w:sz w:val="22"/>
          <w:szCs w:val="22"/>
        </w:rPr>
        <w:t>was</w:t>
      </w:r>
      <w:r w:rsidR="00226BE4" w:rsidRPr="00480A91">
        <w:rPr>
          <w:rFonts w:ascii="Arial" w:hAnsi="Arial" w:cs="Arial"/>
          <w:sz w:val="22"/>
          <w:szCs w:val="22"/>
        </w:rPr>
        <w:t xml:space="preserve"> published in the </w:t>
      </w:r>
      <w:r w:rsidR="00226BE4" w:rsidRPr="00736F5F">
        <w:rPr>
          <w:rFonts w:ascii="Arial" w:hAnsi="Arial" w:cs="Arial"/>
          <w:i/>
          <w:sz w:val="22"/>
          <w:szCs w:val="22"/>
        </w:rPr>
        <w:t>Federal Register</w:t>
      </w:r>
      <w:r w:rsidR="00736F5F">
        <w:rPr>
          <w:rFonts w:ascii="Arial" w:hAnsi="Arial" w:cs="Arial"/>
          <w:sz w:val="22"/>
          <w:szCs w:val="22"/>
        </w:rPr>
        <w:t xml:space="preserve"> on July </w:t>
      </w:r>
      <w:r w:rsidR="0009309D">
        <w:rPr>
          <w:rFonts w:ascii="Arial" w:hAnsi="Arial" w:cs="Arial"/>
          <w:sz w:val="22"/>
          <w:szCs w:val="22"/>
        </w:rPr>
        <w:t>7</w:t>
      </w:r>
      <w:r w:rsidR="00736F5F">
        <w:rPr>
          <w:rFonts w:ascii="Arial" w:hAnsi="Arial" w:cs="Arial"/>
          <w:sz w:val="22"/>
          <w:szCs w:val="22"/>
        </w:rPr>
        <w:t>, 2011 (76 FR 39907).  No comments were received</w:t>
      </w:r>
      <w:r w:rsidR="00226BE4" w:rsidRPr="00736F5F">
        <w:rPr>
          <w:rFonts w:ascii="Arial" w:hAnsi="Arial" w:cs="Arial"/>
          <w:sz w:val="22"/>
          <w:szCs w:val="22"/>
        </w:rPr>
        <w:t>.</w:t>
      </w:r>
    </w:p>
    <w:p w:rsidR="00FE22F6" w:rsidRDefault="00FE22F6" w:rsidP="0043459E">
      <w:pPr>
        <w:tabs>
          <w:tab w:val="num" w:pos="720"/>
        </w:tabs>
        <w:ind w:left="1440" w:hanging="720"/>
        <w:rPr>
          <w:rFonts w:ascii="Arial" w:hAnsi="Arial" w:cs="Arial"/>
          <w:sz w:val="22"/>
          <w:szCs w:val="22"/>
          <w:u w:val="single"/>
        </w:rPr>
      </w:pPr>
    </w:p>
    <w:p w:rsidR="0092354C" w:rsidRDefault="00FE22F6" w:rsidP="00FE22F6">
      <w:pPr>
        <w:tabs>
          <w:tab w:val="num" w:pos="720"/>
        </w:tabs>
        <w:ind w:left="1440" w:hanging="720"/>
        <w:rPr>
          <w:rFonts w:ascii="Arial" w:hAnsi="Arial" w:cs="Arial"/>
          <w:sz w:val="22"/>
          <w:szCs w:val="22"/>
        </w:rPr>
      </w:pPr>
      <w:r>
        <w:rPr>
          <w:rFonts w:ascii="Arial" w:hAnsi="Arial" w:cs="Arial"/>
          <w:sz w:val="22"/>
          <w:szCs w:val="22"/>
        </w:rPr>
        <w:t>9.</w:t>
      </w:r>
      <w:r>
        <w:rPr>
          <w:rFonts w:ascii="Arial" w:hAnsi="Arial" w:cs="Arial"/>
          <w:sz w:val="22"/>
          <w:szCs w:val="22"/>
        </w:rPr>
        <w:tab/>
      </w:r>
      <w:r w:rsidR="0092354C">
        <w:rPr>
          <w:rFonts w:ascii="Arial" w:hAnsi="Arial" w:cs="Arial"/>
          <w:sz w:val="22"/>
          <w:szCs w:val="22"/>
          <w:u w:val="single"/>
        </w:rPr>
        <w:t>Payments or Gifts to Respondents</w:t>
      </w:r>
    </w:p>
    <w:p w:rsidR="0092354C" w:rsidRDefault="0092354C" w:rsidP="0043459E">
      <w:pPr>
        <w:tabs>
          <w:tab w:val="num" w:pos="720"/>
        </w:tabs>
        <w:ind w:left="720" w:hanging="720"/>
        <w:rPr>
          <w:rFonts w:ascii="Arial" w:hAnsi="Arial" w:cs="Arial"/>
          <w:sz w:val="22"/>
          <w:szCs w:val="22"/>
        </w:rPr>
      </w:pPr>
    </w:p>
    <w:p w:rsidR="0092354C" w:rsidRDefault="0060339F" w:rsidP="0043459E">
      <w:pPr>
        <w:tabs>
          <w:tab w:val="num" w:pos="720"/>
        </w:tabs>
        <w:ind w:left="1440" w:hanging="720"/>
        <w:rPr>
          <w:rFonts w:ascii="Arial" w:hAnsi="Arial" w:cs="Arial"/>
          <w:sz w:val="22"/>
          <w:szCs w:val="22"/>
        </w:rPr>
      </w:pPr>
      <w:r>
        <w:rPr>
          <w:rFonts w:ascii="Arial" w:hAnsi="Arial" w:cs="Arial"/>
          <w:sz w:val="22"/>
          <w:szCs w:val="22"/>
        </w:rPr>
        <w:tab/>
      </w:r>
      <w:r w:rsidR="0092354C">
        <w:rPr>
          <w:rFonts w:ascii="Arial" w:hAnsi="Arial" w:cs="Arial"/>
          <w:sz w:val="22"/>
          <w:szCs w:val="22"/>
        </w:rPr>
        <w:t>Not applicable.</w:t>
      </w:r>
    </w:p>
    <w:p w:rsidR="00FE22F6" w:rsidRDefault="00FE22F6" w:rsidP="0043459E">
      <w:pPr>
        <w:tabs>
          <w:tab w:val="num" w:pos="720"/>
        </w:tabs>
        <w:ind w:left="1440" w:hanging="720"/>
        <w:rPr>
          <w:rFonts w:ascii="Arial" w:hAnsi="Arial" w:cs="Arial"/>
          <w:sz w:val="22"/>
          <w:szCs w:val="22"/>
        </w:rPr>
      </w:pPr>
    </w:p>
    <w:p w:rsidR="0092354C" w:rsidRDefault="00FE22F6" w:rsidP="00FE22F6">
      <w:pPr>
        <w:tabs>
          <w:tab w:val="num" w:pos="720"/>
        </w:tabs>
        <w:ind w:left="1440" w:hanging="720"/>
        <w:rPr>
          <w:rFonts w:ascii="Arial" w:hAnsi="Arial" w:cs="Arial"/>
          <w:sz w:val="22"/>
          <w:szCs w:val="22"/>
        </w:rPr>
      </w:pPr>
      <w:r>
        <w:rPr>
          <w:rFonts w:ascii="Arial" w:hAnsi="Arial" w:cs="Arial"/>
          <w:sz w:val="22"/>
          <w:szCs w:val="22"/>
        </w:rPr>
        <w:lastRenderedPageBreak/>
        <w:t>10.</w:t>
      </w:r>
      <w:r>
        <w:rPr>
          <w:rFonts w:ascii="Arial" w:hAnsi="Arial" w:cs="Arial"/>
          <w:sz w:val="22"/>
          <w:szCs w:val="22"/>
        </w:rPr>
        <w:tab/>
      </w:r>
      <w:r w:rsidR="0092354C">
        <w:rPr>
          <w:rFonts w:ascii="Arial" w:hAnsi="Arial" w:cs="Arial"/>
          <w:sz w:val="22"/>
          <w:szCs w:val="22"/>
          <w:u w:val="single"/>
        </w:rPr>
        <w:t>Confidentiality of the Information</w:t>
      </w:r>
    </w:p>
    <w:p w:rsidR="0092354C" w:rsidRDefault="0092354C" w:rsidP="0043459E">
      <w:pPr>
        <w:tabs>
          <w:tab w:val="num" w:pos="720"/>
        </w:tabs>
        <w:ind w:left="720" w:hanging="720"/>
        <w:rPr>
          <w:rFonts w:ascii="Arial" w:hAnsi="Arial" w:cs="Arial"/>
          <w:sz w:val="22"/>
          <w:szCs w:val="22"/>
        </w:rPr>
      </w:pPr>
    </w:p>
    <w:p w:rsidR="00480A91" w:rsidRDefault="00396EBC" w:rsidP="00480A91">
      <w:pPr>
        <w:widowControl w:val="0"/>
        <w:ind w:left="1440"/>
        <w:rPr>
          <w:rFonts w:ascii="Arial" w:hAnsi="Arial"/>
          <w:sz w:val="22"/>
        </w:rPr>
      </w:pPr>
      <w:r w:rsidRPr="008E170A">
        <w:rPr>
          <w:rFonts w:ascii="Arial" w:hAnsi="Arial" w:cs="Arial"/>
          <w:sz w:val="22"/>
          <w:szCs w:val="22"/>
        </w:rPr>
        <w:t>Confidential and proprietary information is protected in accordance with NRC regulations at 10 CFR 9.17 (a) and 10 CFR 2.390 (b).</w:t>
      </w:r>
      <w:r w:rsidR="00480A91">
        <w:rPr>
          <w:rFonts w:ascii="Arial" w:hAnsi="Arial" w:cs="Arial"/>
          <w:sz w:val="22"/>
          <w:szCs w:val="22"/>
        </w:rPr>
        <w:t xml:space="preserve">  </w:t>
      </w:r>
      <w:r w:rsidR="00480A91" w:rsidRPr="00480A91">
        <w:rPr>
          <w:rFonts w:ascii="Arial" w:hAnsi="Arial" w:cs="Arial"/>
          <w:sz w:val="22"/>
          <w:szCs w:val="22"/>
        </w:rPr>
        <w:t>However, no information normally considered confidential or proprietary is requested.</w:t>
      </w:r>
    </w:p>
    <w:p w:rsidR="00480A91" w:rsidRDefault="00480A91" w:rsidP="00480A91">
      <w:pPr>
        <w:ind w:left="1440"/>
        <w:rPr>
          <w:rFonts w:ascii="Arial" w:hAnsi="Arial" w:cs="Arial"/>
          <w:sz w:val="22"/>
          <w:szCs w:val="22"/>
        </w:rPr>
      </w:pPr>
    </w:p>
    <w:p w:rsidR="00FE22F6" w:rsidRDefault="008E170A" w:rsidP="00F93E55">
      <w:pPr>
        <w:ind w:left="1440"/>
        <w:rPr>
          <w:rFonts w:ascii="Arial" w:hAnsi="Arial" w:cs="Arial"/>
          <w:sz w:val="22"/>
          <w:szCs w:val="22"/>
        </w:rPr>
      </w:pPr>
      <w:r>
        <w:rPr>
          <w:rFonts w:ascii="Arial" w:hAnsi="Arial" w:cs="Arial"/>
          <w:sz w:val="22"/>
          <w:szCs w:val="22"/>
        </w:rPr>
        <w:t>Certain information designated as classified National Security Information</w:t>
      </w:r>
      <w:r w:rsidR="00435663">
        <w:rPr>
          <w:rFonts w:ascii="Arial" w:hAnsi="Arial" w:cs="Arial"/>
          <w:sz w:val="22"/>
          <w:szCs w:val="22"/>
        </w:rPr>
        <w:t xml:space="preserve"> </w:t>
      </w:r>
      <w:r>
        <w:rPr>
          <w:rFonts w:ascii="Arial" w:hAnsi="Arial" w:cs="Arial"/>
          <w:sz w:val="22"/>
          <w:szCs w:val="22"/>
        </w:rPr>
        <w:t>is prohibited from public disclosure in accordance with Executive Order 12958.</w:t>
      </w:r>
    </w:p>
    <w:p w:rsidR="00FE22F6" w:rsidRDefault="00FE22F6" w:rsidP="00F93E55">
      <w:pPr>
        <w:ind w:left="1440"/>
        <w:rPr>
          <w:rFonts w:ascii="Arial" w:hAnsi="Arial" w:cs="Arial"/>
          <w:sz w:val="22"/>
          <w:szCs w:val="22"/>
        </w:rPr>
      </w:pPr>
    </w:p>
    <w:p w:rsidR="0092354C" w:rsidRDefault="00FE22F6" w:rsidP="00FE22F6">
      <w:pPr>
        <w:ind w:left="1440" w:hanging="720"/>
        <w:rPr>
          <w:rFonts w:ascii="Arial" w:hAnsi="Arial" w:cs="Arial"/>
          <w:sz w:val="22"/>
          <w:szCs w:val="22"/>
        </w:rPr>
      </w:pPr>
      <w:r>
        <w:rPr>
          <w:rFonts w:ascii="Arial" w:hAnsi="Arial" w:cs="Arial"/>
          <w:sz w:val="22"/>
          <w:szCs w:val="22"/>
        </w:rPr>
        <w:t>11.</w:t>
      </w:r>
      <w:r>
        <w:rPr>
          <w:rFonts w:ascii="Arial" w:hAnsi="Arial" w:cs="Arial"/>
          <w:sz w:val="22"/>
          <w:szCs w:val="22"/>
        </w:rPr>
        <w:tab/>
      </w:r>
      <w:r w:rsidR="0092354C">
        <w:rPr>
          <w:rFonts w:ascii="Arial" w:hAnsi="Arial" w:cs="Arial"/>
          <w:sz w:val="22"/>
          <w:szCs w:val="22"/>
          <w:u w:val="single"/>
        </w:rPr>
        <w:t>Justification for Sensitive Questions</w:t>
      </w:r>
    </w:p>
    <w:p w:rsidR="00F93E55" w:rsidRDefault="00F93E55" w:rsidP="00F93E55">
      <w:pPr>
        <w:tabs>
          <w:tab w:val="left" w:pos="720"/>
        </w:tabs>
        <w:ind w:left="720"/>
        <w:rPr>
          <w:rFonts w:ascii="Arial" w:hAnsi="Arial" w:cs="Arial"/>
          <w:sz w:val="22"/>
          <w:szCs w:val="22"/>
        </w:rPr>
      </w:pPr>
    </w:p>
    <w:p w:rsidR="00F93E55" w:rsidRDefault="0092354C" w:rsidP="00F93E55">
      <w:pPr>
        <w:ind w:left="1440"/>
        <w:rPr>
          <w:rFonts w:ascii="Arial" w:hAnsi="Arial" w:cs="Arial"/>
          <w:sz w:val="22"/>
          <w:szCs w:val="22"/>
        </w:rPr>
      </w:pPr>
      <w:r>
        <w:rPr>
          <w:rFonts w:ascii="Arial" w:hAnsi="Arial" w:cs="Arial"/>
          <w:sz w:val="22"/>
          <w:szCs w:val="22"/>
        </w:rPr>
        <w:t>There are no sensitive questions.</w:t>
      </w:r>
    </w:p>
    <w:p w:rsidR="00FE22F6" w:rsidRDefault="00FE22F6" w:rsidP="00F93E55">
      <w:pPr>
        <w:ind w:left="1440"/>
        <w:rPr>
          <w:rFonts w:ascii="Arial" w:hAnsi="Arial" w:cs="Arial"/>
          <w:sz w:val="22"/>
          <w:szCs w:val="22"/>
        </w:rPr>
      </w:pPr>
    </w:p>
    <w:p w:rsidR="00B91E26" w:rsidRDefault="00FE22F6" w:rsidP="00FE22F6">
      <w:pPr>
        <w:ind w:left="1440" w:hanging="720"/>
        <w:rPr>
          <w:rFonts w:ascii="Arial" w:hAnsi="Arial" w:cs="Arial"/>
          <w:sz w:val="22"/>
          <w:szCs w:val="22"/>
        </w:rPr>
      </w:pPr>
      <w:r>
        <w:rPr>
          <w:rFonts w:ascii="Arial" w:hAnsi="Arial" w:cs="Arial"/>
          <w:sz w:val="22"/>
          <w:szCs w:val="22"/>
        </w:rPr>
        <w:t>12.</w:t>
      </w:r>
      <w:r>
        <w:rPr>
          <w:rFonts w:ascii="Arial" w:hAnsi="Arial" w:cs="Arial"/>
          <w:sz w:val="22"/>
          <w:szCs w:val="22"/>
        </w:rPr>
        <w:tab/>
      </w:r>
      <w:r w:rsidR="0092354C">
        <w:rPr>
          <w:rFonts w:ascii="Arial" w:hAnsi="Arial" w:cs="Arial"/>
          <w:sz w:val="22"/>
          <w:szCs w:val="22"/>
          <w:u w:val="single"/>
        </w:rPr>
        <w:t>Estimated Burden and Burden Hour Cost</w:t>
      </w:r>
      <w:r w:rsidR="00396EBC">
        <w:rPr>
          <w:rFonts w:ascii="Arial" w:hAnsi="Arial" w:cs="Arial"/>
          <w:sz w:val="22"/>
          <w:szCs w:val="22"/>
        </w:rPr>
        <w:t xml:space="preserve">  </w:t>
      </w:r>
    </w:p>
    <w:p w:rsidR="0092354C" w:rsidRDefault="0092354C" w:rsidP="0092354C">
      <w:pPr>
        <w:rPr>
          <w:rFonts w:ascii="Arial" w:hAnsi="Arial" w:cs="Arial"/>
          <w:sz w:val="22"/>
          <w:szCs w:val="22"/>
        </w:rPr>
      </w:pPr>
    </w:p>
    <w:p w:rsidR="00B2333B" w:rsidRDefault="00B2333B" w:rsidP="0092354C">
      <w:pPr>
        <w:jc w:val="center"/>
        <w:rPr>
          <w:rFonts w:ascii="Arial" w:hAnsi="Arial" w:cs="Arial"/>
          <w:sz w:val="22"/>
          <w:szCs w:val="22"/>
        </w:rPr>
      </w:pPr>
    </w:p>
    <w:p w:rsidR="0092354C" w:rsidRDefault="0092354C" w:rsidP="0092354C">
      <w:pPr>
        <w:jc w:val="center"/>
        <w:rPr>
          <w:rFonts w:ascii="Arial" w:hAnsi="Arial" w:cs="Arial"/>
          <w:sz w:val="22"/>
          <w:szCs w:val="22"/>
        </w:rPr>
      </w:pPr>
      <w:r>
        <w:rPr>
          <w:rFonts w:ascii="Arial" w:hAnsi="Arial" w:cs="Arial"/>
          <w:sz w:val="22"/>
          <w:szCs w:val="22"/>
        </w:rPr>
        <w:t>Table 1 - Reporting Requirements</w:t>
      </w:r>
    </w:p>
    <w:tbl>
      <w:tblPr>
        <w:tblW w:w="10350" w:type="dxa"/>
        <w:tblLayout w:type="fixed"/>
        <w:tblCellMar>
          <w:left w:w="85" w:type="dxa"/>
          <w:right w:w="85" w:type="dxa"/>
        </w:tblCellMar>
        <w:tblLook w:val="0000"/>
      </w:tblPr>
      <w:tblGrid>
        <w:gridCol w:w="1080"/>
        <w:gridCol w:w="1440"/>
        <w:gridCol w:w="1440"/>
        <w:gridCol w:w="1350"/>
        <w:gridCol w:w="1260"/>
        <w:gridCol w:w="1170"/>
        <w:gridCol w:w="1620"/>
        <w:gridCol w:w="990"/>
      </w:tblGrid>
      <w:tr w:rsidR="00B91E26" w:rsidTr="00A8206E">
        <w:trPr>
          <w:cantSplit/>
        </w:trPr>
        <w:tc>
          <w:tcPr>
            <w:tcW w:w="1080" w:type="dxa"/>
            <w:tcBorders>
              <w:top w:val="single" w:sz="6" w:space="0" w:color="000000"/>
              <w:left w:val="single" w:sz="6" w:space="0" w:color="000000"/>
              <w:bottom w:val="nil"/>
              <w:right w:val="nil"/>
            </w:tcBorders>
          </w:tcPr>
          <w:p w:rsidR="00B91E26" w:rsidRDefault="00B91E26">
            <w:pPr>
              <w:spacing w:before="100"/>
              <w:jc w:val="center"/>
              <w:rPr>
                <w:rFonts w:ascii="Arial" w:hAnsi="Arial" w:cs="Arial"/>
                <w:b/>
                <w:bCs/>
                <w:sz w:val="18"/>
                <w:szCs w:val="18"/>
              </w:rPr>
            </w:pPr>
            <w:r>
              <w:rPr>
                <w:rFonts w:ascii="Arial" w:hAnsi="Arial" w:cs="Arial"/>
                <w:b/>
                <w:bCs/>
                <w:sz w:val="18"/>
                <w:szCs w:val="18"/>
              </w:rPr>
              <w:t>Section</w:t>
            </w:r>
          </w:p>
          <w:p w:rsidR="00B91E26" w:rsidRDefault="00B91E26">
            <w:pPr>
              <w:spacing w:after="56"/>
              <w:jc w:val="center"/>
              <w:rPr>
                <w:sz w:val="18"/>
                <w:szCs w:val="18"/>
              </w:rPr>
            </w:pPr>
          </w:p>
        </w:tc>
        <w:tc>
          <w:tcPr>
            <w:tcW w:w="1440" w:type="dxa"/>
            <w:tcBorders>
              <w:top w:val="single" w:sz="6" w:space="0" w:color="000000"/>
              <w:left w:val="single" w:sz="6" w:space="0" w:color="000000"/>
              <w:bottom w:val="nil"/>
              <w:right w:val="single" w:sz="6" w:space="0" w:color="000000"/>
            </w:tcBorders>
          </w:tcPr>
          <w:p w:rsidR="00B91E26" w:rsidRPr="006053A9" w:rsidRDefault="00B91E26">
            <w:pPr>
              <w:spacing w:before="100"/>
              <w:jc w:val="center"/>
              <w:rPr>
                <w:rFonts w:ascii="Arial" w:hAnsi="Arial" w:cs="Arial"/>
                <w:b/>
                <w:bCs/>
                <w:sz w:val="18"/>
                <w:szCs w:val="18"/>
              </w:rPr>
            </w:pPr>
            <w:r w:rsidRPr="006053A9">
              <w:rPr>
                <w:rFonts w:ascii="Arial" w:hAnsi="Arial" w:cs="Arial"/>
                <w:b/>
                <w:bCs/>
                <w:sz w:val="18"/>
                <w:szCs w:val="18"/>
              </w:rPr>
              <w:t>Brief Description of 10 CFR Part 74 Sections</w:t>
            </w:r>
          </w:p>
        </w:tc>
        <w:tc>
          <w:tcPr>
            <w:tcW w:w="1440" w:type="dxa"/>
            <w:tcBorders>
              <w:top w:val="single" w:sz="6" w:space="0" w:color="000000"/>
              <w:left w:val="single" w:sz="6" w:space="0" w:color="000000"/>
              <w:bottom w:val="nil"/>
              <w:right w:val="nil"/>
            </w:tcBorders>
          </w:tcPr>
          <w:p w:rsidR="00B91E26" w:rsidRDefault="00B91E26">
            <w:pPr>
              <w:spacing w:before="100"/>
              <w:jc w:val="center"/>
              <w:rPr>
                <w:rFonts w:ascii="Arial" w:hAnsi="Arial" w:cs="Arial"/>
                <w:b/>
                <w:bCs/>
                <w:sz w:val="18"/>
                <w:szCs w:val="18"/>
              </w:rPr>
            </w:pPr>
            <w:r>
              <w:rPr>
                <w:rFonts w:ascii="Arial" w:hAnsi="Arial" w:cs="Arial"/>
                <w:b/>
                <w:bCs/>
                <w:sz w:val="18"/>
                <w:szCs w:val="18"/>
              </w:rPr>
              <w:t>Number</w:t>
            </w:r>
          </w:p>
          <w:p w:rsidR="00B91E26" w:rsidRDefault="00B91E26">
            <w:pPr>
              <w:jc w:val="center"/>
              <w:rPr>
                <w:rFonts w:ascii="Arial" w:hAnsi="Arial" w:cs="Arial"/>
                <w:b/>
                <w:bCs/>
                <w:sz w:val="18"/>
                <w:szCs w:val="18"/>
              </w:rPr>
            </w:pPr>
            <w:r>
              <w:rPr>
                <w:rFonts w:ascii="Arial" w:hAnsi="Arial" w:cs="Arial"/>
                <w:b/>
                <w:bCs/>
                <w:sz w:val="18"/>
                <w:szCs w:val="18"/>
              </w:rPr>
              <w:t>of</w:t>
            </w:r>
          </w:p>
          <w:p w:rsidR="00B91E26" w:rsidRDefault="00B91E26">
            <w:pPr>
              <w:spacing w:after="56"/>
              <w:jc w:val="center"/>
              <w:rPr>
                <w:sz w:val="18"/>
                <w:szCs w:val="18"/>
              </w:rPr>
            </w:pPr>
            <w:r>
              <w:rPr>
                <w:rFonts w:ascii="Arial" w:hAnsi="Arial" w:cs="Arial"/>
                <w:b/>
                <w:bCs/>
                <w:sz w:val="18"/>
                <w:szCs w:val="18"/>
              </w:rPr>
              <w:t>Respondents</w:t>
            </w:r>
          </w:p>
        </w:tc>
        <w:tc>
          <w:tcPr>
            <w:tcW w:w="1350" w:type="dxa"/>
            <w:tcBorders>
              <w:top w:val="single" w:sz="6" w:space="0" w:color="000000"/>
              <w:left w:val="single" w:sz="6" w:space="0" w:color="000000"/>
              <w:bottom w:val="nil"/>
              <w:right w:val="nil"/>
            </w:tcBorders>
          </w:tcPr>
          <w:p w:rsidR="00B91E26" w:rsidRDefault="00B91E26">
            <w:pPr>
              <w:spacing w:before="100"/>
              <w:jc w:val="center"/>
              <w:rPr>
                <w:rFonts w:ascii="Arial" w:hAnsi="Arial" w:cs="Arial"/>
                <w:b/>
                <w:bCs/>
                <w:sz w:val="18"/>
                <w:szCs w:val="18"/>
              </w:rPr>
            </w:pPr>
            <w:r>
              <w:rPr>
                <w:rFonts w:ascii="Arial" w:hAnsi="Arial" w:cs="Arial"/>
                <w:b/>
                <w:bCs/>
                <w:sz w:val="18"/>
                <w:szCs w:val="18"/>
              </w:rPr>
              <w:t>Responses</w:t>
            </w:r>
          </w:p>
          <w:p w:rsidR="00B91E26" w:rsidRDefault="00B91E26">
            <w:pPr>
              <w:jc w:val="center"/>
              <w:rPr>
                <w:rFonts w:ascii="Arial" w:hAnsi="Arial" w:cs="Arial"/>
                <w:b/>
                <w:bCs/>
                <w:sz w:val="18"/>
                <w:szCs w:val="18"/>
              </w:rPr>
            </w:pPr>
            <w:r>
              <w:rPr>
                <w:rFonts w:ascii="Arial" w:hAnsi="Arial" w:cs="Arial"/>
                <w:b/>
                <w:bCs/>
                <w:sz w:val="18"/>
                <w:szCs w:val="18"/>
              </w:rPr>
              <w:t>per</w:t>
            </w:r>
          </w:p>
          <w:p w:rsidR="00B91E26" w:rsidRDefault="00B91E26">
            <w:pPr>
              <w:spacing w:after="56"/>
              <w:jc w:val="center"/>
              <w:rPr>
                <w:sz w:val="18"/>
                <w:szCs w:val="18"/>
              </w:rPr>
            </w:pPr>
            <w:r>
              <w:rPr>
                <w:rFonts w:ascii="Arial" w:hAnsi="Arial" w:cs="Arial"/>
                <w:b/>
                <w:bCs/>
                <w:sz w:val="18"/>
                <w:szCs w:val="18"/>
              </w:rPr>
              <w:t>Respondent</w:t>
            </w:r>
          </w:p>
        </w:tc>
        <w:tc>
          <w:tcPr>
            <w:tcW w:w="1260" w:type="dxa"/>
            <w:tcBorders>
              <w:top w:val="single" w:sz="6" w:space="0" w:color="000000"/>
              <w:left w:val="single" w:sz="6" w:space="0" w:color="000000"/>
              <w:bottom w:val="nil"/>
              <w:right w:val="nil"/>
            </w:tcBorders>
          </w:tcPr>
          <w:p w:rsidR="00B91E26" w:rsidRDefault="00B91E26">
            <w:pPr>
              <w:spacing w:before="100"/>
              <w:jc w:val="center"/>
              <w:rPr>
                <w:rFonts w:ascii="Arial" w:hAnsi="Arial" w:cs="Arial"/>
                <w:b/>
                <w:bCs/>
                <w:sz w:val="18"/>
                <w:szCs w:val="18"/>
              </w:rPr>
            </w:pPr>
            <w:r>
              <w:rPr>
                <w:rFonts w:ascii="Arial" w:hAnsi="Arial" w:cs="Arial"/>
                <w:b/>
                <w:bCs/>
                <w:sz w:val="18"/>
                <w:szCs w:val="18"/>
              </w:rPr>
              <w:t>Total No.</w:t>
            </w:r>
          </w:p>
          <w:p w:rsidR="00B91E26" w:rsidRDefault="00B91E26">
            <w:pPr>
              <w:jc w:val="center"/>
              <w:rPr>
                <w:rFonts w:ascii="Arial" w:hAnsi="Arial" w:cs="Arial"/>
                <w:b/>
                <w:bCs/>
                <w:sz w:val="18"/>
                <w:szCs w:val="18"/>
              </w:rPr>
            </w:pPr>
            <w:r>
              <w:rPr>
                <w:rFonts w:ascii="Arial" w:hAnsi="Arial" w:cs="Arial"/>
                <w:b/>
                <w:bCs/>
                <w:sz w:val="18"/>
                <w:szCs w:val="18"/>
              </w:rPr>
              <w:t>of</w:t>
            </w:r>
          </w:p>
          <w:p w:rsidR="00B91E26" w:rsidRDefault="00B91E26">
            <w:pPr>
              <w:spacing w:after="56"/>
              <w:jc w:val="center"/>
              <w:rPr>
                <w:sz w:val="18"/>
                <w:szCs w:val="18"/>
              </w:rPr>
            </w:pPr>
            <w:r>
              <w:rPr>
                <w:rFonts w:ascii="Arial" w:hAnsi="Arial" w:cs="Arial"/>
                <w:b/>
                <w:bCs/>
                <w:sz w:val="18"/>
                <w:szCs w:val="18"/>
              </w:rPr>
              <w:t>Responses</w:t>
            </w:r>
          </w:p>
        </w:tc>
        <w:tc>
          <w:tcPr>
            <w:tcW w:w="1170" w:type="dxa"/>
            <w:tcBorders>
              <w:top w:val="single" w:sz="6" w:space="0" w:color="000000"/>
              <w:left w:val="single" w:sz="6" w:space="0" w:color="000000"/>
              <w:bottom w:val="nil"/>
              <w:right w:val="nil"/>
            </w:tcBorders>
          </w:tcPr>
          <w:p w:rsidR="00B91E26" w:rsidRDefault="00B91E26">
            <w:pPr>
              <w:spacing w:before="100"/>
              <w:jc w:val="center"/>
              <w:rPr>
                <w:rFonts w:ascii="Arial" w:hAnsi="Arial" w:cs="Arial"/>
                <w:b/>
                <w:bCs/>
                <w:sz w:val="18"/>
                <w:szCs w:val="18"/>
              </w:rPr>
            </w:pPr>
            <w:r>
              <w:rPr>
                <w:rFonts w:ascii="Arial" w:hAnsi="Arial" w:cs="Arial"/>
                <w:b/>
                <w:bCs/>
                <w:sz w:val="18"/>
                <w:szCs w:val="18"/>
              </w:rPr>
              <w:t>Burden</w:t>
            </w:r>
          </w:p>
          <w:p w:rsidR="00B91E26" w:rsidRDefault="00B91E26">
            <w:pPr>
              <w:jc w:val="center"/>
              <w:rPr>
                <w:rFonts w:ascii="Arial" w:hAnsi="Arial" w:cs="Arial"/>
                <w:b/>
                <w:bCs/>
                <w:sz w:val="18"/>
                <w:szCs w:val="18"/>
              </w:rPr>
            </w:pPr>
            <w:r>
              <w:rPr>
                <w:rFonts w:ascii="Arial" w:hAnsi="Arial" w:cs="Arial"/>
                <w:b/>
                <w:bCs/>
                <w:sz w:val="18"/>
                <w:szCs w:val="18"/>
              </w:rPr>
              <w:t>per</w:t>
            </w:r>
          </w:p>
          <w:p w:rsidR="00B91E26" w:rsidRDefault="00B91E26">
            <w:pPr>
              <w:spacing w:after="56"/>
              <w:jc w:val="center"/>
              <w:rPr>
                <w:sz w:val="18"/>
                <w:szCs w:val="18"/>
              </w:rPr>
            </w:pPr>
            <w:r>
              <w:rPr>
                <w:rFonts w:ascii="Arial" w:hAnsi="Arial" w:cs="Arial"/>
                <w:b/>
                <w:bCs/>
                <w:sz w:val="18"/>
                <w:szCs w:val="18"/>
              </w:rPr>
              <w:t>Response</w:t>
            </w:r>
          </w:p>
        </w:tc>
        <w:tc>
          <w:tcPr>
            <w:tcW w:w="1620" w:type="dxa"/>
            <w:tcBorders>
              <w:top w:val="single" w:sz="6" w:space="0" w:color="000000"/>
              <w:left w:val="single" w:sz="6" w:space="0" w:color="000000"/>
              <w:bottom w:val="nil"/>
              <w:right w:val="nil"/>
            </w:tcBorders>
          </w:tcPr>
          <w:p w:rsidR="00B91E26" w:rsidRDefault="00B91E26">
            <w:pPr>
              <w:spacing w:before="100"/>
              <w:jc w:val="center"/>
              <w:rPr>
                <w:rFonts w:ascii="Arial" w:hAnsi="Arial" w:cs="Arial"/>
                <w:b/>
                <w:bCs/>
                <w:sz w:val="18"/>
                <w:szCs w:val="18"/>
              </w:rPr>
            </w:pPr>
            <w:r>
              <w:rPr>
                <w:rFonts w:ascii="Arial" w:hAnsi="Arial" w:cs="Arial"/>
                <w:b/>
                <w:bCs/>
                <w:sz w:val="18"/>
                <w:szCs w:val="18"/>
              </w:rPr>
              <w:t xml:space="preserve">Total </w:t>
            </w:r>
          </w:p>
          <w:p w:rsidR="00B91E26" w:rsidRDefault="00B91E26">
            <w:pPr>
              <w:jc w:val="center"/>
              <w:rPr>
                <w:rFonts w:ascii="Arial" w:hAnsi="Arial" w:cs="Arial"/>
                <w:b/>
                <w:bCs/>
                <w:sz w:val="18"/>
                <w:szCs w:val="18"/>
              </w:rPr>
            </w:pPr>
            <w:r>
              <w:rPr>
                <w:rFonts w:ascii="Arial" w:hAnsi="Arial" w:cs="Arial"/>
                <w:b/>
                <w:bCs/>
                <w:sz w:val="18"/>
                <w:szCs w:val="18"/>
              </w:rPr>
              <w:t>Annual</w:t>
            </w:r>
          </w:p>
          <w:p w:rsidR="00B91E26" w:rsidRDefault="00B91E26">
            <w:pPr>
              <w:spacing w:after="56"/>
              <w:jc w:val="center"/>
              <w:rPr>
                <w:sz w:val="18"/>
                <w:szCs w:val="18"/>
              </w:rPr>
            </w:pPr>
            <w:r>
              <w:rPr>
                <w:rFonts w:ascii="Arial" w:hAnsi="Arial" w:cs="Arial"/>
                <w:b/>
                <w:bCs/>
                <w:sz w:val="18"/>
                <w:szCs w:val="18"/>
              </w:rPr>
              <w:t>Burden Hours</w:t>
            </w:r>
          </w:p>
        </w:tc>
        <w:tc>
          <w:tcPr>
            <w:tcW w:w="990" w:type="dxa"/>
            <w:tcBorders>
              <w:top w:val="single" w:sz="6" w:space="0" w:color="000000"/>
              <w:left w:val="single" w:sz="6" w:space="0" w:color="000000"/>
              <w:bottom w:val="nil"/>
              <w:right w:val="single" w:sz="6" w:space="0" w:color="000000"/>
            </w:tcBorders>
          </w:tcPr>
          <w:p w:rsidR="00B91E26" w:rsidRDefault="00B91E26">
            <w:pPr>
              <w:spacing w:before="100"/>
              <w:jc w:val="center"/>
              <w:rPr>
                <w:rFonts w:ascii="Arial" w:hAnsi="Arial" w:cs="Arial"/>
                <w:b/>
                <w:bCs/>
                <w:sz w:val="18"/>
                <w:szCs w:val="18"/>
              </w:rPr>
            </w:pPr>
            <w:r>
              <w:rPr>
                <w:rFonts w:ascii="Arial" w:hAnsi="Arial" w:cs="Arial"/>
                <w:b/>
                <w:bCs/>
                <w:sz w:val="18"/>
                <w:szCs w:val="18"/>
              </w:rPr>
              <w:t>Cost @</w:t>
            </w:r>
          </w:p>
          <w:p w:rsidR="00B91E26" w:rsidRPr="00480A91" w:rsidRDefault="00B91E26" w:rsidP="00480A91">
            <w:pPr>
              <w:spacing w:after="56"/>
              <w:jc w:val="center"/>
              <w:rPr>
                <w:sz w:val="18"/>
                <w:szCs w:val="18"/>
              </w:rPr>
            </w:pPr>
            <w:r w:rsidRPr="00480A91">
              <w:rPr>
                <w:rFonts w:ascii="Arial" w:hAnsi="Arial" w:cs="Arial"/>
                <w:b/>
                <w:bCs/>
                <w:sz w:val="18"/>
                <w:szCs w:val="18"/>
              </w:rPr>
              <w:t>$2</w:t>
            </w:r>
            <w:r w:rsidR="00480A91" w:rsidRPr="00480A91">
              <w:rPr>
                <w:rFonts w:ascii="Arial" w:hAnsi="Arial" w:cs="Arial"/>
                <w:b/>
                <w:bCs/>
                <w:sz w:val="18"/>
                <w:szCs w:val="18"/>
              </w:rPr>
              <w:t>59</w:t>
            </w:r>
            <w:r w:rsidRPr="00480A91">
              <w:rPr>
                <w:rFonts w:ascii="Arial" w:hAnsi="Arial" w:cs="Arial"/>
                <w:b/>
                <w:bCs/>
                <w:sz w:val="18"/>
                <w:szCs w:val="18"/>
              </w:rPr>
              <w:t>/Hr</w:t>
            </w:r>
          </w:p>
        </w:tc>
      </w:tr>
      <w:tr w:rsidR="00B91E26" w:rsidTr="001D0033">
        <w:trPr>
          <w:cantSplit/>
        </w:trPr>
        <w:tc>
          <w:tcPr>
            <w:tcW w:w="1080" w:type="dxa"/>
            <w:tcBorders>
              <w:top w:val="single" w:sz="6" w:space="0" w:color="000000"/>
              <w:left w:val="single" w:sz="6" w:space="0" w:color="000000"/>
              <w:bottom w:val="single" w:sz="6" w:space="0" w:color="000000"/>
              <w:right w:val="nil"/>
            </w:tcBorders>
          </w:tcPr>
          <w:p w:rsidR="00B91E26" w:rsidRDefault="00B91E26">
            <w:pPr>
              <w:spacing w:before="100" w:after="56"/>
              <w:jc w:val="center"/>
              <w:rPr>
                <w:sz w:val="18"/>
                <w:szCs w:val="18"/>
              </w:rPr>
            </w:pPr>
            <w:r>
              <w:rPr>
                <w:rFonts w:ascii="Arial" w:hAnsi="Arial" w:cs="Arial"/>
                <w:sz w:val="18"/>
                <w:szCs w:val="18"/>
              </w:rPr>
              <w:t>74.11</w:t>
            </w:r>
          </w:p>
        </w:tc>
        <w:tc>
          <w:tcPr>
            <w:tcW w:w="1440" w:type="dxa"/>
            <w:tcBorders>
              <w:top w:val="single" w:sz="6" w:space="0" w:color="000000"/>
              <w:left w:val="single" w:sz="6" w:space="0" w:color="000000"/>
              <w:bottom w:val="single" w:sz="6" w:space="0" w:color="000000"/>
              <w:right w:val="single" w:sz="6" w:space="0" w:color="000000"/>
            </w:tcBorders>
          </w:tcPr>
          <w:p w:rsidR="00B91E26" w:rsidRPr="006053A9" w:rsidRDefault="00B91E26">
            <w:pPr>
              <w:spacing w:before="100" w:after="56"/>
              <w:jc w:val="center"/>
              <w:rPr>
                <w:rFonts w:ascii="Arial" w:hAnsi="Arial" w:cs="Arial"/>
                <w:sz w:val="18"/>
                <w:szCs w:val="18"/>
              </w:rPr>
            </w:pPr>
            <w:r w:rsidRPr="006053A9">
              <w:rPr>
                <w:rFonts w:ascii="Arial" w:hAnsi="Arial" w:cs="Arial"/>
                <w:sz w:val="17"/>
                <w:szCs w:val="17"/>
              </w:rPr>
              <w:t>Notification of loss or theft</w:t>
            </w:r>
          </w:p>
        </w:tc>
        <w:tc>
          <w:tcPr>
            <w:tcW w:w="1440" w:type="dxa"/>
            <w:tcBorders>
              <w:top w:val="single" w:sz="6" w:space="0" w:color="000000"/>
              <w:left w:val="single" w:sz="6" w:space="0" w:color="000000"/>
              <w:bottom w:val="single" w:sz="6" w:space="0" w:color="000000"/>
              <w:right w:val="nil"/>
            </w:tcBorders>
          </w:tcPr>
          <w:p w:rsidR="00B91E26" w:rsidRDefault="006053A9">
            <w:pPr>
              <w:spacing w:before="100" w:after="56"/>
              <w:jc w:val="center"/>
              <w:rPr>
                <w:sz w:val="18"/>
                <w:szCs w:val="18"/>
              </w:rPr>
            </w:pPr>
            <w:r>
              <w:rPr>
                <w:rFonts w:ascii="Arial" w:hAnsi="Arial" w:cs="Arial"/>
                <w:sz w:val="18"/>
                <w:szCs w:val="18"/>
              </w:rPr>
              <w:t>3</w:t>
            </w:r>
          </w:p>
        </w:tc>
        <w:tc>
          <w:tcPr>
            <w:tcW w:w="1350" w:type="dxa"/>
            <w:tcBorders>
              <w:top w:val="single" w:sz="6" w:space="0" w:color="000000"/>
              <w:left w:val="single" w:sz="6" w:space="0" w:color="000000"/>
              <w:bottom w:val="single" w:sz="6" w:space="0" w:color="000000"/>
              <w:right w:val="nil"/>
            </w:tcBorders>
          </w:tcPr>
          <w:p w:rsidR="00B91E26" w:rsidRDefault="00B91E26">
            <w:pPr>
              <w:spacing w:before="100" w:after="56"/>
              <w:jc w:val="center"/>
              <w:rPr>
                <w:sz w:val="18"/>
                <w:szCs w:val="18"/>
              </w:rPr>
            </w:pPr>
            <w:r>
              <w:rPr>
                <w:rFonts w:ascii="Arial" w:hAnsi="Arial" w:cs="Arial"/>
                <w:sz w:val="18"/>
                <w:szCs w:val="18"/>
              </w:rPr>
              <w:t>1</w:t>
            </w:r>
          </w:p>
        </w:tc>
        <w:tc>
          <w:tcPr>
            <w:tcW w:w="1260" w:type="dxa"/>
            <w:tcBorders>
              <w:top w:val="single" w:sz="6" w:space="0" w:color="000000"/>
              <w:left w:val="single" w:sz="6" w:space="0" w:color="000000"/>
              <w:bottom w:val="single" w:sz="6" w:space="0" w:color="000000"/>
              <w:right w:val="nil"/>
            </w:tcBorders>
          </w:tcPr>
          <w:p w:rsidR="00B91E26" w:rsidRDefault="006053A9">
            <w:pPr>
              <w:spacing w:before="100" w:after="56"/>
              <w:jc w:val="center"/>
              <w:rPr>
                <w:sz w:val="18"/>
                <w:szCs w:val="18"/>
              </w:rPr>
            </w:pPr>
            <w:r>
              <w:rPr>
                <w:rFonts w:ascii="Arial" w:hAnsi="Arial" w:cs="Arial"/>
                <w:sz w:val="18"/>
                <w:szCs w:val="18"/>
              </w:rPr>
              <w:t>3</w:t>
            </w:r>
          </w:p>
        </w:tc>
        <w:tc>
          <w:tcPr>
            <w:tcW w:w="1170" w:type="dxa"/>
            <w:tcBorders>
              <w:top w:val="single" w:sz="6" w:space="0" w:color="000000"/>
              <w:left w:val="single" w:sz="6" w:space="0" w:color="000000"/>
              <w:bottom w:val="single" w:sz="6" w:space="0" w:color="000000"/>
              <w:right w:val="nil"/>
            </w:tcBorders>
          </w:tcPr>
          <w:p w:rsidR="00B91E26" w:rsidRDefault="00B91E26">
            <w:pPr>
              <w:spacing w:before="100" w:after="56"/>
              <w:jc w:val="center"/>
              <w:rPr>
                <w:sz w:val="18"/>
                <w:szCs w:val="18"/>
              </w:rPr>
            </w:pPr>
            <w:r>
              <w:rPr>
                <w:rFonts w:ascii="Arial" w:hAnsi="Arial" w:cs="Arial"/>
                <w:sz w:val="18"/>
                <w:szCs w:val="18"/>
              </w:rPr>
              <w:t>15</w:t>
            </w:r>
          </w:p>
        </w:tc>
        <w:tc>
          <w:tcPr>
            <w:tcW w:w="1620" w:type="dxa"/>
            <w:tcBorders>
              <w:top w:val="single" w:sz="6" w:space="0" w:color="000000"/>
              <w:left w:val="single" w:sz="6" w:space="0" w:color="000000"/>
              <w:bottom w:val="single" w:sz="6" w:space="0" w:color="000000"/>
              <w:right w:val="nil"/>
            </w:tcBorders>
          </w:tcPr>
          <w:p w:rsidR="00B91E26" w:rsidRDefault="006053A9">
            <w:pPr>
              <w:spacing w:before="100" w:after="56"/>
              <w:jc w:val="center"/>
              <w:rPr>
                <w:sz w:val="18"/>
                <w:szCs w:val="18"/>
              </w:rPr>
            </w:pPr>
            <w:r>
              <w:rPr>
                <w:rFonts w:ascii="Arial" w:hAnsi="Arial" w:cs="Arial"/>
                <w:sz w:val="18"/>
                <w:szCs w:val="18"/>
              </w:rPr>
              <w:t>45</w:t>
            </w:r>
          </w:p>
        </w:tc>
        <w:tc>
          <w:tcPr>
            <w:tcW w:w="990" w:type="dxa"/>
            <w:tcBorders>
              <w:top w:val="single" w:sz="6" w:space="0" w:color="000000"/>
              <w:left w:val="single" w:sz="6" w:space="0" w:color="000000"/>
              <w:bottom w:val="single" w:sz="6" w:space="0" w:color="000000"/>
              <w:right w:val="single" w:sz="6" w:space="0" w:color="000000"/>
            </w:tcBorders>
          </w:tcPr>
          <w:p w:rsidR="00B91E26" w:rsidRPr="006053A9" w:rsidRDefault="00B162B3" w:rsidP="00480A91">
            <w:pPr>
              <w:spacing w:before="100" w:after="56"/>
              <w:rPr>
                <w:rFonts w:ascii="Arial" w:hAnsi="Arial" w:cs="Arial"/>
                <w:sz w:val="18"/>
                <w:szCs w:val="18"/>
              </w:rPr>
            </w:pPr>
            <w:r>
              <w:rPr>
                <w:rFonts w:ascii="Arial" w:hAnsi="Arial" w:cs="Arial"/>
                <w:sz w:val="18"/>
                <w:szCs w:val="18"/>
              </w:rPr>
              <w:t>1</w:t>
            </w:r>
            <w:r w:rsidR="00480A91">
              <w:rPr>
                <w:rFonts w:ascii="Arial" w:hAnsi="Arial" w:cs="Arial"/>
                <w:sz w:val="18"/>
                <w:szCs w:val="18"/>
              </w:rPr>
              <w:t>1,655</w:t>
            </w:r>
          </w:p>
        </w:tc>
      </w:tr>
      <w:tr w:rsidR="00B91E26" w:rsidTr="001D0033">
        <w:trPr>
          <w:cantSplit/>
        </w:trPr>
        <w:tc>
          <w:tcPr>
            <w:tcW w:w="1080" w:type="dxa"/>
            <w:tcBorders>
              <w:top w:val="single" w:sz="6" w:space="0" w:color="000000"/>
              <w:left w:val="single" w:sz="6" w:space="0" w:color="000000"/>
              <w:bottom w:val="single" w:sz="6" w:space="0" w:color="000000"/>
              <w:right w:val="nil"/>
            </w:tcBorders>
          </w:tcPr>
          <w:p w:rsidR="00B91E26" w:rsidRDefault="00B91E26">
            <w:pPr>
              <w:spacing w:before="100"/>
              <w:jc w:val="center"/>
              <w:rPr>
                <w:rFonts w:ascii="Arial" w:hAnsi="Arial" w:cs="Arial"/>
                <w:sz w:val="18"/>
                <w:szCs w:val="18"/>
              </w:rPr>
            </w:pPr>
            <w:r>
              <w:rPr>
                <w:rFonts w:ascii="Arial" w:hAnsi="Arial" w:cs="Arial"/>
                <w:sz w:val="18"/>
                <w:szCs w:val="18"/>
              </w:rPr>
              <w:t>74.13 (a)</w:t>
            </w:r>
          </w:p>
          <w:p w:rsidR="00B91E26" w:rsidRDefault="00B91E26">
            <w:pPr>
              <w:spacing w:after="56"/>
              <w:rPr>
                <w:sz w:val="18"/>
                <w:szCs w:val="18"/>
              </w:rPr>
            </w:pPr>
          </w:p>
        </w:tc>
        <w:tc>
          <w:tcPr>
            <w:tcW w:w="1440" w:type="dxa"/>
            <w:tcBorders>
              <w:top w:val="single" w:sz="6" w:space="0" w:color="000000"/>
              <w:left w:val="single" w:sz="6" w:space="0" w:color="000000"/>
              <w:bottom w:val="single" w:sz="6" w:space="0" w:color="000000"/>
              <w:right w:val="single" w:sz="6" w:space="0" w:color="000000"/>
            </w:tcBorders>
          </w:tcPr>
          <w:p w:rsidR="00B91E26" w:rsidRPr="006053A9" w:rsidRDefault="00B91E26" w:rsidP="00B91E26">
            <w:pPr>
              <w:spacing w:before="100"/>
              <w:jc w:val="center"/>
              <w:rPr>
                <w:rFonts w:ascii="Arial" w:hAnsi="Arial" w:cs="Arial"/>
                <w:sz w:val="17"/>
                <w:szCs w:val="17"/>
              </w:rPr>
            </w:pPr>
            <w:r w:rsidRPr="006053A9">
              <w:rPr>
                <w:rFonts w:ascii="Arial" w:hAnsi="Arial" w:cs="Arial"/>
                <w:sz w:val="17"/>
                <w:szCs w:val="17"/>
              </w:rPr>
              <w:t xml:space="preserve">Submittal of Form 742 and </w:t>
            </w:r>
          </w:p>
          <w:p w:rsidR="00B91E26" w:rsidRPr="006053A9" w:rsidRDefault="00B91E26" w:rsidP="00B91E26">
            <w:pPr>
              <w:spacing w:before="100" w:after="56"/>
              <w:jc w:val="center"/>
              <w:rPr>
                <w:rFonts w:ascii="Arial" w:hAnsi="Arial" w:cs="Arial"/>
                <w:sz w:val="18"/>
                <w:szCs w:val="18"/>
              </w:rPr>
            </w:pPr>
            <w:r w:rsidRPr="006053A9">
              <w:rPr>
                <w:rFonts w:ascii="Arial" w:hAnsi="Arial" w:cs="Arial"/>
                <w:sz w:val="17"/>
                <w:szCs w:val="17"/>
              </w:rPr>
              <w:t>742C</w:t>
            </w:r>
          </w:p>
        </w:tc>
        <w:tc>
          <w:tcPr>
            <w:tcW w:w="1440" w:type="dxa"/>
            <w:tcBorders>
              <w:top w:val="single" w:sz="6" w:space="0" w:color="000000"/>
              <w:left w:val="single" w:sz="6" w:space="0" w:color="000000"/>
              <w:bottom w:val="single" w:sz="6" w:space="0" w:color="000000"/>
              <w:right w:val="nil"/>
            </w:tcBorders>
          </w:tcPr>
          <w:p w:rsidR="00B91E26" w:rsidRDefault="00B91E26">
            <w:pPr>
              <w:spacing w:before="100" w:after="56"/>
              <w:jc w:val="center"/>
              <w:rPr>
                <w:sz w:val="18"/>
                <w:szCs w:val="18"/>
              </w:rPr>
            </w:pPr>
            <w:r>
              <w:rPr>
                <w:rFonts w:ascii="Arial" w:hAnsi="Arial" w:cs="Arial"/>
                <w:sz w:val="18"/>
                <w:szCs w:val="18"/>
              </w:rPr>
              <w:t>See OMB Clearance Nos. 3150-0004 &amp; 3150-0058</w:t>
            </w:r>
          </w:p>
        </w:tc>
        <w:tc>
          <w:tcPr>
            <w:tcW w:w="1350" w:type="dxa"/>
            <w:tcBorders>
              <w:top w:val="single" w:sz="6" w:space="0" w:color="000000"/>
              <w:left w:val="single" w:sz="6" w:space="0" w:color="000000"/>
              <w:bottom w:val="single" w:sz="6" w:space="0" w:color="000000"/>
              <w:right w:val="nil"/>
            </w:tcBorders>
          </w:tcPr>
          <w:p w:rsidR="00B91E26" w:rsidRDefault="00B91E26">
            <w:pPr>
              <w:spacing w:before="100" w:after="56"/>
              <w:jc w:val="center"/>
              <w:rPr>
                <w:sz w:val="18"/>
                <w:szCs w:val="18"/>
              </w:rPr>
            </w:pPr>
          </w:p>
        </w:tc>
        <w:tc>
          <w:tcPr>
            <w:tcW w:w="1260" w:type="dxa"/>
            <w:tcBorders>
              <w:top w:val="single" w:sz="6" w:space="0" w:color="000000"/>
              <w:left w:val="single" w:sz="6" w:space="0" w:color="000000"/>
              <w:bottom w:val="single" w:sz="6" w:space="0" w:color="000000"/>
              <w:right w:val="nil"/>
            </w:tcBorders>
          </w:tcPr>
          <w:p w:rsidR="00B91E26" w:rsidRDefault="00B91E26">
            <w:pPr>
              <w:spacing w:before="100" w:after="56"/>
              <w:jc w:val="center"/>
              <w:rPr>
                <w:sz w:val="18"/>
                <w:szCs w:val="18"/>
              </w:rPr>
            </w:pPr>
            <w:r>
              <w:rPr>
                <w:rFonts w:ascii="Arial" w:hAnsi="Arial" w:cs="Arial"/>
                <w:sz w:val="18"/>
                <w:szCs w:val="18"/>
              </w:rPr>
              <w:t>0</w:t>
            </w:r>
          </w:p>
        </w:tc>
        <w:tc>
          <w:tcPr>
            <w:tcW w:w="1170" w:type="dxa"/>
            <w:tcBorders>
              <w:top w:val="single" w:sz="6" w:space="0" w:color="000000"/>
              <w:left w:val="single" w:sz="6" w:space="0" w:color="000000"/>
              <w:bottom w:val="single" w:sz="6" w:space="0" w:color="000000"/>
              <w:right w:val="nil"/>
            </w:tcBorders>
          </w:tcPr>
          <w:p w:rsidR="00B91E26" w:rsidRDefault="00B91E26">
            <w:pPr>
              <w:spacing w:before="100" w:after="56"/>
              <w:jc w:val="center"/>
              <w:rPr>
                <w:sz w:val="18"/>
                <w:szCs w:val="18"/>
              </w:rPr>
            </w:pPr>
          </w:p>
        </w:tc>
        <w:tc>
          <w:tcPr>
            <w:tcW w:w="1620" w:type="dxa"/>
            <w:tcBorders>
              <w:top w:val="single" w:sz="6" w:space="0" w:color="000000"/>
              <w:left w:val="single" w:sz="6" w:space="0" w:color="000000"/>
              <w:bottom w:val="single" w:sz="6" w:space="0" w:color="000000"/>
              <w:right w:val="nil"/>
            </w:tcBorders>
          </w:tcPr>
          <w:p w:rsidR="00B91E26" w:rsidRDefault="00B91E26">
            <w:pPr>
              <w:spacing w:before="100" w:after="56"/>
              <w:jc w:val="center"/>
              <w:rPr>
                <w:sz w:val="18"/>
                <w:szCs w:val="18"/>
              </w:rPr>
            </w:pPr>
            <w:r>
              <w:rPr>
                <w:rFonts w:ascii="Arial" w:hAnsi="Arial" w:cs="Arial"/>
                <w:sz w:val="18"/>
                <w:szCs w:val="18"/>
              </w:rPr>
              <w:t>0</w:t>
            </w:r>
          </w:p>
        </w:tc>
        <w:tc>
          <w:tcPr>
            <w:tcW w:w="990" w:type="dxa"/>
            <w:tcBorders>
              <w:top w:val="single" w:sz="6" w:space="0" w:color="000000"/>
              <w:left w:val="single" w:sz="6" w:space="0" w:color="000000"/>
              <w:bottom w:val="single" w:sz="6" w:space="0" w:color="000000"/>
              <w:right w:val="single" w:sz="6" w:space="0" w:color="000000"/>
            </w:tcBorders>
          </w:tcPr>
          <w:p w:rsidR="00B91E26" w:rsidRDefault="00B91E26">
            <w:pPr>
              <w:spacing w:before="100" w:after="56"/>
              <w:jc w:val="center"/>
              <w:rPr>
                <w:sz w:val="18"/>
                <w:szCs w:val="18"/>
              </w:rPr>
            </w:pPr>
            <w:r>
              <w:rPr>
                <w:rFonts w:ascii="Arial" w:hAnsi="Arial" w:cs="Arial"/>
                <w:sz w:val="18"/>
                <w:szCs w:val="18"/>
              </w:rPr>
              <w:t>0</w:t>
            </w:r>
          </w:p>
        </w:tc>
      </w:tr>
      <w:tr w:rsidR="00B91E26" w:rsidTr="001D0033">
        <w:trPr>
          <w:cantSplit/>
        </w:trPr>
        <w:tc>
          <w:tcPr>
            <w:tcW w:w="1080" w:type="dxa"/>
            <w:tcBorders>
              <w:top w:val="single" w:sz="6" w:space="0" w:color="000000"/>
              <w:left w:val="single" w:sz="6" w:space="0" w:color="000000"/>
              <w:bottom w:val="nil"/>
              <w:right w:val="nil"/>
            </w:tcBorders>
          </w:tcPr>
          <w:p w:rsidR="00B91E26" w:rsidRDefault="00B91E26">
            <w:pPr>
              <w:spacing w:before="100"/>
              <w:jc w:val="center"/>
              <w:rPr>
                <w:rFonts w:ascii="Arial" w:hAnsi="Arial" w:cs="Arial"/>
                <w:sz w:val="18"/>
                <w:szCs w:val="18"/>
              </w:rPr>
            </w:pPr>
            <w:r>
              <w:rPr>
                <w:rFonts w:ascii="Arial" w:hAnsi="Arial" w:cs="Arial"/>
                <w:sz w:val="18"/>
                <w:szCs w:val="18"/>
              </w:rPr>
              <w:t>74.13(b)</w:t>
            </w:r>
          </w:p>
          <w:p w:rsidR="00B91E26" w:rsidRDefault="00B91E26">
            <w:pPr>
              <w:spacing w:after="56"/>
              <w:rPr>
                <w:sz w:val="18"/>
                <w:szCs w:val="18"/>
              </w:rPr>
            </w:pPr>
          </w:p>
        </w:tc>
        <w:tc>
          <w:tcPr>
            <w:tcW w:w="1440" w:type="dxa"/>
            <w:tcBorders>
              <w:top w:val="single" w:sz="6" w:space="0" w:color="000000"/>
              <w:left w:val="single" w:sz="6" w:space="0" w:color="000000"/>
              <w:bottom w:val="nil"/>
              <w:right w:val="single" w:sz="6" w:space="0" w:color="000000"/>
            </w:tcBorders>
          </w:tcPr>
          <w:p w:rsidR="00B91E26" w:rsidRPr="006053A9" w:rsidRDefault="006053A9">
            <w:pPr>
              <w:spacing w:before="100" w:after="56"/>
              <w:jc w:val="center"/>
              <w:rPr>
                <w:rFonts w:ascii="Arial" w:hAnsi="Arial" w:cs="Arial"/>
                <w:sz w:val="17"/>
                <w:szCs w:val="16"/>
              </w:rPr>
            </w:pPr>
            <w:r>
              <w:rPr>
                <w:rFonts w:ascii="Arial" w:hAnsi="Arial" w:cs="Arial"/>
                <w:sz w:val="17"/>
                <w:szCs w:val="16"/>
              </w:rPr>
              <w:t>Submittal of Form 742 under Part 75</w:t>
            </w:r>
          </w:p>
        </w:tc>
        <w:tc>
          <w:tcPr>
            <w:tcW w:w="144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See OMB Clearance No. 3150-0055</w:t>
            </w:r>
          </w:p>
        </w:tc>
        <w:tc>
          <w:tcPr>
            <w:tcW w:w="135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 xml:space="preserve"> </w:t>
            </w:r>
          </w:p>
        </w:tc>
        <w:tc>
          <w:tcPr>
            <w:tcW w:w="126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 xml:space="preserve"> 0</w:t>
            </w:r>
          </w:p>
        </w:tc>
        <w:tc>
          <w:tcPr>
            <w:tcW w:w="117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 xml:space="preserve"> </w:t>
            </w:r>
          </w:p>
        </w:tc>
        <w:tc>
          <w:tcPr>
            <w:tcW w:w="162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 xml:space="preserve"> 0</w:t>
            </w:r>
          </w:p>
        </w:tc>
        <w:tc>
          <w:tcPr>
            <w:tcW w:w="990" w:type="dxa"/>
            <w:tcBorders>
              <w:top w:val="single" w:sz="6" w:space="0" w:color="000000"/>
              <w:left w:val="single" w:sz="6" w:space="0" w:color="000000"/>
              <w:bottom w:val="nil"/>
              <w:right w:val="single" w:sz="6" w:space="0" w:color="000000"/>
            </w:tcBorders>
          </w:tcPr>
          <w:p w:rsidR="00B91E26" w:rsidRDefault="00B91E26">
            <w:pPr>
              <w:spacing w:before="100" w:after="56"/>
              <w:jc w:val="center"/>
              <w:rPr>
                <w:sz w:val="18"/>
                <w:szCs w:val="18"/>
              </w:rPr>
            </w:pPr>
            <w:r>
              <w:rPr>
                <w:rFonts w:ascii="Arial" w:hAnsi="Arial" w:cs="Arial"/>
                <w:sz w:val="18"/>
                <w:szCs w:val="18"/>
              </w:rPr>
              <w:t xml:space="preserve"> 0</w:t>
            </w:r>
          </w:p>
        </w:tc>
      </w:tr>
      <w:tr w:rsidR="00B91E26" w:rsidTr="00DC1BD9">
        <w:trPr>
          <w:cantSplit/>
          <w:trHeight w:val="903"/>
        </w:trPr>
        <w:tc>
          <w:tcPr>
            <w:tcW w:w="1080" w:type="dxa"/>
            <w:tcBorders>
              <w:top w:val="single" w:sz="6" w:space="0" w:color="000000"/>
              <w:left w:val="single" w:sz="6" w:space="0" w:color="000000"/>
              <w:bottom w:val="nil"/>
              <w:right w:val="nil"/>
            </w:tcBorders>
          </w:tcPr>
          <w:p w:rsidR="00B91E26" w:rsidRDefault="00B91E26">
            <w:pPr>
              <w:spacing w:before="100"/>
              <w:jc w:val="center"/>
              <w:rPr>
                <w:rFonts w:ascii="Arial" w:hAnsi="Arial" w:cs="Arial"/>
                <w:sz w:val="18"/>
                <w:szCs w:val="18"/>
              </w:rPr>
            </w:pPr>
            <w:r>
              <w:rPr>
                <w:rFonts w:ascii="Arial" w:hAnsi="Arial" w:cs="Arial"/>
                <w:sz w:val="18"/>
                <w:szCs w:val="18"/>
              </w:rPr>
              <w:t>74.15(a)</w:t>
            </w:r>
          </w:p>
          <w:p w:rsidR="00B91E26" w:rsidRDefault="00B91E26">
            <w:pPr>
              <w:spacing w:after="56"/>
              <w:jc w:val="center"/>
              <w:rPr>
                <w:sz w:val="18"/>
                <w:szCs w:val="18"/>
              </w:rPr>
            </w:pPr>
          </w:p>
        </w:tc>
        <w:tc>
          <w:tcPr>
            <w:tcW w:w="1440" w:type="dxa"/>
            <w:tcBorders>
              <w:top w:val="single" w:sz="6" w:space="0" w:color="000000"/>
              <w:left w:val="single" w:sz="6" w:space="0" w:color="000000"/>
              <w:bottom w:val="nil"/>
              <w:right w:val="single" w:sz="6" w:space="0" w:color="000000"/>
            </w:tcBorders>
          </w:tcPr>
          <w:p w:rsidR="00B91E26" w:rsidRPr="00A8206E" w:rsidRDefault="00A8206E">
            <w:pPr>
              <w:spacing w:before="100" w:after="56"/>
              <w:jc w:val="center"/>
              <w:rPr>
                <w:rFonts w:ascii="Arial" w:hAnsi="Arial" w:cs="Arial"/>
                <w:sz w:val="16"/>
                <w:szCs w:val="18"/>
              </w:rPr>
            </w:pPr>
            <w:r>
              <w:rPr>
                <w:rFonts w:ascii="Arial" w:hAnsi="Arial" w:cs="Arial"/>
                <w:sz w:val="16"/>
                <w:szCs w:val="18"/>
              </w:rPr>
              <w:t>Submittal of Form 741</w:t>
            </w:r>
          </w:p>
        </w:tc>
        <w:tc>
          <w:tcPr>
            <w:tcW w:w="144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See OMB Clearance No. 3150-0003</w:t>
            </w:r>
          </w:p>
        </w:tc>
        <w:tc>
          <w:tcPr>
            <w:tcW w:w="135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p>
        </w:tc>
        <w:tc>
          <w:tcPr>
            <w:tcW w:w="126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0</w:t>
            </w:r>
          </w:p>
        </w:tc>
        <w:tc>
          <w:tcPr>
            <w:tcW w:w="117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p>
        </w:tc>
        <w:tc>
          <w:tcPr>
            <w:tcW w:w="162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0</w:t>
            </w:r>
          </w:p>
        </w:tc>
        <w:tc>
          <w:tcPr>
            <w:tcW w:w="990" w:type="dxa"/>
            <w:tcBorders>
              <w:top w:val="single" w:sz="6" w:space="0" w:color="000000"/>
              <w:left w:val="single" w:sz="6" w:space="0" w:color="000000"/>
              <w:bottom w:val="nil"/>
              <w:right w:val="single" w:sz="6" w:space="0" w:color="000000"/>
            </w:tcBorders>
          </w:tcPr>
          <w:p w:rsidR="00B91E26" w:rsidRDefault="00B91E26">
            <w:pPr>
              <w:spacing w:before="100" w:after="56"/>
              <w:jc w:val="center"/>
              <w:rPr>
                <w:sz w:val="18"/>
                <w:szCs w:val="18"/>
              </w:rPr>
            </w:pPr>
            <w:r>
              <w:rPr>
                <w:rFonts w:ascii="Arial" w:hAnsi="Arial" w:cs="Arial"/>
                <w:sz w:val="18"/>
                <w:szCs w:val="18"/>
              </w:rPr>
              <w:t>0</w:t>
            </w:r>
          </w:p>
        </w:tc>
      </w:tr>
      <w:tr w:rsidR="00B91E26" w:rsidTr="00A8206E">
        <w:trPr>
          <w:cantSplit/>
        </w:trPr>
        <w:tc>
          <w:tcPr>
            <w:tcW w:w="1080" w:type="dxa"/>
            <w:tcBorders>
              <w:top w:val="single" w:sz="6" w:space="0" w:color="000000"/>
              <w:left w:val="single" w:sz="6" w:space="0" w:color="000000"/>
              <w:bottom w:val="nil"/>
              <w:right w:val="nil"/>
            </w:tcBorders>
          </w:tcPr>
          <w:p w:rsidR="00B91E26" w:rsidRDefault="00B91E26">
            <w:pPr>
              <w:spacing w:before="100"/>
              <w:jc w:val="center"/>
              <w:rPr>
                <w:rFonts w:ascii="Arial" w:hAnsi="Arial" w:cs="Arial"/>
                <w:sz w:val="18"/>
                <w:szCs w:val="18"/>
              </w:rPr>
            </w:pPr>
            <w:r>
              <w:rPr>
                <w:rFonts w:ascii="Arial" w:hAnsi="Arial" w:cs="Arial"/>
                <w:sz w:val="18"/>
                <w:szCs w:val="18"/>
              </w:rPr>
              <w:t>74.15(b)</w:t>
            </w:r>
          </w:p>
          <w:p w:rsidR="00B91E26" w:rsidRDefault="00B91E26">
            <w:pPr>
              <w:spacing w:after="56"/>
              <w:jc w:val="center"/>
              <w:rPr>
                <w:sz w:val="18"/>
                <w:szCs w:val="18"/>
              </w:rPr>
            </w:pPr>
          </w:p>
        </w:tc>
        <w:tc>
          <w:tcPr>
            <w:tcW w:w="1440" w:type="dxa"/>
            <w:tcBorders>
              <w:top w:val="single" w:sz="6" w:space="0" w:color="000000"/>
              <w:left w:val="single" w:sz="6" w:space="0" w:color="000000"/>
              <w:bottom w:val="nil"/>
              <w:right w:val="single" w:sz="6" w:space="0" w:color="000000"/>
            </w:tcBorders>
          </w:tcPr>
          <w:p w:rsidR="00B91E26" w:rsidRDefault="00A8206E">
            <w:pPr>
              <w:spacing w:before="100" w:after="56"/>
              <w:jc w:val="center"/>
              <w:rPr>
                <w:rFonts w:ascii="Arial" w:hAnsi="Arial" w:cs="Arial"/>
                <w:sz w:val="18"/>
                <w:szCs w:val="18"/>
              </w:rPr>
            </w:pPr>
            <w:r>
              <w:rPr>
                <w:rFonts w:ascii="Arial" w:hAnsi="Arial" w:cs="Arial"/>
                <w:sz w:val="16"/>
                <w:szCs w:val="18"/>
              </w:rPr>
              <w:t>Submittal of Form 741</w:t>
            </w:r>
          </w:p>
        </w:tc>
        <w:tc>
          <w:tcPr>
            <w:tcW w:w="144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See OMB Clearance No. 3150-0003</w:t>
            </w:r>
          </w:p>
        </w:tc>
        <w:tc>
          <w:tcPr>
            <w:tcW w:w="135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p>
        </w:tc>
        <w:tc>
          <w:tcPr>
            <w:tcW w:w="126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0</w:t>
            </w:r>
          </w:p>
        </w:tc>
        <w:tc>
          <w:tcPr>
            <w:tcW w:w="117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p>
        </w:tc>
        <w:tc>
          <w:tcPr>
            <w:tcW w:w="162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0</w:t>
            </w:r>
          </w:p>
        </w:tc>
        <w:tc>
          <w:tcPr>
            <w:tcW w:w="990" w:type="dxa"/>
            <w:tcBorders>
              <w:top w:val="single" w:sz="6" w:space="0" w:color="000000"/>
              <w:left w:val="single" w:sz="6" w:space="0" w:color="000000"/>
              <w:bottom w:val="nil"/>
              <w:right w:val="single" w:sz="6" w:space="0" w:color="000000"/>
            </w:tcBorders>
          </w:tcPr>
          <w:p w:rsidR="00B91E26" w:rsidRDefault="00B91E26">
            <w:pPr>
              <w:spacing w:before="100" w:after="56"/>
              <w:jc w:val="center"/>
              <w:rPr>
                <w:sz w:val="18"/>
                <w:szCs w:val="18"/>
              </w:rPr>
            </w:pPr>
            <w:r>
              <w:rPr>
                <w:rFonts w:ascii="Arial" w:hAnsi="Arial" w:cs="Arial"/>
                <w:sz w:val="18"/>
                <w:szCs w:val="18"/>
              </w:rPr>
              <w:t>0</w:t>
            </w:r>
          </w:p>
        </w:tc>
      </w:tr>
      <w:tr w:rsidR="00B91E26" w:rsidTr="00A8206E">
        <w:trPr>
          <w:cantSplit/>
        </w:trPr>
        <w:tc>
          <w:tcPr>
            <w:tcW w:w="1080" w:type="dxa"/>
            <w:tcBorders>
              <w:top w:val="single" w:sz="6" w:space="0" w:color="000000"/>
              <w:left w:val="single" w:sz="6" w:space="0" w:color="000000"/>
              <w:bottom w:val="nil"/>
              <w:right w:val="nil"/>
            </w:tcBorders>
          </w:tcPr>
          <w:p w:rsidR="00B91E26" w:rsidRDefault="00B91E26">
            <w:pPr>
              <w:spacing w:before="100"/>
              <w:jc w:val="center"/>
              <w:rPr>
                <w:rFonts w:ascii="Arial" w:hAnsi="Arial" w:cs="Arial"/>
                <w:sz w:val="18"/>
                <w:szCs w:val="18"/>
              </w:rPr>
            </w:pPr>
            <w:r>
              <w:rPr>
                <w:rFonts w:ascii="Arial" w:hAnsi="Arial" w:cs="Arial"/>
                <w:sz w:val="18"/>
                <w:szCs w:val="18"/>
              </w:rPr>
              <w:t>74.15(c)</w:t>
            </w:r>
          </w:p>
          <w:p w:rsidR="00B91E26" w:rsidRDefault="00B91E26">
            <w:pPr>
              <w:spacing w:after="56"/>
              <w:jc w:val="center"/>
              <w:rPr>
                <w:sz w:val="18"/>
                <w:szCs w:val="18"/>
              </w:rPr>
            </w:pPr>
          </w:p>
        </w:tc>
        <w:tc>
          <w:tcPr>
            <w:tcW w:w="1440" w:type="dxa"/>
            <w:tcBorders>
              <w:top w:val="single" w:sz="6" w:space="0" w:color="000000"/>
              <w:left w:val="single" w:sz="6" w:space="0" w:color="000000"/>
              <w:bottom w:val="nil"/>
              <w:right w:val="single" w:sz="6" w:space="0" w:color="000000"/>
            </w:tcBorders>
          </w:tcPr>
          <w:p w:rsidR="00B91E26" w:rsidRDefault="00A8206E">
            <w:pPr>
              <w:spacing w:before="100" w:after="56"/>
              <w:jc w:val="center"/>
              <w:rPr>
                <w:rFonts w:ascii="Arial" w:hAnsi="Arial" w:cs="Arial"/>
                <w:sz w:val="18"/>
                <w:szCs w:val="18"/>
              </w:rPr>
            </w:pPr>
            <w:r>
              <w:rPr>
                <w:rFonts w:ascii="Arial" w:hAnsi="Arial" w:cs="Arial"/>
                <w:sz w:val="16"/>
                <w:szCs w:val="18"/>
              </w:rPr>
              <w:t>Submittal of Form 741 under Part 75</w:t>
            </w:r>
          </w:p>
        </w:tc>
        <w:tc>
          <w:tcPr>
            <w:tcW w:w="144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See OMB Clearance No. 3150-0055</w:t>
            </w:r>
          </w:p>
        </w:tc>
        <w:tc>
          <w:tcPr>
            <w:tcW w:w="135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p>
        </w:tc>
        <w:tc>
          <w:tcPr>
            <w:tcW w:w="126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0</w:t>
            </w:r>
          </w:p>
        </w:tc>
        <w:tc>
          <w:tcPr>
            <w:tcW w:w="117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p>
        </w:tc>
        <w:tc>
          <w:tcPr>
            <w:tcW w:w="162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0</w:t>
            </w:r>
          </w:p>
        </w:tc>
        <w:tc>
          <w:tcPr>
            <w:tcW w:w="990" w:type="dxa"/>
            <w:tcBorders>
              <w:top w:val="single" w:sz="6" w:space="0" w:color="000000"/>
              <w:left w:val="single" w:sz="6" w:space="0" w:color="000000"/>
              <w:bottom w:val="nil"/>
              <w:right w:val="single" w:sz="6" w:space="0" w:color="000000"/>
            </w:tcBorders>
          </w:tcPr>
          <w:p w:rsidR="00B91E26" w:rsidRDefault="00B91E26">
            <w:pPr>
              <w:spacing w:before="100" w:after="56"/>
              <w:jc w:val="center"/>
              <w:rPr>
                <w:sz w:val="18"/>
                <w:szCs w:val="18"/>
              </w:rPr>
            </w:pPr>
            <w:r>
              <w:rPr>
                <w:rFonts w:ascii="Arial" w:hAnsi="Arial" w:cs="Arial"/>
                <w:sz w:val="18"/>
                <w:szCs w:val="18"/>
              </w:rPr>
              <w:t>0</w:t>
            </w:r>
          </w:p>
        </w:tc>
      </w:tr>
      <w:tr w:rsidR="00B91E26" w:rsidTr="00A8206E">
        <w:trPr>
          <w:cantSplit/>
        </w:trPr>
        <w:tc>
          <w:tcPr>
            <w:tcW w:w="1080" w:type="dxa"/>
            <w:tcBorders>
              <w:top w:val="single" w:sz="6" w:space="0" w:color="000000"/>
              <w:left w:val="single" w:sz="6" w:space="0" w:color="000000"/>
              <w:bottom w:val="nil"/>
              <w:right w:val="nil"/>
            </w:tcBorders>
          </w:tcPr>
          <w:p w:rsidR="00B91E26" w:rsidRDefault="00B91E26">
            <w:pPr>
              <w:spacing w:before="100"/>
              <w:jc w:val="center"/>
              <w:rPr>
                <w:rFonts w:ascii="Arial" w:hAnsi="Arial" w:cs="Arial"/>
                <w:sz w:val="18"/>
                <w:szCs w:val="18"/>
              </w:rPr>
            </w:pPr>
            <w:r>
              <w:rPr>
                <w:rFonts w:ascii="Arial" w:hAnsi="Arial" w:cs="Arial"/>
                <w:sz w:val="18"/>
                <w:szCs w:val="18"/>
              </w:rPr>
              <w:t>74.17</w:t>
            </w:r>
          </w:p>
          <w:p w:rsidR="00B91E26" w:rsidRDefault="00B91E26">
            <w:pPr>
              <w:spacing w:after="56"/>
              <w:jc w:val="center"/>
              <w:rPr>
                <w:sz w:val="18"/>
                <w:szCs w:val="18"/>
              </w:rPr>
            </w:pPr>
          </w:p>
        </w:tc>
        <w:tc>
          <w:tcPr>
            <w:tcW w:w="1440" w:type="dxa"/>
            <w:tcBorders>
              <w:top w:val="single" w:sz="6" w:space="0" w:color="000000"/>
              <w:left w:val="single" w:sz="6" w:space="0" w:color="000000"/>
              <w:bottom w:val="nil"/>
              <w:right w:val="single" w:sz="6" w:space="0" w:color="000000"/>
            </w:tcBorders>
          </w:tcPr>
          <w:p w:rsidR="00B91E26" w:rsidRDefault="00A8206E">
            <w:pPr>
              <w:spacing w:before="100" w:after="56"/>
              <w:jc w:val="center"/>
              <w:rPr>
                <w:rFonts w:ascii="Arial" w:hAnsi="Arial" w:cs="Arial"/>
                <w:sz w:val="18"/>
                <w:szCs w:val="18"/>
              </w:rPr>
            </w:pPr>
            <w:r>
              <w:rPr>
                <w:rFonts w:ascii="Arial" w:hAnsi="Arial" w:cs="Arial"/>
                <w:sz w:val="16"/>
                <w:szCs w:val="18"/>
              </w:rPr>
              <w:t>Submittal of Form 327</w:t>
            </w:r>
          </w:p>
        </w:tc>
        <w:tc>
          <w:tcPr>
            <w:tcW w:w="144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See OMB Clearance No. 3150-0139</w:t>
            </w:r>
          </w:p>
        </w:tc>
        <w:tc>
          <w:tcPr>
            <w:tcW w:w="135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p>
        </w:tc>
        <w:tc>
          <w:tcPr>
            <w:tcW w:w="126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0</w:t>
            </w:r>
          </w:p>
        </w:tc>
        <w:tc>
          <w:tcPr>
            <w:tcW w:w="117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p>
        </w:tc>
        <w:tc>
          <w:tcPr>
            <w:tcW w:w="162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0</w:t>
            </w:r>
          </w:p>
        </w:tc>
        <w:tc>
          <w:tcPr>
            <w:tcW w:w="990" w:type="dxa"/>
            <w:tcBorders>
              <w:top w:val="single" w:sz="6" w:space="0" w:color="000000"/>
              <w:left w:val="single" w:sz="6" w:space="0" w:color="000000"/>
              <w:bottom w:val="nil"/>
              <w:right w:val="single" w:sz="6" w:space="0" w:color="000000"/>
            </w:tcBorders>
          </w:tcPr>
          <w:p w:rsidR="00B91E26" w:rsidRDefault="00B91E26">
            <w:pPr>
              <w:spacing w:before="100" w:after="56"/>
              <w:jc w:val="center"/>
              <w:rPr>
                <w:sz w:val="18"/>
                <w:szCs w:val="18"/>
              </w:rPr>
            </w:pPr>
            <w:r>
              <w:rPr>
                <w:rFonts w:ascii="Arial" w:hAnsi="Arial" w:cs="Arial"/>
                <w:sz w:val="18"/>
                <w:szCs w:val="18"/>
              </w:rPr>
              <w:t>0</w:t>
            </w:r>
          </w:p>
        </w:tc>
      </w:tr>
      <w:tr w:rsidR="00B91E26" w:rsidTr="00A8206E">
        <w:trPr>
          <w:cantSplit/>
        </w:trPr>
        <w:tc>
          <w:tcPr>
            <w:tcW w:w="108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74.31(b)</w:t>
            </w:r>
          </w:p>
        </w:tc>
        <w:tc>
          <w:tcPr>
            <w:tcW w:w="1440" w:type="dxa"/>
            <w:tcBorders>
              <w:top w:val="single" w:sz="6" w:space="0" w:color="000000"/>
              <w:left w:val="single" w:sz="6" w:space="0" w:color="000000"/>
              <w:bottom w:val="nil"/>
              <w:right w:val="single" w:sz="6" w:space="0" w:color="000000"/>
            </w:tcBorders>
          </w:tcPr>
          <w:p w:rsidR="00B91E26" w:rsidRPr="00A8206E" w:rsidRDefault="00A8206E">
            <w:pPr>
              <w:spacing w:before="100" w:after="56"/>
              <w:jc w:val="center"/>
              <w:rPr>
                <w:rFonts w:ascii="Arial" w:hAnsi="Arial" w:cs="Arial"/>
                <w:sz w:val="16"/>
                <w:szCs w:val="16"/>
              </w:rPr>
            </w:pPr>
            <w:r>
              <w:rPr>
                <w:rFonts w:ascii="Arial" w:hAnsi="Arial" w:cs="Arial"/>
                <w:sz w:val="16"/>
                <w:szCs w:val="16"/>
              </w:rPr>
              <w:t>Submittal of a Fundamental Nuclear Material Control Plan</w:t>
            </w:r>
          </w:p>
        </w:tc>
        <w:tc>
          <w:tcPr>
            <w:tcW w:w="1440" w:type="dxa"/>
            <w:tcBorders>
              <w:top w:val="single" w:sz="6" w:space="0" w:color="000000"/>
              <w:left w:val="single" w:sz="6" w:space="0" w:color="000000"/>
              <w:bottom w:val="nil"/>
              <w:right w:val="nil"/>
            </w:tcBorders>
          </w:tcPr>
          <w:p w:rsidR="00B91E26" w:rsidRDefault="00945466">
            <w:pPr>
              <w:spacing w:before="100" w:after="56"/>
              <w:jc w:val="center"/>
              <w:rPr>
                <w:sz w:val="18"/>
                <w:szCs w:val="18"/>
              </w:rPr>
            </w:pPr>
            <w:r>
              <w:rPr>
                <w:rFonts w:ascii="Arial" w:hAnsi="Arial" w:cs="Arial"/>
                <w:sz w:val="18"/>
                <w:szCs w:val="18"/>
              </w:rPr>
              <w:t>6</w:t>
            </w:r>
          </w:p>
        </w:tc>
        <w:tc>
          <w:tcPr>
            <w:tcW w:w="135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1</w:t>
            </w:r>
          </w:p>
        </w:tc>
        <w:tc>
          <w:tcPr>
            <w:tcW w:w="1260" w:type="dxa"/>
            <w:tcBorders>
              <w:top w:val="single" w:sz="6" w:space="0" w:color="000000"/>
              <w:left w:val="single" w:sz="6" w:space="0" w:color="000000"/>
              <w:bottom w:val="nil"/>
              <w:right w:val="nil"/>
            </w:tcBorders>
          </w:tcPr>
          <w:p w:rsidR="00B91E26" w:rsidRDefault="00945466">
            <w:pPr>
              <w:spacing w:before="100" w:after="56"/>
              <w:jc w:val="center"/>
              <w:rPr>
                <w:sz w:val="18"/>
                <w:szCs w:val="18"/>
              </w:rPr>
            </w:pPr>
            <w:r>
              <w:rPr>
                <w:rFonts w:ascii="Arial" w:hAnsi="Arial" w:cs="Arial"/>
                <w:sz w:val="18"/>
                <w:szCs w:val="18"/>
              </w:rPr>
              <w:t>6</w:t>
            </w:r>
          </w:p>
        </w:tc>
        <w:tc>
          <w:tcPr>
            <w:tcW w:w="117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80</w:t>
            </w:r>
          </w:p>
        </w:tc>
        <w:tc>
          <w:tcPr>
            <w:tcW w:w="1620" w:type="dxa"/>
            <w:tcBorders>
              <w:top w:val="single" w:sz="6" w:space="0" w:color="000000"/>
              <w:left w:val="single" w:sz="6" w:space="0" w:color="000000"/>
              <w:bottom w:val="nil"/>
              <w:right w:val="nil"/>
            </w:tcBorders>
          </w:tcPr>
          <w:p w:rsidR="00B91E26" w:rsidRDefault="00945466">
            <w:pPr>
              <w:spacing w:before="100" w:after="56"/>
              <w:jc w:val="center"/>
              <w:rPr>
                <w:sz w:val="18"/>
                <w:szCs w:val="18"/>
              </w:rPr>
            </w:pPr>
            <w:r>
              <w:rPr>
                <w:rFonts w:ascii="Arial" w:hAnsi="Arial" w:cs="Arial"/>
                <w:sz w:val="18"/>
                <w:szCs w:val="18"/>
              </w:rPr>
              <w:t>480</w:t>
            </w:r>
          </w:p>
        </w:tc>
        <w:tc>
          <w:tcPr>
            <w:tcW w:w="990" w:type="dxa"/>
            <w:tcBorders>
              <w:top w:val="single" w:sz="6" w:space="0" w:color="000000"/>
              <w:left w:val="single" w:sz="6" w:space="0" w:color="000000"/>
              <w:bottom w:val="nil"/>
              <w:right w:val="single" w:sz="6" w:space="0" w:color="000000"/>
            </w:tcBorders>
          </w:tcPr>
          <w:p w:rsidR="00B91E26" w:rsidRPr="00945466" w:rsidRDefault="00B162B3" w:rsidP="00480A91">
            <w:pPr>
              <w:spacing w:before="100" w:after="56"/>
              <w:jc w:val="center"/>
              <w:rPr>
                <w:rFonts w:ascii="Arial" w:hAnsi="Arial" w:cs="Arial"/>
                <w:sz w:val="18"/>
                <w:szCs w:val="18"/>
              </w:rPr>
            </w:pPr>
            <w:r>
              <w:rPr>
                <w:rFonts w:ascii="Arial" w:hAnsi="Arial" w:cs="Arial"/>
                <w:sz w:val="18"/>
                <w:szCs w:val="18"/>
              </w:rPr>
              <w:t>1</w:t>
            </w:r>
            <w:r w:rsidR="00480A91">
              <w:rPr>
                <w:rFonts w:ascii="Arial" w:hAnsi="Arial" w:cs="Arial"/>
                <w:sz w:val="18"/>
                <w:szCs w:val="18"/>
              </w:rPr>
              <w:t>24,320</w:t>
            </w:r>
          </w:p>
        </w:tc>
      </w:tr>
      <w:tr w:rsidR="00B91E26" w:rsidTr="00A8206E">
        <w:trPr>
          <w:cantSplit/>
        </w:trPr>
        <w:tc>
          <w:tcPr>
            <w:tcW w:w="108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74.33 (a),(b), (c)</w:t>
            </w:r>
          </w:p>
        </w:tc>
        <w:tc>
          <w:tcPr>
            <w:tcW w:w="1440" w:type="dxa"/>
            <w:tcBorders>
              <w:top w:val="single" w:sz="6" w:space="0" w:color="000000"/>
              <w:left w:val="single" w:sz="6" w:space="0" w:color="000000"/>
              <w:bottom w:val="nil"/>
              <w:right w:val="single" w:sz="6" w:space="0" w:color="000000"/>
            </w:tcBorders>
          </w:tcPr>
          <w:p w:rsidR="00B91E26" w:rsidRDefault="00A8206E">
            <w:pPr>
              <w:spacing w:before="100" w:after="56"/>
              <w:jc w:val="center"/>
              <w:rPr>
                <w:rFonts w:ascii="Arial" w:hAnsi="Arial" w:cs="Arial"/>
                <w:sz w:val="18"/>
                <w:szCs w:val="18"/>
              </w:rPr>
            </w:pPr>
            <w:r>
              <w:rPr>
                <w:rFonts w:ascii="Arial" w:hAnsi="Arial" w:cs="Arial"/>
                <w:sz w:val="16"/>
                <w:szCs w:val="16"/>
              </w:rPr>
              <w:t>Submittal of a Fundamental Nuclear Material Control Plan</w:t>
            </w:r>
          </w:p>
        </w:tc>
        <w:tc>
          <w:tcPr>
            <w:tcW w:w="144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2</w:t>
            </w:r>
          </w:p>
        </w:tc>
        <w:tc>
          <w:tcPr>
            <w:tcW w:w="135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1</w:t>
            </w:r>
          </w:p>
        </w:tc>
        <w:tc>
          <w:tcPr>
            <w:tcW w:w="126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2</w:t>
            </w:r>
          </w:p>
        </w:tc>
        <w:tc>
          <w:tcPr>
            <w:tcW w:w="117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80</w:t>
            </w:r>
          </w:p>
        </w:tc>
        <w:tc>
          <w:tcPr>
            <w:tcW w:w="162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160</w:t>
            </w:r>
          </w:p>
        </w:tc>
        <w:tc>
          <w:tcPr>
            <w:tcW w:w="990" w:type="dxa"/>
            <w:tcBorders>
              <w:top w:val="single" w:sz="6" w:space="0" w:color="000000"/>
              <w:left w:val="single" w:sz="6" w:space="0" w:color="000000"/>
              <w:bottom w:val="nil"/>
              <w:right w:val="single" w:sz="6" w:space="0" w:color="000000"/>
            </w:tcBorders>
          </w:tcPr>
          <w:p w:rsidR="00B91E26" w:rsidRPr="00945466" w:rsidRDefault="00480A91">
            <w:pPr>
              <w:spacing w:before="100" w:after="56"/>
              <w:jc w:val="center"/>
              <w:rPr>
                <w:rFonts w:ascii="Arial" w:hAnsi="Arial" w:cs="Arial"/>
                <w:sz w:val="18"/>
                <w:szCs w:val="18"/>
              </w:rPr>
            </w:pPr>
            <w:r>
              <w:rPr>
                <w:rFonts w:ascii="Arial" w:hAnsi="Arial" w:cs="Arial"/>
                <w:sz w:val="18"/>
                <w:szCs w:val="18"/>
              </w:rPr>
              <w:t>41,440</w:t>
            </w:r>
          </w:p>
        </w:tc>
      </w:tr>
      <w:tr w:rsidR="00B91E26" w:rsidTr="00A8206E">
        <w:trPr>
          <w:cantSplit/>
        </w:trPr>
        <w:tc>
          <w:tcPr>
            <w:tcW w:w="108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lastRenderedPageBreak/>
              <w:t>74.41(b)</w:t>
            </w:r>
          </w:p>
        </w:tc>
        <w:tc>
          <w:tcPr>
            <w:tcW w:w="1440" w:type="dxa"/>
            <w:tcBorders>
              <w:top w:val="single" w:sz="6" w:space="0" w:color="000000"/>
              <w:left w:val="single" w:sz="6" w:space="0" w:color="000000"/>
              <w:bottom w:val="nil"/>
              <w:right w:val="single" w:sz="6" w:space="0" w:color="000000"/>
            </w:tcBorders>
          </w:tcPr>
          <w:p w:rsidR="00B91E26" w:rsidRDefault="00A8206E">
            <w:pPr>
              <w:spacing w:before="100" w:after="56"/>
              <w:jc w:val="center"/>
              <w:rPr>
                <w:rFonts w:ascii="Arial" w:hAnsi="Arial" w:cs="Arial"/>
                <w:sz w:val="18"/>
                <w:szCs w:val="18"/>
              </w:rPr>
            </w:pPr>
            <w:r>
              <w:rPr>
                <w:rFonts w:ascii="Arial" w:hAnsi="Arial" w:cs="Arial"/>
                <w:sz w:val="16"/>
                <w:szCs w:val="16"/>
              </w:rPr>
              <w:t>Submittal of a Fundamental Nuclear Material Control Plan</w:t>
            </w:r>
          </w:p>
        </w:tc>
        <w:tc>
          <w:tcPr>
            <w:tcW w:w="144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No Currently Operating Category II Facilities</w:t>
            </w:r>
          </w:p>
        </w:tc>
        <w:tc>
          <w:tcPr>
            <w:tcW w:w="135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p>
        </w:tc>
        <w:tc>
          <w:tcPr>
            <w:tcW w:w="126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0</w:t>
            </w:r>
          </w:p>
        </w:tc>
        <w:tc>
          <w:tcPr>
            <w:tcW w:w="117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p>
        </w:tc>
        <w:tc>
          <w:tcPr>
            <w:tcW w:w="162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0</w:t>
            </w:r>
          </w:p>
        </w:tc>
        <w:tc>
          <w:tcPr>
            <w:tcW w:w="990" w:type="dxa"/>
            <w:tcBorders>
              <w:top w:val="single" w:sz="6" w:space="0" w:color="000000"/>
              <w:left w:val="single" w:sz="6" w:space="0" w:color="000000"/>
              <w:bottom w:val="nil"/>
              <w:right w:val="single" w:sz="6" w:space="0" w:color="000000"/>
            </w:tcBorders>
          </w:tcPr>
          <w:p w:rsidR="00B91E26" w:rsidRDefault="00B91E26">
            <w:pPr>
              <w:spacing w:before="100" w:after="56"/>
              <w:jc w:val="center"/>
              <w:rPr>
                <w:sz w:val="18"/>
                <w:szCs w:val="18"/>
              </w:rPr>
            </w:pPr>
            <w:r>
              <w:rPr>
                <w:rFonts w:ascii="Arial" w:hAnsi="Arial" w:cs="Arial"/>
                <w:sz w:val="18"/>
                <w:szCs w:val="18"/>
              </w:rPr>
              <w:t>0</w:t>
            </w:r>
          </w:p>
        </w:tc>
      </w:tr>
      <w:tr w:rsidR="00B91E26" w:rsidTr="00A8206E">
        <w:trPr>
          <w:cantSplit/>
        </w:trPr>
        <w:tc>
          <w:tcPr>
            <w:tcW w:w="108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74.43(c)</w:t>
            </w:r>
          </w:p>
        </w:tc>
        <w:tc>
          <w:tcPr>
            <w:tcW w:w="1440" w:type="dxa"/>
            <w:tcBorders>
              <w:top w:val="single" w:sz="6" w:space="0" w:color="000000"/>
              <w:left w:val="single" w:sz="6" w:space="0" w:color="000000"/>
              <w:bottom w:val="nil"/>
              <w:right w:val="single" w:sz="6" w:space="0" w:color="000000"/>
            </w:tcBorders>
          </w:tcPr>
          <w:p w:rsidR="00B91E26" w:rsidRDefault="00A8206E">
            <w:pPr>
              <w:spacing w:before="100" w:after="56"/>
              <w:jc w:val="center"/>
              <w:rPr>
                <w:rFonts w:ascii="Arial" w:hAnsi="Arial" w:cs="Arial"/>
                <w:sz w:val="18"/>
                <w:szCs w:val="18"/>
              </w:rPr>
            </w:pPr>
            <w:r>
              <w:rPr>
                <w:rFonts w:ascii="Arial" w:hAnsi="Arial" w:cs="Arial"/>
                <w:sz w:val="16"/>
                <w:szCs w:val="16"/>
              </w:rPr>
              <w:t xml:space="preserve">Notification </w:t>
            </w:r>
            <w:r w:rsidR="002D021E">
              <w:rPr>
                <w:rFonts w:ascii="Arial" w:hAnsi="Arial" w:cs="Arial"/>
                <w:sz w:val="16"/>
                <w:szCs w:val="16"/>
              </w:rPr>
              <w:t xml:space="preserve">and report </w:t>
            </w:r>
            <w:r>
              <w:rPr>
                <w:rFonts w:ascii="Arial" w:hAnsi="Arial" w:cs="Arial"/>
                <w:sz w:val="16"/>
                <w:szCs w:val="16"/>
              </w:rPr>
              <w:t>of significant inventory differences</w:t>
            </w:r>
          </w:p>
        </w:tc>
        <w:tc>
          <w:tcPr>
            <w:tcW w:w="144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No Currently Operating Category II Facilities</w:t>
            </w:r>
          </w:p>
        </w:tc>
        <w:tc>
          <w:tcPr>
            <w:tcW w:w="135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p>
        </w:tc>
        <w:tc>
          <w:tcPr>
            <w:tcW w:w="126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0</w:t>
            </w:r>
          </w:p>
        </w:tc>
        <w:tc>
          <w:tcPr>
            <w:tcW w:w="117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p>
        </w:tc>
        <w:tc>
          <w:tcPr>
            <w:tcW w:w="162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0</w:t>
            </w:r>
          </w:p>
        </w:tc>
        <w:tc>
          <w:tcPr>
            <w:tcW w:w="990" w:type="dxa"/>
            <w:tcBorders>
              <w:top w:val="single" w:sz="6" w:space="0" w:color="000000"/>
              <w:left w:val="single" w:sz="6" w:space="0" w:color="000000"/>
              <w:bottom w:val="nil"/>
              <w:right w:val="single" w:sz="6" w:space="0" w:color="000000"/>
            </w:tcBorders>
          </w:tcPr>
          <w:p w:rsidR="00B91E26" w:rsidRDefault="00B91E26">
            <w:pPr>
              <w:spacing w:before="100" w:after="56"/>
              <w:jc w:val="center"/>
              <w:rPr>
                <w:sz w:val="18"/>
                <w:szCs w:val="18"/>
              </w:rPr>
            </w:pPr>
            <w:r>
              <w:rPr>
                <w:rFonts w:ascii="Arial" w:hAnsi="Arial" w:cs="Arial"/>
                <w:sz w:val="18"/>
                <w:szCs w:val="18"/>
              </w:rPr>
              <w:t>0</w:t>
            </w:r>
          </w:p>
        </w:tc>
      </w:tr>
      <w:tr w:rsidR="00B91E26" w:rsidTr="00A8206E">
        <w:trPr>
          <w:cantSplit/>
        </w:trPr>
        <w:tc>
          <w:tcPr>
            <w:tcW w:w="108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74.51(c)</w:t>
            </w:r>
          </w:p>
        </w:tc>
        <w:tc>
          <w:tcPr>
            <w:tcW w:w="1440" w:type="dxa"/>
            <w:tcBorders>
              <w:top w:val="single" w:sz="6" w:space="0" w:color="000000"/>
              <w:left w:val="single" w:sz="6" w:space="0" w:color="000000"/>
              <w:bottom w:val="nil"/>
              <w:right w:val="single" w:sz="6" w:space="0" w:color="000000"/>
            </w:tcBorders>
          </w:tcPr>
          <w:p w:rsidR="00B91E26" w:rsidRDefault="00A8206E">
            <w:pPr>
              <w:spacing w:before="100" w:after="56"/>
              <w:jc w:val="center"/>
              <w:rPr>
                <w:rFonts w:ascii="Arial" w:hAnsi="Arial" w:cs="Arial"/>
                <w:sz w:val="18"/>
                <w:szCs w:val="18"/>
              </w:rPr>
            </w:pPr>
            <w:r>
              <w:rPr>
                <w:rFonts w:ascii="Arial" w:hAnsi="Arial" w:cs="Arial"/>
                <w:sz w:val="16"/>
                <w:szCs w:val="16"/>
              </w:rPr>
              <w:t>Submittal of a Fundamental Nuclear Material Control Plan</w:t>
            </w:r>
          </w:p>
        </w:tc>
        <w:tc>
          <w:tcPr>
            <w:tcW w:w="1440" w:type="dxa"/>
            <w:tcBorders>
              <w:top w:val="single" w:sz="6" w:space="0" w:color="000000"/>
              <w:left w:val="single" w:sz="6" w:space="0" w:color="000000"/>
              <w:bottom w:val="nil"/>
              <w:right w:val="nil"/>
            </w:tcBorders>
          </w:tcPr>
          <w:p w:rsidR="00B91E26" w:rsidRDefault="00945466">
            <w:pPr>
              <w:spacing w:before="100" w:after="56"/>
              <w:jc w:val="center"/>
              <w:rPr>
                <w:sz w:val="18"/>
                <w:szCs w:val="18"/>
              </w:rPr>
            </w:pPr>
            <w:r>
              <w:rPr>
                <w:rFonts w:ascii="Arial" w:hAnsi="Arial" w:cs="Arial"/>
                <w:sz w:val="18"/>
                <w:szCs w:val="18"/>
              </w:rPr>
              <w:t>2</w:t>
            </w:r>
          </w:p>
        </w:tc>
        <w:tc>
          <w:tcPr>
            <w:tcW w:w="135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1</w:t>
            </w:r>
          </w:p>
        </w:tc>
        <w:tc>
          <w:tcPr>
            <w:tcW w:w="1260" w:type="dxa"/>
            <w:tcBorders>
              <w:top w:val="single" w:sz="6" w:space="0" w:color="000000"/>
              <w:left w:val="single" w:sz="6" w:space="0" w:color="000000"/>
              <w:bottom w:val="nil"/>
              <w:right w:val="nil"/>
            </w:tcBorders>
          </w:tcPr>
          <w:p w:rsidR="00B91E26" w:rsidRDefault="00945466">
            <w:pPr>
              <w:spacing w:before="100" w:after="56"/>
              <w:jc w:val="center"/>
              <w:rPr>
                <w:sz w:val="18"/>
                <w:szCs w:val="18"/>
              </w:rPr>
            </w:pPr>
            <w:r>
              <w:rPr>
                <w:rFonts w:ascii="Arial" w:hAnsi="Arial" w:cs="Arial"/>
                <w:sz w:val="18"/>
                <w:szCs w:val="18"/>
              </w:rPr>
              <w:t>2</w:t>
            </w:r>
          </w:p>
        </w:tc>
        <w:tc>
          <w:tcPr>
            <w:tcW w:w="117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100</w:t>
            </w:r>
          </w:p>
        </w:tc>
        <w:tc>
          <w:tcPr>
            <w:tcW w:w="1620" w:type="dxa"/>
            <w:tcBorders>
              <w:top w:val="single" w:sz="6" w:space="0" w:color="000000"/>
              <w:left w:val="single" w:sz="6" w:space="0" w:color="000000"/>
              <w:bottom w:val="nil"/>
              <w:right w:val="nil"/>
            </w:tcBorders>
          </w:tcPr>
          <w:p w:rsidR="00B91E26" w:rsidRDefault="00945466">
            <w:pPr>
              <w:spacing w:before="100" w:after="56"/>
              <w:jc w:val="center"/>
              <w:rPr>
                <w:sz w:val="18"/>
                <w:szCs w:val="18"/>
              </w:rPr>
            </w:pPr>
            <w:r>
              <w:rPr>
                <w:rFonts w:ascii="Arial" w:hAnsi="Arial" w:cs="Arial"/>
                <w:sz w:val="18"/>
                <w:szCs w:val="18"/>
              </w:rPr>
              <w:t>2</w:t>
            </w:r>
            <w:r w:rsidR="00B91E26">
              <w:rPr>
                <w:rFonts w:ascii="Arial" w:hAnsi="Arial" w:cs="Arial"/>
                <w:sz w:val="18"/>
                <w:szCs w:val="18"/>
              </w:rPr>
              <w:t>00</w:t>
            </w:r>
          </w:p>
        </w:tc>
        <w:tc>
          <w:tcPr>
            <w:tcW w:w="990" w:type="dxa"/>
            <w:tcBorders>
              <w:top w:val="single" w:sz="6" w:space="0" w:color="000000"/>
              <w:left w:val="single" w:sz="6" w:space="0" w:color="000000"/>
              <w:bottom w:val="nil"/>
              <w:right w:val="single" w:sz="6" w:space="0" w:color="000000"/>
            </w:tcBorders>
          </w:tcPr>
          <w:p w:rsidR="00B91E26" w:rsidRPr="00945466" w:rsidRDefault="00480A91" w:rsidP="00480A91">
            <w:pPr>
              <w:spacing w:before="100" w:after="56"/>
              <w:jc w:val="center"/>
              <w:rPr>
                <w:rFonts w:ascii="Arial" w:hAnsi="Arial" w:cs="Arial"/>
                <w:sz w:val="18"/>
                <w:szCs w:val="18"/>
              </w:rPr>
            </w:pPr>
            <w:r>
              <w:rPr>
                <w:rFonts w:ascii="Arial" w:hAnsi="Arial" w:cs="Arial"/>
                <w:sz w:val="18"/>
                <w:szCs w:val="18"/>
              </w:rPr>
              <w:t>51,800</w:t>
            </w:r>
          </w:p>
        </w:tc>
      </w:tr>
      <w:tr w:rsidR="00B91E26" w:rsidTr="00A8206E">
        <w:trPr>
          <w:cantSplit/>
        </w:trPr>
        <w:tc>
          <w:tcPr>
            <w:tcW w:w="108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74.57(c)</w:t>
            </w:r>
          </w:p>
        </w:tc>
        <w:tc>
          <w:tcPr>
            <w:tcW w:w="1440" w:type="dxa"/>
            <w:tcBorders>
              <w:top w:val="single" w:sz="6" w:space="0" w:color="000000"/>
              <w:left w:val="single" w:sz="6" w:space="0" w:color="000000"/>
              <w:bottom w:val="nil"/>
              <w:right w:val="single" w:sz="6" w:space="0" w:color="000000"/>
            </w:tcBorders>
          </w:tcPr>
          <w:p w:rsidR="00B91E26" w:rsidRDefault="00A8206E">
            <w:pPr>
              <w:spacing w:before="100" w:after="56"/>
              <w:jc w:val="center"/>
              <w:rPr>
                <w:rFonts w:ascii="Arial" w:hAnsi="Arial" w:cs="Arial"/>
                <w:sz w:val="18"/>
                <w:szCs w:val="18"/>
              </w:rPr>
            </w:pPr>
            <w:r>
              <w:rPr>
                <w:rFonts w:ascii="Arial" w:hAnsi="Arial" w:cs="Arial"/>
                <w:sz w:val="16"/>
                <w:szCs w:val="16"/>
              </w:rPr>
              <w:t>Notification of unresolved loss detection alarms</w:t>
            </w:r>
          </w:p>
        </w:tc>
        <w:tc>
          <w:tcPr>
            <w:tcW w:w="144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2</w:t>
            </w:r>
          </w:p>
        </w:tc>
        <w:tc>
          <w:tcPr>
            <w:tcW w:w="135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1</w:t>
            </w:r>
          </w:p>
        </w:tc>
        <w:tc>
          <w:tcPr>
            <w:tcW w:w="126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2</w:t>
            </w:r>
          </w:p>
        </w:tc>
        <w:tc>
          <w:tcPr>
            <w:tcW w:w="117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8</w:t>
            </w:r>
          </w:p>
        </w:tc>
        <w:tc>
          <w:tcPr>
            <w:tcW w:w="162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16</w:t>
            </w:r>
          </w:p>
        </w:tc>
        <w:tc>
          <w:tcPr>
            <w:tcW w:w="990" w:type="dxa"/>
            <w:tcBorders>
              <w:top w:val="single" w:sz="6" w:space="0" w:color="000000"/>
              <w:left w:val="single" w:sz="6" w:space="0" w:color="000000"/>
              <w:bottom w:val="nil"/>
              <w:right w:val="single" w:sz="6" w:space="0" w:color="000000"/>
            </w:tcBorders>
          </w:tcPr>
          <w:p w:rsidR="00B91E26" w:rsidRPr="00480A91" w:rsidRDefault="00480A91">
            <w:pPr>
              <w:spacing w:before="100" w:after="56"/>
              <w:jc w:val="center"/>
              <w:rPr>
                <w:rFonts w:ascii="Arial" w:hAnsi="Arial" w:cs="Arial"/>
                <w:sz w:val="18"/>
                <w:szCs w:val="18"/>
              </w:rPr>
            </w:pPr>
            <w:r w:rsidRPr="00480A91">
              <w:rPr>
                <w:rFonts w:ascii="Arial" w:hAnsi="Arial" w:cs="Arial"/>
                <w:sz w:val="18"/>
                <w:szCs w:val="18"/>
              </w:rPr>
              <w:t>4,144</w:t>
            </w:r>
          </w:p>
        </w:tc>
      </w:tr>
      <w:tr w:rsidR="00B91E26" w:rsidTr="00A8206E">
        <w:trPr>
          <w:cantSplit/>
        </w:trPr>
        <w:tc>
          <w:tcPr>
            <w:tcW w:w="108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74.57(f)(2)</w:t>
            </w:r>
          </w:p>
        </w:tc>
        <w:tc>
          <w:tcPr>
            <w:tcW w:w="1440" w:type="dxa"/>
            <w:tcBorders>
              <w:top w:val="single" w:sz="6" w:space="0" w:color="000000"/>
              <w:left w:val="single" w:sz="6" w:space="0" w:color="000000"/>
              <w:bottom w:val="nil"/>
              <w:right w:val="single" w:sz="6" w:space="0" w:color="000000"/>
            </w:tcBorders>
          </w:tcPr>
          <w:p w:rsidR="00B91E26" w:rsidRDefault="002D021E">
            <w:pPr>
              <w:spacing w:before="100" w:after="56"/>
              <w:jc w:val="center"/>
              <w:rPr>
                <w:rFonts w:ascii="Arial" w:hAnsi="Arial" w:cs="Arial"/>
                <w:sz w:val="18"/>
                <w:szCs w:val="18"/>
              </w:rPr>
            </w:pPr>
            <w:r>
              <w:rPr>
                <w:rFonts w:ascii="Arial" w:hAnsi="Arial" w:cs="Arial"/>
                <w:sz w:val="16"/>
                <w:szCs w:val="16"/>
              </w:rPr>
              <w:t>Notification of abrupt loss detection alarms</w:t>
            </w:r>
          </w:p>
        </w:tc>
        <w:tc>
          <w:tcPr>
            <w:tcW w:w="144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2</w:t>
            </w:r>
          </w:p>
        </w:tc>
        <w:tc>
          <w:tcPr>
            <w:tcW w:w="135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1</w:t>
            </w:r>
          </w:p>
        </w:tc>
        <w:tc>
          <w:tcPr>
            <w:tcW w:w="126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2</w:t>
            </w:r>
          </w:p>
        </w:tc>
        <w:tc>
          <w:tcPr>
            <w:tcW w:w="117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4</w:t>
            </w:r>
          </w:p>
        </w:tc>
        <w:tc>
          <w:tcPr>
            <w:tcW w:w="162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8</w:t>
            </w:r>
          </w:p>
        </w:tc>
        <w:tc>
          <w:tcPr>
            <w:tcW w:w="990" w:type="dxa"/>
            <w:tcBorders>
              <w:top w:val="single" w:sz="6" w:space="0" w:color="000000"/>
              <w:left w:val="single" w:sz="6" w:space="0" w:color="000000"/>
              <w:bottom w:val="nil"/>
              <w:right w:val="single" w:sz="6" w:space="0" w:color="000000"/>
            </w:tcBorders>
          </w:tcPr>
          <w:p w:rsidR="00B91E26" w:rsidRPr="00480A91" w:rsidRDefault="00480A91">
            <w:pPr>
              <w:spacing w:before="100" w:after="56"/>
              <w:jc w:val="center"/>
              <w:rPr>
                <w:rFonts w:ascii="Arial" w:hAnsi="Arial" w:cs="Arial"/>
                <w:sz w:val="18"/>
                <w:szCs w:val="18"/>
              </w:rPr>
            </w:pPr>
            <w:r w:rsidRPr="00480A91">
              <w:rPr>
                <w:rFonts w:ascii="Arial" w:hAnsi="Arial" w:cs="Arial"/>
                <w:sz w:val="18"/>
                <w:szCs w:val="18"/>
              </w:rPr>
              <w:t>2,072</w:t>
            </w:r>
          </w:p>
        </w:tc>
      </w:tr>
      <w:tr w:rsidR="00B91E26" w:rsidTr="00A8206E">
        <w:trPr>
          <w:cantSplit/>
        </w:trPr>
        <w:tc>
          <w:tcPr>
            <w:tcW w:w="108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74.59(f)</w:t>
            </w:r>
          </w:p>
        </w:tc>
        <w:tc>
          <w:tcPr>
            <w:tcW w:w="1440" w:type="dxa"/>
            <w:tcBorders>
              <w:top w:val="single" w:sz="6" w:space="0" w:color="000000"/>
              <w:left w:val="single" w:sz="6" w:space="0" w:color="000000"/>
              <w:bottom w:val="nil"/>
              <w:right w:val="single" w:sz="6" w:space="0" w:color="000000"/>
            </w:tcBorders>
          </w:tcPr>
          <w:p w:rsidR="00B91E26" w:rsidRDefault="002D021E">
            <w:pPr>
              <w:spacing w:before="100" w:after="56"/>
              <w:jc w:val="center"/>
              <w:rPr>
                <w:rFonts w:ascii="Arial" w:hAnsi="Arial" w:cs="Arial"/>
                <w:sz w:val="18"/>
                <w:szCs w:val="18"/>
              </w:rPr>
            </w:pPr>
            <w:r>
              <w:rPr>
                <w:rFonts w:ascii="Arial" w:hAnsi="Arial" w:cs="Arial"/>
                <w:sz w:val="16"/>
                <w:szCs w:val="16"/>
              </w:rPr>
              <w:t>Notification and report of excessive inventory differences</w:t>
            </w:r>
          </w:p>
        </w:tc>
        <w:tc>
          <w:tcPr>
            <w:tcW w:w="144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2</w:t>
            </w:r>
          </w:p>
        </w:tc>
        <w:tc>
          <w:tcPr>
            <w:tcW w:w="135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2</w:t>
            </w:r>
          </w:p>
        </w:tc>
        <w:tc>
          <w:tcPr>
            <w:tcW w:w="126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4</w:t>
            </w:r>
          </w:p>
        </w:tc>
        <w:tc>
          <w:tcPr>
            <w:tcW w:w="117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20</w:t>
            </w:r>
          </w:p>
        </w:tc>
        <w:tc>
          <w:tcPr>
            <w:tcW w:w="1620" w:type="dxa"/>
            <w:tcBorders>
              <w:top w:val="single" w:sz="6" w:space="0" w:color="000000"/>
              <w:left w:val="single" w:sz="6" w:space="0" w:color="000000"/>
              <w:bottom w:val="nil"/>
              <w:right w:val="nil"/>
            </w:tcBorders>
          </w:tcPr>
          <w:p w:rsidR="00B91E26" w:rsidRDefault="00B91E26">
            <w:pPr>
              <w:spacing w:before="100" w:after="56"/>
              <w:jc w:val="center"/>
              <w:rPr>
                <w:sz w:val="18"/>
                <w:szCs w:val="18"/>
              </w:rPr>
            </w:pPr>
            <w:r>
              <w:rPr>
                <w:rFonts w:ascii="Arial" w:hAnsi="Arial" w:cs="Arial"/>
                <w:sz w:val="18"/>
                <w:szCs w:val="18"/>
              </w:rPr>
              <w:t>80</w:t>
            </w:r>
          </w:p>
        </w:tc>
        <w:tc>
          <w:tcPr>
            <w:tcW w:w="990" w:type="dxa"/>
            <w:tcBorders>
              <w:top w:val="single" w:sz="6" w:space="0" w:color="000000"/>
              <w:left w:val="single" w:sz="6" w:space="0" w:color="000000"/>
              <w:bottom w:val="nil"/>
              <w:right w:val="single" w:sz="6" w:space="0" w:color="000000"/>
            </w:tcBorders>
          </w:tcPr>
          <w:p w:rsidR="00B91E26" w:rsidRDefault="00480A91">
            <w:pPr>
              <w:spacing w:before="100" w:after="56"/>
              <w:jc w:val="center"/>
              <w:rPr>
                <w:sz w:val="18"/>
                <w:szCs w:val="18"/>
              </w:rPr>
            </w:pPr>
            <w:r>
              <w:rPr>
                <w:rFonts w:ascii="Arial" w:hAnsi="Arial" w:cs="Arial"/>
                <w:sz w:val="18"/>
                <w:szCs w:val="18"/>
              </w:rPr>
              <w:t>20,720</w:t>
            </w:r>
          </w:p>
        </w:tc>
      </w:tr>
      <w:tr w:rsidR="00B91E26" w:rsidTr="00A8206E">
        <w:trPr>
          <w:cantSplit/>
        </w:trPr>
        <w:tc>
          <w:tcPr>
            <w:tcW w:w="1080" w:type="dxa"/>
            <w:tcBorders>
              <w:top w:val="single" w:sz="6" w:space="0" w:color="000000"/>
              <w:left w:val="single" w:sz="6" w:space="0" w:color="000000"/>
              <w:bottom w:val="single" w:sz="6" w:space="0" w:color="000000"/>
              <w:right w:val="nil"/>
            </w:tcBorders>
          </w:tcPr>
          <w:p w:rsidR="00B91E26" w:rsidRDefault="00B91E26">
            <w:pPr>
              <w:spacing w:before="100" w:after="56"/>
              <w:jc w:val="center"/>
              <w:rPr>
                <w:sz w:val="18"/>
                <w:szCs w:val="18"/>
              </w:rPr>
            </w:pPr>
            <w:r>
              <w:rPr>
                <w:rFonts w:ascii="Arial" w:hAnsi="Arial" w:cs="Arial"/>
                <w:b/>
                <w:bCs/>
                <w:sz w:val="18"/>
                <w:szCs w:val="18"/>
              </w:rPr>
              <w:t>Totals</w:t>
            </w:r>
          </w:p>
        </w:tc>
        <w:tc>
          <w:tcPr>
            <w:tcW w:w="1440" w:type="dxa"/>
            <w:tcBorders>
              <w:top w:val="single" w:sz="6" w:space="0" w:color="000000"/>
              <w:left w:val="single" w:sz="6" w:space="0" w:color="000000"/>
              <w:bottom w:val="single" w:sz="6" w:space="0" w:color="000000"/>
              <w:right w:val="single" w:sz="6" w:space="0" w:color="000000"/>
            </w:tcBorders>
          </w:tcPr>
          <w:p w:rsidR="00B91E26" w:rsidRDefault="00B91E26">
            <w:pPr>
              <w:spacing w:before="100" w:after="56"/>
              <w:jc w:val="center"/>
              <w:rPr>
                <w:rFonts w:ascii="Arial" w:hAnsi="Arial" w:cs="Arial"/>
                <w:b/>
                <w:bCs/>
                <w:sz w:val="18"/>
                <w:szCs w:val="18"/>
              </w:rPr>
            </w:pPr>
          </w:p>
        </w:tc>
        <w:tc>
          <w:tcPr>
            <w:tcW w:w="1440" w:type="dxa"/>
            <w:tcBorders>
              <w:top w:val="single" w:sz="6" w:space="0" w:color="000000"/>
              <w:left w:val="single" w:sz="6" w:space="0" w:color="000000"/>
              <w:bottom w:val="single" w:sz="6" w:space="0" w:color="000000"/>
              <w:right w:val="nil"/>
            </w:tcBorders>
          </w:tcPr>
          <w:p w:rsidR="00B91E26" w:rsidRDefault="00945466">
            <w:pPr>
              <w:spacing w:before="100" w:after="56"/>
              <w:jc w:val="center"/>
              <w:rPr>
                <w:sz w:val="18"/>
                <w:szCs w:val="18"/>
              </w:rPr>
            </w:pPr>
            <w:r>
              <w:rPr>
                <w:rFonts w:ascii="Arial" w:hAnsi="Arial" w:cs="Arial"/>
                <w:b/>
                <w:bCs/>
                <w:sz w:val="18"/>
                <w:szCs w:val="18"/>
              </w:rPr>
              <w:t>19</w:t>
            </w:r>
          </w:p>
        </w:tc>
        <w:tc>
          <w:tcPr>
            <w:tcW w:w="1350" w:type="dxa"/>
            <w:tcBorders>
              <w:top w:val="single" w:sz="6" w:space="0" w:color="000000"/>
              <w:left w:val="single" w:sz="6" w:space="0" w:color="000000"/>
              <w:bottom w:val="single" w:sz="6" w:space="0" w:color="000000"/>
              <w:right w:val="nil"/>
            </w:tcBorders>
          </w:tcPr>
          <w:p w:rsidR="00B91E26" w:rsidRDefault="00B91E26">
            <w:pPr>
              <w:spacing w:before="100" w:after="56"/>
              <w:jc w:val="center"/>
              <w:rPr>
                <w:sz w:val="18"/>
                <w:szCs w:val="18"/>
              </w:rPr>
            </w:pPr>
          </w:p>
        </w:tc>
        <w:tc>
          <w:tcPr>
            <w:tcW w:w="1260" w:type="dxa"/>
            <w:tcBorders>
              <w:top w:val="single" w:sz="6" w:space="0" w:color="000000"/>
              <w:left w:val="single" w:sz="6" w:space="0" w:color="000000"/>
              <w:bottom w:val="single" w:sz="6" w:space="0" w:color="000000"/>
              <w:right w:val="nil"/>
            </w:tcBorders>
          </w:tcPr>
          <w:p w:rsidR="00B91E26" w:rsidRDefault="00B91E26">
            <w:pPr>
              <w:spacing w:before="100" w:after="56"/>
              <w:jc w:val="center"/>
              <w:rPr>
                <w:sz w:val="18"/>
                <w:szCs w:val="18"/>
              </w:rPr>
            </w:pPr>
            <w:r>
              <w:rPr>
                <w:rFonts w:ascii="Arial" w:hAnsi="Arial" w:cs="Arial"/>
                <w:b/>
                <w:bCs/>
                <w:sz w:val="18"/>
                <w:szCs w:val="18"/>
              </w:rPr>
              <w:t>2</w:t>
            </w:r>
            <w:r w:rsidR="00945466">
              <w:rPr>
                <w:rFonts w:ascii="Arial" w:hAnsi="Arial" w:cs="Arial"/>
                <w:b/>
                <w:bCs/>
                <w:sz w:val="18"/>
                <w:szCs w:val="18"/>
              </w:rPr>
              <w:t>1</w:t>
            </w:r>
          </w:p>
        </w:tc>
        <w:tc>
          <w:tcPr>
            <w:tcW w:w="1170" w:type="dxa"/>
            <w:tcBorders>
              <w:top w:val="single" w:sz="6" w:space="0" w:color="000000"/>
              <w:left w:val="single" w:sz="6" w:space="0" w:color="000000"/>
              <w:bottom w:val="single" w:sz="6" w:space="0" w:color="000000"/>
              <w:right w:val="nil"/>
            </w:tcBorders>
          </w:tcPr>
          <w:p w:rsidR="00B91E26" w:rsidRDefault="00B91E26">
            <w:pPr>
              <w:spacing w:before="100" w:after="56"/>
              <w:jc w:val="center"/>
              <w:rPr>
                <w:sz w:val="18"/>
                <w:szCs w:val="18"/>
              </w:rPr>
            </w:pPr>
          </w:p>
        </w:tc>
        <w:tc>
          <w:tcPr>
            <w:tcW w:w="1620" w:type="dxa"/>
            <w:tcBorders>
              <w:top w:val="single" w:sz="6" w:space="0" w:color="000000"/>
              <w:left w:val="single" w:sz="6" w:space="0" w:color="000000"/>
              <w:bottom w:val="single" w:sz="6" w:space="0" w:color="000000"/>
              <w:right w:val="nil"/>
            </w:tcBorders>
          </w:tcPr>
          <w:p w:rsidR="00B91E26" w:rsidRDefault="00945466">
            <w:pPr>
              <w:spacing w:before="100" w:after="56"/>
              <w:jc w:val="center"/>
              <w:rPr>
                <w:sz w:val="18"/>
                <w:szCs w:val="18"/>
              </w:rPr>
            </w:pPr>
            <w:r>
              <w:rPr>
                <w:rFonts w:ascii="Arial" w:hAnsi="Arial" w:cs="Arial"/>
                <w:b/>
                <w:bCs/>
                <w:sz w:val="18"/>
                <w:szCs w:val="18"/>
              </w:rPr>
              <w:t>989</w:t>
            </w:r>
          </w:p>
        </w:tc>
        <w:tc>
          <w:tcPr>
            <w:tcW w:w="990" w:type="dxa"/>
            <w:tcBorders>
              <w:top w:val="single" w:sz="6" w:space="0" w:color="000000"/>
              <w:left w:val="single" w:sz="6" w:space="0" w:color="000000"/>
              <w:bottom w:val="single" w:sz="6" w:space="0" w:color="000000"/>
              <w:right w:val="single" w:sz="6" w:space="0" w:color="000000"/>
            </w:tcBorders>
          </w:tcPr>
          <w:p w:rsidR="00B91E26" w:rsidRDefault="00480A91">
            <w:pPr>
              <w:spacing w:before="100" w:after="56"/>
              <w:jc w:val="center"/>
              <w:rPr>
                <w:sz w:val="18"/>
                <w:szCs w:val="18"/>
              </w:rPr>
            </w:pPr>
            <w:r>
              <w:rPr>
                <w:rFonts w:ascii="Arial" w:hAnsi="Arial" w:cs="Arial"/>
                <w:b/>
                <w:bCs/>
                <w:sz w:val="18"/>
                <w:szCs w:val="18"/>
              </w:rPr>
              <w:t>256,151</w:t>
            </w:r>
          </w:p>
        </w:tc>
      </w:tr>
    </w:tbl>
    <w:p w:rsidR="00055D6A" w:rsidRDefault="00055D6A" w:rsidP="0092354C">
      <w:pPr>
        <w:jc w:val="center"/>
        <w:rPr>
          <w:rFonts w:ascii="Arial" w:hAnsi="Arial" w:cs="Arial"/>
          <w:sz w:val="22"/>
          <w:szCs w:val="22"/>
          <w:u w:val="single"/>
        </w:rPr>
      </w:pPr>
    </w:p>
    <w:p w:rsidR="00B2333B" w:rsidRDefault="00B2333B" w:rsidP="0092354C">
      <w:pPr>
        <w:jc w:val="center"/>
        <w:rPr>
          <w:rFonts w:ascii="Arial" w:hAnsi="Arial" w:cs="Arial"/>
          <w:sz w:val="22"/>
          <w:szCs w:val="22"/>
          <w:u w:val="single"/>
        </w:rPr>
      </w:pPr>
    </w:p>
    <w:p w:rsidR="00B2333B" w:rsidRDefault="00B2333B" w:rsidP="0092354C">
      <w:pPr>
        <w:jc w:val="center"/>
        <w:rPr>
          <w:rFonts w:ascii="Arial" w:hAnsi="Arial" w:cs="Arial"/>
          <w:sz w:val="22"/>
          <w:szCs w:val="22"/>
          <w:u w:val="single"/>
        </w:rPr>
      </w:pPr>
    </w:p>
    <w:p w:rsidR="00B2333B" w:rsidRDefault="00B2333B" w:rsidP="0092354C">
      <w:pPr>
        <w:jc w:val="center"/>
        <w:rPr>
          <w:rFonts w:ascii="Arial" w:hAnsi="Arial" w:cs="Arial"/>
          <w:sz w:val="22"/>
          <w:szCs w:val="22"/>
          <w:u w:val="single"/>
        </w:rPr>
      </w:pPr>
    </w:p>
    <w:p w:rsidR="00B2333B" w:rsidRDefault="00B2333B" w:rsidP="0092354C">
      <w:pPr>
        <w:jc w:val="center"/>
        <w:rPr>
          <w:rFonts w:ascii="Arial" w:hAnsi="Arial" w:cs="Arial"/>
          <w:sz w:val="22"/>
          <w:szCs w:val="22"/>
          <w:u w:val="single"/>
        </w:rPr>
      </w:pPr>
    </w:p>
    <w:p w:rsidR="0092354C" w:rsidRDefault="0092354C" w:rsidP="00B2333B">
      <w:pPr>
        <w:jc w:val="center"/>
        <w:rPr>
          <w:rFonts w:ascii="Arial" w:hAnsi="Arial" w:cs="Arial"/>
          <w:sz w:val="22"/>
          <w:szCs w:val="22"/>
        </w:rPr>
      </w:pPr>
      <w:r>
        <w:rPr>
          <w:rFonts w:ascii="Arial" w:hAnsi="Arial" w:cs="Arial"/>
          <w:sz w:val="22"/>
          <w:szCs w:val="22"/>
          <w:u w:val="single"/>
        </w:rPr>
        <w:t>Recordkeeping Requirements</w:t>
      </w:r>
    </w:p>
    <w:p w:rsidR="0092354C" w:rsidRDefault="0092354C" w:rsidP="0092354C">
      <w:pPr>
        <w:rPr>
          <w:rFonts w:ascii="Arial" w:hAnsi="Arial" w:cs="Arial"/>
          <w:sz w:val="22"/>
          <w:szCs w:val="22"/>
        </w:rPr>
      </w:pPr>
    </w:p>
    <w:tbl>
      <w:tblPr>
        <w:tblW w:w="9540" w:type="dxa"/>
        <w:tblLayout w:type="fixed"/>
        <w:tblCellMar>
          <w:left w:w="85" w:type="dxa"/>
          <w:right w:w="85" w:type="dxa"/>
        </w:tblCellMar>
        <w:tblLook w:val="0000"/>
      </w:tblPr>
      <w:tblGrid>
        <w:gridCol w:w="900"/>
        <w:gridCol w:w="1620"/>
        <w:gridCol w:w="1620"/>
        <w:gridCol w:w="1530"/>
        <w:gridCol w:w="1350"/>
        <w:gridCol w:w="1260"/>
        <w:gridCol w:w="1260"/>
      </w:tblGrid>
      <w:tr w:rsidR="00B91E26" w:rsidTr="002F78C6">
        <w:trPr>
          <w:cantSplit/>
        </w:trPr>
        <w:tc>
          <w:tcPr>
            <w:tcW w:w="900" w:type="dxa"/>
            <w:tcBorders>
              <w:top w:val="single" w:sz="6" w:space="0" w:color="000000"/>
              <w:left w:val="single" w:sz="6" w:space="0" w:color="000000"/>
              <w:bottom w:val="nil"/>
              <w:right w:val="nil"/>
            </w:tcBorders>
          </w:tcPr>
          <w:p w:rsidR="00B91E26" w:rsidRDefault="00B91E26">
            <w:pPr>
              <w:spacing w:before="100"/>
              <w:jc w:val="center"/>
              <w:rPr>
                <w:rFonts w:ascii="Arial" w:hAnsi="Arial" w:cs="Arial"/>
                <w:b/>
                <w:bCs/>
                <w:sz w:val="17"/>
                <w:szCs w:val="17"/>
              </w:rPr>
            </w:pPr>
            <w:r>
              <w:rPr>
                <w:rFonts w:ascii="Arial" w:hAnsi="Arial" w:cs="Arial"/>
                <w:b/>
                <w:bCs/>
                <w:sz w:val="17"/>
                <w:szCs w:val="17"/>
              </w:rPr>
              <w:t>Section</w:t>
            </w:r>
          </w:p>
          <w:p w:rsidR="00B91E26" w:rsidRDefault="00B91E26">
            <w:pPr>
              <w:spacing w:after="56"/>
              <w:rPr>
                <w:sz w:val="17"/>
                <w:szCs w:val="17"/>
              </w:rPr>
            </w:pPr>
          </w:p>
        </w:tc>
        <w:tc>
          <w:tcPr>
            <w:tcW w:w="1620" w:type="dxa"/>
            <w:tcBorders>
              <w:top w:val="single" w:sz="6" w:space="0" w:color="000000"/>
              <w:left w:val="single" w:sz="6" w:space="0" w:color="000000"/>
              <w:bottom w:val="nil"/>
              <w:right w:val="single" w:sz="6" w:space="0" w:color="000000"/>
            </w:tcBorders>
          </w:tcPr>
          <w:p w:rsidR="00B91E26" w:rsidRPr="002D021E" w:rsidRDefault="00B91E26">
            <w:pPr>
              <w:spacing w:before="100"/>
              <w:jc w:val="center"/>
              <w:rPr>
                <w:rFonts w:ascii="Arial" w:hAnsi="Arial" w:cs="Arial"/>
                <w:b/>
                <w:bCs/>
                <w:sz w:val="17"/>
                <w:szCs w:val="17"/>
              </w:rPr>
            </w:pPr>
            <w:r w:rsidRPr="002D021E">
              <w:rPr>
                <w:rFonts w:ascii="Arial" w:hAnsi="Arial" w:cs="Arial"/>
                <w:b/>
                <w:bCs/>
                <w:sz w:val="18"/>
                <w:szCs w:val="18"/>
              </w:rPr>
              <w:t>Brief Description of 10 CFR Part 74 Sections</w:t>
            </w:r>
          </w:p>
        </w:tc>
        <w:tc>
          <w:tcPr>
            <w:tcW w:w="1620" w:type="dxa"/>
            <w:tcBorders>
              <w:top w:val="single" w:sz="6" w:space="0" w:color="000000"/>
              <w:left w:val="single" w:sz="6" w:space="0" w:color="000000"/>
              <w:bottom w:val="nil"/>
              <w:right w:val="nil"/>
            </w:tcBorders>
          </w:tcPr>
          <w:p w:rsidR="00B91E26" w:rsidRDefault="00B91E26">
            <w:pPr>
              <w:spacing w:before="100"/>
              <w:jc w:val="center"/>
              <w:rPr>
                <w:rFonts w:ascii="Arial" w:hAnsi="Arial" w:cs="Arial"/>
                <w:b/>
                <w:bCs/>
                <w:sz w:val="17"/>
                <w:szCs w:val="17"/>
              </w:rPr>
            </w:pPr>
            <w:r>
              <w:rPr>
                <w:rFonts w:ascii="Arial" w:hAnsi="Arial" w:cs="Arial"/>
                <w:b/>
                <w:bCs/>
                <w:sz w:val="17"/>
                <w:szCs w:val="17"/>
              </w:rPr>
              <w:t>Number of</w:t>
            </w:r>
          </w:p>
          <w:p w:rsidR="00B91E26" w:rsidRDefault="00B91E26">
            <w:pPr>
              <w:spacing w:after="56"/>
              <w:jc w:val="center"/>
              <w:rPr>
                <w:sz w:val="17"/>
                <w:szCs w:val="17"/>
              </w:rPr>
            </w:pPr>
            <w:r>
              <w:rPr>
                <w:rFonts w:ascii="Arial" w:hAnsi="Arial" w:cs="Arial"/>
                <w:b/>
                <w:bCs/>
                <w:sz w:val="17"/>
                <w:szCs w:val="17"/>
              </w:rPr>
              <w:t>Recordkeepers</w:t>
            </w:r>
          </w:p>
        </w:tc>
        <w:tc>
          <w:tcPr>
            <w:tcW w:w="153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b/>
                <w:bCs/>
                <w:sz w:val="17"/>
                <w:szCs w:val="17"/>
              </w:rPr>
              <w:t>Average Annual Burden per Recordkeeper</w:t>
            </w:r>
          </w:p>
        </w:tc>
        <w:tc>
          <w:tcPr>
            <w:tcW w:w="135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b/>
                <w:bCs/>
                <w:sz w:val="17"/>
                <w:szCs w:val="17"/>
              </w:rPr>
              <w:t>Total Annual Burden (Hrs)</w:t>
            </w:r>
          </w:p>
        </w:tc>
        <w:tc>
          <w:tcPr>
            <w:tcW w:w="1260" w:type="dxa"/>
            <w:tcBorders>
              <w:top w:val="single" w:sz="6" w:space="0" w:color="000000"/>
              <w:left w:val="single" w:sz="6" w:space="0" w:color="000000"/>
              <w:bottom w:val="nil"/>
              <w:right w:val="nil"/>
            </w:tcBorders>
          </w:tcPr>
          <w:p w:rsidR="00B91E26" w:rsidRDefault="00B91E26">
            <w:pPr>
              <w:spacing w:before="100"/>
              <w:jc w:val="center"/>
              <w:rPr>
                <w:rFonts w:ascii="Arial" w:hAnsi="Arial" w:cs="Arial"/>
                <w:b/>
                <w:bCs/>
                <w:sz w:val="17"/>
                <w:szCs w:val="17"/>
              </w:rPr>
            </w:pPr>
            <w:r>
              <w:rPr>
                <w:rFonts w:ascii="Arial" w:hAnsi="Arial" w:cs="Arial"/>
                <w:b/>
                <w:bCs/>
                <w:sz w:val="17"/>
                <w:szCs w:val="17"/>
              </w:rPr>
              <w:t>Cost @</w:t>
            </w:r>
          </w:p>
          <w:p w:rsidR="00B91E26" w:rsidRPr="002D021E" w:rsidRDefault="00B91E26" w:rsidP="00480A91">
            <w:pPr>
              <w:spacing w:after="56"/>
              <w:jc w:val="center"/>
              <w:rPr>
                <w:sz w:val="17"/>
                <w:szCs w:val="17"/>
              </w:rPr>
            </w:pPr>
            <w:r w:rsidRPr="002D021E">
              <w:rPr>
                <w:rFonts w:ascii="Arial" w:hAnsi="Arial" w:cs="Arial"/>
                <w:b/>
                <w:bCs/>
                <w:sz w:val="17"/>
                <w:szCs w:val="17"/>
              </w:rPr>
              <w:t>$2</w:t>
            </w:r>
            <w:r w:rsidR="00480A91">
              <w:rPr>
                <w:rFonts w:ascii="Arial" w:hAnsi="Arial" w:cs="Arial"/>
                <w:b/>
                <w:bCs/>
                <w:sz w:val="17"/>
                <w:szCs w:val="17"/>
              </w:rPr>
              <w:t>59</w:t>
            </w:r>
            <w:r w:rsidRPr="002D021E">
              <w:rPr>
                <w:rFonts w:ascii="Arial" w:hAnsi="Arial" w:cs="Arial"/>
                <w:b/>
                <w:bCs/>
                <w:sz w:val="17"/>
                <w:szCs w:val="17"/>
              </w:rPr>
              <w:t>/Hr</w:t>
            </w:r>
          </w:p>
        </w:tc>
        <w:tc>
          <w:tcPr>
            <w:tcW w:w="1260" w:type="dxa"/>
            <w:tcBorders>
              <w:top w:val="single" w:sz="6" w:space="0" w:color="000000"/>
              <w:left w:val="single" w:sz="6" w:space="0" w:color="000000"/>
              <w:bottom w:val="nil"/>
              <w:right w:val="single" w:sz="6" w:space="0" w:color="000000"/>
            </w:tcBorders>
          </w:tcPr>
          <w:p w:rsidR="00B91E26" w:rsidRDefault="00B91E26">
            <w:pPr>
              <w:spacing w:before="100" w:after="56"/>
              <w:jc w:val="center"/>
              <w:rPr>
                <w:sz w:val="17"/>
                <w:szCs w:val="17"/>
              </w:rPr>
            </w:pPr>
            <w:r>
              <w:rPr>
                <w:rFonts w:ascii="Arial" w:hAnsi="Arial" w:cs="Arial"/>
                <w:b/>
                <w:bCs/>
                <w:sz w:val="17"/>
                <w:szCs w:val="17"/>
              </w:rPr>
              <w:t>Retention Period</w:t>
            </w:r>
          </w:p>
        </w:tc>
      </w:tr>
      <w:tr w:rsidR="00B91E26" w:rsidTr="002F78C6">
        <w:trPr>
          <w:cantSplit/>
        </w:trPr>
        <w:tc>
          <w:tcPr>
            <w:tcW w:w="900" w:type="dxa"/>
            <w:tcBorders>
              <w:top w:val="single" w:sz="6" w:space="0" w:color="000000"/>
              <w:left w:val="single" w:sz="6" w:space="0" w:color="000000"/>
              <w:bottom w:val="nil"/>
              <w:right w:val="nil"/>
            </w:tcBorders>
          </w:tcPr>
          <w:p w:rsidR="00B91E26" w:rsidRDefault="00B91E26">
            <w:pPr>
              <w:spacing w:before="100" w:after="56"/>
              <w:rPr>
                <w:sz w:val="17"/>
                <w:szCs w:val="17"/>
              </w:rPr>
            </w:pPr>
            <w:r>
              <w:rPr>
                <w:rFonts w:ascii="Arial" w:hAnsi="Arial" w:cs="Arial"/>
                <w:sz w:val="17"/>
                <w:szCs w:val="17"/>
              </w:rPr>
              <w:t>74.19</w:t>
            </w:r>
          </w:p>
        </w:tc>
        <w:tc>
          <w:tcPr>
            <w:tcW w:w="1620" w:type="dxa"/>
            <w:tcBorders>
              <w:top w:val="single" w:sz="6" w:space="0" w:color="000000"/>
              <w:left w:val="single" w:sz="6" w:space="0" w:color="000000"/>
              <w:bottom w:val="nil"/>
              <w:right w:val="single" w:sz="6" w:space="0" w:color="000000"/>
            </w:tcBorders>
          </w:tcPr>
          <w:p w:rsidR="00B91E26" w:rsidRDefault="00FE22F6">
            <w:pPr>
              <w:spacing w:before="100" w:after="56"/>
              <w:jc w:val="center"/>
              <w:rPr>
                <w:rFonts w:ascii="Arial" w:hAnsi="Arial" w:cs="Arial"/>
                <w:sz w:val="17"/>
                <w:szCs w:val="17"/>
              </w:rPr>
            </w:pPr>
            <w:r>
              <w:rPr>
                <w:rFonts w:ascii="Arial" w:hAnsi="Arial" w:cs="Arial"/>
                <w:sz w:val="17"/>
                <w:szCs w:val="17"/>
              </w:rPr>
              <w:t>Records</w:t>
            </w:r>
            <w:r w:rsidR="002D021E">
              <w:rPr>
                <w:rFonts w:ascii="Arial" w:hAnsi="Arial" w:cs="Arial"/>
                <w:sz w:val="17"/>
                <w:szCs w:val="17"/>
              </w:rPr>
              <w:t xml:space="preserve"> requirements</w:t>
            </w:r>
            <w:r>
              <w:rPr>
                <w:rFonts w:ascii="Arial" w:hAnsi="Arial" w:cs="Arial"/>
                <w:sz w:val="17"/>
                <w:szCs w:val="17"/>
              </w:rPr>
              <w:t xml:space="preserve"> for licensees</w:t>
            </w:r>
            <w:r w:rsidR="002D021E">
              <w:rPr>
                <w:rFonts w:ascii="Arial" w:hAnsi="Arial" w:cs="Arial"/>
                <w:sz w:val="17"/>
                <w:szCs w:val="17"/>
              </w:rPr>
              <w:t xml:space="preserve"> not subject to Subparts C, D, and E</w:t>
            </w:r>
          </w:p>
        </w:tc>
        <w:tc>
          <w:tcPr>
            <w:tcW w:w="162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110</w:t>
            </w:r>
          </w:p>
        </w:tc>
        <w:tc>
          <w:tcPr>
            <w:tcW w:w="153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40</w:t>
            </w:r>
          </w:p>
        </w:tc>
        <w:tc>
          <w:tcPr>
            <w:tcW w:w="135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4,400</w:t>
            </w:r>
          </w:p>
        </w:tc>
        <w:tc>
          <w:tcPr>
            <w:tcW w:w="1260" w:type="dxa"/>
            <w:tcBorders>
              <w:top w:val="single" w:sz="6" w:space="0" w:color="000000"/>
              <w:left w:val="single" w:sz="6" w:space="0" w:color="000000"/>
              <w:bottom w:val="nil"/>
              <w:right w:val="nil"/>
            </w:tcBorders>
          </w:tcPr>
          <w:p w:rsidR="00B91E26" w:rsidRDefault="00435663">
            <w:pPr>
              <w:spacing w:before="100" w:after="56"/>
              <w:jc w:val="center"/>
              <w:rPr>
                <w:sz w:val="17"/>
                <w:szCs w:val="17"/>
              </w:rPr>
            </w:pPr>
            <w:r>
              <w:rPr>
                <w:rFonts w:ascii="Arial" w:hAnsi="Arial" w:cs="Arial"/>
                <w:sz w:val="17"/>
                <w:szCs w:val="17"/>
              </w:rPr>
              <w:t>1,139,600</w:t>
            </w:r>
          </w:p>
        </w:tc>
        <w:tc>
          <w:tcPr>
            <w:tcW w:w="1260" w:type="dxa"/>
            <w:tcBorders>
              <w:top w:val="single" w:sz="6" w:space="0" w:color="000000"/>
              <w:left w:val="single" w:sz="6" w:space="0" w:color="000000"/>
              <w:bottom w:val="nil"/>
              <w:right w:val="single" w:sz="6" w:space="0" w:color="000000"/>
            </w:tcBorders>
          </w:tcPr>
          <w:p w:rsidR="00B91E26" w:rsidRDefault="00B91E26">
            <w:pPr>
              <w:spacing w:before="100" w:after="56"/>
              <w:jc w:val="center"/>
              <w:rPr>
                <w:sz w:val="17"/>
                <w:szCs w:val="17"/>
              </w:rPr>
            </w:pPr>
            <w:r>
              <w:rPr>
                <w:rFonts w:ascii="Arial" w:hAnsi="Arial" w:cs="Arial"/>
                <w:sz w:val="17"/>
                <w:szCs w:val="17"/>
              </w:rPr>
              <w:t>Varies - 3 years to duration of license</w:t>
            </w:r>
          </w:p>
        </w:tc>
      </w:tr>
      <w:tr w:rsidR="00B91E26" w:rsidTr="002F78C6">
        <w:trPr>
          <w:cantSplit/>
        </w:trPr>
        <w:tc>
          <w:tcPr>
            <w:tcW w:w="900" w:type="dxa"/>
            <w:tcBorders>
              <w:top w:val="single" w:sz="6" w:space="0" w:color="000000"/>
              <w:left w:val="single" w:sz="6" w:space="0" w:color="000000"/>
              <w:bottom w:val="nil"/>
              <w:right w:val="nil"/>
            </w:tcBorders>
          </w:tcPr>
          <w:p w:rsidR="00B91E26" w:rsidRDefault="00B91E26">
            <w:pPr>
              <w:spacing w:before="100"/>
              <w:rPr>
                <w:rFonts w:ascii="Arial" w:hAnsi="Arial" w:cs="Arial"/>
                <w:sz w:val="17"/>
                <w:szCs w:val="17"/>
              </w:rPr>
            </w:pPr>
            <w:r>
              <w:rPr>
                <w:rFonts w:ascii="Arial" w:hAnsi="Arial" w:cs="Arial"/>
                <w:sz w:val="17"/>
                <w:szCs w:val="17"/>
              </w:rPr>
              <w:t>74.31(a), (c), &amp; (d)</w:t>
            </w:r>
          </w:p>
          <w:p w:rsidR="00B91E26" w:rsidRDefault="00B91E26">
            <w:pPr>
              <w:spacing w:after="56"/>
              <w:rPr>
                <w:sz w:val="17"/>
                <w:szCs w:val="17"/>
              </w:rPr>
            </w:pPr>
          </w:p>
        </w:tc>
        <w:tc>
          <w:tcPr>
            <w:tcW w:w="1620" w:type="dxa"/>
            <w:tcBorders>
              <w:top w:val="single" w:sz="6" w:space="0" w:color="000000"/>
              <w:left w:val="single" w:sz="6" w:space="0" w:color="000000"/>
              <w:bottom w:val="nil"/>
              <w:right w:val="single" w:sz="6" w:space="0" w:color="000000"/>
            </w:tcBorders>
          </w:tcPr>
          <w:p w:rsidR="00B91E26" w:rsidRDefault="00FE22F6">
            <w:pPr>
              <w:spacing w:before="100" w:after="56"/>
              <w:jc w:val="center"/>
              <w:rPr>
                <w:rFonts w:ascii="Arial" w:hAnsi="Arial" w:cs="Arial"/>
                <w:sz w:val="17"/>
                <w:szCs w:val="17"/>
              </w:rPr>
            </w:pPr>
            <w:r>
              <w:rPr>
                <w:rFonts w:ascii="Arial" w:hAnsi="Arial" w:cs="Arial"/>
                <w:sz w:val="17"/>
                <w:szCs w:val="17"/>
              </w:rPr>
              <w:t xml:space="preserve">Records </w:t>
            </w:r>
            <w:r w:rsidR="002D021E">
              <w:rPr>
                <w:rFonts w:ascii="Arial" w:hAnsi="Arial" w:cs="Arial"/>
                <w:sz w:val="17"/>
                <w:szCs w:val="17"/>
              </w:rPr>
              <w:t>requirements for SNM of low strategic significance</w:t>
            </w:r>
          </w:p>
        </w:tc>
        <w:tc>
          <w:tcPr>
            <w:tcW w:w="1620" w:type="dxa"/>
            <w:tcBorders>
              <w:top w:val="single" w:sz="6" w:space="0" w:color="000000"/>
              <w:left w:val="single" w:sz="6" w:space="0" w:color="000000"/>
              <w:bottom w:val="nil"/>
              <w:right w:val="nil"/>
            </w:tcBorders>
          </w:tcPr>
          <w:p w:rsidR="00B91E26" w:rsidRDefault="0064307B">
            <w:pPr>
              <w:spacing w:before="100" w:after="56"/>
              <w:jc w:val="center"/>
              <w:rPr>
                <w:sz w:val="17"/>
                <w:szCs w:val="17"/>
              </w:rPr>
            </w:pPr>
            <w:r>
              <w:rPr>
                <w:rFonts w:ascii="Arial" w:hAnsi="Arial" w:cs="Arial"/>
                <w:sz w:val="17"/>
                <w:szCs w:val="17"/>
              </w:rPr>
              <w:t>6</w:t>
            </w:r>
          </w:p>
        </w:tc>
        <w:tc>
          <w:tcPr>
            <w:tcW w:w="153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195</w:t>
            </w:r>
          </w:p>
        </w:tc>
        <w:tc>
          <w:tcPr>
            <w:tcW w:w="135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1,</w:t>
            </w:r>
            <w:r w:rsidR="0064307B">
              <w:rPr>
                <w:rFonts w:ascii="Arial" w:hAnsi="Arial" w:cs="Arial"/>
                <w:sz w:val="17"/>
                <w:szCs w:val="17"/>
              </w:rPr>
              <w:t>170</w:t>
            </w:r>
          </w:p>
        </w:tc>
        <w:tc>
          <w:tcPr>
            <w:tcW w:w="1260" w:type="dxa"/>
            <w:tcBorders>
              <w:top w:val="single" w:sz="6" w:space="0" w:color="000000"/>
              <w:left w:val="single" w:sz="6" w:space="0" w:color="000000"/>
              <w:bottom w:val="nil"/>
              <w:right w:val="nil"/>
            </w:tcBorders>
          </w:tcPr>
          <w:p w:rsidR="00B91E26" w:rsidRDefault="00435663">
            <w:pPr>
              <w:spacing w:before="100" w:after="56"/>
              <w:jc w:val="center"/>
              <w:rPr>
                <w:sz w:val="17"/>
                <w:szCs w:val="17"/>
              </w:rPr>
            </w:pPr>
            <w:r>
              <w:rPr>
                <w:rFonts w:ascii="Arial" w:hAnsi="Arial" w:cs="Arial"/>
                <w:sz w:val="17"/>
                <w:szCs w:val="17"/>
              </w:rPr>
              <w:t>303,030</w:t>
            </w:r>
          </w:p>
        </w:tc>
        <w:tc>
          <w:tcPr>
            <w:tcW w:w="1260" w:type="dxa"/>
            <w:tcBorders>
              <w:top w:val="single" w:sz="6" w:space="0" w:color="000000"/>
              <w:left w:val="single" w:sz="6" w:space="0" w:color="000000"/>
              <w:bottom w:val="nil"/>
              <w:right w:val="single" w:sz="6" w:space="0" w:color="000000"/>
            </w:tcBorders>
          </w:tcPr>
          <w:p w:rsidR="00B91E26" w:rsidRDefault="00B91E26">
            <w:pPr>
              <w:spacing w:before="100" w:after="56"/>
              <w:jc w:val="center"/>
              <w:rPr>
                <w:sz w:val="17"/>
                <w:szCs w:val="17"/>
              </w:rPr>
            </w:pPr>
            <w:r>
              <w:rPr>
                <w:rFonts w:ascii="Arial" w:hAnsi="Arial" w:cs="Arial"/>
                <w:sz w:val="17"/>
                <w:szCs w:val="17"/>
              </w:rPr>
              <w:t>3 years</w:t>
            </w:r>
          </w:p>
        </w:tc>
      </w:tr>
      <w:tr w:rsidR="00B91E26" w:rsidTr="002F78C6">
        <w:trPr>
          <w:cantSplit/>
        </w:trPr>
        <w:tc>
          <w:tcPr>
            <w:tcW w:w="900" w:type="dxa"/>
            <w:tcBorders>
              <w:top w:val="single" w:sz="6" w:space="0" w:color="000000"/>
              <w:left w:val="single" w:sz="6" w:space="0" w:color="000000"/>
              <w:bottom w:val="nil"/>
              <w:right w:val="nil"/>
            </w:tcBorders>
          </w:tcPr>
          <w:p w:rsidR="00B91E26" w:rsidRDefault="00B91E26">
            <w:pPr>
              <w:spacing w:before="100" w:after="56"/>
              <w:rPr>
                <w:sz w:val="17"/>
                <w:szCs w:val="17"/>
              </w:rPr>
            </w:pPr>
            <w:r>
              <w:rPr>
                <w:rFonts w:ascii="Arial" w:hAnsi="Arial" w:cs="Arial"/>
                <w:sz w:val="17"/>
                <w:szCs w:val="17"/>
              </w:rPr>
              <w:t>74.33 (d)</w:t>
            </w:r>
          </w:p>
        </w:tc>
        <w:tc>
          <w:tcPr>
            <w:tcW w:w="1620" w:type="dxa"/>
            <w:tcBorders>
              <w:top w:val="single" w:sz="6" w:space="0" w:color="000000"/>
              <w:left w:val="single" w:sz="6" w:space="0" w:color="000000"/>
              <w:bottom w:val="nil"/>
              <w:right w:val="single" w:sz="6" w:space="0" w:color="000000"/>
            </w:tcBorders>
          </w:tcPr>
          <w:p w:rsidR="00B91E26" w:rsidRDefault="002D021E">
            <w:pPr>
              <w:spacing w:before="100" w:after="56"/>
              <w:jc w:val="center"/>
              <w:rPr>
                <w:rFonts w:ascii="Arial" w:hAnsi="Arial" w:cs="Arial"/>
                <w:sz w:val="17"/>
                <w:szCs w:val="17"/>
              </w:rPr>
            </w:pPr>
            <w:r>
              <w:rPr>
                <w:rFonts w:ascii="Arial" w:hAnsi="Arial" w:cs="Arial"/>
                <w:sz w:val="17"/>
                <w:szCs w:val="17"/>
              </w:rPr>
              <w:t xml:space="preserve">Records requirements for enrichment </w:t>
            </w:r>
            <w:r w:rsidR="00FE22F6">
              <w:rPr>
                <w:rFonts w:ascii="Arial" w:hAnsi="Arial" w:cs="Arial"/>
                <w:sz w:val="17"/>
                <w:szCs w:val="17"/>
              </w:rPr>
              <w:t>licensees</w:t>
            </w:r>
          </w:p>
        </w:tc>
        <w:tc>
          <w:tcPr>
            <w:tcW w:w="162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2</w:t>
            </w:r>
          </w:p>
        </w:tc>
        <w:tc>
          <w:tcPr>
            <w:tcW w:w="153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415</w:t>
            </w:r>
          </w:p>
        </w:tc>
        <w:tc>
          <w:tcPr>
            <w:tcW w:w="135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830</w:t>
            </w:r>
          </w:p>
        </w:tc>
        <w:tc>
          <w:tcPr>
            <w:tcW w:w="1260" w:type="dxa"/>
            <w:tcBorders>
              <w:top w:val="single" w:sz="6" w:space="0" w:color="000000"/>
              <w:left w:val="single" w:sz="6" w:space="0" w:color="000000"/>
              <w:bottom w:val="nil"/>
              <w:right w:val="nil"/>
            </w:tcBorders>
          </w:tcPr>
          <w:p w:rsidR="00B91E26" w:rsidRDefault="00435663">
            <w:pPr>
              <w:spacing w:before="100" w:after="56"/>
              <w:jc w:val="center"/>
              <w:rPr>
                <w:sz w:val="17"/>
                <w:szCs w:val="17"/>
              </w:rPr>
            </w:pPr>
            <w:r>
              <w:rPr>
                <w:rFonts w:ascii="Arial" w:hAnsi="Arial" w:cs="Arial"/>
                <w:sz w:val="17"/>
                <w:szCs w:val="17"/>
              </w:rPr>
              <w:t>214,970</w:t>
            </w:r>
          </w:p>
        </w:tc>
        <w:tc>
          <w:tcPr>
            <w:tcW w:w="1260" w:type="dxa"/>
            <w:tcBorders>
              <w:top w:val="single" w:sz="6" w:space="0" w:color="000000"/>
              <w:left w:val="single" w:sz="6" w:space="0" w:color="000000"/>
              <w:bottom w:val="nil"/>
              <w:right w:val="single" w:sz="6" w:space="0" w:color="000000"/>
            </w:tcBorders>
          </w:tcPr>
          <w:p w:rsidR="00B91E26" w:rsidRDefault="00B91E26">
            <w:pPr>
              <w:spacing w:before="100" w:after="56"/>
              <w:jc w:val="center"/>
              <w:rPr>
                <w:sz w:val="17"/>
                <w:szCs w:val="17"/>
              </w:rPr>
            </w:pPr>
            <w:r>
              <w:rPr>
                <w:rFonts w:ascii="Arial" w:hAnsi="Arial" w:cs="Arial"/>
                <w:sz w:val="17"/>
                <w:szCs w:val="17"/>
              </w:rPr>
              <w:t>3 years</w:t>
            </w:r>
          </w:p>
        </w:tc>
      </w:tr>
      <w:tr w:rsidR="00B91E26" w:rsidTr="002F78C6">
        <w:trPr>
          <w:cantSplit/>
        </w:trPr>
        <w:tc>
          <w:tcPr>
            <w:tcW w:w="900" w:type="dxa"/>
            <w:tcBorders>
              <w:top w:val="single" w:sz="6" w:space="0" w:color="000000"/>
              <w:left w:val="single" w:sz="6" w:space="0" w:color="000000"/>
              <w:bottom w:val="nil"/>
              <w:right w:val="nil"/>
            </w:tcBorders>
          </w:tcPr>
          <w:p w:rsidR="00B91E26" w:rsidRDefault="00B91E26">
            <w:pPr>
              <w:spacing w:before="100" w:after="56"/>
              <w:rPr>
                <w:sz w:val="17"/>
                <w:szCs w:val="17"/>
              </w:rPr>
            </w:pPr>
            <w:r>
              <w:rPr>
                <w:rFonts w:ascii="Arial" w:hAnsi="Arial" w:cs="Arial"/>
                <w:sz w:val="17"/>
                <w:szCs w:val="17"/>
              </w:rPr>
              <w:t>74.41(a) and (c) - included in 74.43(d)</w:t>
            </w:r>
          </w:p>
        </w:tc>
        <w:tc>
          <w:tcPr>
            <w:tcW w:w="1620" w:type="dxa"/>
            <w:tcBorders>
              <w:top w:val="single" w:sz="6" w:space="0" w:color="000000"/>
              <w:left w:val="single" w:sz="6" w:space="0" w:color="000000"/>
              <w:bottom w:val="nil"/>
              <w:right w:val="single" w:sz="6" w:space="0" w:color="000000"/>
            </w:tcBorders>
          </w:tcPr>
          <w:p w:rsidR="00B91E26" w:rsidRDefault="00FE22F6">
            <w:pPr>
              <w:spacing w:before="100" w:after="56"/>
              <w:jc w:val="center"/>
              <w:rPr>
                <w:rFonts w:ascii="Arial" w:hAnsi="Arial" w:cs="Arial"/>
                <w:sz w:val="17"/>
                <w:szCs w:val="17"/>
              </w:rPr>
            </w:pPr>
            <w:r>
              <w:rPr>
                <w:rFonts w:ascii="Arial" w:hAnsi="Arial" w:cs="Arial"/>
                <w:sz w:val="17"/>
                <w:szCs w:val="17"/>
              </w:rPr>
              <w:t>Records</w:t>
            </w:r>
            <w:r w:rsidR="002D021E">
              <w:rPr>
                <w:rFonts w:ascii="Arial" w:hAnsi="Arial" w:cs="Arial"/>
                <w:sz w:val="17"/>
                <w:szCs w:val="17"/>
              </w:rPr>
              <w:t xml:space="preserve"> requirements for SNM of moderate strategic significance</w:t>
            </w:r>
          </w:p>
        </w:tc>
        <w:tc>
          <w:tcPr>
            <w:tcW w:w="162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No Currently Operating Category II Facilities</w:t>
            </w:r>
          </w:p>
        </w:tc>
        <w:tc>
          <w:tcPr>
            <w:tcW w:w="153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 xml:space="preserve">  0</w:t>
            </w:r>
          </w:p>
        </w:tc>
        <w:tc>
          <w:tcPr>
            <w:tcW w:w="135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0</w:t>
            </w:r>
          </w:p>
        </w:tc>
        <w:tc>
          <w:tcPr>
            <w:tcW w:w="126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0</w:t>
            </w:r>
          </w:p>
        </w:tc>
        <w:tc>
          <w:tcPr>
            <w:tcW w:w="1260" w:type="dxa"/>
            <w:tcBorders>
              <w:top w:val="single" w:sz="6" w:space="0" w:color="000000"/>
              <w:left w:val="single" w:sz="6" w:space="0" w:color="000000"/>
              <w:bottom w:val="nil"/>
              <w:right w:val="single" w:sz="6" w:space="0" w:color="000000"/>
            </w:tcBorders>
          </w:tcPr>
          <w:p w:rsidR="00B91E26" w:rsidRDefault="00B91E26">
            <w:pPr>
              <w:spacing w:before="100" w:after="56"/>
              <w:jc w:val="center"/>
              <w:rPr>
                <w:sz w:val="17"/>
                <w:szCs w:val="17"/>
              </w:rPr>
            </w:pPr>
            <w:r>
              <w:rPr>
                <w:rFonts w:ascii="Arial" w:hAnsi="Arial" w:cs="Arial"/>
                <w:sz w:val="17"/>
                <w:szCs w:val="17"/>
              </w:rPr>
              <w:t>Duration of license</w:t>
            </w:r>
          </w:p>
        </w:tc>
      </w:tr>
      <w:tr w:rsidR="00B91E26" w:rsidTr="002F78C6">
        <w:trPr>
          <w:cantSplit/>
        </w:trPr>
        <w:tc>
          <w:tcPr>
            <w:tcW w:w="900" w:type="dxa"/>
            <w:tcBorders>
              <w:top w:val="single" w:sz="6" w:space="0" w:color="000000"/>
              <w:left w:val="single" w:sz="6" w:space="0" w:color="000000"/>
              <w:bottom w:val="nil"/>
              <w:right w:val="nil"/>
            </w:tcBorders>
          </w:tcPr>
          <w:p w:rsidR="00B91E26" w:rsidRDefault="00B91E26">
            <w:pPr>
              <w:spacing w:before="100"/>
              <w:rPr>
                <w:rFonts w:ascii="Arial" w:hAnsi="Arial" w:cs="Arial"/>
                <w:sz w:val="17"/>
                <w:szCs w:val="17"/>
              </w:rPr>
            </w:pPr>
            <w:r>
              <w:rPr>
                <w:rFonts w:ascii="Arial" w:hAnsi="Arial" w:cs="Arial"/>
                <w:sz w:val="17"/>
                <w:szCs w:val="17"/>
              </w:rPr>
              <w:lastRenderedPageBreak/>
              <w:t>74.43(a) -</w:t>
            </w:r>
          </w:p>
          <w:p w:rsidR="00B91E26" w:rsidRPr="00B91E26" w:rsidRDefault="00B91E26" w:rsidP="00B91E26">
            <w:pPr>
              <w:rPr>
                <w:rFonts w:ascii="Arial" w:hAnsi="Arial" w:cs="Arial"/>
                <w:sz w:val="17"/>
                <w:szCs w:val="17"/>
              </w:rPr>
            </w:pPr>
            <w:r>
              <w:rPr>
                <w:rFonts w:ascii="Arial" w:hAnsi="Arial" w:cs="Arial"/>
                <w:sz w:val="17"/>
                <w:szCs w:val="17"/>
              </w:rPr>
              <w:t>Covered under 74.43 (b) &amp; (d)</w:t>
            </w:r>
          </w:p>
        </w:tc>
        <w:tc>
          <w:tcPr>
            <w:tcW w:w="1620" w:type="dxa"/>
            <w:tcBorders>
              <w:top w:val="single" w:sz="6" w:space="0" w:color="000000"/>
              <w:left w:val="single" w:sz="6" w:space="0" w:color="000000"/>
              <w:bottom w:val="nil"/>
              <w:right w:val="single" w:sz="6" w:space="0" w:color="000000"/>
            </w:tcBorders>
          </w:tcPr>
          <w:p w:rsidR="00B91E26" w:rsidRDefault="00FE22F6">
            <w:pPr>
              <w:spacing w:before="100" w:after="56"/>
              <w:jc w:val="center"/>
              <w:rPr>
                <w:sz w:val="17"/>
                <w:szCs w:val="17"/>
              </w:rPr>
            </w:pPr>
            <w:r>
              <w:rPr>
                <w:rFonts w:ascii="Arial" w:hAnsi="Arial" w:cs="Arial"/>
                <w:sz w:val="17"/>
                <w:szCs w:val="17"/>
              </w:rPr>
              <w:t>Records</w:t>
            </w:r>
            <w:r w:rsidR="002D021E">
              <w:rPr>
                <w:rFonts w:ascii="Arial" w:hAnsi="Arial" w:cs="Arial"/>
                <w:sz w:val="17"/>
                <w:szCs w:val="17"/>
              </w:rPr>
              <w:t xml:space="preserve"> requirements for SNM of moderate strategic significance</w:t>
            </w:r>
          </w:p>
        </w:tc>
        <w:tc>
          <w:tcPr>
            <w:tcW w:w="162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p>
        </w:tc>
        <w:tc>
          <w:tcPr>
            <w:tcW w:w="153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p>
        </w:tc>
        <w:tc>
          <w:tcPr>
            <w:tcW w:w="135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p>
        </w:tc>
        <w:tc>
          <w:tcPr>
            <w:tcW w:w="126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p>
        </w:tc>
        <w:tc>
          <w:tcPr>
            <w:tcW w:w="1260" w:type="dxa"/>
            <w:tcBorders>
              <w:top w:val="single" w:sz="6" w:space="0" w:color="000000"/>
              <w:left w:val="single" w:sz="6" w:space="0" w:color="000000"/>
              <w:bottom w:val="nil"/>
              <w:right w:val="single" w:sz="6" w:space="0" w:color="000000"/>
            </w:tcBorders>
          </w:tcPr>
          <w:p w:rsidR="00B91E26" w:rsidRDefault="00B91E26">
            <w:pPr>
              <w:spacing w:before="100" w:after="56"/>
              <w:jc w:val="center"/>
              <w:rPr>
                <w:sz w:val="17"/>
                <w:szCs w:val="17"/>
              </w:rPr>
            </w:pPr>
          </w:p>
        </w:tc>
      </w:tr>
      <w:tr w:rsidR="00B91E26" w:rsidTr="002F78C6">
        <w:trPr>
          <w:cantSplit/>
        </w:trPr>
        <w:tc>
          <w:tcPr>
            <w:tcW w:w="900" w:type="dxa"/>
            <w:tcBorders>
              <w:top w:val="single" w:sz="6" w:space="0" w:color="000000"/>
              <w:left w:val="single" w:sz="6" w:space="0" w:color="000000"/>
              <w:bottom w:val="nil"/>
              <w:right w:val="nil"/>
            </w:tcBorders>
          </w:tcPr>
          <w:p w:rsidR="00B91E26" w:rsidRDefault="00B91E26">
            <w:pPr>
              <w:spacing w:before="100"/>
              <w:rPr>
                <w:rFonts w:ascii="Arial" w:hAnsi="Arial" w:cs="Arial"/>
                <w:sz w:val="17"/>
                <w:szCs w:val="17"/>
              </w:rPr>
            </w:pPr>
            <w:r>
              <w:rPr>
                <w:rFonts w:ascii="Arial" w:hAnsi="Arial" w:cs="Arial"/>
                <w:sz w:val="17"/>
                <w:szCs w:val="17"/>
              </w:rPr>
              <w:t>74.43(b)</w:t>
            </w:r>
          </w:p>
          <w:p w:rsidR="00B91E26" w:rsidRDefault="00B91E26">
            <w:pPr>
              <w:rPr>
                <w:rFonts w:ascii="Arial" w:hAnsi="Arial" w:cs="Arial"/>
                <w:sz w:val="17"/>
                <w:szCs w:val="17"/>
              </w:rPr>
            </w:pPr>
          </w:p>
          <w:p w:rsidR="00B91E26" w:rsidRDefault="00B91E26">
            <w:pPr>
              <w:spacing w:after="56"/>
              <w:rPr>
                <w:sz w:val="17"/>
                <w:szCs w:val="17"/>
              </w:rPr>
            </w:pPr>
          </w:p>
        </w:tc>
        <w:tc>
          <w:tcPr>
            <w:tcW w:w="1620" w:type="dxa"/>
            <w:tcBorders>
              <w:top w:val="single" w:sz="6" w:space="0" w:color="000000"/>
              <w:left w:val="single" w:sz="6" w:space="0" w:color="000000"/>
              <w:bottom w:val="nil"/>
              <w:right w:val="single" w:sz="6" w:space="0" w:color="000000"/>
            </w:tcBorders>
          </w:tcPr>
          <w:p w:rsidR="00B91E26" w:rsidRDefault="00FE22F6">
            <w:pPr>
              <w:spacing w:before="100" w:after="56"/>
              <w:jc w:val="center"/>
              <w:rPr>
                <w:rFonts w:ascii="Arial" w:hAnsi="Arial" w:cs="Arial"/>
                <w:sz w:val="17"/>
                <w:szCs w:val="17"/>
              </w:rPr>
            </w:pPr>
            <w:r>
              <w:rPr>
                <w:rFonts w:ascii="Arial" w:hAnsi="Arial" w:cs="Arial"/>
                <w:sz w:val="17"/>
                <w:szCs w:val="17"/>
              </w:rPr>
              <w:t>Records</w:t>
            </w:r>
            <w:r w:rsidR="002D021E">
              <w:rPr>
                <w:rFonts w:ascii="Arial" w:hAnsi="Arial" w:cs="Arial"/>
                <w:sz w:val="17"/>
                <w:szCs w:val="17"/>
              </w:rPr>
              <w:t xml:space="preserve"> requirements for SNM of moderate strategic significance</w:t>
            </w:r>
          </w:p>
        </w:tc>
        <w:tc>
          <w:tcPr>
            <w:tcW w:w="162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No Currently Operating Category II Facilities</w:t>
            </w:r>
          </w:p>
        </w:tc>
        <w:tc>
          <w:tcPr>
            <w:tcW w:w="153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0</w:t>
            </w:r>
          </w:p>
        </w:tc>
        <w:tc>
          <w:tcPr>
            <w:tcW w:w="135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0</w:t>
            </w:r>
          </w:p>
        </w:tc>
        <w:tc>
          <w:tcPr>
            <w:tcW w:w="126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0</w:t>
            </w:r>
          </w:p>
        </w:tc>
        <w:tc>
          <w:tcPr>
            <w:tcW w:w="1260" w:type="dxa"/>
            <w:tcBorders>
              <w:top w:val="single" w:sz="6" w:space="0" w:color="000000"/>
              <w:left w:val="single" w:sz="6" w:space="0" w:color="000000"/>
              <w:bottom w:val="nil"/>
              <w:right w:val="single" w:sz="6" w:space="0" w:color="000000"/>
            </w:tcBorders>
          </w:tcPr>
          <w:p w:rsidR="00B91E26" w:rsidRDefault="00B91E26">
            <w:pPr>
              <w:spacing w:before="100" w:after="56"/>
              <w:jc w:val="center"/>
              <w:rPr>
                <w:sz w:val="17"/>
                <w:szCs w:val="17"/>
              </w:rPr>
            </w:pPr>
            <w:r>
              <w:rPr>
                <w:rFonts w:ascii="Arial" w:hAnsi="Arial" w:cs="Arial"/>
                <w:sz w:val="17"/>
                <w:szCs w:val="17"/>
              </w:rPr>
              <w:t>3 years</w:t>
            </w:r>
          </w:p>
        </w:tc>
      </w:tr>
      <w:tr w:rsidR="00B91E26" w:rsidTr="002F78C6">
        <w:trPr>
          <w:cantSplit/>
        </w:trPr>
        <w:tc>
          <w:tcPr>
            <w:tcW w:w="900" w:type="dxa"/>
            <w:tcBorders>
              <w:top w:val="single" w:sz="6" w:space="0" w:color="000000"/>
              <w:left w:val="single" w:sz="6" w:space="0" w:color="000000"/>
              <w:bottom w:val="nil"/>
              <w:right w:val="nil"/>
            </w:tcBorders>
          </w:tcPr>
          <w:p w:rsidR="00B91E26" w:rsidRDefault="00B91E26">
            <w:pPr>
              <w:spacing w:before="100" w:after="56"/>
              <w:rPr>
                <w:sz w:val="17"/>
                <w:szCs w:val="17"/>
              </w:rPr>
            </w:pPr>
            <w:r>
              <w:rPr>
                <w:rFonts w:ascii="Arial" w:hAnsi="Arial" w:cs="Arial"/>
                <w:sz w:val="17"/>
                <w:szCs w:val="17"/>
              </w:rPr>
              <w:t>74.43(d)</w:t>
            </w:r>
          </w:p>
        </w:tc>
        <w:tc>
          <w:tcPr>
            <w:tcW w:w="1620" w:type="dxa"/>
            <w:tcBorders>
              <w:top w:val="single" w:sz="6" w:space="0" w:color="000000"/>
              <w:left w:val="single" w:sz="6" w:space="0" w:color="000000"/>
              <w:bottom w:val="nil"/>
              <w:right w:val="single" w:sz="6" w:space="0" w:color="000000"/>
            </w:tcBorders>
          </w:tcPr>
          <w:p w:rsidR="00B91E26" w:rsidRDefault="00FE22F6">
            <w:pPr>
              <w:spacing w:before="100" w:after="56"/>
              <w:jc w:val="center"/>
              <w:rPr>
                <w:rFonts w:ascii="Arial" w:hAnsi="Arial" w:cs="Arial"/>
                <w:sz w:val="17"/>
                <w:szCs w:val="17"/>
              </w:rPr>
            </w:pPr>
            <w:r>
              <w:rPr>
                <w:rFonts w:ascii="Arial" w:hAnsi="Arial" w:cs="Arial"/>
                <w:sz w:val="17"/>
                <w:szCs w:val="17"/>
              </w:rPr>
              <w:t>Records</w:t>
            </w:r>
            <w:r w:rsidR="002D021E">
              <w:rPr>
                <w:rFonts w:ascii="Arial" w:hAnsi="Arial" w:cs="Arial"/>
                <w:sz w:val="17"/>
                <w:szCs w:val="17"/>
              </w:rPr>
              <w:t xml:space="preserve"> requirements for SNM of moderate strategic significance</w:t>
            </w:r>
          </w:p>
        </w:tc>
        <w:tc>
          <w:tcPr>
            <w:tcW w:w="162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No Currently Operating Category II Facilities</w:t>
            </w:r>
          </w:p>
        </w:tc>
        <w:tc>
          <w:tcPr>
            <w:tcW w:w="153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0</w:t>
            </w:r>
          </w:p>
        </w:tc>
        <w:tc>
          <w:tcPr>
            <w:tcW w:w="135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0</w:t>
            </w:r>
          </w:p>
        </w:tc>
        <w:tc>
          <w:tcPr>
            <w:tcW w:w="126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0</w:t>
            </w:r>
          </w:p>
        </w:tc>
        <w:tc>
          <w:tcPr>
            <w:tcW w:w="1260" w:type="dxa"/>
            <w:tcBorders>
              <w:top w:val="single" w:sz="6" w:space="0" w:color="000000"/>
              <w:left w:val="single" w:sz="6" w:space="0" w:color="000000"/>
              <w:bottom w:val="nil"/>
              <w:right w:val="single" w:sz="6" w:space="0" w:color="000000"/>
            </w:tcBorders>
          </w:tcPr>
          <w:p w:rsidR="00B91E26" w:rsidRDefault="00B91E26">
            <w:pPr>
              <w:spacing w:before="100" w:after="56"/>
              <w:jc w:val="center"/>
              <w:rPr>
                <w:sz w:val="17"/>
                <w:szCs w:val="17"/>
              </w:rPr>
            </w:pPr>
            <w:r>
              <w:rPr>
                <w:rFonts w:ascii="Arial" w:hAnsi="Arial" w:cs="Arial"/>
                <w:sz w:val="17"/>
                <w:szCs w:val="17"/>
              </w:rPr>
              <w:t>Varies - 3 years to duration of license</w:t>
            </w:r>
          </w:p>
        </w:tc>
      </w:tr>
      <w:tr w:rsidR="00B91E26" w:rsidTr="002F78C6">
        <w:trPr>
          <w:cantSplit/>
        </w:trPr>
        <w:tc>
          <w:tcPr>
            <w:tcW w:w="900" w:type="dxa"/>
            <w:tcBorders>
              <w:top w:val="single" w:sz="6" w:space="0" w:color="000000"/>
              <w:left w:val="single" w:sz="6" w:space="0" w:color="000000"/>
              <w:bottom w:val="nil"/>
              <w:right w:val="nil"/>
            </w:tcBorders>
          </w:tcPr>
          <w:p w:rsidR="00B91E26" w:rsidRDefault="00B91E26">
            <w:pPr>
              <w:spacing w:before="100" w:after="56"/>
              <w:rPr>
                <w:sz w:val="17"/>
                <w:szCs w:val="17"/>
              </w:rPr>
            </w:pPr>
            <w:r>
              <w:rPr>
                <w:rFonts w:ascii="Arial" w:hAnsi="Arial" w:cs="Arial"/>
                <w:sz w:val="17"/>
                <w:szCs w:val="17"/>
              </w:rPr>
              <w:t>74.45</w:t>
            </w:r>
          </w:p>
        </w:tc>
        <w:tc>
          <w:tcPr>
            <w:tcW w:w="1620" w:type="dxa"/>
            <w:tcBorders>
              <w:top w:val="single" w:sz="6" w:space="0" w:color="000000"/>
              <w:left w:val="single" w:sz="6" w:space="0" w:color="000000"/>
              <w:bottom w:val="nil"/>
              <w:right w:val="single" w:sz="6" w:space="0" w:color="000000"/>
            </w:tcBorders>
          </w:tcPr>
          <w:p w:rsidR="00B91E26" w:rsidRDefault="00FE22F6">
            <w:pPr>
              <w:spacing w:before="100" w:after="56"/>
              <w:jc w:val="center"/>
              <w:rPr>
                <w:rFonts w:ascii="Arial" w:hAnsi="Arial" w:cs="Arial"/>
                <w:sz w:val="17"/>
                <w:szCs w:val="17"/>
              </w:rPr>
            </w:pPr>
            <w:r>
              <w:rPr>
                <w:rFonts w:ascii="Arial" w:hAnsi="Arial" w:cs="Arial"/>
                <w:sz w:val="17"/>
                <w:szCs w:val="17"/>
              </w:rPr>
              <w:t>Records</w:t>
            </w:r>
            <w:r w:rsidR="002D021E">
              <w:rPr>
                <w:rFonts w:ascii="Arial" w:hAnsi="Arial" w:cs="Arial"/>
                <w:sz w:val="17"/>
                <w:szCs w:val="17"/>
              </w:rPr>
              <w:t xml:space="preserve"> requirements for SNM of moderate strategic significance</w:t>
            </w:r>
          </w:p>
        </w:tc>
        <w:tc>
          <w:tcPr>
            <w:tcW w:w="162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No Currently Operating Category II Facilities</w:t>
            </w:r>
          </w:p>
        </w:tc>
        <w:tc>
          <w:tcPr>
            <w:tcW w:w="153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0</w:t>
            </w:r>
          </w:p>
        </w:tc>
        <w:tc>
          <w:tcPr>
            <w:tcW w:w="135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0</w:t>
            </w:r>
          </w:p>
        </w:tc>
        <w:tc>
          <w:tcPr>
            <w:tcW w:w="126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0</w:t>
            </w:r>
          </w:p>
        </w:tc>
        <w:tc>
          <w:tcPr>
            <w:tcW w:w="1260" w:type="dxa"/>
            <w:tcBorders>
              <w:top w:val="single" w:sz="6" w:space="0" w:color="000000"/>
              <w:left w:val="single" w:sz="6" w:space="0" w:color="000000"/>
              <w:bottom w:val="nil"/>
              <w:right w:val="single" w:sz="6" w:space="0" w:color="000000"/>
            </w:tcBorders>
          </w:tcPr>
          <w:p w:rsidR="00B91E26" w:rsidRDefault="00B91E26">
            <w:pPr>
              <w:spacing w:before="100" w:after="56"/>
              <w:jc w:val="center"/>
              <w:rPr>
                <w:sz w:val="17"/>
                <w:szCs w:val="17"/>
              </w:rPr>
            </w:pPr>
            <w:r>
              <w:rPr>
                <w:rFonts w:ascii="Arial" w:hAnsi="Arial" w:cs="Arial"/>
                <w:sz w:val="17"/>
                <w:szCs w:val="17"/>
              </w:rPr>
              <w:t>Varies - 3 years to duration of license</w:t>
            </w:r>
          </w:p>
        </w:tc>
      </w:tr>
      <w:tr w:rsidR="00B91E26" w:rsidTr="002F78C6">
        <w:trPr>
          <w:cantSplit/>
        </w:trPr>
        <w:tc>
          <w:tcPr>
            <w:tcW w:w="900" w:type="dxa"/>
            <w:tcBorders>
              <w:top w:val="single" w:sz="6" w:space="0" w:color="000000"/>
              <w:left w:val="single" w:sz="6" w:space="0" w:color="000000"/>
              <w:bottom w:val="nil"/>
              <w:right w:val="nil"/>
            </w:tcBorders>
          </w:tcPr>
          <w:p w:rsidR="00B91E26" w:rsidRDefault="00B91E26">
            <w:pPr>
              <w:spacing w:before="100"/>
              <w:rPr>
                <w:rFonts w:ascii="Arial" w:hAnsi="Arial" w:cs="Arial"/>
                <w:sz w:val="17"/>
                <w:szCs w:val="17"/>
              </w:rPr>
            </w:pPr>
            <w:r>
              <w:rPr>
                <w:rFonts w:ascii="Arial" w:hAnsi="Arial" w:cs="Arial"/>
                <w:sz w:val="17"/>
                <w:szCs w:val="17"/>
              </w:rPr>
              <w:t>74.51(a)</w:t>
            </w:r>
          </w:p>
          <w:p w:rsidR="00B91E26" w:rsidRDefault="00B91E26">
            <w:pPr>
              <w:spacing w:after="56"/>
              <w:rPr>
                <w:sz w:val="17"/>
                <w:szCs w:val="17"/>
              </w:rPr>
            </w:pPr>
          </w:p>
        </w:tc>
        <w:tc>
          <w:tcPr>
            <w:tcW w:w="1620" w:type="dxa"/>
            <w:tcBorders>
              <w:top w:val="single" w:sz="6" w:space="0" w:color="000000"/>
              <w:left w:val="single" w:sz="6" w:space="0" w:color="000000"/>
              <w:bottom w:val="nil"/>
              <w:right w:val="single" w:sz="6" w:space="0" w:color="000000"/>
            </w:tcBorders>
          </w:tcPr>
          <w:p w:rsidR="00B91E26" w:rsidRDefault="00FE22F6">
            <w:pPr>
              <w:spacing w:before="100" w:after="56"/>
              <w:jc w:val="center"/>
              <w:rPr>
                <w:rFonts w:ascii="Arial" w:hAnsi="Arial" w:cs="Arial"/>
                <w:sz w:val="17"/>
                <w:szCs w:val="17"/>
              </w:rPr>
            </w:pPr>
            <w:r>
              <w:rPr>
                <w:rFonts w:ascii="Arial" w:hAnsi="Arial" w:cs="Arial"/>
                <w:sz w:val="17"/>
                <w:szCs w:val="17"/>
              </w:rPr>
              <w:t>Records</w:t>
            </w:r>
            <w:r w:rsidR="002D021E">
              <w:rPr>
                <w:rFonts w:ascii="Arial" w:hAnsi="Arial" w:cs="Arial"/>
                <w:sz w:val="17"/>
                <w:szCs w:val="17"/>
              </w:rPr>
              <w:t xml:space="preserve"> requirements for </w:t>
            </w:r>
            <w:r w:rsidR="002F78C6">
              <w:rPr>
                <w:rFonts w:ascii="Arial" w:hAnsi="Arial" w:cs="Arial"/>
                <w:sz w:val="17"/>
                <w:szCs w:val="17"/>
              </w:rPr>
              <w:t>strategic SNM</w:t>
            </w:r>
          </w:p>
        </w:tc>
        <w:tc>
          <w:tcPr>
            <w:tcW w:w="162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2</w:t>
            </w:r>
          </w:p>
        </w:tc>
        <w:tc>
          <w:tcPr>
            <w:tcW w:w="153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200</w:t>
            </w:r>
          </w:p>
        </w:tc>
        <w:tc>
          <w:tcPr>
            <w:tcW w:w="135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400</w:t>
            </w:r>
          </w:p>
        </w:tc>
        <w:tc>
          <w:tcPr>
            <w:tcW w:w="1260" w:type="dxa"/>
            <w:tcBorders>
              <w:top w:val="single" w:sz="6" w:space="0" w:color="000000"/>
              <w:left w:val="single" w:sz="6" w:space="0" w:color="000000"/>
              <w:bottom w:val="nil"/>
              <w:right w:val="nil"/>
            </w:tcBorders>
          </w:tcPr>
          <w:p w:rsidR="00B91E26" w:rsidRDefault="00435663">
            <w:pPr>
              <w:spacing w:before="100" w:after="56"/>
              <w:jc w:val="center"/>
              <w:rPr>
                <w:sz w:val="17"/>
                <w:szCs w:val="17"/>
              </w:rPr>
            </w:pPr>
            <w:r>
              <w:rPr>
                <w:rFonts w:ascii="Arial" w:hAnsi="Arial" w:cs="Arial"/>
                <w:sz w:val="17"/>
                <w:szCs w:val="17"/>
              </w:rPr>
              <w:t>103,600</w:t>
            </w:r>
          </w:p>
        </w:tc>
        <w:tc>
          <w:tcPr>
            <w:tcW w:w="1260" w:type="dxa"/>
            <w:tcBorders>
              <w:top w:val="single" w:sz="6" w:space="0" w:color="000000"/>
              <w:left w:val="single" w:sz="6" w:space="0" w:color="000000"/>
              <w:bottom w:val="nil"/>
              <w:right w:val="single" w:sz="6" w:space="0" w:color="000000"/>
            </w:tcBorders>
          </w:tcPr>
          <w:p w:rsidR="00B91E26" w:rsidRDefault="00B91E26">
            <w:pPr>
              <w:spacing w:before="100" w:after="56"/>
              <w:jc w:val="center"/>
              <w:rPr>
                <w:sz w:val="17"/>
                <w:szCs w:val="17"/>
              </w:rPr>
            </w:pPr>
            <w:r>
              <w:rPr>
                <w:rFonts w:ascii="Arial" w:hAnsi="Arial" w:cs="Arial"/>
                <w:sz w:val="17"/>
                <w:szCs w:val="17"/>
              </w:rPr>
              <w:t>3 years</w:t>
            </w:r>
          </w:p>
        </w:tc>
      </w:tr>
      <w:tr w:rsidR="00B91E26" w:rsidTr="001D0033">
        <w:trPr>
          <w:cantSplit/>
        </w:trPr>
        <w:tc>
          <w:tcPr>
            <w:tcW w:w="900" w:type="dxa"/>
            <w:tcBorders>
              <w:top w:val="single" w:sz="6" w:space="0" w:color="000000"/>
              <w:left w:val="single" w:sz="6" w:space="0" w:color="000000"/>
              <w:bottom w:val="single" w:sz="6" w:space="0" w:color="000000"/>
              <w:right w:val="nil"/>
            </w:tcBorders>
          </w:tcPr>
          <w:p w:rsidR="00B91E26" w:rsidRDefault="00B91E26">
            <w:pPr>
              <w:spacing w:before="100"/>
              <w:rPr>
                <w:rFonts w:ascii="Arial" w:hAnsi="Arial" w:cs="Arial"/>
                <w:sz w:val="17"/>
                <w:szCs w:val="17"/>
              </w:rPr>
            </w:pPr>
            <w:r>
              <w:rPr>
                <w:rFonts w:ascii="Arial" w:hAnsi="Arial" w:cs="Arial"/>
                <w:sz w:val="17"/>
                <w:szCs w:val="17"/>
              </w:rPr>
              <w:t>74.43(b)</w:t>
            </w:r>
          </w:p>
          <w:p w:rsidR="00B91E26" w:rsidRDefault="00B91E26">
            <w:pPr>
              <w:rPr>
                <w:rFonts w:ascii="Arial" w:hAnsi="Arial" w:cs="Arial"/>
                <w:sz w:val="17"/>
                <w:szCs w:val="17"/>
              </w:rPr>
            </w:pPr>
          </w:p>
          <w:p w:rsidR="00B91E26" w:rsidRDefault="00B91E26">
            <w:pPr>
              <w:spacing w:after="56"/>
              <w:rPr>
                <w:sz w:val="17"/>
                <w:szCs w:val="17"/>
              </w:rPr>
            </w:pPr>
          </w:p>
        </w:tc>
        <w:tc>
          <w:tcPr>
            <w:tcW w:w="1620" w:type="dxa"/>
            <w:tcBorders>
              <w:top w:val="single" w:sz="6" w:space="0" w:color="000000"/>
              <w:left w:val="single" w:sz="6" w:space="0" w:color="000000"/>
              <w:bottom w:val="single" w:sz="6" w:space="0" w:color="000000"/>
              <w:right w:val="single" w:sz="6" w:space="0" w:color="000000"/>
            </w:tcBorders>
          </w:tcPr>
          <w:p w:rsidR="00B91E26" w:rsidRDefault="00FE22F6">
            <w:pPr>
              <w:spacing w:before="100" w:after="56"/>
              <w:jc w:val="center"/>
              <w:rPr>
                <w:rFonts w:ascii="Arial" w:hAnsi="Arial" w:cs="Arial"/>
                <w:sz w:val="17"/>
                <w:szCs w:val="17"/>
              </w:rPr>
            </w:pPr>
            <w:r>
              <w:rPr>
                <w:rFonts w:ascii="Arial" w:hAnsi="Arial" w:cs="Arial"/>
                <w:sz w:val="17"/>
                <w:szCs w:val="17"/>
              </w:rPr>
              <w:t>Records</w:t>
            </w:r>
            <w:r w:rsidR="002F78C6">
              <w:rPr>
                <w:rFonts w:ascii="Arial" w:hAnsi="Arial" w:cs="Arial"/>
                <w:sz w:val="17"/>
                <w:szCs w:val="17"/>
              </w:rPr>
              <w:t xml:space="preserve"> requirements for SNM of moderate strategic significance</w:t>
            </w:r>
          </w:p>
        </w:tc>
        <w:tc>
          <w:tcPr>
            <w:tcW w:w="1620" w:type="dxa"/>
            <w:tcBorders>
              <w:top w:val="single" w:sz="6" w:space="0" w:color="000000"/>
              <w:left w:val="single" w:sz="6" w:space="0" w:color="000000"/>
              <w:bottom w:val="single" w:sz="6" w:space="0" w:color="000000"/>
              <w:right w:val="nil"/>
            </w:tcBorders>
          </w:tcPr>
          <w:p w:rsidR="00B91E26" w:rsidRDefault="00B91E26">
            <w:pPr>
              <w:spacing w:before="100" w:after="56"/>
              <w:jc w:val="center"/>
              <w:rPr>
                <w:sz w:val="17"/>
                <w:szCs w:val="17"/>
              </w:rPr>
            </w:pPr>
            <w:r>
              <w:rPr>
                <w:rFonts w:ascii="Arial" w:hAnsi="Arial" w:cs="Arial"/>
                <w:sz w:val="17"/>
                <w:szCs w:val="17"/>
              </w:rPr>
              <w:t>No Currently Operating Category II Facilities</w:t>
            </w:r>
          </w:p>
        </w:tc>
        <w:tc>
          <w:tcPr>
            <w:tcW w:w="1530" w:type="dxa"/>
            <w:tcBorders>
              <w:top w:val="single" w:sz="6" w:space="0" w:color="000000"/>
              <w:left w:val="single" w:sz="6" w:space="0" w:color="000000"/>
              <w:bottom w:val="single" w:sz="6" w:space="0" w:color="000000"/>
              <w:right w:val="nil"/>
            </w:tcBorders>
          </w:tcPr>
          <w:p w:rsidR="00B91E26" w:rsidRDefault="00B91E26">
            <w:pPr>
              <w:spacing w:before="100" w:after="56"/>
              <w:jc w:val="center"/>
              <w:rPr>
                <w:sz w:val="17"/>
                <w:szCs w:val="17"/>
              </w:rPr>
            </w:pPr>
            <w:r>
              <w:rPr>
                <w:rFonts w:ascii="Arial" w:hAnsi="Arial" w:cs="Arial"/>
                <w:sz w:val="17"/>
                <w:szCs w:val="17"/>
              </w:rPr>
              <w:t>0</w:t>
            </w:r>
          </w:p>
        </w:tc>
        <w:tc>
          <w:tcPr>
            <w:tcW w:w="1350" w:type="dxa"/>
            <w:tcBorders>
              <w:top w:val="single" w:sz="6" w:space="0" w:color="000000"/>
              <w:left w:val="single" w:sz="6" w:space="0" w:color="000000"/>
              <w:bottom w:val="single" w:sz="6" w:space="0" w:color="000000"/>
              <w:right w:val="nil"/>
            </w:tcBorders>
          </w:tcPr>
          <w:p w:rsidR="00B91E26" w:rsidRDefault="00B91E26">
            <w:pPr>
              <w:spacing w:before="100" w:after="56"/>
              <w:jc w:val="center"/>
              <w:rPr>
                <w:sz w:val="17"/>
                <w:szCs w:val="17"/>
              </w:rPr>
            </w:pPr>
            <w:r>
              <w:rPr>
                <w:rFonts w:ascii="Arial" w:hAnsi="Arial" w:cs="Arial"/>
                <w:sz w:val="17"/>
                <w:szCs w:val="17"/>
              </w:rPr>
              <w:t>0</w:t>
            </w:r>
          </w:p>
        </w:tc>
        <w:tc>
          <w:tcPr>
            <w:tcW w:w="1260" w:type="dxa"/>
            <w:tcBorders>
              <w:top w:val="single" w:sz="6" w:space="0" w:color="000000"/>
              <w:left w:val="single" w:sz="6" w:space="0" w:color="000000"/>
              <w:bottom w:val="single" w:sz="6" w:space="0" w:color="000000"/>
              <w:right w:val="nil"/>
            </w:tcBorders>
          </w:tcPr>
          <w:p w:rsidR="00B91E26" w:rsidRDefault="00B91E26">
            <w:pPr>
              <w:spacing w:before="100" w:after="56"/>
              <w:jc w:val="center"/>
              <w:rPr>
                <w:sz w:val="17"/>
                <w:szCs w:val="17"/>
              </w:rPr>
            </w:pPr>
            <w:r>
              <w:rPr>
                <w:rFonts w:ascii="Arial" w:hAnsi="Arial" w:cs="Arial"/>
                <w:sz w:val="17"/>
                <w:szCs w:val="17"/>
              </w:rPr>
              <w:t>0</w:t>
            </w:r>
          </w:p>
        </w:tc>
        <w:tc>
          <w:tcPr>
            <w:tcW w:w="1260" w:type="dxa"/>
            <w:tcBorders>
              <w:top w:val="single" w:sz="6" w:space="0" w:color="000000"/>
              <w:left w:val="single" w:sz="6" w:space="0" w:color="000000"/>
              <w:bottom w:val="single" w:sz="6" w:space="0" w:color="000000"/>
              <w:right w:val="single" w:sz="6" w:space="0" w:color="000000"/>
            </w:tcBorders>
          </w:tcPr>
          <w:p w:rsidR="00B91E26" w:rsidRDefault="00B91E26">
            <w:pPr>
              <w:spacing w:before="100" w:after="56"/>
              <w:jc w:val="center"/>
              <w:rPr>
                <w:sz w:val="17"/>
                <w:szCs w:val="17"/>
              </w:rPr>
            </w:pPr>
          </w:p>
        </w:tc>
      </w:tr>
      <w:tr w:rsidR="00B91E26" w:rsidTr="001D0033">
        <w:trPr>
          <w:cantSplit/>
        </w:trPr>
        <w:tc>
          <w:tcPr>
            <w:tcW w:w="900" w:type="dxa"/>
            <w:tcBorders>
              <w:top w:val="single" w:sz="6" w:space="0" w:color="000000"/>
              <w:left w:val="single" w:sz="6" w:space="0" w:color="000000"/>
              <w:bottom w:val="single" w:sz="6" w:space="0" w:color="000000"/>
              <w:right w:val="nil"/>
            </w:tcBorders>
          </w:tcPr>
          <w:p w:rsidR="00B91E26" w:rsidRDefault="00B91E26">
            <w:pPr>
              <w:spacing w:before="100" w:after="56"/>
              <w:jc w:val="center"/>
              <w:rPr>
                <w:sz w:val="17"/>
                <w:szCs w:val="17"/>
              </w:rPr>
            </w:pPr>
            <w:r>
              <w:rPr>
                <w:rFonts w:ascii="Arial" w:hAnsi="Arial" w:cs="Arial"/>
                <w:sz w:val="17"/>
                <w:szCs w:val="17"/>
              </w:rPr>
              <w:t>74.57(d)</w:t>
            </w:r>
          </w:p>
        </w:tc>
        <w:tc>
          <w:tcPr>
            <w:tcW w:w="1620" w:type="dxa"/>
            <w:tcBorders>
              <w:top w:val="single" w:sz="6" w:space="0" w:color="000000"/>
              <w:left w:val="single" w:sz="6" w:space="0" w:color="000000"/>
              <w:bottom w:val="single" w:sz="6" w:space="0" w:color="000000"/>
              <w:right w:val="single" w:sz="6" w:space="0" w:color="000000"/>
            </w:tcBorders>
          </w:tcPr>
          <w:p w:rsidR="00B91E26" w:rsidRDefault="00FE22F6">
            <w:pPr>
              <w:spacing w:before="100" w:after="56"/>
              <w:jc w:val="center"/>
              <w:rPr>
                <w:rFonts w:ascii="Arial" w:hAnsi="Arial" w:cs="Arial"/>
                <w:sz w:val="17"/>
                <w:szCs w:val="17"/>
              </w:rPr>
            </w:pPr>
            <w:r>
              <w:rPr>
                <w:rFonts w:ascii="Arial" w:hAnsi="Arial" w:cs="Arial"/>
                <w:sz w:val="17"/>
                <w:szCs w:val="17"/>
              </w:rPr>
              <w:t>Records for a</w:t>
            </w:r>
            <w:r w:rsidR="002F78C6">
              <w:rPr>
                <w:rFonts w:ascii="Arial" w:hAnsi="Arial" w:cs="Arial"/>
                <w:sz w:val="17"/>
                <w:szCs w:val="17"/>
              </w:rPr>
              <w:t>larm resolution program</w:t>
            </w:r>
          </w:p>
        </w:tc>
        <w:tc>
          <w:tcPr>
            <w:tcW w:w="1620" w:type="dxa"/>
            <w:tcBorders>
              <w:top w:val="single" w:sz="6" w:space="0" w:color="000000"/>
              <w:left w:val="single" w:sz="6" w:space="0" w:color="000000"/>
              <w:bottom w:val="single" w:sz="6" w:space="0" w:color="000000"/>
              <w:right w:val="nil"/>
            </w:tcBorders>
          </w:tcPr>
          <w:p w:rsidR="00B91E26" w:rsidRDefault="00B91E26">
            <w:pPr>
              <w:spacing w:before="100" w:after="56"/>
              <w:jc w:val="center"/>
              <w:rPr>
                <w:sz w:val="17"/>
                <w:szCs w:val="17"/>
              </w:rPr>
            </w:pPr>
            <w:r>
              <w:rPr>
                <w:rFonts w:ascii="Arial" w:hAnsi="Arial" w:cs="Arial"/>
                <w:sz w:val="17"/>
                <w:szCs w:val="17"/>
              </w:rPr>
              <w:t>Covered under §74.59(g)</w:t>
            </w:r>
          </w:p>
        </w:tc>
        <w:tc>
          <w:tcPr>
            <w:tcW w:w="1530" w:type="dxa"/>
            <w:tcBorders>
              <w:top w:val="single" w:sz="6" w:space="0" w:color="000000"/>
              <w:left w:val="single" w:sz="6" w:space="0" w:color="000000"/>
              <w:bottom w:val="single" w:sz="6" w:space="0" w:color="000000"/>
              <w:right w:val="nil"/>
            </w:tcBorders>
          </w:tcPr>
          <w:p w:rsidR="00B91E26" w:rsidRDefault="00B91E26">
            <w:pPr>
              <w:spacing w:before="100" w:after="56"/>
              <w:jc w:val="center"/>
              <w:rPr>
                <w:sz w:val="17"/>
                <w:szCs w:val="17"/>
              </w:rPr>
            </w:pPr>
          </w:p>
        </w:tc>
        <w:tc>
          <w:tcPr>
            <w:tcW w:w="1350" w:type="dxa"/>
            <w:tcBorders>
              <w:top w:val="single" w:sz="6" w:space="0" w:color="000000"/>
              <w:left w:val="single" w:sz="6" w:space="0" w:color="000000"/>
              <w:bottom w:val="single" w:sz="6" w:space="0" w:color="000000"/>
              <w:right w:val="nil"/>
            </w:tcBorders>
          </w:tcPr>
          <w:p w:rsidR="00B91E26" w:rsidRDefault="00B91E26">
            <w:pPr>
              <w:spacing w:before="100" w:after="56"/>
              <w:jc w:val="center"/>
              <w:rPr>
                <w:sz w:val="17"/>
                <w:szCs w:val="17"/>
              </w:rPr>
            </w:pPr>
          </w:p>
        </w:tc>
        <w:tc>
          <w:tcPr>
            <w:tcW w:w="1260" w:type="dxa"/>
            <w:tcBorders>
              <w:top w:val="single" w:sz="6" w:space="0" w:color="000000"/>
              <w:left w:val="single" w:sz="6" w:space="0" w:color="000000"/>
              <w:bottom w:val="single" w:sz="6" w:space="0" w:color="000000"/>
              <w:right w:val="nil"/>
            </w:tcBorders>
          </w:tcPr>
          <w:p w:rsidR="00B91E26" w:rsidRDefault="00B91E26">
            <w:pPr>
              <w:spacing w:before="100" w:after="56"/>
              <w:jc w:val="center"/>
              <w:rPr>
                <w:sz w:val="17"/>
                <w:szCs w:val="17"/>
              </w:rPr>
            </w:pPr>
          </w:p>
        </w:tc>
        <w:tc>
          <w:tcPr>
            <w:tcW w:w="1260" w:type="dxa"/>
            <w:tcBorders>
              <w:top w:val="single" w:sz="6" w:space="0" w:color="000000"/>
              <w:left w:val="single" w:sz="6" w:space="0" w:color="000000"/>
              <w:bottom w:val="single" w:sz="6" w:space="0" w:color="000000"/>
              <w:right w:val="single" w:sz="6" w:space="0" w:color="000000"/>
            </w:tcBorders>
          </w:tcPr>
          <w:p w:rsidR="00B91E26" w:rsidRDefault="00B91E26">
            <w:pPr>
              <w:spacing w:before="100" w:after="56"/>
              <w:jc w:val="center"/>
              <w:rPr>
                <w:sz w:val="17"/>
                <w:szCs w:val="17"/>
              </w:rPr>
            </w:pPr>
          </w:p>
        </w:tc>
      </w:tr>
      <w:tr w:rsidR="00B91E26" w:rsidTr="001D0033">
        <w:trPr>
          <w:cantSplit/>
        </w:trPr>
        <w:tc>
          <w:tcPr>
            <w:tcW w:w="90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 xml:space="preserve">74.59(b), (c), (d), (e), &amp; (h) </w:t>
            </w:r>
          </w:p>
        </w:tc>
        <w:tc>
          <w:tcPr>
            <w:tcW w:w="1620" w:type="dxa"/>
            <w:tcBorders>
              <w:top w:val="single" w:sz="6" w:space="0" w:color="000000"/>
              <w:left w:val="single" w:sz="6" w:space="0" w:color="000000"/>
              <w:bottom w:val="nil"/>
              <w:right w:val="single" w:sz="6" w:space="0" w:color="000000"/>
            </w:tcBorders>
          </w:tcPr>
          <w:p w:rsidR="00B91E26" w:rsidRDefault="00FE22F6">
            <w:pPr>
              <w:spacing w:before="100" w:after="56"/>
              <w:jc w:val="center"/>
              <w:rPr>
                <w:rFonts w:ascii="Arial" w:hAnsi="Arial" w:cs="Arial"/>
                <w:sz w:val="17"/>
                <w:szCs w:val="17"/>
              </w:rPr>
            </w:pPr>
            <w:r>
              <w:rPr>
                <w:rFonts w:ascii="Arial" w:hAnsi="Arial" w:cs="Arial"/>
                <w:sz w:val="17"/>
                <w:szCs w:val="17"/>
              </w:rPr>
              <w:t>Records</w:t>
            </w:r>
            <w:r w:rsidR="002F78C6">
              <w:rPr>
                <w:rFonts w:ascii="Arial" w:hAnsi="Arial" w:cs="Arial"/>
                <w:sz w:val="17"/>
                <w:szCs w:val="17"/>
              </w:rPr>
              <w:t xml:space="preserve"> requirements for strategic SNM</w:t>
            </w:r>
          </w:p>
        </w:tc>
        <w:tc>
          <w:tcPr>
            <w:tcW w:w="162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Covered under §74.59(g)</w:t>
            </w:r>
          </w:p>
        </w:tc>
        <w:tc>
          <w:tcPr>
            <w:tcW w:w="153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p>
        </w:tc>
        <w:tc>
          <w:tcPr>
            <w:tcW w:w="135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p>
        </w:tc>
        <w:tc>
          <w:tcPr>
            <w:tcW w:w="126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p>
        </w:tc>
        <w:tc>
          <w:tcPr>
            <w:tcW w:w="1260" w:type="dxa"/>
            <w:tcBorders>
              <w:top w:val="single" w:sz="6" w:space="0" w:color="000000"/>
              <w:left w:val="single" w:sz="6" w:space="0" w:color="000000"/>
              <w:bottom w:val="nil"/>
              <w:right w:val="single" w:sz="6" w:space="0" w:color="000000"/>
            </w:tcBorders>
          </w:tcPr>
          <w:p w:rsidR="00B91E26" w:rsidRDefault="00B91E26">
            <w:pPr>
              <w:spacing w:before="100" w:after="56"/>
              <w:jc w:val="center"/>
              <w:rPr>
                <w:sz w:val="17"/>
                <w:szCs w:val="17"/>
              </w:rPr>
            </w:pPr>
          </w:p>
        </w:tc>
      </w:tr>
      <w:tr w:rsidR="00B91E26" w:rsidTr="002F78C6">
        <w:trPr>
          <w:cantSplit/>
        </w:trPr>
        <w:tc>
          <w:tcPr>
            <w:tcW w:w="900" w:type="dxa"/>
            <w:tcBorders>
              <w:top w:val="single" w:sz="6" w:space="0" w:color="000000"/>
              <w:left w:val="single" w:sz="6" w:space="0" w:color="000000"/>
              <w:bottom w:val="nil"/>
              <w:right w:val="nil"/>
            </w:tcBorders>
          </w:tcPr>
          <w:p w:rsidR="00B91E26" w:rsidRDefault="00B91E26">
            <w:pPr>
              <w:spacing w:before="100" w:after="56"/>
              <w:rPr>
                <w:sz w:val="17"/>
                <w:szCs w:val="17"/>
              </w:rPr>
            </w:pPr>
            <w:r>
              <w:rPr>
                <w:rFonts w:ascii="Arial" w:hAnsi="Arial" w:cs="Arial"/>
                <w:sz w:val="17"/>
                <w:szCs w:val="17"/>
              </w:rPr>
              <w:t>74.59(f)</w:t>
            </w:r>
          </w:p>
        </w:tc>
        <w:tc>
          <w:tcPr>
            <w:tcW w:w="1620" w:type="dxa"/>
            <w:tcBorders>
              <w:top w:val="single" w:sz="6" w:space="0" w:color="000000"/>
              <w:left w:val="single" w:sz="6" w:space="0" w:color="000000"/>
              <w:bottom w:val="nil"/>
              <w:right w:val="single" w:sz="6" w:space="0" w:color="000000"/>
            </w:tcBorders>
          </w:tcPr>
          <w:p w:rsidR="00B91E26" w:rsidRDefault="00FE22F6">
            <w:pPr>
              <w:spacing w:before="100" w:after="56"/>
              <w:jc w:val="center"/>
              <w:rPr>
                <w:rFonts w:ascii="Arial" w:hAnsi="Arial" w:cs="Arial"/>
                <w:sz w:val="17"/>
                <w:szCs w:val="17"/>
              </w:rPr>
            </w:pPr>
            <w:r>
              <w:rPr>
                <w:rFonts w:ascii="Arial" w:hAnsi="Arial" w:cs="Arial"/>
                <w:sz w:val="17"/>
                <w:szCs w:val="17"/>
              </w:rPr>
              <w:t>Records</w:t>
            </w:r>
            <w:r w:rsidR="002F78C6">
              <w:rPr>
                <w:rFonts w:ascii="Arial" w:hAnsi="Arial" w:cs="Arial"/>
                <w:sz w:val="17"/>
                <w:szCs w:val="17"/>
              </w:rPr>
              <w:t xml:space="preserve"> requirements for strategic SNM</w:t>
            </w:r>
          </w:p>
        </w:tc>
        <w:tc>
          <w:tcPr>
            <w:tcW w:w="162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2</w:t>
            </w:r>
          </w:p>
        </w:tc>
        <w:tc>
          <w:tcPr>
            <w:tcW w:w="153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200</w:t>
            </w:r>
          </w:p>
        </w:tc>
        <w:tc>
          <w:tcPr>
            <w:tcW w:w="135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400</w:t>
            </w:r>
          </w:p>
        </w:tc>
        <w:tc>
          <w:tcPr>
            <w:tcW w:w="1260" w:type="dxa"/>
            <w:tcBorders>
              <w:top w:val="single" w:sz="6" w:space="0" w:color="000000"/>
              <w:left w:val="single" w:sz="6" w:space="0" w:color="000000"/>
              <w:bottom w:val="nil"/>
              <w:right w:val="nil"/>
            </w:tcBorders>
          </w:tcPr>
          <w:p w:rsidR="00B91E26" w:rsidRDefault="00435663">
            <w:pPr>
              <w:spacing w:before="100" w:after="56"/>
              <w:jc w:val="center"/>
              <w:rPr>
                <w:sz w:val="17"/>
                <w:szCs w:val="17"/>
              </w:rPr>
            </w:pPr>
            <w:r>
              <w:rPr>
                <w:rFonts w:ascii="Arial" w:hAnsi="Arial" w:cs="Arial"/>
                <w:sz w:val="17"/>
                <w:szCs w:val="17"/>
              </w:rPr>
              <w:t>103,600</w:t>
            </w:r>
          </w:p>
        </w:tc>
        <w:tc>
          <w:tcPr>
            <w:tcW w:w="1260" w:type="dxa"/>
            <w:tcBorders>
              <w:top w:val="single" w:sz="6" w:space="0" w:color="000000"/>
              <w:left w:val="single" w:sz="6" w:space="0" w:color="000000"/>
              <w:bottom w:val="nil"/>
              <w:right w:val="single" w:sz="6" w:space="0" w:color="000000"/>
            </w:tcBorders>
          </w:tcPr>
          <w:p w:rsidR="00B91E26" w:rsidRDefault="00B91E26">
            <w:pPr>
              <w:spacing w:before="100" w:after="56"/>
              <w:jc w:val="center"/>
              <w:rPr>
                <w:sz w:val="17"/>
                <w:szCs w:val="17"/>
              </w:rPr>
            </w:pPr>
            <w:r>
              <w:rPr>
                <w:rFonts w:ascii="Arial" w:hAnsi="Arial" w:cs="Arial"/>
                <w:sz w:val="17"/>
                <w:szCs w:val="17"/>
              </w:rPr>
              <w:t>3 years</w:t>
            </w:r>
          </w:p>
        </w:tc>
      </w:tr>
      <w:tr w:rsidR="00B91E26" w:rsidTr="002F78C6">
        <w:trPr>
          <w:cantSplit/>
        </w:trPr>
        <w:tc>
          <w:tcPr>
            <w:tcW w:w="900" w:type="dxa"/>
            <w:tcBorders>
              <w:top w:val="single" w:sz="6" w:space="0" w:color="000000"/>
              <w:left w:val="single" w:sz="6" w:space="0" w:color="000000"/>
              <w:bottom w:val="nil"/>
              <w:right w:val="nil"/>
            </w:tcBorders>
          </w:tcPr>
          <w:p w:rsidR="00B91E26" w:rsidRDefault="00B91E26">
            <w:pPr>
              <w:spacing w:before="100" w:after="56"/>
              <w:rPr>
                <w:sz w:val="17"/>
                <w:szCs w:val="17"/>
              </w:rPr>
            </w:pPr>
            <w:r>
              <w:rPr>
                <w:rFonts w:ascii="Arial" w:hAnsi="Arial" w:cs="Arial"/>
                <w:sz w:val="17"/>
                <w:szCs w:val="17"/>
              </w:rPr>
              <w:t>74.59(g)</w:t>
            </w:r>
          </w:p>
        </w:tc>
        <w:tc>
          <w:tcPr>
            <w:tcW w:w="1620" w:type="dxa"/>
            <w:tcBorders>
              <w:top w:val="single" w:sz="6" w:space="0" w:color="000000"/>
              <w:left w:val="single" w:sz="6" w:space="0" w:color="000000"/>
              <w:bottom w:val="nil"/>
              <w:right w:val="single" w:sz="6" w:space="0" w:color="000000"/>
            </w:tcBorders>
          </w:tcPr>
          <w:p w:rsidR="00B91E26" w:rsidRDefault="00C63D59">
            <w:pPr>
              <w:spacing w:before="100" w:after="56"/>
              <w:jc w:val="center"/>
              <w:rPr>
                <w:rFonts w:ascii="Arial" w:hAnsi="Arial" w:cs="Arial"/>
                <w:sz w:val="17"/>
                <w:szCs w:val="17"/>
              </w:rPr>
            </w:pPr>
            <w:r>
              <w:rPr>
                <w:rFonts w:ascii="Arial" w:hAnsi="Arial" w:cs="Arial"/>
                <w:sz w:val="17"/>
                <w:szCs w:val="17"/>
              </w:rPr>
              <w:t>Records</w:t>
            </w:r>
            <w:r w:rsidR="002F78C6">
              <w:rPr>
                <w:rFonts w:ascii="Arial" w:hAnsi="Arial" w:cs="Arial"/>
                <w:sz w:val="17"/>
                <w:szCs w:val="17"/>
              </w:rPr>
              <w:t xml:space="preserve"> requirements for strategic SNM</w:t>
            </w:r>
          </w:p>
        </w:tc>
        <w:tc>
          <w:tcPr>
            <w:tcW w:w="162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2</w:t>
            </w:r>
          </w:p>
        </w:tc>
        <w:tc>
          <w:tcPr>
            <w:tcW w:w="153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200</w:t>
            </w:r>
          </w:p>
        </w:tc>
        <w:tc>
          <w:tcPr>
            <w:tcW w:w="1350" w:type="dxa"/>
            <w:tcBorders>
              <w:top w:val="single" w:sz="6" w:space="0" w:color="000000"/>
              <w:left w:val="single" w:sz="6" w:space="0" w:color="000000"/>
              <w:bottom w:val="nil"/>
              <w:right w:val="nil"/>
            </w:tcBorders>
          </w:tcPr>
          <w:p w:rsidR="00B91E26" w:rsidRDefault="00B91E26">
            <w:pPr>
              <w:spacing w:before="100" w:after="56"/>
              <w:jc w:val="center"/>
              <w:rPr>
                <w:sz w:val="17"/>
                <w:szCs w:val="17"/>
              </w:rPr>
            </w:pPr>
            <w:r>
              <w:rPr>
                <w:rFonts w:ascii="Arial" w:hAnsi="Arial" w:cs="Arial"/>
                <w:sz w:val="17"/>
                <w:szCs w:val="17"/>
              </w:rPr>
              <w:t>400</w:t>
            </w:r>
          </w:p>
        </w:tc>
        <w:tc>
          <w:tcPr>
            <w:tcW w:w="1260" w:type="dxa"/>
            <w:tcBorders>
              <w:top w:val="single" w:sz="6" w:space="0" w:color="000000"/>
              <w:left w:val="single" w:sz="6" w:space="0" w:color="000000"/>
              <w:bottom w:val="nil"/>
              <w:right w:val="nil"/>
            </w:tcBorders>
          </w:tcPr>
          <w:p w:rsidR="00B91E26" w:rsidRDefault="00435663">
            <w:pPr>
              <w:spacing w:before="100" w:after="56"/>
              <w:jc w:val="center"/>
              <w:rPr>
                <w:sz w:val="17"/>
                <w:szCs w:val="17"/>
              </w:rPr>
            </w:pPr>
            <w:r>
              <w:rPr>
                <w:rFonts w:ascii="Arial" w:hAnsi="Arial" w:cs="Arial"/>
                <w:sz w:val="17"/>
                <w:szCs w:val="17"/>
              </w:rPr>
              <w:t>103,600</w:t>
            </w:r>
          </w:p>
        </w:tc>
        <w:tc>
          <w:tcPr>
            <w:tcW w:w="1260" w:type="dxa"/>
            <w:tcBorders>
              <w:top w:val="single" w:sz="6" w:space="0" w:color="000000"/>
              <w:left w:val="single" w:sz="6" w:space="0" w:color="000000"/>
              <w:bottom w:val="nil"/>
              <w:right w:val="single" w:sz="6" w:space="0" w:color="000000"/>
            </w:tcBorders>
          </w:tcPr>
          <w:p w:rsidR="00B91E26" w:rsidRDefault="00B91E26">
            <w:pPr>
              <w:spacing w:before="100" w:after="56"/>
              <w:jc w:val="center"/>
              <w:rPr>
                <w:sz w:val="17"/>
                <w:szCs w:val="17"/>
              </w:rPr>
            </w:pPr>
            <w:r>
              <w:rPr>
                <w:rFonts w:ascii="Arial" w:hAnsi="Arial" w:cs="Arial"/>
                <w:sz w:val="17"/>
                <w:szCs w:val="17"/>
              </w:rPr>
              <w:t>3 years</w:t>
            </w:r>
          </w:p>
        </w:tc>
      </w:tr>
      <w:tr w:rsidR="00B91E26" w:rsidTr="002F78C6">
        <w:trPr>
          <w:cantSplit/>
        </w:trPr>
        <w:tc>
          <w:tcPr>
            <w:tcW w:w="900" w:type="dxa"/>
            <w:tcBorders>
              <w:top w:val="single" w:sz="6" w:space="0" w:color="000000"/>
              <w:left w:val="single" w:sz="6" w:space="0" w:color="000000"/>
              <w:bottom w:val="single" w:sz="6" w:space="0" w:color="000000"/>
              <w:right w:val="nil"/>
            </w:tcBorders>
          </w:tcPr>
          <w:p w:rsidR="00B91E26" w:rsidRDefault="00B91E26">
            <w:pPr>
              <w:spacing w:before="100" w:after="56"/>
              <w:jc w:val="center"/>
              <w:rPr>
                <w:sz w:val="17"/>
                <w:szCs w:val="17"/>
              </w:rPr>
            </w:pPr>
            <w:r>
              <w:rPr>
                <w:rFonts w:ascii="Arial" w:hAnsi="Arial" w:cs="Arial"/>
                <w:b/>
                <w:bCs/>
                <w:sz w:val="17"/>
                <w:szCs w:val="17"/>
              </w:rPr>
              <w:t>Totals</w:t>
            </w:r>
          </w:p>
        </w:tc>
        <w:tc>
          <w:tcPr>
            <w:tcW w:w="1620" w:type="dxa"/>
            <w:tcBorders>
              <w:top w:val="single" w:sz="6" w:space="0" w:color="000000"/>
              <w:left w:val="single" w:sz="6" w:space="0" w:color="000000"/>
              <w:bottom w:val="single" w:sz="6" w:space="0" w:color="000000"/>
              <w:right w:val="single" w:sz="6" w:space="0" w:color="000000"/>
            </w:tcBorders>
          </w:tcPr>
          <w:p w:rsidR="00B91E26" w:rsidRDefault="00B91E26">
            <w:pPr>
              <w:spacing w:before="100" w:after="56"/>
              <w:jc w:val="center"/>
              <w:rPr>
                <w:rFonts w:ascii="Arial" w:hAnsi="Arial" w:cs="Arial"/>
                <w:b/>
                <w:bCs/>
                <w:sz w:val="17"/>
                <w:szCs w:val="17"/>
              </w:rPr>
            </w:pPr>
          </w:p>
        </w:tc>
        <w:tc>
          <w:tcPr>
            <w:tcW w:w="1620" w:type="dxa"/>
            <w:tcBorders>
              <w:top w:val="single" w:sz="6" w:space="0" w:color="000000"/>
              <w:left w:val="single" w:sz="6" w:space="0" w:color="000000"/>
              <w:bottom w:val="single" w:sz="6" w:space="0" w:color="000000"/>
              <w:right w:val="nil"/>
            </w:tcBorders>
          </w:tcPr>
          <w:p w:rsidR="00B91E26" w:rsidRDefault="00B91E26">
            <w:pPr>
              <w:spacing w:before="100" w:after="56"/>
              <w:jc w:val="center"/>
              <w:rPr>
                <w:sz w:val="17"/>
                <w:szCs w:val="17"/>
              </w:rPr>
            </w:pPr>
            <w:r>
              <w:rPr>
                <w:rFonts w:ascii="Arial" w:hAnsi="Arial" w:cs="Arial"/>
                <w:b/>
                <w:bCs/>
                <w:sz w:val="17"/>
                <w:szCs w:val="17"/>
              </w:rPr>
              <w:t>1</w:t>
            </w:r>
            <w:r w:rsidR="00510157">
              <w:rPr>
                <w:rFonts w:ascii="Arial" w:hAnsi="Arial" w:cs="Arial"/>
                <w:b/>
                <w:bCs/>
                <w:sz w:val="17"/>
                <w:szCs w:val="17"/>
              </w:rPr>
              <w:t>10</w:t>
            </w:r>
          </w:p>
        </w:tc>
        <w:tc>
          <w:tcPr>
            <w:tcW w:w="1530" w:type="dxa"/>
            <w:tcBorders>
              <w:top w:val="single" w:sz="6" w:space="0" w:color="000000"/>
              <w:left w:val="single" w:sz="6" w:space="0" w:color="000000"/>
              <w:bottom w:val="single" w:sz="6" w:space="0" w:color="000000"/>
              <w:right w:val="nil"/>
            </w:tcBorders>
          </w:tcPr>
          <w:p w:rsidR="00B91E26" w:rsidRDefault="00B91E26">
            <w:pPr>
              <w:spacing w:before="100" w:after="56"/>
              <w:jc w:val="center"/>
              <w:rPr>
                <w:sz w:val="17"/>
                <w:szCs w:val="17"/>
              </w:rPr>
            </w:pPr>
          </w:p>
        </w:tc>
        <w:tc>
          <w:tcPr>
            <w:tcW w:w="1350" w:type="dxa"/>
            <w:tcBorders>
              <w:top w:val="single" w:sz="6" w:space="0" w:color="000000"/>
              <w:left w:val="single" w:sz="6" w:space="0" w:color="000000"/>
              <w:bottom w:val="single" w:sz="6" w:space="0" w:color="000000"/>
              <w:right w:val="nil"/>
            </w:tcBorders>
          </w:tcPr>
          <w:p w:rsidR="00B91E26" w:rsidRDefault="00B91E26">
            <w:pPr>
              <w:spacing w:before="100" w:after="56"/>
              <w:jc w:val="center"/>
              <w:rPr>
                <w:sz w:val="17"/>
                <w:szCs w:val="17"/>
              </w:rPr>
            </w:pPr>
            <w:r>
              <w:rPr>
                <w:rFonts w:ascii="Arial" w:hAnsi="Arial" w:cs="Arial"/>
                <w:b/>
                <w:bCs/>
                <w:sz w:val="17"/>
                <w:szCs w:val="17"/>
              </w:rPr>
              <w:t>7,</w:t>
            </w:r>
            <w:r w:rsidR="0064307B">
              <w:rPr>
                <w:rFonts w:ascii="Arial" w:hAnsi="Arial" w:cs="Arial"/>
                <w:b/>
                <w:bCs/>
                <w:sz w:val="17"/>
                <w:szCs w:val="17"/>
              </w:rPr>
              <w:t>600</w:t>
            </w:r>
          </w:p>
        </w:tc>
        <w:tc>
          <w:tcPr>
            <w:tcW w:w="1260" w:type="dxa"/>
            <w:tcBorders>
              <w:top w:val="single" w:sz="6" w:space="0" w:color="000000"/>
              <w:left w:val="single" w:sz="6" w:space="0" w:color="000000"/>
              <w:bottom w:val="single" w:sz="6" w:space="0" w:color="000000"/>
              <w:right w:val="nil"/>
            </w:tcBorders>
          </w:tcPr>
          <w:p w:rsidR="00B91E26" w:rsidRDefault="00435663">
            <w:pPr>
              <w:spacing w:before="100" w:after="56"/>
              <w:jc w:val="center"/>
              <w:rPr>
                <w:sz w:val="17"/>
                <w:szCs w:val="17"/>
              </w:rPr>
            </w:pPr>
            <w:r>
              <w:rPr>
                <w:rFonts w:ascii="Arial" w:hAnsi="Arial" w:cs="Arial"/>
                <w:b/>
                <w:bCs/>
                <w:sz w:val="17"/>
                <w:szCs w:val="17"/>
              </w:rPr>
              <w:t>1,968,400</w:t>
            </w:r>
          </w:p>
        </w:tc>
        <w:tc>
          <w:tcPr>
            <w:tcW w:w="1260" w:type="dxa"/>
            <w:tcBorders>
              <w:top w:val="single" w:sz="6" w:space="0" w:color="000000"/>
              <w:left w:val="single" w:sz="6" w:space="0" w:color="000000"/>
              <w:bottom w:val="single" w:sz="6" w:space="0" w:color="000000"/>
              <w:right w:val="single" w:sz="6" w:space="0" w:color="000000"/>
            </w:tcBorders>
          </w:tcPr>
          <w:p w:rsidR="00B91E26" w:rsidRDefault="00B91E26">
            <w:pPr>
              <w:spacing w:before="100" w:after="56"/>
              <w:jc w:val="center"/>
              <w:rPr>
                <w:sz w:val="17"/>
                <w:szCs w:val="17"/>
              </w:rPr>
            </w:pPr>
          </w:p>
        </w:tc>
      </w:tr>
    </w:tbl>
    <w:p w:rsidR="00B91E26" w:rsidRDefault="00B91E26" w:rsidP="0092354C">
      <w:pPr>
        <w:rPr>
          <w:rFonts w:ascii="Arial" w:hAnsi="Arial" w:cs="Arial"/>
        </w:rPr>
      </w:pPr>
    </w:p>
    <w:p w:rsidR="0092354C" w:rsidRPr="00B162B3" w:rsidRDefault="00792E10" w:rsidP="0092354C">
      <w:pPr>
        <w:tabs>
          <w:tab w:val="left" w:pos="720"/>
          <w:tab w:val="left" w:pos="1440"/>
          <w:tab w:val="left" w:pos="2160"/>
          <w:tab w:val="left" w:pos="2880"/>
          <w:tab w:val="left" w:pos="3600"/>
          <w:tab w:val="left" w:pos="4320"/>
          <w:tab w:val="left" w:pos="5040"/>
        </w:tabs>
        <w:ind w:left="5040" w:hanging="4320"/>
        <w:rPr>
          <w:rFonts w:ascii="Arial" w:hAnsi="Arial" w:cs="Arial"/>
          <w:sz w:val="22"/>
          <w:szCs w:val="22"/>
        </w:rPr>
      </w:pPr>
      <w:r>
        <w:rPr>
          <w:rFonts w:ascii="Arial" w:hAnsi="Arial" w:cs="Arial"/>
          <w:sz w:val="22"/>
          <w:szCs w:val="22"/>
        </w:rPr>
        <w:tab/>
      </w:r>
      <w:r w:rsidR="0092354C" w:rsidRPr="00B162B3">
        <w:rPr>
          <w:rFonts w:ascii="Arial" w:hAnsi="Arial" w:cs="Arial"/>
          <w:sz w:val="22"/>
          <w:szCs w:val="22"/>
        </w:rPr>
        <w:t xml:space="preserve">Total Number of </w:t>
      </w:r>
      <w:proofErr w:type="spellStart"/>
      <w:r w:rsidR="0092354C" w:rsidRPr="00B162B3">
        <w:rPr>
          <w:rFonts w:ascii="Arial" w:hAnsi="Arial" w:cs="Arial"/>
          <w:sz w:val="22"/>
          <w:szCs w:val="22"/>
        </w:rPr>
        <w:t>Recordkeepers</w:t>
      </w:r>
      <w:proofErr w:type="spellEnd"/>
      <w:r w:rsidR="0092354C" w:rsidRPr="00B162B3">
        <w:rPr>
          <w:rFonts w:ascii="Arial" w:hAnsi="Arial" w:cs="Arial"/>
          <w:sz w:val="22"/>
          <w:szCs w:val="22"/>
        </w:rPr>
        <w:t>:</w:t>
      </w:r>
      <w:r w:rsidR="0092354C" w:rsidRPr="00B162B3">
        <w:rPr>
          <w:rFonts w:ascii="Arial" w:hAnsi="Arial" w:cs="Arial"/>
          <w:sz w:val="22"/>
          <w:szCs w:val="22"/>
        </w:rPr>
        <w:tab/>
        <w:t>1</w:t>
      </w:r>
      <w:r w:rsidR="00510157">
        <w:rPr>
          <w:rFonts w:ascii="Arial" w:hAnsi="Arial" w:cs="Arial"/>
          <w:sz w:val="22"/>
          <w:szCs w:val="22"/>
        </w:rPr>
        <w:t>10</w:t>
      </w:r>
      <w:r w:rsidR="0092354C" w:rsidRPr="00B162B3">
        <w:rPr>
          <w:rFonts w:ascii="Arial" w:hAnsi="Arial" w:cs="Arial"/>
          <w:sz w:val="22"/>
          <w:szCs w:val="22"/>
        </w:rPr>
        <w:tab/>
      </w:r>
    </w:p>
    <w:p w:rsidR="0092354C" w:rsidRDefault="00792E10" w:rsidP="0092354C">
      <w:pPr>
        <w:tabs>
          <w:tab w:val="left" w:pos="720"/>
          <w:tab w:val="left" w:pos="1440"/>
          <w:tab w:val="left" w:pos="2160"/>
          <w:tab w:val="left" w:pos="2880"/>
          <w:tab w:val="left" w:pos="3600"/>
          <w:tab w:val="left" w:pos="4320"/>
        </w:tabs>
        <w:ind w:left="4320" w:hanging="3600"/>
        <w:rPr>
          <w:rFonts w:ascii="Arial" w:hAnsi="Arial" w:cs="Arial"/>
          <w:sz w:val="22"/>
          <w:szCs w:val="22"/>
        </w:rPr>
      </w:pPr>
      <w:r>
        <w:rPr>
          <w:rFonts w:ascii="Arial" w:hAnsi="Arial" w:cs="Arial"/>
          <w:sz w:val="22"/>
          <w:szCs w:val="22"/>
        </w:rPr>
        <w:tab/>
      </w:r>
      <w:r w:rsidR="0092354C" w:rsidRPr="00B162B3">
        <w:rPr>
          <w:rFonts w:ascii="Arial" w:hAnsi="Arial" w:cs="Arial"/>
          <w:sz w:val="22"/>
          <w:szCs w:val="22"/>
        </w:rPr>
        <w:t>Total Recordkeeping Hours:</w:t>
      </w:r>
      <w:r w:rsidR="0092354C" w:rsidRPr="00B162B3">
        <w:rPr>
          <w:rFonts w:ascii="Arial" w:hAnsi="Arial" w:cs="Arial"/>
          <w:sz w:val="22"/>
          <w:szCs w:val="22"/>
        </w:rPr>
        <w:tab/>
      </w:r>
      <w:r w:rsidR="0092354C" w:rsidRPr="00B162B3">
        <w:rPr>
          <w:rFonts w:ascii="Arial" w:hAnsi="Arial" w:cs="Arial"/>
          <w:sz w:val="22"/>
          <w:szCs w:val="22"/>
        </w:rPr>
        <w:tab/>
        <w:t>7,</w:t>
      </w:r>
      <w:r w:rsidR="0064307B" w:rsidRPr="00B162B3">
        <w:rPr>
          <w:rFonts w:ascii="Arial" w:hAnsi="Arial" w:cs="Arial"/>
          <w:sz w:val="22"/>
          <w:szCs w:val="22"/>
        </w:rPr>
        <w:t>600</w:t>
      </w:r>
    </w:p>
    <w:p w:rsidR="00456322" w:rsidRDefault="00456322" w:rsidP="0092354C">
      <w:pPr>
        <w:tabs>
          <w:tab w:val="left" w:pos="720"/>
          <w:tab w:val="left" w:pos="1440"/>
          <w:tab w:val="left" w:pos="2160"/>
          <w:tab w:val="left" w:pos="2880"/>
          <w:tab w:val="left" w:pos="3600"/>
          <w:tab w:val="left" w:pos="4320"/>
        </w:tabs>
        <w:ind w:left="4320" w:hanging="3600"/>
        <w:rPr>
          <w:rFonts w:ascii="Arial" w:hAnsi="Arial" w:cs="Arial"/>
          <w:sz w:val="22"/>
          <w:szCs w:val="22"/>
        </w:rPr>
      </w:pPr>
      <w:r>
        <w:rPr>
          <w:rFonts w:ascii="Arial" w:hAnsi="Arial" w:cs="Arial"/>
          <w:sz w:val="22"/>
          <w:szCs w:val="22"/>
        </w:rPr>
        <w:tab/>
        <w:t>Total Number of Reponses:</w:t>
      </w:r>
      <w:r>
        <w:rPr>
          <w:rFonts w:ascii="Arial" w:hAnsi="Arial" w:cs="Arial"/>
          <w:sz w:val="22"/>
          <w:szCs w:val="22"/>
        </w:rPr>
        <w:tab/>
      </w:r>
      <w:r>
        <w:rPr>
          <w:rFonts w:ascii="Arial" w:hAnsi="Arial" w:cs="Arial"/>
          <w:sz w:val="22"/>
          <w:szCs w:val="22"/>
        </w:rPr>
        <w:tab/>
        <w:t xml:space="preserve"> 131</w:t>
      </w:r>
    </w:p>
    <w:p w:rsidR="00456322" w:rsidRDefault="00456322" w:rsidP="0092354C">
      <w:pPr>
        <w:tabs>
          <w:tab w:val="left" w:pos="720"/>
          <w:tab w:val="left" w:pos="1440"/>
          <w:tab w:val="left" w:pos="2160"/>
          <w:tab w:val="left" w:pos="2880"/>
          <w:tab w:val="left" w:pos="3600"/>
          <w:tab w:val="left" w:pos="4320"/>
        </w:tabs>
        <w:ind w:left="4320" w:hanging="3600"/>
        <w:rPr>
          <w:rFonts w:ascii="Arial" w:hAnsi="Arial" w:cs="Arial"/>
          <w:sz w:val="22"/>
          <w:szCs w:val="22"/>
        </w:rPr>
      </w:pPr>
    </w:p>
    <w:p w:rsidR="00456322" w:rsidRDefault="00456322" w:rsidP="00456322">
      <w:pPr>
        <w:ind w:left="720" w:firstLine="720"/>
        <w:rPr>
          <w:rFonts w:ascii="Arial" w:hAnsi="Arial" w:cs="Arial"/>
          <w:sz w:val="22"/>
          <w:szCs w:val="22"/>
        </w:rPr>
      </w:pPr>
      <w:r>
        <w:rPr>
          <w:rFonts w:ascii="Arial" w:hAnsi="Arial" w:cs="Arial"/>
          <w:sz w:val="22"/>
          <w:szCs w:val="22"/>
        </w:rPr>
        <w:t xml:space="preserve">TOTAL NUMBER OF RESPONSES FOR PART 74: </w:t>
      </w:r>
    </w:p>
    <w:p w:rsidR="00456322" w:rsidRDefault="00456322" w:rsidP="00456322">
      <w:pPr>
        <w:ind w:left="720" w:firstLine="720"/>
        <w:rPr>
          <w:rFonts w:ascii="Arial" w:hAnsi="Arial" w:cs="Arial"/>
          <w:sz w:val="22"/>
          <w:szCs w:val="22"/>
        </w:rPr>
      </w:pPr>
      <w:r>
        <w:rPr>
          <w:rFonts w:ascii="Arial" w:hAnsi="Arial" w:cs="Arial"/>
          <w:sz w:val="22"/>
          <w:szCs w:val="22"/>
        </w:rPr>
        <w:t xml:space="preserve">131 responses (110 </w:t>
      </w:r>
      <w:proofErr w:type="spellStart"/>
      <w:r>
        <w:rPr>
          <w:rFonts w:ascii="Arial" w:hAnsi="Arial" w:cs="Arial"/>
          <w:sz w:val="22"/>
          <w:szCs w:val="22"/>
        </w:rPr>
        <w:t>recordkeepers</w:t>
      </w:r>
      <w:proofErr w:type="spellEnd"/>
      <w:r>
        <w:rPr>
          <w:rFonts w:ascii="Arial" w:hAnsi="Arial" w:cs="Arial"/>
          <w:sz w:val="22"/>
          <w:szCs w:val="22"/>
        </w:rPr>
        <w:t xml:space="preserve"> + 21 responses)</w:t>
      </w:r>
    </w:p>
    <w:p w:rsidR="00456322" w:rsidRPr="00B162B3" w:rsidRDefault="00456322" w:rsidP="0092354C">
      <w:pPr>
        <w:tabs>
          <w:tab w:val="left" w:pos="720"/>
          <w:tab w:val="left" w:pos="1440"/>
          <w:tab w:val="left" w:pos="2160"/>
          <w:tab w:val="left" w:pos="2880"/>
          <w:tab w:val="left" w:pos="3600"/>
          <w:tab w:val="left" w:pos="4320"/>
        </w:tabs>
        <w:ind w:left="4320" w:hanging="3600"/>
        <w:rPr>
          <w:rFonts w:ascii="Arial" w:hAnsi="Arial" w:cs="Arial"/>
          <w:sz w:val="22"/>
          <w:szCs w:val="22"/>
        </w:rPr>
      </w:pPr>
    </w:p>
    <w:p w:rsidR="0092354C" w:rsidRDefault="0092354C" w:rsidP="00792E10">
      <w:pPr>
        <w:ind w:left="720" w:firstLine="720"/>
        <w:rPr>
          <w:rFonts w:ascii="Arial" w:hAnsi="Arial" w:cs="Arial"/>
          <w:sz w:val="22"/>
          <w:szCs w:val="22"/>
        </w:rPr>
      </w:pPr>
      <w:r>
        <w:rPr>
          <w:rFonts w:ascii="Arial" w:hAnsi="Arial" w:cs="Arial"/>
          <w:sz w:val="22"/>
          <w:szCs w:val="22"/>
        </w:rPr>
        <w:t xml:space="preserve">TOTAL ANNUAL BURDEN HOURS FOR PART 74: </w:t>
      </w:r>
    </w:p>
    <w:p w:rsidR="00693723" w:rsidRDefault="0092354C" w:rsidP="0092354C">
      <w:pPr>
        <w:rPr>
          <w:rFonts w:ascii="Arial" w:hAnsi="Arial" w:cs="Arial"/>
          <w:sz w:val="22"/>
          <w:szCs w:val="22"/>
        </w:rPr>
      </w:pPr>
      <w:r>
        <w:rPr>
          <w:rFonts w:ascii="Arial" w:hAnsi="Arial" w:cs="Arial"/>
          <w:sz w:val="22"/>
          <w:szCs w:val="22"/>
        </w:rPr>
        <w:tab/>
      </w:r>
      <w:r w:rsidR="00792E10">
        <w:rPr>
          <w:rFonts w:ascii="Arial" w:hAnsi="Arial" w:cs="Arial"/>
          <w:sz w:val="22"/>
          <w:szCs w:val="22"/>
        </w:rPr>
        <w:tab/>
      </w:r>
      <w:r w:rsidR="00BD52EF">
        <w:rPr>
          <w:rFonts w:ascii="Arial" w:hAnsi="Arial" w:cs="Arial"/>
          <w:sz w:val="22"/>
          <w:szCs w:val="22"/>
        </w:rPr>
        <w:t>8,589</w:t>
      </w:r>
      <w:r w:rsidR="00B162B3">
        <w:rPr>
          <w:rFonts w:ascii="Arial" w:hAnsi="Arial" w:cs="Arial"/>
          <w:sz w:val="22"/>
          <w:szCs w:val="22"/>
        </w:rPr>
        <w:t xml:space="preserve"> hrs</w:t>
      </w:r>
      <w:r>
        <w:rPr>
          <w:rFonts w:ascii="Arial" w:hAnsi="Arial" w:cs="Arial"/>
          <w:sz w:val="22"/>
          <w:szCs w:val="22"/>
        </w:rPr>
        <w:t xml:space="preserve"> (7,</w:t>
      </w:r>
      <w:r w:rsidR="00BD52EF">
        <w:rPr>
          <w:rFonts w:ascii="Arial" w:hAnsi="Arial" w:cs="Arial"/>
          <w:sz w:val="22"/>
          <w:szCs w:val="22"/>
        </w:rPr>
        <w:t>600</w:t>
      </w:r>
      <w:r>
        <w:rPr>
          <w:rFonts w:ascii="Arial" w:hAnsi="Arial" w:cs="Arial"/>
          <w:sz w:val="22"/>
          <w:szCs w:val="22"/>
        </w:rPr>
        <w:t xml:space="preserve"> recordkeeping hrs +</w:t>
      </w:r>
      <w:r w:rsidR="00BD52EF">
        <w:rPr>
          <w:rFonts w:ascii="Arial" w:hAnsi="Arial" w:cs="Arial"/>
          <w:sz w:val="22"/>
          <w:szCs w:val="22"/>
        </w:rPr>
        <w:t xml:space="preserve"> 989</w:t>
      </w:r>
      <w:r>
        <w:rPr>
          <w:rFonts w:ascii="Arial" w:hAnsi="Arial" w:cs="Arial"/>
          <w:sz w:val="22"/>
          <w:szCs w:val="22"/>
        </w:rPr>
        <w:t xml:space="preserve"> reporting hrs)</w:t>
      </w:r>
    </w:p>
    <w:p w:rsidR="0092354C" w:rsidRPr="00693723" w:rsidRDefault="00693723" w:rsidP="0092354C">
      <w:pPr>
        <w:rPr>
          <w:rFonts w:ascii="Arial" w:hAnsi="Arial" w:cs="Arial"/>
          <w:color w:val="FF0000"/>
          <w:sz w:val="22"/>
          <w:szCs w:val="22"/>
        </w:rPr>
      </w:pPr>
      <w:r>
        <w:rPr>
          <w:rFonts w:ascii="Arial" w:hAnsi="Arial" w:cs="Arial"/>
          <w:sz w:val="22"/>
          <w:szCs w:val="22"/>
        </w:rPr>
        <w:tab/>
      </w:r>
    </w:p>
    <w:p w:rsidR="0092354C" w:rsidRDefault="0092354C" w:rsidP="00792E10">
      <w:pPr>
        <w:ind w:left="720" w:firstLine="720"/>
        <w:rPr>
          <w:rFonts w:ascii="Arial" w:hAnsi="Arial" w:cs="Arial"/>
          <w:sz w:val="22"/>
          <w:szCs w:val="22"/>
        </w:rPr>
      </w:pPr>
      <w:r>
        <w:rPr>
          <w:rFonts w:ascii="Arial" w:hAnsi="Arial" w:cs="Arial"/>
          <w:sz w:val="22"/>
          <w:szCs w:val="22"/>
        </w:rPr>
        <w:t>Estimated Cost to the Public to Respond to the Collection</w:t>
      </w:r>
      <w:r w:rsidR="00C63D59">
        <w:rPr>
          <w:rFonts w:ascii="Arial" w:hAnsi="Arial" w:cs="Arial"/>
          <w:sz w:val="22"/>
          <w:szCs w:val="22"/>
        </w:rPr>
        <w:t>:</w:t>
      </w:r>
    </w:p>
    <w:p w:rsidR="0092354C" w:rsidRDefault="0092354C" w:rsidP="0092354C">
      <w:pPr>
        <w:rPr>
          <w:rFonts w:ascii="Arial" w:hAnsi="Arial" w:cs="Arial"/>
          <w:sz w:val="22"/>
          <w:szCs w:val="22"/>
        </w:rPr>
      </w:pPr>
    </w:p>
    <w:p w:rsidR="0092354C" w:rsidRDefault="0092354C" w:rsidP="00792E10">
      <w:pPr>
        <w:ind w:left="1440"/>
        <w:rPr>
          <w:rFonts w:ascii="Arial" w:hAnsi="Arial" w:cs="Arial"/>
          <w:sz w:val="22"/>
          <w:szCs w:val="22"/>
        </w:rPr>
      </w:pPr>
      <w:r>
        <w:rPr>
          <w:rFonts w:ascii="Arial" w:hAnsi="Arial" w:cs="Arial"/>
          <w:sz w:val="22"/>
          <w:szCs w:val="22"/>
        </w:rPr>
        <w:lastRenderedPageBreak/>
        <w:t>The estimated annual cost to licensees to respond to the collection requirements is $</w:t>
      </w:r>
      <w:r w:rsidR="00435663">
        <w:rPr>
          <w:rFonts w:ascii="Arial" w:hAnsi="Arial" w:cs="Arial"/>
          <w:sz w:val="22"/>
          <w:szCs w:val="22"/>
        </w:rPr>
        <w:t>2,224,551</w:t>
      </w:r>
      <w:r>
        <w:rPr>
          <w:rFonts w:ascii="Arial" w:hAnsi="Arial" w:cs="Arial"/>
          <w:sz w:val="22"/>
          <w:szCs w:val="22"/>
        </w:rPr>
        <w:t xml:space="preserve"> (7,</w:t>
      </w:r>
      <w:r w:rsidR="00BD52EF">
        <w:rPr>
          <w:rFonts w:ascii="Arial" w:hAnsi="Arial" w:cs="Arial"/>
          <w:sz w:val="22"/>
          <w:szCs w:val="22"/>
        </w:rPr>
        <w:t>600</w:t>
      </w:r>
      <w:r>
        <w:rPr>
          <w:rFonts w:ascii="Arial" w:hAnsi="Arial" w:cs="Arial"/>
          <w:sz w:val="22"/>
          <w:szCs w:val="22"/>
        </w:rPr>
        <w:t xml:space="preserve"> recordkeeping</w:t>
      </w:r>
      <w:r w:rsidR="00B162B3">
        <w:rPr>
          <w:rFonts w:ascii="Arial" w:hAnsi="Arial" w:cs="Arial"/>
          <w:sz w:val="22"/>
          <w:szCs w:val="22"/>
        </w:rPr>
        <w:t xml:space="preserve"> hrs</w:t>
      </w:r>
      <w:r>
        <w:rPr>
          <w:rFonts w:ascii="Arial" w:hAnsi="Arial" w:cs="Arial"/>
          <w:sz w:val="22"/>
          <w:szCs w:val="22"/>
        </w:rPr>
        <w:t xml:space="preserve"> </w:t>
      </w:r>
      <w:r w:rsidR="00B162B3">
        <w:rPr>
          <w:rFonts w:ascii="Arial" w:hAnsi="Arial" w:cs="Arial"/>
          <w:sz w:val="22"/>
          <w:szCs w:val="22"/>
        </w:rPr>
        <w:t xml:space="preserve">+ </w:t>
      </w:r>
      <w:r w:rsidR="00C63D59">
        <w:rPr>
          <w:rFonts w:ascii="Arial" w:hAnsi="Arial" w:cs="Arial"/>
          <w:sz w:val="22"/>
          <w:szCs w:val="22"/>
        </w:rPr>
        <w:t xml:space="preserve">989 reporting </w:t>
      </w:r>
      <w:r w:rsidR="00B162B3">
        <w:rPr>
          <w:rFonts w:ascii="Arial" w:hAnsi="Arial" w:cs="Arial"/>
          <w:sz w:val="22"/>
          <w:szCs w:val="22"/>
        </w:rPr>
        <w:t>hrs x</w:t>
      </w:r>
      <w:r>
        <w:rPr>
          <w:rFonts w:ascii="Arial" w:hAnsi="Arial" w:cs="Arial"/>
          <w:sz w:val="22"/>
          <w:szCs w:val="22"/>
        </w:rPr>
        <w:t xml:space="preserve"> </w:t>
      </w:r>
      <w:r w:rsidRPr="00BD52EF">
        <w:rPr>
          <w:rFonts w:ascii="Arial" w:hAnsi="Arial" w:cs="Arial"/>
          <w:sz w:val="22"/>
          <w:szCs w:val="22"/>
        </w:rPr>
        <w:t>$2</w:t>
      </w:r>
      <w:r w:rsidR="00435663">
        <w:rPr>
          <w:rFonts w:ascii="Arial" w:hAnsi="Arial" w:cs="Arial"/>
          <w:sz w:val="22"/>
          <w:szCs w:val="22"/>
        </w:rPr>
        <w:t>59</w:t>
      </w:r>
      <w:r w:rsidRPr="00BD52EF">
        <w:rPr>
          <w:rFonts w:ascii="Arial" w:hAnsi="Arial" w:cs="Arial"/>
          <w:sz w:val="22"/>
          <w:szCs w:val="22"/>
        </w:rPr>
        <w:t>/hr</w:t>
      </w:r>
      <w:r>
        <w:rPr>
          <w:rFonts w:ascii="Arial" w:hAnsi="Arial" w:cs="Arial"/>
          <w:sz w:val="22"/>
          <w:szCs w:val="22"/>
        </w:rPr>
        <w:t>).</w:t>
      </w:r>
    </w:p>
    <w:p w:rsidR="00D8758A" w:rsidRDefault="00D8758A" w:rsidP="00792E10">
      <w:pPr>
        <w:ind w:left="1440"/>
        <w:rPr>
          <w:rFonts w:ascii="Arial" w:hAnsi="Arial" w:cs="Arial"/>
          <w:sz w:val="22"/>
          <w:szCs w:val="22"/>
        </w:rPr>
      </w:pPr>
    </w:p>
    <w:p w:rsidR="0092354C" w:rsidRDefault="00693723" w:rsidP="00792E10">
      <w:pPr>
        <w:tabs>
          <w:tab w:val="left" w:pos="720"/>
        </w:tabs>
        <w:rPr>
          <w:rFonts w:ascii="Arial" w:hAnsi="Arial" w:cs="Arial"/>
          <w:sz w:val="22"/>
          <w:szCs w:val="22"/>
        </w:rPr>
      </w:pPr>
      <w:r>
        <w:rPr>
          <w:rFonts w:ascii="Arial" w:hAnsi="Arial" w:cs="Arial"/>
          <w:color w:val="FF0000"/>
          <w:sz w:val="22"/>
          <w:szCs w:val="22"/>
        </w:rPr>
        <w:tab/>
      </w:r>
      <w:r w:rsidRPr="00693723">
        <w:rPr>
          <w:rFonts w:ascii="Arial" w:hAnsi="Arial" w:cs="Arial"/>
          <w:sz w:val="22"/>
          <w:szCs w:val="22"/>
        </w:rPr>
        <w:t>13.</w:t>
      </w:r>
      <w:r w:rsidR="00C63D59">
        <w:rPr>
          <w:rFonts w:ascii="Arial" w:hAnsi="Arial" w:cs="Arial"/>
          <w:sz w:val="22"/>
          <w:szCs w:val="22"/>
        </w:rPr>
        <w:tab/>
      </w:r>
      <w:r w:rsidR="0092354C">
        <w:rPr>
          <w:rFonts w:ascii="Arial" w:hAnsi="Arial" w:cs="Arial"/>
          <w:sz w:val="22"/>
          <w:szCs w:val="22"/>
          <w:u w:val="single"/>
        </w:rPr>
        <w:t>Estimate of Other Additional Costs</w:t>
      </w:r>
    </w:p>
    <w:p w:rsidR="0092354C" w:rsidRDefault="0092354C" w:rsidP="0092354C">
      <w:pPr>
        <w:rPr>
          <w:rFonts w:ascii="Arial" w:hAnsi="Arial" w:cs="Arial"/>
          <w:sz w:val="22"/>
          <w:szCs w:val="22"/>
        </w:rPr>
      </w:pPr>
    </w:p>
    <w:p w:rsidR="0092354C" w:rsidRDefault="0092354C" w:rsidP="00C63D59">
      <w:pPr>
        <w:ind w:left="1440"/>
        <w:rPr>
          <w:rFonts w:ascii="Arial" w:hAnsi="Arial" w:cs="Arial"/>
          <w:sz w:val="22"/>
          <w:szCs w:val="22"/>
        </w:rPr>
      </w:pPr>
      <w:r>
        <w:rPr>
          <w:rFonts w:ascii="Arial" w:hAnsi="Arial" w:cs="Arial"/>
          <w:sz w:val="22"/>
          <w:szCs w:val="22"/>
        </w:rPr>
        <w:t>NRC has determined that the records storage costs is roughly proportional to the recordkeeping burden cost.  Based on a typical clearance, the records storage cost has been determined to be equal to 0.</w:t>
      </w:r>
      <w:r w:rsidR="00B162B3">
        <w:rPr>
          <w:rFonts w:ascii="Arial" w:hAnsi="Arial" w:cs="Arial"/>
          <w:sz w:val="22"/>
          <w:szCs w:val="22"/>
        </w:rPr>
        <w:t>00</w:t>
      </w:r>
      <w:r>
        <w:rPr>
          <w:rFonts w:ascii="Arial" w:hAnsi="Arial" w:cs="Arial"/>
          <w:sz w:val="22"/>
          <w:szCs w:val="22"/>
        </w:rPr>
        <w:t>04 percent of the recordkeeping burden cost.  Therefore, the records storage cost for this clearance is $</w:t>
      </w:r>
      <w:r w:rsidR="00BD52EF">
        <w:rPr>
          <w:rFonts w:ascii="Arial" w:hAnsi="Arial" w:cs="Arial"/>
          <w:sz w:val="22"/>
          <w:szCs w:val="22"/>
        </w:rPr>
        <w:t>7</w:t>
      </w:r>
      <w:r w:rsidR="00435663">
        <w:rPr>
          <w:rFonts w:ascii="Arial" w:hAnsi="Arial" w:cs="Arial"/>
          <w:sz w:val="22"/>
          <w:szCs w:val="22"/>
        </w:rPr>
        <w:t>87</w:t>
      </w:r>
      <w:r>
        <w:rPr>
          <w:rFonts w:ascii="Arial" w:hAnsi="Arial" w:cs="Arial"/>
          <w:sz w:val="22"/>
          <w:szCs w:val="22"/>
        </w:rPr>
        <w:t xml:space="preserve"> (7,</w:t>
      </w:r>
      <w:r w:rsidR="00BD52EF">
        <w:rPr>
          <w:rFonts w:ascii="Arial" w:hAnsi="Arial" w:cs="Arial"/>
          <w:sz w:val="22"/>
          <w:szCs w:val="22"/>
        </w:rPr>
        <w:t>600</w:t>
      </w:r>
      <w:r>
        <w:rPr>
          <w:rFonts w:ascii="Arial" w:hAnsi="Arial" w:cs="Arial"/>
          <w:sz w:val="22"/>
          <w:szCs w:val="22"/>
        </w:rPr>
        <w:t xml:space="preserve"> recordkeeping hours x </w:t>
      </w:r>
      <w:r w:rsidRPr="00BD52EF">
        <w:rPr>
          <w:rFonts w:ascii="Arial" w:hAnsi="Arial" w:cs="Arial"/>
          <w:sz w:val="22"/>
          <w:szCs w:val="22"/>
        </w:rPr>
        <w:t>$2</w:t>
      </w:r>
      <w:r w:rsidR="00435663">
        <w:rPr>
          <w:rFonts w:ascii="Arial" w:hAnsi="Arial" w:cs="Arial"/>
          <w:sz w:val="22"/>
          <w:szCs w:val="22"/>
        </w:rPr>
        <w:t>59</w:t>
      </w:r>
      <w:r w:rsidRPr="00BD52EF">
        <w:rPr>
          <w:rFonts w:ascii="Arial" w:hAnsi="Arial" w:cs="Arial"/>
          <w:sz w:val="22"/>
          <w:szCs w:val="22"/>
        </w:rPr>
        <w:t>/hr</w:t>
      </w:r>
      <w:r>
        <w:rPr>
          <w:rFonts w:ascii="Arial" w:hAnsi="Arial" w:cs="Arial"/>
          <w:sz w:val="22"/>
          <w:szCs w:val="22"/>
        </w:rPr>
        <w:t xml:space="preserve"> x 0.0004).</w:t>
      </w:r>
    </w:p>
    <w:p w:rsidR="00693723" w:rsidRDefault="00693723" w:rsidP="00693723">
      <w:pPr>
        <w:tabs>
          <w:tab w:val="left" w:pos="720"/>
        </w:tabs>
        <w:rPr>
          <w:rFonts w:ascii="Arial" w:hAnsi="Arial" w:cs="Arial"/>
          <w:sz w:val="22"/>
          <w:szCs w:val="22"/>
        </w:rPr>
      </w:pPr>
    </w:p>
    <w:p w:rsidR="0092354C" w:rsidRPr="00D8758A" w:rsidRDefault="0092354C" w:rsidP="00C63D59">
      <w:pPr>
        <w:numPr>
          <w:ilvl w:val="0"/>
          <w:numId w:val="9"/>
        </w:numPr>
        <w:tabs>
          <w:tab w:val="clear" w:pos="1080"/>
          <w:tab w:val="num" w:pos="720"/>
        </w:tabs>
        <w:ind w:left="1440" w:hanging="720"/>
        <w:rPr>
          <w:rFonts w:ascii="Arial" w:hAnsi="Arial" w:cs="Arial"/>
          <w:sz w:val="22"/>
          <w:szCs w:val="22"/>
        </w:rPr>
      </w:pPr>
      <w:r>
        <w:rPr>
          <w:rFonts w:ascii="Arial" w:hAnsi="Arial" w:cs="Arial"/>
          <w:sz w:val="22"/>
          <w:szCs w:val="22"/>
          <w:u w:val="single"/>
        </w:rPr>
        <w:t>Estimated Annualized Cost to the Federal Government</w:t>
      </w:r>
    </w:p>
    <w:p w:rsidR="00D8758A" w:rsidRDefault="00D8758A" w:rsidP="00D8758A">
      <w:pPr>
        <w:ind w:left="1440"/>
        <w:rPr>
          <w:rFonts w:ascii="Arial" w:hAnsi="Arial" w:cs="Arial"/>
          <w:sz w:val="22"/>
          <w:szCs w:val="22"/>
        </w:rPr>
      </w:pPr>
    </w:p>
    <w:p w:rsidR="0092354C" w:rsidRDefault="0092354C" w:rsidP="0092354C">
      <w:pPr>
        <w:rPr>
          <w:rFonts w:ascii="Arial" w:hAnsi="Arial" w:cs="Arial"/>
          <w:sz w:val="22"/>
          <w:szCs w:val="22"/>
        </w:rPr>
      </w:pPr>
    </w:p>
    <w:p w:rsidR="0092354C" w:rsidRDefault="0092354C" w:rsidP="0092354C">
      <w:pPr>
        <w:ind w:left="720"/>
        <w:rPr>
          <w:rFonts w:ascii="Arial" w:hAnsi="Arial" w:cs="Arial"/>
          <w:sz w:val="22"/>
          <w:szCs w:val="22"/>
        </w:rPr>
      </w:pPr>
      <w:r>
        <w:rPr>
          <w:rFonts w:ascii="Arial" w:hAnsi="Arial" w:cs="Arial"/>
          <w:sz w:val="22"/>
          <w:szCs w:val="22"/>
        </w:rPr>
        <w:t xml:space="preserve">A. </w:t>
      </w:r>
      <w:r w:rsidR="00C63D59">
        <w:rPr>
          <w:rFonts w:ascii="Arial" w:hAnsi="Arial" w:cs="Arial"/>
          <w:sz w:val="22"/>
          <w:szCs w:val="22"/>
        </w:rPr>
        <w:t xml:space="preserve"> </w:t>
      </w:r>
      <w:r>
        <w:rPr>
          <w:rFonts w:ascii="Arial" w:hAnsi="Arial" w:cs="Arial"/>
          <w:sz w:val="22"/>
          <w:szCs w:val="22"/>
          <w:u w:val="single"/>
        </w:rPr>
        <w:t>Review of Licensee Reports</w:t>
      </w:r>
    </w:p>
    <w:p w:rsidR="0092354C" w:rsidRDefault="0092354C" w:rsidP="0092354C">
      <w:pPr>
        <w:rPr>
          <w:rFonts w:ascii="Arial" w:hAnsi="Arial" w:cs="Arial"/>
          <w:sz w:val="22"/>
          <w:szCs w:val="22"/>
        </w:rPr>
      </w:pPr>
    </w:p>
    <w:tbl>
      <w:tblPr>
        <w:tblW w:w="0" w:type="auto"/>
        <w:tblInd w:w="820" w:type="dxa"/>
        <w:tblLayout w:type="fixed"/>
        <w:tblCellMar>
          <w:left w:w="100" w:type="dxa"/>
          <w:right w:w="100" w:type="dxa"/>
        </w:tblCellMar>
        <w:tblLook w:val="0000"/>
      </w:tblPr>
      <w:tblGrid>
        <w:gridCol w:w="1170"/>
        <w:gridCol w:w="1350"/>
        <w:gridCol w:w="1350"/>
        <w:gridCol w:w="1440"/>
        <w:gridCol w:w="1350"/>
        <w:gridCol w:w="2610"/>
      </w:tblGrid>
      <w:tr w:rsidR="00BC1F45" w:rsidTr="00BC1F45">
        <w:trPr>
          <w:cantSplit/>
        </w:trPr>
        <w:tc>
          <w:tcPr>
            <w:tcW w:w="1170" w:type="dxa"/>
            <w:tcBorders>
              <w:top w:val="single" w:sz="6" w:space="0" w:color="000000"/>
              <w:left w:val="single" w:sz="6" w:space="0" w:color="000000"/>
              <w:bottom w:val="nil"/>
              <w:right w:val="nil"/>
            </w:tcBorders>
          </w:tcPr>
          <w:p w:rsidR="00B91E26" w:rsidRDefault="00B91E26">
            <w:pPr>
              <w:spacing w:before="100"/>
              <w:rPr>
                <w:rFonts w:ascii="Arial" w:hAnsi="Arial" w:cs="Arial"/>
                <w:b/>
                <w:bCs/>
                <w:sz w:val="17"/>
                <w:szCs w:val="17"/>
              </w:rPr>
            </w:pPr>
            <w:r>
              <w:rPr>
                <w:rFonts w:ascii="Arial" w:hAnsi="Arial" w:cs="Arial"/>
                <w:b/>
                <w:bCs/>
                <w:sz w:val="17"/>
                <w:szCs w:val="17"/>
              </w:rPr>
              <w:t>Section</w:t>
            </w:r>
          </w:p>
          <w:p w:rsidR="00B91E26" w:rsidRDefault="00B91E26">
            <w:pPr>
              <w:spacing w:after="55"/>
              <w:rPr>
                <w:sz w:val="17"/>
                <w:szCs w:val="17"/>
              </w:rPr>
            </w:pPr>
          </w:p>
        </w:tc>
        <w:tc>
          <w:tcPr>
            <w:tcW w:w="1350" w:type="dxa"/>
            <w:tcBorders>
              <w:top w:val="single" w:sz="6" w:space="0" w:color="000000"/>
              <w:left w:val="single" w:sz="6" w:space="0" w:color="000000"/>
              <w:bottom w:val="nil"/>
              <w:right w:val="single" w:sz="6" w:space="0" w:color="000000"/>
            </w:tcBorders>
          </w:tcPr>
          <w:p w:rsidR="00B91E26" w:rsidRPr="002F78C6" w:rsidRDefault="00B91E26">
            <w:pPr>
              <w:spacing w:before="100" w:after="55"/>
              <w:rPr>
                <w:rFonts w:ascii="Arial" w:hAnsi="Arial" w:cs="Arial"/>
                <w:b/>
                <w:bCs/>
                <w:sz w:val="17"/>
                <w:szCs w:val="17"/>
              </w:rPr>
            </w:pPr>
            <w:r w:rsidRPr="002F78C6">
              <w:rPr>
                <w:rFonts w:ascii="Arial" w:hAnsi="Arial" w:cs="Arial"/>
                <w:b/>
                <w:bCs/>
                <w:sz w:val="18"/>
                <w:szCs w:val="18"/>
              </w:rPr>
              <w:t>Brief Description of 10 CFR Part 74 Sections</w:t>
            </w:r>
          </w:p>
        </w:tc>
        <w:tc>
          <w:tcPr>
            <w:tcW w:w="1350" w:type="dxa"/>
            <w:tcBorders>
              <w:top w:val="single" w:sz="6" w:space="0" w:color="000000"/>
              <w:left w:val="single" w:sz="6" w:space="0" w:color="000000"/>
              <w:bottom w:val="nil"/>
              <w:right w:val="nil"/>
            </w:tcBorders>
          </w:tcPr>
          <w:p w:rsidR="00B91E26" w:rsidRDefault="00B91E26">
            <w:pPr>
              <w:spacing w:before="100" w:after="55"/>
              <w:rPr>
                <w:sz w:val="17"/>
                <w:szCs w:val="17"/>
              </w:rPr>
            </w:pPr>
            <w:r>
              <w:rPr>
                <w:rFonts w:ascii="Arial" w:hAnsi="Arial" w:cs="Arial"/>
                <w:b/>
                <w:bCs/>
                <w:sz w:val="17"/>
                <w:szCs w:val="17"/>
              </w:rPr>
              <w:t>No. Of Licensee Responses Annually</w:t>
            </w:r>
          </w:p>
        </w:tc>
        <w:tc>
          <w:tcPr>
            <w:tcW w:w="1440" w:type="dxa"/>
            <w:tcBorders>
              <w:top w:val="single" w:sz="6" w:space="0" w:color="000000"/>
              <w:left w:val="single" w:sz="6" w:space="0" w:color="000000"/>
              <w:bottom w:val="nil"/>
              <w:right w:val="nil"/>
            </w:tcBorders>
          </w:tcPr>
          <w:p w:rsidR="00B91E26" w:rsidRDefault="00B91E26">
            <w:pPr>
              <w:spacing w:before="100" w:after="55"/>
              <w:rPr>
                <w:sz w:val="17"/>
                <w:szCs w:val="17"/>
              </w:rPr>
            </w:pPr>
            <w:r>
              <w:rPr>
                <w:rFonts w:ascii="Arial" w:hAnsi="Arial" w:cs="Arial"/>
                <w:b/>
                <w:bCs/>
                <w:sz w:val="17"/>
                <w:szCs w:val="17"/>
              </w:rPr>
              <w:t>NRC Staff Time to Review Responses</w:t>
            </w:r>
          </w:p>
        </w:tc>
        <w:tc>
          <w:tcPr>
            <w:tcW w:w="1350" w:type="dxa"/>
            <w:tcBorders>
              <w:top w:val="single" w:sz="6" w:space="0" w:color="000000"/>
              <w:left w:val="single" w:sz="6" w:space="0" w:color="000000"/>
              <w:bottom w:val="nil"/>
              <w:right w:val="nil"/>
            </w:tcBorders>
          </w:tcPr>
          <w:p w:rsidR="00B91E26" w:rsidRDefault="00B91E26">
            <w:pPr>
              <w:spacing w:before="100"/>
              <w:rPr>
                <w:rFonts w:ascii="Arial" w:hAnsi="Arial" w:cs="Arial"/>
                <w:b/>
                <w:bCs/>
                <w:sz w:val="17"/>
                <w:szCs w:val="17"/>
              </w:rPr>
            </w:pPr>
            <w:r>
              <w:rPr>
                <w:rFonts w:ascii="Arial" w:hAnsi="Arial" w:cs="Arial"/>
                <w:b/>
                <w:bCs/>
                <w:sz w:val="17"/>
                <w:szCs w:val="17"/>
              </w:rPr>
              <w:t>Total Annual Hours</w:t>
            </w:r>
          </w:p>
          <w:p w:rsidR="00B91E26" w:rsidRDefault="00B91E26">
            <w:pPr>
              <w:tabs>
                <w:tab w:val="right" w:pos="1250"/>
              </w:tabs>
              <w:spacing w:after="55"/>
              <w:rPr>
                <w:sz w:val="17"/>
                <w:szCs w:val="17"/>
              </w:rPr>
            </w:pPr>
            <w:r>
              <w:rPr>
                <w:sz w:val="17"/>
                <w:szCs w:val="17"/>
              </w:rPr>
              <w:tab/>
            </w:r>
          </w:p>
        </w:tc>
        <w:tc>
          <w:tcPr>
            <w:tcW w:w="2610" w:type="dxa"/>
            <w:tcBorders>
              <w:top w:val="single" w:sz="6" w:space="0" w:color="000000"/>
              <w:left w:val="single" w:sz="6" w:space="0" w:color="000000"/>
              <w:bottom w:val="nil"/>
              <w:right w:val="single" w:sz="6" w:space="0" w:color="000000"/>
            </w:tcBorders>
          </w:tcPr>
          <w:p w:rsidR="00B91E26" w:rsidRDefault="00B91E26">
            <w:pPr>
              <w:tabs>
                <w:tab w:val="right" w:pos="1250"/>
              </w:tabs>
              <w:spacing w:before="100"/>
              <w:rPr>
                <w:rFonts w:ascii="Arial" w:hAnsi="Arial" w:cs="Arial"/>
                <w:b/>
                <w:bCs/>
                <w:sz w:val="17"/>
                <w:szCs w:val="17"/>
              </w:rPr>
            </w:pPr>
            <w:r>
              <w:rPr>
                <w:rFonts w:ascii="Arial" w:hAnsi="Arial" w:cs="Arial"/>
                <w:b/>
                <w:bCs/>
                <w:sz w:val="17"/>
                <w:szCs w:val="17"/>
              </w:rPr>
              <w:t>Comments</w:t>
            </w:r>
          </w:p>
          <w:p w:rsidR="00B91E26" w:rsidRDefault="00B91E26">
            <w:pPr>
              <w:rPr>
                <w:rFonts w:ascii="Arial" w:hAnsi="Arial" w:cs="Arial"/>
                <w:b/>
                <w:bCs/>
                <w:sz w:val="17"/>
                <w:szCs w:val="17"/>
              </w:rPr>
            </w:pPr>
          </w:p>
          <w:p w:rsidR="00B91E26" w:rsidRDefault="00B91E26">
            <w:pPr>
              <w:spacing w:after="55"/>
              <w:rPr>
                <w:sz w:val="17"/>
                <w:szCs w:val="17"/>
              </w:rPr>
            </w:pPr>
          </w:p>
        </w:tc>
      </w:tr>
      <w:tr w:rsidR="00BC1F45" w:rsidTr="00BC1F45">
        <w:trPr>
          <w:cantSplit/>
        </w:trPr>
        <w:tc>
          <w:tcPr>
            <w:tcW w:w="1170" w:type="dxa"/>
            <w:tcBorders>
              <w:top w:val="single" w:sz="6" w:space="0" w:color="000000"/>
              <w:left w:val="single" w:sz="6" w:space="0" w:color="000000"/>
              <w:bottom w:val="nil"/>
              <w:right w:val="nil"/>
            </w:tcBorders>
          </w:tcPr>
          <w:p w:rsidR="00B91E26" w:rsidRDefault="00B91E26">
            <w:pPr>
              <w:spacing w:before="100" w:after="55"/>
              <w:rPr>
                <w:sz w:val="17"/>
                <w:szCs w:val="17"/>
              </w:rPr>
            </w:pPr>
            <w:r>
              <w:rPr>
                <w:rFonts w:ascii="Arial" w:hAnsi="Arial" w:cs="Arial"/>
                <w:sz w:val="17"/>
                <w:szCs w:val="17"/>
              </w:rPr>
              <w:t>74.11</w:t>
            </w:r>
          </w:p>
        </w:tc>
        <w:tc>
          <w:tcPr>
            <w:tcW w:w="1350" w:type="dxa"/>
            <w:tcBorders>
              <w:top w:val="single" w:sz="6" w:space="0" w:color="000000"/>
              <w:left w:val="single" w:sz="6" w:space="0" w:color="000000"/>
              <w:bottom w:val="nil"/>
              <w:right w:val="single" w:sz="6" w:space="0" w:color="000000"/>
            </w:tcBorders>
          </w:tcPr>
          <w:p w:rsidR="00B91E26" w:rsidRPr="002F78C6" w:rsidRDefault="000A4481">
            <w:pPr>
              <w:spacing w:before="100" w:after="55"/>
              <w:jc w:val="center"/>
              <w:rPr>
                <w:rFonts w:ascii="Arial" w:hAnsi="Arial" w:cs="Arial"/>
                <w:sz w:val="17"/>
                <w:szCs w:val="17"/>
              </w:rPr>
            </w:pPr>
            <w:r w:rsidRPr="002F78C6">
              <w:rPr>
                <w:rFonts w:ascii="Arial" w:hAnsi="Arial" w:cs="Arial"/>
                <w:sz w:val="17"/>
                <w:szCs w:val="17"/>
              </w:rPr>
              <w:t>Notification of loss or theft</w:t>
            </w:r>
          </w:p>
        </w:tc>
        <w:tc>
          <w:tcPr>
            <w:tcW w:w="135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r>
              <w:rPr>
                <w:rFonts w:ascii="Arial" w:hAnsi="Arial" w:cs="Arial"/>
                <w:sz w:val="17"/>
                <w:szCs w:val="17"/>
              </w:rPr>
              <w:t>3</w:t>
            </w:r>
          </w:p>
        </w:tc>
        <w:tc>
          <w:tcPr>
            <w:tcW w:w="144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r>
              <w:rPr>
                <w:rFonts w:ascii="Arial" w:hAnsi="Arial" w:cs="Arial"/>
                <w:sz w:val="17"/>
                <w:szCs w:val="17"/>
              </w:rPr>
              <w:t>20</w:t>
            </w:r>
          </w:p>
        </w:tc>
        <w:tc>
          <w:tcPr>
            <w:tcW w:w="135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r>
              <w:rPr>
                <w:rFonts w:ascii="Arial" w:hAnsi="Arial" w:cs="Arial"/>
                <w:sz w:val="17"/>
                <w:szCs w:val="17"/>
              </w:rPr>
              <w:t>60</w:t>
            </w:r>
          </w:p>
        </w:tc>
        <w:tc>
          <w:tcPr>
            <w:tcW w:w="2610" w:type="dxa"/>
            <w:tcBorders>
              <w:top w:val="single" w:sz="6" w:space="0" w:color="000000"/>
              <w:left w:val="single" w:sz="6" w:space="0" w:color="000000"/>
              <w:bottom w:val="nil"/>
              <w:right w:val="single" w:sz="6" w:space="0" w:color="000000"/>
            </w:tcBorders>
          </w:tcPr>
          <w:p w:rsidR="00B91E26" w:rsidRDefault="00B91E26">
            <w:pPr>
              <w:spacing w:before="100" w:after="55"/>
              <w:rPr>
                <w:sz w:val="17"/>
                <w:szCs w:val="17"/>
              </w:rPr>
            </w:pPr>
          </w:p>
        </w:tc>
      </w:tr>
      <w:tr w:rsidR="00BC1F45" w:rsidTr="00BC1F45">
        <w:trPr>
          <w:cantSplit/>
        </w:trPr>
        <w:tc>
          <w:tcPr>
            <w:tcW w:w="1170" w:type="dxa"/>
            <w:tcBorders>
              <w:top w:val="single" w:sz="6" w:space="0" w:color="000000"/>
              <w:left w:val="single" w:sz="6" w:space="0" w:color="000000"/>
              <w:bottom w:val="nil"/>
              <w:right w:val="nil"/>
            </w:tcBorders>
          </w:tcPr>
          <w:p w:rsidR="00B91E26" w:rsidRDefault="00B91E26">
            <w:pPr>
              <w:spacing w:before="100" w:after="55"/>
              <w:rPr>
                <w:sz w:val="17"/>
                <w:szCs w:val="17"/>
              </w:rPr>
            </w:pPr>
            <w:r>
              <w:rPr>
                <w:rFonts w:ascii="Arial" w:hAnsi="Arial" w:cs="Arial"/>
                <w:sz w:val="17"/>
                <w:szCs w:val="17"/>
              </w:rPr>
              <w:t>74.13(a)</w:t>
            </w:r>
          </w:p>
        </w:tc>
        <w:tc>
          <w:tcPr>
            <w:tcW w:w="1350" w:type="dxa"/>
            <w:tcBorders>
              <w:top w:val="single" w:sz="6" w:space="0" w:color="000000"/>
              <w:left w:val="single" w:sz="6" w:space="0" w:color="000000"/>
              <w:bottom w:val="nil"/>
              <w:right w:val="single" w:sz="6" w:space="0" w:color="000000"/>
            </w:tcBorders>
          </w:tcPr>
          <w:p w:rsidR="000A4481" w:rsidRPr="002F78C6" w:rsidRDefault="000A4481" w:rsidP="000A4481">
            <w:pPr>
              <w:spacing w:before="100"/>
              <w:jc w:val="center"/>
              <w:rPr>
                <w:rFonts w:ascii="Arial" w:hAnsi="Arial" w:cs="Arial"/>
                <w:sz w:val="17"/>
                <w:szCs w:val="17"/>
              </w:rPr>
            </w:pPr>
            <w:r w:rsidRPr="002F78C6">
              <w:rPr>
                <w:rFonts w:ascii="Arial" w:hAnsi="Arial" w:cs="Arial"/>
                <w:sz w:val="17"/>
                <w:szCs w:val="17"/>
              </w:rPr>
              <w:t xml:space="preserve">Submittal of Form 742 and </w:t>
            </w:r>
          </w:p>
          <w:p w:rsidR="00B91E26" w:rsidRDefault="000A4481" w:rsidP="000A4481">
            <w:pPr>
              <w:spacing w:before="100" w:after="55"/>
              <w:jc w:val="center"/>
              <w:rPr>
                <w:sz w:val="17"/>
                <w:szCs w:val="17"/>
              </w:rPr>
            </w:pPr>
            <w:r w:rsidRPr="002F78C6">
              <w:rPr>
                <w:rFonts w:ascii="Arial" w:hAnsi="Arial" w:cs="Arial"/>
                <w:sz w:val="17"/>
                <w:szCs w:val="17"/>
              </w:rPr>
              <w:t>742C</w:t>
            </w:r>
          </w:p>
        </w:tc>
        <w:tc>
          <w:tcPr>
            <w:tcW w:w="135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p>
        </w:tc>
        <w:tc>
          <w:tcPr>
            <w:tcW w:w="144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p>
        </w:tc>
        <w:tc>
          <w:tcPr>
            <w:tcW w:w="135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p>
        </w:tc>
        <w:tc>
          <w:tcPr>
            <w:tcW w:w="2610" w:type="dxa"/>
            <w:tcBorders>
              <w:top w:val="single" w:sz="6" w:space="0" w:color="000000"/>
              <w:left w:val="single" w:sz="6" w:space="0" w:color="000000"/>
              <w:bottom w:val="nil"/>
              <w:right w:val="single" w:sz="6" w:space="0" w:color="000000"/>
            </w:tcBorders>
          </w:tcPr>
          <w:p w:rsidR="00B91E26" w:rsidRDefault="00B91E26">
            <w:pPr>
              <w:spacing w:before="100" w:after="55"/>
              <w:rPr>
                <w:sz w:val="17"/>
                <w:szCs w:val="17"/>
              </w:rPr>
            </w:pPr>
            <w:r>
              <w:rPr>
                <w:rFonts w:ascii="Arial" w:hAnsi="Arial" w:cs="Arial"/>
                <w:sz w:val="17"/>
                <w:szCs w:val="17"/>
              </w:rPr>
              <w:t>See OMB Clearance Nos. 3150-0004, 3150-0058</w:t>
            </w:r>
          </w:p>
        </w:tc>
      </w:tr>
      <w:tr w:rsidR="00BC1F45" w:rsidTr="00BC1F45">
        <w:trPr>
          <w:cantSplit/>
        </w:trPr>
        <w:tc>
          <w:tcPr>
            <w:tcW w:w="1170" w:type="dxa"/>
            <w:tcBorders>
              <w:top w:val="single" w:sz="6" w:space="0" w:color="000000"/>
              <w:left w:val="single" w:sz="6" w:space="0" w:color="000000"/>
              <w:bottom w:val="nil"/>
              <w:right w:val="nil"/>
            </w:tcBorders>
          </w:tcPr>
          <w:p w:rsidR="00B91E26" w:rsidRDefault="00B91E26">
            <w:pPr>
              <w:spacing w:before="100" w:after="55"/>
              <w:rPr>
                <w:sz w:val="17"/>
                <w:szCs w:val="17"/>
              </w:rPr>
            </w:pPr>
            <w:r>
              <w:rPr>
                <w:rFonts w:ascii="Arial" w:hAnsi="Arial" w:cs="Arial"/>
                <w:sz w:val="17"/>
                <w:szCs w:val="17"/>
              </w:rPr>
              <w:t>74.13(b)</w:t>
            </w:r>
          </w:p>
        </w:tc>
        <w:tc>
          <w:tcPr>
            <w:tcW w:w="1350" w:type="dxa"/>
            <w:tcBorders>
              <w:top w:val="single" w:sz="6" w:space="0" w:color="000000"/>
              <w:left w:val="single" w:sz="6" w:space="0" w:color="000000"/>
              <w:bottom w:val="nil"/>
              <w:right w:val="single" w:sz="6" w:space="0" w:color="000000"/>
            </w:tcBorders>
          </w:tcPr>
          <w:p w:rsidR="00B91E26" w:rsidRDefault="00BC1F45">
            <w:pPr>
              <w:spacing w:before="100" w:after="55"/>
              <w:jc w:val="center"/>
              <w:rPr>
                <w:rFonts w:ascii="Arial" w:hAnsi="Arial" w:cs="Arial"/>
                <w:sz w:val="17"/>
                <w:szCs w:val="17"/>
              </w:rPr>
            </w:pPr>
            <w:r>
              <w:rPr>
                <w:rFonts w:ascii="Arial" w:hAnsi="Arial" w:cs="Arial"/>
                <w:sz w:val="17"/>
                <w:szCs w:val="16"/>
              </w:rPr>
              <w:t>Submittal of Form 742 under Part 75</w:t>
            </w:r>
          </w:p>
        </w:tc>
        <w:tc>
          <w:tcPr>
            <w:tcW w:w="135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r>
              <w:rPr>
                <w:rFonts w:ascii="Arial" w:hAnsi="Arial" w:cs="Arial"/>
                <w:sz w:val="17"/>
                <w:szCs w:val="17"/>
              </w:rPr>
              <w:t>1</w:t>
            </w:r>
          </w:p>
        </w:tc>
        <w:tc>
          <w:tcPr>
            <w:tcW w:w="144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r>
              <w:rPr>
                <w:rFonts w:ascii="Arial" w:hAnsi="Arial" w:cs="Arial"/>
                <w:sz w:val="17"/>
                <w:szCs w:val="17"/>
              </w:rPr>
              <w:t>40</w:t>
            </w:r>
          </w:p>
        </w:tc>
        <w:tc>
          <w:tcPr>
            <w:tcW w:w="135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r>
              <w:rPr>
                <w:rFonts w:ascii="Arial" w:hAnsi="Arial" w:cs="Arial"/>
                <w:sz w:val="17"/>
                <w:szCs w:val="17"/>
              </w:rPr>
              <w:t>40</w:t>
            </w:r>
          </w:p>
        </w:tc>
        <w:tc>
          <w:tcPr>
            <w:tcW w:w="2610" w:type="dxa"/>
            <w:tcBorders>
              <w:top w:val="single" w:sz="6" w:space="0" w:color="000000"/>
              <w:left w:val="single" w:sz="6" w:space="0" w:color="000000"/>
              <w:bottom w:val="nil"/>
              <w:right w:val="single" w:sz="6" w:space="0" w:color="000000"/>
            </w:tcBorders>
          </w:tcPr>
          <w:p w:rsidR="00B91E26" w:rsidRDefault="00B91E26">
            <w:pPr>
              <w:spacing w:before="100" w:after="55"/>
              <w:rPr>
                <w:sz w:val="17"/>
                <w:szCs w:val="17"/>
              </w:rPr>
            </w:pPr>
          </w:p>
        </w:tc>
      </w:tr>
      <w:tr w:rsidR="00BC1F45" w:rsidTr="001D0033">
        <w:trPr>
          <w:cantSplit/>
        </w:trPr>
        <w:tc>
          <w:tcPr>
            <w:tcW w:w="1170" w:type="dxa"/>
            <w:tcBorders>
              <w:top w:val="single" w:sz="6" w:space="0" w:color="000000"/>
              <w:left w:val="single" w:sz="6" w:space="0" w:color="000000"/>
              <w:bottom w:val="single" w:sz="6" w:space="0" w:color="000000"/>
              <w:right w:val="nil"/>
            </w:tcBorders>
          </w:tcPr>
          <w:p w:rsidR="00B91E26" w:rsidRDefault="00B91E26">
            <w:pPr>
              <w:spacing w:before="100" w:after="55"/>
              <w:rPr>
                <w:sz w:val="17"/>
                <w:szCs w:val="17"/>
              </w:rPr>
            </w:pPr>
            <w:r>
              <w:rPr>
                <w:rFonts w:ascii="Arial" w:hAnsi="Arial" w:cs="Arial"/>
                <w:sz w:val="17"/>
                <w:szCs w:val="17"/>
              </w:rPr>
              <w:t>74.15(a) &amp; (b)</w:t>
            </w:r>
          </w:p>
        </w:tc>
        <w:tc>
          <w:tcPr>
            <w:tcW w:w="1350" w:type="dxa"/>
            <w:tcBorders>
              <w:top w:val="single" w:sz="6" w:space="0" w:color="000000"/>
              <w:left w:val="single" w:sz="6" w:space="0" w:color="000000"/>
              <w:bottom w:val="single" w:sz="6" w:space="0" w:color="000000"/>
              <w:right w:val="single" w:sz="6" w:space="0" w:color="000000"/>
            </w:tcBorders>
          </w:tcPr>
          <w:p w:rsidR="00B91E26" w:rsidRDefault="00BC1F45">
            <w:pPr>
              <w:spacing w:before="100" w:after="55"/>
              <w:jc w:val="center"/>
              <w:rPr>
                <w:sz w:val="17"/>
                <w:szCs w:val="17"/>
              </w:rPr>
            </w:pPr>
            <w:r>
              <w:rPr>
                <w:rFonts w:ascii="Arial" w:hAnsi="Arial" w:cs="Arial"/>
                <w:sz w:val="16"/>
                <w:szCs w:val="18"/>
              </w:rPr>
              <w:t>Submittal of Form 741</w:t>
            </w:r>
          </w:p>
        </w:tc>
        <w:tc>
          <w:tcPr>
            <w:tcW w:w="1350" w:type="dxa"/>
            <w:tcBorders>
              <w:top w:val="single" w:sz="6" w:space="0" w:color="000000"/>
              <w:left w:val="single" w:sz="6" w:space="0" w:color="000000"/>
              <w:bottom w:val="single" w:sz="6" w:space="0" w:color="000000"/>
              <w:right w:val="nil"/>
            </w:tcBorders>
          </w:tcPr>
          <w:p w:rsidR="00B91E26" w:rsidRDefault="00B91E26">
            <w:pPr>
              <w:spacing w:before="100" w:after="55"/>
              <w:jc w:val="center"/>
              <w:rPr>
                <w:sz w:val="17"/>
                <w:szCs w:val="17"/>
              </w:rPr>
            </w:pPr>
          </w:p>
        </w:tc>
        <w:tc>
          <w:tcPr>
            <w:tcW w:w="1440" w:type="dxa"/>
            <w:tcBorders>
              <w:top w:val="single" w:sz="6" w:space="0" w:color="000000"/>
              <w:left w:val="single" w:sz="6" w:space="0" w:color="000000"/>
              <w:bottom w:val="single" w:sz="6" w:space="0" w:color="000000"/>
              <w:right w:val="nil"/>
            </w:tcBorders>
          </w:tcPr>
          <w:p w:rsidR="00B91E26" w:rsidRDefault="00B91E26">
            <w:pPr>
              <w:spacing w:before="100" w:after="55"/>
              <w:jc w:val="center"/>
              <w:rPr>
                <w:sz w:val="17"/>
                <w:szCs w:val="17"/>
              </w:rPr>
            </w:pPr>
          </w:p>
        </w:tc>
        <w:tc>
          <w:tcPr>
            <w:tcW w:w="1350" w:type="dxa"/>
            <w:tcBorders>
              <w:top w:val="single" w:sz="6" w:space="0" w:color="000000"/>
              <w:left w:val="single" w:sz="6" w:space="0" w:color="000000"/>
              <w:bottom w:val="single" w:sz="6" w:space="0" w:color="000000"/>
              <w:right w:val="nil"/>
            </w:tcBorders>
          </w:tcPr>
          <w:p w:rsidR="00B91E26" w:rsidRDefault="00B91E26">
            <w:pPr>
              <w:spacing w:before="100" w:after="55"/>
              <w:jc w:val="center"/>
              <w:rPr>
                <w:sz w:val="17"/>
                <w:szCs w:val="17"/>
              </w:rPr>
            </w:pPr>
          </w:p>
        </w:tc>
        <w:tc>
          <w:tcPr>
            <w:tcW w:w="2610" w:type="dxa"/>
            <w:tcBorders>
              <w:top w:val="single" w:sz="6" w:space="0" w:color="000000"/>
              <w:left w:val="single" w:sz="6" w:space="0" w:color="000000"/>
              <w:bottom w:val="single" w:sz="6" w:space="0" w:color="000000"/>
              <w:right w:val="single" w:sz="6" w:space="0" w:color="000000"/>
            </w:tcBorders>
          </w:tcPr>
          <w:p w:rsidR="00B91E26" w:rsidRDefault="00B91E26">
            <w:pPr>
              <w:spacing w:before="100" w:after="55"/>
              <w:rPr>
                <w:sz w:val="17"/>
                <w:szCs w:val="17"/>
              </w:rPr>
            </w:pPr>
            <w:r>
              <w:rPr>
                <w:rFonts w:ascii="Arial" w:hAnsi="Arial" w:cs="Arial"/>
                <w:sz w:val="17"/>
                <w:szCs w:val="17"/>
              </w:rPr>
              <w:t>See OMB Clearance No. 3150-0003</w:t>
            </w:r>
          </w:p>
        </w:tc>
      </w:tr>
      <w:tr w:rsidR="00BC1F45" w:rsidTr="001D0033">
        <w:trPr>
          <w:cantSplit/>
        </w:trPr>
        <w:tc>
          <w:tcPr>
            <w:tcW w:w="1170" w:type="dxa"/>
            <w:tcBorders>
              <w:top w:val="single" w:sz="6" w:space="0" w:color="000000"/>
              <w:left w:val="single" w:sz="6" w:space="0" w:color="000000"/>
              <w:bottom w:val="single" w:sz="6" w:space="0" w:color="000000"/>
              <w:right w:val="nil"/>
            </w:tcBorders>
          </w:tcPr>
          <w:p w:rsidR="00B91E26" w:rsidRDefault="00B91E26">
            <w:pPr>
              <w:spacing w:before="100" w:after="55"/>
              <w:rPr>
                <w:sz w:val="17"/>
                <w:szCs w:val="17"/>
              </w:rPr>
            </w:pPr>
            <w:r>
              <w:rPr>
                <w:rFonts w:ascii="Arial" w:hAnsi="Arial" w:cs="Arial"/>
                <w:sz w:val="17"/>
                <w:szCs w:val="17"/>
              </w:rPr>
              <w:t>74.17</w:t>
            </w:r>
          </w:p>
        </w:tc>
        <w:tc>
          <w:tcPr>
            <w:tcW w:w="1350" w:type="dxa"/>
            <w:tcBorders>
              <w:top w:val="single" w:sz="6" w:space="0" w:color="000000"/>
              <w:left w:val="single" w:sz="6" w:space="0" w:color="000000"/>
              <w:bottom w:val="single" w:sz="6" w:space="0" w:color="000000"/>
              <w:right w:val="single" w:sz="6" w:space="0" w:color="000000"/>
            </w:tcBorders>
          </w:tcPr>
          <w:p w:rsidR="00B91E26" w:rsidRDefault="00BC1F45">
            <w:pPr>
              <w:spacing w:before="100" w:after="55"/>
              <w:jc w:val="center"/>
              <w:rPr>
                <w:sz w:val="17"/>
                <w:szCs w:val="17"/>
              </w:rPr>
            </w:pPr>
            <w:r>
              <w:rPr>
                <w:rFonts w:ascii="Arial" w:hAnsi="Arial" w:cs="Arial"/>
                <w:sz w:val="16"/>
                <w:szCs w:val="18"/>
              </w:rPr>
              <w:t>Submittal of Form 327</w:t>
            </w:r>
          </w:p>
        </w:tc>
        <w:tc>
          <w:tcPr>
            <w:tcW w:w="1350" w:type="dxa"/>
            <w:tcBorders>
              <w:top w:val="single" w:sz="6" w:space="0" w:color="000000"/>
              <w:left w:val="single" w:sz="6" w:space="0" w:color="000000"/>
              <w:bottom w:val="single" w:sz="6" w:space="0" w:color="000000"/>
              <w:right w:val="nil"/>
            </w:tcBorders>
          </w:tcPr>
          <w:p w:rsidR="00B91E26" w:rsidRDefault="00B91E26">
            <w:pPr>
              <w:spacing w:before="100" w:after="55"/>
              <w:jc w:val="center"/>
              <w:rPr>
                <w:sz w:val="17"/>
                <w:szCs w:val="17"/>
              </w:rPr>
            </w:pPr>
          </w:p>
        </w:tc>
        <w:tc>
          <w:tcPr>
            <w:tcW w:w="1440" w:type="dxa"/>
            <w:tcBorders>
              <w:top w:val="single" w:sz="6" w:space="0" w:color="000000"/>
              <w:left w:val="single" w:sz="6" w:space="0" w:color="000000"/>
              <w:bottom w:val="single" w:sz="6" w:space="0" w:color="000000"/>
              <w:right w:val="nil"/>
            </w:tcBorders>
          </w:tcPr>
          <w:p w:rsidR="00B91E26" w:rsidRDefault="00B91E26">
            <w:pPr>
              <w:spacing w:before="100" w:after="55"/>
              <w:jc w:val="center"/>
              <w:rPr>
                <w:sz w:val="17"/>
                <w:szCs w:val="17"/>
              </w:rPr>
            </w:pPr>
          </w:p>
        </w:tc>
        <w:tc>
          <w:tcPr>
            <w:tcW w:w="1350" w:type="dxa"/>
            <w:tcBorders>
              <w:top w:val="single" w:sz="6" w:space="0" w:color="000000"/>
              <w:left w:val="single" w:sz="6" w:space="0" w:color="000000"/>
              <w:bottom w:val="single" w:sz="6" w:space="0" w:color="000000"/>
              <w:right w:val="nil"/>
            </w:tcBorders>
          </w:tcPr>
          <w:p w:rsidR="00B91E26" w:rsidRDefault="00B91E26">
            <w:pPr>
              <w:spacing w:before="100" w:after="55"/>
              <w:jc w:val="center"/>
              <w:rPr>
                <w:sz w:val="17"/>
                <w:szCs w:val="17"/>
              </w:rPr>
            </w:pPr>
          </w:p>
        </w:tc>
        <w:tc>
          <w:tcPr>
            <w:tcW w:w="2610" w:type="dxa"/>
            <w:tcBorders>
              <w:top w:val="single" w:sz="6" w:space="0" w:color="000000"/>
              <w:left w:val="single" w:sz="6" w:space="0" w:color="000000"/>
              <w:bottom w:val="single" w:sz="6" w:space="0" w:color="000000"/>
              <w:right w:val="single" w:sz="6" w:space="0" w:color="000000"/>
            </w:tcBorders>
          </w:tcPr>
          <w:p w:rsidR="00B91E26" w:rsidRDefault="00B91E26">
            <w:pPr>
              <w:spacing w:before="100" w:after="55"/>
              <w:rPr>
                <w:sz w:val="17"/>
                <w:szCs w:val="17"/>
              </w:rPr>
            </w:pPr>
            <w:r>
              <w:rPr>
                <w:rFonts w:ascii="Arial" w:hAnsi="Arial" w:cs="Arial"/>
                <w:sz w:val="17"/>
                <w:szCs w:val="17"/>
              </w:rPr>
              <w:t>See OMB Clearance No. 3150-0139</w:t>
            </w:r>
          </w:p>
        </w:tc>
      </w:tr>
      <w:tr w:rsidR="00BC1F45" w:rsidTr="001D0033">
        <w:trPr>
          <w:cantSplit/>
        </w:trPr>
        <w:tc>
          <w:tcPr>
            <w:tcW w:w="1170" w:type="dxa"/>
            <w:tcBorders>
              <w:top w:val="single" w:sz="6" w:space="0" w:color="000000"/>
              <w:left w:val="single" w:sz="6" w:space="0" w:color="000000"/>
              <w:bottom w:val="nil"/>
              <w:right w:val="nil"/>
            </w:tcBorders>
          </w:tcPr>
          <w:p w:rsidR="00B91E26" w:rsidRDefault="00B91E26">
            <w:pPr>
              <w:spacing w:before="100" w:after="55"/>
              <w:rPr>
                <w:sz w:val="17"/>
                <w:szCs w:val="17"/>
              </w:rPr>
            </w:pPr>
            <w:r>
              <w:rPr>
                <w:rFonts w:ascii="Arial" w:hAnsi="Arial" w:cs="Arial"/>
                <w:sz w:val="17"/>
                <w:szCs w:val="17"/>
              </w:rPr>
              <w:t>74.31(b)</w:t>
            </w:r>
          </w:p>
        </w:tc>
        <w:tc>
          <w:tcPr>
            <w:tcW w:w="1350" w:type="dxa"/>
            <w:tcBorders>
              <w:top w:val="single" w:sz="6" w:space="0" w:color="000000"/>
              <w:left w:val="single" w:sz="6" w:space="0" w:color="000000"/>
              <w:bottom w:val="nil"/>
              <w:right w:val="single" w:sz="6" w:space="0" w:color="000000"/>
            </w:tcBorders>
          </w:tcPr>
          <w:p w:rsidR="00B91E26" w:rsidRDefault="00BC1F45">
            <w:pPr>
              <w:spacing w:before="100" w:after="55"/>
              <w:jc w:val="center"/>
              <w:rPr>
                <w:rFonts w:ascii="Arial" w:hAnsi="Arial" w:cs="Arial"/>
                <w:sz w:val="17"/>
                <w:szCs w:val="17"/>
              </w:rPr>
            </w:pPr>
            <w:r>
              <w:rPr>
                <w:rFonts w:ascii="Arial" w:hAnsi="Arial" w:cs="Arial"/>
                <w:sz w:val="16"/>
                <w:szCs w:val="16"/>
              </w:rPr>
              <w:t>Submittal of a Fundamental Nuclear Material Control Plan</w:t>
            </w:r>
          </w:p>
        </w:tc>
        <w:tc>
          <w:tcPr>
            <w:tcW w:w="1350" w:type="dxa"/>
            <w:tcBorders>
              <w:top w:val="single" w:sz="6" w:space="0" w:color="000000"/>
              <w:left w:val="single" w:sz="6" w:space="0" w:color="000000"/>
              <w:bottom w:val="nil"/>
              <w:right w:val="nil"/>
            </w:tcBorders>
          </w:tcPr>
          <w:p w:rsidR="00B91E26" w:rsidRDefault="00BD52EF">
            <w:pPr>
              <w:spacing w:before="100" w:after="55"/>
              <w:jc w:val="center"/>
              <w:rPr>
                <w:sz w:val="17"/>
                <w:szCs w:val="17"/>
              </w:rPr>
            </w:pPr>
            <w:r>
              <w:rPr>
                <w:rFonts w:ascii="Arial" w:hAnsi="Arial" w:cs="Arial"/>
                <w:sz w:val="17"/>
                <w:szCs w:val="17"/>
              </w:rPr>
              <w:t>6</w:t>
            </w:r>
          </w:p>
        </w:tc>
        <w:tc>
          <w:tcPr>
            <w:tcW w:w="144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r>
              <w:rPr>
                <w:rFonts w:ascii="Arial" w:hAnsi="Arial" w:cs="Arial"/>
                <w:sz w:val="17"/>
                <w:szCs w:val="17"/>
              </w:rPr>
              <w:t>100</w:t>
            </w:r>
          </w:p>
        </w:tc>
        <w:tc>
          <w:tcPr>
            <w:tcW w:w="1350" w:type="dxa"/>
            <w:tcBorders>
              <w:top w:val="single" w:sz="6" w:space="0" w:color="000000"/>
              <w:left w:val="single" w:sz="6" w:space="0" w:color="000000"/>
              <w:bottom w:val="nil"/>
              <w:right w:val="nil"/>
            </w:tcBorders>
          </w:tcPr>
          <w:p w:rsidR="00B91E26" w:rsidRDefault="00BD52EF">
            <w:pPr>
              <w:spacing w:before="100" w:after="55"/>
              <w:jc w:val="center"/>
              <w:rPr>
                <w:sz w:val="17"/>
                <w:szCs w:val="17"/>
              </w:rPr>
            </w:pPr>
            <w:r>
              <w:rPr>
                <w:rFonts w:ascii="Arial" w:hAnsi="Arial" w:cs="Arial"/>
                <w:sz w:val="17"/>
                <w:szCs w:val="17"/>
              </w:rPr>
              <w:t>6</w:t>
            </w:r>
            <w:r w:rsidR="00B91E26">
              <w:rPr>
                <w:rFonts w:ascii="Arial" w:hAnsi="Arial" w:cs="Arial"/>
                <w:sz w:val="17"/>
                <w:szCs w:val="17"/>
              </w:rPr>
              <w:t>00</w:t>
            </w:r>
          </w:p>
        </w:tc>
        <w:tc>
          <w:tcPr>
            <w:tcW w:w="2610" w:type="dxa"/>
            <w:tcBorders>
              <w:top w:val="single" w:sz="6" w:space="0" w:color="000000"/>
              <w:left w:val="single" w:sz="6" w:space="0" w:color="000000"/>
              <w:bottom w:val="nil"/>
              <w:right w:val="single" w:sz="6" w:space="0" w:color="000000"/>
            </w:tcBorders>
          </w:tcPr>
          <w:p w:rsidR="00B91E26" w:rsidRDefault="00B91E26">
            <w:pPr>
              <w:spacing w:before="100" w:after="55"/>
              <w:rPr>
                <w:sz w:val="17"/>
                <w:szCs w:val="17"/>
              </w:rPr>
            </w:pPr>
          </w:p>
        </w:tc>
      </w:tr>
      <w:tr w:rsidR="00BC1F45" w:rsidTr="00BC1F45">
        <w:trPr>
          <w:cantSplit/>
        </w:trPr>
        <w:tc>
          <w:tcPr>
            <w:tcW w:w="1170" w:type="dxa"/>
            <w:tcBorders>
              <w:top w:val="single" w:sz="6" w:space="0" w:color="000000"/>
              <w:left w:val="single" w:sz="6" w:space="0" w:color="000000"/>
              <w:bottom w:val="nil"/>
              <w:right w:val="nil"/>
            </w:tcBorders>
          </w:tcPr>
          <w:p w:rsidR="00B91E26" w:rsidRDefault="00B91E26">
            <w:pPr>
              <w:spacing w:before="100" w:after="55"/>
              <w:rPr>
                <w:sz w:val="17"/>
                <w:szCs w:val="17"/>
              </w:rPr>
            </w:pPr>
            <w:r>
              <w:rPr>
                <w:rFonts w:ascii="Arial" w:hAnsi="Arial" w:cs="Arial"/>
                <w:sz w:val="17"/>
                <w:szCs w:val="17"/>
              </w:rPr>
              <w:t>74.33(a),(b),(c)</w:t>
            </w:r>
          </w:p>
        </w:tc>
        <w:tc>
          <w:tcPr>
            <w:tcW w:w="1350" w:type="dxa"/>
            <w:tcBorders>
              <w:top w:val="single" w:sz="6" w:space="0" w:color="000000"/>
              <w:left w:val="single" w:sz="6" w:space="0" w:color="000000"/>
              <w:bottom w:val="nil"/>
              <w:right w:val="single" w:sz="6" w:space="0" w:color="000000"/>
            </w:tcBorders>
          </w:tcPr>
          <w:p w:rsidR="00B91E26" w:rsidRDefault="00BC1F45">
            <w:pPr>
              <w:spacing w:before="100" w:after="55"/>
              <w:jc w:val="center"/>
              <w:rPr>
                <w:rFonts w:ascii="Arial" w:hAnsi="Arial" w:cs="Arial"/>
                <w:sz w:val="17"/>
                <w:szCs w:val="17"/>
              </w:rPr>
            </w:pPr>
            <w:r>
              <w:rPr>
                <w:rFonts w:ascii="Arial" w:hAnsi="Arial" w:cs="Arial"/>
                <w:sz w:val="16"/>
                <w:szCs w:val="16"/>
              </w:rPr>
              <w:t>Submittal of a Fundamental Nuclear Material Control Plan</w:t>
            </w:r>
          </w:p>
        </w:tc>
        <w:tc>
          <w:tcPr>
            <w:tcW w:w="135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r>
              <w:rPr>
                <w:rFonts w:ascii="Arial" w:hAnsi="Arial" w:cs="Arial"/>
                <w:sz w:val="17"/>
                <w:szCs w:val="17"/>
              </w:rPr>
              <w:t>2</w:t>
            </w:r>
          </w:p>
        </w:tc>
        <w:tc>
          <w:tcPr>
            <w:tcW w:w="144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r>
              <w:rPr>
                <w:rFonts w:ascii="Arial" w:hAnsi="Arial" w:cs="Arial"/>
                <w:sz w:val="17"/>
                <w:szCs w:val="17"/>
              </w:rPr>
              <w:t>100</w:t>
            </w:r>
          </w:p>
        </w:tc>
        <w:tc>
          <w:tcPr>
            <w:tcW w:w="135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r>
              <w:rPr>
                <w:rFonts w:ascii="Arial" w:hAnsi="Arial" w:cs="Arial"/>
                <w:sz w:val="17"/>
                <w:szCs w:val="17"/>
              </w:rPr>
              <w:t>200</w:t>
            </w:r>
          </w:p>
        </w:tc>
        <w:tc>
          <w:tcPr>
            <w:tcW w:w="2610" w:type="dxa"/>
            <w:tcBorders>
              <w:top w:val="single" w:sz="6" w:space="0" w:color="000000"/>
              <w:left w:val="single" w:sz="6" w:space="0" w:color="000000"/>
              <w:bottom w:val="nil"/>
              <w:right w:val="single" w:sz="6" w:space="0" w:color="000000"/>
            </w:tcBorders>
          </w:tcPr>
          <w:p w:rsidR="00B91E26" w:rsidRDefault="00B91E26">
            <w:pPr>
              <w:spacing w:before="100" w:after="55"/>
              <w:rPr>
                <w:sz w:val="17"/>
                <w:szCs w:val="17"/>
              </w:rPr>
            </w:pPr>
          </w:p>
        </w:tc>
      </w:tr>
      <w:tr w:rsidR="00BC1F45" w:rsidTr="00BC1F45">
        <w:trPr>
          <w:cantSplit/>
        </w:trPr>
        <w:tc>
          <w:tcPr>
            <w:tcW w:w="1170" w:type="dxa"/>
            <w:tcBorders>
              <w:top w:val="single" w:sz="6" w:space="0" w:color="000000"/>
              <w:left w:val="single" w:sz="6" w:space="0" w:color="000000"/>
              <w:bottom w:val="nil"/>
              <w:right w:val="nil"/>
            </w:tcBorders>
          </w:tcPr>
          <w:p w:rsidR="00B91E26" w:rsidRDefault="00B91E26">
            <w:pPr>
              <w:spacing w:before="100" w:after="55"/>
              <w:rPr>
                <w:sz w:val="17"/>
                <w:szCs w:val="17"/>
              </w:rPr>
            </w:pPr>
            <w:r>
              <w:rPr>
                <w:rFonts w:ascii="Arial" w:hAnsi="Arial" w:cs="Arial"/>
                <w:sz w:val="17"/>
                <w:szCs w:val="17"/>
              </w:rPr>
              <w:t>74.41(b)</w:t>
            </w:r>
          </w:p>
        </w:tc>
        <w:tc>
          <w:tcPr>
            <w:tcW w:w="1350" w:type="dxa"/>
            <w:tcBorders>
              <w:top w:val="single" w:sz="6" w:space="0" w:color="000000"/>
              <w:left w:val="single" w:sz="6" w:space="0" w:color="000000"/>
              <w:bottom w:val="nil"/>
              <w:right w:val="single" w:sz="6" w:space="0" w:color="000000"/>
            </w:tcBorders>
          </w:tcPr>
          <w:p w:rsidR="00B91E26" w:rsidRDefault="00BC1F45">
            <w:pPr>
              <w:spacing w:before="100" w:after="55"/>
              <w:jc w:val="center"/>
              <w:rPr>
                <w:sz w:val="17"/>
                <w:szCs w:val="17"/>
              </w:rPr>
            </w:pPr>
            <w:r>
              <w:rPr>
                <w:rFonts w:ascii="Arial" w:hAnsi="Arial" w:cs="Arial"/>
                <w:sz w:val="16"/>
                <w:szCs w:val="16"/>
              </w:rPr>
              <w:t>Submittal of a Fundamental Nuclear Material Control Plan</w:t>
            </w:r>
          </w:p>
        </w:tc>
        <w:tc>
          <w:tcPr>
            <w:tcW w:w="135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p>
        </w:tc>
        <w:tc>
          <w:tcPr>
            <w:tcW w:w="144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p>
        </w:tc>
        <w:tc>
          <w:tcPr>
            <w:tcW w:w="135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p>
        </w:tc>
        <w:tc>
          <w:tcPr>
            <w:tcW w:w="2610" w:type="dxa"/>
            <w:tcBorders>
              <w:top w:val="single" w:sz="6" w:space="0" w:color="000000"/>
              <w:left w:val="single" w:sz="6" w:space="0" w:color="000000"/>
              <w:bottom w:val="nil"/>
              <w:right w:val="single" w:sz="6" w:space="0" w:color="000000"/>
            </w:tcBorders>
          </w:tcPr>
          <w:p w:rsidR="00B91E26" w:rsidRDefault="00B91E26">
            <w:pPr>
              <w:spacing w:before="100" w:after="55"/>
              <w:rPr>
                <w:sz w:val="17"/>
                <w:szCs w:val="17"/>
              </w:rPr>
            </w:pPr>
            <w:r>
              <w:rPr>
                <w:rFonts w:ascii="Arial" w:hAnsi="Arial" w:cs="Arial"/>
                <w:sz w:val="17"/>
                <w:szCs w:val="17"/>
              </w:rPr>
              <w:t>No Currently Operating Category II Facilities</w:t>
            </w:r>
          </w:p>
        </w:tc>
      </w:tr>
      <w:tr w:rsidR="00BC1F45" w:rsidTr="00BC1F45">
        <w:trPr>
          <w:cantSplit/>
        </w:trPr>
        <w:tc>
          <w:tcPr>
            <w:tcW w:w="1170" w:type="dxa"/>
            <w:tcBorders>
              <w:top w:val="single" w:sz="6" w:space="0" w:color="000000"/>
              <w:left w:val="single" w:sz="6" w:space="0" w:color="000000"/>
              <w:bottom w:val="nil"/>
              <w:right w:val="nil"/>
            </w:tcBorders>
          </w:tcPr>
          <w:p w:rsidR="00B91E26" w:rsidRDefault="00B91E26">
            <w:pPr>
              <w:spacing w:before="100" w:after="55"/>
              <w:rPr>
                <w:sz w:val="17"/>
                <w:szCs w:val="17"/>
              </w:rPr>
            </w:pPr>
            <w:r>
              <w:rPr>
                <w:rFonts w:ascii="Arial" w:hAnsi="Arial" w:cs="Arial"/>
                <w:sz w:val="17"/>
                <w:szCs w:val="17"/>
              </w:rPr>
              <w:t>74.43(c)</w:t>
            </w:r>
          </w:p>
        </w:tc>
        <w:tc>
          <w:tcPr>
            <w:tcW w:w="1350" w:type="dxa"/>
            <w:tcBorders>
              <w:top w:val="single" w:sz="6" w:space="0" w:color="000000"/>
              <w:left w:val="single" w:sz="6" w:space="0" w:color="000000"/>
              <w:bottom w:val="nil"/>
              <w:right w:val="single" w:sz="6" w:space="0" w:color="000000"/>
            </w:tcBorders>
          </w:tcPr>
          <w:p w:rsidR="00B91E26" w:rsidRDefault="00BC1F45">
            <w:pPr>
              <w:spacing w:before="100" w:after="55"/>
              <w:jc w:val="center"/>
              <w:rPr>
                <w:sz w:val="17"/>
                <w:szCs w:val="17"/>
              </w:rPr>
            </w:pPr>
            <w:r>
              <w:rPr>
                <w:rFonts w:ascii="Arial" w:hAnsi="Arial" w:cs="Arial"/>
                <w:sz w:val="16"/>
                <w:szCs w:val="16"/>
              </w:rPr>
              <w:t>Submittal of report of significant inventory differences</w:t>
            </w:r>
          </w:p>
        </w:tc>
        <w:tc>
          <w:tcPr>
            <w:tcW w:w="135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p>
        </w:tc>
        <w:tc>
          <w:tcPr>
            <w:tcW w:w="144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p>
        </w:tc>
        <w:tc>
          <w:tcPr>
            <w:tcW w:w="135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p>
        </w:tc>
        <w:tc>
          <w:tcPr>
            <w:tcW w:w="2610" w:type="dxa"/>
            <w:tcBorders>
              <w:top w:val="single" w:sz="6" w:space="0" w:color="000000"/>
              <w:left w:val="single" w:sz="6" w:space="0" w:color="000000"/>
              <w:bottom w:val="nil"/>
              <w:right w:val="single" w:sz="6" w:space="0" w:color="000000"/>
            </w:tcBorders>
          </w:tcPr>
          <w:p w:rsidR="00B91E26" w:rsidRDefault="00B91E26">
            <w:pPr>
              <w:spacing w:before="100" w:after="55"/>
              <w:rPr>
                <w:sz w:val="17"/>
                <w:szCs w:val="17"/>
              </w:rPr>
            </w:pPr>
            <w:r>
              <w:rPr>
                <w:rFonts w:ascii="Arial" w:hAnsi="Arial" w:cs="Arial"/>
                <w:sz w:val="17"/>
                <w:szCs w:val="17"/>
              </w:rPr>
              <w:t>No Currently Operating Category II Facilities</w:t>
            </w:r>
          </w:p>
        </w:tc>
      </w:tr>
      <w:tr w:rsidR="00BC1F45" w:rsidTr="00BC1F45">
        <w:trPr>
          <w:cantSplit/>
        </w:trPr>
        <w:tc>
          <w:tcPr>
            <w:tcW w:w="1170" w:type="dxa"/>
            <w:tcBorders>
              <w:top w:val="single" w:sz="6" w:space="0" w:color="000000"/>
              <w:left w:val="single" w:sz="6" w:space="0" w:color="000000"/>
              <w:bottom w:val="nil"/>
              <w:right w:val="nil"/>
            </w:tcBorders>
          </w:tcPr>
          <w:p w:rsidR="00B91E26" w:rsidRDefault="00B91E26">
            <w:pPr>
              <w:spacing w:before="100" w:after="55"/>
              <w:rPr>
                <w:sz w:val="17"/>
                <w:szCs w:val="17"/>
              </w:rPr>
            </w:pPr>
            <w:r>
              <w:rPr>
                <w:rFonts w:ascii="Arial" w:hAnsi="Arial" w:cs="Arial"/>
                <w:sz w:val="17"/>
                <w:szCs w:val="17"/>
              </w:rPr>
              <w:lastRenderedPageBreak/>
              <w:t>74.51(c)</w:t>
            </w:r>
          </w:p>
        </w:tc>
        <w:tc>
          <w:tcPr>
            <w:tcW w:w="1350" w:type="dxa"/>
            <w:tcBorders>
              <w:top w:val="single" w:sz="6" w:space="0" w:color="000000"/>
              <w:left w:val="single" w:sz="6" w:space="0" w:color="000000"/>
              <w:bottom w:val="nil"/>
              <w:right w:val="single" w:sz="6" w:space="0" w:color="000000"/>
            </w:tcBorders>
          </w:tcPr>
          <w:p w:rsidR="00B91E26" w:rsidRDefault="00BC1F45">
            <w:pPr>
              <w:spacing w:before="100" w:after="55"/>
              <w:jc w:val="center"/>
              <w:rPr>
                <w:rFonts w:ascii="Arial" w:hAnsi="Arial" w:cs="Arial"/>
                <w:sz w:val="17"/>
                <w:szCs w:val="17"/>
              </w:rPr>
            </w:pPr>
            <w:r>
              <w:rPr>
                <w:rFonts w:ascii="Arial" w:hAnsi="Arial" w:cs="Arial"/>
                <w:sz w:val="16"/>
                <w:szCs w:val="16"/>
              </w:rPr>
              <w:t>Submittal of a Fundamental Nuclear Material Control Plan</w:t>
            </w:r>
          </w:p>
        </w:tc>
        <w:tc>
          <w:tcPr>
            <w:tcW w:w="1350" w:type="dxa"/>
            <w:tcBorders>
              <w:top w:val="single" w:sz="6" w:space="0" w:color="000000"/>
              <w:left w:val="single" w:sz="6" w:space="0" w:color="000000"/>
              <w:bottom w:val="nil"/>
              <w:right w:val="nil"/>
            </w:tcBorders>
          </w:tcPr>
          <w:p w:rsidR="00B91E26" w:rsidRDefault="00BD52EF">
            <w:pPr>
              <w:spacing w:before="100" w:after="55"/>
              <w:jc w:val="center"/>
              <w:rPr>
                <w:sz w:val="17"/>
                <w:szCs w:val="17"/>
              </w:rPr>
            </w:pPr>
            <w:r>
              <w:rPr>
                <w:rFonts w:ascii="Arial" w:hAnsi="Arial" w:cs="Arial"/>
                <w:sz w:val="17"/>
                <w:szCs w:val="17"/>
              </w:rPr>
              <w:t>2</w:t>
            </w:r>
          </w:p>
        </w:tc>
        <w:tc>
          <w:tcPr>
            <w:tcW w:w="144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r>
              <w:rPr>
                <w:rFonts w:ascii="Arial" w:hAnsi="Arial" w:cs="Arial"/>
                <w:sz w:val="17"/>
                <w:szCs w:val="17"/>
              </w:rPr>
              <w:t>150</w:t>
            </w:r>
          </w:p>
        </w:tc>
        <w:tc>
          <w:tcPr>
            <w:tcW w:w="1350" w:type="dxa"/>
            <w:tcBorders>
              <w:top w:val="single" w:sz="6" w:space="0" w:color="000000"/>
              <w:left w:val="single" w:sz="6" w:space="0" w:color="000000"/>
              <w:bottom w:val="nil"/>
              <w:right w:val="nil"/>
            </w:tcBorders>
          </w:tcPr>
          <w:p w:rsidR="00B91E26" w:rsidRDefault="00BD52EF">
            <w:pPr>
              <w:spacing w:before="100" w:after="55"/>
              <w:jc w:val="center"/>
              <w:rPr>
                <w:sz w:val="17"/>
                <w:szCs w:val="17"/>
              </w:rPr>
            </w:pPr>
            <w:r>
              <w:rPr>
                <w:rFonts w:ascii="Arial" w:hAnsi="Arial" w:cs="Arial"/>
                <w:sz w:val="17"/>
                <w:szCs w:val="17"/>
              </w:rPr>
              <w:t>30</w:t>
            </w:r>
            <w:r w:rsidR="00B91E26">
              <w:rPr>
                <w:rFonts w:ascii="Arial" w:hAnsi="Arial" w:cs="Arial"/>
                <w:sz w:val="17"/>
                <w:szCs w:val="17"/>
              </w:rPr>
              <w:t>0</w:t>
            </w:r>
          </w:p>
        </w:tc>
        <w:tc>
          <w:tcPr>
            <w:tcW w:w="2610" w:type="dxa"/>
            <w:tcBorders>
              <w:top w:val="single" w:sz="6" w:space="0" w:color="000000"/>
              <w:left w:val="single" w:sz="6" w:space="0" w:color="000000"/>
              <w:bottom w:val="nil"/>
              <w:right w:val="single" w:sz="6" w:space="0" w:color="000000"/>
            </w:tcBorders>
          </w:tcPr>
          <w:p w:rsidR="00B91E26" w:rsidRDefault="00B91E26">
            <w:pPr>
              <w:spacing w:before="100" w:after="55"/>
              <w:rPr>
                <w:sz w:val="17"/>
                <w:szCs w:val="17"/>
              </w:rPr>
            </w:pPr>
          </w:p>
        </w:tc>
      </w:tr>
      <w:tr w:rsidR="00BC1F45" w:rsidTr="00BC1F45">
        <w:trPr>
          <w:cantSplit/>
        </w:trPr>
        <w:tc>
          <w:tcPr>
            <w:tcW w:w="1170" w:type="dxa"/>
            <w:tcBorders>
              <w:top w:val="single" w:sz="6" w:space="0" w:color="000000"/>
              <w:left w:val="single" w:sz="6" w:space="0" w:color="000000"/>
              <w:bottom w:val="nil"/>
              <w:right w:val="nil"/>
            </w:tcBorders>
          </w:tcPr>
          <w:p w:rsidR="00B91E26" w:rsidRDefault="00B91E26">
            <w:pPr>
              <w:spacing w:before="100" w:after="55"/>
              <w:rPr>
                <w:sz w:val="17"/>
                <w:szCs w:val="17"/>
              </w:rPr>
            </w:pPr>
            <w:r>
              <w:rPr>
                <w:rFonts w:ascii="Arial" w:hAnsi="Arial" w:cs="Arial"/>
                <w:sz w:val="17"/>
                <w:szCs w:val="17"/>
              </w:rPr>
              <w:t>74.57(c)</w:t>
            </w:r>
          </w:p>
        </w:tc>
        <w:tc>
          <w:tcPr>
            <w:tcW w:w="1350" w:type="dxa"/>
            <w:tcBorders>
              <w:top w:val="single" w:sz="6" w:space="0" w:color="000000"/>
              <w:left w:val="single" w:sz="6" w:space="0" w:color="000000"/>
              <w:bottom w:val="nil"/>
              <w:right w:val="single" w:sz="6" w:space="0" w:color="000000"/>
            </w:tcBorders>
          </w:tcPr>
          <w:p w:rsidR="00B91E26" w:rsidRDefault="00BC1F45">
            <w:pPr>
              <w:spacing w:before="100" w:after="55"/>
              <w:jc w:val="center"/>
              <w:rPr>
                <w:rFonts w:ascii="Arial" w:hAnsi="Arial" w:cs="Arial"/>
                <w:sz w:val="17"/>
                <w:szCs w:val="17"/>
              </w:rPr>
            </w:pPr>
            <w:r>
              <w:rPr>
                <w:rFonts w:ascii="Arial" w:hAnsi="Arial" w:cs="Arial"/>
                <w:sz w:val="16"/>
                <w:szCs w:val="16"/>
              </w:rPr>
              <w:t>Submittal of report of loss of SSNM</w:t>
            </w:r>
          </w:p>
        </w:tc>
        <w:tc>
          <w:tcPr>
            <w:tcW w:w="135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r>
              <w:rPr>
                <w:rFonts w:ascii="Arial" w:hAnsi="Arial" w:cs="Arial"/>
                <w:sz w:val="17"/>
                <w:szCs w:val="17"/>
              </w:rPr>
              <w:t>2</w:t>
            </w:r>
          </w:p>
        </w:tc>
        <w:tc>
          <w:tcPr>
            <w:tcW w:w="144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r>
              <w:rPr>
                <w:rFonts w:ascii="Arial" w:hAnsi="Arial" w:cs="Arial"/>
                <w:sz w:val="17"/>
                <w:szCs w:val="17"/>
              </w:rPr>
              <w:t>10</w:t>
            </w:r>
          </w:p>
        </w:tc>
        <w:tc>
          <w:tcPr>
            <w:tcW w:w="135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r>
              <w:rPr>
                <w:rFonts w:ascii="Arial" w:hAnsi="Arial" w:cs="Arial"/>
                <w:sz w:val="17"/>
                <w:szCs w:val="17"/>
              </w:rPr>
              <w:t>20</w:t>
            </w:r>
          </w:p>
        </w:tc>
        <w:tc>
          <w:tcPr>
            <w:tcW w:w="2610" w:type="dxa"/>
            <w:tcBorders>
              <w:top w:val="single" w:sz="6" w:space="0" w:color="000000"/>
              <w:left w:val="single" w:sz="6" w:space="0" w:color="000000"/>
              <w:bottom w:val="nil"/>
              <w:right w:val="single" w:sz="6" w:space="0" w:color="000000"/>
            </w:tcBorders>
          </w:tcPr>
          <w:p w:rsidR="00B91E26" w:rsidRDefault="00B91E26">
            <w:pPr>
              <w:spacing w:before="100" w:after="55"/>
              <w:rPr>
                <w:sz w:val="17"/>
                <w:szCs w:val="17"/>
              </w:rPr>
            </w:pPr>
          </w:p>
        </w:tc>
      </w:tr>
      <w:tr w:rsidR="00BC1F45" w:rsidTr="00BC1F45">
        <w:trPr>
          <w:cantSplit/>
        </w:trPr>
        <w:tc>
          <w:tcPr>
            <w:tcW w:w="1170" w:type="dxa"/>
            <w:tcBorders>
              <w:top w:val="single" w:sz="6" w:space="0" w:color="000000"/>
              <w:left w:val="single" w:sz="6" w:space="0" w:color="000000"/>
              <w:bottom w:val="nil"/>
              <w:right w:val="nil"/>
            </w:tcBorders>
          </w:tcPr>
          <w:p w:rsidR="00B91E26" w:rsidRDefault="00B91E26">
            <w:pPr>
              <w:spacing w:before="100" w:after="55"/>
              <w:rPr>
                <w:sz w:val="17"/>
                <w:szCs w:val="17"/>
              </w:rPr>
            </w:pPr>
            <w:r>
              <w:rPr>
                <w:rFonts w:ascii="Arial" w:hAnsi="Arial" w:cs="Arial"/>
                <w:sz w:val="17"/>
                <w:szCs w:val="17"/>
              </w:rPr>
              <w:t>74.57(f)(2)</w:t>
            </w:r>
          </w:p>
        </w:tc>
        <w:tc>
          <w:tcPr>
            <w:tcW w:w="1350" w:type="dxa"/>
            <w:tcBorders>
              <w:top w:val="single" w:sz="6" w:space="0" w:color="000000"/>
              <w:left w:val="single" w:sz="6" w:space="0" w:color="000000"/>
              <w:bottom w:val="nil"/>
              <w:right w:val="single" w:sz="6" w:space="0" w:color="000000"/>
            </w:tcBorders>
          </w:tcPr>
          <w:p w:rsidR="00B91E26" w:rsidRDefault="00BC1F45">
            <w:pPr>
              <w:spacing w:before="100" w:after="55"/>
              <w:jc w:val="center"/>
              <w:rPr>
                <w:rFonts w:ascii="Arial" w:hAnsi="Arial" w:cs="Arial"/>
                <w:sz w:val="17"/>
                <w:szCs w:val="17"/>
              </w:rPr>
            </w:pPr>
            <w:r>
              <w:rPr>
                <w:rFonts w:ascii="Arial" w:hAnsi="Arial" w:cs="Arial"/>
                <w:sz w:val="16"/>
                <w:szCs w:val="16"/>
              </w:rPr>
              <w:t>Submittal of report of abrupt loss of SSNM</w:t>
            </w:r>
          </w:p>
        </w:tc>
        <w:tc>
          <w:tcPr>
            <w:tcW w:w="135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r>
              <w:rPr>
                <w:rFonts w:ascii="Arial" w:hAnsi="Arial" w:cs="Arial"/>
                <w:sz w:val="17"/>
                <w:szCs w:val="17"/>
              </w:rPr>
              <w:t>2</w:t>
            </w:r>
          </w:p>
        </w:tc>
        <w:tc>
          <w:tcPr>
            <w:tcW w:w="144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r>
              <w:rPr>
                <w:rFonts w:ascii="Arial" w:hAnsi="Arial" w:cs="Arial"/>
                <w:sz w:val="17"/>
                <w:szCs w:val="17"/>
              </w:rPr>
              <w:t>10</w:t>
            </w:r>
          </w:p>
        </w:tc>
        <w:tc>
          <w:tcPr>
            <w:tcW w:w="135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r>
              <w:rPr>
                <w:rFonts w:ascii="Arial" w:hAnsi="Arial" w:cs="Arial"/>
                <w:sz w:val="17"/>
                <w:szCs w:val="17"/>
              </w:rPr>
              <w:t>20</w:t>
            </w:r>
          </w:p>
        </w:tc>
        <w:tc>
          <w:tcPr>
            <w:tcW w:w="2610" w:type="dxa"/>
            <w:tcBorders>
              <w:top w:val="single" w:sz="6" w:space="0" w:color="000000"/>
              <w:left w:val="single" w:sz="6" w:space="0" w:color="000000"/>
              <w:bottom w:val="nil"/>
              <w:right w:val="single" w:sz="6" w:space="0" w:color="000000"/>
            </w:tcBorders>
          </w:tcPr>
          <w:p w:rsidR="00B91E26" w:rsidRDefault="00B91E26">
            <w:pPr>
              <w:spacing w:before="100" w:after="55"/>
              <w:rPr>
                <w:sz w:val="17"/>
                <w:szCs w:val="17"/>
              </w:rPr>
            </w:pPr>
          </w:p>
        </w:tc>
      </w:tr>
      <w:tr w:rsidR="00BC1F45" w:rsidTr="00BC1F45">
        <w:trPr>
          <w:cantSplit/>
        </w:trPr>
        <w:tc>
          <w:tcPr>
            <w:tcW w:w="1170" w:type="dxa"/>
            <w:tcBorders>
              <w:top w:val="single" w:sz="6" w:space="0" w:color="000000"/>
              <w:left w:val="single" w:sz="6" w:space="0" w:color="000000"/>
              <w:bottom w:val="nil"/>
              <w:right w:val="nil"/>
            </w:tcBorders>
          </w:tcPr>
          <w:p w:rsidR="00B91E26" w:rsidRDefault="00B91E26">
            <w:pPr>
              <w:spacing w:before="100" w:after="55"/>
              <w:rPr>
                <w:sz w:val="17"/>
                <w:szCs w:val="17"/>
              </w:rPr>
            </w:pPr>
            <w:r>
              <w:rPr>
                <w:rFonts w:ascii="Arial" w:hAnsi="Arial" w:cs="Arial"/>
                <w:sz w:val="17"/>
                <w:szCs w:val="17"/>
              </w:rPr>
              <w:t>74.59(f)</w:t>
            </w:r>
          </w:p>
        </w:tc>
        <w:tc>
          <w:tcPr>
            <w:tcW w:w="1350" w:type="dxa"/>
            <w:tcBorders>
              <w:top w:val="single" w:sz="6" w:space="0" w:color="000000"/>
              <w:left w:val="single" w:sz="6" w:space="0" w:color="000000"/>
              <w:bottom w:val="nil"/>
              <w:right w:val="single" w:sz="6" w:space="0" w:color="000000"/>
            </w:tcBorders>
          </w:tcPr>
          <w:p w:rsidR="00B91E26" w:rsidRDefault="00BC1F45">
            <w:pPr>
              <w:spacing w:before="100" w:after="55"/>
              <w:jc w:val="center"/>
              <w:rPr>
                <w:rFonts w:ascii="Arial" w:hAnsi="Arial" w:cs="Arial"/>
                <w:sz w:val="17"/>
                <w:szCs w:val="17"/>
              </w:rPr>
            </w:pPr>
            <w:r>
              <w:rPr>
                <w:rFonts w:ascii="Arial" w:hAnsi="Arial" w:cs="Arial"/>
                <w:sz w:val="16"/>
                <w:szCs w:val="16"/>
              </w:rPr>
              <w:t>Submittal of report of excessive inventory differences</w:t>
            </w:r>
          </w:p>
        </w:tc>
        <w:tc>
          <w:tcPr>
            <w:tcW w:w="135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r>
              <w:rPr>
                <w:rFonts w:ascii="Arial" w:hAnsi="Arial" w:cs="Arial"/>
                <w:sz w:val="17"/>
                <w:szCs w:val="17"/>
              </w:rPr>
              <w:t>4</w:t>
            </w:r>
          </w:p>
        </w:tc>
        <w:tc>
          <w:tcPr>
            <w:tcW w:w="144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r>
              <w:rPr>
                <w:rFonts w:ascii="Arial" w:hAnsi="Arial" w:cs="Arial"/>
                <w:sz w:val="17"/>
                <w:szCs w:val="17"/>
              </w:rPr>
              <w:t>30</w:t>
            </w:r>
          </w:p>
        </w:tc>
        <w:tc>
          <w:tcPr>
            <w:tcW w:w="1350" w:type="dxa"/>
            <w:tcBorders>
              <w:top w:val="single" w:sz="6" w:space="0" w:color="000000"/>
              <w:left w:val="single" w:sz="6" w:space="0" w:color="000000"/>
              <w:bottom w:val="nil"/>
              <w:right w:val="nil"/>
            </w:tcBorders>
          </w:tcPr>
          <w:p w:rsidR="00B91E26" w:rsidRDefault="00B91E26">
            <w:pPr>
              <w:spacing w:before="100" w:after="55"/>
              <w:jc w:val="center"/>
              <w:rPr>
                <w:sz w:val="17"/>
                <w:szCs w:val="17"/>
              </w:rPr>
            </w:pPr>
            <w:r>
              <w:rPr>
                <w:rFonts w:ascii="Arial" w:hAnsi="Arial" w:cs="Arial"/>
                <w:sz w:val="17"/>
                <w:szCs w:val="17"/>
              </w:rPr>
              <w:t>120</w:t>
            </w:r>
          </w:p>
        </w:tc>
        <w:tc>
          <w:tcPr>
            <w:tcW w:w="2610" w:type="dxa"/>
            <w:tcBorders>
              <w:top w:val="single" w:sz="6" w:space="0" w:color="000000"/>
              <w:left w:val="single" w:sz="6" w:space="0" w:color="000000"/>
              <w:bottom w:val="nil"/>
              <w:right w:val="single" w:sz="6" w:space="0" w:color="000000"/>
            </w:tcBorders>
          </w:tcPr>
          <w:p w:rsidR="00B91E26" w:rsidRDefault="00B91E26">
            <w:pPr>
              <w:spacing w:before="100" w:after="55"/>
              <w:rPr>
                <w:sz w:val="17"/>
                <w:szCs w:val="17"/>
              </w:rPr>
            </w:pPr>
          </w:p>
        </w:tc>
      </w:tr>
      <w:tr w:rsidR="00BC1F45" w:rsidTr="00BC1F45">
        <w:trPr>
          <w:cantSplit/>
        </w:trPr>
        <w:tc>
          <w:tcPr>
            <w:tcW w:w="1170" w:type="dxa"/>
            <w:tcBorders>
              <w:top w:val="single" w:sz="6" w:space="0" w:color="000000"/>
              <w:left w:val="single" w:sz="6" w:space="0" w:color="000000"/>
              <w:bottom w:val="single" w:sz="6" w:space="0" w:color="000000"/>
              <w:right w:val="nil"/>
            </w:tcBorders>
          </w:tcPr>
          <w:p w:rsidR="00B91E26" w:rsidRDefault="00B91E26">
            <w:pPr>
              <w:spacing w:before="100" w:after="55"/>
              <w:rPr>
                <w:sz w:val="17"/>
                <w:szCs w:val="17"/>
              </w:rPr>
            </w:pPr>
            <w:r>
              <w:rPr>
                <w:rFonts w:ascii="Arial" w:hAnsi="Arial" w:cs="Arial"/>
                <w:b/>
                <w:bCs/>
                <w:sz w:val="17"/>
                <w:szCs w:val="17"/>
              </w:rPr>
              <w:t>TOTALS</w:t>
            </w:r>
          </w:p>
        </w:tc>
        <w:tc>
          <w:tcPr>
            <w:tcW w:w="1350" w:type="dxa"/>
            <w:tcBorders>
              <w:top w:val="single" w:sz="6" w:space="0" w:color="000000"/>
              <w:left w:val="single" w:sz="6" w:space="0" w:color="000000"/>
              <w:bottom w:val="single" w:sz="6" w:space="0" w:color="000000"/>
              <w:right w:val="single" w:sz="6" w:space="0" w:color="000000"/>
            </w:tcBorders>
          </w:tcPr>
          <w:p w:rsidR="00B91E26" w:rsidRDefault="00B91E26">
            <w:pPr>
              <w:spacing w:before="100" w:after="55"/>
              <w:jc w:val="center"/>
              <w:rPr>
                <w:rFonts w:ascii="Arial" w:hAnsi="Arial" w:cs="Arial"/>
                <w:b/>
                <w:bCs/>
                <w:sz w:val="17"/>
                <w:szCs w:val="17"/>
              </w:rPr>
            </w:pPr>
          </w:p>
        </w:tc>
        <w:tc>
          <w:tcPr>
            <w:tcW w:w="1350" w:type="dxa"/>
            <w:tcBorders>
              <w:top w:val="single" w:sz="6" w:space="0" w:color="000000"/>
              <w:left w:val="single" w:sz="6" w:space="0" w:color="000000"/>
              <w:bottom w:val="single" w:sz="6" w:space="0" w:color="000000"/>
              <w:right w:val="nil"/>
            </w:tcBorders>
          </w:tcPr>
          <w:p w:rsidR="00B91E26" w:rsidRDefault="00B91E26">
            <w:pPr>
              <w:spacing w:before="100" w:after="55"/>
              <w:jc w:val="center"/>
              <w:rPr>
                <w:sz w:val="17"/>
                <w:szCs w:val="17"/>
              </w:rPr>
            </w:pPr>
            <w:r>
              <w:rPr>
                <w:rFonts w:ascii="Arial" w:hAnsi="Arial" w:cs="Arial"/>
                <w:b/>
                <w:bCs/>
                <w:sz w:val="17"/>
                <w:szCs w:val="17"/>
              </w:rPr>
              <w:t>2</w:t>
            </w:r>
            <w:r w:rsidR="00BD52EF">
              <w:rPr>
                <w:rFonts w:ascii="Arial" w:hAnsi="Arial" w:cs="Arial"/>
                <w:b/>
                <w:bCs/>
                <w:sz w:val="17"/>
                <w:szCs w:val="17"/>
              </w:rPr>
              <w:t>2</w:t>
            </w:r>
          </w:p>
        </w:tc>
        <w:tc>
          <w:tcPr>
            <w:tcW w:w="1440" w:type="dxa"/>
            <w:tcBorders>
              <w:top w:val="single" w:sz="6" w:space="0" w:color="000000"/>
              <w:left w:val="single" w:sz="6" w:space="0" w:color="000000"/>
              <w:bottom w:val="single" w:sz="6" w:space="0" w:color="000000"/>
              <w:right w:val="nil"/>
            </w:tcBorders>
          </w:tcPr>
          <w:p w:rsidR="00B91E26" w:rsidRDefault="00B91E26">
            <w:pPr>
              <w:spacing w:before="100" w:after="55"/>
              <w:jc w:val="center"/>
              <w:rPr>
                <w:sz w:val="17"/>
                <w:szCs w:val="17"/>
              </w:rPr>
            </w:pPr>
          </w:p>
        </w:tc>
        <w:tc>
          <w:tcPr>
            <w:tcW w:w="1350" w:type="dxa"/>
            <w:tcBorders>
              <w:top w:val="single" w:sz="6" w:space="0" w:color="000000"/>
              <w:left w:val="single" w:sz="6" w:space="0" w:color="000000"/>
              <w:bottom w:val="single" w:sz="6" w:space="0" w:color="000000"/>
              <w:right w:val="nil"/>
            </w:tcBorders>
          </w:tcPr>
          <w:p w:rsidR="00B91E26" w:rsidRDefault="00B91E26">
            <w:pPr>
              <w:spacing w:before="100" w:after="55"/>
              <w:jc w:val="center"/>
              <w:rPr>
                <w:sz w:val="17"/>
                <w:szCs w:val="17"/>
              </w:rPr>
            </w:pPr>
            <w:r>
              <w:rPr>
                <w:rFonts w:ascii="Arial" w:hAnsi="Arial" w:cs="Arial"/>
                <w:b/>
                <w:bCs/>
                <w:sz w:val="17"/>
                <w:szCs w:val="17"/>
              </w:rPr>
              <w:t>1,</w:t>
            </w:r>
            <w:r w:rsidR="0071635E">
              <w:rPr>
                <w:rFonts w:ascii="Arial" w:hAnsi="Arial" w:cs="Arial"/>
                <w:b/>
                <w:bCs/>
                <w:sz w:val="17"/>
                <w:szCs w:val="17"/>
              </w:rPr>
              <w:t>3</w:t>
            </w:r>
            <w:r>
              <w:rPr>
                <w:rFonts w:ascii="Arial" w:hAnsi="Arial" w:cs="Arial"/>
                <w:b/>
                <w:bCs/>
                <w:sz w:val="17"/>
                <w:szCs w:val="17"/>
              </w:rPr>
              <w:t>60</w:t>
            </w:r>
          </w:p>
        </w:tc>
        <w:tc>
          <w:tcPr>
            <w:tcW w:w="2610" w:type="dxa"/>
            <w:tcBorders>
              <w:top w:val="single" w:sz="6" w:space="0" w:color="000000"/>
              <w:left w:val="single" w:sz="6" w:space="0" w:color="000000"/>
              <w:bottom w:val="single" w:sz="6" w:space="0" w:color="000000"/>
              <w:right w:val="single" w:sz="6" w:space="0" w:color="000000"/>
            </w:tcBorders>
          </w:tcPr>
          <w:p w:rsidR="00B91E26" w:rsidRDefault="00B91E26">
            <w:pPr>
              <w:spacing w:before="100" w:after="55"/>
              <w:rPr>
                <w:sz w:val="17"/>
                <w:szCs w:val="17"/>
              </w:rPr>
            </w:pPr>
          </w:p>
        </w:tc>
      </w:tr>
    </w:tbl>
    <w:p w:rsidR="0092354C" w:rsidRDefault="0092354C" w:rsidP="0092354C">
      <w:pPr>
        <w:rPr>
          <w:rFonts w:ascii="Arial" w:hAnsi="Arial" w:cs="Arial"/>
        </w:rPr>
      </w:pPr>
    </w:p>
    <w:p w:rsidR="0092354C" w:rsidRDefault="0092354C" w:rsidP="00792E10">
      <w:pPr>
        <w:ind w:left="1440"/>
        <w:rPr>
          <w:rFonts w:ascii="Arial" w:hAnsi="Arial" w:cs="Arial"/>
          <w:sz w:val="22"/>
          <w:szCs w:val="22"/>
        </w:rPr>
      </w:pPr>
      <w:r>
        <w:rPr>
          <w:rFonts w:ascii="Arial" w:hAnsi="Arial" w:cs="Arial"/>
          <w:sz w:val="22"/>
          <w:szCs w:val="22"/>
        </w:rPr>
        <w:t xml:space="preserve">B. </w:t>
      </w:r>
      <w:r w:rsidR="00C63D59">
        <w:rPr>
          <w:rFonts w:ascii="Arial" w:hAnsi="Arial" w:cs="Arial"/>
          <w:sz w:val="22"/>
          <w:szCs w:val="22"/>
        </w:rPr>
        <w:t xml:space="preserve"> </w:t>
      </w:r>
      <w:r>
        <w:rPr>
          <w:rFonts w:ascii="Arial" w:hAnsi="Arial" w:cs="Arial"/>
          <w:sz w:val="22"/>
          <w:szCs w:val="22"/>
          <w:u w:val="single"/>
        </w:rPr>
        <w:t>Review of Licensee Records</w:t>
      </w:r>
    </w:p>
    <w:p w:rsidR="0092354C" w:rsidRDefault="0092354C" w:rsidP="00792E10">
      <w:pPr>
        <w:ind w:left="1440"/>
        <w:rPr>
          <w:rFonts w:ascii="Arial" w:hAnsi="Arial" w:cs="Arial"/>
          <w:sz w:val="22"/>
          <w:szCs w:val="22"/>
        </w:rPr>
      </w:pPr>
    </w:p>
    <w:p w:rsidR="0092354C" w:rsidRDefault="0092354C" w:rsidP="00792E10">
      <w:pPr>
        <w:tabs>
          <w:tab w:val="left" w:pos="720"/>
          <w:tab w:val="left" w:pos="1440"/>
          <w:tab w:val="left" w:pos="2160"/>
          <w:tab w:val="left" w:pos="2880"/>
          <w:tab w:val="left" w:pos="3600"/>
          <w:tab w:val="left" w:pos="4320"/>
          <w:tab w:val="left" w:pos="5040"/>
          <w:tab w:val="left" w:pos="5760"/>
          <w:tab w:val="left" w:pos="6480"/>
        </w:tabs>
        <w:ind w:left="1440"/>
        <w:rPr>
          <w:rFonts w:ascii="Arial" w:hAnsi="Arial" w:cs="Arial"/>
          <w:sz w:val="22"/>
          <w:szCs w:val="22"/>
        </w:rPr>
      </w:pPr>
      <w:r>
        <w:rPr>
          <w:rFonts w:ascii="Arial" w:hAnsi="Arial" w:cs="Arial"/>
          <w:sz w:val="22"/>
          <w:szCs w:val="22"/>
        </w:rPr>
        <w:t>Avg No. of</w:t>
      </w:r>
      <w:r>
        <w:rPr>
          <w:rFonts w:ascii="Arial" w:hAnsi="Arial" w:cs="Arial"/>
          <w:sz w:val="22"/>
          <w:szCs w:val="22"/>
        </w:rPr>
        <w:tab/>
      </w:r>
      <w:r>
        <w:rPr>
          <w:rFonts w:ascii="Arial" w:hAnsi="Arial" w:cs="Arial"/>
          <w:sz w:val="22"/>
          <w:szCs w:val="22"/>
        </w:rPr>
        <w:tab/>
        <w:t>No. of MC&amp;A</w:t>
      </w:r>
      <w:r>
        <w:rPr>
          <w:rFonts w:ascii="Arial" w:hAnsi="Arial" w:cs="Arial"/>
          <w:sz w:val="22"/>
          <w:szCs w:val="22"/>
        </w:rPr>
        <w:tab/>
        <w:t>Record Reviews</w:t>
      </w:r>
      <w:r>
        <w:rPr>
          <w:rFonts w:ascii="Arial" w:hAnsi="Arial" w:cs="Arial"/>
          <w:sz w:val="22"/>
          <w:szCs w:val="22"/>
        </w:rPr>
        <w:tab/>
        <w:t>Total NRC Inspection</w:t>
      </w:r>
    </w:p>
    <w:p w:rsidR="0092354C" w:rsidRDefault="0092354C" w:rsidP="00792E10">
      <w:pPr>
        <w:tabs>
          <w:tab w:val="left" w:pos="720"/>
          <w:tab w:val="left" w:pos="1440"/>
          <w:tab w:val="left" w:pos="2160"/>
          <w:tab w:val="left" w:pos="2880"/>
        </w:tabs>
        <w:ind w:left="1440"/>
        <w:rPr>
          <w:rFonts w:ascii="Arial" w:hAnsi="Arial" w:cs="Arial"/>
          <w:sz w:val="22"/>
          <w:szCs w:val="22"/>
        </w:rPr>
      </w:pPr>
      <w:r>
        <w:rPr>
          <w:rFonts w:ascii="Arial" w:hAnsi="Arial" w:cs="Arial"/>
          <w:sz w:val="22"/>
          <w:szCs w:val="22"/>
          <w:u w:val="single"/>
        </w:rPr>
        <w:t>Inspections/Year</w:t>
      </w:r>
      <w:r>
        <w:rPr>
          <w:rFonts w:ascii="Arial" w:hAnsi="Arial" w:cs="Arial"/>
          <w:sz w:val="22"/>
          <w:szCs w:val="22"/>
        </w:rPr>
        <w:tab/>
      </w:r>
      <w:r>
        <w:rPr>
          <w:rFonts w:ascii="Arial" w:hAnsi="Arial" w:cs="Arial"/>
          <w:sz w:val="22"/>
          <w:szCs w:val="22"/>
          <w:u w:val="single"/>
        </w:rPr>
        <w:t>Inspectors</w:t>
      </w:r>
      <w:r>
        <w:rPr>
          <w:rFonts w:ascii="Arial" w:hAnsi="Arial" w:cs="Arial"/>
          <w:sz w:val="22"/>
          <w:szCs w:val="22"/>
        </w:rPr>
        <w:tab/>
      </w:r>
      <w:r>
        <w:rPr>
          <w:rFonts w:ascii="Arial" w:hAnsi="Arial" w:cs="Arial"/>
          <w:sz w:val="22"/>
          <w:szCs w:val="22"/>
          <w:u w:val="single"/>
        </w:rPr>
        <w:t xml:space="preserve">Hours </w:t>
      </w:r>
      <w:proofErr w:type="gramStart"/>
      <w:r>
        <w:rPr>
          <w:rFonts w:ascii="Arial" w:hAnsi="Arial" w:cs="Arial"/>
          <w:sz w:val="22"/>
          <w:szCs w:val="22"/>
          <w:u w:val="single"/>
        </w:rPr>
        <w:t>Per</w:t>
      </w:r>
      <w:proofErr w:type="gramEnd"/>
      <w:r>
        <w:rPr>
          <w:rFonts w:ascii="Arial" w:hAnsi="Arial" w:cs="Arial"/>
          <w:sz w:val="22"/>
          <w:szCs w:val="22"/>
          <w:u w:val="single"/>
        </w:rPr>
        <w:t xml:space="preserve"> Inspector</w:t>
      </w:r>
      <w:r>
        <w:rPr>
          <w:rFonts w:ascii="Arial" w:hAnsi="Arial" w:cs="Arial"/>
          <w:sz w:val="22"/>
          <w:szCs w:val="22"/>
        </w:rPr>
        <w:tab/>
      </w:r>
      <w:r>
        <w:rPr>
          <w:rFonts w:ascii="Arial" w:hAnsi="Arial" w:cs="Arial"/>
          <w:sz w:val="22"/>
          <w:szCs w:val="22"/>
          <w:u w:val="single"/>
        </w:rPr>
        <w:t>Hours</w:t>
      </w:r>
    </w:p>
    <w:p w:rsidR="0092354C" w:rsidRDefault="0092354C" w:rsidP="00792E10">
      <w:pPr>
        <w:tabs>
          <w:tab w:val="left" w:pos="720"/>
          <w:tab w:val="left" w:pos="1440"/>
          <w:tab w:val="left" w:pos="2160"/>
          <w:tab w:val="left" w:pos="2880"/>
          <w:tab w:val="left" w:pos="3600"/>
          <w:tab w:val="left" w:pos="4320"/>
          <w:tab w:val="left" w:pos="5040"/>
          <w:tab w:val="left" w:pos="5760"/>
          <w:tab w:val="left" w:pos="6480"/>
        </w:tabs>
        <w:ind w:left="1440"/>
        <w:rPr>
          <w:rFonts w:ascii="Arial" w:hAnsi="Arial" w:cs="Arial"/>
          <w:sz w:val="22"/>
          <w:szCs w:val="22"/>
        </w:rPr>
      </w:pPr>
      <w:r>
        <w:rPr>
          <w:rFonts w:ascii="Arial" w:hAnsi="Arial" w:cs="Arial"/>
          <w:sz w:val="22"/>
          <w:szCs w:val="22"/>
        </w:rPr>
        <w:t xml:space="preserve">       10</w:t>
      </w:r>
      <w:r>
        <w:rPr>
          <w:rFonts w:ascii="Arial" w:hAnsi="Arial" w:cs="Arial"/>
          <w:sz w:val="22"/>
          <w:szCs w:val="22"/>
        </w:rPr>
        <w:tab/>
      </w:r>
      <w:r>
        <w:rPr>
          <w:rFonts w:ascii="Arial" w:hAnsi="Arial" w:cs="Arial"/>
          <w:sz w:val="22"/>
          <w:szCs w:val="22"/>
        </w:rPr>
        <w:tab/>
        <w:t xml:space="preserve">    </w:t>
      </w:r>
      <w:r w:rsidR="00B91E26">
        <w:rPr>
          <w:rFonts w:ascii="Arial" w:hAnsi="Arial" w:cs="Arial"/>
          <w:sz w:val="22"/>
          <w:szCs w:val="22"/>
        </w:rPr>
        <w:tab/>
        <w:t xml:space="preserve">        2</w:t>
      </w:r>
      <w:r w:rsidR="00B91E26">
        <w:rPr>
          <w:rFonts w:ascii="Arial" w:hAnsi="Arial" w:cs="Arial"/>
          <w:sz w:val="22"/>
          <w:szCs w:val="22"/>
        </w:rPr>
        <w:tab/>
      </w:r>
      <w:r w:rsidR="00B91E26">
        <w:rPr>
          <w:rFonts w:ascii="Arial" w:hAnsi="Arial" w:cs="Arial"/>
          <w:sz w:val="22"/>
          <w:szCs w:val="22"/>
        </w:rPr>
        <w:tab/>
        <w:t xml:space="preserve">         90</w:t>
      </w:r>
      <w:r w:rsidR="00B91E26">
        <w:rPr>
          <w:rFonts w:ascii="Arial" w:hAnsi="Arial" w:cs="Arial"/>
          <w:sz w:val="22"/>
          <w:szCs w:val="22"/>
        </w:rPr>
        <w:tab/>
      </w:r>
      <w:r w:rsidR="00B91E26">
        <w:rPr>
          <w:rFonts w:ascii="Arial" w:hAnsi="Arial" w:cs="Arial"/>
          <w:sz w:val="22"/>
          <w:szCs w:val="22"/>
        </w:rPr>
        <w:tab/>
      </w:r>
      <w:r>
        <w:rPr>
          <w:rFonts w:ascii="Arial" w:hAnsi="Arial" w:cs="Arial"/>
          <w:sz w:val="22"/>
          <w:szCs w:val="22"/>
        </w:rPr>
        <w:t>1,800</w:t>
      </w:r>
    </w:p>
    <w:p w:rsidR="0092354C" w:rsidRDefault="0092354C" w:rsidP="00792E10">
      <w:pPr>
        <w:ind w:left="1440"/>
        <w:rPr>
          <w:rFonts w:ascii="Arial" w:hAnsi="Arial" w:cs="Arial"/>
          <w:sz w:val="22"/>
          <w:szCs w:val="22"/>
        </w:rPr>
      </w:pPr>
    </w:p>
    <w:p w:rsidR="0092354C" w:rsidRDefault="0092354C" w:rsidP="00792E10">
      <w:pPr>
        <w:ind w:left="1440"/>
        <w:rPr>
          <w:rFonts w:ascii="Arial" w:hAnsi="Arial" w:cs="Arial"/>
          <w:sz w:val="22"/>
          <w:szCs w:val="22"/>
        </w:rPr>
      </w:pPr>
      <w:r>
        <w:rPr>
          <w:rFonts w:ascii="Arial" w:hAnsi="Arial" w:cs="Arial"/>
          <w:sz w:val="22"/>
          <w:szCs w:val="22"/>
        </w:rPr>
        <w:t>The annual cost for NRC licensing and inspection staff to review the records and reports required by 10 CFR Part 74 is estimated to be 3,</w:t>
      </w:r>
      <w:r w:rsidR="0071635E">
        <w:rPr>
          <w:rFonts w:ascii="Arial" w:hAnsi="Arial" w:cs="Arial"/>
          <w:sz w:val="22"/>
          <w:szCs w:val="22"/>
        </w:rPr>
        <w:t>1</w:t>
      </w:r>
      <w:r>
        <w:rPr>
          <w:rFonts w:ascii="Arial" w:hAnsi="Arial" w:cs="Arial"/>
          <w:sz w:val="22"/>
          <w:szCs w:val="22"/>
        </w:rPr>
        <w:t>60 hrs (i.e., 1,</w:t>
      </w:r>
      <w:r w:rsidR="0071635E">
        <w:rPr>
          <w:rFonts w:ascii="Arial" w:hAnsi="Arial" w:cs="Arial"/>
          <w:sz w:val="22"/>
          <w:szCs w:val="22"/>
        </w:rPr>
        <w:t>3</w:t>
      </w:r>
      <w:r>
        <w:rPr>
          <w:rFonts w:ascii="Arial" w:hAnsi="Arial" w:cs="Arial"/>
          <w:sz w:val="22"/>
          <w:szCs w:val="22"/>
        </w:rPr>
        <w:t xml:space="preserve">60 + 1,800) @ </w:t>
      </w:r>
      <w:r w:rsidRPr="0071635E">
        <w:rPr>
          <w:rFonts w:ascii="Arial" w:hAnsi="Arial" w:cs="Arial"/>
          <w:sz w:val="22"/>
          <w:szCs w:val="22"/>
        </w:rPr>
        <w:t>$2</w:t>
      </w:r>
      <w:r w:rsidR="00435663">
        <w:rPr>
          <w:rFonts w:ascii="Arial" w:hAnsi="Arial" w:cs="Arial"/>
          <w:sz w:val="22"/>
          <w:szCs w:val="22"/>
        </w:rPr>
        <w:t>59</w:t>
      </w:r>
      <w:r w:rsidRPr="0071635E">
        <w:rPr>
          <w:rFonts w:ascii="Arial" w:hAnsi="Arial" w:cs="Arial"/>
          <w:sz w:val="22"/>
          <w:szCs w:val="22"/>
        </w:rPr>
        <w:t>/hr</w:t>
      </w:r>
      <w:r>
        <w:rPr>
          <w:rFonts w:ascii="Arial" w:hAnsi="Arial" w:cs="Arial"/>
          <w:sz w:val="22"/>
          <w:szCs w:val="22"/>
        </w:rPr>
        <w:t xml:space="preserve"> or $</w:t>
      </w:r>
      <w:r w:rsidR="00435663">
        <w:rPr>
          <w:rFonts w:ascii="Arial" w:hAnsi="Arial" w:cs="Arial"/>
          <w:sz w:val="22"/>
          <w:szCs w:val="22"/>
        </w:rPr>
        <w:t>818,440</w:t>
      </w:r>
      <w:r>
        <w:rPr>
          <w:rFonts w:ascii="Arial" w:hAnsi="Arial" w:cs="Arial"/>
          <w:sz w:val="22"/>
          <w:szCs w:val="22"/>
        </w:rPr>
        <w:t>.</w:t>
      </w:r>
    </w:p>
    <w:p w:rsidR="0071635E" w:rsidRDefault="0071635E" w:rsidP="00792E10">
      <w:pPr>
        <w:ind w:left="1440"/>
        <w:rPr>
          <w:rFonts w:ascii="Arial" w:hAnsi="Arial" w:cs="Arial"/>
          <w:sz w:val="22"/>
          <w:szCs w:val="22"/>
        </w:rPr>
      </w:pPr>
    </w:p>
    <w:p w:rsidR="0092354C" w:rsidRDefault="0092354C" w:rsidP="00792E10">
      <w:pPr>
        <w:ind w:left="1440"/>
        <w:rPr>
          <w:rFonts w:ascii="Arial" w:hAnsi="Arial" w:cs="Arial"/>
          <w:sz w:val="22"/>
          <w:szCs w:val="22"/>
        </w:rPr>
      </w:pPr>
      <w:r>
        <w:rPr>
          <w:rFonts w:ascii="Arial" w:hAnsi="Arial" w:cs="Arial"/>
          <w:sz w:val="22"/>
          <w:szCs w:val="22"/>
        </w:rPr>
        <w:t>This cost is fully recovered through the assessments to NRC licensees pursuant to 10 CFR Parts 170 and/or 171.</w:t>
      </w:r>
    </w:p>
    <w:p w:rsidR="0092354C" w:rsidRDefault="0092354C" w:rsidP="00792E10">
      <w:pPr>
        <w:ind w:left="1260"/>
        <w:rPr>
          <w:rFonts w:ascii="Arial" w:hAnsi="Arial" w:cs="Arial"/>
          <w:sz w:val="22"/>
          <w:szCs w:val="22"/>
        </w:rPr>
      </w:pPr>
    </w:p>
    <w:p w:rsidR="0092354C" w:rsidRDefault="0092354C" w:rsidP="00C63D59">
      <w:pPr>
        <w:numPr>
          <w:ilvl w:val="0"/>
          <w:numId w:val="9"/>
        </w:numPr>
        <w:tabs>
          <w:tab w:val="clear" w:pos="1080"/>
          <w:tab w:val="num" w:pos="720"/>
        </w:tabs>
        <w:ind w:left="1440" w:hanging="720"/>
        <w:rPr>
          <w:rFonts w:ascii="Arial" w:hAnsi="Arial" w:cs="Arial"/>
          <w:sz w:val="22"/>
          <w:szCs w:val="22"/>
        </w:rPr>
      </w:pPr>
      <w:r>
        <w:rPr>
          <w:rFonts w:ascii="Arial" w:hAnsi="Arial" w:cs="Arial"/>
          <w:sz w:val="22"/>
          <w:szCs w:val="22"/>
          <w:u w:val="single"/>
        </w:rPr>
        <w:t>Reasons for Changes in Burden or Cost</w:t>
      </w:r>
    </w:p>
    <w:p w:rsidR="00226BE4" w:rsidRDefault="00226BE4" w:rsidP="00792E10">
      <w:pPr>
        <w:widowControl w:val="0"/>
        <w:tabs>
          <w:tab w:val="left" w:pos="1260"/>
        </w:tabs>
        <w:ind w:left="1080"/>
        <w:rPr>
          <w:rFonts w:ascii="Arial" w:hAnsi="Arial" w:cs="Arial"/>
          <w:color w:val="FF0000"/>
          <w:sz w:val="22"/>
          <w:szCs w:val="22"/>
        </w:rPr>
      </w:pPr>
    </w:p>
    <w:p w:rsidR="00456322" w:rsidRPr="00456322" w:rsidRDefault="00456322" w:rsidP="00456322">
      <w:pPr>
        <w:ind w:left="1440"/>
        <w:rPr>
          <w:rFonts w:ascii="Arial" w:hAnsi="Arial" w:cs="Arial"/>
          <w:sz w:val="22"/>
          <w:szCs w:val="22"/>
        </w:rPr>
      </w:pPr>
      <w:r w:rsidRPr="00456322">
        <w:rPr>
          <w:rFonts w:ascii="Arial" w:hAnsi="Arial" w:cs="Arial"/>
          <w:sz w:val="22"/>
          <w:szCs w:val="22"/>
        </w:rPr>
        <w:t xml:space="preserve">In the last submittal for this information collection, responses were not included in the recordkeeping as a response.  The current submission has correctly identified all responses, including licensees reporting information to the NRC as well as those required to retain records.  As a result of this adjustment, the number of responses has increased from 110 to 131 (110 </w:t>
      </w:r>
      <w:proofErr w:type="spellStart"/>
      <w:r w:rsidRPr="00456322">
        <w:rPr>
          <w:rFonts w:ascii="Arial" w:hAnsi="Arial" w:cs="Arial"/>
          <w:sz w:val="22"/>
          <w:szCs w:val="22"/>
        </w:rPr>
        <w:t>recordkeepers</w:t>
      </w:r>
      <w:proofErr w:type="spellEnd"/>
      <w:r w:rsidRPr="00456322">
        <w:rPr>
          <w:rFonts w:ascii="Arial" w:hAnsi="Arial" w:cs="Arial"/>
          <w:sz w:val="22"/>
          <w:szCs w:val="22"/>
        </w:rPr>
        <w:t xml:space="preserve"> plus 21 responses).  </w:t>
      </w:r>
    </w:p>
    <w:p w:rsidR="00456322" w:rsidRPr="00456322" w:rsidRDefault="00456322" w:rsidP="00456322">
      <w:pPr>
        <w:rPr>
          <w:rFonts w:ascii="Arial" w:hAnsi="Arial" w:cs="Arial"/>
          <w:sz w:val="22"/>
          <w:szCs w:val="22"/>
        </w:rPr>
      </w:pPr>
    </w:p>
    <w:p w:rsidR="00456322" w:rsidRPr="00456322" w:rsidRDefault="00456322" w:rsidP="00456322">
      <w:pPr>
        <w:ind w:left="1440"/>
        <w:rPr>
          <w:rFonts w:ascii="Arial" w:hAnsi="Arial" w:cs="Arial"/>
          <w:sz w:val="22"/>
          <w:szCs w:val="22"/>
        </w:rPr>
      </w:pPr>
      <w:r w:rsidRPr="00456322">
        <w:rPr>
          <w:rFonts w:ascii="Arial" w:hAnsi="Arial" w:cs="Arial"/>
          <w:sz w:val="22"/>
          <w:szCs w:val="22"/>
        </w:rPr>
        <w:t>The number of respondents was correctly calculated in the previous submission and there was no change in the reporting and recordkeeping burden.  However, there has been an increase in the cost burden because the hourly fee rate has increased from $238/hr to $259/hr.</w:t>
      </w:r>
    </w:p>
    <w:p w:rsidR="00456322" w:rsidRDefault="00456322" w:rsidP="00456322">
      <w:pPr>
        <w:rPr>
          <w:rFonts w:ascii="Arial" w:hAnsi="Arial" w:cs="Arial"/>
        </w:rPr>
      </w:pPr>
    </w:p>
    <w:p w:rsidR="0092354C" w:rsidRDefault="0092354C" w:rsidP="00E32CC5">
      <w:pPr>
        <w:ind w:left="720"/>
        <w:rPr>
          <w:rFonts w:ascii="Arial" w:hAnsi="Arial" w:cs="Arial"/>
          <w:sz w:val="22"/>
          <w:szCs w:val="22"/>
        </w:rPr>
      </w:pPr>
    </w:p>
    <w:p w:rsidR="0092354C" w:rsidRDefault="0092354C" w:rsidP="00C63D59">
      <w:pPr>
        <w:numPr>
          <w:ilvl w:val="0"/>
          <w:numId w:val="9"/>
        </w:numPr>
        <w:tabs>
          <w:tab w:val="clear" w:pos="1080"/>
          <w:tab w:val="num" w:pos="720"/>
        </w:tabs>
        <w:ind w:left="1440" w:hanging="720"/>
        <w:rPr>
          <w:rFonts w:ascii="Arial" w:hAnsi="Arial" w:cs="Arial"/>
          <w:sz w:val="22"/>
          <w:szCs w:val="22"/>
        </w:rPr>
      </w:pPr>
      <w:r>
        <w:rPr>
          <w:rFonts w:ascii="Arial" w:hAnsi="Arial" w:cs="Arial"/>
          <w:sz w:val="22"/>
          <w:szCs w:val="22"/>
          <w:u w:val="single"/>
        </w:rPr>
        <w:t>Publication for Statistical Use</w:t>
      </w:r>
    </w:p>
    <w:p w:rsidR="0092354C" w:rsidRDefault="0092354C" w:rsidP="00E32CC5">
      <w:pPr>
        <w:ind w:left="720"/>
        <w:rPr>
          <w:rFonts w:ascii="Arial" w:hAnsi="Arial" w:cs="Arial"/>
          <w:sz w:val="22"/>
          <w:szCs w:val="22"/>
        </w:rPr>
      </w:pPr>
    </w:p>
    <w:p w:rsidR="0092354C" w:rsidRDefault="0092354C" w:rsidP="00E32CC5">
      <w:pPr>
        <w:ind w:left="1440"/>
        <w:rPr>
          <w:rFonts w:ascii="Arial" w:hAnsi="Arial" w:cs="Arial"/>
          <w:sz w:val="22"/>
          <w:szCs w:val="22"/>
        </w:rPr>
      </w:pPr>
      <w:proofErr w:type="gramStart"/>
      <w:r>
        <w:rPr>
          <w:rFonts w:ascii="Arial" w:hAnsi="Arial" w:cs="Arial"/>
          <w:sz w:val="22"/>
          <w:szCs w:val="22"/>
        </w:rPr>
        <w:t>None.</w:t>
      </w:r>
      <w:proofErr w:type="gramEnd"/>
    </w:p>
    <w:p w:rsidR="0092354C" w:rsidRDefault="0092354C" w:rsidP="00E32CC5">
      <w:pPr>
        <w:ind w:left="720"/>
        <w:rPr>
          <w:rFonts w:ascii="Arial" w:hAnsi="Arial" w:cs="Arial"/>
          <w:sz w:val="22"/>
          <w:szCs w:val="22"/>
        </w:rPr>
      </w:pPr>
    </w:p>
    <w:p w:rsidR="0092354C" w:rsidRDefault="0092354C" w:rsidP="00644F66">
      <w:pPr>
        <w:numPr>
          <w:ilvl w:val="0"/>
          <w:numId w:val="9"/>
        </w:numPr>
        <w:tabs>
          <w:tab w:val="clear" w:pos="1080"/>
          <w:tab w:val="left" w:pos="720"/>
          <w:tab w:val="num" w:pos="1440"/>
        </w:tabs>
        <w:ind w:left="1440" w:hanging="720"/>
        <w:rPr>
          <w:rFonts w:ascii="Arial" w:hAnsi="Arial" w:cs="Arial"/>
          <w:sz w:val="22"/>
          <w:szCs w:val="22"/>
        </w:rPr>
      </w:pPr>
      <w:r>
        <w:rPr>
          <w:rFonts w:ascii="Arial" w:hAnsi="Arial" w:cs="Arial"/>
          <w:sz w:val="22"/>
          <w:szCs w:val="22"/>
          <w:u w:val="single"/>
        </w:rPr>
        <w:t>Reason for Not Displaying the Expiration Date</w:t>
      </w:r>
    </w:p>
    <w:p w:rsidR="0092354C" w:rsidRDefault="0092354C" w:rsidP="00E32CC5">
      <w:pPr>
        <w:ind w:left="720"/>
        <w:rPr>
          <w:rFonts w:ascii="Arial" w:hAnsi="Arial" w:cs="Arial"/>
          <w:sz w:val="22"/>
          <w:szCs w:val="22"/>
        </w:rPr>
      </w:pPr>
    </w:p>
    <w:p w:rsidR="0092354C" w:rsidRDefault="0092354C" w:rsidP="00E32CC5">
      <w:pPr>
        <w:ind w:left="1440"/>
        <w:rPr>
          <w:rFonts w:ascii="Arial" w:hAnsi="Arial" w:cs="Arial"/>
          <w:sz w:val="22"/>
          <w:szCs w:val="22"/>
        </w:rPr>
      </w:pPr>
      <w:r>
        <w:rPr>
          <w:rFonts w:ascii="Arial" w:hAnsi="Arial" w:cs="Arial"/>
          <w:sz w:val="22"/>
          <w:szCs w:val="22"/>
        </w:rPr>
        <w:t xml:space="preserve">For requirements contained in 10 CFR 74, amending the Code of Federal Regulations to display information that, in an annual publication, could become </w:t>
      </w:r>
      <w:r>
        <w:rPr>
          <w:rFonts w:ascii="Arial" w:hAnsi="Arial" w:cs="Arial"/>
          <w:sz w:val="22"/>
          <w:szCs w:val="22"/>
        </w:rPr>
        <w:lastRenderedPageBreak/>
        <w:t>out of date would confuse the public.  Additionally, for the information collections contained in the guidance documents NUREG-1065, NUREG/CR-5734, and NUREG-1280, revising the guidance documents merely to update the expiration date unnecessarily expends scarce agency resources.</w:t>
      </w:r>
    </w:p>
    <w:p w:rsidR="0092354C" w:rsidRDefault="0092354C" w:rsidP="00E32CC5">
      <w:pPr>
        <w:ind w:left="720"/>
        <w:rPr>
          <w:rFonts w:ascii="Arial" w:hAnsi="Arial" w:cs="Arial"/>
          <w:sz w:val="22"/>
          <w:szCs w:val="22"/>
        </w:rPr>
      </w:pPr>
    </w:p>
    <w:p w:rsidR="0092354C" w:rsidRDefault="0092354C" w:rsidP="00644F66">
      <w:pPr>
        <w:numPr>
          <w:ilvl w:val="0"/>
          <w:numId w:val="9"/>
        </w:numPr>
        <w:tabs>
          <w:tab w:val="clear" w:pos="1080"/>
          <w:tab w:val="left" w:pos="720"/>
          <w:tab w:val="num" w:pos="1440"/>
        </w:tabs>
        <w:ind w:left="1440" w:hanging="720"/>
        <w:rPr>
          <w:rFonts w:ascii="Arial" w:hAnsi="Arial" w:cs="Arial"/>
          <w:sz w:val="22"/>
          <w:szCs w:val="22"/>
        </w:rPr>
      </w:pPr>
      <w:r>
        <w:rPr>
          <w:rFonts w:ascii="Arial" w:hAnsi="Arial" w:cs="Arial"/>
          <w:sz w:val="22"/>
          <w:szCs w:val="22"/>
          <w:u w:val="single"/>
        </w:rPr>
        <w:t>Exemptions to the Certification Statement</w:t>
      </w:r>
    </w:p>
    <w:p w:rsidR="0092354C" w:rsidRDefault="0092354C" w:rsidP="00E32CC5">
      <w:pPr>
        <w:ind w:left="720"/>
        <w:rPr>
          <w:rFonts w:ascii="Arial" w:hAnsi="Arial" w:cs="Arial"/>
          <w:sz w:val="22"/>
          <w:szCs w:val="22"/>
        </w:rPr>
      </w:pPr>
    </w:p>
    <w:p w:rsidR="0092354C" w:rsidRDefault="0092354C" w:rsidP="00E32CC5">
      <w:pPr>
        <w:ind w:left="1440"/>
        <w:rPr>
          <w:rFonts w:ascii="Arial" w:hAnsi="Arial" w:cs="Arial"/>
          <w:sz w:val="22"/>
          <w:szCs w:val="22"/>
        </w:rPr>
      </w:pPr>
      <w:r>
        <w:rPr>
          <w:rFonts w:ascii="Arial" w:hAnsi="Arial" w:cs="Arial"/>
          <w:sz w:val="22"/>
          <w:szCs w:val="22"/>
        </w:rPr>
        <w:t>There are no exemptions.</w:t>
      </w:r>
    </w:p>
    <w:p w:rsidR="0092354C" w:rsidRDefault="0092354C" w:rsidP="00E32CC5">
      <w:pPr>
        <w:ind w:left="720"/>
        <w:rPr>
          <w:rFonts w:ascii="Arial" w:hAnsi="Arial" w:cs="Arial"/>
          <w:sz w:val="22"/>
          <w:szCs w:val="22"/>
        </w:rPr>
      </w:pPr>
    </w:p>
    <w:p w:rsidR="0092354C" w:rsidRDefault="0092354C" w:rsidP="00C63D59">
      <w:pPr>
        <w:tabs>
          <w:tab w:val="left" w:pos="720"/>
        </w:tabs>
        <w:ind w:left="1440" w:hanging="1440"/>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sz w:val="22"/>
          <w:szCs w:val="22"/>
          <w:u w:val="single"/>
        </w:rPr>
        <w:t>Collection of Information Employing Statistical Methods</w:t>
      </w:r>
    </w:p>
    <w:p w:rsidR="0092354C" w:rsidRDefault="0092354C" w:rsidP="00C63D59">
      <w:pPr>
        <w:ind w:left="720" w:hanging="1440"/>
        <w:rPr>
          <w:rFonts w:ascii="Arial" w:hAnsi="Arial" w:cs="Arial"/>
          <w:sz w:val="22"/>
          <w:szCs w:val="22"/>
        </w:rPr>
      </w:pPr>
    </w:p>
    <w:p w:rsidR="008E170A" w:rsidRDefault="0092354C" w:rsidP="00792E10">
      <w:pPr>
        <w:ind w:left="720"/>
      </w:pPr>
      <w:r>
        <w:rPr>
          <w:rFonts w:ascii="Arial" w:hAnsi="Arial" w:cs="Arial"/>
          <w:sz w:val="22"/>
          <w:szCs w:val="22"/>
        </w:rPr>
        <w:t>Statistical methods are not used in this collection of information.</w:t>
      </w:r>
      <w:r w:rsidR="00792E10">
        <w:t xml:space="preserve"> </w:t>
      </w:r>
    </w:p>
    <w:sectPr w:rsidR="008E170A" w:rsidSect="00DC1BD9">
      <w:footerReference w:type="even" r:id="rId8"/>
      <w:footerReference w:type="default" r:id="rId9"/>
      <w:footerReference w:type="first" r:id="rId10"/>
      <w:pgSz w:w="12240" w:h="15840" w:code="1"/>
      <w:pgMar w:top="1440" w:right="1440" w:bottom="1080" w:left="1440" w:header="43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5BD" w:rsidRDefault="008B15BD">
      <w:r>
        <w:separator/>
      </w:r>
    </w:p>
  </w:endnote>
  <w:endnote w:type="continuationSeparator" w:id="0">
    <w:p w:rsidR="008B15BD" w:rsidRDefault="008B1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271" w:rsidRDefault="00B54CAE" w:rsidP="00315BBC">
    <w:pPr>
      <w:pStyle w:val="Footer"/>
      <w:framePr w:wrap="around" w:vAnchor="text" w:hAnchor="margin" w:xAlign="center" w:y="1"/>
      <w:rPr>
        <w:rStyle w:val="PageNumber"/>
      </w:rPr>
    </w:pPr>
    <w:r>
      <w:rPr>
        <w:rStyle w:val="PageNumber"/>
      </w:rPr>
      <w:fldChar w:fldCharType="begin"/>
    </w:r>
    <w:r w:rsidR="00526271">
      <w:rPr>
        <w:rStyle w:val="PageNumber"/>
      </w:rPr>
      <w:instrText xml:space="preserve">PAGE  </w:instrText>
    </w:r>
    <w:r>
      <w:rPr>
        <w:rStyle w:val="PageNumber"/>
      </w:rPr>
      <w:fldChar w:fldCharType="end"/>
    </w:r>
  </w:p>
  <w:p w:rsidR="00526271" w:rsidRDefault="005262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271" w:rsidRPr="00B2333B" w:rsidRDefault="00B54CAE" w:rsidP="00315BBC">
    <w:pPr>
      <w:pStyle w:val="Footer"/>
      <w:framePr w:wrap="around" w:vAnchor="text" w:hAnchor="margin" w:xAlign="center" w:y="1"/>
      <w:rPr>
        <w:rStyle w:val="PageNumber"/>
        <w:rFonts w:ascii="Arial" w:hAnsi="Arial" w:cs="Arial"/>
        <w:sz w:val="22"/>
        <w:szCs w:val="22"/>
      </w:rPr>
    </w:pPr>
    <w:r w:rsidRPr="00B2333B">
      <w:rPr>
        <w:rStyle w:val="PageNumber"/>
        <w:rFonts w:ascii="Arial" w:hAnsi="Arial" w:cs="Arial"/>
        <w:sz w:val="22"/>
        <w:szCs w:val="22"/>
      </w:rPr>
      <w:fldChar w:fldCharType="begin"/>
    </w:r>
    <w:r w:rsidR="00526271" w:rsidRPr="00B2333B">
      <w:rPr>
        <w:rStyle w:val="PageNumber"/>
        <w:rFonts w:ascii="Arial" w:hAnsi="Arial" w:cs="Arial"/>
        <w:sz w:val="22"/>
        <w:szCs w:val="22"/>
      </w:rPr>
      <w:instrText xml:space="preserve">PAGE  </w:instrText>
    </w:r>
    <w:r w:rsidRPr="00B2333B">
      <w:rPr>
        <w:rStyle w:val="PageNumber"/>
        <w:rFonts w:ascii="Arial" w:hAnsi="Arial" w:cs="Arial"/>
        <w:sz w:val="22"/>
        <w:szCs w:val="22"/>
      </w:rPr>
      <w:fldChar w:fldCharType="separate"/>
    </w:r>
    <w:r w:rsidR="00FF3639">
      <w:rPr>
        <w:rStyle w:val="PageNumber"/>
        <w:rFonts w:ascii="Arial" w:hAnsi="Arial" w:cs="Arial"/>
        <w:noProof/>
        <w:sz w:val="22"/>
        <w:szCs w:val="22"/>
      </w:rPr>
      <w:t>11</w:t>
    </w:r>
    <w:r w:rsidRPr="00B2333B">
      <w:rPr>
        <w:rStyle w:val="PageNumber"/>
        <w:rFonts w:ascii="Arial" w:hAnsi="Arial" w:cs="Arial"/>
        <w:sz w:val="22"/>
        <w:szCs w:val="22"/>
      </w:rPr>
      <w:fldChar w:fldCharType="end"/>
    </w:r>
  </w:p>
  <w:p w:rsidR="00526271" w:rsidRDefault="005262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271" w:rsidRPr="006B60B8" w:rsidRDefault="00526271">
    <w:pPr>
      <w:pStyle w:val="Footer"/>
      <w:rPr>
        <w:rFonts w:ascii="Arial" w:hAnsi="Arial" w:cs="Arial"/>
        <w:sz w:val="22"/>
        <w:szCs w:val="22"/>
      </w:rPr>
    </w:pPr>
    <w:r>
      <w:tab/>
    </w:r>
    <w:r>
      <w:tab/>
    </w:r>
    <w:r w:rsidRPr="006B60B8">
      <w:rPr>
        <w:rFonts w:ascii="Arial" w:hAnsi="Arial" w:cs="Arial"/>
        <w:sz w:val="22"/>
        <w:szCs w:val="22"/>
      </w:rPr>
      <w:t>Enclosure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5BD" w:rsidRDefault="008B15BD">
      <w:r>
        <w:separator/>
      </w:r>
    </w:p>
  </w:footnote>
  <w:footnote w:type="continuationSeparator" w:id="0">
    <w:p w:rsidR="008B15BD" w:rsidRDefault="008B15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A0BE7"/>
    <w:multiLevelType w:val="hybridMultilevel"/>
    <w:tmpl w:val="308A8F8A"/>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0213E36"/>
    <w:multiLevelType w:val="hybridMultilevel"/>
    <w:tmpl w:val="A160836C"/>
    <w:lvl w:ilvl="0" w:tplc="F9BA1B0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5A4533"/>
    <w:multiLevelType w:val="hybridMultilevel"/>
    <w:tmpl w:val="435A3484"/>
    <w:lvl w:ilvl="0" w:tplc="ACA4A7BC">
      <w:start w:val="1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87428F0"/>
    <w:multiLevelType w:val="hybridMultilevel"/>
    <w:tmpl w:val="63BEDEBC"/>
    <w:lvl w:ilvl="0" w:tplc="81562C72">
      <w:start w:val="13"/>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C05BA2"/>
    <w:multiLevelType w:val="hybridMultilevel"/>
    <w:tmpl w:val="7AAC803A"/>
    <w:lvl w:ilvl="0" w:tplc="C798BEE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67F7137"/>
    <w:multiLevelType w:val="hybridMultilevel"/>
    <w:tmpl w:val="5A7CDEC2"/>
    <w:lvl w:ilvl="0" w:tplc="742AFD5E">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0D365F"/>
    <w:multiLevelType w:val="hybridMultilevel"/>
    <w:tmpl w:val="44445C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329211F"/>
    <w:multiLevelType w:val="hybridMultilevel"/>
    <w:tmpl w:val="B4A46B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76A022DF"/>
    <w:multiLevelType w:val="hybridMultilevel"/>
    <w:tmpl w:val="01764AD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8"/>
  </w:num>
  <w:num w:numId="3">
    <w:abstractNumId w:val="4"/>
  </w:num>
  <w:num w:numId="4">
    <w:abstractNumId w:val="6"/>
  </w:num>
  <w:num w:numId="5">
    <w:abstractNumId w:val="3"/>
  </w:num>
  <w:num w:numId="6">
    <w:abstractNumId w:val="5"/>
  </w:num>
  <w:num w:numId="7">
    <w:abstractNumId w:val="7"/>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92354C"/>
    <w:rsid w:val="0000400D"/>
    <w:rsid w:val="00055D6A"/>
    <w:rsid w:val="0009309D"/>
    <w:rsid w:val="00093101"/>
    <w:rsid w:val="000A4481"/>
    <w:rsid w:val="000A537D"/>
    <w:rsid w:val="00111C0A"/>
    <w:rsid w:val="00177B32"/>
    <w:rsid w:val="00192AC5"/>
    <w:rsid w:val="001D0033"/>
    <w:rsid w:val="00200E7F"/>
    <w:rsid w:val="00226BE4"/>
    <w:rsid w:val="002622EB"/>
    <w:rsid w:val="0029668C"/>
    <w:rsid w:val="002D021E"/>
    <w:rsid w:val="002D46BC"/>
    <w:rsid w:val="002F78C6"/>
    <w:rsid w:val="00315BBC"/>
    <w:rsid w:val="00391CC1"/>
    <w:rsid w:val="00396EBC"/>
    <w:rsid w:val="003F1496"/>
    <w:rsid w:val="0043459E"/>
    <w:rsid w:val="00435663"/>
    <w:rsid w:val="004530B8"/>
    <w:rsid w:val="00456322"/>
    <w:rsid w:val="00480A91"/>
    <w:rsid w:val="004A6B43"/>
    <w:rsid w:val="00510157"/>
    <w:rsid w:val="00526271"/>
    <w:rsid w:val="00536AF1"/>
    <w:rsid w:val="00541C3A"/>
    <w:rsid w:val="005921B5"/>
    <w:rsid w:val="005A6E9A"/>
    <w:rsid w:val="0060339F"/>
    <w:rsid w:val="006053A9"/>
    <w:rsid w:val="00614CFA"/>
    <w:rsid w:val="00625403"/>
    <w:rsid w:val="00630635"/>
    <w:rsid w:val="0064307B"/>
    <w:rsid w:val="00644F66"/>
    <w:rsid w:val="00656167"/>
    <w:rsid w:val="00693723"/>
    <w:rsid w:val="006B60B8"/>
    <w:rsid w:val="00701B2B"/>
    <w:rsid w:val="0071635E"/>
    <w:rsid w:val="00736A63"/>
    <w:rsid w:val="00736F5F"/>
    <w:rsid w:val="007523FF"/>
    <w:rsid w:val="007526F4"/>
    <w:rsid w:val="00792E10"/>
    <w:rsid w:val="007F479C"/>
    <w:rsid w:val="008566B2"/>
    <w:rsid w:val="00863CB4"/>
    <w:rsid w:val="008B15BD"/>
    <w:rsid w:val="008E164D"/>
    <w:rsid w:val="008E170A"/>
    <w:rsid w:val="009012B2"/>
    <w:rsid w:val="00906504"/>
    <w:rsid w:val="0092354C"/>
    <w:rsid w:val="009315B5"/>
    <w:rsid w:val="00945466"/>
    <w:rsid w:val="00945BB3"/>
    <w:rsid w:val="00966E60"/>
    <w:rsid w:val="00A8206E"/>
    <w:rsid w:val="00A8233F"/>
    <w:rsid w:val="00A90BD7"/>
    <w:rsid w:val="00AC45BE"/>
    <w:rsid w:val="00B162B3"/>
    <w:rsid w:val="00B2333B"/>
    <w:rsid w:val="00B34975"/>
    <w:rsid w:val="00B46132"/>
    <w:rsid w:val="00B54CAE"/>
    <w:rsid w:val="00B6209D"/>
    <w:rsid w:val="00B91E26"/>
    <w:rsid w:val="00BC1F45"/>
    <w:rsid w:val="00BD52EF"/>
    <w:rsid w:val="00C027E8"/>
    <w:rsid w:val="00C63D59"/>
    <w:rsid w:val="00C9682F"/>
    <w:rsid w:val="00D04505"/>
    <w:rsid w:val="00D32D12"/>
    <w:rsid w:val="00D8758A"/>
    <w:rsid w:val="00DC1BD9"/>
    <w:rsid w:val="00DE6E78"/>
    <w:rsid w:val="00E0383E"/>
    <w:rsid w:val="00E05BF4"/>
    <w:rsid w:val="00E323AD"/>
    <w:rsid w:val="00E32CC5"/>
    <w:rsid w:val="00E56F04"/>
    <w:rsid w:val="00EB7963"/>
    <w:rsid w:val="00F04762"/>
    <w:rsid w:val="00F06F36"/>
    <w:rsid w:val="00F42BCD"/>
    <w:rsid w:val="00F84680"/>
    <w:rsid w:val="00F91E9B"/>
    <w:rsid w:val="00F93E55"/>
    <w:rsid w:val="00FE22F6"/>
    <w:rsid w:val="00FF36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354C"/>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C45BE"/>
    <w:pPr>
      <w:tabs>
        <w:tab w:val="center" w:pos="4320"/>
        <w:tab w:val="right" w:pos="8640"/>
      </w:tabs>
    </w:pPr>
  </w:style>
  <w:style w:type="character" w:styleId="PageNumber">
    <w:name w:val="page number"/>
    <w:basedOn w:val="DefaultParagraphFont"/>
    <w:rsid w:val="00AC45BE"/>
  </w:style>
  <w:style w:type="paragraph" w:styleId="BalloonText">
    <w:name w:val="Balloon Text"/>
    <w:basedOn w:val="Normal"/>
    <w:semiHidden/>
    <w:rsid w:val="002D46BC"/>
    <w:rPr>
      <w:rFonts w:ascii="Tahoma" w:hAnsi="Tahoma" w:cs="Tahoma"/>
      <w:sz w:val="16"/>
      <w:szCs w:val="16"/>
    </w:rPr>
  </w:style>
  <w:style w:type="paragraph" w:styleId="Header">
    <w:name w:val="header"/>
    <w:basedOn w:val="Normal"/>
    <w:rsid w:val="00B2333B"/>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2E9CB-7B75-49CF-8188-8BFCF90E9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3567</Words>
  <Characters>20097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DRAFT SUPPORTING STATEMENT</vt:lpstr>
    </vt:vector>
  </TitlesOfParts>
  <Company>USNRC</Company>
  <LinksUpToDate>false</LinksUpToDate>
  <CharactersWithSpaces>23617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dc:title>
  <dc:subject/>
  <dc:creator>fajr majeed</dc:creator>
  <cp:keywords/>
  <dc:description/>
  <cp:lastModifiedBy>fxm</cp:lastModifiedBy>
  <cp:revision>2</cp:revision>
  <cp:lastPrinted>2011-10-27T17:07:00Z</cp:lastPrinted>
  <dcterms:created xsi:type="dcterms:W3CDTF">2011-11-17T19:28:00Z</dcterms:created>
  <dcterms:modified xsi:type="dcterms:W3CDTF">2011-11-17T19:28:00Z</dcterms:modified>
</cp:coreProperties>
</file>