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22C" w:rsidRDefault="00B834BF">
      <w:r>
        <w:t>We need to change the fax number listed on our OSC forms 11, 12 and 13, the previously listed fax number is 202-653-5151; the new fax number is 202-254-3711</w:t>
      </w:r>
    </w:p>
    <w:sectPr w:rsidR="00FE522C" w:rsidSect="00B66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34BF"/>
    <w:rsid w:val="002608C0"/>
    <w:rsid w:val="003126A1"/>
    <w:rsid w:val="007E483A"/>
    <w:rsid w:val="00B6658C"/>
    <w:rsid w:val="00B834BF"/>
    <w:rsid w:val="00DF0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5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</dc:creator>
  <cp:lastModifiedBy>osc</cp:lastModifiedBy>
  <cp:revision>1</cp:revision>
  <dcterms:created xsi:type="dcterms:W3CDTF">2010-03-01T16:40:00Z</dcterms:created>
  <dcterms:modified xsi:type="dcterms:W3CDTF">2010-03-01T16:42:00Z</dcterms:modified>
</cp:coreProperties>
</file>