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B7" w:rsidRPr="002A6DB7"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002A6DB7">
        <w:rPr>
          <w:b/>
          <w:bCs/>
          <w:sz w:val="24"/>
          <w:szCs w:val="24"/>
        </w:rPr>
        <w:t>Supporting Statement</w:t>
      </w:r>
    </w:p>
    <w:p w:rsidR="002A6DB7" w:rsidRDefault="002A6DB7" w:rsidP="009C6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002A6DB7">
        <w:rPr>
          <w:b/>
          <w:bCs/>
          <w:sz w:val="24"/>
          <w:szCs w:val="24"/>
        </w:rPr>
        <w:t>OMB Clearance 0579-</w:t>
      </w:r>
      <w:r w:rsidR="009C6189">
        <w:rPr>
          <w:b/>
          <w:bCs/>
          <w:sz w:val="24"/>
          <w:szCs w:val="24"/>
        </w:rPr>
        <w:t>0094</w:t>
      </w:r>
    </w:p>
    <w:p w:rsidR="009C6189" w:rsidRDefault="009C6189" w:rsidP="009C6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Pr>
          <w:b/>
          <w:bCs/>
          <w:sz w:val="24"/>
          <w:szCs w:val="24"/>
        </w:rPr>
        <w:t>User Fee Regulations, 7 CFR 354 and 9 CFR 130</w:t>
      </w:r>
    </w:p>
    <w:p w:rsidR="009C6189" w:rsidRDefault="009C6189" w:rsidP="009C6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p>
    <w:p w:rsidR="009C6189" w:rsidRPr="002A6DB7" w:rsidRDefault="009C6189" w:rsidP="009C6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sectPr w:rsidR="009C6189" w:rsidRPr="002A6DB7">
          <w:type w:val="continuous"/>
          <w:pgSz w:w="12240" w:h="15840"/>
          <w:pgMar w:top="1440" w:right="1440" w:bottom="1440" w:left="1440" w:header="720" w:footer="720" w:gutter="0"/>
          <w:cols w:space="720"/>
        </w:sectPr>
      </w:pPr>
    </w:p>
    <w:p w:rsidR="002A6DB7" w:rsidRPr="002A6DB7" w:rsidRDefault="002A6DB7" w:rsidP="002A6DB7">
      <w:pPr>
        <w:pStyle w:val="1BulletLis"/>
        <w:numPr>
          <w:ilvl w:val="0"/>
          <w:numId w:val="1"/>
        </w:numPr>
        <w:rPr>
          <w:b/>
          <w:bCs/>
        </w:rPr>
      </w:pPr>
      <w:r w:rsidRPr="002A6DB7">
        <w:rPr>
          <w:b/>
          <w:bCs/>
        </w:rPr>
        <w:lastRenderedPageBreak/>
        <w:t>JUSTIFICATION</w:t>
      </w:r>
      <w:r w:rsidR="004E11A3">
        <w:rPr>
          <w:b/>
          <w:bCs/>
        </w:rPr>
        <w:tab/>
      </w:r>
      <w:r w:rsidR="004E11A3">
        <w:rPr>
          <w:b/>
          <w:bCs/>
        </w:rPr>
        <w:tab/>
      </w:r>
      <w:r w:rsidR="004E11A3">
        <w:rPr>
          <w:b/>
          <w:bCs/>
        </w:rPr>
        <w:tab/>
      </w:r>
      <w:r w:rsidR="004E11A3">
        <w:rPr>
          <w:b/>
          <w:bCs/>
        </w:rPr>
        <w:tab/>
      </w:r>
      <w:r w:rsidR="004E11A3">
        <w:rPr>
          <w:b/>
          <w:bCs/>
        </w:rPr>
        <w:tab/>
      </w:r>
      <w:r w:rsidR="004E11A3">
        <w:rPr>
          <w:b/>
          <w:bCs/>
        </w:rPr>
        <w:tab/>
      </w:r>
      <w:r w:rsidR="004E11A3">
        <w:rPr>
          <w:b/>
          <w:bCs/>
        </w:rPr>
        <w:tab/>
      </w:r>
      <w:r w:rsidR="0027483C">
        <w:rPr>
          <w:b/>
          <w:bCs/>
        </w:rPr>
        <w:t>March 201</w:t>
      </w:r>
      <w:r w:rsidR="00FB4866">
        <w:rPr>
          <w:b/>
          <w:bCs/>
        </w:rPr>
        <w:t>2</w:t>
      </w:r>
    </w:p>
    <w:p w:rsidR="002A6DB7"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B2BE2" w:rsidRPr="00AE1DCB" w:rsidRDefault="002A6DB7" w:rsidP="00494E99">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r w:rsidRPr="00AE1DCB">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97AA3" w:rsidRPr="00AE1DCB">
        <w:rPr>
          <w:b/>
          <w:bCs/>
          <w:sz w:val="24"/>
          <w:szCs w:val="24"/>
        </w:rPr>
        <w:t xml:space="preserve"> </w:t>
      </w:r>
    </w:p>
    <w:p w:rsidR="002B2BE2" w:rsidRDefault="002B2BE2" w:rsidP="002B2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5D5EA0" w:rsidRDefault="005D5EA0" w:rsidP="005D5EA0">
      <w:pPr>
        <w:pStyle w:val="DefaultText"/>
        <w:ind w:left="720" w:hanging="720"/>
      </w:pPr>
      <w:r>
        <w:t>The Food, Agriculture, Conservation and Trade Act of 1990, as amended, authorizes the</w:t>
      </w:r>
    </w:p>
    <w:p w:rsidR="005D5EA0" w:rsidRDefault="005D5EA0" w:rsidP="005D5EA0">
      <w:pPr>
        <w:pStyle w:val="DefaultText"/>
        <w:ind w:left="720" w:hanging="720"/>
      </w:pPr>
      <w:r>
        <w:t>Secretary of Agriculture to prescribe and collect fees to cover the cost of providing certain</w:t>
      </w:r>
    </w:p>
    <w:p w:rsidR="005D5EA0" w:rsidRDefault="005D5EA0" w:rsidP="005D5EA0">
      <w:pPr>
        <w:pStyle w:val="DefaultText"/>
        <w:ind w:left="720" w:hanging="720"/>
      </w:pPr>
      <w:proofErr w:type="gramStart"/>
      <w:r>
        <w:t>agricultural</w:t>
      </w:r>
      <w:proofErr w:type="gramEnd"/>
      <w:r>
        <w:t xml:space="preserve"> quarantine and inspection (AQI) services.  Specifically, the Act gives the Secretary</w:t>
      </w:r>
    </w:p>
    <w:p w:rsidR="005D5EA0" w:rsidRDefault="005D5EA0" w:rsidP="005D5EA0">
      <w:pPr>
        <w:pStyle w:val="DefaultText"/>
        <w:ind w:left="720" w:hanging="720"/>
      </w:pPr>
      <w:proofErr w:type="gramStart"/>
      <w:r>
        <w:t>the</w:t>
      </w:r>
      <w:proofErr w:type="gramEnd"/>
      <w:r>
        <w:t xml:space="preserve"> authority to charge for the inspection of international passengers, commercial vessels, trucks,</w:t>
      </w:r>
    </w:p>
    <w:p w:rsidR="005D5EA0" w:rsidRDefault="005D5EA0" w:rsidP="005D5EA0">
      <w:pPr>
        <w:pStyle w:val="DefaultText"/>
        <w:ind w:left="720" w:hanging="720"/>
      </w:pPr>
      <w:proofErr w:type="gramStart"/>
      <w:r>
        <w:t>aircraft</w:t>
      </w:r>
      <w:proofErr w:type="gramEnd"/>
      <w:r>
        <w:t>, and railroad cars, and to recover the costs of providing the inspection of plants and plant</w:t>
      </w:r>
    </w:p>
    <w:p w:rsidR="005D5EA0" w:rsidRDefault="005D5EA0" w:rsidP="005D5EA0">
      <w:pPr>
        <w:pStyle w:val="DefaultText"/>
        <w:ind w:left="720" w:hanging="720"/>
      </w:pPr>
      <w:proofErr w:type="gramStart"/>
      <w:r>
        <w:t>products</w:t>
      </w:r>
      <w:proofErr w:type="gramEnd"/>
      <w:r>
        <w:t xml:space="preserve"> offered for export.  The Secretary is authorized to use the revenue to provide</w:t>
      </w:r>
    </w:p>
    <w:p w:rsidR="005D5EA0" w:rsidRDefault="005D5EA0" w:rsidP="005D5EA0">
      <w:pPr>
        <w:pStyle w:val="DefaultText"/>
        <w:ind w:left="720" w:hanging="720"/>
      </w:pPr>
      <w:proofErr w:type="gramStart"/>
      <w:r>
        <w:t>reimbursements</w:t>
      </w:r>
      <w:proofErr w:type="gramEnd"/>
      <w:r>
        <w:t xml:space="preserve"> to the accounts that incur costs associated with the AQI services provided.</w:t>
      </w:r>
    </w:p>
    <w:p w:rsidR="005D5EA0" w:rsidRDefault="005D5EA0" w:rsidP="005D5EA0">
      <w:pPr>
        <w:pStyle w:val="DefaultText"/>
      </w:pPr>
    </w:p>
    <w:p w:rsidR="005D5EA0" w:rsidRDefault="005D5EA0" w:rsidP="005D5EA0">
      <w:pPr>
        <w:pStyle w:val="DefaultText"/>
      </w:pPr>
      <w:r>
        <w:t xml:space="preserve">The Act also authorizes the Secretary to prescribe and collect fees to reimburse the Agency for the cost of carrying out the provisions of the Federal Animal Quarantine Laws that relate to the importation, entry, and exportation of animals, articles, or means of conveyance.  In addition, the Secretary is authorized to prescribe and collect fees to recover the cost of carrying out provisions of </w:t>
      </w:r>
      <w:r w:rsidR="0027483C">
        <w:t>3</w:t>
      </w:r>
      <w:r>
        <w:t>1 U.S.C. 1</w:t>
      </w:r>
      <w:r w:rsidR="0027483C">
        <w:t>36</w:t>
      </w:r>
      <w:r>
        <w:t xml:space="preserve">a which relate to veterinary </w:t>
      </w:r>
      <w:r>
        <w:tab/>
        <w:t>diagnostics.</w:t>
      </w:r>
    </w:p>
    <w:p w:rsidR="005D5EA0" w:rsidRPr="003818DA" w:rsidRDefault="005D5EA0" w:rsidP="005D5EA0">
      <w:pPr>
        <w:pStyle w:val="DefaultText"/>
        <w:rPr>
          <w:szCs w:val="24"/>
        </w:rPr>
      </w:pPr>
    </w:p>
    <w:p w:rsidR="005D5EA0" w:rsidRPr="003818DA" w:rsidRDefault="005D5EA0" w:rsidP="005D5EA0">
      <w:pPr>
        <w:pStyle w:val="DefaultText"/>
        <w:rPr>
          <w:szCs w:val="24"/>
        </w:rPr>
      </w:pPr>
      <w:r w:rsidRPr="003818DA">
        <w:rPr>
          <w:szCs w:val="24"/>
        </w:rPr>
        <w:t>The Animal and Plant Health Inspection Service (APHIS) is asking OMB to approve for 3 years its use of information collection activities related to user fee collections.</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97AA3" w:rsidRPr="003818DA" w:rsidRDefault="00797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rsidP="00494E99">
      <w:pPr>
        <w:numPr>
          <w:ilvl w:val="0"/>
          <w:numId w:val="3"/>
        </w:numPr>
        <w:tabs>
          <w:tab w:val="clear"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720"/>
        <w:rPr>
          <w:b/>
          <w:bCs/>
          <w:sz w:val="24"/>
          <w:szCs w:val="24"/>
        </w:rPr>
      </w:pPr>
      <w:r w:rsidRPr="003818DA">
        <w:rPr>
          <w:b/>
          <w:bCs/>
          <w:sz w:val="24"/>
          <w:szCs w:val="24"/>
        </w:rPr>
        <w:t>Indicate how, by whom, and for what purpose the information is to be used.  Except for a new collection, indicate the actual use the agency has made of the information received from the current collection.</w:t>
      </w:r>
    </w:p>
    <w:p w:rsidR="00797AA3" w:rsidRPr="003818DA" w:rsidRDefault="00797AA3" w:rsidP="00797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76E9B" w:rsidRDefault="005D5EA0" w:rsidP="005D5EA0">
      <w:pPr>
        <w:pStyle w:val="DefaultText"/>
        <w:ind w:left="720" w:hanging="720"/>
        <w:rPr>
          <w:szCs w:val="24"/>
        </w:rPr>
      </w:pPr>
      <w:r w:rsidRPr="003818DA">
        <w:rPr>
          <w:szCs w:val="24"/>
        </w:rPr>
        <w:t xml:space="preserve">APHIS </w:t>
      </w:r>
      <w:r w:rsidR="00776E9B">
        <w:rPr>
          <w:szCs w:val="24"/>
        </w:rPr>
        <w:t xml:space="preserve">uses the following information activities to </w:t>
      </w:r>
      <w:r w:rsidRPr="003818DA">
        <w:rPr>
          <w:szCs w:val="24"/>
        </w:rPr>
        <w:t>ensur</w:t>
      </w:r>
      <w:r w:rsidR="00F65327">
        <w:rPr>
          <w:szCs w:val="24"/>
        </w:rPr>
        <w:t>e</w:t>
      </w:r>
      <w:r w:rsidRPr="003818DA">
        <w:rPr>
          <w:szCs w:val="24"/>
        </w:rPr>
        <w:t xml:space="preserve"> that the fees collected are correct</w:t>
      </w:r>
    </w:p>
    <w:p w:rsidR="00776E9B" w:rsidRDefault="005D5EA0" w:rsidP="005D5EA0">
      <w:pPr>
        <w:pStyle w:val="DefaultText"/>
        <w:ind w:left="720" w:hanging="720"/>
        <w:rPr>
          <w:szCs w:val="24"/>
        </w:rPr>
      </w:pPr>
      <w:proofErr w:type="gramStart"/>
      <w:r w:rsidRPr="003818DA">
        <w:rPr>
          <w:szCs w:val="24"/>
        </w:rPr>
        <w:t>and</w:t>
      </w:r>
      <w:proofErr w:type="gramEnd"/>
      <w:r w:rsidRPr="003818DA">
        <w:rPr>
          <w:szCs w:val="24"/>
        </w:rPr>
        <w:t xml:space="preserve"> that they are remitted in</w:t>
      </w:r>
      <w:r w:rsidR="00776E9B">
        <w:rPr>
          <w:szCs w:val="24"/>
        </w:rPr>
        <w:t xml:space="preserve"> </w:t>
      </w:r>
      <w:r w:rsidRPr="003818DA">
        <w:rPr>
          <w:szCs w:val="24"/>
        </w:rPr>
        <w:t xml:space="preserve">full and in a timely manner.  </w:t>
      </w:r>
      <w:r w:rsidR="00F65327">
        <w:rPr>
          <w:szCs w:val="24"/>
        </w:rPr>
        <w:t>T</w:t>
      </w:r>
      <w:r w:rsidR="00776E9B">
        <w:rPr>
          <w:szCs w:val="24"/>
        </w:rPr>
        <w:t>he party responsible</w:t>
      </w:r>
    </w:p>
    <w:p w:rsidR="00776E9B" w:rsidRDefault="005D5EA0" w:rsidP="005D5EA0">
      <w:pPr>
        <w:pStyle w:val="DefaultText"/>
        <w:ind w:left="720" w:hanging="720"/>
        <w:rPr>
          <w:szCs w:val="24"/>
        </w:rPr>
      </w:pPr>
      <w:proofErr w:type="gramStart"/>
      <w:r w:rsidRPr="003818DA">
        <w:rPr>
          <w:szCs w:val="24"/>
        </w:rPr>
        <w:t>for</w:t>
      </w:r>
      <w:proofErr w:type="gramEnd"/>
      <w:r w:rsidRPr="003818DA">
        <w:rPr>
          <w:szCs w:val="24"/>
        </w:rPr>
        <w:t xml:space="preserve"> collecting and remitting</w:t>
      </w:r>
      <w:r w:rsidR="00776E9B">
        <w:rPr>
          <w:szCs w:val="24"/>
        </w:rPr>
        <w:t xml:space="preserve"> </w:t>
      </w:r>
      <w:r w:rsidRPr="003818DA">
        <w:rPr>
          <w:szCs w:val="24"/>
        </w:rPr>
        <w:t>fees (ticketing agents for trans</w:t>
      </w:r>
      <w:r w:rsidR="00776E9B">
        <w:rPr>
          <w:szCs w:val="24"/>
        </w:rPr>
        <w:t>portation companies) must allow</w:t>
      </w:r>
    </w:p>
    <w:p w:rsidR="00776E9B" w:rsidRDefault="005D5EA0" w:rsidP="00776E9B">
      <w:pPr>
        <w:pStyle w:val="DefaultText"/>
        <w:ind w:left="720" w:hanging="720"/>
        <w:rPr>
          <w:szCs w:val="24"/>
        </w:rPr>
      </w:pPr>
      <w:r w:rsidRPr="003818DA">
        <w:rPr>
          <w:szCs w:val="24"/>
        </w:rPr>
        <w:t>APHIS personnel to verify the</w:t>
      </w:r>
      <w:r w:rsidR="00776E9B">
        <w:rPr>
          <w:szCs w:val="24"/>
        </w:rPr>
        <w:t xml:space="preserve"> </w:t>
      </w:r>
      <w:r w:rsidRPr="003818DA">
        <w:rPr>
          <w:szCs w:val="24"/>
        </w:rPr>
        <w:t xml:space="preserve">accuracy of the fees collected and remitted, and otherwise </w:t>
      </w:r>
    </w:p>
    <w:p w:rsidR="00776E9B" w:rsidRDefault="005D5EA0" w:rsidP="00776E9B">
      <w:pPr>
        <w:pStyle w:val="DefaultText"/>
        <w:ind w:left="720" w:hanging="720"/>
        <w:rPr>
          <w:szCs w:val="24"/>
        </w:rPr>
      </w:pPr>
      <w:proofErr w:type="gramStart"/>
      <w:r w:rsidRPr="003818DA">
        <w:rPr>
          <w:szCs w:val="24"/>
        </w:rPr>
        <w:t>determine</w:t>
      </w:r>
      <w:proofErr w:type="gramEnd"/>
      <w:r w:rsidRPr="003818DA">
        <w:rPr>
          <w:szCs w:val="24"/>
        </w:rPr>
        <w:t xml:space="preserve"> compliance with the</w:t>
      </w:r>
      <w:r w:rsidR="00797AA3" w:rsidRPr="003818DA">
        <w:rPr>
          <w:szCs w:val="24"/>
        </w:rPr>
        <w:t xml:space="preserve"> </w:t>
      </w:r>
      <w:r w:rsidRPr="003818DA">
        <w:rPr>
          <w:szCs w:val="24"/>
        </w:rPr>
        <w:t>statutes</w:t>
      </w:r>
      <w:r w:rsidR="00797AA3" w:rsidRPr="003818DA">
        <w:rPr>
          <w:szCs w:val="24"/>
        </w:rPr>
        <w:t xml:space="preserve"> </w:t>
      </w:r>
      <w:r w:rsidRPr="003818DA">
        <w:rPr>
          <w:szCs w:val="24"/>
        </w:rPr>
        <w:t>and regulations.  APHIS is requiring that whoever is</w:t>
      </w:r>
    </w:p>
    <w:p w:rsidR="00776E9B" w:rsidRDefault="005D5EA0" w:rsidP="00776E9B">
      <w:pPr>
        <w:pStyle w:val="DefaultText"/>
        <w:ind w:left="720" w:hanging="720"/>
        <w:rPr>
          <w:szCs w:val="24"/>
        </w:rPr>
      </w:pPr>
      <w:proofErr w:type="gramStart"/>
      <w:r w:rsidRPr="003818DA">
        <w:rPr>
          <w:szCs w:val="24"/>
        </w:rPr>
        <w:t>responsible</w:t>
      </w:r>
      <w:proofErr w:type="gramEnd"/>
      <w:r w:rsidRPr="003818DA">
        <w:rPr>
          <w:szCs w:val="24"/>
        </w:rPr>
        <w:t xml:space="preserve"> for making fee payments provide the name, address, and telephone number of a </w:t>
      </w:r>
    </w:p>
    <w:p w:rsidR="00776E9B" w:rsidRDefault="00776E9B" w:rsidP="00776E9B">
      <w:pPr>
        <w:pStyle w:val="DefaultText"/>
        <w:ind w:left="720" w:hanging="720"/>
        <w:rPr>
          <w:szCs w:val="24"/>
        </w:rPr>
      </w:pPr>
      <w:proofErr w:type="gramStart"/>
      <w:r>
        <w:rPr>
          <w:szCs w:val="24"/>
        </w:rPr>
        <w:t>r</w:t>
      </w:r>
      <w:r w:rsidR="005D5EA0" w:rsidRPr="003818DA">
        <w:rPr>
          <w:szCs w:val="24"/>
        </w:rPr>
        <w:t>esponsible</w:t>
      </w:r>
      <w:proofErr w:type="gramEnd"/>
      <w:r w:rsidR="005D5EA0" w:rsidRPr="003818DA">
        <w:rPr>
          <w:szCs w:val="24"/>
        </w:rPr>
        <w:t xml:space="preserve"> officer</w:t>
      </w:r>
      <w:r w:rsidR="0027483C">
        <w:rPr>
          <w:szCs w:val="24"/>
        </w:rPr>
        <w:t xml:space="preserve"> or company representative</w:t>
      </w:r>
      <w:r w:rsidR="005D5EA0" w:rsidRPr="003818DA">
        <w:rPr>
          <w:szCs w:val="24"/>
        </w:rPr>
        <w:t xml:space="preserve"> who is authorized to verify fee </w:t>
      </w:r>
    </w:p>
    <w:p w:rsidR="00776E9B" w:rsidRDefault="005D5EA0" w:rsidP="00776E9B">
      <w:pPr>
        <w:pStyle w:val="DefaultText"/>
        <w:ind w:left="720" w:hanging="720"/>
        <w:rPr>
          <w:szCs w:val="24"/>
        </w:rPr>
      </w:pPr>
      <w:proofErr w:type="gramStart"/>
      <w:r w:rsidRPr="003818DA">
        <w:rPr>
          <w:szCs w:val="24"/>
        </w:rPr>
        <w:t>calculations</w:t>
      </w:r>
      <w:proofErr w:type="gramEnd"/>
      <w:r w:rsidRPr="003818DA">
        <w:rPr>
          <w:szCs w:val="24"/>
        </w:rPr>
        <w:t>,</w:t>
      </w:r>
      <w:r w:rsidR="00776E9B">
        <w:rPr>
          <w:szCs w:val="24"/>
        </w:rPr>
        <w:t xml:space="preserve"> c</w:t>
      </w:r>
      <w:r w:rsidRPr="003818DA">
        <w:rPr>
          <w:szCs w:val="24"/>
        </w:rPr>
        <w:t xml:space="preserve">ollections, and remittances.  The information contained in each request identifies </w:t>
      </w:r>
    </w:p>
    <w:p w:rsidR="00776E9B" w:rsidRDefault="005D5EA0" w:rsidP="00776E9B">
      <w:pPr>
        <w:pStyle w:val="DefaultText"/>
        <w:ind w:left="720" w:hanging="720"/>
        <w:rPr>
          <w:szCs w:val="24"/>
        </w:rPr>
      </w:pPr>
      <w:proofErr w:type="gramStart"/>
      <w:r w:rsidRPr="003818DA">
        <w:rPr>
          <w:szCs w:val="24"/>
        </w:rPr>
        <w:t>the</w:t>
      </w:r>
      <w:proofErr w:type="gramEnd"/>
      <w:r w:rsidRPr="003818DA">
        <w:rPr>
          <w:szCs w:val="24"/>
        </w:rPr>
        <w:t xml:space="preserve"> specific service requested and the time in which the requester wishes the service to</w:t>
      </w:r>
      <w:r w:rsidR="00797AA3" w:rsidRPr="003818DA">
        <w:rPr>
          <w:szCs w:val="24"/>
        </w:rPr>
        <w:t xml:space="preserve"> </w:t>
      </w:r>
      <w:r w:rsidRPr="003818DA">
        <w:rPr>
          <w:szCs w:val="24"/>
        </w:rPr>
        <w:t xml:space="preserve">be </w:t>
      </w:r>
    </w:p>
    <w:p w:rsidR="00776E9B" w:rsidRDefault="005D5EA0" w:rsidP="00776E9B">
      <w:pPr>
        <w:pStyle w:val="DefaultText"/>
        <w:ind w:left="720" w:hanging="720"/>
        <w:rPr>
          <w:szCs w:val="24"/>
        </w:rPr>
      </w:pPr>
      <w:proofErr w:type="gramStart"/>
      <w:r w:rsidRPr="003818DA">
        <w:rPr>
          <w:szCs w:val="24"/>
        </w:rPr>
        <w:t>performed</w:t>
      </w:r>
      <w:proofErr w:type="gramEnd"/>
      <w:r w:rsidRPr="003818DA">
        <w:rPr>
          <w:szCs w:val="24"/>
        </w:rPr>
        <w:t>.  This information is needed for the animal import centers and port offices to</w:t>
      </w:r>
      <w:r w:rsidR="00797AA3" w:rsidRPr="003818DA">
        <w:rPr>
          <w:szCs w:val="24"/>
        </w:rPr>
        <w:t xml:space="preserve"> </w:t>
      </w:r>
      <w:r w:rsidRPr="003818DA">
        <w:rPr>
          <w:szCs w:val="24"/>
        </w:rPr>
        <w:t>schedule</w:t>
      </w:r>
    </w:p>
    <w:p w:rsidR="00776E9B" w:rsidRDefault="005D5EA0" w:rsidP="00776E9B">
      <w:pPr>
        <w:pStyle w:val="DefaultText"/>
        <w:ind w:left="720" w:hanging="720"/>
        <w:rPr>
          <w:szCs w:val="24"/>
        </w:rPr>
      </w:pPr>
      <w:proofErr w:type="gramStart"/>
      <w:r w:rsidRPr="003818DA">
        <w:rPr>
          <w:szCs w:val="24"/>
        </w:rPr>
        <w:t>the</w:t>
      </w:r>
      <w:proofErr w:type="gramEnd"/>
      <w:r w:rsidRPr="003818DA">
        <w:rPr>
          <w:szCs w:val="24"/>
        </w:rPr>
        <w:t xml:space="preserve"> work and to calculate the fees due.  Requesters of APHIS services are usually </w:t>
      </w:r>
      <w:proofErr w:type="gramStart"/>
      <w:r w:rsidRPr="003818DA">
        <w:rPr>
          <w:szCs w:val="24"/>
        </w:rPr>
        <w:t>repeat</w:t>
      </w:r>
      <w:proofErr w:type="gramEnd"/>
      <w:r w:rsidR="00797AA3" w:rsidRPr="003818DA">
        <w:rPr>
          <w:szCs w:val="24"/>
        </w:rPr>
        <w:t xml:space="preserve"> </w:t>
      </w:r>
    </w:p>
    <w:p w:rsidR="005D5EA0" w:rsidRPr="003818DA" w:rsidRDefault="005D5EA0" w:rsidP="00776E9B">
      <w:pPr>
        <w:pStyle w:val="DefaultText"/>
        <w:ind w:left="720" w:hanging="720"/>
        <w:rPr>
          <w:szCs w:val="24"/>
        </w:rPr>
      </w:pPr>
      <w:proofErr w:type="gramStart"/>
      <w:r w:rsidRPr="003818DA">
        <w:rPr>
          <w:szCs w:val="24"/>
        </w:rPr>
        <w:t>customers</w:t>
      </w:r>
      <w:proofErr w:type="gramEnd"/>
      <w:r w:rsidRPr="003818DA">
        <w:rPr>
          <w:szCs w:val="24"/>
        </w:rPr>
        <w:t>, and, in many cases, request that APHIS bill them for its services.</w:t>
      </w:r>
    </w:p>
    <w:p w:rsidR="005D5EA0" w:rsidRPr="003818DA" w:rsidRDefault="005D5EA0" w:rsidP="005D5EA0">
      <w:pPr>
        <w:pStyle w:val="DefaultText"/>
        <w:rPr>
          <w:szCs w:val="24"/>
        </w:rPr>
      </w:pPr>
    </w:p>
    <w:p w:rsidR="00FE57DF" w:rsidRDefault="00FE57DF" w:rsidP="005D5EA0">
      <w:pPr>
        <w:pStyle w:val="DefaultText"/>
        <w:ind w:left="720" w:hanging="720"/>
        <w:rPr>
          <w:b/>
          <w:szCs w:val="24"/>
        </w:rPr>
      </w:pPr>
    </w:p>
    <w:p w:rsidR="005D5EA0" w:rsidRPr="003818DA" w:rsidRDefault="00FE57DF" w:rsidP="005D5EA0">
      <w:pPr>
        <w:pStyle w:val="DefaultText"/>
        <w:rPr>
          <w:szCs w:val="24"/>
        </w:rPr>
      </w:pPr>
      <w:r w:rsidRPr="00FE57DF">
        <w:rPr>
          <w:b/>
          <w:szCs w:val="24"/>
          <w:u w:val="single"/>
        </w:rPr>
        <w:t>APHIS Form 81, Statement of Services:</w:t>
      </w:r>
      <w:r w:rsidR="004E11A3" w:rsidRPr="004E11A3">
        <w:rPr>
          <w:b/>
          <w:szCs w:val="24"/>
        </w:rPr>
        <w:t xml:space="preserve">  </w:t>
      </w:r>
      <w:r w:rsidR="005D5EA0" w:rsidRPr="004E11A3">
        <w:rPr>
          <w:szCs w:val="24"/>
          <w:u w:val="single"/>
        </w:rPr>
        <w:t>AQI User Fees</w:t>
      </w:r>
      <w:r w:rsidR="005D5EA0" w:rsidRPr="004E11A3">
        <w:rPr>
          <w:szCs w:val="24"/>
        </w:rPr>
        <w:t>.</w:t>
      </w:r>
      <w:r w:rsidR="005D5EA0" w:rsidRPr="003818DA">
        <w:rPr>
          <w:szCs w:val="24"/>
        </w:rPr>
        <w:t xml:space="preserve">  APHIS utilizes the collection and reporting system currently in place for the</w:t>
      </w:r>
      <w:r w:rsidR="004E11A3">
        <w:rPr>
          <w:szCs w:val="24"/>
        </w:rPr>
        <w:t xml:space="preserve"> </w:t>
      </w:r>
      <w:r w:rsidR="005D5EA0" w:rsidRPr="003818DA">
        <w:rPr>
          <w:szCs w:val="24"/>
        </w:rPr>
        <w:t>U.S. Bureau of Customs and Border Protection (CBP), Department of Homeland Security (DHS), for collection of fees from international passengers.  The remittance and statement procedures were developed by CBP through consultation with commercial airline companies and their representatives.  To minimize the impact on the airlines, APHIS is using the same collection and reporting system for the collection of fees for clearance of the aircraft.  In addition, since both fees utilize the same collection system, at their option, the airlines can combine payments for the passengers and aircraft clearance on one check and consolidate the collect</w:t>
      </w:r>
      <w:r w:rsidR="00F65327">
        <w:rPr>
          <w:szCs w:val="24"/>
        </w:rPr>
        <w:t>ed</w:t>
      </w:r>
      <w:r w:rsidR="005D5EA0" w:rsidRPr="003818DA">
        <w:rPr>
          <w:szCs w:val="24"/>
        </w:rPr>
        <w:t xml:space="preserve"> information on one supporting document.  This makes the collection and remittance process easier and less timely for the airlines.</w:t>
      </w:r>
    </w:p>
    <w:p w:rsidR="005D5EA0" w:rsidRPr="003818DA" w:rsidRDefault="005D5EA0" w:rsidP="005D5EA0">
      <w:pPr>
        <w:pStyle w:val="DefaultText"/>
        <w:ind w:left="720" w:hanging="720"/>
        <w:rPr>
          <w:szCs w:val="24"/>
        </w:rPr>
      </w:pPr>
    </w:p>
    <w:p w:rsidR="005D5EA0" w:rsidRPr="003818DA" w:rsidRDefault="005D5EA0" w:rsidP="005D5EA0">
      <w:pPr>
        <w:pStyle w:val="DefaultText"/>
        <w:ind w:left="720" w:hanging="720"/>
        <w:rPr>
          <w:szCs w:val="24"/>
        </w:rPr>
      </w:pPr>
      <w:r w:rsidRPr="003818DA">
        <w:rPr>
          <w:szCs w:val="24"/>
        </w:rPr>
        <w:t>The procedures and the information requested for the passengers and aircraft are used to ensure</w:t>
      </w:r>
    </w:p>
    <w:p w:rsidR="005D5EA0" w:rsidRPr="003818DA" w:rsidRDefault="005D5EA0" w:rsidP="005D5EA0">
      <w:pPr>
        <w:pStyle w:val="DefaultText"/>
        <w:ind w:left="720" w:hanging="720"/>
        <w:rPr>
          <w:szCs w:val="24"/>
        </w:rPr>
      </w:pPr>
      <w:proofErr w:type="gramStart"/>
      <w:r w:rsidRPr="003818DA">
        <w:rPr>
          <w:szCs w:val="24"/>
        </w:rPr>
        <w:t>the</w:t>
      </w:r>
      <w:proofErr w:type="gramEnd"/>
      <w:r w:rsidRPr="003818DA">
        <w:rPr>
          <w:szCs w:val="24"/>
        </w:rPr>
        <w:t xml:space="preserve"> correct user fees are collected and remitted in full in a timely manner.  The requirements,</w:t>
      </w:r>
    </w:p>
    <w:p w:rsidR="00797AA3" w:rsidRPr="003818DA" w:rsidRDefault="005D5EA0" w:rsidP="00797AA3">
      <w:pPr>
        <w:pStyle w:val="DefaultText"/>
        <w:ind w:left="720" w:hanging="720"/>
        <w:rPr>
          <w:szCs w:val="24"/>
        </w:rPr>
      </w:pPr>
      <w:proofErr w:type="gramStart"/>
      <w:r w:rsidRPr="003818DA">
        <w:rPr>
          <w:szCs w:val="24"/>
        </w:rPr>
        <w:t>are</w:t>
      </w:r>
      <w:proofErr w:type="gramEnd"/>
      <w:r w:rsidRPr="003818DA">
        <w:rPr>
          <w:szCs w:val="24"/>
        </w:rPr>
        <w:t xml:space="preserve"> also used to ensure that the fees are properly</w:t>
      </w:r>
      <w:r w:rsidR="00797AA3" w:rsidRPr="003818DA">
        <w:rPr>
          <w:szCs w:val="24"/>
        </w:rPr>
        <w:t xml:space="preserve"> </w:t>
      </w:r>
      <w:r w:rsidRPr="003818DA">
        <w:rPr>
          <w:szCs w:val="24"/>
        </w:rPr>
        <w:t>credited.  APHIS must rely on others to collect</w:t>
      </w:r>
    </w:p>
    <w:p w:rsidR="00797AA3" w:rsidRPr="003818DA" w:rsidRDefault="005D5EA0" w:rsidP="00797AA3">
      <w:pPr>
        <w:pStyle w:val="DefaultText"/>
        <w:rPr>
          <w:szCs w:val="24"/>
        </w:rPr>
      </w:pPr>
      <w:proofErr w:type="gramStart"/>
      <w:r w:rsidRPr="003818DA">
        <w:rPr>
          <w:szCs w:val="24"/>
        </w:rPr>
        <w:t>and</w:t>
      </w:r>
      <w:proofErr w:type="gramEnd"/>
      <w:r w:rsidRPr="003818DA">
        <w:rPr>
          <w:szCs w:val="24"/>
        </w:rPr>
        <w:t xml:space="preserve"> remit the fees to the Agency.  However, APHIS is respons</w:t>
      </w:r>
      <w:r w:rsidR="00797AA3" w:rsidRPr="003818DA">
        <w:rPr>
          <w:szCs w:val="24"/>
        </w:rPr>
        <w:t xml:space="preserve">ible for ensuring that the fees </w:t>
      </w:r>
      <w:r w:rsidRPr="003818DA">
        <w:rPr>
          <w:szCs w:val="24"/>
        </w:rPr>
        <w:t xml:space="preserve">collected are correct and that they are remitted in full and in a timely manner.  To ensure this, the party responsible for collecting and remitting fees must allow APHIS personnel to verify the accuracy of the fees collected and remitted, and otherwise determine compliance with the statutes and regulations.  </w:t>
      </w:r>
    </w:p>
    <w:p w:rsidR="00797AA3" w:rsidRPr="003818DA" w:rsidRDefault="00797AA3" w:rsidP="00797AA3">
      <w:pPr>
        <w:pStyle w:val="DefaultText"/>
        <w:rPr>
          <w:szCs w:val="24"/>
        </w:rPr>
      </w:pPr>
    </w:p>
    <w:p w:rsidR="005D5EA0" w:rsidRPr="003818DA" w:rsidRDefault="005D5EA0" w:rsidP="00797AA3">
      <w:pPr>
        <w:pStyle w:val="DefaultText"/>
        <w:rPr>
          <w:szCs w:val="24"/>
        </w:rPr>
      </w:pPr>
      <w:r w:rsidRPr="003818DA">
        <w:rPr>
          <w:szCs w:val="24"/>
        </w:rPr>
        <w:t>APHIS also requir</w:t>
      </w:r>
      <w:r w:rsidR="00797AA3" w:rsidRPr="003818DA">
        <w:rPr>
          <w:szCs w:val="24"/>
        </w:rPr>
        <w:t xml:space="preserve">es </w:t>
      </w:r>
      <w:r w:rsidRPr="003818DA">
        <w:rPr>
          <w:szCs w:val="24"/>
        </w:rPr>
        <w:t xml:space="preserve">that whoever is responsible for making fee payments provide the name, address, and telephone number of a responsible officer who is authorized to verify fee calculations, collections, and remittances.  Unlike CBP and </w:t>
      </w:r>
      <w:r w:rsidR="00797AA3" w:rsidRPr="003818DA">
        <w:rPr>
          <w:szCs w:val="24"/>
        </w:rPr>
        <w:t xml:space="preserve">the Immigrations and Customs Enforcement Agency, </w:t>
      </w:r>
      <w:r w:rsidRPr="003818DA">
        <w:rPr>
          <w:szCs w:val="24"/>
        </w:rPr>
        <w:t>APHIS fees were not set by statute.  The APHIS statute requires that APHIS adjusts the amount of the fees to reflect the cost of administering AQI services.  It is, therefore, imperative that the party collecting and remitting fees provide APHIS with the information requested in the regulations.</w:t>
      </w:r>
    </w:p>
    <w:p w:rsidR="005D5EA0" w:rsidRPr="003818DA" w:rsidRDefault="005D5EA0" w:rsidP="005D5EA0">
      <w:pPr>
        <w:pStyle w:val="DefaultText"/>
        <w:rPr>
          <w:szCs w:val="24"/>
        </w:rPr>
      </w:pPr>
    </w:p>
    <w:p w:rsidR="005D5EA0" w:rsidRPr="003818DA" w:rsidRDefault="005D5EA0" w:rsidP="005D5EA0">
      <w:pPr>
        <w:pStyle w:val="DefaultText"/>
        <w:rPr>
          <w:szCs w:val="24"/>
        </w:rPr>
      </w:pPr>
      <w:r w:rsidRPr="003818DA">
        <w:rPr>
          <w:szCs w:val="24"/>
        </w:rPr>
        <w:t>In addition, the regulations allow operators/owners of commercial trucks to apply for a joint annual truck decal</w:t>
      </w:r>
      <w:r w:rsidR="00797AA3" w:rsidRPr="003818DA">
        <w:rPr>
          <w:szCs w:val="24"/>
        </w:rPr>
        <w:t xml:space="preserve"> currently referred to as a “transponder</w:t>
      </w:r>
      <w:r w:rsidRPr="003818DA">
        <w:rPr>
          <w:szCs w:val="24"/>
        </w:rPr>
        <w:t>.</w:t>
      </w:r>
      <w:r w:rsidR="00797AA3" w:rsidRPr="003818DA">
        <w:rPr>
          <w:szCs w:val="24"/>
        </w:rPr>
        <w:t>”</w:t>
      </w:r>
      <w:r w:rsidRPr="003818DA">
        <w:rPr>
          <w:szCs w:val="24"/>
        </w:rPr>
        <w:t xml:space="preserve">  This is optional in lieu of paying a fee for each individual crossing</w:t>
      </w:r>
      <w:r w:rsidR="00797AA3" w:rsidRPr="003818DA">
        <w:rPr>
          <w:szCs w:val="24"/>
        </w:rPr>
        <w:t>, and the use of the transponder speeds up the ongoing entry process</w:t>
      </w:r>
      <w:r w:rsidRPr="003818DA">
        <w:rPr>
          <w:szCs w:val="24"/>
        </w:rPr>
        <w:t xml:space="preserve">.  The </w:t>
      </w:r>
      <w:r w:rsidR="00797AA3" w:rsidRPr="003818DA">
        <w:rPr>
          <w:szCs w:val="24"/>
        </w:rPr>
        <w:t xml:space="preserve">transponder CBP </w:t>
      </w:r>
      <w:proofErr w:type="gramStart"/>
      <w:r w:rsidR="00797AA3" w:rsidRPr="003818DA">
        <w:rPr>
          <w:szCs w:val="24"/>
        </w:rPr>
        <w:t>issues i</w:t>
      </w:r>
      <w:r w:rsidRPr="003818DA">
        <w:rPr>
          <w:szCs w:val="24"/>
        </w:rPr>
        <w:t>s</w:t>
      </w:r>
      <w:proofErr w:type="gramEnd"/>
      <w:r w:rsidRPr="003818DA">
        <w:rPr>
          <w:szCs w:val="24"/>
        </w:rPr>
        <w:t xml:space="preserve"> a joint CBP/APHIS </w:t>
      </w:r>
      <w:r w:rsidR="00797AA3" w:rsidRPr="003818DA">
        <w:rPr>
          <w:szCs w:val="24"/>
        </w:rPr>
        <w:t>one</w:t>
      </w:r>
      <w:r w:rsidRPr="003818DA">
        <w:rPr>
          <w:szCs w:val="24"/>
        </w:rPr>
        <w:t xml:space="preserve">, and </w:t>
      </w:r>
      <w:r w:rsidR="00797AA3" w:rsidRPr="003818DA">
        <w:rPr>
          <w:szCs w:val="24"/>
        </w:rPr>
        <w:t xml:space="preserve">customers purchase them once per year.  </w:t>
      </w:r>
      <w:r w:rsidRPr="003818DA">
        <w:rPr>
          <w:szCs w:val="24"/>
        </w:rPr>
        <w:t>Applicants who wish to pay the annual fee apply to CBP.</w:t>
      </w:r>
    </w:p>
    <w:p w:rsidR="005D5EA0" w:rsidRPr="003818DA" w:rsidRDefault="005D5EA0" w:rsidP="005D5EA0">
      <w:pPr>
        <w:pStyle w:val="DefaultText"/>
        <w:rPr>
          <w:szCs w:val="24"/>
        </w:rPr>
      </w:pPr>
    </w:p>
    <w:p w:rsidR="005D5EA0" w:rsidRPr="003818DA" w:rsidRDefault="005D5EA0" w:rsidP="00797AA3">
      <w:pPr>
        <w:pStyle w:val="DefaultText"/>
        <w:rPr>
          <w:szCs w:val="24"/>
        </w:rPr>
      </w:pPr>
      <w:r w:rsidRPr="003818DA">
        <w:rPr>
          <w:szCs w:val="24"/>
        </w:rPr>
        <w:t xml:space="preserve">To eliminate duplication, applicants only complete one form for the joint </w:t>
      </w:r>
      <w:r w:rsidR="00797AA3" w:rsidRPr="003818DA">
        <w:rPr>
          <w:szCs w:val="24"/>
        </w:rPr>
        <w:t>transponder</w:t>
      </w:r>
      <w:r w:rsidRPr="003818DA">
        <w:rPr>
          <w:szCs w:val="24"/>
        </w:rPr>
        <w:t>, and</w:t>
      </w:r>
      <w:r w:rsidR="00797AA3" w:rsidRPr="003818DA">
        <w:rPr>
          <w:szCs w:val="24"/>
        </w:rPr>
        <w:t xml:space="preserve"> </w:t>
      </w:r>
      <w:r w:rsidRPr="003818DA">
        <w:rPr>
          <w:szCs w:val="24"/>
        </w:rPr>
        <w:t>submit one</w:t>
      </w:r>
      <w:r w:rsidR="00797AA3" w:rsidRPr="003818DA">
        <w:rPr>
          <w:szCs w:val="24"/>
        </w:rPr>
        <w:t xml:space="preserve"> </w:t>
      </w:r>
      <w:r w:rsidRPr="003818DA">
        <w:rPr>
          <w:szCs w:val="24"/>
        </w:rPr>
        <w:t>check.  CBP distributes the funds between the two agencies.  Without this information, APHIS</w:t>
      </w:r>
      <w:r w:rsidR="00797AA3" w:rsidRPr="003818DA">
        <w:rPr>
          <w:szCs w:val="24"/>
        </w:rPr>
        <w:t xml:space="preserve"> </w:t>
      </w:r>
      <w:r w:rsidRPr="003818DA">
        <w:rPr>
          <w:szCs w:val="24"/>
        </w:rPr>
        <w:t>cannot ensure that the correct user fees are collected, remitted in full, and properly credited.  In</w:t>
      </w:r>
      <w:r w:rsidR="00797AA3" w:rsidRPr="003818DA">
        <w:rPr>
          <w:szCs w:val="24"/>
        </w:rPr>
        <w:t xml:space="preserve"> </w:t>
      </w:r>
      <w:r w:rsidRPr="003818DA">
        <w:rPr>
          <w:szCs w:val="24"/>
        </w:rPr>
        <w:t>addition, APHIS would not be able to ensure substantial compliance with the statute.</w:t>
      </w:r>
      <w:r w:rsidR="00797AA3" w:rsidRPr="003818DA">
        <w:rPr>
          <w:szCs w:val="24"/>
        </w:rPr>
        <w:t xml:space="preserve"> </w:t>
      </w:r>
      <w:r w:rsidRPr="003818DA">
        <w:rPr>
          <w:szCs w:val="24"/>
        </w:rPr>
        <w:t>Noncompliance with the statute could result in misappropriation of public funds and lost</w:t>
      </w:r>
      <w:r w:rsidR="00797AA3" w:rsidRPr="003818DA">
        <w:rPr>
          <w:szCs w:val="24"/>
        </w:rPr>
        <w:t xml:space="preserve"> </w:t>
      </w:r>
      <w:r w:rsidRPr="003818DA">
        <w:rPr>
          <w:szCs w:val="24"/>
        </w:rPr>
        <w:t>revenues to the Federal Government.</w:t>
      </w:r>
    </w:p>
    <w:p w:rsidR="005D5EA0" w:rsidRPr="003818DA" w:rsidRDefault="005D5EA0" w:rsidP="005D5EA0">
      <w:pPr>
        <w:pStyle w:val="DefaultText"/>
        <w:rPr>
          <w:szCs w:val="24"/>
        </w:rPr>
      </w:pPr>
      <w:r w:rsidRPr="003818DA">
        <w:rPr>
          <w:szCs w:val="24"/>
        </w:rPr>
        <w:tab/>
      </w:r>
    </w:p>
    <w:p w:rsidR="00797AA3" w:rsidRPr="003818DA" w:rsidRDefault="005D5EA0" w:rsidP="005D5EA0">
      <w:pPr>
        <w:pStyle w:val="DefaultText"/>
        <w:rPr>
          <w:szCs w:val="24"/>
        </w:rPr>
      </w:pPr>
      <w:r w:rsidRPr="003818DA">
        <w:rPr>
          <w:szCs w:val="24"/>
          <w:u w:val="single"/>
        </w:rPr>
        <w:t>Import/Export</w:t>
      </w:r>
      <w:r w:rsidR="003818DA">
        <w:rPr>
          <w:szCs w:val="24"/>
          <w:u w:val="single"/>
        </w:rPr>
        <w:t xml:space="preserve"> Animals/Animal Products</w:t>
      </w:r>
      <w:r w:rsidRPr="003818DA">
        <w:rPr>
          <w:szCs w:val="24"/>
          <w:u w:val="single"/>
        </w:rPr>
        <w:t xml:space="preserve"> and Veterinary Diagnostics.</w:t>
      </w:r>
      <w:r w:rsidRPr="003818DA">
        <w:rPr>
          <w:szCs w:val="24"/>
        </w:rPr>
        <w:t xml:space="preserve">  The regulations established user fees for various</w:t>
      </w:r>
      <w:r w:rsidR="003818DA">
        <w:rPr>
          <w:szCs w:val="24"/>
        </w:rPr>
        <w:t xml:space="preserve"> </w:t>
      </w:r>
      <w:r w:rsidRPr="003818DA">
        <w:rPr>
          <w:szCs w:val="24"/>
        </w:rPr>
        <w:t xml:space="preserve">services APHIS provides related to importation and exportation of live animals, animal products, animal byproducts, </w:t>
      </w:r>
      <w:r w:rsidR="00797AA3" w:rsidRPr="003818DA">
        <w:rPr>
          <w:szCs w:val="24"/>
        </w:rPr>
        <w:t xml:space="preserve">organisms and vectors, and </w:t>
      </w:r>
      <w:proofErr w:type="spellStart"/>
      <w:r w:rsidR="00797AA3" w:rsidRPr="003818DA">
        <w:rPr>
          <w:szCs w:val="24"/>
        </w:rPr>
        <w:t>germ</w:t>
      </w:r>
      <w:r w:rsidRPr="003818DA">
        <w:rPr>
          <w:szCs w:val="24"/>
        </w:rPr>
        <w:t>plasm</w:t>
      </w:r>
      <w:proofErr w:type="spellEnd"/>
      <w:r w:rsidR="00797AA3" w:rsidRPr="003818DA">
        <w:rPr>
          <w:szCs w:val="24"/>
        </w:rPr>
        <w:t xml:space="preserve"> (semen, embryos, and ova [fertilized eggs])</w:t>
      </w:r>
      <w:r w:rsidRPr="003818DA">
        <w:rPr>
          <w:szCs w:val="24"/>
        </w:rPr>
        <w:t xml:space="preserve">.  These fees cover import-related inspections and </w:t>
      </w:r>
      <w:r w:rsidRPr="003818DA">
        <w:rPr>
          <w:szCs w:val="24"/>
        </w:rPr>
        <w:lastRenderedPageBreak/>
        <w:t xml:space="preserve">services provided at ports along the U.S. borders and at other </w:t>
      </w:r>
      <w:r w:rsidR="00797AA3" w:rsidRPr="003818DA">
        <w:rPr>
          <w:szCs w:val="24"/>
        </w:rPr>
        <w:t>air, ocean</w:t>
      </w:r>
      <w:r w:rsidR="00F65327">
        <w:rPr>
          <w:szCs w:val="24"/>
        </w:rPr>
        <w:t>,</w:t>
      </w:r>
      <w:r w:rsidR="00797AA3" w:rsidRPr="003818DA">
        <w:rPr>
          <w:szCs w:val="24"/>
        </w:rPr>
        <w:t xml:space="preserve"> and rail </w:t>
      </w:r>
      <w:r w:rsidRPr="003818DA">
        <w:rPr>
          <w:szCs w:val="24"/>
        </w:rPr>
        <w:t xml:space="preserve">ports of entry; </w:t>
      </w:r>
      <w:r w:rsidR="00797AA3" w:rsidRPr="003818DA">
        <w:rPr>
          <w:szCs w:val="24"/>
        </w:rPr>
        <w:t xml:space="preserve">and the </w:t>
      </w:r>
      <w:r w:rsidRPr="003818DA">
        <w:rPr>
          <w:szCs w:val="24"/>
        </w:rPr>
        <w:t xml:space="preserve">inspection and approval of facilities handling imported animals or certain animal products, organisms, or vectors.  </w:t>
      </w:r>
      <w:r w:rsidR="00797AA3" w:rsidRPr="003818DA">
        <w:rPr>
          <w:szCs w:val="24"/>
        </w:rPr>
        <w:t xml:space="preserve">These fees also cover </w:t>
      </w:r>
      <w:r w:rsidRPr="003818DA">
        <w:rPr>
          <w:szCs w:val="24"/>
        </w:rPr>
        <w:t xml:space="preserve">miscellaneous services related to the import or export of live animals, animal products, animal byproducts, organisms and vectors, and endorsing export health certificates are provided.  </w:t>
      </w:r>
    </w:p>
    <w:p w:rsidR="00797AA3" w:rsidRPr="003818DA" w:rsidRDefault="00797AA3" w:rsidP="005D5EA0">
      <w:pPr>
        <w:pStyle w:val="DefaultText"/>
        <w:rPr>
          <w:szCs w:val="24"/>
        </w:rPr>
      </w:pPr>
    </w:p>
    <w:p w:rsidR="005D5EA0" w:rsidRPr="003818DA" w:rsidRDefault="005D5EA0" w:rsidP="005D5EA0">
      <w:pPr>
        <w:pStyle w:val="DefaultText"/>
        <w:rPr>
          <w:szCs w:val="24"/>
        </w:rPr>
      </w:pPr>
      <w:r w:rsidRPr="003818DA">
        <w:rPr>
          <w:szCs w:val="24"/>
        </w:rPr>
        <w:t xml:space="preserve">These </w:t>
      </w:r>
      <w:r w:rsidR="00797AA3" w:rsidRPr="003818DA">
        <w:rPr>
          <w:szCs w:val="24"/>
        </w:rPr>
        <w:t xml:space="preserve">user fees pay for the government to clear </w:t>
      </w:r>
      <w:r w:rsidRPr="003818DA">
        <w:rPr>
          <w:szCs w:val="24"/>
        </w:rPr>
        <w:t xml:space="preserve">the following for import into the </w:t>
      </w:r>
      <w:smartTag w:uri="urn:schemas-microsoft-com:office:smarttags" w:element="place">
        <w:smartTag w:uri="urn:schemas-microsoft-com:office:smarttags" w:element="country-region">
          <w:r w:rsidRPr="003818DA">
            <w:rPr>
              <w:szCs w:val="24"/>
            </w:rPr>
            <w:t>U.S.</w:t>
          </w:r>
        </w:smartTag>
      </w:smartTag>
      <w:r w:rsidRPr="003818DA">
        <w:rPr>
          <w:szCs w:val="24"/>
        </w:rPr>
        <w:t xml:space="preserve">: </w:t>
      </w:r>
      <w:r w:rsidR="00797AA3" w:rsidRPr="003818DA">
        <w:rPr>
          <w:szCs w:val="24"/>
        </w:rPr>
        <w:t xml:space="preserve"> </w:t>
      </w:r>
      <w:r w:rsidRPr="003818DA">
        <w:rPr>
          <w:szCs w:val="24"/>
        </w:rPr>
        <w:t xml:space="preserve">feeder animals, horses, in-bond and in-transit animals; and any other ruminants.  A user fee is charged for each animal imported into the </w:t>
      </w:r>
      <w:smartTag w:uri="urn:schemas-microsoft-com:office:smarttags" w:element="country-region">
        <w:r w:rsidRPr="003818DA">
          <w:rPr>
            <w:szCs w:val="24"/>
          </w:rPr>
          <w:t>U.S.</w:t>
        </w:r>
      </w:smartTag>
      <w:r w:rsidRPr="003818DA">
        <w:rPr>
          <w:szCs w:val="24"/>
        </w:rPr>
        <w:t xml:space="preserve"> or being moved through the </w:t>
      </w:r>
      <w:smartTag w:uri="urn:schemas-microsoft-com:office:smarttags" w:element="place">
        <w:smartTag w:uri="urn:schemas-microsoft-com:office:smarttags" w:element="country-region">
          <w:r w:rsidRPr="003818DA">
            <w:rPr>
              <w:szCs w:val="24"/>
            </w:rPr>
            <w:t>U.S.</w:t>
          </w:r>
        </w:smartTag>
      </w:smartTag>
      <w:r w:rsidRPr="003818DA">
        <w:rPr>
          <w:szCs w:val="24"/>
        </w:rPr>
        <w:t xml:space="preserve">  The user fee is charged per animal, as all animals being imported into the </w:t>
      </w:r>
      <w:smartTag w:uri="urn:schemas-microsoft-com:office:smarttags" w:element="country-region">
        <w:r w:rsidRPr="003818DA">
          <w:rPr>
            <w:szCs w:val="24"/>
          </w:rPr>
          <w:t>U.S.</w:t>
        </w:r>
      </w:smartTag>
      <w:r w:rsidRPr="003818DA">
        <w:rPr>
          <w:szCs w:val="24"/>
        </w:rPr>
        <w:t xml:space="preserve"> through a port along the </w:t>
      </w:r>
      <w:smartTag w:uri="urn:schemas-microsoft-com:office:smarttags" w:element="place">
        <w:smartTag w:uri="urn:schemas-microsoft-com:office:smarttags" w:element="country-region">
          <w:r w:rsidRPr="003818DA">
            <w:rPr>
              <w:szCs w:val="24"/>
            </w:rPr>
            <w:t>U.S.</w:t>
          </w:r>
        </w:smartTag>
      </w:smartTag>
      <w:r w:rsidRPr="003818DA">
        <w:rPr>
          <w:szCs w:val="24"/>
        </w:rPr>
        <w:t xml:space="preserve"> border are individually handled.  The requests for services can be in writing, by telephone, or in person. The information contained in the request identifies the specific service requested and the time in which the requester wishes the service to be performed.  This information is necessary in order for the animal import centers and port offices to schedule the work and to calculate the fees due. </w:t>
      </w:r>
    </w:p>
    <w:p w:rsidR="00797AA3" w:rsidRPr="003818DA" w:rsidRDefault="00797AA3" w:rsidP="005D5EA0">
      <w:pPr>
        <w:pStyle w:val="DefaultText"/>
        <w:rPr>
          <w:szCs w:val="24"/>
        </w:rPr>
      </w:pPr>
    </w:p>
    <w:p w:rsidR="005D5EA0" w:rsidRPr="003818DA" w:rsidRDefault="005D5EA0" w:rsidP="005D5EA0">
      <w:pPr>
        <w:pStyle w:val="DefaultText"/>
        <w:rPr>
          <w:rStyle w:val="InitialStyle"/>
          <w:rFonts w:ascii="Times New Roman" w:hAnsi="Times New Roman"/>
          <w:szCs w:val="24"/>
        </w:rPr>
      </w:pPr>
      <w:r w:rsidRPr="003818DA">
        <w:rPr>
          <w:rStyle w:val="InitialStyle"/>
          <w:rFonts w:ascii="Times New Roman" w:hAnsi="Times New Roman"/>
          <w:b/>
          <w:szCs w:val="24"/>
          <w:u w:val="single"/>
        </w:rPr>
        <w:t>VS Form 17-129, Application - Import or In Transit Permits (Request Space at USDA Operated Quarantine Facilities)</w:t>
      </w:r>
      <w:r w:rsidRPr="003818DA">
        <w:rPr>
          <w:rStyle w:val="InitialStyle"/>
          <w:rFonts w:ascii="Times New Roman" w:hAnsi="Times New Roman"/>
          <w:b/>
          <w:szCs w:val="24"/>
        </w:rPr>
        <w:t>:</w:t>
      </w:r>
      <w:r w:rsidR="004E11A3">
        <w:rPr>
          <w:rStyle w:val="InitialStyle"/>
          <w:rFonts w:ascii="Times New Roman" w:hAnsi="Times New Roman"/>
          <w:b/>
          <w:szCs w:val="24"/>
        </w:rPr>
        <w:t xml:space="preserve"> </w:t>
      </w:r>
      <w:r w:rsidR="003818DA">
        <w:rPr>
          <w:rStyle w:val="InitialStyle"/>
          <w:rFonts w:ascii="Times New Roman" w:hAnsi="Times New Roman"/>
          <w:szCs w:val="24"/>
        </w:rPr>
        <w:t>This form is used for h</w:t>
      </w:r>
      <w:r w:rsidRPr="003818DA">
        <w:rPr>
          <w:rStyle w:val="InitialStyle"/>
          <w:rFonts w:ascii="Times New Roman" w:hAnsi="Times New Roman"/>
          <w:szCs w:val="24"/>
        </w:rPr>
        <w:t>orses</w:t>
      </w:r>
      <w:r w:rsidR="003818DA">
        <w:rPr>
          <w:rStyle w:val="InitialStyle"/>
          <w:rFonts w:ascii="Times New Roman" w:hAnsi="Times New Roman"/>
          <w:szCs w:val="24"/>
        </w:rPr>
        <w:t>, r</w:t>
      </w:r>
      <w:r w:rsidRPr="003818DA">
        <w:rPr>
          <w:rStyle w:val="InitialStyle"/>
          <w:rFonts w:ascii="Times New Roman" w:hAnsi="Times New Roman"/>
          <w:szCs w:val="24"/>
        </w:rPr>
        <w:t>uminants</w:t>
      </w:r>
      <w:r w:rsidR="003818DA">
        <w:rPr>
          <w:rStyle w:val="InitialStyle"/>
          <w:rFonts w:ascii="Times New Roman" w:hAnsi="Times New Roman"/>
          <w:szCs w:val="24"/>
        </w:rPr>
        <w:t>, s</w:t>
      </w:r>
      <w:r w:rsidRPr="003818DA">
        <w:rPr>
          <w:rStyle w:val="InitialStyle"/>
          <w:rFonts w:ascii="Times New Roman" w:hAnsi="Times New Roman"/>
          <w:szCs w:val="24"/>
        </w:rPr>
        <w:t>wine</w:t>
      </w:r>
      <w:r w:rsidR="003818DA">
        <w:rPr>
          <w:rStyle w:val="InitialStyle"/>
          <w:rFonts w:ascii="Times New Roman" w:hAnsi="Times New Roman"/>
          <w:szCs w:val="24"/>
        </w:rPr>
        <w:t>, w</w:t>
      </w:r>
      <w:r w:rsidRPr="003818DA">
        <w:rPr>
          <w:rStyle w:val="InitialStyle"/>
          <w:rFonts w:ascii="Times New Roman" w:hAnsi="Times New Roman"/>
          <w:szCs w:val="24"/>
        </w:rPr>
        <w:t xml:space="preserve">ild ruminants </w:t>
      </w:r>
      <w:r w:rsidR="003818DA">
        <w:rPr>
          <w:rStyle w:val="InitialStyle"/>
          <w:rFonts w:ascii="Times New Roman" w:hAnsi="Times New Roman"/>
          <w:szCs w:val="24"/>
        </w:rPr>
        <w:t>and</w:t>
      </w:r>
      <w:r w:rsidRPr="003818DA">
        <w:rPr>
          <w:rStyle w:val="InitialStyle"/>
          <w:rFonts w:ascii="Times New Roman" w:hAnsi="Times New Roman"/>
          <w:szCs w:val="24"/>
        </w:rPr>
        <w:t xml:space="preserve"> wild swine intended for exhibition in a zoological park</w:t>
      </w:r>
      <w:r w:rsidR="003818DA">
        <w:rPr>
          <w:rStyle w:val="InitialStyle"/>
          <w:rFonts w:ascii="Times New Roman" w:hAnsi="Times New Roman"/>
          <w:szCs w:val="24"/>
        </w:rPr>
        <w:t>, e</w:t>
      </w:r>
      <w:r w:rsidRPr="003818DA">
        <w:rPr>
          <w:rStyle w:val="InitialStyle"/>
          <w:rFonts w:ascii="Times New Roman" w:hAnsi="Times New Roman"/>
          <w:szCs w:val="24"/>
        </w:rPr>
        <w:t>lepha</w:t>
      </w:r>
      <w:r w:rsidR="003818DA">
        <w:rPr>
          <w:rStyle w:val="InitialStyle"/>
          <w:rFonts w:ascii="Times New Roman" w:hAnsi="Times New Roman"/>
          <w:szCs w:val="24"/>
        </w:rPr>
        <w:t>nts, hippopotami, rhinoceroses, p</w:t>
      </w:r>
      <w:r w:rsidRPr="003818DA">
        <w:rPr>
          <w:rStyle w:val="InitialStyle"/>
          <w:rFonts w:ascii="Times New Roman" w:hAnsi="Times New Roman"/>
          <w:szCs w:val="24"/>
        </w:rPr>
        <w:t>oultry</w:t>
      </w:r>
      <w:r w:rsidR="003818DA">
        <w:rPr>
          <w:rStyle w:val="InitialStyle"/>
          <w:rFonts w:ascii="Times New Roman" w:hAnsi="Times New Roman"/>
          <w:szCs w:val="24"/>
        </w:rPr>
        <w:t>, a</w:t>
      </w:r>
      <w:r w:rsidRPr="003818DA">
        <w:rPr>
          <w:rStyle w:val="InitialStyle"/>
          <w:rFonts w:ascii="Times New Roman" w:hAnsi="Times New Roman"/>
          <w:szCs w:val="24"/>
        </w:rPr>
        <w:t>nimal</w:t>
      </w:r>
      <w:r w:rsidR="003818DA">
        <w:rPr>
          <w:rStyle w:val="InitialStyle"/>
          <w:rFonts w:ascii="Times New Roman" w:hAnsi="Times New Roman"/>
          <w:szCs w:val="24"/>
        </w:rPr>
        <w:t xml:space="preserve"> and p</w:t>
      </w:r>
      <w:r w:rsidRPr="003818DA">
        <w:rPr>
          <w:rStyle w:val="InitialStyle"/>
          <w:rFonts w:ascii="Times New Roman" w:hAnsi="Times New Roman"/>
          <w:szCs w:val="24"/>
        </w:rPr>
        <w:t>oultry semen</w:t>
      </w:r>
      <w:r w:rsidR="003818DA">
        <w:rPr>
          <w:rStyle w:val="InitialStyle"/>
          <w:rFonts w:ascii="Times New Roman" w:hAnsi="Times New Roman"/>
          <w:szCs w:val="24"/>
        </w:rPr>
        <w:t>, c</w:t>
      </w:r>
      <w:r w:rsidRPr="003818DA">
        <w:rPr>
          <w:rStyle w:val="InitialStyle"/>
          <w:rFonts w:ascii="Times New Roman" w:hAnsi="Times New Roman"/>
          <w:szCs w:val="24"/>
        </w:rPr>
        <w:t>attle embryos</w:t>
      </w:r>
      <w:r w:rsidR="003818DA">
        <w:rPr>
          <w:rStyle w:val="InitialStyle"/>
          <w:rFonts w:ascii="Times New Roman" w:hAnsi="Times New Roman"/>
          <w:szCs w:val="24"/>
        </w:rPr>
        <w:t>, e</w:t>
      </w:r>
      <w:r w:rsidRPr="003818DA">
        <w:rPr>
          <w:rStyle w:val="InitialStyle"/>
          <w:rFonts w:ascii="Times New Roman" w:hAnsi="Times New Roman"/>
          <w:szCs w:val="24"/>
        </w:rPr>
        <w:t>mbryos from all ruminants and swine from FMD-affected countries</w:t>
      </w:r>
      <w:r w:rsidR="003818DA">
        <w:rPr>
          <w:rStyle w:val="InitialStyle"/>
          <w:rFonts w:ascii="Times New Roman" w:hAnsi="Times New Roman"/>
          <w:szCs w:val="24"/>
        </w:rPr>
        <w:t>, s</w:t>
      </w:r>
      <w:r w:rsidRPr="003818DA">
        <w:rPr>
          <w:rStyle w:val="InitialStyle"/>
          <w:rFonts w:ascii="Times New Roman" w:hAnsi="Times New Roman"/>
          <w:szCs w:val="24"/>
        </w:rPr>
        <w:t xml:space="preserve">heep and goat </w:t>
      </w:r>
      <w:proofErr w:type="spellStart"/>
      <w:r w:rsidRPr="003818DA">
        <w:rPr>
          <w:rStyle w:val="InitialStyle"/>
          <w:rFonts w:ascii="Times New Roman" w:hAnsi="Times New Roman"/>
          <w:szCs w:val="24"/>
        </w:rPr>
        <w:t>germplasm</w:t>
      </w:r>
      <w:proofErr w:type="spellEnd"/>
      <w:r w:rsidRPr="003818DA">
        <w:rPr>
          <w:rStyle w:val="InitialStyle"/>
          <w:rFonts w:ascii="Times New Roman" w:hAnsi="Times New Roman"/>
          <w:szCs w:val="24"/>
        </w:rPr>
        <w:t xml:space="preserve"> from </w:t>
      </w:r>
      <w:proofErr w:type="spellStart"/>
      <w:r w:rsidRPr="003818DA">
        <w:rPr>
          <w:rStyle w:val="InitialStyle"/>
          <w:rFonts w:ascii="Times New Roman" w:hAnsi="Times New Roman"/>
          <w:szCs w:val="24"/>
        </w:rPr>
        <w:t>scrapie</w:t>
      </w:r>
      <w:proofErr w:type="spellEnd"/>
      <w:r w:rsidRPr="003818DA">
        <w:rPr>
          <w:rStyle w:val="InitialStyle"/>
          <w:rFonts w:ascii="Times New Roman" w:hAnsi="Times New Roman"/>
          <w:szCs w:val="24"/>
        </w:rPr>
        <w:t>-affected countries</w:t>
      </w:r>
      <w:r w:rsidR="003818DA">
        <w:rPr>
          <w:rStyle w:val="InitialStyle"/>
          <w:rFonts w:ascii="Times New Roman" w:hAnsi="Times New Roman"/>
          <w:szCs w:val="24"/>
        </w:rPr>
        <w:t>, h</w:t>
      </w:r>
      <w:r w:rsidRPr="003818DA">
        <w:rPr>
          <w:rStyle w:val="InitialStyle"/>
          <w:rFonts w:ascii="Times New Roman" w:hAnsi="Times New Roman"/>
          <w:szCs w:val="24"/>
        </w:rPr>
        <w:t xml:space="preserve">edgehogs and </w:t>
      </w:r>
      <w:proofErr w:type="spellStart"/>
      <w:r w:rsidRPr="003818DA">
        <w:rPr>
          <w:rStyle w:val="InitialStyle"/>
          <w:rFonts w:ascii="Times New Roman" w:hAnsi="Times New Roman"/>
          <w:szCs w:val="24"/>
        </w:rPr>
        <w:t>tenrecs</w:t>
      </w:r>
      <w:proofErr w:type="spellEnd"/>
      <w:r w:rsidRPr="003818DA">
        <w:rPr>
          <w:rStyle w:val="InitialStyle"/>
          <w:rFonts w:ascii="Times New Roman" w:hAnsi="Times New Roman"/>
          <w:szCs w:val="24"/>
        </w:rPr>
        <w:t xml:space="preserve"> from FMD-free countries</w:t>
      </w:r>
      <w:r w:rsidR="003818DA">
        <w:rPr>
          <w:rStyle w:val="InitialStyle"/>
          <w:rFonts w:ascii="Times New Roman" w:hAnsi="Times New Roman"/>
          <w:szCs w:val="24"/>
        </w:rPr>
        <w:t>, and a</w:t>
      </w:r>
      <w:r w:rsidRPr="003818DA">
        <w:rPr>
          <w:rStyle w:val="InitialStyle"/>
          <w:rFonts w:ascii="Times New Roman" w:hAnsi="Times New Roman"/>
          <w:szCs w:val="24"/>
        </w:rPr>
        <w:t>nimals and animal products imported via the regionalization process</w:t>
      </w:r>
      <w:r w:rsidR="003818DA">
        <w:rPr>
          <w:rStyle w:val="InitialStyle"/>
          <w:rFonts w:ascii="Times New Roman" w:hAnsi="Times New Roman"/>
          <w:szCs w:val="24"/>
        </w:rPr>
        <w:t>.</w:t>
      </w:r>
    </w:p>
    <w:p w:rsidR="005D5EA0" w:rsidRPr="003818DA" w:rsidRDefault="005D5EA0" w:rsidP="005D5EA0">
      <w:pPr>
        <w:pStyle w:val="DefaultText"/>
        <w:rPr>
          <w:rStyle w:val="InitialStyle"/>
          <w:rFonts w:ascii="Times New Roman" w:hAnsi="Times New Roman"/>
          <w:szCs w:val="24"/>
        </w:rPr>
      </w:pPr>
      <w:r w:rsidRPr="003818DA">
        <w:rPr>
          <w:rStyle w:val="InitialStyle"/>
          <w:rFonts w:ascii="Times New Roman" w:hAnsi="Times New Roman"/>
          <w:szCs w:val="24"/>
        </w:rPr>
        <w:t xml:space="preserve"> </w:t>
      </w:r>
    </w:p>
    <w:p w:rsidR="005D5EA0" w:rsidRPr="003818DA" w:rsidRDefault="005D5EA0" w:rsidP="005D5EA0">
      <w:pPr>
        <w:pStyle w:val="DefaultText"/>
        <w:rPr>
          <w:rStyle w:val="InitialStyle"/>
          <w:rFonts w:ascii="Times New Roman" w:hAnsi="Times New Roman"/>
          <w:szCs w:val="24"/>
        </w:rPr>
      </w:pPr>
      <w:r w:rsidRPr="003818DA">
        <w:rPr>
          <w:rStyle w:val="InitialStyle"/>
          <w:rFonts w:ascii="Times New Roman" w:hAnsi="Times New Roman"/>
          <w:szCs w:val="24"/>
        </w:rPr>
        <w:t>Before APHIS can quarantine animals at a USDA operated quarantine facility, the importer must reserve space there.  If this were not done, APHIS’ quarantine facilities would operate on a first come, first served basis, and there would be no means by which APHIS could guarantee space for anyone.  This form also tells APHIS from which country or region the animals originate.  The information supplied on the application also enables APHIS to inform the importer concerning the necessary import requirements that must be met based on the disease status of the country or region from which the animals originate.</w:t>
      </w:r>
    </w:p>
    <w:p w:rsidR="00F41C5B" w:rsidRPr="003818DA" w:rsidRDefault="00F41C5B" w:rsidP="005D5EA0">
      <w:pPr>
        <w:pStyle w:val="DefaultText"/>
        <w:ind w:left="720" w:hanging="720"/>
        <w:rPr>
          <w:szCs w:val="24"/>
          <w:u w:val="single"/>
        </w:rPr>
      </w:pPr>
    </w:p>
    <w:p w:rsidR="005D5EA0" w:rsidRPr="003818DA" w:rsidRDefault="005D5EA0" w:rsidP="005D5EA0">
      <w:pPr>
        <w:pStyle w:val="DefaultText"/>
        <w:rPr>
          <w:szCs w:val="24"/>
        </w:rPr>
      </w:pPr>
      <w:r w:rsidRPr="003818DA">
        <w:rPr>
          <w:b/>
          <w:szCs w:val="24"/>
          <w:u w:val="single"/>
        </w:rPr>
        <w:t>VS Form 16-3, Application for Permit to Import Controlled Material and/or Import or Transport Organisms or Vectors</w:t>
      </w:r>
      <w:r w:rsidRPr="003818DA">
        <w:rPr>
          <w:szCs w:val="24"/>
        </w:rPr>
        <w:t>, is a dual-purpose form used as a management control by APHIS, Veterinary Services (VS), in the issuance of an import permit.  The VS Form 16-3 is</w:t>
      </w:r>
    </w:p>
    <w:p w:rsidR="005D5EA0" w:rsidRPr="003818DA" w:rsidRDefault="005D5EA0" w:rsidP="00F65327">
      <w:pPr>
        <w:pStyle w:val="DefaultText"/>
        <w:ind w:left="720" w:hanging="720"/>
        <w:rPr>
          <w:szCs w:val="24"/>
        </w:rPr>
      </w:pPr>
      <w:proofErr w:type="gramStart"/>
      <w:r w:rsidRPr="003818DA">
        <w:rPr>
          <w:szCs w:val="24"/>
        </w:rPr>
        <w:t>the</w:t>
      </w:r>
      <w:proofErr w:type="gramEnd"/>
      <w:r w:rsidRPr="003818DA">
        <w:rPr>
          <w:szCs w:val="24"/>
        </w:rPr>
        <w:t xml:space="preserve"> application and agreement form used by individuals seeking a permit.  </w:t>
      </w:r>
    </w:p>
    <w:p w:rsidR="005D5EA0" w:rsidRDefault="005D5EA0" w:rsidP="005D5EA0">
      <w:pPr>
        <w:pStyle w:val="DefaultText"/>
        <w:ind w:left="720" w:hanging="720"/>
        <w:rPr>
          <w:szCs w:val="24"/>
        </w:rPr>
      </w:pPr>
    </w:p>
    <w:p w:rsidR="005D5EA0" w:rsidRPr="003818DA" w:rsidRDefault="005D5EA0" w:rsidP="005D5EA0">
      <w:pPr>
        <w:pStyle w:val="DefaultText"/>
        <w:ind w:left="720" w:hanging="720"/>
        <w:rPr>
          <w:szCs w:val="24"/>
        </w:rPr>
      </w:pPr>
      <w:r w:rsidRPr="003818DA">
        <w:rPr>
          <w:b/>
          <w:szCs w:val="24"/>
          <w:u w:val="single"/>
        </w:rPr>
        <w:t>VS Form 16-7, Additional Information for Cell Cultures and Their Products</w:t>
      </w:r>
      <w:r w:rsidRPr="003818DA">
        <w:rPr>
          <w:szCs w:val="24"/>
        </w:rPr>
        <w:t>, is used by</w:t>
      </w:r>
    </w:p>
    <w:p w:rsidR="005D5EA0" w:rsidRPr="003818DA" w:rsidRDefault="005D5EA0" w:rsidP="005D5EA0">
      <w:pPr>
        <w:pStyle w:val="DefaultText"/>
        <w:ind w:left="720" w:hanging="720"/>
        <w:rPr>
          <w:szCs w:val="24"/>
        </w:rPr>
      </w:pPr>
      <w:proofErr w:type="gramStart"/>
      <w:r w:rsidRPr="003818DA">
        <w:rPr>
          <w:szCs w:val="24"/>
        </w:rPr>
        <w:t>commercial</w:t>
      </w:r>
      <w:proofErr w:type="gramEnd"/>
      <w:r w:rsidRPr="003818DA">
        <w:rPr>
          <w:szCs w:val="24"/>
        </w:rPr>
        <w:t xml:space="preserve"> and research importers for the importation of pharmaceutical and diagnostic</w:t>
      </w:r>
    </w:p>
    <w:p w:rsidR="005D5EA0" w:rsidRPr="003818DA" w:rsidRDefault="005D5EA0" w:rsidP="005D5EA0">
      <w:pPr>
        <w:pStyle w:val="DefaultText"/>
        <w:ind w:left="720" w:hanging="720"/>
        <w:rPr>
          <w:szCs w:val="24"/>
        </w:rPr>
      </w:pPr>
      <w:proofErr w:type="gramStart"/>
      <w:r w:rsidRPr="003818DA">
        <w:rPr>
          <w:szCs w:val="24"/>
        </w:rPr>
        <w:t>products</w:t>
      </w:r>
      <w:proofErr w:type="gramEnd"/>
      <w:r w:rsidRPr="003818DA">
        <w:rPr>
          <w:szCs w:val="24"/>
        </w:rPr>
        <w:t xml:space="preserve"> and organisms.  This application is for cell cultures only and is in addition to the VS</w:t>
      </w:r>
    </w:p>
    <w:p w:rsidR="005D5EA0" w:rsidRDefault="005D5EA0" w:rsidP="005D5EA0">
      <w:pPr>
        <w:pStyle w:val="DefaultText"/>
        <w:rPr>
          <w:szCs w:val="24"/>
        </w:rPr>
      </w:pPr>
      <w:proofErr w:type="gramStart"/>
      <w:r w:rsidRPr="003818DA">
        <w:rPr>
          <w:szCs w:val="24"/>
        </w:rPr>
        <w:t>Form 16-3, Application for Permit to Import.</w:t>
      </w:r>
      <w:proofErr w:type="gramEnd"/>
      <w:r w:rsidRPr="003818DA">
        <w:rPr>
          <w:szCs w:val="24"/>
        </w:rPr>
        <w:t xml:space="preserve">  It is used as part of a decision matrix for issuing import permits.  The additional information is necessary for the importation of cell cultures, such as: cell line designation and passage; type and source of culture media; nutritive factors of animal origin in the culture media, if animal serum is used; source of animal enzymes; and if the cell line is </w:t>
      </w:r>
      <w:proofErr w:type="spellStart"/>
      <w:r w:rsidRPr="003818DA">
        <w:rPr>
          <w:szCs w:val="24"/>
        </w:rPr>
        <w:t>Hybridoma</w:t>
      </w:r>
      <w:proofErr w:type="spellEnd"/>
      <w:r w:rsidRPr="003818DA">
        <w:rPr>
          <w:szCs w:val="24"/>
        </w:rPr>
        <w:t>.</w:t>
      </w:r>
    </w:p>
    <w:p w:rsidR="003818DA" w:rsidRDefault="003818DA" w:rsidP="005D5EA0">
      <w:pPr>
        <w:pStyle w:val="DefaultText"/>
        <w:rPr>
          <w:szCs w:val="24"/>
        </w:rPr>
      </w:pPr>
    </w:p>
    <w:p w:rsidR="003818DA" w:rsidRPr="003818DA" w:rsidRDefault="003818DA" w:rsidP="005D5EA0">
      <w:pPr>
        <w:pStyle w:val="DefaultText"/>
        <w:rPr>
          <w:szCs w:val="24"/>
        </w:rPr>
      </w:pPr>
    </w:p>
    <w:p w:rsidR="005D5EA0" w:rsidRPr="003818DA" w:rsidRDefault="005D5EA0" w:rsidP="005D5EA0">
      <w:pPr>
        <w:pStyle w:val="DefaultText"/>
        <w:rPr>
          <w:szCs w:val="24"/>
          <w:u w:val="single"/>
        </w:rPr>
      </w:pPr>
      <w:r w:rsidRPr="003818DA">
        <w:rPr>
          <w:b/>
          <w:szCs w:val="24"/>
          <w:u w:val="single"/>
        </w:rPr>
        <w:lastRenderedPageBreak/>
        <w:t>PPQ Form 250, Aircraft Clearance or Safeguard Order</w:t>
      </w:r>
      <w:r w:rsidRPr="003818DA">
        <w:rPr>
          <w:szCs w:val="24"/>
          <w:u w:val="single"/>
        </w:rPr>
        <w:t>,</w:t>
      </w:r>
      <w:r w:rsidRPr="003818DA">
        <w:rPr>
          <w:szCs w:val="24"/>
        </w:rPr>
        <w:t xml:space="preserve"> is used to advise receiving airport of destination status of aircraft when leaving the first port of arrival (used for nonscheduled movements).</w:t>
      </w:r>
    </w:p>
    <w:p w:rsidR="003818DA" w:rsidRPr="003818DA" w:rsidRDefault="003818DA" w:rsidP="005D5EA0">
      <w:pPr>
        <w:pStyle w:val="DefaultText"/>
        <w:ind w:left="720" w:hanging="720"/>
        <w:rPr>
          <w:szCs w:val="24"/>
          <w:u w:val="single"/>
        </w:rPr>
      </w:pPr>
    </w:p>
    <w:p w:rsidR="005D5EA0" w:rsidRPr="003818DA" w:rsidRDefault="005D5EA0" w:rsidP="005D5EA0">
      <w:pPr>
        <w:pStyle w:val="DefaultText"/>
        <w:rPr>
          <w:szCs w:val="24"/>
        </w:rPr>
      </w:pPr>
      <w:r w:rsidRPr="003818DA">
        <w:rPr>
          <w:b/>
          <w:szCs w:val="24"/>
          <w:u w:val="single"/>
        </w:rPr>
        <w:t xml:space="preserve">PPQ Form 577, </w:t>
      </w:r>
      <w:proofErr w:type="spellStart"/>
      <w:r w:rsidRPr="003818DA">
        <w:rPr>
          <w:b/>
          <w:szCs w:val="24"/>
          <w:u w:val="single"/>
        </w:rPr>
        <w:t>Phytosanitary</w:t>
      </w:r>
      <w:proofErr w:type="spellEnd"/>
      <w:r w:rsidRPr="003818DA">
        <w:rPr>
          <w:b/>
          <w:szCs w:val="24"/>
          <w:u w:val="single"/>
        </w:rPr>
        <w:t xml:space="preserve"> Certificate</w:t>
      </w:r>
      <w:r w:rsidRPr="003818DA">
        <w:rPr>
          <w:szCs w:val="24"/>
          <w:u w:val="single"/>
        </w:rPr>
        <w:t>.</w:t>
      </w:r>
      <w:r w:rsidRPr="003818DA">
        <w:rPr>
          <w:szCs w:val="24"/>
        </w:rPr>
        <w:t xml:space="preserve"> The exporter completes the “Description of Consignment” section of this form before submitting it to appropriate Plant Protection Quarantine (PPQ) personnel for further processing.  This form certifies that the domestic plants or plant products described by the exporter have been inspected according to appropriate procedures, are considered to be free from plant diseases and insect pests, and are considered to conform to the requirements of the receiving country.</w:t>
      </w:r>
    </w:p>
    <w:p w:rsidR="003818DA" w:rsidRDefault="003818DA" w:rsidP="005D5EA0">
      <w:pPr>
        <w:pStyle w:val="DefaultText"/>
        <w:rPr>
          <w:szCs w:val="24"/>
        </w:rPr>
      </w:pPr>
    </w:p>
    <w:p w:rsidR="00892559" w:rsidRPr="00892559" w:rsidRDefault="005D5EA0" w:rsidP="00EC404E">
      <w:pPr>
        <w:pStyle w:val="DefaultText"/>
        <w:rPr>
          <w:szCs w:val="24"/>
        </w:rPr>
      </w:pPr>
      <w:r w:rsidRPr="003818DA">
        <w:rPr>
          <w:szCs w:val="24"/>
        </w:rPr>
        <w:t xml:space="preserve"> </w:t>
      </w:r>
      <w:r w:rsidRPr="003818DA">
        <w:rPr>
          <w:b/>
          <w:szCs w:val="24"/>
          <w:u w:val="single"/>
        </w:rPr>
        <w:t>PPQ Form 578, Export Certificate for Processed Plant Products</w:t>
      </w:r>
      <w:r w:rsidRPr="003818DA">
        <w:rPr>
          <w:szCs w:val="24"/>
          <w:u w:val="single"/>
        </w:rPr>
        <w:t>.</w:t>
      </w:r>
      <w:r w:rsidRPr="003818DA">
        <w:rPr>
          <w:szCs w:val="24"/>
        </w:rPr>
        <w:t xml:space="preserve">  The exporter completes the “Description of Consignment” section of this form before submitting it to appropriate PPQ personnel for further processing.  This form is designed to assist in the foreign marketing of processed and manufactured plant products not otherwise eligible for certification under the </w:t>
      </w:r>
      <w:proofErr w:type="spellStart"/>
      <w:r w:rsidRPr="003818DA">
        <w:rPr>
          <w:szCs w:val="24"/>
        </w:rPr>
        <w:t>Phytosanitary</w:t>
      </w:r>
      <w:proofErr w:type="spellEnd"/>
      <w:r w:rsidRPr="003818DA">
        <w:rPr>
          <w:szCs w:val="24"/>
        </w:rPr>
        <w:t xml:space="preserve"> Certificate (PPQ Form 577).  This document affirms that processed or manufactured products described by the exporter are believed to be free from injurious plant pests based upon inspection, or based upon the processing to which the products have been subjected.</w:t>
      </w:r>
      <w:r w:rsidR="00892559" w:rsidRPr="00892559">
        <w:rPr>
          <w:szCs w:val="24"/>
        </w:rPr>
        <w:t xml:space="preserve"> </w:t>
      </w:r>
      <w:r w:rsidR="00892559">
        <w:rPr>
          <w:szCs w:val="24"/>
        </w:rPr>
        <w:t xml:space="preserve"> </w:t>
      </w:r>
    </w:p>
    <w:p w:rsidR="00F41C5B" w:rsidRPr="003818DA" w:rsidRDefault="00F41C5B" w:rsidP="005D5EA0">
      <w:pPr>
        <w:pStyle w:val="DefaultText"/>
        <w:rPr>
          <w:szCs w:val="24"/>
        </w:rPr>
      </w:pPr>
    </w:p>
    <w:p w:rsidR="005D5EA0" w:rsidRPr="003818DA" w:rsidRDefault="005D5EA0" w:rsidP="005D5EA0">
      <w:pPr>
        <w:pStyle w:val="DefaultText"/>
        <w:rPr>
          <w:szCs w:val="24"/>
        </w:rPr>
      </w:pPr>
      <w:r w:rsidRPr="003818DA">
        <w:rPr>
          <w:b/>
          <w:szCs w:val="24"/>
          <w:u w:val="single"/>
        </w:rPr>
        <w:t xml:space="preserve">PPQ Form 579, </w:t>
      </w:r>
      <w:proofErr w:type="spellStart"/>
      <w:r w:rsidRPr="003818DA">
        <w:rPr>
          <w:b/>
          <w:szCs w:val="24"/>
          <w:u w:val="single"/>
        </w:rPr>
        <w:t>Phytosanitary</w:t>
      </w:r>
      <w:proofErr w:type="spellEnd"/>
      <w:r w:rsidRPr="003818DA">
        <w:rPr>
          <w:b/>
          <w:szCs w:val="24"/>
          <w:u w:val="single"/>
        </w:rPr>
        <w:t xml:space="preserve"> Certificate for Re-expor</w:t>
      </w:r>
      <w:r w:rsidRPr="003818DA">
        <w:rPr>
          <w:b/>
          <w:szCs w:val="24"/>
        </w:rPr>
        <w:t>t</w:t>
      </w:r>
      <w:r w:rsidRPr="003818DA">
        <w:rPr>
          <w:szCs w:val="24"/>
        </w:rPr>
        <w:t xml:space="preserve">.  The exporter completes the “Description of Consignment” section of this form before submitting it to appropriate PPQ personnel for further processing.  This form is used to certify that the foreign plants or plant products described on the form were imported into the </w:t>
      </w:r>
      <w:smartTag w:uri="urn:schemas-microsoft-com:office:smarttags" w:element="place">
        <w:smartTag w:uri="urn:schemas-microsoft-com:office:smarttags" w:element="country-region">
          <w:r w:rsidRPr="003818DA">
            <w:rPr>
              <w:szCs w:val="24"/>
            </w:rPr>
            <w:t>United States</w:t>
          </w:r>
        </w:smartTag>
      </w:smartTag>
      <w:r w:rsidRPr="003818DA">
        <w:rPr>
          <w:szCs w:val="24"/>
        </w:rPr>
        <w:t xml:space="preserve"> from a specified country of origin, were packed in the original containers, or were replaced in new ones.  This form also certifies that, based on the country of origin’s </w:t>
      </w:r>
      <w:proofErr w:type="spellStart"/>
      <w:r w:rsidRPr="003818DA">
        <w:rPr>
          <w:szCs w:val="24"/>
        </w:rPr>
        <w:t>phytosanitary</w:t>
      </w:r>
      <w:proofErr w:type="spellEnd"/>
      <w:r w:rsidRPr="003818DA">
        <w:rPr>
          <w:szCs w:val="24"/>
        </w:rPr>
        <w:t xml:space="preserve"> certificate and/or an additional inspection, the plants or plant products are considered to conform to the current </w:t>
      </w:r>
      <w:proofErr w:type="spellStart"/>
      <w:r w:rsidRPr="003818DA">
        <w:rPr>
          <w:szCs w:val="24"/>
        </w:rPr>
        <w:t>phytosanitary</w:t>
      </w:r>
      <w:proofErr w:type="spellEnd"/>
      <w:r w:rsidRPr="003818DA">
        <w:rPr>
          <w:szCs w:val="24"/>
        </w:rPr>
        <w:t xml:space="preserve"> regulations of the receiving country and have not been subjected to the risk of infection or infestation during storage in the </w:t>
      </w:r>
      <w:smartTag w:uri="urn:schemas-microsoft-com:office:smarttags" w:element="place">
        <w:smartTag w:uri="urn:schemas-microsoft-com:office:smarttags" w:element="country-region">
          <w:r w:rsidRPr="003818DA">
            <w:rPr>
              <w:szCs w:val="24"/>
            </w:rPr>
            <w:t>United States</w:t>
          </w:r>
        </w:smartTag>
      </w:smartTag>
      <w:r w:rsidRPr="003818DA">
        <w:rPr>
          <w:szCs w:val="24"/>
        </w:rPr>
        <w:t xml:space="preserve">. </w:t>
      </w:r>
    </w:p>
    <w:p w:rsidR="005D5EA0" w:rsidRPr="003818DA" w:rsidRDefault="005D5EA0" w:rsidP="005D5EA0">
      <w:pPr>
        <w:pStyle w:val="DefaultText"/>
        <w:ind w:left="720" w:hanging="720"/>
        <w:rPr>
          <w:szCs w:val="24"/>
        </w:rPr>
      </w:pPr>
    </w:p>
    <w:p w:rsidR="005D5EA0" w:rsidRPr="003818DA" w:rsidRDefault="005D5EA0" w:rsidP="005D5EA0">
      <w:pPr>
        <w:pStyle w:val="DefaultText"/>
        <w:ind w:left="720" w:hanging="720"/>
        <w:rPr>
          <w:szCs w:val="24"/>
        </w:rPr>
      </w:pPr>
      <w:r w:rsidRPr="003818DA">
        <w:rPr>
          <w:szCs w:val="24"/>
        </w:rPr>
        <w:t>APHIS has reviewed paperwork requirements of the user fee program and has made every effort</w:t>
      </w:r>
    </w:p>
    <w:p w:rsidR="005D5EA0" w:rsidRPr="003818DA" w:rsidRDefault="005D5EA0" w:rsidP="005D5EA0">
      <w:pPr>
        <w:pStyle w:val="DefaultText"/>
        <w:ind w:left="720" w:hanging="720"/>
        <w:rPr>
          <w:szCs w:val="24"/>
        </w:rPr>
      </w:pPr>
      <w:proofErr w:type="gramStart"/>
      <w:r w:rsidRPr="003818DA">
        <w:rPr>
          <w:szCs w:val="24"/>
        </w:rPr>
        <w:t>to</w:t>
      </w:r>
      <w:proofErr w:type="gramEnd"/>
      <w:r w:rsidRPr="003818DA">
        <w:rPr>
          <w:szCs w:val="24"/>
        </w:rPr>
        <w:t xml:space="preserve"> streamline its</w:t>
      </w:r>
      <w:r w:rsidR="003818DA">
        <w:rPr>
          <w:szCs w:val="24"/>
        </w:rPr>
        <w:t>’</w:t>
      </w:r>
      <w:r w:rsidRPr="003818DA">
        <w:rPr>
          <w:szCs w:val="24"/>
        </w:rPr>
        <w:t xml:space="preserve"> processes and minimize the impact on the public.  Wherever possible, APHIS is</w:t>
      </w:r>
    </w:p>
    <w:p w:rsidR="005D5EA0" w:rsidRPr="003818DA" w:rsidRDefault="005D5EA0" w:rsidP="005D5EA0">
      <w:pPr>
        <w:pStyle w:val="DefaultText"/>
        <w:ind w:left="720" w:hanging="720"/>
        <w:rPr>
          <w:szCs w:val="24"/>
        </w:rPr>
      </w:pPr>
      <w:proofErr w:type="gramStart"/>
      <w:r w:rsidRPr="003818DA">
        <w:rPr>
          <w:szCs w:val="24"/>
        </w:rPr>
        <w:t>using</w:t>
      </w:r>
      <w:proofErr w:type="gramEnd"/>
      <w:r w:rsidRPr="003818DA">
        <w:rPr>
          <w:szCs w:val="24"/>
        </w:rPr>
        <w:t xml:space="preserve"> existing billing and collection methods to minimize the cost to the Agency and the public.</w:t>
      </w:r>
    </w:p>
    <w:p w:rsidR="005D5EA0" w:rsidRPr="003818DA" w:rsidRDefault="005D5EA0" w:rsidP="005D5EA0">
      <w:pPr>
        <w:pStyle w:val="DefaultText"/>
        <w:ind w:left="720" w:hanging="720"/>
        <w:rPr>
          <w:szCs w:val="24"/>
        </w:rPr>
      </w:pPr>
      <w:r w:rsidRPr="003818DA">
        <w:rPr>
          <w:szCs w:val="24"/>
        </w:rPr>
        <w:t>If the work is not performed, individuals and business entities would not be able to import</w:t>
      </w:r>
    </w:p>
    <w:p w:rsidR="005D5EA0" w:rsidRPr="003818DA" w:rsidRDefault="005D5EA0" w:rsidP="005D5EA0">
      <w:pPr>
        <w:pStyle w:val="DefaultText"/>
        <w:ind w:left="720" w:hanging="720"/>
        <w:rPr>
          <w:szCs w:val="24"/>
        </w:rPr>
      </w:pPr>
      <w:proofErr w:type="gramStart"/>
      <w:r w:rsidRPr="003818DA">
        <w:rPr>
          <w:szCs w:val="24"/>
        </w:rPr>
        <w:t>animals</w:t>
      </w:r>
      <w:proofErr w:type="gramEnd"/>
      <w:r w:rsidRPr="003818DA">
        <w:rPr>
          <w:szCs w:val="24"/>
        </w:rPr>
        <w:t xml:space="preserve"> into the </w:t>
      </w:r>
      <w:smartTag w:uri="urn:schemas-microsoft-com:office:smarttags" w:element="place">
        <w:smartTag w:uri="urn:schemas-microsoft-com:office:smarttags" w:element="country-region">
          <w:r w:rsidRPr="003818DA">
            <w:rPr>
              <w:szCs w:val="24"/>
            </w:rPr>
            <w:t>U.S.</w:t>
          </w:r>
        </w:smartTag>
      </w:smartTag>
      <w:r w:rsidRPr="003818DA">
        <w:rPr>
          <w:szCs w:val="24"/>
        </w:rPr>
        <w:t xml:space="preserve">  This could adversely affect both import and export trade in agriculture</w:t>
      </w:r>
    </w:p>
    <w:p w:rsidR="005D5EA0" w:rsidRPr="003818DA" w:rsidRDefault="005D5EA0" w:rsidP="005D5EA0">
      <w:pPr>
        <w:pStyle w:val="DefaultText"/>
        <w:ind w:left="720" w:hanging="720"/>
        <w:rPr>
          <w:szCs w:val="24"/>
        </w:rPr>
      </w:pPr>
      <w:proofErr w:type="gramStart"/>
      <w:r w:rsidRPr="003818DA">
        <w:rPr>
          <w:szCs w:val="24"/>
        </w:rPr>
        <w:t>with</w:t>
      </w:r>
      <w:proofErr w:type="gramEnd"/>
      <w:r w:rsidRPr="003818DA">
        <w:rPr>
          <w:szCs w:val="24"/>
        </w:rPr>
        <w:t xml:space="preserve"> all other countries.</w:t>
      </w:r>
    </w:p>
    <w:p w:rsidR="00AF38EB" w:rsidRDefault="00AF38EB" w:rsidP="000174CB">
      <w:pPr>
        <w:pStyle w:val="DefaultText"/>
        <w:rPr>
          <w:szCs w:val="24"/>
        </w:rPr>
      </w:pPr>
    </w:p>
    <w:p w:rsidR="005D5EA0" w:rsidRPr="003818DA" w:rsidRDefault="005D5EA0" w:rsidP="000174CB">
      <w:pPr>
        <w:pStyle w:val="DefaultText"/>
        <w:rPr>
          <w:szCs w:val="24"/>
        </w:rPr>
      </w:pPr>
      <w:r w:rsidRPr="003818DA">
        <w:rPr>
          <w:b/>
          <w:u w:val="single"/>
        </w:rPr>
        <w:t>Recordkeeping</w:t>
      </w:r>
      <w:r w:rsidRPr="003818DA">
        <w:rPr>
          <w:b/>
        </w:rPr>
        <w:t xml:space="preserve">:  </w:t>
      </w:r>
      <w:r w:rsidRPr="003818DA">
        <w:t>Section 354.3(d</w:t>
      </w:r>
      <w:proofErr w:type="gramStart"/>
      <w:r w:rsidRPr="003818DA">
        <w:t>)(</w:t>
      </w:r>
      <w:proofErr w:type="gramEnd"/>
      <w:r w:rsidRPr="003818DA">
        <w:t xml:space="preserve">6) Compliance. </w:t>
      </w:r>
      <w:smartTag w:uri="urn:schemas-microsoft-com:office:smarttags" w:element="place">
        <w:r w:rsidRPr="003818DA">
          <w:t>AAR</w:t>
        </w:r>
      </w:smartTag>
      <w:r w:rsidRPr="003818DA">
        <w:t xml:space="preserve">, AMTRAK, and each railroad company responsible for making AQI user fee payments must allow APHIS personnel to verify the accuracy of AQI user fees collected and remitted and otherwise determine compliance with 21 U.S.C. 136a and this paragraph. The AAR, AMTRAK, and each railroad company responsible for making AQI user fee payments must advise the U.S. Bank, United States Department of Agriculture (USDA), APHIS, AQI, P.O. Box </w:t>
      </w:r>
      <w:r w:rsidR="000174CB">
        <w:t>979044</w:t>
      </w:r>
      <w:r w:rsidRPr="003818DA">
        <w:t>, St. Louis, MO 6319</w:t>
      </w:r>
      <w:r w:rsidR="000174CB">
        <w:t>7</w:t>
      </w:r>
      <w:r w:rsidRPr="003818DA">
        <w:t>-</w:t>
      </w:r>
      <w:r w:rsidR="000174CB">
        <w:t>9000</w:t>
      </w:r>
      <w:r w:rsidRPr="003818DA">
        <w:t>, of the name, address, and telephone number of a responsible officer who is authorized to verify AQI user fee calculations,</w:t>
      </w:r>
      <w:r w:rsidR="000174CB">
        <w:t xml:space="preserve"> </w:t>
      </w:r>
      <w:r w:rsidRPr="003818DA">
        <w:rPr>
          <w:szCs w:val="24"/>
        </w:rPr>
        <w:t>collections, and remittances, as well as any changes in the identifying information submitted.</w:t>
      </w:r>
    </w:p>
    <w:p w:rsidR="005D5EA0" w:rsidRPr="003818DA" w:rsidRDefault="005D5EA0" w:rsidP="005D5EA0">
      <w:pPr>
        <w:rPr>
          <w:sz w:val="24"/>
          <w:szCs w:val="24"/>
        </w:rPr>
      </w:pPr>
    </w:p>
    <w:p w:rsidR="005D5EA0" w:rsidRPr="003818DA" w:rsidRDefault="005D5EA0" w:rsidP="005D5EA0">
      <w:pPr>
        <w:pStyle w:val="HTMLPreformatted"/>
        <w:rPr>
          <w:rFonts w:ascii="Times New Roman" w:hAnsi="Times New Roman" w:cs="Times New Roman"/>
          <w:sz w:val="24"/>
          <w:szCs w:val="24"/>
        </w:rPr>
      </w:pPr>
      <w:r w:rsidRPr="003818DA">
        <w:rPr>
          <w:rFonts w:ascii="Times New Roman" w:hAnsi="Times New Roman" w:cs="Times New Roman"/>
          <w:sz w:val="24"/>
          <w:szCs w:val="24"/>
        </w:rPr>
        <w:t>Section 354.3(d</w:t>
      </w:r>
      <w:proofErr w:type="gramStart"/>
      <w:r w:rsidRPr="003818DA">
        <w:rPr>
          <w:rFonts w:ascii="Times New Roman" w:hAnsi="Times New Roman" w:cs="Times New Roman"/>
          <w:sz w:val="24"/>
          <w:szCs w:val="24"/>
        </w:rPr>
        <w:t>)(</w:t>
      </w:r>
      <w:proofErr w:type="gramEnd"/>
      <w:r w:rsidRPr="003818DA">
        <w:rPr>
          <w:rFonts w:ascii="Times New Roman" w:hAnsi="Times New Roman" w:cs="Times New Roman"/>
          <w:sz w:val="24"/>
          <w:szCs w:val="24"/>
        </w:rPr>
        <w:t xml:space="preserve">4) Compliance. Each carrier subject to this section must allow APHIS personnel to verify the accuracy of the AQI user fees remitted and to otherwise determine compliance with 21 U.S.C. 136a and this paragraph. Each carrier must advise the U.S. Bank, United States Department of Agriculture (USDA), APHIS, AQI,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3818DA">
                <w:rPr>
                  <w:rFonts w:ascii="Times New Roman" w:hAnsi="Times New Roman" w:cs="Times New Roman"/>
                  <w:sz w:val="24"/>
                  <w:szCs w:val="24"/>
                </w:rPr>
                <w:t xml:space="preserve">P.O. Box </w:t>
              </w:r>
              <w:r w:rsidR="000174CB">
                <w:rPr>
                  <w:rFonts w:ascii="Times New Roman" w:hAnsi="Times New Roman" w:cs="Times New Roman"/>
                  <w:sz w:val="24"/>
                  <w:szCs w:val="24"/>
                </w:rPr>
                <w:t>979044</w:t>
              </w:r>
            </w:smartTag>
          </w:smartTag>
          <w:r w:rsidR="000174CB">
            <w:rPr>
              <w:rFonts w:ascii="Times New Roman" w:hAnsi="Times New Roman" w:cs="Times New Roman"/>
              <w:sz w:val="24"/>
              <w:szCs w:val="24"/>
            </w:rPr>
            <w:t xml:space="preserve">, </w:t>
          </w:r>
          <w:smartTag w:uri="urn:schemas-microsoft-com:office:smarttags" w:element="City">
            <w:r w:rsidRPr="003818DA">
              <w:rPr>
                <w:rFonts w:ascii="Times New Roman" w:hAnsi="Times New Roman" w:cs="Times New Roman"/>
                <w:sz w:val="24"/>
                <w:szCs w:val="24"/>
              </w:rPr>
              <w:t>St. Louis</w:t>
            </w:r>
          </w:smartTag>
          <w:r w:rsidRPr="003818DA">
            <w:rPr>
              <w:rFonts w:ascii="Times New Roman" w:hAnsi="Times New Roman" w:cs="Times New Roman"/>
              <w:sz w:val="24"/>
              <w:szCs w:val="24"/>
            </w:rPr>
            <w:t xml:space="preserve">, </w:t>
          </w:r>
          <w:smartTag w:uri="urn:schemas-microsoft-com:office:smarttags" w:element="State">
            <w:r w:rsidRPr="003818DA">
              <w:rPr>
                <w:rFonts w:ascii="Times New Roman" w:hAnsi="Times New Roman" w:cs="Times New Roman"/>
                <w:sz w:val="24"/>
                <w:szCs w:val="24"/>
              </w:rPr>
              <w:t>MO</w:t>
            </w:r>
          </w:smartTag>
          <w:r w:rsidRPr="003818DA">
            <w:rPr>
              <w:rFonts w:ascii="Times New Roman" w:hAnsi="Times New Roman" w:cs="Times New Roman"/>
              <w:sz w:val="24"/>
              <w:szCs w:val="24"/>
            </w:rPr>
            <w:t xml:space="preserve"> </w:t>
          </w:r>
          <w:smartTag w:uri="urn:schemas-microsoft-com:office:smarttags" w:element="PostalCode">
            <w:r w:rsidRPr="003818DA">
              <w:rPr>
                <w:rFonts w:ascii="Times New Roman" w:hAnsi="Times New Roman" w:cs="Times New Roman"/>
                <w:sz w:val="24"/>
                <w:szCs w:val="24"/>
              </w:rPr>
              <w:t>6319</w:t>
            </w:r>
            <w:r w:rsidR="000174CB">
              <w:rPr>
                <w:rFonts w:ascii="Times New Roman" w:hAnsi="Times New Roman" w:cs="Times New Roman"/>
                <w:sz w:val="24"/>
                <w:szCs w:val="24"/>
              </w:rPr>
              <w:t>7-9000</w:t>
            </w:r>
          </w:smartTag>
        </w:smartTag>
      </w:smartTag>
      <w:r w:rsidRPr="003818DA">
        <w:rPr>
          <w:rFonts w:ascii="Times New Roman" w:hAnsi="Times New Roman" w:cs="Times New Roman"/>
          <w:sz w:val="24"/>
          <w:szCs w:val="24"/>
        </w:rPr>
        <w:t>, of the name, address, and telephone number of a responsible officer who is authorized to verify AQI user fee calculations and remittances, as well as any changes in the identifying information submitted.</w:t>
      </w:r>
    </w:p>
    <w:p w:rsidR="005D5EA0" w:rsidRPr="003818DA" w:rsidRDefault="005D5EA0" w:rsidP="005D5EA0">
      <w:pPr>
        <w:rPr>
          <w:sz w:val="24"/>
          <w:szCs w:val="24"/>
        </w:rPr>
      </w:pPr>
    </w:p>
    <w:p w:rsidR="005D5EA0" w:rsidRPr="003818DA" w:rsidRDefault="005D5EA0" w:rsidP="005D5EA0">
      <w:pPr>
        <w:pStyle w:val="HTMLPreformatted"/>
        <w:rPr>
          <w:rFonts w:ascii="Times New Roman" w:hAnsi="Times New Roman" w:cs="Times New Roman"/>
          <w:sz w:val="24"/>
          <w:szCs w:val="24"/>
        </w:rPr>
      </w:pPr>
      <w:r w:rsidRPr="003818DA">
        <w:rPr>
          <w:rFonts w:ascii="Times New Roman" w:hAnsi="Times New Roman" w:cs="Times New Roman"/>
          <w:sz w:val="24"/>
          <w:szCs w:val="24"/>
        </w:rPr>
        <w:t>Section 354.3(d</w:t>
      </w:r>
      <w:proofErr w:type="gramStart"/>
      <w:r w:rsidRPr="003818DA">
        <w:rPr>
          <w:rFonts w:ascii="Times New Roman" w:hAnsi="Times New Roman" w:cs="Times New Roman"/>
          <w:sz w:val="24"/>
          <w:szCs w:val="24"/>
        </w:rPr>
        <w:t>)(</w:t>
      </w:r>
      <w:proofErr w:type="gramEnd"/>
      <w:r w:rsidRPr="003818DA">
        <w:rPr>
          <w:rFonts w:ascii="Times New Roman" w:hAnsi="Times New Roman" w:cs="Times New Roman"/>
          <w:sz w:val="24"/>
          <w:szCs w:val="24"/>
        </w:rPr>
        <w:t xml:space="preserve">7) Compliance. Each carrier, travel agent, United States-based tour wholesaler, or other entity subject to this section must allow APHIS personnel to verify the accuracy of the AQI user fees collected and remitted and to otherwise determine compliance with 21 U.S.C. 136a and this paragraph. Each carrier, travel agent, United States-based tour wholesaler, or other entity must advise the U.S. Bank, United States Department of Agriculture (USDA), APHIS, AQI, P.O. Box </w:t>
      </w:r>
      <w:r w:rsidR="000174CB">
        <w:rPr>
          <w:rFonts w:ascii="Times New Roman" w:hAnsi="Times New Roman" w:cs="Times New Roman"/>
          <w:sz w:val="24"/>
          <w:szCs w:val="24"/>
        </w:rPr>
        <w:t>979044</w:t>
      </w:r>
      <w:r w:rsidRPr="003818DA">
        <w:rPr>
          <w:rFonts w:ascii="Times New Roman" w:hAnsi="Times New Roman" w:cs="Times New Roman"/>
          <w:sz w:val="24"/>
          <w:szCs w:val="24"/>
        </w:rPr>
        <w:t>, St. Louis, MO 6319</w:t>
      </w:r>
      <w:r w:rsidR="000174CB">
        <w:rPr>
          <w:rFonts w:ascii="Times New Roman" w:hAnsi="Times New Roman" w:cs="Times New Roman"/>
          <w:sz w:val="24"/>
          <w:szCs w:val="24"/>
        </w:rPr>
        <w:t>7-9000</w:t>
      </w:r>
      <w:r w:rsidRPr="003818DA">
        <w:rPr>
          <w:rFonts w:ascii="Times New Roman" w:hAnsi="Times New Roman" w:cs="Times New Roman"/>
          <w:sz w:val="24"/>
          <w:szCs w:val="24"/>
        </w:rPr>
        <w:t>, of the name, address, and telephone number of a responsible officer who is authorized to verify AQI user fee calculations, collections, and remittances, as well as any changes in the identifying information submitted.</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3818DA">
        <w:rPr>
          <w:b/>
          <w:bCs/>
          <w:sz w:val="24"/>
          <w:szCs w:val="24"/>
        </w:rPr>
        <w:t>3.</w:t>
      </w:r>
      <w:r w:rsidRPr="003818DA">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D5EA0" w:rsidRPr="003818DA" w:rsidRDefault="005D5EA0" w:rsidP="005D5EA0">
      <w:pPr>
        <w:pStyle w:val="DefaultText"/>
        <w:ind w:left="720" w:hanging="720"/>
        <w:rPr>
          <w:szCs w:val="24"/>
        </w:rPr>
      </w:pPr>
      <w:r w:rsidRPr="003818DA">
        <w:rPr>
          <w:szCs w:val="24"/>
        </w:rPr>
        <w:t>APHIS has taken steps to decrease the information requested from individuals who use its</w:t>
      </w:r>
    </w:p>
    <w:p w:rsidR="005D5EA0" w:rsidRPr="003818DA" w:rsidRDefault="005D5EA0" w:rsidP="005D5EA0">
      <w:pPr>
        <w:pStyle w:val="DefaultText"/>
        <w:ind w:left="720" w:hanging="720"/>
        <w:rPr>
          <w:szCs w:val="24"/>
        </w:rPr>
      </w:pPr>
      <w:proofErr w:type="gramStart"/>
      <w:r w:rsidRPr="003818DA">
        <w:rPr>
          <w:szCs w:val="24"/>
        </w:rPr>
        <w:t>import/export</w:t>
      </w:r>
      <w:proofErr w:type="gramEnd"/>
      <w:r w:rsidRPr="003818DA">
        <w:rPr>
          <w:szCs w:val="24"/>
        </w:rPr>
        <w:t xml:space="preserve"> and veterinary diagnostic services. APHIS uses the USDA National Finance </w:t>
      </w:r>
    </w:p>
    <w:p w:rsidR="005D5EA0" w:rsidRPr="003818DA" w:rsidRDefault="005D5EA0" w:rsidP="005D5EA0">
      <w:pPr>
        <w:pStyle w:val="DefaultText"/>
        <w:rPr>
          <w:szCs w:val="24"/>
        </w:rPr>
      </w:pPr>
      <w:proofErr w:type="gramStart"/>
      <w:r w:rsidRPr="003818DA">
        <w:rPr>
          <w:szCs w:val="24"/>
        </w:rPr>
        <w:t>Center’s Billing and Collection (BLCO) system to establish accounts and issue monthly bills to customers</w:t>
      </w:r>
      <w:r w:rsidR="000174CB">
        <w:rPr>
          <w:szCs w:val="24"/>
        </w:rPr>
        <w:t xml:space="preserve"> of our Veterinary Services Program</w:t>
      </w:r>
      <w:r w:rsidRPr="003818DA">
        <w:rPr>
          <w:szCs w:val="24"/>
        </w:rPr>
        <w:t>.</w:t>
      </w:r>
      <w:proofErr w:type="gramEnd"/>
      <w:r w:rsidRPr="003818DA">
        <w:rPr>
          <w:szCs w:val="24"/>
        </w:rPr>
        <w:t xml:space="preserve">  The BLCO system allows APHIS to establish accounts for these repeat customers and consolidate all monthly activity into a single bill, which can be paid with one check</w:t>
      </w:r>
      <w:r w:rsidR="0027483C">
        <w:rPr>
          <w:szCs w:val="24"/>
        </w:rPr>
        <w:t xml:space="preserve"> rather than having to pay for each and every service as they receive it.</w:t>
      </w:r>
      <w:r w:rsidRPr="003818DA">
        <w:rPr>
          <w:szCs w:val="24"/>
        </w:rPr>
        <w:t xml:space="preserve">  </w:t>
      </w:r>
    </w:p>
    <w:p w:rsidR="005D5EA0" w:rsidRPr="003818DA" w:rsidRDefault="005D5EA0" w:rsidP="005D5EA0">
      <w:pPr>
        <w:pStyle w:val="DefaultText"/>
        <w:ind w:left="720" w:hanging="720"/>
        <w:rPr>
          <w:szCs w:val="24"/>
        </w:rPr>
      </w:pPr>
    </w:p>
    <w:p w:rsidR="005D5EA0" w:rsidRPr="003818DA" w:rsidRDefault="005D5EA0" w:rsidP="005D5EA0">
      <w:pPr>
        <w:pStyle w:val="DefaultText"/>
        <w:ind w:left="720" w:hanging="720"/>
        <w:rPr>
          <w:szCs w:val="24"/>
        </w:rPr>
      </w:pPr>
      <w:r w:rsidRPr="003818DA">
        <w:rPr>
          <w:szCs w:val="24"/>
        </w:rPr>
        <w:t>In addition, most VS offices are equipped with computer-generated credit card machines and</w:t>
      </w:r>
    </w:p>
    <w:p w:rsidR="005D5EA0" w:rsidRPr="003818DA" w:rsidRDefault="005D5EA0" w:rsidP="005D5EA0">
      <w:pPr>
        <w:pStyle w:val="DefaultText"/>
        <w:ind w:left="720" w:hanging="720"/>
        <w:rPr>
          <w:szCs w:val="24"/>
        </w:rPr>
      </w:pPr>
      <w:proofErr w:type="gramStart"/>
      <w:r w:rsidRPr="003818DA">
        <w:rPr>
          <w:szCs w:val="24"/>
        </w:rPr>
        <w:t>accept</w:t>
      </w:r>
      <w:proofErr w:type="gramEnd"/>
      <w:r w:rsidRPr="003818DA">
        <w:rPr>
          <w:szCs w:val="24"/>
        </w:rPr>
        <w:t xml:space="preserve"> approximately </w:t>
      </w:r>
      <w:r w:rsidR="000174CB">
        <w:rPr>
          <w:szCs w:val="24"/>
        </w:rPr>
        <w:t>8</w:t>
      </w:r>
      <w:r w:rsidR="0027483C">
        <w:rPr>
          <w:szCs w:val="24"/>
        </w:rPr>
        <w:t>5</w:t>
      </w:r>
      <w:r w:rsidRPr="003818DA">
        <w:rPr>
          <w:szCs w:val="24"/>
        </w:rPr>
        <w:t xml:space="preserve"> percent of the public’s user fee payments through this method.  This</w:t>
      </w:r>
    </w:p>
    <w:p w:rsidR="005D5EA0" w:rsidRPr="003818DA" w:rsidRDefault="005D5EA0" w:rsidP="005D5EA0">
      <w:pPr>
        <w:pStyle w:val="DefaultText"/>
        <w:ind w:left="720" w:hanging="720"/>
        <w:rPr>
          <w:szCs w:val="24"/>
        </w:rPr>
      </w:pPr>
      <w:proofErr w:type="gramStart"/>
      <w:r w:rsidRPr="003818DA">
        <w:rPr>
          <w:szCs w:val="24"/>
        </w:rPr>
        <w:t>eliminates</w:t>
      </w:r>
      <w:proofErr w:type="gramEnd"/>
      <w:r w:rsidRPr="003818DA">
        <w:rPr>
          <w:szCs w:val="24"/>
        </w:rPr>
        <w:t xml:space="preserve"> the need for respondents to write and mail check or money order payments, thereby</w:t>
      </w:r>
    </w:p>
    <w:p w:rsidR="005D5EA0" w:rsidRPr="003818DA" w:rsidRDefault="005D5EA0" w:rsidP="005D5EA0">
      <w:pPr>
        <w:pStyle w:val="DefaultText"/>
        <w:ind w:left="720" w:hanging="720"/>
        <w:rPr>
          <w:szCs w:val="24"/>
        </w:rPr>
      </w:pPr>
      <w:proofErr w:type="gramStart"/>
      <w:r w:rsidRPr="003818DA">
        <w:rPr>
          <w:szCs w:val="24"/>
        </w:rPr>
        <w:t>reducing</w:t>
      </w:r>
      <w:proofErr w:type="gramEnd"/>
      <w:r w:rsidRPr="003818DA">
        <w:rPr>
          <w:szCs w:val="24"/>
        </w:rPr>
        <w:t xml:space="preserve"> the burden imposed.    </w:t>
      </w:r>
    </w:p>
    <w:p w:rsidR="005D5EA0" w:rsidRPr="003818DA" w:rsidRDefault="005D5EA0" w:rsidP="005D5EA0">
      <w:pPr>
        <w:pStyle w:val="DefaultText"/>
        <w:ind w:left="720" w:hanging="720"/>
        <w:rPr>
          <w:szCs w:val="24"/>
        </w:rPr>
      </w:pPr>
    </w:p>
    <w:p w:rsidR="005D5EA0" w:rsidRPr="003818DA" w:rsidRDefault="005D5EA0" w:rsidP="005D5EA0">
      <w:pPr>
        <w:pStyle w:val="DefaultText"/>
        <w:rPr>
          <w:szCs w:val="24"/>
        </w:rPr>
      </w:pPr>
      <w:r w:rsidRPr="003818DA">
        <w:rPr>
          <w:szCs w:val="24"/>
        </w:rPr>
        <w:t xml:space="preserve">APHIS implemented an online Animal Preservation System for customers to simplify, expedite, and pay for their reservations of stall space at the </w:t>
      </w:r>
      <w:smartTag w:uri="urn:schemas-microsoft-com:office:smarttags" w:element="PlaceName">
        <w:smartTag w:uri="urn:schemas-microsoft-com:office:smarttags" w:element="place">
          <w:r w:rsidRPr="003818DA">
            <w:rPr>
              <w:szCs w:val="24"/>
            </w:rPr>
            <w:t>APHIS</w:t>
          </w:r>
        </w:smartTag>
        <w:r w:rsidRPr="003818DA">
          <w:rPr>
            <w:szCs w:val="24"/>
          </w:rPr>
          <w:t xml:space="preserve"> </w:t>
        </w:r>
        <w:smartTag w:uri="urn:schemas-microsoft-com:office:smarttags" w:element="place">
          <w:r w:rsidRPr="003818DA">
            <w:rPr>
              <w:szCs w:val="24"/>
            </w:rPr>
            <w:t>Miami</w:t>
          </w:r>
        </w:smartTag>
        <w:r w:rsidRPr="003818DA">
          <w:rPr>
            <w:szCs w:val="24"/>
          </w:rPr>
          <w:t xml:space="preserve"> </w:t>
        </w:r>
        <w:smartTag w:uri="urn:schemas-microsoft-com:office:smarttags" w:element="place">
          <w:r w:rsidRPr="003818DA">
            <w:rPr>
              <w:szCs w:val="24"/>
            </w:rPr>
            <w:t>Animal</w:t>
          </w:r>
        </w:smartTag>
        <w:r w:rsidRPr="003818DA">
          <w:rPr>
            <w:szCs w:val="24"/>
          </w:rPr>
          <w:t xml:space="preserve"> </w:t>
        </w:r>
        <w:smartTag w:uri="urn:schemas-microsoft-com:office:smarttags" w:element="place">
          <w:r w:rsidRPr="003818DA">
            <w:rPr>
              <w:szCs w:val="24"/>
            </w:rPr>
            <w:t>Import</w:t>
          </w:r>
        </w:smartTag>
        <w:r w:rsidRPr="003818DA">
          <w:rPr>
            <w:szCs w:val="24"/>
          </w:rPr>
          <w:t xml:space="preserve"> </w:t>
        </w:r>
        <w:smartTag w:uri="urn:schemas-microsoft-com:office:smarttags" w:element="place">
          <w:r w:rsidRPr="003818DA">
            <w:rPr>
              <w:szCs w:val="24"/>
            </w:rPr>
            <w:t>Center</w:t>
          </w:r>
        </w:smartTag>
      </w:smartTag>
      <w:r w:rsidRPr="003818DA">
        <w:rPr>
          <w:szCs w:val="24"/>
        </w:rPr>
        <w:t>.  This eliminated a manual faxing process and reduced customer burden hours by 50 percent.</w:t>
      </w:r>
    </w:p>
    <w:p w:rsidR="005D5EA0" w:rsidRPr="003818DA" w:rsidRDefault="005D5EA0" w:rsidP="005D5EA0">
      <w:pPr>
        <w:pStyle w:val="DefaultText"/>
        <w:rPr>
          <w:szCs w:val="24"/>
        </w:rPr>
      </w:pPr>
      <w:r w:rsidRPr="003818DA">
        <w:rPr>
          <w:rStyle w:val="InitialStyle"/>
          <w:rFonts w:ascii="Times New Roman" w:hAnsi="Times New Roman"/>
          <w:szCs w:val="24"/>
        </w:rPr>
        <w:t>The data acquired through the information collection activities associated with APHIS’ import and regionalization programs can be transmitted to APHIS electronically.</w:t>
      </w:r>
      <w:r w:rsidRPr="003818DA">
        <w:rPr>
          <w:szCs w:val="24"/>
        </w:rPr>
        <w:t xml:space="preserve"> </w:t>
      </w:r>
    </w:p>
    <w:p w:rsidR="005D5EA0" w:rsidRPr="003818DA" w:rsidRDefault="005D5EA0" w:rsidP="005D5EA0">
      <w:pPr>
        <w:pStyle w:val="DefaultText"/>
        <w:rPr>
          <w:szCs w:val="24"/>
        </w:rPr>
      </w:pPr>
    </w:p>
    <w:p w:rsidR="005D5EA0" w:rsidRPr="003818DA" w:rsidRDefault="005D5EA0" w:rsidP="005D5EA0">
      <w:pPr>
        <w:pStyle w:val="DefaultText"/>
        <w:rPr>
          <w:rStyle w:val="InitialStyle"/>
          <w:rFonts w:ascii="Times New Roman" w:hAnsi="Times New Roman"/>
          <w:color w:val="000000"/>
          <w:szCs w:val="24"/>
        </w:rPr>
      </w:pPr>
      <w:r w:rsidRPr="003818DA">
        <w:rPr>
          <w:rStyle w:val="InitialStyle"/>
          <w:rFonts w:ascii="Times New Roman" w:hAnsi="Times New Roman"/>
          <w:b/>
          <w:szCs w:val="24"/>
        </w:rPr>
        <w:lastRenderedPageBreak/>
        <w:t>VS Form 17-129</w:t>
      </w:r>
      <w:r w:rsidRPr="003818DA">
        <w:rPr>
          <w:rStyle w:val="InitialStyle"/>
          <w:rFonts w:ascii="Times New Roman" w:hAnsi="Times New Roman"/>
          <w:szCs w:val="24"/>
        </w:rPr>
        <w:t xml:space="preserve"> can be retrieved from the Internet, completed and signed by the importer, and then mailed or faxed to APHIS.  The URL for the VS Form 17-129 is </w:t>
      </w:r>
      <w:hyperlink r:id="rId6" w:history="1">
        <w:r w:rsidR="00C9320C" w:rsidRPr="00CF4359">
          <w:rPr>
            <w:rStyle w:val="Hyperlink"/>
            <w:szCs w:val="24"/>
          </w:rPr>
          <w:t>http://www.aphis.usda.gov/import_export/forms.shtml</w:t>
        </w:r>
      </w:hyperlink>
      <w:r w:rsidR="00AC446F">
        <w:rPr>
          <w:rStyle w:val="InitialStyle"/>
          <w:rFonts w:ascii="Times New Roman" w:hAnsi="Times New Roman"/>
          <w:szCs w:val="24"/>
        </w:rPr>
        <w:t xml:space="preserve"> </w:t>
      </w:r>
      <w:r w:rsidRPr="003818DA">
        <w:rPr>
          <w:rStyle w:val="InitialStyle"/>
          <w:rFonts w:ascii="Times New Roman" w:hAnsi="Times New Roman"/>
          <w:color w:val="000000"/>
          <w:szCs w:val="24"/>
        </w:rPr>
        <w:t>Instructions are posted with this form.</w:t>
      </w:r>
    </w:p>
    <w:p w:rsidR="005D5EA0" w:rsidRPr="003818DA" w:rsidRDefault="005D5EA0" w:rsidP="005D5EA0">
      <w:pPr>
        <w:pStyle w:val="DefaultText"/>
        <w:rPr>
          <w:rStyle w:val="InitialStyle"/>
          <w:rFonts w:ascii="Times New Roman" w:hAnsi="Times New Roman"/>
          <w:color w:val="0000FF"/>
          <w:szCs w:val="24"/>
          <w:u w:val="single"/>
        </w:rPr>
      </w:pPr>
    </w:p>
    <w:p w:rsidR="005D5EA0" w:rsidRPr="003818DA" w:rsidRDefault="005D5EA0" w:rsidP="005D5EA0">
      <w:pPr>
        <w:pStyle w:val="DefaultText"/>
        <w:rPr>
          <w:rStyle w:val="InitialStyle"/>
          <w:rFonts w:ascii="Times New Roman" w:hAnsi="Times New Roman"/>
          <w:color w:val="000000"/>
          <w:szCs w:val="24"/>
        </w:rPr>
      </w:pPr>
      <w:r w:rsidRPr="003818DA">
        <w:rPr>
          <w:rStyle w:val="InitialStyle"/>
          <w:rFonts w:ascii="Times New Roman" w:hAnsi="Times New Roman"/>
          <w:b/>
          <w:szCs w:val="24"/>
        </w:rPr>
        <w:t>VS Form 16-3</w:t>
      </w:r>
      <w:r w:rsidRPr="003818DA">
        <w:rPr>
          <w:rStyle w:val="InitialStyle"/>
          <w:rFonts w:ascii="Times New Roman" w:hAnsi="Times New Roman"/>
          <w:szCs w:val="24"/>
        </w:rPr>
        <w:t xml:space="preserve"> can be retrieved from the Internet, completed and signed by the importer, and then mailed or faxed to APHIS.  The URL for the VS 16-3 is </w:t>
      </w:r>
      <w:hyperlink r:id="rId7" w:history="1">
        <w:r w:rsidR="00AC446F" w:rsidRPr="007B0B10">
          <w:rPr>
            <w:rStyle w:val="Hyperlink"/>
            <w:szCs w:val="24"/>
          </w:rPr>
          <w:t>http://www.aphis.usda.gov/import_export/forms.shtml</w:t>
        </w:r>
      </w:hyperlink>
      <w:r w:rsidR="00AC446F">
        <w:rPr>
          <w:rStyle w:val="InitialStyle"/>
          <w:rFonts w:ascii="Times New Roman" w:hAnsi="Times New Roman"/>
          <w:szCs w:val="24"/>
        </w:rPr>
        <w:t xml:space="preserve"> </w:t>
      </w:r>
      <w:r w:rsidRPr="003818DA">
        <w:rPr>
          <w:rStyle w:val="InitialStyle"/>
          <w:rFonts w:ascii="Times New Roman" w:hAnsi="Times New Roman"/>
          <w:color w:val="000000"/>
          <w:szCs w:val="24"/>
        </w:rPr>
        <w:t>Instructions are posted with this form.</w:t>
      </w:r>
    </w:p>
    <w:p w:rsidR="005D5EA0" w:rsidRPr="003818DA" w:rsidRDefault="005D5EA0" w:rsidP="005D5EA0">
      <w:pPr>
        <w:pStyle w:val="DefaultText"/>
        <w:rPr>
          <w:rStyle w:val="InitialStyle"/>
          <w:rFonts w:ascii="Times New Roman" w:hAnsi="Times New Roman"/>
          <w:color w:val="000000"/>
          <w:szCs w:val="24"/>
        </w:rPr>
      </w:pPr>
    </w:p>
    <w:p w:rsidR="005D5EA0" w:rsidRPr="00892559" w:rsidRDefault="005D5EA0" w:rsidP="005D5EA0">
      <w:pPr>
        <w:pStyle w:val="DefaultText"/>
        <w:rPr>
          <w:rStyle w:val="InitialStyle"/>
          <w:rFonts w:ascii="Times New Roman" w:hAnsi="Times New Roman"/>
          <w:color w:val="000000"/>
          <w:szCs w:val="24"/>
        </w:rPr>
      </w:pPr>
      <w:r w:rsidRPr="003818DA">
        <w:rPr>
          <w:rStyle w:val="InitialStyle"/>
          <w:rFonts w:ascii="Times New Roman" w:hAnsi="Times New Roman"/>
          <w:b/>
          <w:szCs w:val="24"/>
        </w:rPr>
        <w:t>VS Form 16-7</w:t>
      </w:r>
      <w:r w:rsidRPr="003818DA">
        <w:rPr>
          <w:rStyle w:val="InitialStyle"/>
          <w:rFonts w:ascii="Times New Roman" w:hAnsi="Times New Roman"/>
          <w:szCs w:val="24"/>
        </w:rPr>
        <w:t xml:space="preserve"> can be retrieved from the Internet, completed and signed by the importer, and then mailed or faxed to APHIS.  The URL for the VS 16-7 is </w:t>
      </w:r>
      <w:hyperlink r:id="rId8" w:history="1">
        <w:r w:rsidR="00AC446F" w:rsidRPr="007B0B10">
          <w:rPr>
            <w:rStyle w:val="Hyperlink"/>
            <w:szCs w:val="24"/>
          </w:rPr>
          <w:t>http://www.aphis.usda.gov/import_export/forms.shtml</w:t>
        </w:r>
      </w:hyperlink>
      <w:r w:rsidR="00AC446F">
        <w:rPr>
          <w:rStyle w:val="InitialStyle"/>
          <w:rFonts w:ascii="Times New Roman" w:hAnsi="Times New Roman"/>
          <w:szCs w:val="24"/>
        </w:rPr>
        <w:t xml:space="preserve"> </w:t>
      </w:r>
      <w:r w:rsidRPr="00892559">
        <w:rPr>
          <w:rStyle w:val="InitialStyle"/>
          <w:rFonts w:ascii="Times New Roman" w:hAnsi="Times New Roman"/>
          <w:color w:val="000000"/>
          <w:szCs w:val="24"/>
        </w:rPr>
        <w:t>Instructions are posted with this form.</w:t>
      </w:r>
    </w:p>
    <w:p w:rsidR="005D5EA0" w:rsidRPr="00892559" w:rsidRDefault="005D5EA0" w:rsidP="005D5EA0">
      <w:pPr>
        <w:pStyle w:val="DefaultText"/>
        <w:rPr>
          <w:rStyle w:val="InitialStyle"/>
          <w:rFonts w:ascii="Times New Roman" w:hAnsi="Times New Roman"/>
          <w:szCs w:val="24"/>
        </w:rPr>
      </w:pPr>
    </w:p>
    <w:p w:rsidR="005D5EA0" w:rsidRPr="00892559" w:rsidRDefault="005D5EA0" w:rsidP="005D5EA0">
      <w:pPr>
        <w:pStyle w:val="DefaultText"/>
        <w:rPr>
          <w:rStyle w:val="InitialStyle"/>
          <w:rFonts w:ascii="Times New Roman" w:hAnsi="Times New Roman"/>
          <w:szCs w:val="24"/>
        </w:rPr>
      </w:pPr>
      <w:r w:rsidRPr="00892559">
        <w:rPr>
          <w:rStyle w:val="InitialStyle"/>
          <w:rFonts w:ascii="Times New Roman" w:hAnsi="Times New Roman"/>
          <w:b/>
          <w:szCs w:val="24"/>
        </w:rPr>
        <w:t>PPQ Form 250</w:t>
      </w:r>
      <w:r w:rsidRPr="00892559">
        <w:rPr>
          <w:rStyle w:val="InitialStyle"/>
          <w:rFonts w:ascii="Times New Roman" w:hAnsi="Times New Roman"/>
          <w:szCs w:val="24"/>
        </w:rPr>
        <w:t xml:space="preserve"> was not a transaction determined by APHIS to be practicable for automation under GPEA. This form must accompany aircraft to its final destination and after final disposition action, the form must be returned to the originating office.  </w:t>
      </w:r>
    </w:p>
    <w:p w:rsidR="005D5EA0" w:rsidRDefault="00E75F96" w:rsidP="00AF38EB">
      <w:pPr>
        <w:pStyle w:val="NormalWeb"/>
        <w:rPr>
          <w:rStyle w:val="InitialStyle"/>
          <w:rFonts w:ascii="Times New Roman" w:hAnsi="Times New Roman"/>
          <w:szCs w:val="24"/>
        </w:rPr>
      </w:pPr>
      <w:bookmarkStart w:id="0" w:name="viewable"/>
      <w:bookmarkEnd w:id="0"/>
      <w:r>
        <w:rPr>
          <w:rFonts w:ascii="Times New Roman" w:hAnsi="Times New Roman" w:cs="Times New Roman"/>
          <w:sz w:val="24"/>
          <w:szCs w:val="24"/>
        </w:rPr>
        <w:t>T</w:t>
      </w:r>
      <w:r w:rsidR="006064DA" w:rsidRPr="006064DA">
        <w:rPr>
          <w:rFonts w:ascii="Times New Roman" w:hAnsi="Times New Roman" w:cs="Times New Roman"/>
          <w:sz w:val="24"/>
          <w:szCs w:val="24"/>
        </w:rPr>
        <w:t>he</w:t>
      </w:r>
      <w:r>
        <w:rPr>
          <w:rFonts w:ascii="Times New Roman" w:hAnsi="Times New Roman" w:cs="Times New Roman"/>
          <w:sz w:val="24"/>
          <w:szCs w:val="24"/>
        </w:rPr>
        <w:t xml:space="preserve"> new</w:t>
      </w:r>
      <w:r w:rsidR="006064DA" w:rsidRPr="006064DA">
        <w:rPr>
          <w:rFonts w:ascii="Times New Roman" w:hAnsi="Times New Roman" w:cs="Times New Roman"/>
          <w:sz w:val="24"/>
          <w:szCs w:val="24"/>
        </w:rPr>
        <w:t xml:space="preserve"> </w:t>
      </w:r>
      <w:proofErr w:type="spellStart"/>
      <w:r w:rsidR="006064DA" w:rsidRPr="006064DA">
        <w:rPr>
          <w:rFonts w:ascii="Times New Roman" w:hAnsi="Times New Roman" w:cs="Times New Roman"/>
          <w:sz w:val="24"/>
          <w:szCs w:val="24"/>
        </w:rPr>
        <w:t>Phytosanitary</w:t>
      </w:r>
      <w:proofErr w:type="spellEnd"/>
      <w:r w:rsidR="006064DA" w:rsidRPr="006064DA">
        <w:rPr>
          <w:rFonts w:ascii="Times New Roman" w:hAnsi="Times New Roman" w:cs="Times New Roman"/>
          <w:sz w:val="24"/>
          <w:szCs w:val="24"/>
        </w:rPr>
        <w:t xml:space="preserve"> Certificate Issuance and Tracking (PCIT) system tracks the inspection of agricultural commodities and certifies compliance with plant health standards of importing countries. This capability provides USDA/APHIS/PPQ better security, reporting functions, and </w:t>
      </w:r>
      <w:r w:rsidR="006064DA" w:rsidRPr="00E75F96">
        <w:rPr>
          <w:rFonts w:ascii="Times New Roman" w:hAnsi="Times New Roman" w:cs="Times New Roman"/>
          <w:sz w:val="24"/>
          <w:szCs w:val="24"/>
        </w:rPr>
        <w:t>monitoring capabilities for exported commodities.</w:t>
      </w:r>
      <w:r w:rsidRPr="00E75F96">
        <w:rPr>
          <w:rFonts w:ascii="Times New Roman" w:hAnsi="Times New Roman" w:cs="Times New Roman"/>
          <w:sz w:val="24"/>
          <w:szCs w:val="24"/>
        </w:rPr>
        <w:t xml:space="preserve">  </w:t>
      </w:r>
      <w:r w:rsidR="006064DA" w:rsidRPr="00E75F96">
        <w:rPr>
          <w:rFonts w:ascii="Times New Roman" w:hAnsi="Times New Roman" w:cs="Times New Roman"/>
          <w:sz w:val="24"/>
          <w:szCs w:val="24"/>
        </w:rPr>
        <w:t>Access to the PCIT system is available nationwide.</w:t>
      </w:r>
      <w:r w:rsidRPr="00E75F96">
        <w:rPr>
          <w:rFonts w:ascii="Times New Roman" w:hAnsi="Times New Roman" w:cs="Times New Roman"/>
          <w:sz w:val="24"/>
          <w:szCs w:val="24"/>
        </w:rPr>
        <w:t xml:space="preserve">  It is available at </w:t>
      </w:r>
      <w:hyperlink r:id="rId9" w:history="1">
        <w:r w:rsidRPr="00E75F96">
          <w:rPr>
            <w:rStyle w:val="Hyperlink"/>
            <w:rFonts w:ascii="Times New Roman" w:hAnsi="Times New Roman"/>
            <w:sz w:val="24"/>
            <w:szCs w:val="24"/>
          </w:rPr>
          <w:t>http://www.aphis.usda.gov/import_export/plants/plant_exports/pcit.shtml</w:t>
        </w:r>
      </w:hyperlink>
      <w:r w:rsidRPr="00E75F96">
        <w:rPr>
          <w:rFonts w:ascii="Times New Roman" w:hAnsi="Times New Roman" w:cs="Times New Roman"/>
          <w:sz w:val="24"/>
          <w:szCs w:val="24"/>
        </w:rPr>
        <w:t xml:space="preserve">  </w:t>
      </w:r>
      <w:r>
        <w:rPr>
          <w:rStyle w:val="InitialStyle"/>
          <w:rFonts w:ascii="Times New Roman" w:hAnsi="Times New Roman"/>
          <w:szCs w:val="24"/>
        </w:rPr>
        <w:t>Customers can pay for certifications on-line.</w:t>
      </w:r>
    </w:p>
    <w:p w:rsidR="00E75F96" w:rsidRPr="00E75F96" w:rsidRDefault="00E75F96" w:rsidP="005D5EA0">
      <w:pPr>
        <w:pStyle w:val="DefaultText"/>
        <w:rPr>
          <w:rStyle w:val="InitialStyle"/>
          <w:rFonts w:ascii="Times New Roman" w:hAnsi="Times New Roman"/>
          <w:szCs w:val="24"/>
        </w:rPr>
      </w:pPr>
    </w:p>
    <w:p w:rsidR="005D5EA0" w:rsidRPr="00892559" w:rsidRDefault="005D5EA0" w:rsidP="005D5EA0">
      <w:pPr>
        <w:rPr>
          <w:sz w:val="24"/>
          <w:szCs w:val="24"/>
        </w:rPr>
      </w:pPr>
      <w:r w:rsidRPr="006064DA">
        <w:rPr>
          <w:b/>
          <w:sz w:val="24"/>
          <w:szCs w:val="24"/>
        </w:rPr>
        <w:t>PPQ Form 578</w:t>
      </w:r>
      <w:r w:rsidRPr="006064DA">
        <w:rPr>
          <w:sz w:val="24"/>
          <w:szCs w:val="24"/>
        </w:rPr>
        <w:t xml:space="preserve"> (Export Certificate</w:t>
      </w:r>
      <w:r w:rsidRPr="00892559">
        <w:rPr>
          <w:sz w:val="24"/>
          <w:szCs w:val="24"/>
        </w:rPr>
        <w:t xml:space="preserve"> for Processed Plant Products) -- This form </w:t>
      </w:r>
      <w:r w:rsidR="00892559" w:rsidRPr="00892559">
        <w:rPr>
          <w:sz w:val="24"/>
          <w:szCs w:val="24"/>
        </w:rPr>
        <w:t xml:space="preserve">is </w:t>
      </w:r>
      <w:r w:rsidRPr="00892559">
        <w:rPr>
          <w:sz w:val="24"/>
          <w:szCs w:val="24"/>
        </w:rPr>
        <w:t xml:space="preserve">posted at </w:t>
      </w:r>
      <w:hyperlink r:id="rId10" w:history="1">
        <w:r w:rsidR="00892559" w:rsidRPr="00431A93">
          <w:rPr>
            <w:rStyle w:val="Hyperlink"/>
            <w:sz w:val="24"/>
            <w:szCs w:val="24"/>
          </w:rPr>
          <w:t>www.aphis.usda.gov/import_export/plants/plant_exports/export_certificates_forms.shtml</w:t>
        </w:r>
      </w:hyperlink>
      <w:r w:rsidRPr="00892559">
        <w:rPr>
          <w:sz w:val="24"/>
          <w:szCs w:val="24"/>
        </w:rPr>
        <w:t xml:space="preserve">  </w:t>
      </w:r>
      <w:r w:rsidR="00F65327">
        <w:rPr>
          <w:sz w:val="24"/>
          <w:szCs w:val="24"/>
        </w:rPr>
        <w:t xml:space="preserve">for </w:t>
      </w:r>
      <w:r w:rsidRPr="00892559">
        <w:rPr>
          <w:sz w:val="24"/>
          <w:szCs w:val="24"/>
        </w:rPr>
        <w:t xml:space="preserve">informational purposes only. There are no plans to automate this form because it is an </w:t>
      </w:r>
      <w:proofErr w:type="gramStart"/>
      <w:r w:rsidRPr="00892559">
        <w:rPr>
          <w:sz w:val="24"/>
          <w:szCs w:val="24"/>
        </w:rPr>
        <w:t>accountable</w:t>
      </w:r>
      <w:proofErr w:type="gramEnd"/>
      <w:r w:rsidRPr="00892559">
        <w:rPr>
          <w:sz w:val="24"/>
          <w:szCs w:val="24"/>
        </w:rPr>
        <w:t xml:space="preserve"> docum</w:t>
      </w:r>
      <w:r w:rsidR="00892559">
        <w:rPr>
          <w:sz w:val="24"/>
          <w:szCs w:val="24"/>
        </w:rPr>
        <w:t>ent.</w:t>
      </w:r>
    </w:p>
    <w:p w:rsidR="005D5EA0" w:rsidRPr="00892559" w:rsidRDefault="005D5EA0" w:rsidP="005D5EA0">
      <w:pPr>
        <w:rPr>
          <w:sz w:val="24"/>
          <w:szCs w:val="24"/>
        </w:rPr>
      </w:pPr>
    </w:p>
    <w:p w:rsidR="005D5EA0" w:rsidRPr="003818DA" w:rsidRDefault="005D5EA0" w:rsidP="005D5EA0">
      <w:pPr>
        <w:rPr>
          <w:sz w:val="24"/>
          <w:szCs w:val="24"/>
        </w:rPr>
      </w:pPr>
      <w:r w:rsidRPr="00892559">
        <w:rPr>
          <w:b/>
          <w:sz w:val="24"/>
          <w:szCs w:val="24"/>
        </w:rPr>
        <w:t>PPQ Form 577</w:t>
      </w:r>
      <w:r w:rsidRPr="00892559">
        <w:rPr>
          <w:sz w:val="24"/>
          <w:szCs w:val="24"/>
        </w:rPr>
        <w:t xml:space="preserve"> (</w:t>
      </w:r>
      <w:proofErr w:type="spellStart"/>
      <w:r w:rsidRPr="00892559">
        <w:rPr>
          <w:sz w:val="24"/>
          <w:szCs w:val="24"/>
        </w:rPr>
        <w:t>Phytosanitary</w:t>
      </w:r>
      <w:proofErr w:type="spellEnd"/>
      <w:r w:rsidRPr="00892559">
        <w:rPr>
          <w:sz w:val="24"/>
          <w:szCs w:val="24"/>
        </w:rPr>
        <w:t xml:space="preserve"> Certificate) -- This form </w:t>
      </w:r>
      <w:r w:rsidR="00892559">
        <w:rPr>
          <w:sz w:val="24"/>
          <w:szCs w:val="24"/>
        </w:rPr>
        <w:t xml:space="preserve">is posted at </w:t>
      </w:r>
      <w:hyperlink r:id="rId11" w:history="1">
        <w:r w:rsidR="00892559" w:rsidRPr="00892559">
          <w:rPr>
            <w:rStyle w:val="Hyperlink"/>
            <w:sz w:val="24"/>
            <w:szCs w:val="24"/>
          </w:rPr>
          <w:t>www.aphis.usda.gov/</w:t>
        </w:r>
        <w:r w:rsidR="00892559">
          <w:rPr>
            <w:rStyle w:val="Hyperlink"/>
            <w:sz w:val="24"/>
            <w:szCs w:val="24"/>
          </w:rPr>
          <w:t>import_export/plants/plant_exports/export_certificates_forms.shtml</w:t>
        </w:r>
      </w:hyperlink>
      <w:r w:rsidR="00892559">
        <w:rPr>
          <w:sz w:val="24"/>
          <w:szCs w:val="24"/>
        </w:rPr>
        <w:t xml:space="preserve"> </w:t>
      </w:r>
      <w:r w:rsidRPr="00892559">
        <w:rPr>
          <w:sz w:val="24"/>
          <w:szCs w:val="24"/>
        </w:rPr>
        <w:t xml:space="preserve"> for viewing purposes only. This is not a downloadable form and is posted for information purposes only. There are no plans to automate this form because it is an </w:t>
      </w:r>
      <w:proofErr w:type="gramStart"/>
      <w:r w:rsidRPr="00892559">
        <w:rPr>
          <w:sz w:val="24"/>
          <w:szCs w:val="24"/>
        </w:rPr>
        <w:t>accountable</w:t>
      </w:r>
      <w:proofErr w:type="gramEnd"/>
      <w:r w:rsidRPr="00892559">
        <w:rPr>
          <w:sz w:val="24"/>
          <w:szCs w:val="24"/>
        </w:rPr>
        <w:t xml:space="preserve"> document which contains several safety features. Therefore, there are no instructions posted </w:t>
      </w:r>
      <w:r w:rsidRPr="003818DA">
        <w:rPr>
          <w:sz w:val="24"/>
          <w:szCs w:val="24"/>
        </w:rPr>
        <w:t>with this form.</w:t>
      </w:r>
    </w:p>
    <w:p w:rsidR="005D5EA0" w:rsidRPr="003818DA" w:rsidRDefault="005D5EA0" w:rsidP="005D5EA0">
      <w:pPr>
        <w:rPr>
          <w:sz w:val="24"/>
          <w:szCs w:val="24"/>
        </w:rPr>
      </w:pPr>
    </w:p>
    <w:p w:rsidR="00892559" w:rsidRDefault="005D5EA0" w:rsidP="005D5EA0">
      <w:pPr>
        <w:rPr>
          <w:sz w:val="24"/>
          <w:szCs w:val="24"/>
        </w:rPr>
      </w:pPr>
      <w:r w:rsidRPr="003818DA">
        <w:rPr>
          <w:b/>
          <w:sz w:val="24"/>
          <w:szCs w:val="24"/>
        </w:rPr>
        <w:t>PPQ Form 579</w:t>
      </w:r>
      <w:r w:rsidRPr="003818DA">
        <w:rPr>
          <w:sz w:val="24"/>
          <w:szCs w:val="24"/>
        </w:rPr>
        <w:t xml:space="preserve"> (</w:t>
      </w:r>
      <w:proofErr w:type="spellStart"/>
      <w:r w:rsidRPr="003818DA">
        <w:rPr>
          <w:sz w:val="24"/>
          <w:szCs w:val="24"/>
        </w:rPr>
        <w:t>Phytosanitary</w:t>
      </w:r>
      <w:proofErr w:type="spellEnd"/>
      <w:r w:rsidRPr="003818DA">
        <w:rPr>
          <w:sz w:val="24"/>
          <w:szCs w:val="24"/>
        </w:rPr>
        <w:t xml:space="preserve"> Certificate for </w:t>
      </w:r>
      <w:proofErr w:type="spellStart"/>
      <w:r w:rsidRPr="003818DA">
        <w:rPr>
          <w:sz w:val="24"/>
          <w:szCs w:val="24"/>
        </w:rPr>
        <w:t>Reexport</w:t>
      </w:r>
      <w:proofErr w:type="spellEnd"/>
      <w:r w:rsidRPr="003818DA">
        <w:rPr>
          <w:sz w:val="24"/>
          <w:szCs w:val="24"/>
        </w:rPr>
        <w:t xml:space="preserve">) -- This form </w:t>
      </w:r>
      <w:r w:rsidR="00892559">
        <w:rPr>
          <w:sz w:val="24"/>
          <w:szCs w:val="24"/>
        </w:rPr>
        <w:t xml:space="preserve">is posted at </w:t>
      </w:r>
    </w:p>
    <w:p w:rsidR="00F65327" w:rsidRDefault="00715EB1" w:rsidP="00F65327">
      <w:pPr>
        <w:rPr>
          <w:sz w:val="24"/>
          <w:szCs w:val="24"/>
        </w:rPr>
      </w:pPr>
      <w:hyperlink r:id="rId12" w:history="1">
        <w:proofErr w:type="gramStart"/>
        <w:r w:rsidR="00892559" w:rsidRPr="00892559">
          <w:rPr>
            <w:rStyle w:val="Hyperlink"/>
            <w:sz w:val="24"/>
            <w:szCs w:val="24"/>
          </w:rPr>
          <w:t>www.aphis.usda.gov/</w:t>
        </w:r>
        <w:r w:rsidR="00892559">
          <w:rPr>
            <w:rStyle w:val="Hyperlink"/>
            <w:sz w:val="24"/>
            <w:szCs w:val="24"/>
          </w:rPr>
          <w:t>import_export/plants/plant_exports/export_certificates_forms.shtml</w:t>
        </w:r>
      </w:hyperlink>
      <w:r w:rsidR="00892559">
        <w:rPr>
          <w:sz w:val="24"/>
          <w:szCs w:val="24"/>
        </w:rPr>
        <w:t xml:space="preserve"> for</w:t>
      </w:r>
      <w:r w:rsidR="005D5EA0" w:rsidRPr="003818DA">
        <w:rPr>
          <w:sz w:val="24"/>
          <w:szCs w:val="24"/>
        </w:rPr>
        <w:t xml:space="preserve"> viewing purposes only.</w:t>
      </w:r>
      <w:proofErr w:type="gramEnd"/>
      <w:r w:rsidR="005D5EA0" w:rsidRPr="003818DA">
        <w:rPr>
          <w:sz w:val="24"/>
          <w:szCs w:val="24"/>
        </w:rPr>
        <w:t xml:space="preserve"> This is not a downloadable form and is posted for informational purposes only. There are no plans to automate this form because it is an </w:t>
      </w:r>
      <w:proofErr w:type="gramStart"/>
      <w:r w:rsidR="005D5EA0" w:rsidRPr="003818DA">
        <w:rPr>
          <w:sz w:val="24"/>
          <w:szCs w:val="24"/>
        </w:rPr>
        <w:t>accountable</w:t>
      </w:r>
      <w:proofErr w:type="gramEnd"/>
      <w:r w:rsidR="005D5EA0" w:rsidRPr="003818DA">
        <w:rPr>
          <w:sz w:val="24"/>
          <w:szCs w:val="24"/>
        </w:rPr>
        <w:t xml:space="preserve"> document which contains several safety features. Therefore, there are no instructions posted with this form.</w:t>
      </w:r>
    </w:p>
    <w:p w:rsidR="00F65327" w:rsidRDefault="00F65327" w:rsidP="00F65327">
      <w:pPr>
        <w:rPr>
          <w:sz w:val="24"/>
          <w:szCs w:val="24"/>
        </w:rPr>
      </w:pPr>
    </w:p>
    <w:p w:rsidR="002A6DB7" w:rsidRDefault="00FB4866" w:rsidP="00F65327">
      <w:pPr>
        <w:numPr>
          <w:ilvl w:val="0"/>
          <w:numId w:val="6"/>
        </w:numPr>
        <w:rPr>
          <w:sz w:val="24"/>
          <w:szCs w:val="24"/>
        </w:rPr>
      </w:pPr>
      <w:r>
        <w:rPr>
          <w:b/>
          <w:bCs/>
          <w:sz w:val="24"/>
          <w:szCs w:val="24"/>
        </w:rPr>
        <w:t>D</w:t>
      </w:r>
      <w:r w:rsidR="002A6DB7" w:rsidRPr="003818DA">
        <w:rPr>
          <w:b/>
          <w:bCs/>
          <w:sz w:val="24"/>
          <w:szCs w:val="24"/>
        </w:rPr>
        <w:t>escribe efforts to identify duplication.  Show specifically why any similar information already available cannot be used or modified for use for the purposes described in item 2 above.</w:t>
      </w:r>
      <w:r w:rsidR="002A6DB7" w:rsidRPr="003818DA">
        <w:rPr>
          <w:sz w:val="24"/>
          <w:szCs w:val="24"/>
        </w:rPr>
        <w:t xml:space="preserve"> </w:t>
      </w:r>
    </w:p>
    <w:p w:rsidR="00E75F96" w:rsidRPr="003818DA" w:rsidRDefault="00E75F96" w:rsidP="00E75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5D5EA0" w:rsidRPr="003818DA" w:rsidRDefault="005D5EA0" w:rsidP="005D5EA0">
      <w:pPr>
        <w:pStyle w:val="DefaultText"/>
        <w:rPr>
          <w:b/>
          <w:szCs w:val="24"/>
        </w:rPr>
      </w:pPr>
      <w:r w:rsidRPr="003818DA">
        <w:rPr>
          <w:szCs w:val="24"/>
        </w:rPr>
        <w:lastRenderedPageBreak/>
        <w:t>While respondents collect fees and provide similar types of air passenger information to CBP, each Agency’s information is unique to them. Also, CBP and APHIS exempt different passengers, so the information provided to each Agency is different. Aircraft clearance information that is collected is unique to APHIS. The methods used to collect import/export and veterinary diagnostic information is unique to APHIS. Therefore, there is no duplication.</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3818DA">
        <w:rPr>
          <w:b/>
          <w:bCs/>
          <w:sz w:val="24"/>
          <w:szCs w:val="24"/>
        </w:rPr>
        <w:t>5.</w:t>
      </w:r>
      <w:r w:rsidRPr="003818DA">
        <w:rPr>
          <w:b/>
          <w:bCs/>
          <w:sz w:val="24"/>
          <w:szCs w:val="24"/>
        </w:rPr>
        <w:tab/>
        <w:t>If the collection of information impacts small businesses or other small entities (Item 5 of OMB 83-1), describe any methods used to minimize burden.</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D5EA0" w:rsidRPr="003818DA" w:rsidRDefault="002C53B2" w:rsidP="005D5EA0">
      <w:pPr>
        <w:pStyle w:val="DefaultText"/>
        <w:rPr>
          <w:szCs w:val="24"/>
        </w:rPr>
      </w:pPr>
      <w:r>
        <w:rPr>
          <w:szCs w:val="24"/>
        </w:rPr>
        <w:t xml:space="preserve">The request for information has been kept to a minimum.  Since everyone must submit the same information, regardless of the size of the entity, no specific consideration has been given to small businesses or small entities.  However, APHIS’ efforts to streamline systems are beneficial to small entities, as well as all other users of its services.  </w:t>
      </w:r>
      <w:r w:rsidR="00943D99">
        <w:rPr>
          <w:szCs w:val="24"/>
        </w:rPr>
        <w:t>APHIS estimates that 2,500 of the total 51,</w:t>
      </w:r>
      <w:r w:rsidR="00943D99" w:rsidRPr="00943D99">
        <w:rPr>
          <w:szCs w:val="24"/>
        </w:rPr>
        <w:t xml:space="preserve"> </w:t>
      </w:r>
      <w:r w:rsidR="00943D99">
        <w:rPr>
          <w:szCs w:val="24"/>
        </w:rPr>
        <w:t>981 respondents are small entities.</w:t>
      </w:r>
    </w:p>
    <w:p w:rsidR="005D5EA0" w:rsidRPr="003818DA" w:rsidRDefault="005D5EA0" w:rsidP="005D5EA0">
      <w:pPr>
        <w:pStyle w:val="DefaultText"/>
        <w:ind w:left="720" w:hanging="720"/>
        <w:rPr>
          <w:b/>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roofErr w:type="gramStart"/>
      <w:r w:rsidRPr="003818DA">
        <w:rPr>
          <w:b/>
          <w:bCs/>
          <w:sz w:val="24"/>
          <w:szCs w:val="24"/>
        </w:rPr>
        <w:t>6.</w:t>
      </w:r>
      <w:r w:rsidRPr="003818DA">
        <w:rPr>
          <w:b/>
          <w:bCs/>
          <w:sz w:val="24"/>
          <w:szCs w:val="24"/>
        </w:rPr>
        <w:tab/>
        <w:t>Describe the consequences to Federal program or policy activities if the collection is not conducted or is conducted less frequently, as well as any technical or legal obstacles to reducing burden.</w:t>
      </w:r>
      <w:proofErr w:type="gramEnd"/>
    </w:p>
    <w:p w:rsidR="00E75F96" w:rsidRDefault="00E75F96" w:rsidP="005D5EA0">
      <w:pPr>
        <w:pStyle w:val="DefaultText"/>
        <w:ind w:left="720" w:hanging="720"/>
        <w:rPr>
          <w:szCs w:val="24"/>
        </w:rPr>
      </w:pPr>
    </w:p>
    <w:p w:rsidR="005D5EA0" w:rsidRPr="003818DA" w:rsidRDefault="005D5EA0" w:rsidP="005D5EA0">
      <w:pPr>
        <w:pStyle w:val="DefaultText"/>
        <w:ind w:left="720" w:hanging="720"/>
        <w:rPr>
          <w:szCs w:val="24"/>
        </w:rPr>
      </w:pPr>
      <w:r w:rsidRPr="003818DA">
        <w:rPr>
          <w:szCs w:val="24"/>
        </w:rPr>
        <w:t>The law specifically requires at least quarterly submission of the user fee money for air</w:t>
      </w:r>
    </w:p>
    <w:p w:rsidR="005D5EA0" w:rsidRPr="003818DA" w:rsidRDefault="005D5EA0" w:rsidP="005D5EA0">
      <w:pPr>
        <w:pStyle w:val="DefaultText"/>
        <w:ind w:left="720" w:hanging="720"/>
        <w:rPr>
          <w:szCs w:val="24"/>
        </w:rPr>
      </w:pPr>
      <w:proofErr w:type="gramStart"/>
      <w:r w:rsidRPr="003818DA">
        <w:rPr>
          <w:szCs w:val="24"/>
        </w:rPr>
        <w:t>passenger</w:t>
      </w:r>
      <w:proofErr w:type="gramEnd"/>
      <w:r w:rsidRPr="003818DA">
        <w:rPr>
          <w:szCs w:val="24"/>
        </w:rPr>
        <w:t xml:space="preserve"> and clearance of international aircraft collections be conducted.  If the certification</w:t>
      </w:r>
    </w:p>
    <w:p w:rsidR="005D5EA0" w:rsidRPr="003818DA" w:rsidRDefault="005D5EA0" w:rsidP="005D5EA0">
      <w:pPr>
        <w:pStyle w:val="DefaultText"/>
        <w:ind w:left="720" w:hanging="720"/>
        <w:rPr>
          <w:szCs w:val="24"/>
        </w:rPr>
      </w:pPr>
      <w:proofErr w:type="gramStart"/>
      <w:r w:rsidRPr="003818DA">
        <w:rPr>
          <w:szCs w:val="24"/>
        </w:rPr>
        <w:t>statement</w:t>
      </w:r>
      <w:proofErr w:type="gramEnd"/>
      <w:r w:rsidRPr="003818DA">
        <w:rPr>
          <w:szCs w:val="24"/>
        </w:rPr>
        <w:t xml:space="preserve"> was not required, it would be impossible to ensure the correct fees are collected and </w:t>
      </w:r>
    </w:p>
    <w:p w:rsidR="005D5EA0" w:rsidRPr="003818DA" w:rsidRDefault="005D5EA0" w:rsidP="005D5EA0">
      <w:pPr>
        <w:pStyle w:val="DefaultText"/>
        <w:ind w:left="720" w:hanging="720"/>
        <w:rPr>
          <w:szCs w:val="24"/>
        </w:rPr>
      </w:pPr>
      <w:proofErr w:type="gramStart"/>
      <w:r w:rsidRPr="003818DA">
        <w:rPr>
          <w:szCs w:val="24"/>
        </w:rPr>
        <w:t>remitted</w:t>
      </w:r>
      <w:proofErr w:type="gramEnd"/>
      <w:r w:rsidRPr="003818DA">
        <w:rPr>
          <w:szCs w:val="24"/>
        </w:rPr>
        <w:t xml:space="preserve"> in full, and that the fees are properly credited to the appropriate respondent.  In addition,</w:t>
      </w:r>
    </w:p>
    <w:p w:rsidR="005D5EA0" w:rsidRPr="003818DA" w:rsidRDefault="005D5EA0" w:rsidP="005D5EA0">
      <w:pPr>
        <w:pStyle w:val="DefaultText"/>
        <w:rPr>
          <w:szCs w:val="24"/>
        </w:rPr>
      </w:pPr>
      <w:proofErr w:type="gramStart"/>
      <w:r w:rsidRPr="003818DA">
        <w:rPr>
          <w:szCs w:val="24"/>
        </w:rPr>
        <w:t>due</w:t>
      </w:r>
      <w:proofErr w:type="gramEnd"/>
      <w:r w:rsidRPr="003818DA">
        <w:rPr>
          <w:szCs w:val="24"/>
        </w:rPr>
        <w:t xml:space="preserve"> to the unpredictability of insolvency of airlines, collections conducted less frequently than quarterly would severely hamper APHIS’ ability to collect revenues owed, especially in bankruptcy situations.  In order to properly control the issuance of decals for commercial trucks, the information collection must be conducted.</w:t>
      </w:r>
    </w:p>
    <w:p w:rsidR="005D5EA0" w:rsidRPr="003818DA" w:rsidRDefault="005D5EA0" w:rsidP="005D5EA0">
      <w:pPr>
        <w:pStyle w:val="DefaultText"/>
        <w:ind w:left="720" w:hanging="720"/>
        <w:rPr>
          <w:szCs w:val="24"/>
        </w:rPr>
      </w:pPr>
    </w:p>
    <w:p w:rsidR="005D5EA0" w:rsidRPr="003818DA" w:rsidRDefault="005D5EA0" w:rsidP="005D5EA0">
      <w:pPr>
        <w:pStyle w:val="DefaultText"/>
        <w:ind w:left="720" w:hanging="720"/>
        <w:rPr>
          <w:szCs w:val="24"/>
        </w:rPr>
      </w:pPr>
      <w:r w:rsidRPr="003818DA">
        <w:rPr>
          <w:szCs w:val="24"/>
        </w:rPr>
        <w:t>The import/export and veterinary diagnostics information is only provided at the time the service</w:t>
      </w:r>
    </w:p>
    <w:p w:rsidR="005D5EA0" w:rsidRPr="003818DA" w:rsidRDefault="005D5EA0" w:rsidP="005D5EA0">
      <w:pPr>
        <w:pStyle w:val="DefaultText"/>
        <w:ind w:left="720" w:hanging="720"/>
        <w:rPr>
          <w:szCs w:val="24"/>
        </w:rPr>
      </w:pPr>
      <w:proofErr w:type="gramStart"/>
      <w:r w:rsidRPr="003818DA">
        <w:rPr>
          <w:szCs w:val="24"/>
        </w:rPr>
        <w:t>is</w:t>
      </w:r>
      <w:proofErr w:type="gramEnd"/>
      <w:r w:rsidRPr="003818DA">
        <w:rPr>
          <w:szCs w:val="24"/>
        </w:rPr>
        <w:t xml:space="preserve"> requested and fees are collected either at the time of the request or through monthly billing.  It</w:t>
      </w:r>
    </w:p>
    <w:p w:rsidR="005D5EA0" w:rsidRPr="003818DA" w:rsidRDefault="005D5EA0" w:rsidP="005D5EA0">
      <w:pPr>
        <w:pStyle w:val="DefaultText"/>
        <w:ind w:left="720" w:hanging="720"/>
        <w:rPr>
          <w:szCs w:val="24"/>
        </w:rPr>
      </w:pPr>
      <w:proofErr w:type="gramStart"/>
      <w:r w:rsidRPr="003818DA">
        <w:rPr>
          <w:szCs w:val="24"/>
        </w:rPr>
        <w:t>is</w:t>
      </w:r>
      <w:proofErr w:type="gramEnd"/>
      <w:r w:rsidRPr="003818DA">
        <w:rPr>
          <w:szCs w:val="24"/>
        </w:rPr>
        <w:t xml:space="preserve"> not possible to collect the information less frequently.  If the information were not collected,</w:t>
      </w:r>
    </w:p>
    <w:p w:rsidR="005D5EA0" w:rsidRPr="003818DA" w:rsidRDefault="005D5EA0" w:rsidP="005D5EA0">
      <w:pPr>
        <w:pStyle w:val="DefaultText"/>
        <w:ind w:left="720" w:hanging="720"/>
        <w:rPr>
          <w:szCs w:val="24"/>
        </w:rPr>
      </w:pPr>
      <w:r w:rsidRPr="003818DA">
        <w:rPr>
          <w:szCs w:val="24"/>
        </w:rPr>
        <w:t>APHIS would not be able to perform the service since the fees collected will fund the work.</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3818DA">
        <w:rPr>
          <w:b/>
          <w:bCs/>
          <w:sz w:val="24"/>
          <w:szCs w:val="24"/>
        </w:rPr>
        <w:t>7.</w:t>
      </w:r>
      <w:r w:rsidRPr="003818DA">
        <w:rPr>
          <w:b/>
          <w:bCs/>
          <w:sz w:val="24"/>
          <w:szCs w:val="24"/>
        </w:rPr>
        <w:tab/>
        <w:t>Explain any special circumstances that require the collection to be conducted in a manner inconsistent with the general information collection guidelines in 5 CFR 1320.5.</w:t>
      </w:r>
    </w:p>
    <w:p w:rsidR="005D5EA0" w:rsidRPr="003818DA" w:rsidRDefault="005D5EA0" w:rsidP="005D5EA0">
      <w:pPr>
        <w:pStyle w:val="DefaultText"/>
        <w:ind w:left="720" w:hanging="720"/>
        <w:rPr>
          <w:szCs w:val="24"/>
        </w:rPr>
      </w:pPr>
    </w:p>
    <w:p w:rsidR="00F65327" w:rsidRDefault="00F65327" w:rsidP="00F65327">
      <w:pPr>
        <w:pStyle w:val="300"/>
        <w:rPr>
          <w:sz w:val="24"/>
          <w:szCs w:val="24"/>
        </w:rPr>
      </w:pPr>
    </w:p>
    <w:p w:rsidR="00F65327" w:rsidRDefault="00F65327" w:rsidP="00F65327">
      <w:pPr>
        <w:widowControl/>
        <w:numPr>
          <w:ilvl w:val="0"/>
          <w:numId w:val="7"/>
        </w:numPr>
        <w:tabs>
          <w:tab w:val="clear" w:pos="360"/>
        </w:tabs>
        <w:autoSpaceDE/>
        <w:autoSpaceDN/>
        <w:adjustRightInd/>
        <w:spacing w:after="80"/>
        <w:ind w:left="1170" w:hanging="450"/>
        <w:rPr>
          <w:b/>
          <w:sz w:val="24"/>
        </w:rPr>
      </w:pPr>
      <w:r>
        <w:rPr>
          <w:b/>
          <w:sz w:val="24"/>
        </w:rPr>
        <w:t>requiring respondents to report informa</w:t>
      </w:r>
      <w:r>
        <w:rPr>
          <w:b/>
          <w:sz w:val="24"/>
        </w:rPr>
        <w:softHyphen/>
        <w:t>tion to the agency more often than quarterly;</w:t>
      </w:r>
    </w:p>
    <w:p w:rsidR="00F65327" w:rsidRDefault="00F65327" w:rsidP="00F65327">
      <w:pPr>
        <w:widowControl/>
        <w:numPr>
          <w:ilvl w:val="0"/>
          <w:numId w:val="8"/>
        </w:numPr>
        <w:tabs>
          <w:tab w:val="clear" w:pos="360"/>
        </w:tabs>
        <w:autoSpaceDE/>
        <w:autoSpaceDN/>
        <w:adjustRightInd/>
        <w:spacing w:after="80"/>
        <w:ind w:left="1170" w:hanging="450"/>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F65327" w:rsidRDefault="00F65327" w:rsidP="00F65327">
      <w:pPr>
        <w:widowControl/>
        <w:numPr>
          <w:ilvl w:val="0"/>
          <w:numId w:val="9"/>
        </w:numPr>
        <w:tabs>
          <w:tab w:val="clear" w:pos="360"/>
        </w:tabs>
        <w:autoSpaceDE/>
        <w:autoSpaceDN/>
        <w:adjustRightInd/>
        <w:spacing w:after="80"/>
        <w:ind w:left="1170" w:hanging="450"/>
        <w:rPr>
          <w:b/>
          <w:sz w:val="24"/>
        </w:rPr>
      </w:pPr>
      <w:r>
        <w:rPr>
          <w:b/>
          <w:sz w:val="24"/>
        </w:rPr>
        <w:lastRenderedPageBreak/>
        <w:t>requiring respondents to submit more than an original and two copies of any docu</w:t>
      </w:r>
      <w:r>
        <w:rPr>
          <w:b/>
          <w:sz w:val="24"/>
        </w:rPr>
        <w:softHyphen/>
        <w:t>ment;</w:t>
      </w:r>
    </w:p>
    <w:p w:rsidR="00F65327" w:rsidRDefault="00F65327" w:rsidP="00F65327">
      <w:pPr>
        <w:widowControl/>
        <w:numPr>
          <w:ilvl w:val="0"/>
          <w:numId w:val="10"/>
        </w:numPr>
        <w:tabs>
          <w:tab w:val="clear" w:pos="360"/>
        </w:tabs>
        <w:autoSpaceDE/>
        <w:autoSpaceDN/>
        <w:adjustRightInd/>
        <w:spacing w:after="80"/>
        <w:ind w:left="1170" w:hanging="450"/>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F65327" w:rsidRDefault="00F65327" w:rsidP="00F65327">
      <w:pPr>
        <w:widowControl/>
        <w:numPr>
          <w:ilvl w:val="0"/>
          <w:numId w:val="11"/>
        </w:numPr>
        <w:tabs>
          <w:tab w:val="clear" w:pos="360"/>
        </w:tabs>
        <w:autoSpaceDE/>
        <w:autoSpaceDN/>
        <w:adjustRightInd/>
        <w:spacing w:after="80"/>
        <w:ind w:left="1170" w:hanging="450"/>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F65327" w:rsidRDefault="00F65327" w:rsidP="00F65327">
      <w:pPr>
        <w:widowControl/>
        <w:numPr>
          <w:ilvl w:val="0"/>
          <w:numId w:val="12"/>
        </w:numPr>
        <w:tabs>
          <w:tab w:val="clear" w:pos="360"/>
        </w:tabs>
        <w:autoSpaceDE/>
        <w:autoSpaceDN/>
        <w:adjustRightInd/>
        <w:spacing w:after="80"/>
        <w:ind w:left="1170" w:hanging="450"/>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F65327" w:rsidRDefault="00F65327" w:rsidP="00F65327">
      <w:pPr>
        <w:widowControl/>
        <w:numPr>
          <w:ilvl w:val="0"/>
          <w:numId w:val="13"/>
        </w:numPr>
        <w:tabs>
          <w:tab w:val="clear" w:pos="360"/>
        </w:tabs>
        <w:autoSpaceDE/>
        <w:autoSpaceDN/>
        <w:adjustRightInd/>
        <w:spacing w:after="80"/>
        <w:ind w:left="1170" w:hanging="450"/>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F65327" w:rsidRDefault="00F65327" w:rsidP="00F65327">
      <w:pPr>
        <w:widowControl/>
        <w:numPr>
          <w:ilvl w:val="0"/>
          <w:numId w:val="14"/>
        </w:numPr>
        <w:tabs>
          <w:tab w:val="clear" w:pos="360"/>
          <w:tab w:val="num" w:pos="648"/>
        </w:tabs>
        <w:autoSpaceDE/>
        <w:autoSpaceDN/>
        <w:adjustRightInd/>
        <w:spacing w:after="80"/>
        <w:ind w:left="1170" w:hanging="450"/>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4D79FA" w:rsidRDefault="004D79FA" w:rsidP="005D5EA0">
      <w:pPr>
        <w:pStyle w:val="DefaultText"/>
        <w:ind w:left="720" w:hanging="720"/>
        <w:rPr>
          <w:szCs w:val="24"/>
        </w:rPr>
      </w:pPr>
    </w:p>
    <w:p w:rsidR="005D5EA0" w:rsidRPr="003818DA" w:rsidRDefault="005D5EA0" w:rsidP="005D5EA0">
      <w:pPr>
        <w:pStyle w:val="DefaultText"/>
        <w:ind w:left="720" w:hanging="720"/>
        <w:rPr>
          <w:szCs w:val="24"/>
        </w:rPr>
      </w:pPr>
      <w:r w:rsidRPr="003818DA">
        <w:rPr>
          <w:szCs w:val="24"/>
        </w:rPr>
        <w:t>The information collection is conducted in a manner consistent with the guidelines in 5 CFR</w:t>
      </w:r>
    </w:p>
    <w:p w:rsidR="005D5EA0" w:rsidRPr="003818DA" w:rsidRDefault="005D5EA0" w:rsidP="005D5EA0">
      <w:pPr>
        <w:pStyle w:val="DefaultText"/>
        <w:ind w:left="720" w:hanging="720"/>
        <w:rPr>
          <w:b/>
          <w:szCs w:val="24"/>
        </w:rPr>
      </w:pPr>
      <w:r w:rsidRPr="003818DA">
        <w:rPr>
          <w:szCs w:val="24"/>
        </w:rPr>
        <w:t>1320.5.</w:t>
      </w:r>
    </w:p>
    <w:p w:rsidR="005D5EA0" w:rsidRDefault="005D5EA0" w:rsidP="005D5EA0">
      <w:pPr>
        <w:pStyle w:val="DefaultText"/>
        <w:ind w:left="720" w:hanging="720"/>
        <w:rPr>
          <w:b/>
          <w:szCs w:val="24"/>
        </w:rPr>
      </w:pPr>
    </w:p>
    <w:p w:rsidR="004D79FA" w:rsidRPr="003818DA" w:rsidRDefault="004D79FA" w:rsidP="005D5EA0">
      <w:pPr>
        <w:pStyle w:val="DefaultText"/>
        <w:ind w:left="720" w:hanging="720"/>
        <w:rPr>
          <w:b/>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3818DA">
        <w:rPr>
          <w:b/>
          <w:bCs/>
          <w:sz w:val="24"/>
          <w:szCs w:val="24"/>
        </w:rPr>
        <w:t>8.</w:t>
      </w:r>
      <w:r w:rsidRPr="003818DA">
        <w:rPr>
          <w:b/>
          <w:bCs/>
          <w:sz w:val="24"/>
          <w:szCs w:val="24"/>
        </w:rPr>
        <w:tab/>
        <w:t xml:space="preserve">Describe efforts to consult with persons outside the agency to obtain their views on the availability of data, frequency of collection, the clarity of instructions and recordkeeping, disclosure, or reporting forms, and on the data elements to be recorded, disclosed, ore reported. If applicable, provide a copy and identify the date and page number of publication in the Federal Register of the agency's notice, soliciting comments on the information collection prior to submission to OMB.  </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D5EA0" w:rsidRPr="003818DA" w:rsidRDefault="005D5EA0" w:rsidP="005D5EA0">
      <w:pPr>
        <w:pStyle w:val="DefaultText"/>
        <w:ind w:left="720" w:hanging="720"/>
        <w:rPr>
          <w:szCs w:val="24"/>
        </w:rPr>
      </w:pPr>
      <w:r w:rsidRPr="003818DA">
        <w:rPr>
          <w:szCs w:val="24"/>
        </w:rPr>
        <w:t xml:space="preserve">Informal consultations in </w:t>
      </w:r>
      <w:r w:rsidR="00E75F96">
        <w:rPr>
          <w:szCs w:val="24"/>
        </w:rPr>
        <w:t>20</w:t>
      </w:r>
      <w:r w:rsidR="00776E9B">
        <w:rPr>
          <w:szCs w:val="24"/>
        </w:rPr>
        <w:t>11</w:t>
      </w:r>
      <w:r w:rsidRPr="003818DA">
        <w:rPr>
          <w:szCs w:val="24"/>
        </w:rPr>
        <w:t xml:space="preserve"> with persons for whom the Agency services revealed no</w:t>
      </w:r>
    </w:p>
    <w:p w:rsidR="005D5EA0" w:rsidRPr="003818DA" w:rsidRDefault="005D5EA0" w:rsidP="005D5EA0">
      <w:pPr>
        <w:pStyle w:val="DefaultText"/>
        <w:ind w:left="720" w:hanging="720"/>
        <w:rPr>
          <w:szCs w:val="24"/>
        </w:rPr>
      </w:pPr>
      <w:proofErr w:type="gramStart"/>
      <w:r w:rsidRPr="003818DA">
        <w:rPr>
          <w:szCs w:val="24"/>
        </w:rPr>
        <w:t>problems</w:t>
      </w:r>
      <w:proofErr w:type="gramEnd"/>
      <w:r w:rsidRPr="003818DA">
        <w:rPr>
          <w:szCs w:val="24"/>
        </w:rPr>
        <w:t xml:space="preserve">. The following references are listed:  </w:t>
      </w:r>
    </w:p>
    <w:p w:rsidR="005D5EA0" w:rsidRPr="003818DA" w:rsidRDefault="005D5EA0" w:rsidP="005D5EA0">
      <w:pPr>
        <w:pStyle w:val="DefaultText"/>
        <w:ind w:left="720" w:hanging="720"/>
        <w:rPr>
          <w:szCs w:val="24"/>
        </w:rPr>
      </w:pPr>
    </w:p>
    <w:p w:rsidR="005D5EA0" w:rsidRPr="003818DA" w:rsidRDefault="005D5EA0" w:rsidP="00AF38EB">
      <w:pPr>
        <w:pStyle w:val="DefaultText"/>
        <w:ind w:left="720"/>
        <w:rPr>
          <w:szCs w:val="24"/>
        </w:rPr>
      </w:pPr>
      <w:r w:rsidRPr="003818DA">
        <w:rPr>
          <w:szCs w:val="24"/>
          <w:u w:val="single"/>
        </w:rPr>
        <w:t>AQI User Fees:</w:t>
      </w:r>
    </w:p>
    <w:p w:rsidR="005D5EA0" w:rsidRPr="003818DA" w:rsidRDefault="005D5EA0" w:rsidP="005D5EA0">
      <w:pPr>
        <w:pStyle w:val="DefaultText"/>
        <w:rPr>
          <w:szCs w:val="24"/>
        </w:rPr>
      </w:pPr>
    </w:p>
    <w:p w:rsidR="005D5EA0" w:rsidRPr="003818DA" w:rsidRDefault="005D5EA0" w:rsidP="005D5EA0">
      <w:pPr>
        <w:pStyle w:val="DefaultText"/>
        <w:rPr>
          <w:szCs w:val="24"/>
        </w:rPr>
      </w:pPr>
      <w:r w:rsidRPr="003818DA">
        <w:rPr>
          <w:szCs w:val="24"/>
        </w:rPr>
        <w:tab/>
        <w:t>Air Transport Association</w:t>
      </w:r>
    </w:p>
    <w:p w:rsidR="005D5EA0" w:rsidRPr="003818DA" w:rsidRDefault="005D5EA0" w:rsidP="005D5EA0">
      <w:pPr>
        <w:pStyle w:val="DefaultText"/>
        <w:ind w:left="720" w:hanging="720"/>
        <w:rPr>
          <w:szCs w:val="24"/>
        </w:rPr>
      </w:pPr>
      <w:r w:rsidRPr="003818DA">
        <w:rPr>
          <w:szCs w:val="24"/>
        </w:rPr>
        <w:tab/>
      </w:r>
      <w:smartTag w:uri="urn:schemas-microsoft-com:office:smarttags" w:element="place">
        <w:r w:rsidRPr="003818DA">
          <w:rPr>
            <w:szCs w:val="24"/>
          </w:rPr>
          <w:t>1301 Pennsylvania Avenue, N.W.</w:t>
        </w:r>
      </w:smartTag>
      <w:r w:rsidRPr="003818DA">
        <w:rPr>
          <w:szCs w:val="24"/>
        </w:rPr>
        <w:t xml:space="preserve">, </w:t>
      </w:r>
    </w:p>
    <w:p w:rsidR="005D5EA0" w:rsidRPr="003818DA" w:rsidRDefault="005D5EA0" w:rsidP="005D5EA0">
      <w:pPr>
        <w:pStyle w:val="DefaultText"/>
        <w:rPr>
          <w:szCs w:val="24"/>
        </w:rPr>
      </w:pPr>
      <w:r w:rsidRPr="003818DA">
        <w:rPr>
          <w:szCs w:val="24"/>
        </w:rPr>
        <w:tab/>
      </w:r>
      <w:smartTag w:uri="urn:schemas-microsoft-com:office:smarttags" w:element="place">
        <w:smartTag w:uri="urn:schemas-microsoft-com:office:smarttags" w:element="place">
          <w:r w:rsidRPr="003818DA">
            <w:rPr>
              <w:szCs w:val="24"/>
            </w:rPr>
            <w:t>Suite</w:t>
          </w:r>
        </w:smartTag>
        <w:r w:rsidRPr="003818DA">
          <w:rPr>
            <w:szCs w:val="24"/>
          </w:rPr>
          <w:t xml:space="preserve"> 1100</w:t>
        </w:r>
      </w:smartTag>
    </w:p>
    <w:p w:rsidR="005D5EA0" w:rsidRPr="003818DA" w:rsidRDefault="005D5EA0" w:rsidP="005D5EA0">
      <w:pPr>
        <w:pStyle w:val="DefaultText"/>
        <w:ind w:left="720" w:hanging="720"/>
        <w:rPr>
          <w:szCs w:val="24"/>
        </w:rPr>
      </w:pPr>
      <w:r w:rsidRPr="003818DA">
        <w:rPr>
          <w:szCs w:val="24"/>
        </w:rPr>
        <w:tab/>
      </w:r>
      <w:smartTag w:uri="urn:schemas-microsoft-com:office:smarttags" w:element="place">
        <w:smartTag w:uri="urn:schemas-microsoft-com:office:smarttags" w:element="place">
          <w:r w:rsidRPr="003818DA">
            <w:rPr>
              <w:szCs w:val="24"/>
            </w:rPr>
            <w:t>Washington</w:t>
          </w:r>
        </w:smartTag>
        <w:r w:rsidRPr="003818DA">
          <w:rPr>
            <w:szCs w:val="24"/>
          </w:rPr>
          <w:t xml:space="preserve">, </w:t>
        </w:r>
        <w:smartTag w:uri="urn:schemas-microsoft-com:office:smarttags" w:element="place">
          <w:r w:rsidRPr="003818DA">
            <w:rPr>
              <w:szCs w:val="24"/>
            </w:rPr>
            <w:t>DC</w:t>
          </w:r>
        </w:smartTag>
        <w:r w:rsidRPr="003818DA">
          <w:rPr>
            <w:szCs w:val="24"/>
          </w:rPr>
          <w:t xml:space="preserve">  </w:t>
        </w:r>
        <w:smartTag w:uri="urn:schemas-microsoft-com:office:smarttags" w:element="place">
          <w:r w:rsidRPr="003818DA">
            <w:rPr>
              <w:szCs w:val="24"/>
            </w:rPr>
            <w:t>20004-1707</w:t>
          </w:r>
        </w:smartTag>
      </w:smartTag>
    </w:p>
    <w:p w:rsidR="005D5EA0" w:rsidRPr="003818DA" w:rsidRDefault="0027483C" w:rsidP="0027483C">
      <w:pPr>
        <w:pStyle w:val="DefaultText"/>
        <w:ind w:left="720"/>
        <w:rPr>
          <w:szCs w:val="24"/>
        </w:rPr>
      </w:pPr>
      <w:r>
        <w:rPr>
          <w:szCs w:val="24"/>
        </w:rPr>
        <w:t>Mr. John P. Heimlich, Vice President and Chief Economist</w:t>
      </w:r>
      <w:r w:rsidR="005D5EA0" w:rsidRPr="003818DA">
        <w:rPr>
          <w:szCs w:val="24"/>
        </w:rPr>
        <w:t xml:space="preserve"> </w:t>
      </w:r>
    </w:p>
    <w:p w:rsidR="005D5EA0" w:rsidRPr="003818DA" w:rsidRDefault="00E75F96" w:rsidP="005D5EA0">
      <w:pPr>
        <w:pStyle w:val="DefaultText"/>
        <w:ind w:left="720"/>
        <w:rPr>
          <w:szCs w:val="24"/>
        </w:rPr>
      </w:pPr>
      <w:r>
        <w:rPr>
          <w:szCs w:val="24"/>
        </w:rPr>
        <w:t>(</w:t>
      </w:r>
      <w:r w:rsidR="005D5EA0" w:rsidRPr="003818DA">
        <w:rPr>
          <w:szCs w:val="24"/>
        </w:rPr>
        <w:t>202</w:t>
      </w:r>
      <w:r>
        <w:rPr>
          <w:szCs w:val="24"/>
        </w:rPr>
        <w:t xml:space="preserve">) </w:t>
      </w:r>
      <w:r w:rsidR="0027483C">
        <w:rPr>
          <w:szCs w:val="24"/>
        </w:rPr>
        <w:t>626-4000</w:t>
      </w:r>
    </w:p>
    <w:p w:rsidR="00F65327" w:rsidRPr="003818DA" w:rsidRDefault="00F65327" w:rsidP="005D5EA0">
      <w:pPr>
        <w:pStyle w:val="DefaultText"/>
        <w:rPr>
          <w:szCs w:val="24"/>
        </w:rPr>
      </w:pPr>
    </w:p>
    <w:p w:rsidR="005D5EA0" w:rsidRPr="003818DA" w:rsidRDefault="005D5EA0" w:rsidP="005D5EA0">
      <w:pPr>
        <w:pStyle w:val="DefaultText"/>
        <w:ind w:left="720" w:hanging="720"/>
        <w:rPr>
          <w:szCs w:val="24"/>
        </w:rPr>
      </w:pPr>
      <w:r w:rsidRPr="003818DA">
        <w:rPr>
          <w:szCs w:val="24"/>
        </w:rPr>
        <w:tab/>
        <w:t>Association of American Railroads</w:t>
      </w:r>
    </w:p>
    <w:p w:rsidR="005D5EA0" w:rsidRPr="003818DA" w:rsidRDefault="005D5EA0" w:rsidP="005D5EA0">
      <w:pPr>
        <w:pStyle w:val="DefaultText"/>
        <w:ind w:left="720" w:hanging="720"/>
        <w:rPr>
          <w:szCs w:val="24"/>
        </w:rPr>
      </w:pPr>
      <w:r w:rsidRPr="003818DA">
        <w:rPr>
          <w:szCs w:val="24"/>
        </w:rPr>
        <w:tab/>
        <w:t>Business Services Division</w:t>
      </w:r>
    </w:p>
    <w:p w:rsidR="005D5EA0" w:rsidRDefault="005D5EA0" w:rsidP="005D5EA0">
      <w:pPr>
        <w:pStyle w:val="DefaultText"/>
        <w:ind w:left="720" w:hanging="720"/>
        <w:rPr>
          <w:szCs w:val="24"/>
        </w:rPr>
      </w:pPr>
      <w:r w:rsidRPr="003818DA">
        <w:rPr>
          <w:szCs w:val="24"/>
        </w:rPr>
        <w:tab/>
      </w:r>
      <w:smartTag w:uri="urn:schemas-microsoft-com:office:smarttags" w:element="place">
        <w:r w:rsidRPr="003818DA">
          <w:rPr>
            <w:szCs w:val="24"/>
          </w:rPr>
          <w:t>7001 West</w:t>
        </w:r>
        <w:r w:rsidR="00E75F96">
          <w:rPr>
            <w:szCs w:val="24"/>
          </w:rPr>
          <w:t>on</w:t>
        </w:r>
        <w:r w:rsidRPr="003818DA">
          <w:rPr>
            <w:szCs w:val="24"/>
          </w:rPr>
          <w:t xml:space="preserve"> Parkway, Suite 200</w:t>
        </w:r>
      </w:smartTag>
    </w:p>
    <w:p w:rsidR="005D5EA0" w:rsidRDefault="00E75F96" w:rsidP="005D5EA0">
      <w:pPr>
        <w:pStyle w:val="DefaultText"/>
        <w:ind w:left="720" w:hanging="720"/>
        <w:rPr>
          <w:szCs w:val="24"/>
        </w:rPr>
      </w:pPr>
      <w:r>
        <w:rPr>
          <w:szCs w:val="24"/>
        </w:rPr>
        <w:tab/>
      </w:r>
      <w:smartTag w:uri="urn:schemas-microsoft-com:office:smarttags" w:element="place">
        <w:smartTag w:uri="urn:schemas-microsoft-com:office:smarttags" w:element="place">
          <w:r w:rsidR="005D5EA0" w:rsidRPr="003818DA">
            <w:rPr>
              <w:szCs w:val="24"/>
            </w:rPr>
            <w:t>Cary</w:t>
          </w:r>
        </w:smartTag>
        <w:r w:rsidR="005D5EA0" w:rsidRPr="003818DA">
          <w:rPr>
            <w:szCs w:val="24"/>
          </w:rPr>
          <w:t xml:space="preserve">, </w:t>
        </w:r>
        <w:smartTag w:uri="urn:schemas-microsoft-com:office:smarttags" w:element="place">
          <w:r w:rsidR="005D5EA0" w:rsidRPr="003818DA">
            <w:rPr>
              <w:szCs w:val="24"/>
            </w:rPr>
            <w:t>NC</w:t>
          </w:r>
        </w:smartTag>
        <w:r w:rsidR="005D5EA0" w:rsidRPr="003818DA">
          <w:rPr>
            <w:szCs w:val="24"/>
          </w:rPr>
          <w:t xml:space="preserve">  </w:t>
        </w:r>
        <w:smartTag w:uri="urn:schemas-microsoft-com:office:smarttags" w:element="place">
          <w:r w:rsidR="005D5EA0" w:rsidRPr="003818DA">
            <w:rPr>
              <w:szCs w:val="24"/>
            </w:rPr>
            <w:t>27513</w:t>
          </w:r>
        </w:smartTag>
      </w:smartTag>
    </w:p>
    <w:p w:rsidR="00E75F96" w:rsidRPr="003818DA" w:rsidRDefault="00E75F96" w:rsidP="005D5EA0">
      <w:pPr>
        <w:pStyle w:val="DefaultText"/>
        <w:ind w:left="720" w:hanging="720"/>
        <w:rPr>
          <w:szCs w:val="24"/>
        </w:rPr>
      </w:pPr>
      <w:r>
        <w:rPr>
          <w:szCs w:val="24"/>
        </w:rPr>
        <w:tab/>
        <w:t xml:space="preserve">Mr. Richard F. </w:t>
      </w:r>
      <w:proofErr w:type="spellStart"/>
      <w:r>
        <w:rPr>
          <w:szCs w:val="24"/>
        </w:rPr>
        <w:t>Hobb</w:t>
      </w:r>
      <w:proofErr w:type="spellEnd"/>
    </w:p>
    <w:p w:rsidR="005D5EA0" w:rsidRPr="003818DA" w:rsidRDefault="005D5EA0" w:rsidP="005D5EA0">
      <w:pPr>
        <w:pStyle w:val="DefaultText"/>
        <w:ind w:left="720" w:hanging="720"/>
        <w:rPr>
          <w:szCs w:val="24"/>
        </w:rPr>
      </w:pPr>
      <w:r w:rsidRPr="003818DA">
        <w:rPr>
          <w:szCs w:val="24"/>
        </w:rPr>
        <w:lastRenderedPageBreak/>
        <w:t xml:space="preserve">            </w:t>
      </w:r>
      <w:r w:rsidR="00E75F96">
        <w:rPr>
          <w:szCs w:val="24"/>
        </w:rPr>
        <w:t>(</w:t>
      </w:r>
      <w:r w:rsidRPr="003818DA">
        <w:rPr>
          <w:szCs w:val="24"/>
        </w:rPr>
        <w:t>919</w:t>
      </w:r>
      <w:r w:rsidR="00E75F96">
        <w:rPr>
          <w:szCs w:val="24"/>
        </w:rPr>
        <w:t>)</w:t>
      </w:r>
      <w:r w:rsidRPr="003818DA">
        <w:rPr>
          <w:szCs w:val="24"/>
        </w:rPr>
        <w:t xml:space="preserve"> 651-5028</w:t>
      </w:r>
    </w:p>
    <w:p w:rsidR="005D5EA0" w:rsidRDefault="005D5EA0" w:rsidP="005D5EA0">
      <w:pPr>
        <w:pStyle w:val="DefaultText"/>
        <w:ind w:left="720" w:hanging="720"/>
        <w:rPr>
          <w:szCs w:val="24"/>
        </w:rPr>
      </w:pPr>
      <w:r w:rsidRPr="003818DA">
        <w:rPr>
          <w:szCs w:val="24"/>
        </w:rPr>
        <w:tab/>
      </w:r>
    </w:p>
    <w:p w:rsidR="00EC404E" w:rsidRDefault="00EC404E" w:rsidP="00AF38EB">
      <w:pPr>
        <w:pStyle w:val="DefaultText"/>
        <w:ind w:left="720"/>
        <w:rPr>
          <w:szCs w:val="24"/>
          <w:u w:val="single"/>
        </w:rPr>
      </w:pPr>
    </w:p>
    <w:p w:rsidR="004D79FA" w:rsidRDefault="004D79FA" w:rsidP="00AF38EB">
      <w:pPr>
        <w:pStyle w:val="DefaultText"/>
        <w:ind w:left="720"/>
        <w:rPr>
          <w:szCs w:val="24"/>
          <w:u w:val="single"/>
        </w:rPr>
      </w:pPr>
    </w:p>
    <w:p w:rsidR="004D79FA" w:rsidRDefault="004D79FA" w:rsidP="00AF38EB">
      <w:pPr>
        <w:pStyle w:val="DefaultText"/>
        <w:ind w:left="720"/>
        <w:rPr>
          <w:szCs w:val="24"/>
          <w:u w:val="single"/>
        </w:rPr>
      </w:pPr>
    </w:p>
    <w:p w:rsidR="005D5EA0" w:rsidRPr="003818DA" w:rsidRDefault="005D5EA0" w:rsidP="00AF38EB">
      <w:pPr>
        <w:pStyle w:val="DefaultText"/>
        <w:ind w:left="720"/>
        <w:rPr>
          <w:szCs w:val="24"/>
        </w:rPr>
      </w:pPr>
      <w:r w:rsidRPr="003818DA">
        <w:rPr>
          <w:szCs w:val="24"/>
          <w:u w:val="single"/>
        </w:rPr>
        <w:t>Import/Export and Veterinary Diagnostic User Fees:</w:t>
      </w:r>
    </w:p>
    <w:p w:rsidR="005D5EA0" w:rsidRPr="003818DA" w:rsidRDefault="005D5EA0" w:rsidP="005D5EA0">
      <w:pPr>
        <w:pStyle w:val="DefaultText"/>
        <w:rPr>
          <w:szCs w:val="24"/>
        </w:rPr>
      </w:pPr>
    </w:p>
    <w:p w:rsidR="005D5EA0" w:rsidRDefault="005D5EA0" w:rsidP="005D5EA0">
      <w:pPr>
        <w:pStyle w:val="DefaultText"/>
        <w:ind w:left="720" w:hanging="720"/>
        <w:rPr>
          <w:szCs w:val="24"/>
        </w:rPr>
      </w:pPr>
      <w:r w:rsidRPr="003818DA">
        <w:rPr>
          <w:szCs w:val="24"/>
        </w:rPr>
        <w:tab/>
      </w:r>
      <w:r w:rsidR="0027483C">
        <w:rPr>
          <w:szCs w:val="24"/>
        </w:rPr>
        <w:t xml:space="preserve">North American </w:t>
      </w:r>
      <w:proofErr w:type="spellStart"/>
      <w:r w:rsidR="0027483C">
        <w:rPr>
          <w:szCs w:val="24"/>
        </w:rPr>
        <w:t>Cavalor</w:t>
      </w:r>
      <w:proofErr w:type="spellEnd"/>
      <w:r w:rsidR="0027483C">
        <w:rPr>
          <w:szCs w:val="24"/>
        </w:rPr>
        <w:t xml:space="preserve"> Inc.  </w:t>
      </w:r>
    </w:p>
    <w:p w:rsidR="0027483C" w:rsidRDefault="0027483C" w:rsidP="005D5EA0">
      <w:pPr>
        <w:pStyle w:val="DefaultText"/>
        <w:ind w:left="720" w:hanging="720"/>
        <w:rPr>
          <w:szCs w:val="24"/>
        </w:rPr>
      </w:pPr>
      <w:r>
        <w:rPr>
          <w:szCs w:val="24"/>
        </w:rPr>
        <w:tab/>
        <w:t>523 Hill Road</w:t>
      </w:r>
    </w:p>
    <w:p w:rsidR="0027483C" w:rsidRPr="003818DA" w:rsidRDefault="0027483C" w:rsidP="005D5EA0">
      <w:pPr>
        <w:pStyle w:val="DefaultText"/>
        <w:ind w:left="720" w:hanging="720"/>
        <w:rPr>
          <w:szCs w:val="24"/>
        </w:rPr>
      </w:pPr>
      <w:r>
        <w:rPr>
          <w:szCs w:val="24"/>
        </w:rPr>
        <w:tab/>
        <w:t>Dalton, GA  30721</w:t>
      </w:r>
    </w:p>
    <w:p w:rsidR="0027483C" w:rsidRDefault="005D5EA0" w:rsidP="005D5EA0">
      <w:pPr>
        <w:pStyle w:val="DefaultText"/>
        <w:rPr>
          <w:szCs w:val="24"/>
        </w:rPr>
      </w:pPr>
      <w:r w:rsidRPr="003818DA">
        <w:rPr>
          <w:szCs w:val="24"/>
        </w:rPr>
        <w:tab/>
      </w:r>
    </w:p>
    <w:p w:rsidR="005D5EA0" w:rsidRDefault="0027483C" w:rsidP="005D5EA0">
      <w:pPr>
        <w:pStyle w:val="DefaultText"/>
        <w:rPr>
          <w:szCs w:val="24"/>
        </w:rPr>
      </w:pPr>
      <w:r>
        <w:rPr>
          <w:szCs w:val="24"/>
        </w:rPr>
        <w:tab/>
        <w:t>International Horse Transport</w:t>
      </w:r>
    </w:p>
    <w:p w:rsidR="0027483C" w:rsidRDefault="0027483C" w:rsidP="005D5EA0">
      <w:pPr>
        <w:pStyle w:val="DefaultText"/>
        <w:rPr>
          <w:szCs w:val="24"/>
        </w:rPr>
      </w:pPr>
      <w:r>
        <w:rPr>
          <w:szCs w:val="24"/>
        </w:rPr>
        <w:tab/>
        <w:t xml:space="preserve">104 </w:t>
      </w:r>
      <w:proofErr w:type="spellStart"/>
      <w:r>
        <w:rPr>
          <w:szCs w:val="24"/>
        </w:rPr>
        <w:t>Titicus</w:t>
      </w:r>
      <w:proofErr w:type="spellEnd"/>
      <w:r>
        <w:rPr>
          <w:szCs w:val="24"/>
        </w:rPr>
        <w:t xml:space="preserve"> Road, Suite G</w:t>
      </w:r>
    </w:p>
    <w:p w:rsidR="0027483C" w:rsidRPr="003818DA" w:rsidRDefault="0027483C" w:rsidP="005D5EA0">
      <w:pPr>
        <w:pStyle w:val="DefaultText"/>
        <w:rPr>
          <w:szCs w:val="24"/>
        </w:rPr>
      </w:pPr>
      <w:r>
        <w:rPr>
          <w:szCs w:val="24"/>
        </w:rPr>
        <w:tab/>
        <w:t>North Salem, NY  10560</w:t>
      </w:r>
    </w:p>
    <w:p w:rsidR="00E75F96" w:rsidRPr="003818DA" w:rsidRDefault="00E75F96" w:rsidP="00E75F96">
      <w:pPr>
        <w:pStyle w:val="DefaultText"/>
        <w:rPr>
          <w:b/>
          <w:szCs w:val="24"/>
        </w:rPr>
      </w:pPr>
    </w:p>
    <w:p w:rsidR="002A6DB7" w:rsidRDefault="00BF0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On Wednesday, August 17, 2011, APHIS published in the Federal Register, a 60-day notice seeking public comments on its plans to request a </w:t>
      </w:r>
      <w:r w:rsidRPr="00BF0BC2">
        <w:rPr>
          <w:b/>
          <w:sz w:val="24"/>
          <w:szCs w:val="24"/>
        </w:rPr>
        <w:t>3-year renewal</w:t>
      </w:r>
      <w:r>
        <w:rPr>
          <w:sz w:val="24"/>
          <w:szCs w:val="24"/>
        </w:rPr>
        <w:t xml:space="preserve"> of this collection of information.  No comments from the public were received.</w:t>
      </w:r>
    </w:p>
    <w:p w:rsidR="00BF0BC2" w:rsidRDefault="00BF0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F0BC2" w:rsidRPr="003818DA" w:rsidRDefault="00BF0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3818DA">
        <w:rPr>
          <w:b/>
          <w:bCs/>
          <w:sz w:val="24"/>
          <w:szCs w:val="24"/>
        </w:rPr>
        <w:t>9.</w:t>
      </w:r>
      <w:r w:rsidRPr="003818DA">
        <w:rPr>
          <w:b/>
          <w:bCs/>
          <w:sz w:val="24"/>
          <w:szCs w:val="24"/>
        </w:rPr>
        <w:tab/>
        <w:t>Explain any decision to provide any payment or gift to respondents, other than remuneration of contractors or grantees.</w:t>
      </w:r>
    </w:p>
    <w:p w:rsidR="005D5EA0" w:rsidRPr="003818DA" w:rsidRDefault="005D5EA0" w:rsidP="005D5EA0">
      <w:pPr>
        <w:pStyle w:val="DefaultText"/>
        <w:rPr>
          <w:szCs w:val="24"/>
        </w:rPr>
      </w:pPr>
    </w:p>
    <w:p w:rsidR="005D5EA0" w:rsidRPr="003818DA" w:rsidRDefault="005D5EA0" w:rsidP="00AF38EB">
      <w:pPr>
        <w:pStyle w:val="DefaultText"/>
        <w:rPr>
          <w:szCs w:val="24"/>
        </w:rPr>
      </w:pPr>
      <w:r w:rsidRPr="003818DA">
        <w:rPr>
          <w:szCs w:val="24"/>
        </w:rPr>
        <w:t xml:space="preserve">This information collection activity </w:t>
      </w:r>
      <w:r w:rsidR="00B672A3">
        <w:rPr>
          <w:szCs w:val="24"/>
        </w:rPr>
        <w:t xml:space="preserve">does not involve any </w:t>
      </w:r>
      <w:r w:rsidRPr="003818DA">
        <w:rPr>
          <w:szCs w:val="24"/>
        </w:rPr>
        <w:t>payments or gifts to respondents.</w:t>
      </w:r>
    </w:p>
    <w:p w:rsidR="005D5EA0" w:rsidRPr="003818DA" w:rsidRDefault="005D5EA0" w:rsidP="005D5EA0">
      <w:pPr>
        <w:pStyle w:val="DefaultText"/>
        <w:ind w:left="720" w:hanging="720"/>
        <w:rPr>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roofErr w:type="gramStart"/>
      <w:r w:rsidRPr="003818DA">
        <w:rPr>
          <w:b/>
          <w:bCs/>
          <w:sz w:val="24"/>
          <w:szCs w:val="24"/>
        </w:rPr>
        <w:t>10.</w:t>
      </w:r>
      <w:r w:rsidRPr="003818DA">
        <w:rPr>
          <w:b/>
          <w:bCs/>
          <w:sz w:val="24"/>
          <w:szCs w:val="24"/>
        </w:rPr>
        <w:tab/>
        <w:t>Describe any assurance of confidentiality provided to respondents and the basis for the assurance in statute, regulation, or agency policy.</w:t>
      </w:r>
      <w:proofErr w:type="gramEnd"/>
    </w:p>
    <w:p w:rsidR="002A6DB7" w:rsidRPr="00B672A3"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D5EA0" w:rsidRPr="00AF38EB" w:rsidRDefault="00BF0BC2" w:rsidP="00AF38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No additional </w:t>
      </w:r>
      <w:r w:rsidRPr="00AF38EB">
        <w:rPr>
          <w:sz w:val="24"/>
          <w:szCs w:val="24"/>
        </w:rPr>
        <w:t>assurance</w:t>
      </w:r>
      <w:r w:rsidR="005D5EA0" w:rsidRPr="00AF38EB">
        <w:rPr>
          <w:sz w:val="24"/>
          <w:szCs w:val="24"/>
        </w:rPr>
        <w:t xml:space="preserve"> of confidentiality </w:t>
      </w:r>
      <w:r>
        <w:rPr>
          <w:sz w:val="24"/>
          <w:szCs w:val="24"/>
        </w:rPr>
        <w:t xml:space="preserve">is provided with </w:t>
      </w:r>
      <w:r w:rsidR="005D5EA0" w:rsidRPr="00AF38EB">
        <w:rPr>
          <w:sz w:val="24"/>
          <w:szCs w:val="24"/>
        </w:rPr>
        <w:t>this information collection.</w:t>
      </w:r>
      <w:r>
        <w:rPr>
          <w:sz w:val="24"/>
          <w:szCs w:val="24"/>
        </w:rPr>
        <w:t xml:space="preserve">  Any and all information obtained in this collection shall not be disclosed except in accordance </w:t>
      </w:r>
      <w:proofErr w:type="gramStart"/>
      <w:r>
        <w:rPr>
          <w:sz w:val="24"/>
          <w:szCs w:val="24"/>
        </w:rPr>
        <w:t xml:space="preserve">with </w:t>
      </w:r>
      <w:r w:rsidR="005D5EA0" w:rsidRPr="00AF38EB">
        <w:rPr>
          <w:sz w:val="24"/>
          <w:szCs w:val="24"/>
        </w:rPr>
        <w:t xml:space="preserve"> U.S.C</w:t>
      </w:r>
      <w:proofErr w:type="gramEnd"/>
      <w:r w:rsidR="005D5EA0" w:rsidRPr="00AF38EB">
        <w:rPr>
          <w:sz w:val="24"/>
          <w:szCs w:val="24"/>
        </w:rPr>
        <w:t>. 552a.</w:t>
      </w:r>
    </w:p>
    <w:p w:rsidR="005D5EA0" w:rsidRPr="00AF38EB" w:rsidRDefault="005D5EA0" w:rsidP="005D5EA0">
      <w:pPr>
        <w:pStyle w:val="DefaultText"/>
        <w:ind w:left="720" w:hanging="720"/>
        <w:rPr>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roofErr w:type="gramStart"/>
      <w:r w:rsidRPr="003818DA">
        <w:rPr>
          <w:b/>
          <w:bCs/>
          <w:sz w:val="24"/>
          <w:szCs w:val="24"/>
        </w:rPr>
        <w:t>11.</w:t>
      </w:r>
      <w:r w:rsidRPr="003818DA">
        <w:rPr>
          <w:b/>
          <w:bCs/>
          <w:sz w:val="24"/>
          <w:szCs w:val="24"/>
        </w:rPr>
        <w:tab/>
        <w:t>Provide additional justification for any questions of a sensitive nature, such as sexual behavior or attitudes, religious beliefs, and other matters that are commonly considered private.</w:t>
      </w:r>
      <w:proofErr w:type="gramEnd"/>
      <w:r w:rsidRPr="003818DA">
        <w:rPr>
          <w:b/>
          <w:bCs/>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D5EA0" w:rsidRPr="003818DA" w:rsidRDefault="00F65327" w:rsidP="005D5EA0">
      <w:pPr>
        <w:pStyle w:val="DefaultText"/>
        <w:ind w:left="720" w:hanging="720"/>
        <w:rPr>
          <w:szCs w:val="24"/>
        </w:rPr>
      </w:pPr>
      <w:r>
        <w:rPr>
          <w:szCs w:val="24"/>
        </w:rPr>
        <w:t xml:space="preserve">APHIS does </w:t>
      </w:r>
      <w:r w:rsidR="00BA5AF4">
        <w:rPr>
          <w:szCs w:val="24"/>
        </w:rPr>
        <w:t xml:space="preserve">not ask any </w:t>
      </w:r>
      <w:r w:rsidR="005D5EA0" w:rsidRPr="003818DA">
        <w:rPr>
          <w:szCs w:val="24"/>
        </w:rPr>
        <w:t>questions of a personal or sensitive nature.</w:t>
      </w:r>
    </w:p>
    <w:p w:rsidR="005D5EA0" w:rsidRPr="003818DA" w:rsidRDefault="005D5EA0" w:rsidP="005D5EA0">
      <w:pPr>
        <w:pStyle w:val="DefaultText"/>
        <w:ind w:left="720" w:hanging="720"/>
        <w:rPr>
          <w:szCs w:val="24"/>
        </w:rPr>
      </w:pPr>
    </w:p>
    <w:p w:rsidR="005D5EA0" w:rsidRPr="003818DA" w:rsidRDefault="005D5EA0" w:rsidP="005D5EA0">
      <w:pPr>
        <w:pStyle w:val="DefaultText"/>
        <w:ind w:left="720" w:hanging="720"/>
        <w:rPr>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2A6DB7" w:rsidRPr="003818DA">
          <w:type w:val="continuous"/>
          <w:pgSz w:w="12240" w:h="15840"/>
          <w:pgMar w:top="1440" w:right="1440" w:bottom="1440" w:left="1440" w:header="720" w:footer="720" w:gutter="0"/>
          <w:cols w:space="720"/>
        </w:sectPr>
      </w:pPr>
    </w:p>
    <w:p w:rsidR="002A6DB7" w:rsidRPr="003818DA" w:rsidRDefault="002A6DB7" w:rsidP="002A6DB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r w:rsidRPr="003818DA">
        <w:rPr>
          <w:b/>
          <w:bCs/>
          <w:sz w:val="24"/>
          <w:szCs w:val="24"/>
        </w:rPr>
        <w:lastRenderedPageBreak/>
        <w:t xml:space="preserve">Provide estimates of the hour burden of the collection of information.  Indicate the number of respondents, frequency of response, annual hour burden, and an </w:t>
      </w:r>
      <w:r w:rsidRPr="003818DA">
        <w:rPr>
          <w:b/>
          <w:bCs/>
          <w:sz w:val="24"/>
          <w:szCs w:val="24"/>
        </w:rPr>
        <w:lastRenderedPageBreak/>
        <w:t>explanation of how the burden was estimated.</w:t>
      </w:r>
    </w:p>
    <w:p w:rsidR="002A6DB7" w:rsidRDefault="002A6DB7" w:rsidP="00905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p>
    <w:p w:rsidR="00905660" w:rsidRDefault="00905660" w:rsidP="00905660">
      <w:pPr>
        <w:pStyle w:val="DefaultText"/>
        <w:ind w:right="-90"/>
        <w:rPr>
          <w:szCs w:val="24"/>
        </w:rPr>
      </w:pPr>
      <w:r>
        <w:rPr>
          <w:szCs w:val="24"/>
        </w:rPr>
        <w:t xml:space="preserve">Number of respondents – </w:t>
      </w:r>
      <w:r w:rsidR="0044413C">
        <w:rPr>
          <w:szCs w:val="24"/>
        </w:rPr>
        <w:t>51,9</w:t>
      </w:r>
      <w:r w:rsidR="00014149">
        <w:rPr>
          <w:szCs w:val="24"/>
        </w:rPr>
        <w:t>81</w:t>
      </w:r>
    </w:p>
    <w:p w:rsidR="00905660" w:rsidRDefault="00905660" w:rsidP="00905660">
      <w:pPr>
        <w:pStyle w:val="DefaultText"/>
        <w:ind w:right="-90"/>
        <w:rPr>
          <w:szCs w:val="24"/>
        </w:rPr>
      </w:pPr>
      <w:r>
        <w:rPr>
          <w:szCs w:val="24"/>
        </w:rPr>
        <w:t>Frequency of response varies, see attached APHIS Form 71</w:t>
      </w:r>
    </w:p>
    <w:p w:rsidR="00875B54" w:rsidRDefault="0044413C" w:rsidP="00905660">
      <w:pPr>
        <w:pStyle w:val="DefaultText"/>
        <w:ind w:right="-90"/>
        <w:rPr>
          <w:szCs w:val="24"/>
        </w:rPr>
      </w:pPr>
      <w:r>
        <w:rPr>
          <w:szCs w:val="24"/>
        </w:rPr>
        <w:t>Annual burden hours – 15,997</w:t>
      </w:r>
    </w:p>
    <w:p w:rsidR="00FE57DF" w:rsidRDefault="00FE57DF" w:rsidP="00905660">
      <w:pPr>
        <w:pStyle w:val="DefaultText"/>
        <w:ind w:right="-90"/>
        <w:rPr>
          <w:szCs w:val="24"/>
        </w:rPr>
      </w:pPr>
    </w:p>
    <w:p w:rsidR="00875B54" w:rsidRDefault="00875B54" w:rsidP="00905660">
      <w:pPr>
        <w:pStyle w:val="DefaultText"/>
        <w:ind w:right="-90"/>
        <w:rPr>
          <w:szCs w:val="24"/>
        </w:rPr>
      </w:pPr>
      <w:r>
        <w:rPr>
          <w:szCs w:val="24"/>
        </w:rPr>
        <w:t>Burden hours were determined by experienced APHIS personnel and industry input.</w:t>
      </w:r>
    </w:p>
    <w:p w:rsidR="00875B54" w:rsidRDefault="00875B54" w:rsidP="00905660">
      <w:pPr>
        <w:pStyle w:val="DefaultText"/>
        <w:ind w:right="-90"/>
        <w:rPr>
          <w:szCs w:val="24"/>
        </w:rPr>
      </w:pPr>
    </w:p>
    <w:p w:rsidR="004E11A3" w:rsidRDefault="00875B54" w:rsidP="00B832AC">
      <w:pPr>
        <w:pStyle w:val="DefaultText"/>
        <w:ind w:right="-90"/>
        <w:rPr>
          <w:szCs w:val="24"/>
        </w:rPr>
      </w:pPr>
      <w:r>
        <w:rPr>
          <w:szCs w:val="24"/>
        </w:rPr>
        <w:t>The cost to the public was determined by multiplying the total number of burden hours by the wages per hour rate.  APHIS estimated that the average hourly wage rate is $</w:t>
      </w:r>
      <w:r w:rsidR="00B832AC">
        <w:rPr>
          <w:szCs w:val="24"/>
        </w:rPr>
        <w:t>21.90</w:t>
      </w:r>
      <w:r>
        <w:rPr>
          <w:szCs w:val="24"/>
        </w:rPr>
        <w:t>.  Therefore, the total cost to the public would be $</w:t>
      </w:r>
      <w:r w:rsidR="00B832AC">
        <w:rPr>
          <w:szCs w:val="24"/>
        </w:rPr>
        <w:t>21.90</w:t>
      </w:r>
      <w:r>
        <w:rPr>
          <w:szCs w:val="24"/>
        </w:rPr>
        <w:t xml:space="preserve"> per hour x </w:t>
      </w:r>
      <w:r w:rsidR="0044413C">
        <w:rPr>
          <w:szCs w:val="24"/>
        </w:rPr>
        <w:t>15,997</w:t>
      </w:r>
      <w:r>
        <w:rPr>
          <w:szCs w:val="24"/>
        </w:rPr>
        <w:t xml:space="preserve"> burden hours per year = </w:t>
      </w:r>
      <w:r w:rsidR="0044413C">
        <w:rPr>
          <w:szCs w:val="24"/>
        </w:rPr>
        <w:t>$</w:t>
      </w:r>
      <w:r w:rsidR="00B832AC">
        <w:rPr>
          <w:szCs w:val="24"/>
        </w:rPr>
        <w:t>350,334.</w:t>
      </w:r>
      <w:r w:rsidR="0044413C">
        <w:rPr>
          <w:szCs w:val="24"/>
        </w:rPr>
        <w:t xml:space="preserve"> </w:t>
      </w:r>
    </w:p>
    <w:p w:rsidR="00B832AC" w:rsidRPr="00D31F91" w:rsidRDefault="00B832AC" w:rsidP="00B832AC">
      <w:pPr>
        <w:spacing w:before="240"/>
        <w:rPr>
          <w:sz w:val="24"/>
          <w:szCs w:val="24"/>
        </w:rPr>
      </w:pPr>
      <w:r w:rsidRPr="00300DF6">
        <w:rPr>
          <w:color w:val="000000"/>
          <w:sz w:val="24"/>
          <w:szCs w:val="24"/>
        </w:rPr>
        <w:t xml:space="preserve">$ </w:t>
      </w:r>
      <w:r>
        <w:rPr>
          <w:color w:val="000000"/>
          <w:sz w:val="24"/>
          <w:szCs w:val="24"/>
        </w:rPr>
        <w:t xml:space="preserve">21.90 </w:t>
      </w:r>
      <w:r w:rsidRPr="00300DF6">
        <w:rPr>
          <w:color w:val="000000"/>
          <w:sz w:val="24"/>
          <w:szCs w:val="24"/>
        </w:rPr>
        <w:t xml:space="preserve">is the hourly rate derived from the U.S. Department of </w:t>
      </w:r>
      <w:proofErr w:type="gramStart"/>
      <w:r w:rsidRPr="00300DF6">
        <w:rPr>
          <w:color w:val="000000"/>
          <w:sz w:val="24"/>
          <w:szCs w:val="24"/>
        </w:rPr>
        <w:t>Labor,</w:t>
      </w:r>
      <w:proofErr w:type="gramEnd"/>
      <w:r w:rsidRPr="00300DF6">
        <w:rPr>
          <w:color w:val="000000"/>
          <w:sz w:val="24"/>
          <w:szCs w:val="24"/>
        </w:rPr>
        <w:t xml:space="preserve"> Bureau of Labor Statistics May 2008 Report - Occupational Employment and Wages in the United States. See </w:t>
      </w:r>
      <w:hyperlink r:id="rId13" w:history="1">
        <w:r w:rsidRPr="00613671">
          <w:rPr>
            <w:rStyle w:val="Hyperlink"/>
            <w:sz w:val="24"/>
            <w:szCs w:val="24"/>
          </w:rPr>
          <w:t>http://www.bls.gov/news.release/ocwage.t03.htm</w:t>
        </w:r>
      </w:hyperlink>
    </w:p>
    <w:p w:rsidR="00B832AC" w:rsidRDefault="00B83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4413C" w:rsidRPr="003818DA" w:rsidRDefault="004441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3818DA">
        <w:rPr>
          <w:b/>
          <w:bCs/>
          <w:sz w:val="24"/>
          <w:szCs w:val="24"/>
        </w:rPr>
        <w:t>13.</w:t>
      </w:r>
      <w:r w:rsidRPr="003818DA">
        <w:rPr>
          <w:b/>
          <w:bCs/>
          <w:sz w:val="24"/>
          <w:szCs w:val="24"/>
        </w:rPr>
        <w:tab/>
        <w:t xml:space="preserve">Provide estimates of the total annual cost burden to respondents or </w:t>
      </w:r>
      <w:proofErr w:type="spellStart"/>
      <w:r w:rsidRPr="003818DA">
        <w:rPr>
          <w:b/>
          <w:bCs/>
          <w:sz w:val="24"/>
          <w:szCs w:val="24"/>
        </w:rPr>
        <w:t>recordkeepers</w:t>
      </w:r>
      <w:proofErr w:type="spellEnd"/>
      <w:r w:rsidRPr="003818DA">
        <w:rPr>
          <w:b/>
          <w:bCs/>
          <w:sz w:val="24"/>
          <w:szCs w:val="24"/>
        </w:rPr>
        <w:t xml:space="preserve"> resulting from the collection of </w:t>
      </w:r>
      <w:r w:rsidR="00875B54" w:rsidRPr="003818DA">
        <w:rPr>
          <w:b/>
          <w:bCs/>
          <w:sz w:val="24"/>
          <w:szCs w:val="24"/>
        </w:rPr>
        <w:t>information</w:t>
      </w:r>
      <w:r w:rsidRPr="003818DA">
        <w:rPr>
          <w:b/>
          <w:bCs/>
          <w:sz w:val="24"/>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D5EA0" w:rsidRPr="003818DA" w:rsidRDefault="005D5EA0" w:rsidP="005D5EA0">
      <w:pPr>
        <w:pStyle w:val="DefaultText"/>
        <w:rPr>
          <w:szCs w:val="24"/>
        </w:rPr>
      </w:pPr>
    </w:p>
    <w:p w:rsidR="005D5EA0" w:rsidRPr="003818DA" w:rsidRDefault="005D5EA0" w:rsidP="005D5EA0">
      <w:pPr>
        <w:pStyle w:val="DefaultText"/>
        <w:ind w:left="720" w:hanging="720"/>
        <w:rPr>
          <w:szCs w:val="24"/>
        </w:rPr>
      </w:pPr>
      <w:r w:rsidRPr="003818DA">
        <w:rPr>
          <w:szCs w:val="24"/>
        </w:rPr>
        <w:t>There is no additional cost burden to the respondents.</w:t>
      </w:r>
    </w:p>
    <w:p w:rsidR="005D5EA0" w:rsidRDefault="005D5EA0" w:rsidP="005D5EA0">
      <w:pPr>
        <w:pStyle w:val="DefaultText"/>
        <w:ind w:left="720" w:hanging="720"/>
        <w:rPr>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3818DA">
        <w:rPr>
          <w:b/>
          <w:bCs/>
          <w:sz w:val="24"/>
          <w:szCs w:val="24"/>
        </w:rPr>
        <w:t>14.</w:t>
      </w:r>
      <w:r w:rsidRPr="003818DA">
        <w:rPr>
          <w:b/>
          <w:bCs/>
          <w:sz w:val="24"/>
          <w:szCs w:val="24"/>
        </w:rPr>
        <w:tab/>
        <w:t>Provide estimates of annualized cost to the Federal Government</w:t>
      </w:r>
      <w:r w:rsidRPr="003818DA">
        <w:rPr>
          <w:sz w:val="24"/>
          <w:szCs w:val="24"/>
        </w:rPr>
        <w:t xml:space="preserve">.  </w:t>
      </w:r>
      <w:r w:rsidRPr="003818DA">
        <w:rPr>
          <w:b/>
          <w:bCs/>
          <w:sz w:val="24"/>
          <w:szCs w:val="24"/>
        </w:rPr>
        <w:t>Provide a description of the method used to estimate cost and any other expense that would not have been incurred without this collection of information.</w:t>
      </w: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D5EA0" w:rsidRPr="003818DA" w:rsidRDefault="005D5EA0" w:rsidP="00BA5AF4">
      <w:pPr>
        <w:pStyle w:val="DefaultText"/>
        <w:rPr>
          <w:szCs w:val="24"/>
        </w:rPr>
      </w:pPr>
      <w:r w:rsidRPr="003818DA">
        <w:rPr>
          <w:szCs w:val="24"/>
        </w:rPr>
        <w:t xml:space="preserve">The </w:t>
      </w:r>
      <w:r w:rsidR="00D1774B">
        <w:rPr>
          <w:szCs w:val="24"/>
        </w:rPr>
        <w:t xml:space="preserve">purposes of the APHIS User Fees Programs </w:t>
      </w:r>
      <w:r w:rsidR="00D1774B" w:rsidRPr="003818DA">
        <w:rPr>
          <w:szCs w:val="24"/>
        </w:rPr>
        <w:t>are</w:t>
      </w:r>
      <w:r w:rsidRPr="003818DA">
        <w:rPr>
          <w:szCs w:val="24"/>
        </w:rPr>
        <w:t xml:space="preserve"> related to the</w:t>
      </w:r>
      <w:r w:rsidR="00BA5AF4">
        <w:rPr>
          <w:szCs w:val="24"/>
        </w:rPr>
        <w:t xml:space="preserve"> </w:t>
      </w:r>
      <w:r w:rsidRPr="003818DA">
        <w:rPr>
          <w:szCs w:val="24"/>
        </w:rPr>
        <w:t>information collection with respect to the</w:t>
      </w:r>
      <w:r w:rsidR="00BA5AF4">
        <w:rPr>
          <w:szCs w:val="24"/>
        </w:rPr>
        <w:t xml:space="preserve"> </w:t>
      </w:r>
      <w:r w:rsidRPr="003818DA">
        <w:rPr>
          <w:szCs w:val="24"/>
        </w:rPr>
        <w:t>enforcement of the Food, Agriculture, Conservation and Trade Act of 1990, as amended by the</w:t>
      </w:r>
      <w:r w:rsidR="00BA5AF4">
        <w:rPr>
          <w:szCs w:val="24"/>
        </w:rPr>
        <w:t xml:space="preserve"> </w:t>
      </w:r>
      <w:r w:rsidRPr="003818DA">
        <w:rPr>
          <w:szCs w:val="24"/>
        </w:rPr>
        <w:t>Omnibus Budget Reconciliation Act of 1990 and to ensure compliance with the regulations. The</w:t>
      </w:r>
      <w:r w:rsidR="00BA5AF4">
        <w:rPr>
          <w:szCs w:val="24"/>
        </w:rPr>
        <w:t xml:space="preserve"> </w:t>
      </w:r>
      <w:r w:rsidRPr="003818DA">
        <w:rPr>
          <w:szCs w:val="24"/>
        </w:rPr>
        <w:t>cost to the Agency is minimal because the only increased burden is the result of collecting the</w:t>
      </w:r>
      <w:r w:rsidR="00BA5AF4">
        <w:rPr>
          <w:szCs w:val="24"/>
        </w:rPr>
        <w:t xml:space="preserve"> </w:t>
      </w:r>
      <w:r w:rsidRPr="00A1282B">
        <w:rPr>
          <w:szCs w:val="24"/>
        </w:rPr>
        <w:t>fees. The cost estimated is based on clerical salary, minimal supplies, and Agency support</w:t>
      </w:r>
      <w:r w:rsidR="00BA5AF4" w:rsidRPr="00A1282B">
        <w:rPr>
          <w:szCs w:val="24"/>
        </w:rPr>
        <w:t xml:space="preserve"> </w:t>
      </w:r>
      <w:r w:rsidRPr="00A1282B">
        <w:rPr>
          <w:szCs w:val="24"/>
        </w:rPr>
        <w:t>costs. The estimated cost for the Federal Government is $</w:t>
      </w:r>
      <w:r w:rsidR="00AF2620">
        <w:rPr>
          <w:szCs w:val="24"/>
        </w:rPr>
        <w:t>413,416</w:t>
      </w:r>
      <w:r w:rsidRPr="00A1282B">
        <w:rPr>
          <w:szCs w:val="24"/>
        </w:rPr>
        <w:t>.  See APHIS Form 79</w:t>
      </w:r>
      <w:r w:rsidR="00BA5AF4" w:rsidRPr="00A1282B">
        <w:rPr>
          <w:szCs w:val="24"/>
        </w:rPr>
        <w:t>, “Summary of Information Collections (Public Burden)</w:t>
      </w:r>
      <w:r w:rsidRPr="00A1282B">
        <w:rPr>
          <w:szCs w:val="24"/>
        </w:rPr>
        <w:t>.</w:t>
      </w:r>
      <w:r w:rsidR="00BA5AF4" w:rsidRPr="00A1282B">
        <w:rPr>
          <w:szCs w:val="24"/>
        </w:rPr>
        <w:t>”</w:t>
      </w:r>
    </w:p>
    <w:p w:rsidR="005D5EA0" w:rsidRPr="003818DA" w:rsidRDefault="005D5EA0" w:rsidP="005D5EA0">
      <w:pPr>
        <w:pStyle w:val="DefaultText"/>
        <w:ind w:left="720" w:hanging="720"/>
        <w:rPr>
          <w:szCs w:val="24"/>
        </w:rPr>
      </w:pPr>
    </w:p>
    <w:p w:rsidR="002A6DB7"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D79FA" w:rsidRDefault="004D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6DB7" w:rsidRDefault="002A6DB7" w:rsidP="004743D4">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r w:rsidRPr="003818DA">
        <w:rPr>
          <w:b/>
          <w:bCs/>
          <w:sz w:val="24"/>
          <w:szCs w:val="24"/>
        </w:rPr>
        <w:t>Explain the reasons for any program changes or adjustments reported in Items 13 or 14 of the OMB Form 83-1.</w:t>
      </w:r>
    </w:p>
    <w:tbl>
      <w:tblPr>
        <w:tblW w:w="5000" w:type="pct"/>
        <w:tblCellSpacing w:w="15" w:type="dxa"/>
        <w:tblCellMar>
          <w:top w:w="15" w:type="dxa"/>
          <w:left w:w="15" w:type="dxa"/>
          <w:bottom w:w="15" w:type="dxa"/>
          <w:right w:w="15" w:type="dxa"/>
        </w:tblCellMar>
        <w:tblLook w:val="04A0"/>
      </w:tblPr>
      <w:tblGrid>
        <w:gridCol w:w="9450"/>
      </w:tblGrid>
      <w:tr w:rsidR="0073608C" w:rsidRPr="0073608C" w:rsidTr="00D1774B">
        <w:trPr>
          <w:tblCellSpacing w:w="15" w:type="dxa"/>
        </w:trPr>
        <w:tc>
          <w:tcPr>
            <w:tcW w:w="4968" w:type="pct"/>
            <w:vAlign w:val="center"/>
            <w:hideMark/>
          </w:tcPr>
          <w:p w:rsidR="0073608C" w:rsidRPr="0073608C" w:rsidRDefault="0073608C" w:rsidP="0073608C">
            <w:pPr>
              <w:widowControl/>
              <w:autoSpaceDE/>
              <w:autoSpaceDN/>
              <w:adjustRightInd/>
              <w:rPr>
                <w:rFonts w:ascii="Arial" w:hAnsi="Arial" w:cs="Arial"/>
                <w:sz w:val="24"/>
                <w:szCs w:val="24"/>
              </w:rPr>
            </w:pPr>
          </w:p>
        </w:tc>
      </w:tr>
      <w:tr w:rsidR="00D1774B" w:rsidRPr="00D1774B" w:rsidTr="00D1774B">
        <w:trPr>
          <w:tblCellSpacing w:w="15" w:type="dxa"/>
        </w:trPr>
        <w:tc>
          <w:tcPr>
            <w:tcW w:w="4968" w:type="pct"/>
            <w:vAlign w:val="center"/>
            <w:hideMark/>
          </w:tcPr>
          <w:p w:rsidR="00D1774B" w:rsidRPr="00D1774B" w:rsidRDefault="00D1774B" w:rsidP="00D1774B">
            <w:pPr>
              <w:widowControl/>
              <w:autoSpaceDE/>
              <w:autoSpaceDN/>
              <w:adjustRightInd/>
              <w:rPr>
                <w:rFonts w:ascii="Arial" w:hAnsi="Arial" w:cs="Arial"/>
                <w:sz w:val="24"/>
                <w:szCs w:val="24"/>
              </w:rPr>
            </w:pPr>
          </w:p>
        </w:tc>
      </w:tr>
      <w:tr w:rsidR="00D1774B" w:rsidRPr="00D1774B" w:rsidTr="00D1774B">
        <w:trPr>
          <w:tblCellSpacing w:w="15" w:type="dxa"/>
        </w:trPr>
        <w:tc>
          <w:tcPr>
            <w:tcW w:w="4968" w:type="pct"/>
            <w:vAlign w:val="center"/>
            <w:hideMark/>
          </w:tcPr>
          <w:p w:rsidR="00D1774B" w:rsidRPr="00D1774B" w:rsidRDefault="00D1774B" w:rsidP="00D1774B">
            <w:pPr>
              <w:widowControl/>
              <w:autoSpaceDE/>
              <w:autoSpaceDN/>
              <w:adjustRightInd/>
              <w:rPr>
                <w:rFonts w:ascii="Arial" w:hAnsi="Arial" w:cs="Arial"/>
                <w:sz w:val="24"/>
                <w:szCs w:val="24"/>
              </w:rPr>
            </w:pPr>
            <w:r w:rsidRPr="00D1774B">
              <w:rPr>
                <w:rFonts w:ascii="Arial" w:hAnsi="Arial" w:cs="Arial"/>
                <w:sz w:val="24"/>
                <w:szCs w:val="24"/>
              </w:rPr>
              <w:t>ICR Summary of Burden:</w:t>
            </w:r>
          </w:p>
        </w:tc>
      </w:tr>
    </w:tbl>
    <w:p w:rsidR="00D1774B" w:rsidRPr="00D1774B" w:rsidRDefault="00715EB1" w:rsidP="00D1774B">
      <w:pPr>
        <w:widowControl/>
        <w:autoSpaceDE/>
        <w:autoSpaceDN/>
        <w:adjustRightInd/>
        <w:rPr>
          <w:rFonts w:ascii="Arial" w:hAnsi="Arial" w:cs="Arial"/>
          <w:sz w:val="24"/>
          <w:szCs w:val="24"/>
        </w:rPr>
      </w:pPr>
      <w:r w:rsidRPr="00D1774B">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4" o:title=""/>
          </v:shape>
          <w:control r:id="rId15" w:name="DefaultOcxName" w:shapeid="_x0000_i1028"/>
        </w:object>
      </w:r>
    </w:p>
    <w:tbl>
      <w:tblPr>
        <w:tblW w:w="4000" w:type="pct"/>
        <w:tblCellSpacing w:w="15" w:type="dxa"/>
        <w:tblCellMar>
          <w:top w:w="15" w:type="dxa"/>
          <w:left w:w="15" w:type="dxa"/>
          <w:bottom w:w="15" w:type="dxa"/>
          <w:right w:w="15" w:type="dxa"/>
        </w:tblCellMar>
        <w:tblLook w:val="04A0"/>
      </w:tblPr>
      <w:tblGrid>
        <w:gridCol w:w="1215"/>
        <w:gridCol w:w="1055"/>
        <w:gridCol w:w="1055"/>
        <w:gridCol w:w="1055"/>
        <w:gridCol w:w="1055"/>
        <w:gridCol w:w="1055"/>
        <w:gridCol w:w="1070"/>
      </w:tblGrid>
      <w:tr w:rsidR="00D1774B" w:rsidRPr="00D1774B" w:rsidTr="00D1774B">
        <w:trPr>
          <w:tblCellSpacing w:w="15" w:type="dxa"/>
        </w:trPr>
        <w:tc>
          <w:tcPr>
            <w:tcW w:w="800" w:type="pct"/>
            <w:shd w:val="clear" w:color="auto" w:fill="003399"/>
            <w:vAlign w:val="center"/>
            <w:hideMark/>
          </w:tcPr>
          <w:p w:rsidR="00D1774B" w:rsidRPr="00D1774B" w:rsidRDefault="00D1774B" w:rsidP="00D1774B">
            <w:pPr>
              <w:widowControl/>
              <w:autoSpaceDE/>
              <w:autoSpaceDN/>
              <w:adjustRightInd/>
              <w:jc w:val="center"/>
              <w:rPr>
                <w:rFonts w:ascii="Arial" w:hAnsi="Arial" w:cs="Arial"/>
                <w:b/>
                <w:bCs/>
                <w:color w:val="FFFFFF"/>
                <w:sz w:val="18"/>
                <w:szCs w:val="18"/>
              </w:rPr>
            </w:pPr>
          </w:p>
        </w:tc>
        <w:tc>
          <w:tcPr>
            <w:tcW w:w="700" w:type="pct"/>
            <w:shd w:val="clear" w:color="auto" w:fill="003399"/>
            <w:vAlign w:val="center"/>
            <w:hideMark/>
          </w:tcPr>
          <w:p w:rsidR="00D1774B" w:rsidRPr="00D1774B" w:rsidRDefault="00D1774B" w:rsidP="00D1774B">
            <w:pPr>
              <w:widowControl/>
              <w:autoSpaceDE/>
              <w:autoSpaceDN/>
              <w:adjustRightInd/>
              <w:jc w:val="center"/>
              <w:rPr>
                <w:rFonts w:ascii="Arial" w:hAnsi="Arial" w:cs="Arial"/>
                <w:b/>
                <w:bCs/>
                <w:color w:val="FFFFFF"/>
                <w:sz w:val="18"/>
                <w:szCs w:val="18"/>
              </w:rPr>
            </w:pPr>
            <w:r w:rsidRPr="00D1774B">
              <w:rPr>
                <w:rFonts w:ascii="Arial" w:hAnsi="Arial" w:cs="Arial"/>
                <w:b/>
                <w:bCs/>
                <w:color w:val="FFFFFF"/>
                <w:sz w:val="18"/>
                <w:szCs w:val="18"/>
              </w:rPr>
              <w:t>Requested</w:t>
            </w:r>
          </w:p>
        </w:tc>
        <w:tc>
          <w:tcPr>
            <w:tcW w:w="700" w:type="pct"/>
            <w:shd w:val="clear" w:color="auto" w:fill="003399"/>
            <w:vAlign w:val="center"/>
            <w:hideMark/>
          </w:tcPr>
          <w:p w:rsidR="00D1774B" w:rsidRPr="00D1774B" w:rsidRDefault="00D1774B" w:rsidP="00D1774B">
            <w:pPr>
              <w:widowControl/>
              <w:autoSpaceDE/>
              <w:autoSpaceDN/>
              <w:adjustRightInd/>
              <w:jc w:val="center"/>
              <w:rPr>
                <w:rFonts w:ascii="Arial" w:hAnsi="Arial" w:cs="Arial"/>
                <w:b/>
                <w:bCs/>
                <w:color w:val="FFFFFF"/>
                <w:sz w:val="18"/>
                <w:szCs w:val="18"/>
              </w:rPr>
            </w:pPr>
            <w:r w:rsidRPr="00D1774B">
              <w:rPr>
                <w:rFonts w:ascii="Arial" w:hAnsi="Arial" w:cs="Arial"/>
                <w:b/>
                <w:bCs/>
                <w:color w:val="FFFFFF"/>
                <w:sz w:val="18"/>
                <w:szCs w:val="18"/>
              </w:rPr>
              <w:t>Program Change Due to New Statute</w:t>
            </w:r>
          </w:p>
        </w:tc>
        <w:tc>
          <w:tcPr>
            <w:tcW w:w="700" w:type="pct"/>
            <w:shd w:val="clear" w:color="auto" w:fill="003399"/>
            <w:vAlign w:val="center"/>
            <w:hideMark/>
          </w:tcPr>
          <w:p w:rsidR="00D1774B" w:rsidRPr="00D1774B" w:rsidRDefault="00D1774B" w:rsidP="00D1774B">
            <w:pPr>
              <w:widowControl/>
              <w:autoSpaceDE/>
              <w:autoSpaceDN/>
              <w:adjustRightInd/>
              <w:jc w:val="center"/>
              <w:rPr>
                <w:rFonts w:ascii="Arial" w:hAnsi="Arial" w:cs="Arial"/>
                <w:b/>
                <w:bCs/>
                <w:color w:val="FFFFFF"/>
                <w:sz w:val="18"/>
                <w:szCs w:val="18"/>
              </w:rPr>
            </w:pPr>
            <w:r w:rsidRPr="00D1774B">
              <w:rPr>
                <w:rFonts w:ascii="Arial" w:hAnsi="Arial" w:cs="Arial"/>
                <w:b/>
                <w:bCs/>
                <w:color w:val="FFFFFF"/>
                <w:sz w:val="18"/>
                <w:szCs w:val="18"/>
              </w:rPr>
              <w:t>Program Change Due to Agency Discretion</w:t>
            </w:r>
          </w:p>
        </w:tc>
        <w:tc>
          <w:tcPr>
            <w:tcW w:w="700" w:type="pct"/>
            <w:shd w:val="clear" w:color="auto" w:fill="003399"/>
            <w:vAlign w:val="center"/>
            <w:hideMark/>
          </w:tcPr>
          <w:p w:rsidR="00D1774B" w:rsidRPr="00D1774B" w:rsidRDefault="00D1774B" w:rsidP="00D1774B">
            <w:pPr>
              <w:widowControl/>
              <w:autoSpaceDE/>
              <w:autoSpaceDN/>
              <w:adjustRightInd/>
              <w:jc w:val="center"/>
              <w:rPr>
                <w:rFonts w:ascii="Arial" w:hAnsi="Arial" w:cs="Arial"/>
                <w:b/>
                <w:bCs/>
                <w:color w:val="FFFFFF"/>
                <w:sz w:val="18"/>
                <w:szCs w:val="18"/>
              </w:rPr>
            </w:pPr>
            <w:r w:rsidRPr="00D1774B">
              <w:rPr>
                <w:rFonts w:ascii="Arial" w:hAnsi="Arial" w:cs="Arial"/>
                <w:b/>
                <w:bCs/>
                <w:color w:val="FFFFFF"/>
                <w:sz w:val="18"/>
                <w:szCs w:val="18"/>
              </w:rPr>
              <w:t>Change Due to Adjustment in Agency Estimate</w:t>
            </w:r>
          </w:p>
        </w:tc>
        <w:tc>
          <w:tcPr>
            <w:tcW w:w="700" w:type="pct"/>
            <w:shd w:val="clear" w:color="auto" w:fill="003399"/>
            <w:vAlign w:val="center"/>
            <w:hideMark/>
          </w:tcPr>
          <w:p w:rsidR="00D1774B" w:rsidRPr="00D1774B" w:rsidRDefault="00D1774B" w:rsidP="00D1774B">
            <w:pPr>
              <w:widowControl/>
              <w:autoSpaceDE/>
              <w:autoSpaceDN/>
              <w:adjustRightInd/>
              <w:jc w:val="center"/>
              <w:rPr>
                <w:rFonts w:ascii="Arial" w:hAnsi="Arial" w:cs="Arial"/>
                <w:b/>
                <w:bCs/>
                <w:color w:val="FFFFFF"/>
                <w:sz w:val="18"/>
                <w:szCs w:val="18"/>
              </w:rPr>
            </w:pPr>
            <w:r w:rsidRPr="00D1774B">
              <w:rPr>
                <w:rFonts w:ascii="Arial" w:hAnsi="Arial" w:cs="Arial"/>
                <w:b/>
                <w:bCs/>
                <w:color w:val="FFFFFF"/>
                <w:sz w:val="18"/>
                <w:szCs w:val="18"/>
              </w:rPr>
              <w:t>Change Due to Potential Violation of the PRA</w:t>
            </w:r>
          </w:p>
        </w:tc>
        <w:tc>
          <w:tcPr>
            <w:tcW w:w="700" w:type="pct"/>
            <w:shd w:val="clear" w:color="auto" w:fill="003399"/>
            <w:vAlign w:val="center"/>
            <w:hideMark/>
          </w:tcPr>
          <w:p w:rsidR="00D1774B" w:rsidRPr="00D1774B" w:rsidRDefault="00D1774B" w:rsidP="00D1774B">
            <w:pPr>
              <w:widowControl/>
              <w:autoSpaceDE/>
              <w:autoSpaceDN/>
              <w:adjustRightInd/>
              <w:jc w:val="center"/>
              <w:rPr>
                <w:rFonts w:ascii="Arial" w:hAnsi="Arial" w:cs="Arial"/>
                <w:b/>
                <w:bCs/>
                <w:color w:val="FFFFFF"/>
                <w:sz w:val="18"/>
                <w:szCs w:val="18"/>
              </w:rPr>
            </w:pPr>
            <w:r w:rsidRPr="00D1774B">
              <w:rPr>
                <w:rFonts w:ascii="Arial" w:hAnsi="Arial" w:cs="Arial"/>
                <w:b/>
                <w:bCs/>
                <w:color w:val="FFFFFF"/>
                <w:sz w:val="18"/>
                <w:szCs w:val="18"/>
              </w:rPr>
              <w:t>Previously Approved</w:t>
            </w:r>
          </w:p>
        </w:tc>
      </w:tr>
      <w:tr w:rsidR="00D1774B" w:rsidRPr="00D1774B" w:rsidTr="00D1774B">
        <w:trPr>
          <w:tblCellSpacing w:w="15" w:type="dxa"/>
        </w:trPr>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rPr>
                <w:rFonts w:ascii="Arial" w:hAnsi="Arial" w:cs="Arial"/>
                <w:color w:val="000000"/>
                <w:sz w:val="18"/>
                <w:szCs w:val="18"/>
              </w:rPr>
            </w:pPr>
            <w:r w:rsidRPr="00D1774B">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295,881</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50,284</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245,597</w:t>
            </w:r>
          </w:p>
        </w:tc>
      </w:tr>
      <w:tr w:rsidR="00D1774B" w:rsidRPr="00D1774B" w:rsidTr="00D1774B">
        <w:trPr>
          <w:tblCellSpacing w:w="15" w:type="dxa"/>
        </w:trPr>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rPr>
                <w:rFonts w:ascii="Arial" w:hAnsi="Arial" w:cs="Arial"/>
                <w:color w:val="000000"/>
                <w:sz w:val="18"/>
                <w:szCs w:val="18"/>
              </w:rPr>
            </w:pPr>
            <w:r w:rsidRPr="00D1774B">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15,998</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2,242</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13,756</w:t>
            </w:r>
          </w:p>
        </w:tc>
      </w:tr>
      <w:tr w:rsidR="00D1774B" w:rsidRPr="00D1774B" w:rsidTr="00D1774B">
        <w:trPr>
          <w:tblCellSpacing w:w="15" w:type="dxa"/>
        </w:trPr>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rPr>
                <w:rFonts w:ascii="Arial" w:hAnsi="Arial" w:cs="Arial"/>
                <w:color w:val="000000"/>
                <w:sz w:val="18"/>
                <w:szCs w:val="18"/>
              </w:rPr>
            </w:pPr>
            <w:r w:rsidRPr="00D1774B">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D1774B" w:rsidRPr="00D1774B" w:rsidRDefault="00D1774B" w:rsidP="00D1774B">
            <w:pPr>
              <w:widowControl/>
              <w:autoSpaceDE/>
              <w:autoSpaceDN/>
              <w:adjustRightInd/>
              <w:jc w:val="right"/>
              <w:rPr>
                <w:rFonts w:ascii="Arial" w:hAnsi="Arial" w:cs="Arial"/>
                <w:color w:val="000000"/>
                <w:sz w:val="18"/>
                <w:szCs w:val="18"/>
              </w:rPr>
            </w:pPr>
            <w:r w:rsidRPr="00D1774B">
              <w:rPr>
                <w:rFonts w:ascii="Arial" w:hAnsi="Arial" w:cs="Arial"/>
                <w:color w:val="000000"/>
                <w:sz w:val="18"/>
                <w:szCs w:val="18"/>
              </w:rPr>
              <w:t>0</w:t>
            </w:r>
          </w:p>
        </w:tc>
      </w:tr>
    </w:tbl>
    <w:p w:rsidR="003C1CE6" w:rsidRDefault="003C1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C1CE6" w:rsidRDefault="003C1CE6" w:rsidP="003C1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There is an adjusted increase in the number of respondents from 46,728 to 51,981 resulting in a difference of 5,253.  The number of responses increased from 245,597 to 295,851 with a difference of 50,284, and the burden hours increased from 13,756 to 15,998 with a</w:t>
      </w:r>
      <w:bookmarkStart w:id="1" w:name="_GoBack"/>
      <w:bookmarkEnd w:id="1"/>
      <w:r>
        <w:rPr>
          <w:sz w:val="24"/>
          <w:szCs w:val="24"/>
        </w:rPr>
        <w:t xml:space="preserve"> difference of 2,242.  The increase</w:t>
      </w:r>
      <w:r w:rsidR="00994A4F">
        <w:rPr>
          <w:sz w:val="24"/>
          <w:szCs w:val="24"/>
        </w:rPr>
        <w:t>s</w:t>
      </w:r>
      <w:r>
        <w:rPr>
          <w:sz w:val="24"/>
          <w:szCs w:val="24"/>
        </w:rPr>
        <w:t xml:space="preserve"> </w:t>
      </w:r>
      <w:r w:rsidR="00994A4F">
        <w:rPr>
          <w:sz w:val="24"/>
          <w:szCs w:val="24"/>
        </w:rPr>
        <w:t xml:space="preserve">are </w:t>
      </w:r>
      <w:r>
        <w:rPr>
          <w:sz w:val="24"/>
          <w:szCs w:val="24"/>
        </w:rPr>
        <w:t xml:space="preserve">due to </w:t>
      </w:r>
      <w:r w:rsidR="00943D99">
        <w:rPr>
          <w:sz w:val="24"/>
          <w:szCs w:val="24"/>
        </w:rPr>
        <w:t>an</w:t>
      </w:r>
      <w:r>
        <w:rPr>
          <w:sz w:val="24"/>
          <w:szCs w:val="24"/>
        </w:rPr>
        <w:t xml:space="preserve"> </w:t>
      </w:r>
      <w:r w:rsidR="00943D99">
        <w:rPr>
          <w:sz w:val="24"/>
          <w:szCs w:val="24"/>
        </w:rPr>
        <w:t xml:space="preserve">increase in </w:t>
      </w:r>
      <w:r>
        <w:rPr>
          <w:sz w:val="24"/>
          <w:szCs w:val="24"/>
        </w:rPr>
        <w:t>respondents because more people are participating in the animal import and export business.</w:t>
      </w:r>
    </w:p>
    <w:p w:rsidR="00373B83" w:rsidRDefault="003C1CE6" w:rsidP="003C1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 xml:space="preserve"> </w:t>
      </w:r>
    </w:p>
    <w:p w:rsidR="00CE4C84" w:rsidRDefault="00CE4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2A6DB7" w:rsidRPr="003818DA" w:rsidRDefault="002A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3818DA">
        <w:rPr>
          <w:b/>
          <w:bCs/>
          <w:sz w:val="24"/>
          <w:szCs w:val="24"/>
        </w:rPr>
        <w:t>16.</w:t>
      </w:r>
      <w:r w:rsidRPr="003818DA">
        <w:rPr>
          <w:b/>
          <w:bCs/>
          <w:sz w:val="24"/>
          <w:szCs w:val="24"/>
        </w:rPr>
        <w:tab/>
        <w:t>For collections of information whose results are planned to be published, outline plans for tabulation and publication.</w:t>
      </w:r>
    </w:p>
    <w:p w:rsidR="005D5EA0" w:rsidRPr="003818DA" w:rsidRDefault="005D5EA0" w:rsidP="005D5EA0">
      <w:pPr>
        <w:pStyle w:val="DefaultText"/>
        <w:ind w:left="720" w:hanging="720"/>
        <w:rPr>
          <w:szCs w:val="24"/>
        </w:rPr>
      </w:pPr>
    </w:p>
    <w:p w:rsidR="005D5EA0" w:rsidRDefault="005D5EA0" w:rsidP="005D5EA0">
      <w:pPr>
        <w:pStyle w:val="DefaultText"/>
        <w:ind w:left="720" w:hanging="720"/>
        <w:rPr>
          <w:szCs w:val="24"/>
        </w:rPr>
      </w:pPr>
      <w:r w:rsidRPr="003818DA">
        <w:rPr>
          <w:szCs w:val="24"/>
        </w:rPr>
        <w:t>There are no plans to publish or tabulate data.</w:t>
      </w:r>
    </w:p>
    <w:p w:rsidR="00CE4C84" w:rsidRDefault="00CE4C84" w:rsidP="005D5EA0">
      <w:pPr>
        <w:pStyle w:val="DefaultText"/>
        <w:ind w:left="720" w:hanging="720"/>
        <w:rPr>
          <w:szCs w:val="24"/>
        </w:rPr>
      </w:pPr>
    </w:p>
    <w:p w:rsidR="00CE4C84" w:rsidRDefault="00CE4C84" w:rsidP="005D5EA0">
      <w:pPr>
        <w:pStyle w:val="DefaultText"/>
        <w:ind w:left="720" w:hanging="720"/>
        <w:rPr>
          <w:szCs w:val="24"/>
        </w:rPr>
      </w:pPr>
    </w:p>
    <w:p w:rsidR="002A6DB7" w:rsidRDefault="002A6DB7" w:rsidP="00CE4C84">
      <w:pPr>
        <w:numPr>
          <w:ilvl w:val="0"/>
          <w:numId w:val="15"/>
        </w:numPr>
        <w:tabs>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rPr>
          <w:b/>
          <w:bCs/>
          <w:sz w:val="24"/>
          <w:szCs w:val="24"/>
        </w:rPr>
      </w:pPr>
      <w:r w:rsidRPr="003818DA">
        <w:rPr>
          <w:b/>
          <w:bCs/>
          <w:sz w:val="24"/>
          <w:szCs w:val="24"/>
        </w:rPr>
        <w:t>If seeking approval to not display the expiration date for OMB approval of forms used in the information collection, explain the reasons that display would be inappropriate.</w:t>
      </w:r>
    </w:p>
    <w:p w:rsidR="00014EF3" w:rsidRDefault="00014EF3" w:rsidP="008A2230">
      <w:pPr>
        <w:pStyle w:val="DefaultText"/>
        <w:ind w:left="720"/>
        <w:rPr>
          <w:b/>
          <w:szCs w:val="24"/>
          <w:u w:val="single"/>
        </w:rPr>
      </w:pPr>
    </w:p>
    <w:p w:rsidR="005D5EA0" w:rsidRDefault="00014EF3" w:rsidP="00CE4C84">
      <w:pPr>
        <w:pStyle w:val="DefaultText"/>
        <w:ind w:left="90"/>
        <w:rPr>
          <w:szCs w:val="24"/>
        </w:rPr>
      </w:pPr>
      <w:r w:rsidRPr="00EC404E">
        <w:rPr>
          <w:szCs w:val="24"/>
        </w:rPr>
        <w:t>VS</w:t>
      </w:r>
      <w:r w:rsidR="00CC0AC7" w:rsidRPr="00EC404E">
        <w:rPr>
          <w:szCs w:val="24"/>
        </w:rPr>
        <w:t xml:space="preserve"> Forms 16-3 and 17-129 </w:t>
      </w:r>
      <w:r w:rsidR="008A2230">
        <w:rPr>
          <w:szCs w:val="24"/>
        </w:rPr>
        <w:t xml:space="preserve">are used in </w:t>
      </w:r>
      <w:r w:rsidR="00CC0AC7">
        <w:rPr>
          <w:szCs w:val="24"/>
        </w:rPr>
        <w:t>6 or more</w:t>
      </w:r>
      <w:r w:rsidR="008A2230">
        <w:rPr>
          <w:szCs w:val="24"/>
        </w:rPr>
        <w:t xml:space="preserve"> collections; therefore, it is not practical to include an OMB expiration date because of the various expiration dates for each collection.  APHIS is seeking to not display the OMB expiration date on these forms.</w:t>
      </w:r>
    </w:p>
    <w:p w:rsidR="00CC0AC7" w:rsidRDefault="00CC0AC7" w:rsidP="008A2230">
      <w:pPr>
        <w:pStyle w:val="DefaultText"/>
        <w:ind w:left="720"/>
        <w:rPr>
          <w:szCs w:val="24"/>
        </w:rPr>
      </w:pPr>
    </w:p>
    <w:p w:rsidR="00CC0AC7" w:rsidRPr="00EC404E" w:rsidRDefault="00EC404E" w:rsidP="00CE4C84">
      <w:pPr>
        <w:pStyle w:val="DefaultText"/>
        <w:ind w:left="90"/>
        <w:rPr>
          <w:szCs w:val="24"/>
        </w:rPr>
      </w:pPr>
      <w:r>
        <w:rPr>
          <w:szCs w:val="24"/>
        </w:rPr>
        <w:t xml:space="preserve">APHIS has no plans to seek approval for not displaying the OMB expiration date on the following forms:  </w:t>
      </w:r>
      <w:r w:rsidR="00B42BF0" w:rsidRPr="00EC404E">
        <w:rPr>
          <w:szCs w:val="24"/>
        </w:rPr>
        <w:t xml:space="preserve">APHIS Form 81, </w:t>
      </w:r>
      <w:r w:rsidR="00CC0AC7" w:rsidRPr="00EC404E">
        <w:rPr>
          <w:szCs w:val="24"/>
        </w:rPr>
        <w:t>PPQ Form</w:t>
      </w:r>
      <w:r w:rsidR="00B42BF0" w:rsidRPr="00EC404E">
        <w:rPr>
          <w:szCs w:val="24"/>
        </w:rPr>
        <w:t xml:space="preserve">s 577, 578, 579, and </w:t>
      </w:r>
      <w:r w:rsidR="00CC0AC7" w:rsidRPr="00EC404E">
        <w:rPr>
          <w:szCs w:val="24"/>
        </w:rPr>
        <w:t xml:space="preserve">250, </w:t>
      </w:r>
      <w:r w:rsidR="00B42BF0" w:rsidRPr="00EC404E">
        <w:rPr>
          <w:szCs w:val="24"/>
        </w:rPr>
        <w:t xml:space="preserve">and </w:t>
      </w:r>
      <w:r w:rsidR="00CC0AC7" w:rsidRPr="00EC404E">
        <w:rPr>
          <w:szCs w:val="24"/>
        </w:rPr>
        <w:t>VS Form 16-</w:t>
      </w:r>
      <w:r w:rsidR="003D6063" w:rsidRPr="00EC404E">
        <w:rPr>
          <w:szCs w:val="24"/>
        </w:rPr>
        <w:t>7</w:t>
      </w:r>
      <w:r>
        <w:rPr>
          <w:szCs w:val="24"/>
        </w:rPr>
        <w:t>.</w:t>
      </w:r>
      <w:r w:rsidR="003D6063" w:rsidRPr="00EC404E">
        <w:rPr>
          <w:szCs w:val="24"/>
        </w:rPr>
        <w:t xml:space="preserve"> </w:t>
      </w:r>
    </w:p>
    <w:p w:rsidR="00FF3EA8" w:rsidRDefault="00FF3EA8" w:rsidP="008A2230">
      <w:pPr>
        <w:pStyle w:val="DefaultText"/>
        <w:ind w:left="720"/>
        <w:rPr>
          <w:szCs w:val="24"/>
        </w:rPr>
      </w:pPr>
    </w:p>
    <w:p w:rsidR="00CC0AC7" w:rsidRPr="003818DA" w:rsidRDefault="00CC0AC7" w:rsidP="008A2230">
      <w:pPr>
        <w:pStyle w:val="DefaultText"/>
        <w:ind w:left="720"/>
        <w:rPr>
          <w:szCs w:val="24"/>
        </w:rPr>
      </w:pPr>
    </w:p>
    <w:p w:rsidR="008A2230" w:rsidRDefault="002A6DB7" w:rsidP="005D5EA0">
      <w:pPr>
        <w:pStyle w:val="DefaultText"/>
        <w:ind w:left="720" w:hanging="720"/>
        <w:rPr>
          <w:b/>
          <w:bCs/>
          <w:szCs w:val="24"/>
        </w:rPr>
      </w:pPr>
      <w:r w:rsidRPr="003818DA">
        <w:rPr>
          <w:b/>
          <w:bCs/>
          <w:szCs w:val="24"/>
        </w:rPr>
        <w:lastRenderedPageBreak/>
        <w:t>18.</w:t>
      </w:r>
      <w:r w:rsidRPr="003818DA">
        <w:rPr>
          <w:b/>
          <w:bCs/>
          <w:szCs w:val="24"/>
        </w:rPr>
        <w:tab/>
        <w:t>Explain each exception to the certification statement identified in the "Certification for Paperwork Reduction Act."</w:t>
      </w:r>
    </w:p>
    <w:p w:rsidR="008A2230" w:rsidRDefault="008A2230" w:rsidP="005D5EA0">
      <w:pPr>
        <w:pStyle w:val="DefaultText"/>
        <w:ind w:left="720" w:hanging="720"/>
        <w:rPr>
          <w:b/>
          <w:bCs/>
          <w:szCs w:val="24"/>
        </w:rPr>
      </w:pPr>
    </w:p>
    <w:p w:rsidR="002A6DB7" w:rsidRPr="003818DA" w:rsidRDefault="005D5EA0" w:rsidP="00EC404E">
      <w:pPr>
        <w:pStyle w:val="DefaultText"/>
        <w:ind w:left="720" w:hanging="720"/>
        <w:rPr>
          <w:szCs w:val="24"/>
        </w:rPr>
      </w:pPr>
      <w:r w:rsidRPr="003818DA">
        <w:rPr>
          <w:szCs w:val="24"/>
        </w:rPr>
        <w:t xml:space="preserve"> APHIS </w:t>
      </w:r>
      <w:r w:rsidR="008A2230">
        <w:rPr>
          <w:szCs w:val="24"/>
        </w:rPr>
        <w:t xml:space="preserve">certifies </w:t>
      </w:r>
      <w:r w:rsidRPr="003818DA">
        <w:rPr>
          <w:szCs w:val="24"/>
        </w:rPr>
        <w:t>compliance with all provisions of the Act.</w:t>
      </w:r>
    </w:p>
    <w:sectPr w:rsidR="002A6DB7" w:rsidRPr="003818DA" w:rsidSect="003053CA">
      <w:type w:val="continuous"/>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4D8D"/>
    <w:multiLevelType w:val="hybridMultilevel"/>
    <w:tmpl w:val="1568A7F2"/>
    <w:lvl w:ilvl="0" w:tplc="439C0AF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714873"/>
    <w:multiLevelType w:val="hybridMultilevel"/>
    <w:tmpl w:val="D2E63958"/>
    <w:lvl w:ilvl="0" w:tplc="0409000F">
      <w:start w:val="17"/>
      <w:numFmt w:val="decimal"/>
      <w:lvlText w:val="%1."/>
      <w:lvlJc w:val="left"/>
      <w:pPr>
        <w:ind w:left="5040" w:hanging="360"/>
      </w:pPr>
      <w:rPr>
        <w:rFonts w:cs="Times New Roman" w:hint="default"/>
      </w:rPr>
    </w:lvl>
    <w:lvl w:ilvl="1" w:tplc="04090019" w:tentative="1">
      <w:start w:val="1"/>
      <w:numFmt w:val="lowerLetter"/>
      <w:lvlText w:val="%2."/>
      <w:lvlJc w:val="left"/>
      <w:pPr>
        <w:ind w:left="5760" w:hanging="360"/>
      </w:pPr>
      <w:rPr>
        <w:rFonts w:cs="Times New Roman"/>
      </w:rPr>
    </w:lvl>
    <w:lvl w:ilvl="2" w:tplc="0409001B" w:tentative="1">
      <w:start w:val="1"/>
      <w:numFmt w:val="lowerRoman"/>
      <w:lvlText w:val="%3."/>
      <w:lvlJc w:val="right"/>
      <w:pPr>
        <w:ind w:left="6480" w:hanging="180"/>
      </w:pPr>
      <w:rPr>
        <w:rFonts w:cs="Times New Roman"/>
      </w:rPr>
    </w:lvl>
    <w:lvl w:ilvl="3" w:tplc="0409000F" w:tentative="1">
      <w:start w:val="1"/>
      <w:numFmt w:val="decimal"/>
      <w:lvlText w:val="%4."/>
      <w:lvlJc w:val="left"/>
      <w:pPr>
        <w:ind w:left="7200" w:hanging="360"/>
      </w:pPr>
      <w:rPr>
        <w:rFonts w:cs="Times New Roman"/>
      </w:rPr>
    </w:lvl>
    <w:lvl w:ilvl="4" w:tplc="04090019" w:tentative="1">
      <w:start w:val="1"/>
      <w:numFmt w:val="lowerLetter"/>
      <w:lvlText w:val="%5."/>
      <w:lvlJc w:val="left"/>
      <w:pPr>
        <w:ind w:left="7920" w:hanging="360"/>
      </w:pPr>
      <w:rPr>
        <w:rFonts w:cs="Times New Roman"/>
      </w:rPr>
    </w:lvl>
    <w:lvl w:ilvl="5" w:tplc="0409001B" w:tentative="1">
      <w:start w:val="1"/>
      <w:numFmt w:val="lowerRoman"/>
      <w:lvlText w:val="%6."/>
      <w:lvlJc w:val="right"/>
      <w:pPr>
        <w:ind w:left="8640" w:hanging="180"/>
      </w:pPr>
      <w:rPr>
        <w:rFonts w:cs="Times New Roman"/>
      </w:rPr>
    </w:lvl>
    <w:lvl w:ilvl="6" w:tplc="0409000F" w:tentative="1">
      <w:start w:val="1"/>
      <w:numFmt w:val="decimal"/>
      <w:lvlText w:val="%7."/>
      <w:lvlJc w:val="left"/>
      <w:pPr>
        <w:ind w:left="9360" w:hanging="360"/>
      </w:pPr>
      <w:rPr>
        <w:rFonts w:cs="Times New Roman"/>
      </w:rPr>
    </w:lvl>
    <w:lvl w:ilvl="7" w:tplc="04090019" w:tentative="1">
      <w:start w:val="1"/>
      <w:numFmt w:val="lowerLetter"/>
      <w:lvlText w:val="%8."/>
      <w:lvlJc w:val="left"/>
      <w:pPr>
        <w:ind w:left="10080" w:hanging="360"/>
      </w:pPr>
      <w:rPr>
        <w:rFonts w:cs="Times New Roman"/>
      </w:rPr>
    </w:lvl>
    <w:lvl w:ilvl="8" w:tplc="0409001B" w:tentative="1">
      <w:start w:val="1"/>
      <w:numFmt w:val="lowerRoman"/>
      <w:lvlText w:val="%9."/>
      <w:lvlJc w:val="right"/>
      <w:pPr>
        <w:ind w:left="10800" w:hanging="180"/>
      </w:pPr>
      <w:rPr>
        <w:rFonts w:cs="Times New Roman"/>
      </w:rPr>
    </w:lvl>
  </w:abstractNum>
  <w:abstractNum w:abstractNumId="2">
    <w:nsid w:val="19493524"/>
    <w:multiLevelType w:val="multilevel"/>
    <w:tmpl w:val="5C92A832"/>
    <w:lvl w:ilvl="0">
      <w:start w:val="1"/>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1A450315"/>
    <w:multiLevelType w:val="hybridMultilevel"/>
    <w:tmpl w:val="0B588826"/>
    <w:lvl w:ilvl="0" w:tplc="808E6B5C">
      <w:start w:val="50"/>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C504C6"/>
    <w:multiLevelType w:val="hybridMultilevel"/>
    <w:tmpl w:val="B376518E"/>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08C184C"/>
    <w:multiLevelType w:val="hybridMultilevel"/>
    <w:tmpl w:val="0504C6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09B7058"/>
    <w:multiLevelType w:val="hybridMultilevel"/>
    <w:tmpl w:val="BC70B8D0"/>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11"/>
  </w:num>
  <w:num w:numId="4">
    <w:abstractNumId w:val="3"/>
  </w:num>
  <w:num w:numId="5">
    <w:abstractNumId w:val="12"/>
  </w:num>
  <w:num w:numId="6">
    <w:abstractNumId w:val="0"/>
  </w:num>
  <w:num w:numId="7">
    <w:abstractNumId w:val="6"/>
  </w:num>
  <w:num w:numId="8">
    <w:abstractNumId w:val="5"/>
  </w:num>
  <w:num w:numId="9">
    <w:abstractNumId w:val="14"/>
  </w:num>
  <w:num w:numId="10">
    <w:abstractNumId w:val="13"/>
  </w:num>
  <w:num w:numId="11">
    <w:abstractNumId w:val="8"/>
  </w:num>
  <w:num w:numId="12">
    <w:abstractNumId w:val="4"/>
  </w:num>
  <w:num w:numId="13">
    <w:abstractNumId w:val="7"/>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2A6DB7"/>
    <w:rsid w:val="00014149"/>
    <w:rsid w:val="00014EF3"/>
    <w:rsid w:val="000174CB"/>
    <w:rsid w:val="0009673B"/>
    <w:rsid w:val="0010337E"/>
    <w:rsid w:val="001E27B0"/>
    <w:rsid w:val="0027483C"/>
    <w:rsid w:val="00282B76"/>
    <w:rsid w:val="00284ECD"/>
    <w:rsid w:val="002A6DB7"/>
    <w:rsid w:val="002B2BE2"/>
    <w:rsid w:val="002C53B2"/>
    <w:rsid w:val="002F45D3"/>
    <w:rsid w:val="00300DF6"/>
    <w:rsid w:val="003053CA"/>
    <w:rsid w:val="00373B83"/>
    <w:rsid w:val="00380D32"/>
    <w:rsid w:val="003818DA"/>
    <w:rsid w:val="003A5D3A"/>
    <w:rsid w:val="003B605F"/>
    <w:rsid w:val="003C1CE6"/>
    <w:rsid w:val="003C377D"/>
    <w:rsid w:val="003D6063"/>
    <w:rsid w:val="00417F9C"/>
    <w:rsid w:val="00423841"/>
    <w:rsid w:val="00431A93"/>
    <w:rsid w:val="0044413C"/>
    <w:rsid w:val="004743D4"/>
    <w:rsid w:val="00494E99"/>
    <w:rsid w:val="004D79FA"/>
    <w:rsid w:val="004E11A3"/>
    <w:rsid w:val="00537490"/>
    <w:rsid w:val="005D5EA0"/>
    <w:rsid w:val="006064DA"/>
    <w:rsid w:val="00613671"/>
    <w:rsid w:val="00715EB1"/>
    <w:rsid w:val="0073608C"/>
    <w:rsid w:val="00747C3B"/>
    <w:rsid w:val="00776E9B"/>
    <w:rsid w:val="00797AA3"/>
    <w:rsid w:val="007B0B10"/>
    <w:rsid w:val="007D1519"/>
    <w:rsid w:val="007F4CEA"/>
    <w:rsid w:val="00842D58"/>
    <w:rsid w:val="00875B54"/>
    <w:rsid w:val="00892559"/>
    <w:rsid w:val="008A2230"/>
    <w:rsid w:val="00905660"/>
    <w:rsid w:val="00943D99"/>
    <w:rsid w:val="0098678A"/>
    <w:rsid w:val="00994A4F"/>
    <w:rsid w:val="009B1732"/>
    <w:rsid w:val="009C6189"/>
    <w:rsid w:val="009D53C0"/>
    <w:rsid w:val="00A1282B"/>
    <w:rsid w:val="00A1762D"/>
    <w:rsid w:val="00A466B6"/>
    <w:rsid w:val="00AB1982"/>
    <w:rsid w:val="00AC446F"/>
    <w:rsid w:val="00AE1DCB"/>
    <w:rsid w:val="00AF2620"/>
    <w:rsid w:val="00AF38EB"/>
    <w:rsid w:val="00B03F49"/>
    <w:rsid w:val="00B2372A"/>
    <w:rsid w:val="00B3325A"/>
    <w:rsid w:val="00B42BF0"/>
    <w:rsid w:val="00B672A3"/>
    <w:rsid w:val="00B736FD"/>
    <w:rsid w:val="00B832AC"/>
    <w:rsid w:val="00B9555A"/>
    <w:rsid w:val="00BA5AF4"/>
    <w:rsid w:val="00BD30C4"/>
    <w:rsid w:val="00BF0BC2"/>
    <w:rsid w:val="00C33A3E"/>
    <w:rsid w:val="00C7331B"/>
    <w:rsid w:val="00C9320C"/>
    <w:rsid w:val="00CA7CC4"/>
    <w:rsid w:val="00CC0AC7"/>
    <w:rsid w:val="00CE4C84"/>
    <w:rsid w:val="00CF4359"/>
    <w:rsid w:val="00D1774B"/>
    <w:rsid w:val="00D31F91"/>
    <w:rsid w:val="00D96B26"/>
    <w:rsid w:val="00DE7514"/>
    <w:rsid w:val="00E16B60"/>
    <w:rsid w:val="00E53304"/>
    <w:rsid w:val="00E73AE6"/>
    <w:rsid w:val="00E75F96"/>
    <w:rsid w:val="00EC404E"/>
    <w:rsid w:val="00F41C5B"/>
    <w:rsid w:val="00F65327"/>
    <w:rsid w:val="00FB4866"/>
    <w:rsid w:val="00FE57DF"/>
    <w:rsid w:val="00FF3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CA"/>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uiPriority w:val="99"/>
    <w:rsid w:val="003053CA"/>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BulletList">
    <w:name w:val="2Bullet List"/>
    <w:uiPriority w:val="99"/>
    <w:rsid w:val="003053CA"/>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BulletList">
    <w:name w:val="3Bullet List"/>
    <w:uiPriority w:val="99"/>
    <w:rsid w:val="003053CA"/>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BulletList">
    <w:name w:val="4Bullet List"/>
    <w:uiPriority w:val="99"/>
    <w:rsid w:val="003053CA"/>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BulletList">
    <w:name w:val="5Bullet List"/>
    <w:uiPriority w:val="99"/>
    <w:rsid w:val="003053CA"/>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BulletList">
    <w:name w:val="6Bullet List"/>
    <w:uiPriority w:val="99"/>
    <w:rsid w:val="003053C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BulletList">
    <w:name w:val="7Bullet List"/>
    <w:uiPriority w:val="99"/>
    <w:rsid w:val="003053CA"/>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BulletList">
    <w:name w:val="8Bullet List"/>
    <w:uiPriority w:val="99"/>
    <w:rsid w:val="003053C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BulletLis">
    <w:name w:val="1Bullet Lis"/>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BulletLis">
    <w:name w:val="8Bullet Lis"/>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BulletLis">
    <w:name w:val="7Bullet Lis"/>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BulletLis">
    <w:name w:val="6Bullet Lis"/>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BulletLis">
    <w:name w:val="5Bullet Lis"/>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BulletLis">
    <w:name w:val="4Bullet Lis"/>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BulletLis">
    <w:name w:val="3Bullet Lis"/>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BulletLis">
    <w:name w:val="2Bullet Lis"/>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8AutoList1">
    <w:name w:val="8AutoList1"/>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1">
    <w:name w:val="7AutoList1"/>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1">
    <w:name w:val="6AutoList1"/>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1">
    <w:name w:val="5AutoList1"/>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1">
    <w:name w:val="4AutoList1"/>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1">
    <w:name w:val="3AutoList1"/>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1">
    <w:name w:val="2AutoList1"/>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1">
    <w:name w:val="1AutoList1"/>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2">
    <w:name w:val="8AutoList2"/>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2">
    <w:name w:val="7AutoList2"/>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2">
    <w:name w:val="6AutoList2"/>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2">
    <w:name w:val="5AutoList2"/>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2">
    <w:name w:val="4AutoList2"/>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2">
    <w:name w:val="3AutoList2"/>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2">
    <w:name w:val="2AutoList2"/>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2">
    <w:name w:val="1AutoList2"/>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3">
    <w:name w:val="8AutoList3"/>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3">
    <w:name w:val="7AutoList3"/>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3">
    <w:name w:val="6AutoList3"/>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3">
    <w:name w:val="5AutoList3"/>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3">
    <w:name w:val="4AutoList3"/>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3">
    <w:name w:val="3AutoList3"/>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3">
    <w:name w:val="2AutoList3"/>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3">
    <w:name w:val="1AutoList3"/>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4">
    <w:name w:val="8AutoList4"/>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4">
    <w:name w:val="7AutoList4"/>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4">
    <w:name w:val="6AutoList4"/>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4">
    <w:name w:val="5AutoList4"/>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4">
    <w:name w:val="4AutoList4"/>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4">
    <w:name w:val="3AutoList4"/>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4">
    <w:name w:val="2AutoList4"/>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4">
    <w:name w:val="1AutoList4"/>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5">
    <w:name w:val="8AutoList5"/>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5">
    <w:name w:val="7AutoList5"/>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5">
    <w:name w:val="6AutoList5"/>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5">
    <w:name w:val="5AutoList5"/>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5">
    <w:name w:val="4AutoList5"/>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5">
    <w:name w:val="3AutoList5"/>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5">
    <w:name w:val="2AutoList5"/>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5">
    <w:name w:val="1AutoList5"/>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6">
    <w:name w:val="8AutoList6"/>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6">
    <w:name w:val="7AutoList6"/>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6">
    <w:name w:val="6AutoList6"/>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6">
    <w:name w:val="5AutoList6"/>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6">
    <w:name w:val="4AutoList6"/>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6">
    <w:name w:val="3AutoList6"/>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6">
    <w:name w:val="2AutoList6"/>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6">
    <w:name w:val="1AutoList6"/>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7">
    <w:name w:val="8AutoList7"/>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7">
    <w:name w:val="7AutoList7"/>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7">
    <w:name w:val="6AutoList7"/>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7">
    <w:name w:val="5AutoList7"/>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7">
    <w:name w:val="4AutoList7"/>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7">
    <w:name w:val="3AutoList7"/>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7">
    <w:name w:val="2AutoList7"/>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7">
    <w:name w:val="1AutoList7"/>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8">
    <w:name w:val="8AutoList8"/>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8">
    <w:name w:val="7AutoList8"/>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8">
    <w:name w:val="6AutoList8"/>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8">
    <w:name w:val="5AutoList8"/>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8">
    <w:name w:val="4AutoList8"/>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8">
    <w:name w:val="3AutoList8"/>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8">
    <w:name w:val="2AutoList8"/>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8">
    <w:name w:val="1AutoList8"/>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styleId="BalloonText">
    <w:name w:val="Balloon Text"/>
    <w:basedOn w:val="Normal"/>
    <w:link w:val="BalloonTextChar"/>
    <w:uiPriority w:val="99"/>
    <w:semiHidden/>
    <w:rsid w:val="002A6D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53CA"/>
    <w:rPr>
      <w:rFonts w:ascii="Tahoma" w:hAnsi="Tahoma" w:cs="Tahoma"/>
      <w:sz w:val="16"/>
      <w:szCs w:val="16"/>
    </w:rPr>
  </w:style>
  <w:style w:type="character" w:styleId="CommentReference">
    <w:name w:val="annotation reference"/>
    <w:basedOn w:val="DefaultParagraphFont"/>
    <w:uiPriority w:val="99"/>
    <w:semiHidden/>
    <w:rsid w:val="002A6DB7"/>
    <w:rPr>
      <w:rFonts w:cs="Times New Roman"/>
      <w:sz w:val="16"/>
      <w:szCs w:val="16"/>
    </w:rPr>
  </w:style>
  <w:style w:type="paragraph" w:styleId="CommentText">
    <w:name w:val="annotation text"/>
    <w:basedOn w:val="Normal"/>
    <w:link w:val="CommentTextChar"/>
    <w:uiPriority w:val="99"/>
    <w:semiHidden/>
    <w:rsid w:val="002A6DB7"/>
  </w:style>
  <w:style w:type="character" w:customStyle="1" w:styleId="CommentTextChar">
    <w:name w:val="Comment Text Char"/>
    <w:basedOn w:val="DefaultParagraphFont"/>
    <w:link w:val="CommentText"/>
    <w:uiPriority w:val="99"/>
    <w:semiHidden/>
    <w:locked/>
    <w:rsid w:val="003053CA"/>
    <w:rPr>
      <w:rFonts w:cs="Times New Roman"/>
      <w:sz w:val="20"/>
      <w:szCs w:val="20"/>
    </w:rPr>
  </w:style>
  <w:style w:type="paragraph" w:styleId="CommentSubject">
    <w:name w:val="annotation subject"/>
    <w:basedOn w:val="CommentText"/>
    <w:next w:val="CommentText"/>
    <w:link w:val="CommentSubjectChar"/>
    <w:uiPriority w:val="99"/>
    <w:semiHidden/>
    <w:rsid w:val="002A6DB7"/>
    <w:rPr>
      <w:b/>
      <w:bCs/>
    </w:rPr>
  </w:style>
  <w:style w:type="character" w:customStyle="1" w:styleId="CommentSubjectChar">
    <w:name w:val="Comment Subject Char"/>
    <w:basedOn w:val="CommentTextChar"/>
    <w:link w:val="CommentSubject"/>
    <w:uiPriority w:val="99"/>
    <w:semiHidden/>
    <w:locked/>
    <w:rsid w:val="003053CA"/>
    <w:rPr>
      <w:rFonts w:cs="Times New Roman"/>
      <w:b/>
      <w:bCs/>
      <w:sz w:val="20"/>
      <w:szCs w:val="20"/>
    </w:rPr>
  </w:style>
  <w:style w:type="paragraph" w:customStyle="1" w:styleId="DefaultText">
    <w:name w:val="Default Text"/>
    <w:basedOn w:val="Normal"/>
    <w:uiPriority w:val="99"/>
    <w:rsid w:val="005D5EA0"/>
    <w:pPr>
      <w:widowControl/>
      <w:overflowPunct w:val="0"/>
      <w:textAlignment w:val="baseline"/>
    </w:pPr>
    <w:rPr>
      <w:sz w:val="24"/>
    </w:rPr>
  </w:style>
  <w:style w:type="character" w:customStyle="1" w:styleId="InitialStyle">
    <w:name w:val="InitialStyle"/>
    <w:uiPriority w:val="99"/>
    <w:rsid w:val="005D5EA0"/>
    <w:rPr>
      <w:rFonts w:ascii="Courier New" w:hAnsi="Courier New"/>
      <w:color w:val="auto"/>
      <w:spacing w:val="0"/>
      <w:sz w:val="24"/>
    </w:rPr>
  </w:style>
  <w:style w:type="paragraph" w:styleId="HTMLPreformatted">
    <w:name w:val="HTML Preformatted"/>
    <w:basedOn w:val="Normal"/>
    <w:link w:val="HTMLPreformattedChar"/>
    <w:uiPriority w:val="99"/>
    <w:rsid w:val="005D5E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3053CA"/>
    <w:rPr>
      <w:rFonts w:ascii="Courier New" w:hAnsi="Courier New" w:cs="Courier New"/>
      <w:sz w:val="20"/>
      <w:szCs w:val="20"/>
    </w:rPr>
  </w:style>
  <w:style w:type="character" w:styleId="Hyperlink">
    <w:name w:val="Hyperlink"/>
    <w:basedOn w:val="DefaultParagraphFont"/>
    <w:uiPriority w:val="99"/>
    <w:rsid w:val="005D5EA0"/>
    <w:rPr>
      <w:rFonts w:cs="Times New Roman"/>
      <w:color w:val="0000FF"/>
      <w:u w:val="single"/>
    </w:rPr>
  </w:style>
  <w:style w:type="paragraph" w:styleId="NormalWeb">
    <w:name w:val="Normal (Web)"/>
    <w:basedOn w:val="Normal"/>
    <w:uiPriority w:val="99"/>
    <w:rsid w:val="00892559"/>
    <w:pPr>
      <w:widowControl/>
      <w:autoSpaceDE/>
      <w:autoSpaceDN/>
      <w:adjustRightInd/>
      <w:spacing w:before="100" w:beforeAutospacing="1" w:after="100" w:afterAutospacing="1"/>
    </w:pPr>
    <w:rPr>
      <w:rFonts w:ascii="Verdana" w:hAnsi="Verdana" w:cs="Arial"/>
      <w:color w:val="000000"/>
      <w:sz w:val="17"/>
      <w:szCs w:val="17"/>
    </w:rPr>
  </w:style>
  <w:style w:type="character" w:styleId="Strong">
    <w:name w:val="Strong"/>
    <w:basedOn w:val="DefaultParagraphFont"/>
    <w:uiPriority w:val="99"/>
    <w:qFormat/>
    <w:rsid w:val="00892559"/>
    <w:rPr>
      <w:rFonts w:cs="Times New Roman"/>
      <w:b/>
      <w:bCs/>
    </w:rPr>
  </w:style>
  <w:style w:type="character" w:styleId="FollowedHyperlink">
    <w:name w:val="FollowedHyperlink"/>
    <w:basedOn w:val="DefaultParagraphFont"/>
    <w:uiPriority w:val="99"/>
    <w:semiHidden/>
    <w:unhideWhenUsed/>
    <w:rsid w:val="00AC446F"/>
    <w:rPr>
      <w:rFonts w:cs="Times New Roman"/>
      <w:color w:val="800080" w:themeColor="followedHyperlink"/>
      <w:u w:val="single"/>
    </w:rPr>
  </w:style>
  <w:style w:type="paragraph" w:customStyle="1" w:styleId="300">
    <w:name w:val="300"/>
    <w:basedOn w:val="Normal"/>
    <w:rsid w:val="00F65327"/>
    <w:pPr>
      <w:widowControl/>
      <w:overflowPunct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BulletList">
    <w:name w:val="2Bullet List"/>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BulletList">
    <w:name w:val="3Bullet List"/>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BulletList">
    <w:name w:val="4Bullet List"/>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BulletList">
    <w:name w:val="5Bullet List"/>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BulletList">
    <w:name w:val="6Bullet List"/>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BulletList">
    <w:name w:val="7Bullet List"/>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BulletList">
    <w:name w:val="8Bullet List"/>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BulletLis">
    <w:name w:val="1Bullet Li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BulletLis">
    <w:name w:val="8Bullet Lis"/>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BulletLis">
    <w:name w:val="7Bullet Lis"/>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BulletLis">
    <w:name w:val="6Bullet Lis"/>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BulletLis">
    <w:name w:val="5Bullet Lis"/>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BulletLis">
    <w:name w:val="4Bullet Lis"/>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BulletLis">
    <w:name w:val="3Bullet Lis"/>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BulletLis">
    <w:name w:val="2Bullet Lis"/>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8AutoList1">
    <w:name w:val="8AutoList1"/>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1">
    <w:name w:val="7AutoList1"/>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1">
    <w:name w:val="6AutoList1"/>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1">
    <w:name w:val="5AutoList1"/>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1">
    <w:name w:val="4AutoList1"/>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1">
    <w:name w:val="3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1">
    <w:name w:val="2AutoList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1">
    <w:name w:val="1AutoList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2">
    <w:name w:val="8AutoList2"/>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2">
    <w:name w:val="7AutoList2"/>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2">
    <w:name w:val="6AutoList2"/>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2">
    <w:name w:val="5AutoList2"/>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2">
    <w:name w:val="4AutoList2"/>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2">
    <w:name w:val="3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2">
    <w:name w:val="2AutoList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2">
    <w:name w:val="1AutoList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3">
    <w:name w:val="8AutoList3"/>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3">
    <w:name w:val="7AutoList3"/>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3">
    <w:name w:val="6AutoList3"/>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3">
    <w:name w:val="5AutoList3"/>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3">
    <w:name w:val="4AutoList3"/>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3">
    <w:name w:val="3AutoList3"/>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3">
    <w:name w:val="2AutoList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3">
    <w:name w:val="1AutoList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4">
    <w:name w:val="8AutoList4"/>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4">
    <w:name w:val="7AutoList4"/>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4">
    <w:name w:val="6AutoList4"/>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4">
    <w:name w:val="5AutoList4"/>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4">
    <w:name w:val="4AutoList4"/>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4">
    <w:name w:val="3AutoList4"/>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4">
    <w:name w:val="2AutoList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4">
    <w:name w:val="1AutoList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5">
    <w:name w:val="8AutoList5"/>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5">
    <w:name w:val="7AutoList5"/>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5">
    <w:name w:val="6AutoList5"/>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5">
    <w:name w:val="5AutoList5"/>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5">
    <w:name w:val="4AutoList5"/>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5">
    <w:name w:val="3AutoList5"/>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5">
    <w:name w:val="2AutoList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5">
    <w:name w:val="1AutoList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6">
    <w:name w:val="8AutoList6"/>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6">
    <w:name w:val="7AutoList6"/>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6">
    <w:name w:val="6AutoList6"/>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6">
    <w:name w:val="5AutoList6"/>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6">
    <w:name w:val="4AutoList6"/>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6">
    <w:name w:val="3AutoList6"/>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6">
    <w:name w:val="2AutoList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6">
    <w:name w:val="1AutoList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7">
    <w:name w:val="8AutoList7"/>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7">
    <w:name w:val="7AutoList7"/>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7">
    <w:name w:val="6AutoList7"/>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7">
    <w:name w:val="5AutoList7"/>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7">
    <w:name w:val="4AutoList7"/>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7">
    <w:name w:val="3AutoList7"/>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7">
    <w:name w:val="2AutoList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7">
    <w:name w:val="1AutoList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8">
    <w:name w:val="8AutoList8"/>
    <w:uiPriority w:val="99"/>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8">
    <w:name w:val="7AutoList8"/>
    <w:uiPriority w:val="99"/>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8">
    <w:name w:val="6AutoList8"/>
    <w:uiPriority w:val="99"/>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8">
    <w:name w:val="5AutoList8"/>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8">
    <w:name w:val="4AutoList8"/>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8">
    <w:name w:val="3AutoList8"/>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8">
    <w:name w:val="2AutoList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8">
    <w:name w:val="1AutoList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styleId="BalloonText">
    <w:name w:val="Balloon Text"/>
    <w:basedOn w:val="Normal"/>
    <w:link w:val="BalloonTextChar"/>
    <w:uiPriority w:val="99"/>
    <w:semiHidden/>
    <w:rsid w:val="002A6D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2A6DB7"/>
    <w:rPr>
      <w:rFonts w:cs="Times New Roman"/>
      <w:sz w:val="16"/>
      <w:szCs w:val="16"/>
    </w:rPr>
  </w:style>
  <w:style w:type="paragraph" w:styleId="CommentText">
    <w:name w:val="annotation text"/>
    <w:basedOn w:val="Normal"/>
    <w:link w:val="CommentTextChar"/>
    <w:uiPriority w:val="99"/>
    <w:semiHidden/>
    <w:rsid w:val="002A6DB7"/>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2A6DB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DefaultText">
    <w:name w:val="Default Text"/>
    <w:basedOn w:val="Normal"/>
    <w:uiPriority w:val="99"/>
    <w:rsid w:val="005D5EA0"/>
    <w:pPr>
      <w:widowControl/>
      <w:overflowPunct w:val="0"/>
      <w:textAlignment w:val="baseline"/>
    </w:pPr>
    <w:rPr>
      <w:sz w:val="24"/>
    </w:rPr>
  </w:style>
  <w:style w:type="character" w:customStyle="1" w:styleId="InitialStyle">
    <w:name w:val="InitialStyle"/>
    <w:uiPriority w:val="99"/>
    <w:rsid w:val="005D5EA0"/>
    <w:rPr>
      <w:rFonts w:ascii="Courier New" w:hAnsi="Courier New"/>
      <w:color w:val="auto"/>
      <w:spacing w:val="0"/>
      <w:sz w:val="24"/>
    </w:rPr>
  </w:style>
  <w:style w:type="paragraph" w:styleId="HTMLPreformatted">
    <w:name w:val="HTML Preformatted"/>
    <w:basedOn w:val="Normal"/>
    <w:link w:val="HTMLPreformattedChar"/>
    <w:uiPriority w:val="99"/>
    <w:rsid w:val="005D5E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5D5EA0"/>
    <w:rPr>
      <w:rFonts w:cs="Times New Roman"/>
      <w:color w:val="0000FF"/>
      <w:u w:val="single"/>
    </w:rPr>
  </w:style>
  <w:style w:type="paragraph" w:styleId="NormalWeb">
    <w:name w:val="Normal (Web)"/>
    <w:basedOn w:val="Normal"/>
    <w:uiPriority w:val="99"/>
    <w:rsid w:val="00892559"/>
    <w:pPr>
      <w:widowControl/>
      <w:autoSpaceDE/>
      <w:autoSpaceDN/>
      <w:adjustRightInd/>
      <w:spacing w:before="100" w:beforeAutospacing="1" w:after="100" w:afterAutospacing="1"/>
    </w:pPr>
    <w:rPr>
      <w:rFonts w:ascii="Verdana" w:hAnsi="Verdana" w:cs="Arial"/>
      <w:color w:val="000000"/>
      <w:sz w:val="17"/>
      <w:szCs w:val="17"/>
    </w:rPr>
  </w:style>
  <w:style w:type="character" w:styleId="Strong">
    <w:name w:val="Strong"/>
    <w:basedOn w:val="DefaultParagraphFont"/>
    <w:uiPriority w:val="99"/>
    <w:qFormat/>
    <w:rsid w:val="00892559"/>
    <w:rPr>
      <w:rFonts w:cs="Times New Roman"/>
      <w:b/>
      <w:bCs/>
    </w:rPr>
  </w:style>
  <w:style w:type="character" w:styleId="FollowedHyperlink">
    <w:name w:val="FollowedHyperlink"/>
    <w:basedOn w:val="DefaultParagraphFont"/>
    <w:uiPriority w:val="99"/>
    <w:semiHidden/>
    <w:unhideWhenUsed/>
    <w:rsid w:val="00AC446F"/>
    <w:rPr>
      <w:rFonts w:cs="Times New Roman"/>
      <w:color w:val="800080" w:themeColor="followedHyperlink"/>
      <w:u w:val="single"/>
    </w:rPr>
  </w:style>
  <w:style w:type="paragraph" w:customStyle="1" w:styleId="300">
    <w:name w:val="300"/>
    <w:basedOn w:val="Normal"/>
    <w:rsid w:val="00F65327"/>
    <w:pPr>
      <w:widowControl/>
      <w:overflowPunct w:val="0"/>
      <w:textAlignment w:val="baseline"/>
    </w:pPr>
  </w:style>
</w:styles>
</file>

<file path=word/webSettings.xml><?xml version="1.0" encoding="utf-8"?>
<w:webSettings xmlns:r="http://schemas.openxmlformats.org/officeDocument/2006/relationships" xmlns:w="http://schemas.openxmlformats.org/wordprocessingml/2006/main">
  <w:divs>
    <w:div w:id="726034432">
      <w:marLeft w:val="0"/>
      <w:marRight w:val="0"/>
      <w:marTop w:val="0"/>
      <w:marBottom w:val="450"/>
      <w:divBdr>
        <w:top w:val="none" w:sz="0" w:space="0" w:color="auto"/>
        <w:left w:val="none" w:sz="0" w:space="0" w:color="auto"/>
        <w:bottom w:val="none" w:sz="0" w:space="0" w:color="auto"/>
        <w:right w:val="none" w:sz="0" w:space="0" w:color="auto"/>
      </w:divBdr>
      <w:divsChild>
        <w:div w:id="726034431">
          <w:marLeft w:val="0"/>
          <w:marRight w:val="0"/>
          <w:marTop w:val="0"/>
          <w:marBottom w:val="0"/>
          <w:divBdr>
            <w:top w:val="none" w:sz="0" w:space="0" w:color="auto"/>
            <w:left w:val="none" w:sz="0" w:space="0" w:color="auto"/>
            <w:bottom w:val="none" w:sz="0" w:space="0" w:color="auto"/>
            <w:right w:val="none" w:sz="0" w:space="0" w:color="auto"/>
          </w:divBdr>
          <w:divsChild>
            <w:div w:id="726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4435">
      <w:marLeft w:val="0"/>
      <w:marRight w:val="0"/>
      <w:marTop w:val="0"/>
      <w:marBottom w:val="0"/>
      <w:divBdr>
        <w:top w:val="none" w:sz="0" w:space="0" w:color="auto"/>
        <w:left w:val="none" w:sz="0" w:space="0" w:color="auto"/>
        <w:bottom w:val="none" w:sz="0" w:space="0" w:color="auto"/>
        <w:right w:val="none" w:sz="0" w:space="0" w:color="auto"/>
      </w:divBdr>
      <w:divsChild>
        <w:div w:id="726034433">
          <w:marLeft w:val="45"/>
          <w:marRight w:val="75"/>
          <w:marTop w:val="165"/>
          <w:marBottom w:val="270"/>
          <w:divBdr>
            <w:top w:val="none" w:sz="0" w:space="0" w:color="auto"/>
            <w:left w:val="none" w:sz="0" w:space="0" w:color="auto"/>
            <w:bottom w:val="none" w:sz="0" w:space="0" w:color="auto"/>
            <w:right w:val="none" w:sz="0" w:space="0" w:color="auto"/>
          </w:divBdr>
        </w:div>
      </w:divsChild>
    </w:div>
    <w:div w:id="726034436">
      <w:marLeft w:val="0"/>
      <w:marRight w:val="0"/>
      <w:marTop w:val="0"/>
      <w:marBottom w:val="0"/>
      <w:divBdr>
        <w:top w:val="none" w:sz="0" w:space="0" w:color="auto"/>
        <w:left w:val="none" w:sz="0" w:space="0" w:color="auto"/>
        <w:bottom w:val="none" w:sz="0" w:space="0" w:color="auto"/>
        <w:right w:val="none" w:sz="0" w:space="0" w:color="auto"/>
      </w:divBdr>
      <w:divsChild>
        <w:div w:id="726034434">
          <w:marLeft w:val="45"/>
          <w:marRight w:val="75"/>
          <w:marTop w:val="165"/>
          <w:marBottom w:val="270"/>
          <w:divBdr>
            <w:top w:val="none" w:sz="0" w:space="0" w:color="auto"/>
            <w:left w:val="none" w:sz="0" w:space="0" w:color="auto"/>
            <w:bottom w:val="none" w:sz="0" w:space="0" w:color="auto"/>
            <w:right w:val="none" w:sz="0" w:space="0" w:color="auto"/>
          </w:divBdr>
        </w:div>
      </w:divsChild>
    </w:div>
    <w:div w:id="726034439">
      <w:marLeft w:val="0"/>
      <w:marRight w:val="0"/>
      <w:marTop w:val="0"/>
      <w:marBottom w:val="450"/>
      <w:divBdr>
        <w:top w:val="none" w:sz="0" w:space="0" w:color="auto"/>
        <w:left w:val="none" w:sz="0" w:space="0" w:color="auto"/>
        <w:bottom w:val="none" w:sz="0" w:space="0" w:color="auto"/>
        <w:right w:val="none" w:sz="0" w:space="0" w:color="auto"/>
      </w:divBdr>
      <w:divsChild>
        <w:div w:id="726034438">
          <w:marLeft w:val="0"/>
          <w:marRight w:val="0"/>
          <w:marTop w:val="0"/>
          <w:marBottom w:val="0"/>
          <w:divBdr>
            <w:top w:val="none" w:sz="0" w:space="0" w:color="auto"/>
            <w:left w:val="none" w:sz="0" w:space="0" w:color="auto"/>
            <w:bottom w:val="none" w:sz="0" w:space="0" w:color="auto"/>
            <w:right w:val="none" w:sz="0" w:space="0" w:color="auto"/>
          </w:divBdr>
          <w:divsChild>
            <w:div w:id="72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import_export/forms.shtml" TargetMode="External"/><Relationship Id="rId13" Type="http://schemas.openxmlformats.org/officeDocument/2006/relationships/hyperlink" Target="http://www.bls.gov/news.release/ocwage.t03.ht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aphis.usda.gov/import_export/forms.shtml" TargetMode="External"/><Relationship Id="rId12" Type="http://schemas.openxmlformats.org/officeDocument/2006/relationships/hyperlink" Target="http://www.aphis.usda.gov/ppq/pim/exports/certificates&amp;form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aphis.usda.gov/import_export/forms.shtml" TargetMode="External"/><Relationship Id="rId11" Type="http://schemas.openxmlformats.org/officeDocument/2006/relationships/hyperlink" Target="http://www.aphis.usda.gov/ppq/pim/exports/certificates&amp;forms.htm"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http://www.aphis.usda.gov/import_export/plants/plant_exports/export_certificates_forms.shtml" TargetMode="External"/><Relationship Id="rId4" Type="http://schemas.openxmlformats.org/officeDocument/2006/relationships/settings" Target="settings.xml"/><Relationship Id="rId9" Type="http://schemas.openxmlformats.org/officeDocument/2006/relationships/hyperlink" Target="http://www.aphis.usda.gov/import_export/plants/plant_exports/pcit.shtml" TargetMode="Externa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9B6CF-1C9F-4C39-99E2-F49EB748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4507</Words>
  <Characters>25948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U.S. ORIGIN HEALTH CERTIFICATE</vt:lpstr>
    </vt:vector>
  </TitlesOfParts>
  <Company>USDA APHIS</Company>
  <LinksUpToDate>false</LinksUpToDate>
  <CharactersWithSpaces>30395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ORIGIN HEALTH CERTIFICATE</dc:title>
  <dc:creator>Government User</dc:creator>
  <cp:lastModifiedBy>RBrown</cp:lastModifiedBy>
  <cp:revision>3</cp:revision>
  <cp:lastPrinted>2012-03-27T19:24:00Z</cp:lastPrinted>
  <dcterms:created xsi:type="dcterms:W3CDTF">2012-03-28T12:20:00Z</dcterms:created>
  <dcterms:modified xsi:type="dcterms:W3CDTF">2012-03-28T12:23:00Z</dcterms:modified>
</cp:coreProperties>
</file>