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98" w:rsidRDefault="004D0298" w:rsidP="00375262">
      <w:pPr>
        <w:jc w:val="center"/>
        <w:outlineLvl w:val="0"/>
        <w:rPr>
          <w:b/>
          <w:bCs/>
          <w:sz w:val="24"/>
          <w:szCs w:val="24"/>
        </w:rPr>
      </w:pPr>
      <w:r w:rsidRPr="00375262">
        <w:rPr>
          <w:b/>
          <w:caps/>
          <w:sz w:val="24"/>
          <w:szCs w:val="24"/>
        </w:rPr>
        <w:t>Chart of Revisions for</w:t>
      </w:r>
      <w:r w:rsidRPr="004D0298">
        <w:rPr>
          <w:b/>
          <w:sz w:val="24"/>
          <w:szCs w:val="24"/>
        </w:rPr>
        <w:t xml:space="preserve"> </w:t>
      </w:r>
      <w:r w:rsidRPr="00092A72">
        <w:rPr>
          <w:b/>
          <w:sz w:val="24"/>
          <w:szCs w:val="24"/>
        </w:rPr>
        <w:t xml:space="preserve">WEST COAST GROUNDFISH TRAWL ECONOMIC DATA </w:t>
      </w:r>
      <w:r w:rsidRPr="00092A72">
        <w:rPr>
          <w:b/>
          <w:bCs/>
          <w:sz w:val="24"/>
          <w:szCs w:val="24"/>
        </w:rPr>
        <w:t>OMB CONTROL NO. 0648-0618</w:t>
      </w:r>
    </w:p>
    <w:p w:rsidR="00C24030" w:rsidRDefault="00C24030" w:rsidP="00C24030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CV: Catcher vessel</w:t>
      </w:r>
    </w:p>
    <w:p w:rsidR="00C24030" w:rsidRDefault="00C24030" w:rsidP="00C24030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CP: Catcher/processor</w:t>
      </w:r>
    </w:p>
    <w:p w:rsidR="00C24030" w:rsidRDefault="00C24030" w:rsidP="00C24030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MS: </w:t>
      </w:r>
      <w:proofErr w:type="spellStart"/>
      <w:r>
        <w:rPr>
          <w:b/>
          <w:bCs/>
          <w:sz w:val="24"/>
          <w:szCs w:val="24"/>
        </w:rPr>
        <w:t>Mothership</w:t>
      </w:r>
      <w:proofErr w:type="spellEnd"/>
    </w:p>
    <w:p w:rsidR="00C24030" w:rsidRDefault="00C24030" w:rsidP="00C24030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FR: First receiver/</w:t>
      </w:r>
      <w:proofErr w:type="spellStart"/>
      <w:r>
        <w:rPr>
          <w:b/>
          <w:bCs/>
          <w:sz w:val="24"/>
          <w:szCs w:val="24"/>
        </w:rPr>
        <w:t>shoreside</w:t>
      </w:r>
      <w:proofErr w:type="spellEnd"/>
      <w:r>
        <w:rPr>
          <w:b/>
          <w:bCs/>
          <w:sz w:val="24"/>
          <w:szCs w:val="24"/>
        </w:rPr>
        <w:t xml:space="preserve"> processor</w:t>
      </w:r>
    </w:p>
    <w:p w:rsidR="00C24030" w:rsidRPr="00375262" w:rsidRDefault="00C24030" w:rsidP="00C24030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tbl>
      <w:tblPr>
        <w:tblStyle w:val="TableGrid"/>
        <w:tblW w:w="13878" w:type="dxa"/>
        <w:tblLook w:val="04A0"/>
      </w:tblPr>
      <w:tblGrid>
        <w:gridCol w:w="1188"/>
        <w:gridCol w:w="4050"/>
        <w:gridCol w:w="4230"/>
        <w:gridCol w:w="4410"/>
      </w:tblGrid>
      <w:tr w:rsidR="006F76DF" w:rsidTr="006F76DF">
        <w:tc>
          <w:tcPr>
            <w:tcW w:w="1188" w:type="dxa"/>
          </w:tcPr>
          <w:p w:rsidR="006F76DF" w:rsidRDefault="006F76DF">
            <w:r>
              <w:t>Form Type</w:t>
            </w:r>
          </w:p>
        </w:tc>
        <w:tc>
          <w:tcPr>
            <w:tcW w:w="4050" w:type="dxa"/>
          </w:tcPr>
          <w:p w:rsidR="006F76DF" w:rsidRDefault="006F76DF" w:rsidP="00787278">
            <w:r>
              <w:t>Current Question</w:t>
            </w:r>
          </w:p>
        </w:tc>
        <w:tc>
          <w:tcPr>
            <w:tcW w:w="4230" w:type="dxa"/>
          </w:tcPr>
          <w:p w:rsidR="006F76DF" w:rsidRDefault="006F76DF">
            <w:r>
              <w:t>Proposed Change</w:t>
            </w:r>
          </w:p>
        </w:tc>
        <w:tc>
          <w:tcPr>
            <w:tcW w:w="4410" w:type="dxa"/>
          </w:tcPr>
          <w:p w:rsidR="006F76DF" w:rsidRDefault="006F76DF">
            <w:r>
              <w:t>Reason for Change</w:t>
            </w:r>
          </w:p>
        </w:tc>
      </w:tr>
      <w:tr w:rsidR="006F76DF" w:rsidTr="006F76DF">
        <w:tc>
          <w:tcPr>
            <w:tcW w:w="1188" w:type="dxa"/>
          </w:tcPr>
          <w:p w:rsidR="006F76DF" w:rsidRDefault="006F76DF" w:rsidP="00D226CD">
            <w:r>
              <w:t>CV</w:t>
            </w:r>
          </w:p>
        </w:tc>
        <w:tc>
          <w:tcPr>
            <w:tcW w:w="4050" w:type="dxa"/>
          </w:tcPr>
          <w:p w:rsidR="006F76DF" w:rsidRPr="001D103E" w:rsidRDefault="006F76DF" w:rsidP="006F76DF">
            <w:pPr>
              <w:widowControl w:val="0"/>
              <w:tabs>
                <w:tab w:val="left" w:pos="360"/>
              </w:tabs>
              <w:ind w:right="288"/>
              <w:rPr>
                <w:b/>
              </w:rPr>
            </w:pPr>
            <w:r w:rsidRPr="001D103E">
              <w:t xml:space="preserve"> </w:t>
            </w:r>
            <w:r>
              <w:t>“</w:t>
            </w:r>
            <w:r w:rsidRPr="001D103E">
              <w:t xml:space="preserve">If the vessel was leased </w:t>
            </w:r>
            <w:r>
              <w:t xml:space="preserve">or bareboat chartered </w:t>
            </w:r>
            <w:r w:rsidRPr="001D103E">
              <w:t xml:space="preserve">during </w:t>
            </w:r>
            <w:r>
              <w:t>2010</w:t>
            </w:r>
            <w:r w:rsidRPr="001D103E">
              <w:t>, provide the contact information for the</w:t>
            </w:r>
            <w:r w:rsidRPr="001D103E">
              <w:rPr>
                <w:b/>
              </w:rPr>
              <w:t xml:space="preserve"> leaseholder </w:t>
            </w:r>
            <w:r>
              <w:rPr>
                <w:b/>
              </w:rPr>
              <w:t xml:space="preserve">or charterer </w:t>
            </w:r>
            <w:r w:rsidRPr="001D103E">
              <w:rPr>
                <w:b/>
              </w:rPr>
              <w:t>of the vessel.</w:t>
            </w:r>
            <w:r>
              <w:rPr>
                <w:b/>
              </w:rPr>
              <w:t xml:space="preserve">  </w:t>
            </w:r>
            <w:r w:rsidRPr="008858D8">
              <w:t>If necessary, use the</w:t>
            </w:r>
            <w:r>
              <w:t xml:space="preserve"> last page for additional lease</w:t>
            </w:r>
            <w:r w:rsidRPr="008858D8">
              <w:t>holders or charterers.</w:t>
            </w:r>
            <w:r>
              <w:t>”</w:t>
            </w:r>
            <w:r w:rsidR="00356A74">
              <w:t xml:space="preserve"> (Question 4)</w:t>
            </w:r>
          </w:p>
          <w:p w:rsidR="006F76DF" w:rsidRDefault="006F76DF"/>
        </w:tc>
        <w:tc>
          <w:tcPr>
            <w:tcW w:w="4230" w:type="dxa"/>
          </w:tcPr>
          <w:p w:rsidR="006F76DF" w:rsidRDefault="006F76DF" w:rsidP="006F76DF">
            <w:pPr>
              <w:widowControl w:val="0"/>
              <w:tabs>
                <w:tab w:val="left" w:pos="360"/>
              </w:tabs>
              <w:ind w:right="288"/>
            </w:pPr>
            <w:r>
              <w:t>In addition to the current question, we added “Was the vessel leased or bareboat chartered during 2011?” and</w:t>
            </w:r>
          </w:p>
          <w:p w:rsidR="006F76DF" w:rsidRPr="00DB5502" w:rsidRDefault="006F76DF" w:rsidP="006F76DF">
            <w:pPr>
              <w:widowControl w:val="0"/>
              <w:tabs>
                <w:tab w:val="left" w:pos="360"/>
              </w:tabs>
              <w:ind w:right="288"/>
            </w:pPr>
            <w:r>
              <w:t>“</w:t>
            </w:r>
            <w:r w:rsidRPr="006C719B">
              <w:t>If the vessel was leased or bareboat chartered during 2011, provide the contact information for the leaseholder or</w:t>
            </w:r>
            <w:r>
              <w:t xml:space="preserve"> </w:t>
            </w:r>
            <w:r w:rsidRPr="006C719B">
              <w:t>charterer of the vessel.  If necessary, use the last page for additional leaseholders or charterers.</w:t>
            </w:r>
            <w:r>
              <w:t>”</w:t>
            </w:r>
          </w:p>
          <w:p w:rsidR="006F76DF" w:rsidRDefault="006F76DF" w:rsidP="006F76DF">
            <w:pPr>
              <w:widowControl w:val="0"/>
              <w:tabs>
                <w:tab w:val="left" w:pos="360"/>
              </w:tabs>
              <w:ind w:right="288"/>
            </w:pPr>
          </w:p>
          <w:p w:rsidR="006F76DF" w:rsidRDefault="006F76DF"/>
        </w:tc>
        <w:tc>
          <w:tcPr>
            <w:tcW w:w="4410" w:type="dxa"/>
          </w:tcPr>
          <w:p w:rsidR="006F76DF" w:rsidRDefault="006F76DF" w:rsidP="00375262">
            <w:r>
              <w:t>The new format for the question</w:t>
            </w:r>
            <w:r w:rsidR="00375262">
              <w:t xml:space="preserve"> allows us to allocate</w:t>
            </w:r>
            <w:r>
              <w:t xml:space="preserve"> the recorded landings between the owner and lessees of the vessel and reduces the occurrence of blanks on the form.</w:t>
            </w:r>
          </w:p>
        </w:tc>
      </w:tr>
      <w:tr w:rsidR="006F76DF" w:rsidTr="006F76DF">
        <w:tc>
          <w:tcPr>
            <w:tcW w:w="1188" w:type="dxa"/>
          </w:tcPr>
          <w:p w:rsidR="006F76DF" w:rsidRDefault="00D226CD">
            <w:r>
              <w:t>CV</w:t>
            </w:r>
          </w:p>
        </w:tc>
        <w:tc>
          <w:tcPr>
            <w:tcW w:w="4050" w:type="dxa"/>
          </w:tcPr>
          <w:p w:rsidR="006F76DF" w:rsidRDefault="00D226CD">
            <w:r>
              <w:t>Annual Expenses</w:t>
            </w:r>
            <w:r w:rsidR="00356A74">
              <w:t xml:space="preserve"> (Question 17)</w:t>
            </w:r>
          </w:p>
        </w:tc>
        <w:tc>
          <w:tcPr>
            <w:tcW w:w="4230" w:type="dxa"/>
          </w:tcPr>
          <w:p w:rsidR="006F76DF" w:rsidRDefault="00D226CD" w:rsidP="00D226CD">
            <w:r>
              <w:t xml:space="preserve">We added the category, “State licensing and federal permit fees”; we clarified that “Communications” includes VMS, satellite phone, </w:t>
            </w:r>
            <w:proofErr w:type="spellStart"/>
            <w:r>
              <w:t>skymate</w:t>
            </w:r>
            <w:proofErr w:type="spellEnd"/>
            <w:r>
              <w:t xml:space="preserve">; we clarified that “Depreciation” is “Total depreciation”, </w:t>
            </w:r>
          </w:p>
        </w:tc>
        <w:tc>
          <w:tcPr>
            <w:tcW w:w="4410" w:type="dxa"/>
          </w:tcPr>
          <w:p w:rsidR="006F76DF" w:rsidRDefault="00D226CD">
            <w:r>
              <w:t xml:space="preserve">We added the extra category and clarified the definitions of the other two categories based on conversation with participants in the baseline collection. </w:t>
            </w:r>
          </w:p>
        </w:tc>
      </w:tr>
      <w:tr w:rsidR="00356A74" w:rsidTr="00787278">
        <w:tc>
          <w:tcPr>
            <w:tcW w:w="1188" w:type="dxa"/>
          </w:tcPr>
          <w:p w:rsidR="00356A74" w:rsidRDefault="00356A74" w:rsidP="00787278">
            <w:r>
              <w:t>CV</w:t>
            </w:r>
          </w:p>
        </w:tc>
        <w:tc>
          <w:tcPr>
            <w:tcW w:w="4050" w:type="dxa"/>
          </w:tcPr>
          <w:p w:rsidR="00356A74" w:rsidRDefault="00356A74" w:rsidP="00787278">
            <w:r>
              <w:t>Crew Shares (Question 22)</w:t>
            </w:r>
          </w:p>
        </w:tc>
        <w:tc>
          <w:tcPr>
            <w:tcW w:w="4230" w:type="dxa"/>
          </w:tcPr>
          <w:p w:rsidR="00356A74" w:rsidRDefault="00356A74" w:rsidP="00787278">
            <w:r>
              <w:t>We removed three categories for repair and maintenance</w:t>
            </w:r>
          </w:p>
        </w:tc>
        <w:tc>
          <w:tcPr>
            <w:tcW w:w="4410" w:type="dxa"/>
          </w:tcPr>
          <w:p w:rsidR="00356A74" w:rsidRDefault="00356A74" w:rsidP="00787278">
            <w:r>
              <w:t xml:space="preserve">We removed them because based on the baseline </w:t>
            </w:r>
            <w:proofErr w:type="gramStart"/>
            <w:r>
              <w:t>data,</w:t>
            </w:r>
            <w:proofErr w:type="gramEnd"/>
            <w:r>
              <w:t xml:space="preserve"> it is unlikely that these types of expenses are deducted.</w:t>
            </w:r>
          </w:p>
        </w:tc>
      </w:tr>
      <w:tr w:rsidR="006F76DF" w:rsidTr="006F76DF">
        <w:tc>
          <w:tcPr>
            <w:tcW w:w="1188" w:type="dxa"/>
          </w:tcPr>
          <w:p w:rsidR="006F76DF" w:rsidRDefault="00D226CD">
            <w:r>
              <w:t>CV</w:t>
            </w:r>
          </w:p>
        </w:tc>
        <w:tc>
          <w:tcPr>
            <w:tcW w:w="4050" w:type="dxa"/>
          </w:tcPr>
          <w:p w:rsidR="006F76DF" w:rsidRDefault="00D226CD">
            <w:r>
              <w:t>Crew Shares</w:t>
            </w:r>
            <w:r w:rsidR="00356A74">
              <w:t xml:space="preserve"> (Question 24 &amp; 25)</w:t>
            </w:r>
          </w:p>
        </w:tc>
        <w:tc>
          <w:tcPr>
            <w:tcW w:w="4230" w:type="dxa"/>
          </w:tcPr>
          <w:p w:rsidR="006F76DF" w:rsidRDefault="00D226CD" w:rsidP="00D003CC">
            <w:r>
              <w:t xml:space="preserve">We added the categories “state licensing and </w:t>
            </w:r>
            <w:r w:rsidR="00D003CC">
              <w:t>federal permit fees</w:t>
            </w:r>
            <w:r>
              <w:t xml:space="preserve">”, </w:t>
            </w:r>
            <w:r w:rsidR="00D003CC">
              <w:t xml:space="preserve">and , “buyback fees”,  </w:t>
            </w:r>
            <w:r>
              <w:t>we a</w:t>
            </w:r>
            <w:r w:rsidR="00D003CC">
              <w:t>ppended</w:t>
            </w:r>
            <w:r>
              <w:t xml:space="preserve"> “commission costs” to “fishing association”</w:t>
            </w:r>
            <w:r w:rsidR="00D003CC">
              <w:t xml:space="preserve">, and </w:t>
            </w:r>
            <w:r>
              <w:t>“electronic monitoring” to “observer fees”</w:t>
            </w:r>
          </w:p>
        </w:tc>
        <w:tc>
          <w:tcPr>
            <w:tcW w:w="4410" w:type="dxa"/>
          </w:tcPr>
          <w:p w:rsidR="006F76DF" w:rsidRDefault="000E5C2D" w:rsidP="000E5C2D">
            <w:r>
              <w:t>We added the extra categories and clarified the definitions of the other two categories based on conversation with participants in the baseline collection.</w:t>
            </w:r>
          </w:p>
        </w:tc>
      </w:tr>
      <w:tr w:rsidR="006F76DF" w:rsidTr="00C24030">
        <w:trPr>
          <w:cantSplit/>
        </w:trPr>
        <w:tc>
          <w:tcPr>
            <w:tcW w:w="1188" w:type="dxa"/>
          </w:tcPr>
          <w:p w:rsidR="006F76DF" w:rsidRDefault="00D003CC">
            <w:r>
              <w:lastRenderedPageBreak/>
              <w:t>CV</w:t>
            </w:r>
          </w:p>
        </w:tc>
        <w:tc>
          <w:tcPr>
            <w:tcW w:w="4050" w:type="dxa"/>
          </w:tcPr>
          <w:p w:rsidR="00D003CC" w:rsidRPr="00D003CC" w:rsidRDefault="00D003CC" w:rsidP="00D003CC">
            <w:r w:rsidRPr="00D003CC">
              <w:t xml:space="preserve">On trips when the vessel owner served as captain, please indicate the share of net revenue (revenue minus the deductions listed in question 22) going to the vessel, captain, and crew.  </w:t>
            </w:r>
          </w:p>
          <w:p w:rsidR="006F76DF" w:rsidRDefault="006F76DF"/>
        </w:tc>
        <w:tc>
          <w:tcPr>
            <w:tcW w:w="4230" w:type="dxa"/>
          </w:tcPr>
          <w:p w:rsidR="006F76DF" w:rsidRDefault="00D003CC">
            <w:r>
              <w:t>We added the option to include Other” categories</w:t>
            </w:r>
          </w:p>
        </w:tc>
        <w:tc>
          <w:tcPr>
            <w:tcW w:w="4410" w:type="dxa"/>
          </w:tcPr>
          <w:p w:rsidR="006F76DF" w:rsidRDefault="00D003CC">
            <w:r>
              <w:t>We added this option because during the baseline collection, participants frequently indicated that they wanted the flexibility to choose different options.</w:t>
            </w:r>
          </w:p>
        </w:tc>
      </w:tr>
      <w:tr w:rsidR="006F76DF" w:rsidTr="006F76DF">
        <w:tc>
          <w:tcPr>
            <w:tcW w:w="1188" w:type="dxa"/>
          </w:tcPr>
          <w:p w:rsidR="006F76DF" w:rsidRDefault="00D003CC" w:rsidP="00356A74">
            <w:r>
              <w:t>CV</w:t>
            </w:r>
          </w:p>
        </w:tc>
        <w:tc>
          <w:tcPr>
            <w:tcW w:w="4050" w:type="dxa"/>
          </w:tcPr>
          <w:p w:rsidR="006F76DF" w:rsidRDefault="00D003CC">
            <w:r>
              <w:t>Requirements to complete a partial form</w:t>
            </w:r>
            <w:r w:rsidR="00356A74">
              <w:t xml:space="preserve"> (Question 6)</w:t>
            </w:r>
            <w:r>
              <w:t>.</w:t>
            </w:r>
          </w:p>
        </w:tc>
        <w:tc>
          <w:tcPr>
            <w:tcW w:w="4230" w:type="dxa"/>
          </w:tcPr>
          <w:p w:rsidR="006F76DF" w:rsidRDefault="00D003CC">
            <w:r>
              <w:t>During the baseline data collection, participants who did not harvest any fish were not required to complete the entire form</w:t>
            </w:r>
            <w:r w:rsidR="000E5C2D">
              <w:t xml:space="preserve">, in the revised </w:t>
            </w:r>
            <w:proofErr w:type="gramStart"/>
            <w:r w:rsidR="000E5C2D">
              <w:t>form,</w:t>
            </w:r>
            <w:proofErr w:type="gramEnd"/>
            <w:r w:rsidR="000E5C2D">
              <w:t xml:space="preserve"> all participants are required to complete the entire form</w:t>
            </w:r>
            <w:r>
              <w:t>.</w:t>
            </w:r>
          </w:p>
        </w:tc>
        <w:tc>
          <w:tcPr>
            <w:tcW w:w="4410" w:type="dxa"/>
          </w:tcPr>
          <w:p w:rsidR="006F76DF" w:rsidRDefault="00D019F0" w:rsidP="00D019F0">
            <w:r>
              <w:t xml:space="preserve">Since participants can still make investments into their vessels and sell and lease </w:t>
            </w:r>
            <w:r w:rsidR="00F3145B">
              <w:t>quota shares/quota pounds and permits, it is important that they provide their cost and earnings information, regardless of whether the vessel fished.</w:t>
            </w:r>
          </w:p>
        </w:tc>
      </w:tr>
      <w:tr w:rsidR="00356A74" w:rsidTr="00787278">
        <w:tc>
          <w:tcPr>
            <w:tcW w:w="1188" w:type="dxa"/>
          </w:tcPr>
          <w:p w:rsidR="00356A74" w:rsidRDefault="00356A74" w:rsidP="00787278">
            <w:r>
              <w:t>CP</w:t>
            </w:r>
          </w:p>
        </w:tc>
        <w:tc>
          <w:tcPr>
            <w:tcW w:w="4050" w:type="dxa"/>
          </w:tcPr>
          <w:p w:rsidR="00356A74" w:rsidRDefault="00356A74" w:rsidP="00356A74">
            <w:r>
              <w:t>Requirements to complete a partial form (no longer has an associated question).</w:t>
            </w:r>
          </w:p>
        </w:tc>
        <w:tc>
          <w:tcPr>
            <w:tcW w:w="4230" w:type="dxa"/>
          </w:tcPr>
          <w:p w:rsidR="00356A74" w:rsidRDefault="00356A74" w:rsidP="00787278">
            <w:r>
              <w:t xml:space="preserve">During the baseline data collection, participants who did not harvest any fish were not required to complete the entire form, in the revised </w:t>
            </w:r>
            <w:proofErr w:type="gramStart"/>
            <w:r>
              <w:t>form,</w:t>
            </w:r>
            <w:proofErr w:type="gramEnd"/>
            <w:r>
              <w:t xml:space="preserve"> all participants are required to complete the entire form.</w:t>
            </w:r>
          </w:p>
        </w:tc>
        <w:tc>
          <w:tcPr>
            <w:tcW w:w="4410" w:type="dxa"/>
          </w:tcPr>
          <w:p w:rsidR="00356A74" w:rsidRDefault="00356A74" w:rsidP="00787278">
            <w:r>
              <w:t>Since participants can still make investments into their vessels and sell and lease quota shares/quota pounds and permits, it is important that they provide their cost and earnings information, regardless of whether the vessel fished.</w:t>
            </w:r>
          </w:p>
        </w:tc>
      </w:tr>
      <w:tr w:rsidR="00F3145B" w:rsidTr="006F76DF">
        <w:tc>
          <w:tcPr>
            <w:tcW w:w="1188" w:type="dxa"/>
          </w:tcPr>
          <w:p w:rsidR="00F3145B" w:rsidRDefault="00F3145B">
            <w:r>
              <w:t>MS</w:t>
            </w:r>
          </w:p>
        </w:tc>
        <w:tc>
          <w:tcPr>
            <w:tcW w:w="4050" w:type="dxa"/>
          </w:tcPr>
          <w:p w:rsidR="00F3145B" w:rsidRDefault="00F3145B" w:rsidP="00787278">
            <w:r>
              <w:t>Requirem</w:t>
            </w:r>
            <w:r w:rsidR="00356A74">
              <w:t>ents to complete a partial form (no longer has an associated question)</w:t>
            </w:r>
          </w:p>
        </w:tc>
        <w:tc>
          <w:tcPr>
            <w:tcW w:w="4230" w:type="dxa"/>
          </w:tcPr>
          <w:p w:rsidR="00F3145B" w:rsidRDefault="00F3145B" w:rsidP="00F3145B">
            <w:r>
              <w:t>During the baseline data collection, participants who did not process any fish were not required to complete the entire form</w:t>
            </w:r>
            <w:r w:rsidR="000E5C2D">
              <w:t xml:space="preserve">, in the revised </w:t>
            </w:r>
            <w:proofErr w:type="gramStart"/>
            <w:r w:rsidR="000E5C2D">
              <w:t>form,</w:t>
            </w:r>
            <w:proofErr w:type="gramEnd"/>
            <w:r w:rsidR="000E5C2D">
              <w:t xml:space="preserve"> all participants are required to complete the entire form.</w:t>
            </w:r>
          </w:p>
        </w:tc>
        <w:tc>
          <w:tcPr>
            <w:tcW w:w="4410" w:type="dxa"/>
          </w:tcPr>
          <w:p w:rsidR="00F3145B" w:rsidRDefault="00F3145B">
            <w:r>
              <w:t>Since participants can still make investments into their vessels and sell and lease quota shares/quota pounds and permits, it is important that they provide their cost and earnings information, regardless of whether the vessel fished.</w:t>
            </w:r>
          </w:p>
        </w:tc>
      </w:tr>
      <w:tr w:rsidR="00F3145B" w:rsidTr="006F76DF">
        <w:tc>
          <w:tcPr>
            <w:tcW w:w="1188" w:type="dxa"/>
          </w:tcPr>
          <w:p w:rsidR="00F3145B" w:rsidRDefault="00F3145B">
            <w:r>
              <w:t>FR</w:t>
            </w:r>
          </w:p>
        </w:tc>
        <w:tc>
          <w:tcPr>
            <w:tcW w:w="4050" w:type="dxa"/>
          </w:tcPr>
          <w:p w:rsidR="00F3145B" w:rsidRDefault="00F3145B" w:rsidP="00356A74">
            <w:r>
              <w:t>Requirements to complete a partial form</w:t>
            </w:r>
            <w:r w:rsidR="00356A74">
              <w:t xml:space="preserve"> (no longer has an associated question)</w:t>
            </w:r>
          </w:p>
        </w:tc>
        <w:tc>
          <w:tcPr>
            <w:tcW w:w="4230" w:type="dxa"/>
          </w:tcPr>
          <w:p w:rsidR="00F3145B" w:rsidRDefault="00F3145B" w:rsidP="00787278">
            <w:r>
              <w:t>During the baseline data collection, participants who did not process any fish were not required to complete the entire form</w:t>
            </w:r>
            <w:r w:rsidR="000E5C2D">
              <w:t xml:space="preserve">, in the revised </w:t>
            </w:r>
            <w:proofErr w:type="gramStart"/>
            <w:r w:rsidR="000E5C2D">
              <w:t>form,</w:t>
            </w:r>
            <w:proofErr w:type="gramEnd"/>
            <w:r w:rsidR="000E5C2D">
              <w:t xml:space="preserve"> all participants are required to complete the entire form.</w:t>
            </w:r>
          </w:p>
        </w:tc>
        <w:tc>
          <w:tcPr>
            <w:tcW w:w="4410" w:type="dxa"/>
          </w:tcPr>
          <w:p w:rsidR="00F3145B" w:rsidRDefault="000E5C2D">
            <w:r>
              <w:t>We had originally intended to collect information about fish purchasing operations, not just fish processing operations, this revision fixes that error.</w:t>
            </w:r>
            <w:r w:rsidR="00F3145B">
              <w:t xml:space="preserve"> </w:t>
            </w:r>
          </w:p>
        </w:tc>
      </w:tr>
      <w:tr w:rsidR="000E5C2D" w:rsidTr="006F76DF">
        <w:tc>
          <w:tcPr>
            <w:tcW w:w="1188" w:type="dxa"/>
          </w:tcPr>
          <w:p w:rsidR="000E5C2D" w:rsidRDefault="000E5C2D">
            <w:r>
              <w:t>FR</w:t>
            </w:r>
          </w:p>
        </w:tc>
        <w:tc>
          <w:tcPr>
            <w:tcW w:w="4050" w:type="dxa"/>
          </w:tcPr>
          <w:p w:rsidR="000E5C2D" w:rsidRDefault="000E5C2D" w:rsidP="00787278">
            <w:r>
              <w:t>Utilities</w:t>
            </w:r>
            <w:r w:rsidR="00356A74">
              <w:t xml:space="preserve"> (Question 12)</w:t>
            </w:r>
          </w:p>
        </w:tc>
        <w:tc>
          <w:tcPr>
            <w:tcW w:w="4230" w:type="dxa"/>
          </w:tcPr>
          <w:p w:rsidR="000E5C2D" w:rsidRDefault="000E5C2D" w:rsidP="00787278">
            <w:r>
              <w:t>We added the category “Nitrogen gas”.</w:t>
            </w:r>
          </w:p>
        </w:tc>
        <w:tc>
          <w:tcPr>
            <w:tcW w:w="4410" w:type="dxa"/>
          </w:tcPr>
          <w:p w:rsidR="000E5C2D" w:rsidRDefault="000E5C2D" w:rsidP="000E5C2D">
            <w:r>
              <w:t>We added the extra category based on conversation with participants in the baseline collection.</w:t>
            </w:r>
          </w:p>
        </w:tc>
      </w:tr>
      <w:tr w:rsidR="000E5C2D" w:rsidTr="00C24030">
        <w:trPr>
          <w:cantSplit/>
        </w:trPr>
        <w:tc>
          <w:tcPr>
            <w:tcW w:w="1188" w:type="dxa"/>
          </w:tcPr>
          <w:p w:rsidR="000E5C2D" w:rsidRDefault="000E5C2D">
            <w:r>
              <w:lastRenderedPageBreak/>
              <w:t>FR</w:t>
            </w:r>
          </w:p>
        </w:tc>
        <w:tc>
          <w:tcPr>
            <w:tcW w:w="4050" w:type="dxa"/>
          </w:tcPr>
          <w:p w:rsidR="000E5C2D" w:rsidRDefault="000E5C2D" w:rsidP="00787278">
            <w:r>
              <w:t>Other Expenses</w:t>
            </w:r>
            <w:r w:rsidR="00356A74">
              <w:t xml:space="preserve"> (Question 17)</w:t>
            </w:r>
          </w:p>
        </w:tc>
        <w:tc>
          <w:tcPr>
            <w:tcW w:w="4230" w:type="dxa"/>
          </w:tcPr>
          <w:p w:rsidR="000E5C2D" w:rsidRDefault="000E5C2D" w:rsidP="00787278">
            <w:r>
              <w:t>We added the categories “cleaning and custodial supplies”, “property and excise taxes”.</w:t>
            </w:r>
          </w:p>
        </w:tc>
        <w:tc>
          <w:tcPr>
            <w:tcW w:w="4410" w:type="dxa"/>
          </w:tcPr>
          <w:p w:rsidR="000E5C2D" w:rsidRDefault="000E5C2D" w:rsidP="000E5C2D">
            <w:r>
              <w:t>We added the extra categories based on conversation with participants in the baseline collection.</w:t>
            </w:r>
          </w:p>
        </w:tc>
      </w:tr>
      <w:tr w:rsidR="000E5C2D" w:rsidTr="006F76DF">
        <w:tc>
          <w:tcPr>
            <w:tcW w:w="1188" w:type="dxa"/>
          </w:tcPr>
          <w:p w:rsidR="000E5C2D" w:rsidRDefault="000E5C2D">
            <w:r>
              <w:t>FR</w:t>
            </w:r>
          </w:p>
        </w:tc>
        <w:tc>
          <w:tcPr>
            <w:tcW w:w="4050" w:type="dxa"/>
          </w:tcPr>
          <w:p w:rsidR="000E5C2D" w:rsidRDefault="00356A74" w:rsidP="00787278">
            <w:r>
              <w:t>New Question</w:t>
            </w:r>
          </w:p>
        </w:tc>
        <w:tc>
          <w:tcPr>
            <w:tcW w:w="4230" w:type="dxa"/>
          </w:tcPr>
          <w:p w:rsidR="000E5C2D" w:rsidRDefault="00356A74" w:rsidP="00356A74">
            <w:pPr>
              <w:widowControl w:val="0"/>
              <w:autoSpaceDE w:val="0"/>
              <w:autoSpaceDN w:val="0"/>
              <w:adjustRightInd w:val="0"/>
            </w:pPr>
            <w:r w:rsidRPr="00356A74">
              <w:t>The form now asks about the source of seafood purchases, which are broken into the categories of West Coast, Alaska, Canada, and Other (question 18).</w:t>
            </w:r>
          </w:p>
        </w:tc>
        <w:tc>
          <w:tcPr>
            <w:tcW w:w="4410" w:type="dxa"/>
          </w:tcPr>
          <w:p w:rsidR="000E5C2D" w:rsidRDefault="00356A74">
            <w:r>
              <w:t>We added this question due to participant concerns that we do not adequately account for seafood product sourcing.</w:t>
            </w:r>
          </w:p>
        </w:tc>
      </w:tr>
      <w:tr w:rsidR="000E5C2D" w:rsidTr="006F76DF">
        <w:tc>
          <w:tcPr>
            <w:tcW w:w="1188" w:type="dxa"/>
          </w:tcPr>
          <w:p w:rsidR="000E5C2D" w:rsidRDefault="000E5C2D">
            <w:r>
              <w:t>FR</w:t>
            </w:r>
          </w:p>
        </w:tc>
        <w:tc>
          <w:tcPr>
            <w:tcW w:w="4050" w:type="dxa"/>
          </w:tcPr>
          <w:p w:rsidR="000E5C2D" w:rsidRDefault="00B41956" w:rsidP="00787278">
            <w:r>
              <w:t>Question 19: Fish Purchases</w:t>
            </w:r>
          </w:p>
        </w:tc>
        <w:tc>
          <w:tcPr>
            <w:tcW w:w="4230" w:type="dxa"/>
          </w:tcPr>
          <w:p w:rsidR="00B41956" w:rsidRDefault="00B41956" w:rsidP="00B41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sources of fish purchases were modified from LE Trawl, Fixed Gear, and Other Sources to LE Trawl Vessels, LE Fixed Gear Vessels, Open Access Vessels, and Non-Vessel Sources</w:t>
            </w:r>
          </w:p>
          <w:p w:rsidR="000E5C2D" w:rsidRDefault="000E5C2D" w:rsidP="00787278"/>
        </w:tc>
        <w:tc>
          <w:tcPr>
            <w:tcW w:w="4410" w:type="dxa"/>
          </w:tcPr>
          <w:p w:rsidR="000E5C2D" w:rsidRDefault="00B41956">
            <w:r>
              <w:t>We changed the categories based on conversations with</w:t>
            </w:r>
            <w:bookmarkStart w:id="0" w:name="_GoBack"/>
            <w:bookmarkEnd w:id="0"/>
            <w:r>
              <w:t xml:space="preserve"> participants and the understanding that the original categories were confusing.</w:t>
            </w:r>
          </w:p>
        </w:tc>
      </w:tr>
      <w:tr w:rsidR="00B41956" w:rsidTr="00B41956">
        <w:tc>
          <w:tcPr>
            <w:tcW w:w="1188" w:type="dxa"/>
          </w:tcPr>
          <w:p w:rsidR="00B41956" w:rsidRDefault="00B41956" w:rsidP="00787278">
            <w:r>
              <w:t>FR</w:t>
            </w:r>
          </w:p>
        </w:tc>
        <w:tc>
          <w:tcPr>
            <w:tcW w:w="4050" w:type="dxa"/>
          </w:tcPr>
          <w:p w:rsidR="00B41956" w:rsidRDefault="00B41956" w:rsidP="00B41956">
            <w:r>
              <w:t>Question 20: Fish Sales</w:t>
            </w:r>
          </w:p>
        </w:tc>
        <w:tc>
          <w:tcPr>
            <w:tcW w:w="4230" w:type="dxa"/>
          </w:tcPr>
          <w:p w:rsidR="00B41956" w:rsidRDefault="00B41956" w:rsidP="00787278">
            <w:r>
              <w:rPr>
                <w:sz w:val="24"/>
                <w:szCs w:val="24"/>
              </w:rPr>
              <w:t>Bait was added to Other Non-Species Specific Products</w:t>
            </w:r>
            <w:r>
              <w:t xml:space="preserve"> </w:t>
            </w:r>
          </w:p>
        </w:tc>
        <w:tc>
          <w:tcPr>
            <w:tcW w:w="4410" w:type="dxa"/>
          </w:tcPr>
          <w:p w:rsidR="00B41956" w:rsidRDefault="00B41956" w:rsidP="00B41956">
            <w:r>
              <w:t>We changed the categories based on responses the baseline survey.</w:t>
            </w:r>
          </w:p>
        </w:tc>
      </w:tr>
    </w:tbl>
    <w:p w:rsidR="006F76DF" w:rsidRDefault="006F76DF" w:rsidP="00B41956"/>
    <w:sectPr w:rsidR="006F76DF" w:rsidSect="006F76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FC0"/>
    <w:multiLevelType w:val="hybridMultilevel"/>
    <w:tmpl w:val="4A6A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92CC1"/>
    <w:multiLevelType w:val="hybridMultilevel"/>
    <w:tmpl w:val="035A0B98"/>
    <w:lvl w:ilvl="0" w:tplc="AB66D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36DF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6DF"/>
    <w:rsid w:val="000E5C2D"/>
    <w:rsid w:val="00356A74"/>
    <w:rsid w:val="00375262"/>
    <w:rsid w:val="00444C2D"/>
    <w:rsid w:val="004D0298"/>
    <w:rsid w:val="00572002"/>
    <w:rsid w:val="006F76DF"/>
    <w:rsid w:val="008E2685"/>
    <w:rsid w:val="00B41956"/>
    <w:rsid w:val="00C24030"/>
    <w:rsid w:val="00D003CC"/>
    <w:rsid w:val="00D019F0"/>
    <w:rsid w:val="00D226CD"/>
    <w:rsid w:val="00F3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003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03CC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003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03C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Steiner</dc:creator>
  <cp:lastModifiedBy>sarah.brabson</cp:lastModifiedBy>
  <cp:revision>5</cp:revision>
  <dcterms:created xsi:type="dcterms:W3CDTF">2012-02-27T17:39:00Z</dcterms:created>
  <dcterms:modified xsi:type="dcterms:W3CDTF">2012-02-27T19:27:00Z</dcterms:modified>
</cp:coreProperties>
</file>