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5A" w:rsidRDefault="00CF3D5A">
      <w:pPr>
        <w:spacing w:after="0" w:line="240" w:lineRule="auto"/>
        <w:rPr>
          <w:rFonts w:asciiTheme="minorHAnsi" w:hAnsiTheme="minorHAnsi"/>
          <w:b/>
          <w:bCs/>
        </w:rPr>
      </w:pPr>
    </w:p>
    <w:p w:rsidR="00CF3D5A" w:rsidRDefault="00CF3D5A">
      <w:pPr>
        <w:spacing w:after="0" w:line="240" w:lineRule="auto"/>
        <w:rPr>
          <w:rFonts w:asciiTheme="minorHAnsi" w:hAnsiTheme="minorHAnsi"/>
          <w:b/>
          <w:bCs/>
        </w:rPr>
      </w:pPr>
    </w:p>
    <w:p w:rsidR="00CF3D5A" w:rsidRDefault="00CF3D5A">
      <w:pPr>
        <w:spacing w:after="0" w:line="240" w:lineRule="auto"/>
        <w:rPr>
          <w:rFonts w:asciiTheme="minorHAnsi" w:hAnsiTheme="minorHAnsi"/>
          <w:b/>
          <w:bCs/>
        </w:rPr>
      </w:pPr>
    </w:p>
    <w:p w:rsidR="00CF3D5A" w:rsidRDefault="00CF3D5A">
      <w:pPr>
        <w:spacing w:after="0" w:line="240" w:lineRule="auto"/>
        <w:rPr>
          <w:rFonts w:asciiTheme="minorHAnsi" w:hAnsiTheme="minorHAnsi"/>
          <w:b/>
          <w:bCs/>
        </w:rPr>
      </w:pPr>
    </w:p>
    <w:p w:rsidR="00CF3D5A" w:rsidRDefault="00CF3D5A">
      <w:pPr>
        <w:spacing w:after="0" w:line="240" w:lineRule="auto"/>
        <w:rPr>
          <w:rFonts w:asciiTheme="minorHAnsi" w:hAnsiTheme="minorHAnsi"/>
          <w:b/>
          <w:bCs/>
        </w:rPr>
      </w:pPr>
    </w:p>
    <w:p w:rsidR="00CF3D5A" w:rsidRDefault="00CF3D5A" w:rsidP="00CF3D5A">
      <w:pPr>
        <w:spacing w:after="0" w:line="240" w:lineRule="auto"/>
        <w:jc w:val="center"/>
        <w:rPr>
          <w:rFonts w:ascii="Times New Roman" w:hAnsi="Times New Roman"/>
          <w:b/>
          <w:bCs/>
          <w:sz w:val="24"/>
          <w:szCs w:val="24"/>
        </w:rPr>
      </w:pPr>
      <w:r w:rsidRPr="00CF3D5A">
        <w:rPr>
          <w:rFonts w:ascii="Times New Roman" w:hAnsi="Times New Roman"/>
          <w:b/>
          <w:bCs/>
          <w:sz w:val="24"/>
          <w:szCs w:val="24"/>
        </w:rPr>
        <w:t>ATTACHMENT 4</w:t>
      </w:r>
    </w:p>
    <w:p w:rsidR="00CF3D5A" w:rsidRDefault="00CF3D5A" w:rsidP="00CF3D5A">
      <w:pPr>
        <w:spacing w:after="0" w:line="240" w:lineRule="auto"/>
        <w:jc w:val="center"/>
        <w:rPr>
          <w:rFonts w:ascii="Times New Roman" w:hAnsi="Times New Roman"/>
          <w:b/>
          <w:bCs/>
          <w:sz w:val="24"/>
          <w:szCs w:val="24"/>
        </w:rPr>
      </w:pPr>
    </w:p>
    <w:p w:rsidR="00CF3D5A" w:rsidRPr="00CF3D5A" w:rsidRDefault="00CF3D5A" w:rsidP="00CF3D5A">
      <w:pPr>
        <w:spacing w:after="0" w:line="240" w:lineRule="auto"/>
        <w:jc w:val="center"/>
        <w:rPr>
          <w:rFonts w:ascii="Times New Roman" w:hAnsi="Times New Roman"/>
          <w:b/>
          <w:bCs/>
          <w:sz w:val="24"/>
          <w:szCs w:val="24"/>
        </w:rPr>
      </w:pPr>
      <w:r>
        <w:rPr>
          <w:rFonts w:ascii="Times New Roman" w:hAnsi="Times New Roman"/>
          <w:b/>
          <w:bCs/>
          <w:sz w:val="24"/>
          <w:szCs w:val="24"/>
        </w:rPr>
        <w:t>Incentive Experiments Report</w:t>
      </w:r>
      <w:r w:rsidRPr="00CF3D5A">
        <w:rPr>
          <w:rFonts w:ascii="Times New Roman" w:hAnsi="Times New Roman"/>
          <w:b/>
          <w:bCs/>
          <w:sz w:val="24"/>
          <w:szCs w:val="24"/>
        </w:rPr>
        <w:br w:type="page"/>
      </w:r>
    </w:p>
    <w:p w:rsidR="0001546F" w:rsidRDefault="008C7279" w:rsidP="00693448">
      <w:pPr>
        <w:jc w:val="center"/>
        <w:rPr>
          <w:rFonts w:asciiTheme="minorHAnsi" w:hAnsiTheme="minorHAnsi"/>
          <w:b/>
          <w:bCs/>
        </w:rPr>
      </w:pPr>
      <w:r w:rsidRPr="004A0147">
        <w:rPr>
          <w:rFonts w:asciiTheme="minorHAnsi" w:hAnsiTheme="minorHAnsi"/>
          <w:b/>
          <w:bCs/>
        </w:rPr>
        <w:lastRenderedPageBreak/>
        <w:t xml:space="preserve">Racial and Ethnic Approaches to Community Health </w:t>
      </w:r>
      <w:proofErr w:type="gramStart"/>
      <w:r w:rsidR="00E30119" w:rsidRPr="004A0147">
        <w:rPr>
          <w:rFonts w:asciiTheme="minorHAnsi" w:hAnsiTheme="minorHAnsi"/>
          <w:b/>
          <w:bCs/>
        </w:rPr>
        <w:t>A</w:t>
      </w:r>
      <w:r w:rsidRPr="004A0147">
        <w:rPr>
          <w:rFonts w:asciiTheme="minorHAnsi" w:hAnsiTheme="minorHAnsi"/>
          <w:b/>
          <w:bCs/>
        </w:rPr>
        <w:t>cross</w:t>
      </w:r>
      <w:proofErr w:type="gramEnd"/>
      <w:r w:rsidRPr="004A0147">
        <w:rPr>
          <w:rFonts w:asciiTheme="minorHAnsi" w:hAnsiTheme="minorHAnsi"/>
          <w:b/>
          <w:bCs/>
        </w:rPr>
        <w:t xml:space="preserve"> the U.S.</w:t>
      </w:r>
      <w:r w:rsidR="00AE4805" w:rsidRPr="004A0147">
        <w:rPr>
          <w:rFonts w:asciiTheme="minorHAnsi" w:hAnsiTheme="minorHAnsi"/>
          <w:b/>
          <w:bCs/>
        </w:rPr>
        <w:t xml:space="preserve"> </w:t>
      </w:r>
      <w:r w:rsidRPr="004A0147">
        <w:rPr>
          <w:rFonts w:asciiTheme="minorHAnsi" w:hAnsiTheme="minorHAnsi"/>
          <w:b/>
          <w:bCs/>
        </w:rPr>
        <w:t>(REACH U</w:t>
      </w:r>
      <w:r w:rsidR="00F6152F" w:rsidRPr="004A0147">
        <w:rPr>
          <w:rFonts w:asciiTheme="minorHAnsi" w:hAnsiTheme="minorHAnsi"/>
          <w:b/>
          <w:bCs/>
        </w:rPr>
        <w:t>.</w:t>
      </w:r>
      <w:r w:rsidRPr="004A0147">
        <w:rPr>
          <w:rFonts w:asciiTheme="minorHAnsi" w:hAnsiTheme="minorHAnsi"/>
          <w:b/>
          <w:bCs/>
        </w:rPr>
        <w:t>S</w:t>
      </w:r>
      <w:r w:rsidR="00F6152F" w:rsidRPr="004A0147">
        <w:rPr>
          <w:rFonts w:asciiTheme="minorHAnsi" w:hAnsiTheme="minorHAnsi"/>
          <w:b/>
          <w:bCs/>
        </w:rPr>
        <w:t>.</w:t>
      </w:r>
      <w:r w:rsidRPr="004A0147">
        <w:rPr>
          <w:rFonts w:asciiTheme="minorHAnsi" w:hAnsiTheme="minorHAnsi"/>
          <w:b/>
          <w:bCs/>
        </w:rPr>
        <w:t xml:space="preserve">) </w:t>
      </w:r>
      <w:r w:rsidR="0001546F">
        <w:rPr>
          <w:rFonts w:asciiTheme="minorHAnsi" w:hAnsiTheme="minorHAnsi"/>
          <w:b/>
          <w:bCs/>
        </w:rPr>
        <w:t>Evaluation</w:t>
      </w:r>
    </w:p>
    <w:p w:rsidR="0096284D" w:rsidRPr="004A0147" w:rsidRDefault="0096284D" w:rsidP="00693448">
      <w:pPr>
        <w:jc w:val="center"/>
        <w:rPr>
          <w:rFonts w:asciiTheme="minorHAnsi" w:hAnsiTheme="minorHAnsi"/>
          <w:b/>
        </w:rPr>
      </w:pPr>
      <w:r w:rsidRPr="004A0147">
        <w:rPr>
          <w:rFonts w:asciiTheme="minorHAnsi" w:hAnsiTheme="minorHAnsi" w:cs="Arial"/>
        </w:rPr>
        <w:t>OMB CONTROL NUMBER: 0920-0805</w:t>
      </w:r>
    </w:p>
    <w:p w:rsidR="00A149F2" w:rsidRPr="004A0147" w:rsidRDefault="00F6152F" w:rsidP="00A072AC">
      <w:pPr>
        <w:spacing w:after="0"/>
        <w:jc w:val="center"/>
        <w:rPr>
          <w:rFonts w:asciiTheme="minorHAnsi" w:hAnsiTheme="minorHAnsi"/>
          <w:b/>
        </w:rPr>
      </w:pPr>
      <w:r w:rsidRPr="004A0147">
        <w:rPr>
          <w:rFonts w:asciiTheme="minorHAnsi" w:hAnsiTheme="minorHAnsi"/>
          <w:b/>
        </w:rPr>
        <w:t xml:space="preserve">Report on </w:t>
      </w:r>
      <w:r w:rsidR="00693448" w:rsidRPr="004A0147">
        <w:rPr>
          <w:rFonts w:asciiTheme="minorHAnsi" w:hAnsiTheme="minorHAnsi"/>
          <w:b/>
        </w:rPr>
        <w:t>Incentive Experiments</w:t>
      </w:r>
    </w:p>
    <w:p w:rsidR="009418D8" w:rsidRPr="004A0147" w:rsidRDefault="009418D8" w:rsidP="009418D8">
      <w:pPr>
        <w:rPr>
          <w:rFonts w:asciiTheme="minorHAnsi" w:hAnsiTheme="minorHAnsi"/>
          <w:b/>
          <w:u w:val="single"/>
        </w:rPr>
      </w:pP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r w:rsidRPr="004A0147">
        <w:rPr>
          <w:rFonts w:asciiTheme="minorHAnsi" w:hAnsiTheme="minorHAnsi"/>
          <w:b/>
          <w:u w:val="single"/>
        </w:rPr>
        <w:tab/>
      </w:r>
    </w:p>
    <w:p w:rsidR="001E4DBA" w:rsidRPr="004A0147" w:rsidRDefault="009A6D23">
      <w:pPr>
        <w:rPr>
          <w:rFonts w:asciiTheme="minorHAnsi" w:hAnsiTheme="minorHAnsi"/>
        </w:rPr>
      </w:pPr>
      <w:r>
        <w:rPr>
          <w:rFonts w:asciiTheme="minorHAnsi" w:hAnsiTheme="minorHAnsi"/>
        </w:rPr>
        <w:tab/>
      </w:r>
      <w:r w:rsidR="001E4DBA" w:rsidRPr="004A0147">
        <w:rPr>
          <w:rFonts w:asciiTheme="minorHAnsi" w:hAnsiTheme="minorHAnsi"/>
        </w:rPr>
        <w:t>OMB instructed CDC and NORC to conduct experiment</w:t>
      </w:r>
      <w:r w:rsidR="00AE4805" w:rsidRPr="004A0147">
        <w:rPr>
          <w:rFonts w:asciiTheme="minorHAnsi" w:hAnsiTheme="minorHAnsi"/>
        </w:rPr>
        <w:t>s</w:t>
      </w:r>
      <w:r w:rsidR="001E4DBA" w:rsidRPr="004A0147">
        <w:rPr>
          <w:rFonts w:asciiTheme="minorHAnsi" w:hAnsiTheme="minorHAnsi"/>
        </w:rPr>
        <w:t xml:space="preserve"> regarding the use of respondent incentives for </w:t>
      </w:r>
      <w:r w:rsidR="00AE4805" w:rsidRPr="004A0147">
        <w:rPr>
          <w:rFonts w:asciiTheme="minorHAnsi" w:hAnsiTheme="minorHAnsi"/>
        </w:rPr>
        <w:t xml:space="preserve">the </w:t>
      </w:r>
      <w:r w:rsidR="001E4DBA" w:rsidRPr="004A0147">
        <w:rPr>
          <w:rFonts w:asciiTheme="minorHAnsi" w:hAnsiTheme="minorHAnsi"/>
        </w:rPr>
        <w:t>REACH U.S. evaluation and to submit a report</w:t>
      </w:r>
      <w:r w:rsidR="0001546F">
        <w:rPr>
          <w:rFonts w:asciiTheme="minorHAnsi" w:hAnsiTheme="minorHAnsi"/>
        </w:rPr>
        <w:t xml:space="preserve"> </w:t>
      </w:r>
      <w:r w:rsidR="00FB7C46">
        <w:rPr>
          <w:rFonts w:asciiTheme="minorHAnsi" w:hAnsiTheme="minorHAnsi"/>
        </w:rPr>
        <w:t xml:space="preserve">of the results of the experiments </w:t>
      </w:r>
      <w:r w:rsidR="0001546F">
        <w:rPr>
          <w:rFonts w:asciiTheme="minorHAnsi" w:hAnsiTheme="minorHAnsi"/>
        </w:rPr>
        <w:t xml:space="preserve">(Notice of Office of Management and Budget Action, 02/25/2009). </w:t>
      </w:r>
      <w:r w:rsidR="001E4DBA" w:rsidRPr="004A0147">
        <w:rPr>
          <w:rFonts w:asciiTheme="minorHAnsi" w:hAnsiTheme="minorHAnsi"/>
        </w:rPr>
        <w:t>We report here the result</w:t>
      </w:r>
      <w:r w:rsidR="00A9733F" w:rsidRPr="004A0147">
        <w:rPr>
          <w:rFonts w:asciiTheme="minorHAnsi" w:hAnsiTheme="minorHAnsi"/>
        </w:rPr>
        <w:t>s</w:t>
      </w:r>
      <w:r w:rsidR="001E4DBA" w:rsidRPr="004A0147">
        <w:rPr>
          <w:rFonts w:asciiTheme="minorHAnsi" w:hAnsiTheme="minorHAnsi"/>
        </w:rPr>
        <w:t xml:space="preserve"> </w:t>
      </w:r>
      <w:r w:rsidR="00AE4805" w:rsidRPr="004A0147">
        <w:rPr>
          <w:rFonts w:asciiTheme="minorHAnsi" w:hAnsiTheme="minorHAnsi"/>
        </w:rPr>
        <w:t xml:space="preserve">of </w:t>
      </w:r>
      <w:r w:rsidR="00C67532">
        <w:rPr>
          <w:rFonts w:asciiTheme="minorHAnsi" w:hAnsiTheme="minorHAnsi"/>
        </w:rPr>
        <w:t xml:space="preserve">two </w:t>
      </w:r>
      <w:r w:rsidR="00AE4805" w:rsidRPr="004A0147">
        <w:rPr>
          <w:rFonts w:asciiTheme="minorHAnsi" w:hAnsiTheme="minorHAnsi"/>
        </w:rPr>
        <w:t xml:space="preserve">experiments conducted during </w:t>
      </w:r>
      <w:r w:rsidR="0001546F">
        <w:rPr>
          <w:rFonts w:asciiTheme="minorHAnsi" w:hAnsiTheme="minorHAnsi"/>
        </w:rPr>
        <w:t xml:space="preserve">Year </w:t>
      </w:r>
      <w:r w:rsidR="001E4DBA" w:rsidRPr="004A0147">
        <w:rPr>
          <w:rFonts w:asciiTheme="minorHAnsi" w:hAnsiTheme="minorHAnsi"/>
        </w:rPr>
        <w:t xml:space="preserve">1 </w:t>
      </w:r>
      <w:r w:rsidR="00AE4805" w:rsidRPr="004A0147">
        <w:rPr>
          <w:rFonts w:asciiTheme="minorHAnsi" w:hAnsiTheme="minorHAnsi"/>
        </w:rPr>
        <w:t xml:space="preserve">of the REACH U.S. </w:t>
      </w:r>
      <w:r w:rsidR="0001546F">
        <w:rPr>
          <w:rFonts w:asciiTheme="minorHAnsi" w:hAnsiTheme="minorHAnsi"/>
        </w:rPr>
        <w:t xml:space="preserve">Risk Factor </w:t>
      </w:r>
      <w:r w:rsidR="001E4DBA" w:rsidRPr="004A0147">
        <w:rPr>
          <w:rFonts w:asciiTheme="minorHAnsi" w:hAnsiTheme="minorHAnsi"/>
        </w:rPr>
        <w:t xml:space="preserve">survey (May 2009 through November 2009).  </w:t>
      </w:r>
    </w:p>
    <w:p w:rsidR="005609EF" w:rsidRPr="004A0147" w:rsidRDefault="009A6D23" w:rsidP="001D162C">
      <w:pPr>
        <w:rPr>
          <w:rFonts w:asciiTheme="minorHAnsi" w:hAnsiTheme="minorHAnsi"/>
        </w:rPr>
      </w:pPr>
      <w:r>
        <w:rPr>
          <w:rFonts w:asciiTheme="minorHAnsi" w:hAnsiTheme="minorHAnsi"/>
        </w:rPr>
        <w:tab/>
      </w:r>
      <w:r w:rsidR="00F52B33" w:rsidRPr="004A0147">
        <w:rPr>
          <w:rFonts w:asciiTheme="minorHAnsi" w:hAnsiTheme="minorHAnsi"/>
        </w:rPr>
        <w:t>We ha</w:t>
      </w:r>
      <w:r w:rsidR="007A2EB5" w:rsidRPr="004A0147">
        <w:rPr>
          <w:rFonts w:asciiTheme="minorHAnsi" w:hAnsiTheme="minorHAnsi"/>
        </w:rPr>
        <w:t>d</w:t>
      </w:r>
      <w:r w:rsidR="00F52B33" w:rsidRPr="004A0147">
        <w:rPr>
          <w:rFonts w:asciiTheme="minorHAnsi" w:hAnsiTheme="minorHAnsi"/>
        </w:rPr>
        <w:t xml:space="preserve"> </w:t>
      </w:r>
      <w:r w:rsidR="00B2438F" w:rsidRPr="004A0147">
        <w:rPr>
          <w:rFonts w:asciiTheme="minorHAnsi" w:hAnsiTheme="minorHAnsi"/>
        </w:rPr>
        <w:t>three</w:t>
      </w:r>
      <w:r w:rsidR="00777A6C" w:rsidRPr="004A0147">
        <w:rPr>
          <w:rFonts w:asciiTheme="minorHAnsi" w:hAnsiTheme="minorHAnsi"/>
        </w:rPr>
        <w:t xml:space="preserve"> </w:t>
      </w:r>
      <w:r w:rsidR="00F52B33" w:rsidRPr="004A0147">
        <w:rPr>
          <w:rFonts w:asciiTheme="minorHAnsi" w:hAnsiTheme="minorHAnsi"/>
        </w:rPr>
        <w:t xml:space="preserve">objectives in </w:t>
      </w:r>
      <w:r w:rsidR="001E4DBA" w:rsidRPr="004A0147">
        <w:rPr>
          <w:rFonts w:asciiTheme="minorHAnsi" w:hAnsiTheme="minorHAnsi"/>
        </w:rPr>
        <w:t>examining</w:t>
      </w:r>
      <w:r w:rsidR="00F52B33" w:rsidRPr="004A0147">
        <w:rPr>
          <w:rFonts w:asciiTheme="minorHAnsi" w:hAnsiTheme="minorHAnsi"/>
        </w:rPr>
        <w:t xml:space="preserve"> the use of incentives: </w:t>
      </w:r>
      <w:r w:rsidR="0096284D" w:rsidRPr="004A0147">
        <w:rPr>
          <w:rFonts w:asciiTheme="minorHAnsi" w:hAnsiTheme="minorHAnsi"/>
        </w:rPr>
        <w:t>(</w:t>
      </w:r>
      <w:proofErr w:type="spellStart"/>
      <w:r w:rsidR="0096284D" w:rsidRPr="004A0147">
        <w:rPr>
          <w:rFonts w:asciiTheme="minorHAnsi" w:hAnsiTheme="minorHAnsi"/>
        </w:rPr>
        <w:t>i</w:t>
      </w:r>
      <w:proofErr w:type="spellEnd"/>
      <w:r w:rsidR="0096284D" w:rsidRPr="004A0147">
        <w:rPr>
          <w:rFonts w:asciiTheme="minorHAnsi" w:hAnsiTheme="minorHAnsi"/>
        </w:rPr>
        <w:t xml:space="preserve">) to </w:t>
      </w:r>
      <w:r w:rsidR="00D659CD" w:rsidRPr="004A0147">
        <w:rPr>
          <w:rFonts w:asciiTheme="minorHAnsi" w:hAnsiTheme="minorHAnsi"/>
        </w:rPr>
        <w:t xml:space="preserve">compare </w:t>
      </w:r>
      <w:r w:rsidR="0096284D" w:rsidRPr="004A0147">
        <w:rPr>
          <w:rFonts w:asciiTheme="minorHAnsi" w:hAnsiTheme="minorHAnsi"/>
        </w:rPr>
        <w:t>the re</w:t>
      </w:r>
      <w:r w:rsidR="00D659CD" w:rsidRPr="004A0147">
        <w:rPr>
          <w:rFonts w:asciiTheme="minorHAnsi" w:hAnsiTheme="minorHAnsi"/>
        </w:rPr>
        <w:t>s</w:t>
      </w:r>
      <w:r w:rsidR="0096284D" w:rsidRPr="004A0147">
        <w:rPr>
          <w:rFonts w:asciiTheme="minorHAnsi" w:hAnsiTheme="minorHAnsi"/>
        </w:rPr>
        <w:t>ponse rate</w:t>
      </w:r>
      <w:r w:rsidR="00D659CD" w:rsidRPr="004A0147">
        <w:rPr>
          <w:rFonts w:asciiTheme="minorHAnsi" w:hAnsiTheme="minorHAnsi"/>
        </w:rPr>
        <w:t>s</w:t>
      </w:r>
      <w:r w:rsidR="0096284D" w:rsidRPr="004A0147">
        <w:rPr>
          <w:rFonts w:asciiTheme="minorHAnsi" w:hAnsiTheme="minorHAnsi"/>
        </w:rPr>
        <w:t xml:space="preserve"> in the experiment</w:t>
      </w:r>
      <w:r w:rsidR="00AE4805" w:rsidRPr="004A0147">
        <w:rPr>
          <w:rFonts w:asciiTheme="minorHAnsi" w:hAnsiTheme="minorHAnsi"/>
        </w:rPr>
        <w:t>al</w:t>
      </w:r>
      <w:r w:rsidR="0096284D" w:rsidRPr="004A0147">
        <w:rPr>
          <w:rFonts w:asciiTheme="minorHAnsi" w:hAnsiTheme="minorHAnsi"/>
        </w:rPr>
        <w:t xml:space="preserve"> and control groups, </w:t>
      </w:r>
      <w:r w:rsidR="00AE4258" w:rsidRPr="004A0147">
        <w:rPr>
          <w:rFonts w:asciiTheme="minorHAnsi" w:hAnsiTheme="minorHAnsi"/>
        </w:rPr>
        <w:t>(i</w:t>
      </w:r>
      <w:r w:rsidR="00D659CD" w:rsidRPr="004A0147">
        <w:rPr>
          <w:rFonts w:asciiTheme="minorHAnsi" w:hAnsiTheme="minorHAnsi"/>
        </w:rPr>
        <w:t>i</w:t>
      </w:r>
      <w:r w:rsidR="00AE4258" w:rsidRPr="004A0147">
        <w:rPr>
          <w:rFonts w:asciiTheme="minorHAnsi" w:hAnsiTheme="minorHAnsi"/>
        </w:rPr>
        <w:t xml:space="preserve">) </w:t>
      </w:r>
      <w:r w:rsidR="007A2EB5" w:rsidRPr="004A0147">
        <w:rPr>
          <w:rFonts w:asciiTheme="minorHAnsi" w:hAnsiTheme="minorHAnsi"/>
        </w:rPr>
        <w:t xml:space="preserve">to </w:t>
      </w:r>
      <w:r w:rsidR="00F52B33" w:rsidRPr="004A0147">
        <w:rPr>
          <w:rFonts w:asciiTheme="minorHAnsi" w:hAnsiTheme="minorHAnsi"/>
        </w:rPr>
        <w:t>provid</w:t>
      </w:r>
      <w:r w:rsidR="007A2EB5" w:rsidRPr="004A0147">
        <w:rPr>
          <w:rFonts w:asciiTheme="minorHAnsi" w:hAnsiTheme="minorHAnsi"/>
        </w:rPr>
        <w:t>e</w:t>
      </w:r>
      <w:r w:rsidR="00F52B33" w:rsidRPr="004A0147">
        <w:rPr>
          <w:rFonts w:asciiTheme="minorHAnsi" w:hAnsiTheme="minorHAnsi"/>
        </w:rPr>
        <w:t xml:space="preserve"> an estimate of </w:t>
      </w:r>
      <w:r w:rsidR="00B2438F" w:rsidRPr="004A0147">
        <w:rPr>
          <w:rFonts w:asciiTheme="minorHAnsi" w:hAnsiTheme="minorHAnsi"/>
        </w:rPr>
        <w:t>potential incentive</w:t>
      </w:r>
      <w:r w:rsidR="00F52B33" w:rsidRPr="004A0147">
        <w:rPr>
          <w:rFonts w:asciiTheme="minorHAnsi" w:hAnsiTheme="minorHAnsi"/>
        </w:rPr>
        <w:t xml:space="preserve"> bias; and </w:t>
      </w:r>
      <w:r w:rsidR="00AE4258" w:rsidRPr="004A0147">
        <w:rPr>
          <w:rFonts w:asciiTheme="minorHAnsi" w:hAnsiTheme="minorHAnsi"/>
        </w:rPr>
        <w:t>(ii</w:t>
      </w:r>
      <w:r w:rsidR="00D659CD" w:rsidRPr="004A0147">
        <w:rPr>
          <w:rFonts w:asciiTheme="minorHAnsi" w:hAnsiTheme="minorHAnsi"/>
        </w:rPr>
        <w:t>i</w:t>
      </w:r>
      <w:r w:rsidR="00AE4258" w:rsidRPr="004A0147">
        <w:rPr>
          <w:rFonts w:asciiTheme="minorHAnsi" w:hAnsiTheme="minorHAnsi"/>
        </w:rPr>
        <w:t xml:space="preserve">) </w:t>
      </w:r>
      <w:r w:rsidR="007A2EB5" w:rsidRPr="004A0147">
        <w:rPr>
          <w:rFonts w:asciiTheme="minorHAnsi" w:hAnsiTheme="minorHAnsi"/>
        </w:rPr>
        <w:t xml:space="preserve">to </w:t>
      </w:r>
      <w:r w:rsidR="00F52B33" w:rsidRPr="004A0147">
        <w:rPr>
          <w:rFonts w:asciiTheme="minorHAnsi" w:hAnsiTheme="minorHAnsi"/>
        </w:rPr>
        <w:t xml:space="preserve">assess the cost/benefit of using incentives </w:t>
      </w:r>
      <w:r w:rsidR="00AE4805" w:rsidRPr="004A0147">
        <w:rPr>
          <w:rFonts w:asciiTheme="minorHAnsi" w:hAnsiTheme="minorHAnsi"/>
        </w:rPr>
        <w:t xml:space="preserve">for the study </w:t>
      </w:r>
      <w:r w:rsidR="00F52B33" w:rsidRPr="004A0147">
        <w:rPr>
          <w:rFonts w:asciiTheme="minorHAnsi" w:hAnsiTheme="minorHAnsi"/>
        </w:rPr>
        <w:t xml:space="preserve">in general. </w:t>
      </w:r>
    </w:p>
    <w:p w:rsidR="006A2864" w:rsidRDefault="00F60AC4" w:rsidP="00A072AC">
      <w:pPr>
        <w:spacing w:after="0"/>
        <w:jc w:val="center"/>
        <w:rPr>
          <w:rFonts w:asciiTheme="minorHAnsi" w:hAnsiTheme="minorHAnsi"/>
          <w:b/>
        </w:rPr>
      </w:pPr>
      <w:r w:rsidRPr="006A2864">
        <w:rPr>
          <w:rFonts w:asciiTheme="minorHAnsi" w:hAnsiTheme="minorHAnsi"/>
          <w:b/>
        </w:rPr>
        <w:t xml:space="preserve">CATI </w:t>
      </w:r>
      <w:r w:rsidR="006A2864" w:rsidRPr="006A2864">
        <w:rPr>
          <w:rFonts w:asciiTheme="minorHAnsi" w:hAnsiTheme="minorHAnsi"/>
          <w:b/>
        </w:rPr>
        <w:t xml:space="preserve">refusal conversion </w:t>
      </w:r>
      <w:r w:rsidRPr="006A2864">
        <w:rPr>
          <w:rFonts w:asciiTheme="minorHAnsi" w:hAnsiTheme="minorHAnsi"/>
          <w:b/>
        </w:rPr>
        <w:t>Incentive</w:t>
      </w:r>
      <w:r w:rsidR="006A2864" w:rsidRPr="006A2864">
        <w:rPr>
          <w:rFonts w:asciiTheme="minorHAnsi" w:hAnsiTheme="minorHAnsi"/>
          <w:b/>
        </w:rPr>
        <w:t xml:space="preserve"> experiment</w:t>
      </w:r>
    </w:p>
    <w:p w:rsidR="006A2864" w:rsidRPr="000477D6" w:rsidRDefault="006A2864" w:rsidP="006A2864">
      <w:pPr>
        <w:rPr>
          <w:rFonts w:asciiTheme="minorHAnsi" w:hAnsiTheme="minorHAnsi"/>
          <w:b/>
          <w:i/>
        </w:rPr>
      </w:pPr>
      <w:r w:rsidRPr="000477D6">
        <w:rPr>
          <w:rFonts w:asciiTheme="minorHAnsi" w:hAnsiTheme="minorHAnsi"/>
          <w:b/>
          <w:i/>
        </w:rPr>
        <w:t>Design</w:t>
      </w:r>
    </w:p>
    <w:p w:rsidR="009B5CF3" w:rsidRPr="004A0147" w:rsidRDefault="00BC2161" w:rsidP="009B5CF3">
      <w:pPr>
        <w:rPr>
          <w:rFonts w:asciiTheme="minorHAnsi" w:hAnsiTheme="minorHAnsi"/>
        </w:rPr>
      </w:pPr>
      <w:r w:rsidRPr="004A0147">
        <w:rPr>
          <w:rFonts w:asciiTheme="minorHAnsi" w:hAnsiTheme="minorHAnsi"/>
        </w:rPr>
        <w:t xml:space="preserve"> </w:t>
      </w:r>
      <w:r w:rsidR="009A6D23">
        <w:rPr>
          <w:rFonts w:asciiTheme="minorHAnsi" w:hAnsiTheme="minorHAnsi"/>
        </w:rPr>
        <w:tab/>
      </w:r>
      <w:r w:rsidR="009B5CF3" w:rsidRPr="004A0147">
        <w:rPr>
          <w:rFonts w:asciiTheme="minorHAnsi" w:hAnsiTheme="minorHAnsi"/>
        </w:rPr>
        <w:t>REACH U.S. conduct</w:t>
      </w:r>
      <w:r w:rsidR="00A979CF" w:rsidRPr="004A0147">
        <w:rPr>
          <w:rFonts w:asciiTheme="minorHAnsi" w:hAnsiTheme="minorHAnsi"/>
        </w:rPr>
        <w:t>ed</w:t>
      </w:r>
      <w:r w:rsidR="009B5CF3" w:rsidRPr="004A0147">
        <w:rPr>
          <w:rFonts w:asciiTheme="minorHAnsi" w:hAnsiTheme="minorHAnsi"/>
        </w:rPr>
        <w:t xml:space="preserve"> an </w:t>
      </w:r>
      <w:r w:rsidR="00A979CF" w:rsidRPr="004A0147">
        <w:rPr>
          <w:rFonts w:asciiTheme="minorHAnsi" w:hAnsiTheme="minorHAnsi"/>
        </w:rPr>
        <w:t xml:space="preserve">incentive </w:t>
      </w:r>
      <w:r w:rsidR="009B5CF3" w:rsidRPr="004A0147">
        <w:rPr>
          <w:rFonts w:asciiTheme="minorHAnsi" w:hAnsiTheme="minorHAnsi"/>
        </w:rPr>
        <w:t xml:space="preserve">experiment </w:t>
      </w:r>
      <w:r w:rsidR="00A979CF" w:rsidRPr="004A0147">
        <w:rPr>
          <w:rFonts w:asciiTheme="minorHAnsi" w:hAnsiTheme="minorHAnsi"/>
        </w:rPr>
        <w:t xml:space="preserve">with </w:t>
      </w:r>
      <w:r w:rsidR="009B5CF3" w:rsidRPr="004A0147">
        <w:rPr>
          <w:rFonts w:asciiTheme="minorHAnsi" w:hAnsiTheme="minorHAnsi"/>
        </w:rPr>
        <w:t xml:space="preserve">telephone respondents </w:t>
      </w:r>
      <w:r w:rsidR="00A979CF" w:rsidRPr="004A0147">
        <w:rPr>
          <w:rFonts w:asciiTheme="minorHAnsi" w:hAnsiTheme="minorHAnsi"/>
        </w:rPr>
        <w:t xml:space="preserve">who initially refused to complete the interview. </w:t>
      </w:r>
      <w:r w:rsidR="009B5CF3" w:rsidRPr="004A0147">
        <w:rPr>
          <w:rFonts w:asciiTheme="minorHAnsi" w:hAnsiTheme="minorHAnsi"/>
        </w:rPr>
        <w:t xml:space="preserve">Cases </w:t>
      </w:r>
      <w:r w:rsidR="00A979CF" w:rsidRPr="004A0147">
        <w:rPr>
          <w:rFonts w:asciiTheme="minorHAnsi" w:hAnsiTheme="minorHAnsi"/>
        </w:rPr>
        <w:t xml:space="preserve">were </w:t>
      </w:r>
      <w:r w:rsidR="009B5CF3" w:rsidRPr="004A0147">
        <w:rPr>
          <w:rFonts w:asciiTheme="minorHAnsi" w:hAnsiTheme="minorHAnsi"/>
        </w:rPr>
        <w:t xml:space="preserve">eligible for </w:t>
      </w:r>
      <w:r w:rsidR="00A979CF" w:rsidRPr="004A0147">
        <w:rPr>
          <w:rFonts w:asciiTheme="minorHAnsi" w:hAnsiTheme="minorHAnsi"/>
        </w:rPr>
        <w:t xml:space="preserve">the experiment if they </w:t>
      </w:r>
      <w:r w:rsidR="009B5CF3" w:rsidRPr="004A0147">
        <w:rPr>
          <w:rFonts w:asciiTheme="minorHAnsi" w:hAnsiTheme="minorHAnsi"/>
        </w:rPr>
        <w:t xml:space="preserve">completed the household screener, met the REACH U.S. interview eligibility criteria for the community, and </w:t>
      </w:r>
      <w:r w:rsidR="00A979CF" w:rsidRPr="004A0147">
        <w:rPr>
          <w:rFonts w:asciiTheme="minorHAnsi" w:hAnsiTheme="minorHAnsi"/>
        </w:rPr>
        <w:t xml:space="preserve">after </w:t>
      </w:r>
      <w:r w:rsidR="009B5CF3" w:rsidRPr="004A0147">
        <w:rPr>
          <w:rFonts w:asciiTheme="minorHAnsi" w:hAnsiTheme="minorHAnsi"/>
        </w:rPr>
        <w:t xml:space="preserve">being selected for the interview twice refused to complete the interview (e.g., refused by saying “not interested,” “don’t have time,” etc.).  These respondents are extremely important to the success of the survey because they represent the target racial or ethnic population for a given community, and </w:t>
      </w:r>
      <w:r w:rsidR="00AE4805" w:rsidRPr="004A0147">
        <w:rPr>
          <w:rFonts w:asciiTheme="minorHAnsi" w:hAnsiTheme="minorHAnsi"/>
        </w:rPr>
        <w:t xml:space="preserve">time and resources have been devoted to identify these individuals. </w:t>
      </w:r>
    </w:p>
    <w:p w:rsidR="009B5CF3" w:rsidRPr="004A0147" w:rsidRDefault="009A6D23" w:rsidP="009B5CF3">
      <w:pPr>
        <w:rPr>
          <w:rFonts w:asciiTheme="minorHAnsi" w:hAnsiTheme="minorHAnsi"/>
        </w:rPr>
      </w:pPr>
      <w:r>
        <w:rPr>
          <w:rFonts w:asciiTheme="minorHAnsi" w:hAnsiTheme="minorHAnsi"/>
        </w:rPr>
        <w:tab/>
      </w:r>
      <w:r w:rsidR="00F77E1D" w:rsidRPr="004A0147">
        <w:rPr>
          <w:rFonts w:asciiTheme="minorHAnsi" w:hAnsiTheme="minorHAnsi"/>
        </w:rPr>
        <w:t>A random h</w:t>
      </w:r>
      <w:r w:rsidR="009B5CF3" w:rsidRPr="004A0147">
        <w:rPr>
          <w:rFonts w:asciiTheme="minorHAnsi" w:hAnsiTheme="minorHAnsi"/>
        </w:rPr>
        <w:t xml:space="preserve">alf of the sample in each REACH community </w:t>
      </w:r>
      <w:r w:rsidR="00F77E1D" w:rsidRPr="004A0147">
        <w:rPr>
          <w:rFonts w:asciiTheme="minorHAnsi" w:hAnsiTheme="minorHAnsi"/>
        </w:rPr>
        <w:t xml:space="preserve">was </w:t>
      </w:r>
      <w:r w:rsidR="009B5CF3" w:rsidRPr="004A0147">
        <w:rPr>
          <w:rFonts w:asciiTheme="minorHAnsi" w:hAnsiTheme="minorHAnsi"/>
        </w:rPr>
        <w:t xml:space="preserve">flagged to be eligible for an incentive (should they refuse twice in CATI) while the remaining sample </w:t>
      </w:r>
      <w:r w:rsidR="00F77E1D" w:rsidRPr="004A0147">
        <w:rPr>
          <w:rFonts w:asciiTheme="minorHAnsi" w:hAnsiTheme="minorHAnsi"/>
        </w:rPr>
        <w:t xml:space="preserve">served </w:t>
      </w:r>
      <w:r w:rsidR="009B5CF3" w:rsidRPr="004A0147">
        <w:rPr>
          <w:rFonts w:asciiTheme="minorHAnsi" w:hAnsiTheme="minorHAnsi"/>
        </w:rPr>
        <w:t>as a control group.  In the experimental group, after the second CATI refusal, a refusal conversion letter that addresse</w:t>
      </w:r>
      <w:r w:rsidR="00F77E1D" w:rsidRPr="004A0147">
        <w:rPr>
          <w:rFonts w:asciiTheme="minorHAnsi" w:hAnsiTheme="minorHAnsi"/>
        </w:rPr>
        <w:t>d</w:t>
      </w:r>
      <w:r w:rsidR="009B5CF3" w:rsidRPr="004A0147">
        <w:rPr>
          <w:rFonts w:asciiTheme="minorHAnsi" w:hAnsiTheme="minorHAnsi"/>
        </w:rPr>
        <w:t xml:space="preserve"> the respondent’s concerns and $5 </w:t>
      </w:r>
      <w:r w:rsidR="00F77E1D" w:rsidRPr="004A0147">
        <w:rPr>
          <w:rFonts w:asciiTheme="minorHAnsi" w:hAnsiTheme="minorHAnsi"/>
        </w:rPr>
        <w:t xml:space="preserve">was </w:t>
      </w:r>
      <w:r w:rsidR="009B5CF3" w:rsidRPr="004A0147">
        <w:rPr>
          <w:rFonts w:asciiTheme="minorHAnsi" w:hAnsiTheme="minorHAnsi"/>
        </w:rPr>
        <w:t>mailed to the CATI respondent</w:t>
      </w:r>
      <w:r w:rsidR="00F77E1D" w:rsidRPr="004A0147">
        <w:rPr>
          <w:rFonts w:asciiTheme="minorHAnsi" w:hAnsiTheme="minorHAnsi"/>
        </w:rPr>
        <w:t>. The letter</w:t>
      </w:r>
      <w:r w:rsidR="009B5CF3" w:rsidRPr="004A0147">
        <w:rPr>
          <w:rFonts w:asciiTheme="minorHAnsi" w:hAnsiTheme="minorHAnsi"/>
        </w:rPr>
        <w:t xml:space="preserve"> </w:t>
      </w:r>
      <w:r w:rsidR="00F77E1D" w:rsidRPr="004A0147">
        <w:rPr>
          <w:rFonts w:asciiTheme="minorHAnsi" w:hAnsiTheme="minorHAnsi"/>
        </w:rPr>
        <w:t xml:space="preserve">promised </w:t>
      </w:r>
      <w:r w:rsidR="009B5CF3" w:rsidRPr="004A0147">
        <w:rPr>
          <w:rFonts w:asciiTheme="minorHAnsi" w:hAnsiTheme="minorHAnsi"/>
        </w:rPr>
        <w:t>an additional $10 token of appreciation upon complet</w:t>
      </w:r>
      <w:r w:rsidR="00F77E1D" w:rsidRPr="004A0147">
        <w:rPr>
          <w:rFonts w:asciiTheme="minorHAnsi" w:hAnsiTheme="minorHAnsi"/>
        </w:rPr>
        <w:t>ing the interview. C</w:t>
      </w:r>
      <w:r w:rsidR="009B5CF3" w:rsidRPr="004A0147">
        <w:rPr>
          <w:rFonts w:asciiTheme="minorHAnsi" w:hAnsiTheme="minorHAnsi"/>
        </w:rPr>
        <w:t>ontrol group refusals receive</w:t>
      </w:r>
      <w:r w:rsidR="00F77E1D" w:rsidRPr="004A0147">
        <w:rPr>
          <w:rFonts w:asciiTheme="minorHAnsi" w:hAnsiTheme="minorHAnsi"/>
        </w:rPr>
        <w:t>d</w:t>
      </w:r>
      <w:r w:rsidR="009B5CF3" w:rsidRPr="004A0147">
        <w:rPr>
          <w:rFonts w:asciiTheme="minorHAnsi" w:hAnsiTheme="minorHAnsi"/>
        </w:rPr>
        <w:t xml:space="preserve"> a conversion letter only. </w:t>
      </w:r>
    </w:p>
    <w:p w:rsidR="000477D6" w:rsidRPr="000477D6" w:rsidRDefault="000477D6" w:rsidP="00541064">
      <w:pPr>
        <w:rPr>
          <w:rFonts w:asciiTheme="minorHAnsi" w:hAnsiTheme="minorHAnsi"/>
          <w:b/>
          <w:i/>
        </w:rPr>
      </w:pPr>
      <w:r w:rsidRPr="000477D6">
        <w:rPr>
          <w:rFonts w:asciiTheme="minorHAnsi" w:hAnsiTheme="minorHAnsi"/>
          <w:b/>
          <w:i/>
        </w:rPr>
        <w:t>Results</w:t>
      </w:r>
    </w:p>
    <w:p w:rsidR="00D8113F" w:rsidRDefault="009A6D23" w:rsidP="00541064">
      <w:pPr>
        <w:rPr>
          <w:rFonts w:asciiTheme="minorHAnsi" w:hAnsiTheme="minorHAnsi"/>
        </w:rPr>
      </w:pPr>
      <w:r>
        <w:rPr>
          <w:rFonts w:asciiTheme="minorHAnsi" w:hAnsiTheme="minorHAnsi"/>
        </w:rPr>
        <w:tab/>
      </w:r>
      <w:r w:rsidR="00D659CD" w:rsidRPr="004A0147">
        <w:rPr>
          <w:rFonts w:asciiTheme="minorHAnsi" w:hAnsiTheme="minorHAnsi"/>
        </w:rPr>
        <w:t xml:space="preserve">Table </w:t>
      </w:r>
      <w:r w:rsidR="009A11D1" w:rsidRPr="004A0147">
        <w:rPr>
          <w:rFonts w:asciiTheme="minorHAnsi" w:hAnsiTheme="minorHAnsi"/>
        </w:rPr>
        <w:t>1</w:t>
      </w:r>
      <w:r w:rsidR="00D659CD" w:rsidRPr="004A0147">
        <w:rPr>
          <w:rFonts w:asciiTheme="minorHAnsi" w:hAnsiTheme="minorHAnsi"/>
        </w:rPr>
        <w:t xml:space="preserve"> </w:t>
      </w:r>
      <w:r w:rsidR="00073A1F" w:rsidRPr="004A0147">
        <w:rPr>
          <w:rFonts w:asciiTheme="minorHAnsi" w:hAnsiTheme="minorHAnsi"/>
        </w:rPr>
        <w:t>shows</w:t>
      </w:r>
      <w:r w:rsidR="00D659CD" w:rsidRPr="004A0147">
        <w:rPr>
          <w:rFonts w:asciiTheme="minorHAnsi" w:hAnsiTheme="minorHAnsi"/>
        </w:rPr>
        <w:t xml:space="preserve"> </w:t>
      </w:r>
      <w:r w:rsidR="0001518D">
        <w:rPr>
          <w:rFonts w:asciiTheme="minorHAnsi" w:hAnsiTheme="minorHAnsi"/>
        </w:rPr>
        <w:t xml:space="preserve">the </w:t>
      </w:r>
      <w:r w:rsidR="00D7575A">
        <w:rPr>
          <w:rFonts w:asciiTheme="minorHAnsi" w:hAnsiTheme="minorHAnsi"/>
        </w:rPr>
        <w:t xml:space="preserve">interview completion rates </w:t>
      </w:r>
      <w:r w:rsidR="00D659CD" w:rsidRPr="004A0147">
        <w:rPr>
          <w:rFonts w:asciiTheme="minorHAnsi" w:hAnsiTheme="minorHAnsi"/>
        </w:rPr>
        <w:t>in the experiment</w:t>
      </w:r>
      <w:r w:rsidR="00D7575A">
        <w:rPr>
          <w:rFonts w:asciiTheme="minorHAnsi" w:hAnsiTheme="minorHAnsi"/>
        </w:rPr>
        <w:t>al</w:t>
      </w:r>
      <w:r w:rsidR="00D659CD" w:rsidRPr="004A0147">
        <w:rPr>
          <w:rFonts w:asciiTheme="minorHAnsi" w:hAnsiTheme="minorHAnsi"/>
        </w:rPr>
        <w:t xml:space="preserve"> </w:t>
      </w:r>
      <w:r w:rsidR="001E4DBA" w:rsidRPr="004A0147">
        <w:rPr>
          <w:rFonts w:asciiTheme="minorHAnsi" w:hAnsiTheme="minorHAnsi"/>
        </w:rPr>
        <w:t xml:space="preserve">(incentive) </w:t>
      </w:r>
      <w:r w:rsidR="00D659CD" w:rsidRPr="004A0147">
        <w:rPr>
          <w:rFonts w:asciiTheme="minorHAnsi" w:hAnsiTheme="minorHAnsi"/>
        </w:rPr>
        <w:t>and control group</w:t>
      </w:r>
      <w:r w:rsidR="00856885" w:rsidRPr="004A0147">
        <w:rPr>
          <w:rFonts w:asciiTheme="minorHAnsi" w:hAnsiTheme="minorHAnsi"/>
        </w:rPr>
        <w:t>s</w:t>
      </w:r>
      <w:r w:rsidR="00D659CD" w:rsidRPr="004A0147">
        <w:rPr>
          <w:rFonts w:asciiTheme="minorHAnsi" w:hAnsiTheme="minorHAnsi"/>
        </w:rPr>
        <w:t xml:space="preserve"> for all communities combined.</w:t>
      </w:r>
      <w:r w:rsidR="00765914" w:rsidRPr="004A0147">
        <w:rPr>
          <w:rFonts w:asciiTheme="minorHAnsi" w:hAnsiTheme="minorHAnsi"/>
        </w:rPr>
        <w:t xml:space="preserve">  </w:t>
      </w:r>
      <w:r w:rsidR="00936013">
        <w:rPr>
          <w:rFonts w:asciiTheme="minorHAnsi" w:hAnsiTheme="minorHAnsi"/>
        </w:rPr>
        <w:t xml:space="preserve">A greater percentage of respondents offered an incentive completed the interview than did respondents in the control group, but this increase was </w:t>
      </w:r>
      <w:r w:rsidR="00D8113F">
        <w:rPr>
          <w:rFonts w:asciiTheme="minorHAnsi" w:hAnsiTheme="minorHAnsi"/>
        </w:rPr>
        <w:t>not significantly different.</w:t>
      </w:r>
    </w:p>
    <w:p w:rsidR="00D8113F" w:rsidRDefault="00D8113F" w:rsidP="00541064">
      <w:pPr>
        <w:rPr>
          <w:rFonts w:asciiTheme="minorHAnsi" w:hAnsiTheme="minorHAnsi"/>
        </w:rPr>
      </w:pPr>
    </w:p>
    <w:p w:rsidR="00D8113F" w:rsidRDefault="00D8113F" w:rsidP="00541064">
      <w:pPr>
        <w:rPr>
          <w:rFonts w:asciiTheme="minorHAnsi" w:hAnsiTheme="minorHAnsi"/>
        </w:rPr>
        <w:sectPr w:rsidR="00D8113F" w:rsidSect="009354E5">
          <w:footerReference w:type="even" r:id="rId8"/>
          <w:footerReference w:type="default" r:id="rId9"/>
          <w:pgSz w:w="12240" w:h="15840"/>
          <w:pgMar w:top="1440" w:right="1440" w:bottom="1440" w:left="1440" w:header="720" w:footer="720" w:gutter="0"/>
          <w:cols w:space="720"/>
          <w:docGrid w:linePitch="360"/>
        </w:sectPr>
      </w:pPr>
    </w:p>
    <w:p w:rsidR="00D7575A" w:rsidRDefault="00975187" w:rsidP="00D7575A">
      <w:pPr>
        <w:rPr>
          <w:color w:val="1F497D"/>
        </w:rPr>
      </w:pPr>
      <w:r>
        <w:rPr>
          <w:b/>
        </w:rPr>
        <w:lastRenderedPageBreak/>
        <w:tab/>
      </w:r>
      <w:proofErr w:type="gramStart"/>
      <w:r w:rsidR="00586579" w:rsidRPr="00304310">
        <w:rPr>
          <w:b/>
        </w:rPr>
        <w:t>Table 1.</w:t>
      </w:r>
      <w:proofErr w:type="gramEnd"/>
      <w:r w:rsidR="00586579" w:rsidRPr="00304310">
        <w:t xml:space="preserve"> </w:t>
      </w:r>
      <w:r w:rsidR="00586579" w:rsidRPr="004A0147">
        <w:rPr>
          <w:rFonts w:asciiTheme="minorHAnsi" w:hAnsiTheme="minorHAnsi"/>
          <w:b/>
        </w:rPr>
        <w:t>CATI Refusal Conversion by Incentive Category</w:t>
      </w:r>
    </w:p>
    <w:tbl>
      <w:tblPr>
        <w:tblW w:w="7986" w:type="dxa"/>
        <w:tblInd w:w="505" w:type="dxa"/>
        <w:tblCellMar>
          <w:left w:w="0" w:type="dxa"/>
          <w:right w:w="0" w:type="dxa"/>
        </w:tblCellMar>
        <w:tblLook w:val="04A0"/>
      </w:tblPr>
      <w:tblGrid>
        <w:gridCol w:w="2021"/>
        <w:gridCol w:w="1534"/>
        <w:gridCol w:w="1551"/>
        <w:gridCol w:w="1440"/>
        <w:gridCol w:w="1440"/>
      </w:tblGrid>
      <w:tr w:rsidR="00975187" w:rsidTr="00211BD6">
        <w:trPr>
          <w:trHeight w:val="915"/>
        </w:trPr>
        <w:tc>
          <w:tcPr>
            <w:tcW w:w="2021" w:type="dxa"/>
            <w:tcBorders>
              <w:top w:val="single" w:sz="8" w:space="0" w:color="auto"/>
              <w:left w:val="single" w:sz="8" w:space="0" w:color="auto"/>
              <w:bottom w:val="single" w:sz="8" w:space="0" w:color="auto"/>
              <w:right w:val="single" w:sz="8" w:space="0" w:color="auto"/>
            </w:tcBorders>
            <w:vAlign w:val="center"/>
            <w:hideMark/>
          </w:tcPr>
          <w:p w:rsidR="00975187" w:rsidRDefault="00975187">
            <w:pPr>
              <w:jc w:val="center"/>
              <w:rPr>
                <w:rFonts w:ascii="Garamond" w:eastAsiaTheme="minorHAnsi" w:hAnsi="Garamond" w:cs="Calibri"/>
                <w:b/>
                <w:bCs/>
              </w:rPr>
            </w:pPr>
            <w:r>
              <w:rPr>
                <w:b/>
                <w:bCs/>
              </w:rPr>
              <w:t>Experiment Group</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5187" w:rsidRDefault="00975187" w:rsidP="00D7575A">
            <w:pPr>
              <w:jc w:val="center"/>
              <w:rPr>
                <w:rFonts w:ascii="Garamond" w:eastAsiaTheme="minorHAnsi" w:hAnsi="Garamond" w:cs="Calibri"/>
                <w:b/>
                <w:bCs/>
                <w:color w:val="000000"/>
              </w:rPr>
            </w:pPr>
            <w:r>
              <w:rPr>
                <w:b/>
                <w:bCs/>
                <w:color w:val="000000"/>
              </w:rPr>
              <w:t>N (Households)</w:t>
            </w:r>
          </w:p>
        </w:tc>
        <w:tc>
          <w:tcPr>
            <w:tcW w:w="1551" w:type="dxa"/>
            <w:tcBorders>
              <w:top w:val="single" w:sz="8" w:space="0" w:color="auto"/>
              <w:left w:val="nil"/>
              <w:bottom w:val="single" w:sz="8" w:space="0" w:color="auto"/>
              <w:right w:val="single" w:sz="8" w:space="0" w:color="auto"/>
            </w:tcBorders>
            <w:hideMark/>
          </w:tcPr>
          <w:p w:rsidR="00975187" w:rsidRDefault="00975187" w:rsidP="00975187">
            <w:pPr>
              <w:jc w:val="center"/>
              <w:rPr>
                <w:rFonts w:eastAsiaTheme="minorHAnsi" w:cs="Calibri"/>
                <w:b/>
                <w:bCs/>
                <w:color w:val="000000"/>
              </w:rPr>
            </w:pPr>
            <w:r>
              <w:rPr>
                <w:b/>
                <w:bCs/>
                <w:color w:val="000000"/>
              </w:rPr>
              <w:t>Interviews Pending at time of experiment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5187" w:rsidRDefault="00975187" w:rsidP="00975187">
            <w:pPr>
              <w:jc w:val="center"/>
              <w:rPr>
                <w:rFonts w:ascii="Garamond" w:eastAsiaTheme="minorHAnsi" w:hAnsi="Garamond" w:cs="Calibri"/>
                <w:b/>
                <w:bCs/>
                <w:color w:val="000000"/>
              </w:rPr>
            </w:pPr>
            <w:r>
              <w:rPr>
                <w:b/>
                <w:bCs/>
                <w:color w:val="000000"/>
              </w:rPr>
              <w:t xml:space="preserve">Interviews Completed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5187" w:rsidRDefault="00975187" w:rsidP="00975187">
            <w:pPr>
              <w:jc w:val="center"/>
              <w:rPr>
                <w:rFonts w:ascii="Garamond" w:eastAsiaTheme="minorHAnsi" w:hAnsi="Garamond" w:cs="Calibri"/>
                <w:b/>
                <w:bCs/>
                <w:color w:val="000000"/>
              </w:rPr>
            </w:pPr>
            <w:r>
              <w:rPr>
                <w:b/>
                <w:bCs/>
                <w:color w:val="000000"/>
              </w:rPr>
              <w:t xml:space="preserve">% Completed </w:t>
            </w:r>
          </w:p>
        </w:tc>
      </w:tr>
      <w:tr w:rsidR="00975187" w:rsidRPr="00D7575A" w:rsidTr="00211BD6">
        <w:trPr>
          <w:trHeight w:val="315"/>
        </w:trPr>
        <w:tc>
          <w:tcPr>
            <w:tcW w:w="20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75187" w:rsidRPr="00D7575A" w:rsidRDefault="00975187">
            <w:pPr>
              <w:rPr>
                <w:rFonts w:ascii="Garamond" w:eastAsiaTheme="minorHAnsi" w:hAnsi="Garamond" w:cs="Calibri"/>
              </w:rPr>
            </w:pPr>
            <w:r w:rsidRPr="00D7575A">
              <w:t xml:space="preserve">No Incentive </w:t>
            </w:r>
          </w:p>
        </w:tc>
        <w:tc>
          <w:tcPr>
            <w:tcW w:w="15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5187" w:rsidRPr="00D7575A" w:rsidRDefault="00975187">
            <w:pPr>
              <w:jc w:val="center"/>
              <w:rPr>
                <w:rFonts w:ascii="Garamond" w:eastAsiaTheme="minorHAnsi" w:hAnsi="Garamond" w:cs="Calibri"/>
              </w:rPr>
            </w:pPr>
            <w:r w:rsidRPr="00D7575A">
              <w:t>1</w:t>
            </w:r>
            <w:r>
              <w:t>,</w:t>
            </w:r>
            <w:r w:rsidRPr="00D7575A">
              <w:t>300</w:t>
            </w:r>
          </w:p>
        </w:tc>
        <w:tc>
          <w:tcPr>
            <w:tcW w:w="1551" w:type="dxa"/>
            <w:tcBorders>
              <w:top w:val="nil"/>
              <w:left w:val="nil"/>
              <w:bottom w:val="single" w:sz="8" w:space="0" w:color="auto"/>
              <w:right w:val="single" w:sz="8" w:space="0" w:color="auto"/>
            </w:tcBorders>
            <w:hideMark/>
          </w:tcPr>
          <w:p w:rsidR="00975187" w:rsidRPr="00D7575A" w:rsidRDefault="00975187">
            <w:pPr>
              <w:jc w:val="center"/>
              <w:rPr>
                <w:rFonts w:eastAsiaTheme="minorHAnsi" w:cs="Calibri"/>
              </w:rPr>
            </w:pPr>
            <w:r w:rsidRPr="00D7575A">
              <w:t>1</w:t>
            </w:r>
            <w:r>
              <w:t>,</w:t>
            </w:r>
            <w:r w:rsidRPr="00D7575A">
              <w:t>851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5187" w:rsidRPr="00D7575A" w:rsidRDefault="00975187">
            <w:pPr>
              <w:jc w:val="center"/>
              <w:rPr>
                <w:rFonts w:ascii="Garamond" w:eastAsiaTheme="minorHAnsi" w:hAnsi="Garamond" w:cs="Calibri"/>
              </w:rPr>
            </w:pPr>
            <w:r w:rsidRPr="00D7575A">
              <w:t>167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5187" w:rsidRPr="00D7575A" w:rsidRDefault="00975187">
            <w:pPr>
              <w:jc w:val="center"/>
              <w:rPr>
                <w:rFonts w:ascii="Garamond" w:eastAsiaTheme="minorHAnsi" w:hAnsi="Garamond" w:cs="Calibri"/>
              </w:rPr>
            </w:pPr>
            <w:r w:rsidRPr="00D7575A">
              <w:t>9.02%</w:t>
            </w:r>
          </w:p>
        </w:tc>
      </w:tr>
      <w:tr w:rsidR="00975187" w:rsidRPr="00D7575A" w:rsidTr="00211BD6">
        <w:trPr>
          <w:trHeight w:val="315"/>
        </w:trPr>
        <w:tc>
          <w:tcPr>
            <w:tcW w:w="20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75187" w:rsidRPr="00D7575A" w:rsidRDefault="00975187" w:rsidP="00975187">
            <w:pPr>
              <w:rPr>
                <w:rFonts w:ascii="Garamond" w:eastAsiaTheme="minorHAnsi" w:hAnsi="Garamond" w:cs="Calibri"/>
              </w:rPr>
            </w:pPr>
            <w:r w:rsidRPr="00D7575A">
              <w:t xml:space="preserve">Incentive </w:t>
            </w:r>
          </w:p>
        </w:tc>
        <w:tc>
          <w:tcPr>
            <w:tcW w:w="15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5187" w:rsidRPr="00D7575A" w:rsidRDefault="00975187">
            <w:pPr>
              <w:jc w:val="center"/>
              <w:rPr>
                <w:rFonts w:ascii="Garamond" w:eastAsiaTheme="minorHAnsi" w:hAnsi="Garamond" w:cs="Calibri"/>
              </w:rPr>
            </w:pPr>
            <w:r w:rsidRPr="00D7575A">
              <w:t>1</w:t>
            </w:r>
            <w:r>
              <w:t>,</w:t>
            </w:r>
            <w:r w:rsidRPr="00D7575A">
              <w:t>339</w:t>
            </w:r>
          </w:p>
        </w:tc>
        <w:tc>
          <w:tcPr>
            <w:tcW w:w="1551" w:type="dxa"/>
            <w:tcBorders>
              <w:top w:val="nil"/>
              <w:left w:val="nil"/>
              <w:bottom w:val="single" w:sz="8" w:space="0" w:color="auto"/>
              <w:right w:val="single" w:sz="8" w:space="0" w:color="auto"/>
            </w:tcBorders>
            <w:hideMark/>
          </w:tcPr>
          <w:p w:rsidR="00975187" w:rsidRPr="00D7575A" w:rsidRDefault="00975187">
            <w:pPr>
              <w:jc w:val="center"/>
              <w:rPr>
                <w:rFonts w:eastAsiaTheme="minorHAnsi" w:cs="Calibri"/>
              </w:rPr>
            </w:pPr>
            <w:r w:rsidRPr="00D7575A">
              <w:t>1</w:t>
            </w:r>
            <w:r>
              <w:t>,</w:t>
            </w:r>
            <w:r w:rsidRPr="00D7575A">
              <w:t>888</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5187" w:rsidRPr="00D7575A" w:rsidRDefault="00975187">
            <w:pPr>
              <w:jc w:val="center"/>
              <w:rPr>
                <w:rFonts w:ascii="Garamond" w:eastAsiaTheme="minorHAnsi" w:hAnsi="Garamond" w:cs="Calibri"/>
              </w:rPr>
            </w:pPr>
            <w:r w:rsidRPr="00D7575A">
              <w:t>192</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75187" w:rsidRPr="00D7575A" w:rsidRDefault="00975187">
            <w:pPr>
              <w:jc w:val="center"/>
              <w:rPr>
                <w:rFonts w:ascii="Garamond" w:eastAsiaTheme="minorHAnsi" w:hAnsi="Garamond" w:cs="Calibri"/>
              </w:rPr>
            </w:pPr>
            <w:r w:rsidRPr="00D7575A">
              <w:t>10.16%</w:t>
            </w:r>
          </w:p>
        </w:tc>
      </w:tr>
    </w:tbl>
    <w:p w:rsidR="00D7575A" w:rsidRDefault="00D7575A" w:rsidP="00211BD6">
      <w:pPr>
        <w:spacing w:after="0"/>
        <w:rPr>
          <w:rFonts w:asciiTheme="minorHAnsi" w:hAnsiTheme="minorHAnsi"/>
        </w:rPr>
      </w:pPr>
    </w:p>
    <w:p w:rsidR="00081E5F" w:rsidRDefault="00D8113F" w:rsidP="00211BD6">
      <w:pPr>
        <w:spacing w:after="0"/>
        <w:rPr>
          <w:rFonts w:asciiTheme="minorHAnsi" w:hAnsiTheme="minorHAnsi"/>
        </w:rPr>
      </w:pPr>
      <w:r>
        <w:rPr>
          <w:rFonts w:asciiTheme="minorHAnsi" w:hAnsiTheme="minorHAnsi"/>
        </w:rPr>
        <w:tab/>
        <w:t>There were large variations in the impact of an incentive Refusal conversion rates among different communities (Table 2). However, the number of respondents was small for each community.</w:t>
      </w:r>
    </w:p>
    <w:p w:rsidR="00081E5F" w:rsidRDefault="00081E5F" w:rsidP="00211BD6">
      <w:pPr>
        <w:spacing w:after="0"/>
        <w:rPr>
          <w:rFonts w:asciiTheme="minorHAnsi" w:hAnsiTheme="minorHAnsi"/>
        </w:rPr>
      </w:pPr>
    </w:p>
    <w:p w:rsidR="00081E5F" w:rsidRPr="00081E5F" w:rsidRDefault="00081E5F" w:rsidP="00211BD6">
      <w:pPr>
        <w:spacing w:after="0"/>
        <w:rPr>
          <w:rFonts w:asciiTheme="minorHAnsi" w:hAnsiTheme="minorHAnsi"/>
          <w:b/>
        </w:rPr>
      </w:pPr>
      <w:r>
        <w:rPr>
          <w:rFonts w:asciiTheme="minorHAnsi" w:hAnsiTheme="minorHAnsi"/>
        </w:rPr>
        <w:tab/>
      </w:r>
      <w:proofErr w:type="gramStart"/>
      <w:r w:rsidRPr="00081E5F">
        <w:rPr>
          <w:rFonts w:asciiTheme="minorHAnsi" w:hAnsiTheme="minorHAnsi"/>
          <w:b/>
        </w:rPr>
        <w:t>Tab</w:t>
      </w:r>
      <w:r>
        <w:rPr>
          <w:rFonts w:asciiTheme="minorHAnsi" w:hAnsiTheme="minorHAnsi"/>
          <w:b/>
        </w:rPr>
        <w:t>le 2.</w:t>
      </w:r>
      <w:proofErr w:type="gramEnd"/>
      <w:r>
        <w:rPr>
          <w:rFonts w:asciiTheme="minorHAnsi" w:hAnsiTheme="minorHAnsi"/>
          <w:b/>
        </w:rPr>
        <w:t xml:space="preserve"> CATI Refusal Conversion R</w:t>
      </w:r>
      <w:r w:rsidRPr="00081E5F">
        <w:rPr>
          <w:rFonts w:asciiTheme="minorHAnsi" w:hAnsiTheme="minorHAnsi"/>
          <w:b/>
        </w:rPr>
        <w:t>ate by Incentive Category and by Community</w:t>
      </w:r>
    </w:p>
    <w:p w:rsidR="00081E5F" w:rsidRPr="00081E5F" w:rsidRDefault="00081E5F" w:rsidP="00211BD6">
      <w:pPr>
        <w:spacing w:after="0"/>
        <w:rPr>
          <w:rFonts w:asciiTheme="minorHAnsi" w:hAnsiTheme="minorHAnsi"/>
          <w:sz w:val="16"/>
          <w:szCs w:val="16"/>
        </w:rPr>
      </w:pPr>
    </w:p>
    <w:tbl>
      <w:tblPr>
        <w:tblStyle w:val="TableGrid"/>
        <w:tblW w:w="8370" w:type="dxa"/>
        <w:tblInd w:w="558" w:type="dxa"/>
        <w:tblLook w:val="04A0"/>
      </w:tblPr>
      <w:tblGrid>
        <w:gridCol w:w="1281"/>
        <w:gridCol w:w="1460"/>
        <w:gridCol w:w="1460"/>
        <w:gridCol w:w="1280"/>
        <w:gridCol w:w="1460"/>
        <w:gridCol w:w="1429"/>
      </w:tblGrid>
      <w:tr w:rsidR="00081E5F" w:rsidTr="00081E5F">
        <w:tc>
          <w:tcPr>
            <w:tcW w:w="1281" w:type="dxa"/>
          </w:tcPr>
          <w:p w:rsidR="00081E5F" w:rsidRPr="00081E5F" w:rsidRDefault="00081E5F" w:rsidP="00081E5F">
            <w:pPr>
              <w:spacing w:after="0"/>
              <w:jc w:val="center"/>
              <w:rPr>
                <w:rFonts w:asciiTheme="minorHAnsi" w:hAnsiTheme="minorHAnsi"/>
                <w:b/>
              </w:rPr>
            </w:pPr>
            <w:r w:rsidRPr="00081E5F">
              <w:rPr>
                <w:rFonts w:asciiTheme="minorHAnsi" w:hAnsiTheme="minorHAnsi"/>
                <w:b/>
              </w:rPr>
              <w:t>Community</w:t>
            </w:r>
          </w:p>
        </w:tc>
        <w:tc>
          <w:tcPr>
            <w:tcW w:w="1460" w:type="dxa"/>
          </w:tcPr>
          <w:p w:rsidR="00081E5F" w:rsidRPr="00081E5F" w:rsidRDefault="00081E5F" w:rsidP="00081E5F">
            <w:pPr>
              <w:spacing w:after="0"/>
              <w:jc w:val="center"/>
              <w:rPr>
                <w:rFonts w:asciiTheme="minorHAnsi" w:hAnsiTheme="minorHAnsi"/>
                <w:b/>
              </w:rPr>
            </w:pPr>
            <w:r w:rsidRPr="00081E5F">
              <w:rPr>
                <w:rFonts w:asciiTheme="minorHAnsi" w:hAnsiTheme="minorHAnsi"/>
                <w:b/>
              </w:rPr>
              <w:t>No Incentive</w:t>
            </w:r>
          </w:p>
        </w:tc>
        <w:tc>
          <w:tcPr>
            <w:tcW w:w="1460" w:type="dxa"/>
          </w:tcPr>
          <w:p w:rsidR="00081E5F" w:rsidRPr="00081E5F" w:rsidRDefault="00081E5F" w:rsidP="00081E5F">
            <w:pPr>
              <w:spacing w:after="0"/>
              <w:jc w:val="center"/>
              <w:rPr>
                <w:rFonts w:asciiTheme="minorHAnsi" w:hAnsiTheme="minorHAnsi"/>
                <w:b/>
              </w:rPr>
            </w:pPr>
            <w:r w:rsidRPr="00081E5F">
              <w:rPr>
                <w:rFonts w:asciiTheme="minorHAnsi" w:hAnsiTheme="minorHAnsi"/>
                <w:b/>
              </w:rPr>
              <w:t>Incentive</w:t>
            </w:r>
          </w:p>
        </w:tc>
        <w:tc>
          <w:tcPr>
            <w:tcW w:w="1280" w:type="dxa"/>
          </w:tcPr>
          <w:p w:rsidR="00081E5F" w:rsidRPr="00081E5F" w:rsidRDefault="00081E5F" w:rsidP="00081E5F">
            <w:pPr>
              <w:spacing w:after="0"/>
              <w:jc w:val="center"/>
              <w:rPr>
                <w:rFonts w:asciiTheme="minorHAnsi" w:hAnsiTheme="minorHAnsi"/>
                <w:b/>
              </w:rPr>
            </w:pPr>
            <w:r w:rsidRPr="00081E5F">
              <w:rPr>
                <w:rFonts w:asciiTheme="minorHAnsi" w:hAnsiTheme="minorHAnsi"/>
                <w:b/>
              </w:rPr>
              <w:t>Community</w:t>
            </w:r>
          </w:p>
        </w:tc>
        <w:tc>
          <w:tcPr>
            <w:tcW w:w="1460" w:type="dxa"/>
          </w:tcPr>
          <w:p w:rsidR="00081E5F" w:rsidRPr="00081E5F" w:rsidRDefault="00081E5F" w:rsidP="00081E5F">
            <w:pPr>
              <w:spacing w:after="0"/>
              <w:jc w:val="center"/>
              <w:rPr>
                <w:rFonts w:asciiTheme="minorHAnsi" w:hAnsiTheme="minorHAnsi"/>
                <w:b/>
              </w:rPr>
            </w:pPr>
            <w:r w:rsidRPr="00081E5F">
              <w:rPr>
                <w:rFonts w:asciiTheme="minorHAnsi" w:hAnsiTheme="minorHAnsi"/>
                <w:b/>
              </w:rPr>
              <w:t>No Incentive</w:t>
            </w:r>
          </w:p>
        </w:tc>
        <w:tc>
          <w:tcPr>
            <w:tcW w:w="1429" w:type="dxa"/>
          </w:tcPr>
          <w:p w:rsidR="00081E5F" w:rsidRPr="00081E5F" w:rsidRDefault="00081E5F" w:rsidP="00081E5F">
            <w:pPr>
              <w:spacing w:after="0"/>
              <w:jc w:val="center"/>
              <w:rPr>
                <w:rFonts w:asciiTheme="minorHAnsi" w:hAnsiTheme="minorHAnsi"/>
                <w:b/>
              </w:rPr>
            </w:pPr>
            <w:r w:rsidRPr="00081E5F">
              <w:rPr>
                <w:rFonts w:asciiTheme="minorHAnsi" w:hAnsiTheme="minorHAnsi"/>
                <w:b/>
              </w:rPr>
              <w:t>Incentive</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1</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0.0%</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10.0%</w:t>
            </w:r>
          </w:p>
        </w:tc>
        <w:tc>
          <w:tcPr>
            <w:tcW w:w="1280" w:type="dxa"/>
          </w:tcPr>
          <w:p w:rsidR="00081E5F" w:rsidRDefault="00081E5F" w:rsidP="00081E5F">
            <w:pPr>
              <w:spacing w:after="0"/>
              <w:jc w:val="center"/>
              <w:rPr>
                <w:rFonts w:asciiTheme="minorHAnsi" w:hAnsiTheme="minorHAnsi"/>
              </w:rPr>
            </w:pPr>
            <w:r>
              <w:rPr>
                <w:rFonts w:asciiTheme="minorHAnsi" w:hAnsiTheme="minorHAnsi"/>
              </w:rPr>
              <w:t>15</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8.9%</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11.7%</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2</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10.7%</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0.0%</w:t>
            </w:r>
          </w:p>
        </w:tc>
        <w:tc>
          <w:tcPr>
            <w:tcW w:w="1280" w:type="dxa"/>
          </w:tcPr>
          <w:p w:rsidR="00081E5F" w:rsidRDefault="00081E5F" w:rsidP="00081E5F">
            <w:pPr>
              <w:spacing w:after="0"/>
              <w:jc w:val="center"/>
              <w:rPr>
                <w:rFonts w:asciiTheme="minorHAnsi" w:hAnsiTheme="minorHAnsi"/>
              </w:rPr>
            </w:pPr>
            <w:r>
              <w:rPr>
                <w:rFonts w:asciiTheme="minorHAnsi" w:hAnsiTheme="minorHAnsi"/>
              </w:rPr>
              <w:t>16</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10.2%</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15.2%</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3</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1.8%</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12.7%</w:t>
            </w:r>
          </w:p>
        </w:tc>
        <w:tc>
          <w:tcPr>
            <w:tcW w:w="1280" w:type="dxa"/>
          </w:tcPr>
          <w:p w:rsidR="00081E5F" w:rsidRDefault="00081E5F" w:rsidP="00081E5F">
            <w:pPr>
              <w:spacing w:after="0"/>
              <w:jc w:val="center"/>
              <w:rPr>
                <w:rFonts w:asciiTheme="minorHAnsi" w:hAnsiTheme="minorHAnsi"/>
              </w:rPr>
            </w:pPr>
            <w:r>
              <w:rPr>
                <w:rFonts w:asciiTheme="minorHAnsi" w:hAnsiTheme="minorHAnsi"/>
              </w:rPr>
              <w:t>17</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0.0%</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6.5%</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4</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4.7%</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7.4%</w:t>
            </w:r>
          </w:p>
        </w:tc>
        <w:tc>
          <w:tcPr>
            <w:tcW w:w="1280" w:type="dxa"/>
          </w:tcPr>
          <w:p w:rsidR="00081E5F" w:rsidRDefault="00081E5F" w:rsidP="00081E5F">
            <w:pPr>
              <w:spacing w:after="0"/>
              <w:jc w:val="center"/>
              <w:rPr>
                <w:rFonts w:asciiTheme="minorHAnsi" w:hAnsiTheme="minorHAnsi"/>
              </w:rPr>
            </w:pPr>
            <w:r>
              <w:rPr>
                <w:rFonts w:asciiTheme="minorHAnsi" w:hAnsiTheme="minorHAnsi"/>
              </w:rPr>
              <w:t>18</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13.7%</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8.9%</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5</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5.9%</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5.3%</w:t>
            </w:r>
          </w:p>
        </w:tc>
        <w:tc>
          <w:tcPr>
            <w:tcW w:w="1280" w:type="dxa"/>
          </w:tcPr>
          <w:p w:rsidR="00081E5F" w:rsidRDefault="00081E5F" w:rsidP="00081E5F">
            <w:pPr>
              <w:spacing w:after="0"/>
              <w:jc w:val="center"/>
              <w:rPr>
                <w:rFonts w:asciiTheme="minorHAnsi" w:hAnsiTheme="minorHAnsi"/>
              </w:rPr>
            </w:pPr>
            <w:r>
              <w:rPr>
                <w:rFonts w:asciiTheme="minorHAnsi" w:hAnsiTheme="minorHAnsi"/>
              </w:rPr>
              <w:t>19</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16.5%</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7.1%</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6</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4.0%</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15.4%</w:t>
            </w:r>
          </w:p>
        </w:tc>
        <w:tc>
          <w:tcPr>
            <w:tcW w:w="1280" w:type="dxa"/>
          </w:tcPr>
          <w:p w:rsidR="00081E5F" w:rsidRDefault="00081E5F" w:rsidP="00081E5F">
            <w:pPr>
              <w:spacing w:after="0"/>
              <w:jc w:val="center"/>
              <w:rPr>
                <w:rFonts w:asciiTheme="minorHAnsi" w:hAnsiTheme="minorHAnsi"/>
              </w:rPr>
            </w:pPr>
            <w:r>
              <w:rPr>
                <w:rFonts w:asciiTheme="minorHAnsi" w:hAnsiTheme="minorHAnsi"/>
              </w:rPr>
              <w:t>20</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12.5%</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7.1%</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7</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11.0%</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8.7%</w:t>
            </w:r>
          </w:p>
        </w:tc>
        <w:tc>
          <w:tcPr>
            <w:tcW w:w="1280" w:type="dxa"/>
          </w:tcPr>
          <w:p w:rsidR="00081E5F" w:rsidRDefault="00081E5F" w:rsidP="00081E5F">
            <w:pPr>
              <w:spacing w:after="0"/>
              <w:jc w:val="center"/>
              <w:rPr>
                <w:rFonts w:asciiTheme="minorHAnsi" w:hAnsiTheme="minorHAnsi"/>
              </w:rPr>
            </w:pPr>
            <w:r>
              <w:rPr>
                <w:rFonts w:asciiTheme="minorHAnsi" w:hAnsiTheme="minorHAnsi"/>
              </w:rPr>
              <w:t>21</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7.7%</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13.4%</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8</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10.6%</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10.6%</w:t>
            </w:r>
          </w:p>
        </w:tc>
        <w:tc>
          <w:tcPr>
            <w:tcW w:w="1280" w:type="dxa"/>
          </w:tcPr>
          <w:p w:rsidR="00081E5F" w:rsidRDefault="00081E5F" w:rsidP="00081E5F">
            <w:pPr>
              <w:spacing w:after="0"/>
              <w:jc w:val="center"/>
              <w:rPr>
                <w:rFonts w:asciiTheme="minorHAnsi" w:hAnsiTheme="minorHAnsi"/>
              </w:rPr>
            </w:pPr>
            <w:r>
              <w:rPr>
                <w:rFonts w:asciiTheme="minorHAnsi" w:hAnsiTheme="minorHAnsi"/>
              </w:rPr>
              <w:t>22</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6.7%</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4.8%</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9</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9.3%</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2.0%</w:t>
            </w:r>
          </w:p>
        </w:tc>
        <w:tc>
          <w:tcPr>
            <w:tcW w:w="1280" w:type="dxa"/>
          </w:tcPr>
          <w:p w:rsidR="00081E5F" w:rsidRDefault="00081E5F" w:rsidP="00081E5F">
            <w:pPr>
              <w:spacing w:after="0"/>
              <w:jc w:val="center"/>
              <w:rPr>
                <w:rFonts w:asciiTheme="minorHAnsi" w:hAnsiTheme="minorHAnsi"/>
              </w:rPr>
            </w:pPr>
            <w:r>
              <w:rPr>
                <w:rFonts w:asciiTheme="minorHAnsi" w:hAnsiTheme="minorHAnsi"/>
              </w:rPr>
              <w:t>23</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5.7%</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6.7%</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10</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8.9%</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7.8%</w:t>
            </w:r>
          </w:p>
        </w:tc>
        <w:tc>
          <w:tcPr>
            <w:tcW w:w="1280" w:type="dxa"/>
          </w:tcPr>
          <w:p w:rsidR="00081E5F" w:rsidRDefault="00081E5F" w:rsidP="00081E5F">
            <w:pPr>
              <w:spacing w:after="0"/>
              <w:jc w:val="center"/>
              <w:rPr>
                <w:rFonts w:asciiTheme="minorHAnsi" w:hAnsiTheme="minorHAnsi"/>
              </w:rPr>
            </w:pPr>
            <w:r>
              <w:rPr>
                <w:rFonts w:asciiTheme="minorHAnsi" w:hAnsiTheme="minorHAnsi"/>
              </w:rPr>
              <w:t>24</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10.1%</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10.8%</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11</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9.9%</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6.6%</w:t>
            </w:r>
          </w:p>
        </w:tc>
        <w:tc>
          <w:tcPr>
            <w:tcW w:w="1280" w:type="dxa"/>
          </w:tcPr>
          <w:p w:rsidR="00081E5F" w:rsidRDefault="00081E5F" w:rsidP="00081E5F">
            <w:pPr>
              <w:spacing w:after="0"/>
              <w:jc w:val="center"/>
              <w:rPr>
                <w:rFonts w:asciiTheme="minorHAnsi" w:hAnsiTheme="minorHAnsi"/>
              </w:rPr>
            </w:pPr>
            <w:r>
              <w:rPr>
                <w:rFonts w:asciiTheme="minorHAnsi" w:hAnsiTheme="minorHAnsi"/>
              </w:rPr>
              <w:t>25</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11.1%</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11.1%</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12</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10.3%</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15.6%</w:t>
            </w:r>
          </w:p>
        </w:tc>
        <w:tc>
          <w:tcPr>
            <w:tcW w:w="1280" w:type="dxa"/>
          </w:tcPr>
          <w:p w:rsidR="00081E5F" w:rsidRDefault="00081E5F" w:rsidP="00081E5F">
            <w:pPr>
              <w:spacing w:after="0"/>
              <w:jc w:val="center"/>
              <w:rPr>
                <w:rFonts w:asciiTheme="minorHAnsi" w:hAnsiTheme="minorHAnsi"/>
              </w:rPr>
            </w:pPr>
            <w:r>
              <w:rPr>
                <w:rFonts w:asciiTheme="minorHAnsi" w:hAnsiTheme="minorHAnsi"/>
              </w:rPr>
              <w:t>26</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7.5%</w:t>
            </w:r>
          </w:p>
        </w:tc>
        <w:tc>
          <w:tcPr>
            <w:tcW w:w="1429"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5.3%</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13</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15.7%</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20.0%</w:t>
            </w:r>
          </w:p>
        </w:tc>
        <w:tc>
          <w:tcPr>
            <w:tcW w:w="1280" w:type="dxa"/>
          </w:tcPr>
          <w:p w:rsidR="00081E5F" w:rsidRDefault="00081E5F" w:rsidP="00081E5F">
            <w:pPr>
              <w:spacing w:after="0"/>
              <w:jc w:val="center"/>
              <w:rPr>
                <w:rFonts w:asciiTheme="minorHAnsi" w:hAnsiTheme="minorHAnsi"/>
              </w:rPr>
            </w:pPr>
            <w:r>
              <w:rPr>
                <w:rFonts w:asciiTheme="minorHAnsi" w:hAnsiTheme="minorHAnsi"/>
              </w:rPr>
              <w:t>27</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5.9%</w:t>
            </w:r>
          </w:p>
        </w:tc>
        <w:tc>
          <w:tcPr>
            <w:tcW w:w="1429"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19.4%</w:t>
            </w:r>
          </w:p>
        </w:tc>
      </w:tr>
      <w:tr w:rsidR="00081E5F" w:rsidTr="00081E5F">
        <w:tc>
          <w:tcPr>
            <w:tcW w:w="1281" w:type="dxa"/>
          </w:tcPr>
          <w:p w:rsidR="00081E5F" w:rsidRDefault="00081E5F" w:rsidP="00081E5F">
            <w:pPr>
              <w:spacing w:after="0"/>
              <w:jc w:val="center"/>
              <w:rPr>
                <w:rFonts w:asciiTheme="minorHAnsi" w:hAnsiTheme="minorHAnsi"/>
              </w:rPr>
            </w:pPr>
            <w:r>
              <w:rPr>
                <w:rFonts w:asciiTheme="minorHAnsi" w:hAnsiTheme="minorHAnsi"/>
              </w:rPr>
              <w:t>14</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8.2%</w:t>
            </w:r>
          </w:p>
        </w:tc>
        <w:tc>
          <w:tcPr>
            <w:tcW w:w="1460" w:type="dxa"/>
            <w:vAlign w:val="center"/>
          </w:tcPr>
          <w:p w:rsidR="00081E5F" w:rsidRPr="00BA66C4" w:rsidRDefault="00081E5F" w:rsidP="00081E5F">
            <w:pPr>
              <w:spacing w:after="0" w:line="240" w:lineRule="auto"/>
              <w:jc w:val="center"/>
              <w:rPr>
                <w:rFonts w:eastAsia="Times New Roman" w:cs="Calibri"/>
                <w:color w:val="000000"/>
              </w:rPr>
            </w:pPr>
            <w:r w:rsidRPr="00BA66C4">
              <w:rPr>
                <w:rFonts w:eastAsia="Times New Roman" w:cs="Calibri"/>
                <w:color w:val="000000"/>
              </w:rPr>
              <w:t>19.6%</w:t>
            </w:r>
          </w:p>
        </w:tc>
        <w:tc>
          <w:tcPr>
            <w:tcW w:w="1280" w:type="dxa"/>
          </w:tcPr>
          <w:p w:rsidR="00081E5F" w:rsidRDefault="00081E5F" w:rsidP="00081E5F">
            <w:pPr>
              <w:spacing w:after="0"/>
              <w:jc w:val="center"/>
              <w:rPr>
                <w:rFonts w:asciiTheme="minorHAnsi" w:hAnsiTheme="minorHAnsi"/>
              </w:rPr>
            </w:pPr>
            <w:r>
              <w:rPr>
                <w:rFonts w:asciiTheme="minorHAnsi" w:hAnsiTheme="minorHAnsi"/>
              </w:rPr>
              <w:t>28</w:t>
            </w:r>
          </w:p>
        </w:tc>
        <w:tc>
          <w:tcPr>
            <w:tcW w:w="1460"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9.3%</w:t>
            </w:r>
          </w:p>
        </w:tc>
        <w:tc>
          <w:tcPr>
            <w:tcW w:w="1429" w:type="dxa"/>
            <w:vAlign w:val="center"/>
          </w:tcPr>
          <w:p w:rsidR="00081E5F" w:rsidRPr="00305E26" w:rsidRDefault="00081E5F" w:rsidP="00081E5F">
            <w:pPr>
              <w:spacing w:after="0" w:line="240" w:lineRule="auto"/>
              <w:jc w:val="center"/>
              <w:rPr>
                <w:rFonts w:eastAsia="Times New Roman" w:cs="Calibri"/>
                <w:color w:val="000000"/>
              </w:rPr>
            </w:pPr>
            <w:r w:rsidRPr="00305E26">
              <w:rPr>
                <w:rFonts w:eastAsia="Times New Roman" w:cs="Calibri"/>
                <w:color w:val="000000"/>
              </w:rPr>
              <w:t>9.3%</w:t>
            </w:r>
          </w:p>
        </w:tc>
      </w:tr>
    </w:tbl>
    <w:p w:rsidR="00081E5F" w:rsidRDefault="00081E5F" w:rsidP="00211BD6">
      <w:pPr>
        <w:spacing w:after="0"/>
        <w:rPr>
          <w:rFonts w:asciiTheme="minorHAnsi" w:hAnsiTheme="minorHAnsi"/>
        </w:rPr>
      </w:pPr>
    </w:p>
    <w:p w:rsidR="009A6D23" w:rsidRDefault="002A18E8" w:rsidP="00304310">
      <w:pPr>
        <w:spacing w:after="0" w:line="240" w:lineRule="auto"/>
        <w:ind w:firstLine="720"/>
        <w:rPr>
          <w:rFonts w:asciiTheme="minorHAnsi" w:hAnsiTheme="minorHAnsi"/>
        </w:rPr>
      </w:pPr>
      <w:r w:rsidRPr="004A0147">
        <w:rPr>
          <w:rFonts w:asciiTheme="minorHAnsi" w:hAnsiTheme="minorHAnsi"/>
        </w:rPr>
        <w:t xml:space="preserve">We examined several demographic variables to ascertain whether </w:t>
      </w:r>
      <w:r w:rsidR="00E842CE" w:rsidRPr="004A0147">
        <w:rPr>
          <w:rFonts w:asciiTheme="minorHAnsi" w:hAnsiTheme="minorHAnsi"/>
        </w:rPr>
        <w:t xml:space="preserve">offering an </w:t>
      </w:r>
      <w:r w:rsidRPr="004A0147">
        <w:rPr>
          <w:rFonts w:asciiTheme="minorHAnsi" w:hAnsiTheme="minorHAnsi"/>
        </w:rPr>
        <w:t xml:space="preserve">incentive resulted in potential bias. </w:t>
      </w:r>
      <w:r w:rsidR="001E4DBA" w:rsidRPr="004A0147">
        <w:rPr>
          <w:rFonts w:asciiTheme="minorHAnsi" w:hAnsiTheme="minorHAnsi"/>
        </w:rPr>
        <w:t xml:space="preserve">Table </w:t>
      </w:r>
      <w:r w:rsidR="00D8113F">
        <w:rPr>
          <w:rFonts w:asciiTheme="minorHAnsi" w:hAnsiTheme="minorHAnsi"/>
        </w:rPr>
        <w:t>3</w:t>
      </w:r>
      <w:r w:rsidR="001E4DBA" w:rsidRPr="004A0147">
        <w:rPr>
          <w:rFonts w:asciiTheme="minorHAnsi" w:hAnsiTheme="minorHAnsi"/>
        </w:rPr>
        <w:t xml:space="preserve"> shows </w:t>
      </w:r>
      <w:r w:rsidR="00061161" w:rsidRPr="004A0147">
        <w:rPr>
          <w:rFonts w:asciiTheme="minorHAnsi" w:hAnsiTheme="minorHAnsi"/>
        </w:rPr>
        <w:t xml:space="preserve">the </w:t>
      </w:r>
      <w:r w:rsidR="001E4DBA" w:rsidRPr="004A0147">
        <w:rPr>
          <w:rFonts w:asciiTheme="minorHAnsi" w:hAnsiTheme="minorHAnsi"/>
        </w:rPr>
        <w:t xml:space="preserve">characteristics of the respondents </w:t>
      </w:r>
      <w:r w:rsidR="00061161" w:rsidRPr="004A0147">
        <w:rPr>
          <w:rFonts w:asciiTheme="minorHAnsi" w:hAnsiTheme="minorHAnsi"/>
        </w:rPr>
        <w:t xml:space="preserve">in </w:t>
      </w:r>
      <w:r w:rsidRPr="004A0147">
        <w:rPr>
          <w:rFonts w:asciiTheme="minorHAnsi" w:hAnsiTheme="minorHAnsi"/>
        </w:rPr>
        <w:t>the refusal conversion</w:t>
      </w:r>
      <w:r w:rsidR="001E4DBA" w:rsidRPr="004A0147">
        <w:rPr>
          <w:rFonts w:asciiTheme="minorHAnsi" w:hAnsiTheme="minorHAnsi"/>
        </w:rPr>
        <w:t xml:space="preserve"> experiment (incentive) </w:t>
      </w:r>
      <w:r w:rsidR="002C41FB" w:rsidRPr="004A0147">
        <w:rPr>
          <w:rFonts w:asciiTheme="minorHAnsi" w:hAnsiTheme="minorHAnsi"/>
        </w:rPr>
        <w:t>and control group</w:t>
      </w:r>
      <w:r w:rsidR="009E2BEB" w:rsidRPr="004A0147">
        <w:rPr>
          <w:rFonts w:asciiTheme="minorHAnsi" w:hAnsiTheme="minorHAnsi"/>
        </w:rPr>
        <w:t>s</w:t>
      </w:r>
      <w:r w:rsidR="00305E26">
        <w:rPr>
          <w:rFonts w:asciiTheme="minorHAnsi" w:hAnsiTheme="minorHAnsi"/>
        </w:rPr>
        <w:t xml:space="preserve"> that completed after the </w:t>
      </w:r>
      <w:r w:rsidR="00211BD6">
        <w:rPr>
          <w:rFonts w:asciiTheme="minorHAnsi" w:hAnsiTheme="minorHAnsi"/>
        </w:rPr>
        <w:t>experiment</w:t>
      </w:r>
      <w:r w:rsidRPr="004A0147">
        <w:rPr>
          <w:rFonts w:asciiTheme="minorHAnsi" w:hAnsiTheme="minorHAnsi"/>
        </w:rPr>
        <w:t>.</w:t>
      </w:r>
      <w:r w:rsidR="001E4DBA" w:rsidRPr="004A0147">
        <w:rPr>
          <w:rFonts w:asciiTheme="minorHAnsi" w:hAnsiTheme="minorHAnsi"/>
        </w:rPr>
        <w:t xml:space="preserve"> </w:t>
      </w:r>
      <w:r w:rsidRPr="004A0147">
        <w:rPr>
          <w:rFonts w:asciiTheme="minorHAnsi" w:hAnsiTheme="minorHAnsi"/>
        </w:rPr>
        <w:t>T</w:t>
      </w:r>
      <w:r w:rsidR="00541064" w:rsidRPr="004A0147">
        <w:rPr>
          <w:rFonts w:asciiTheme="minorHAnsi" w:hAnsiTheme="minorHAnsi"/>
        </w:rPr>
        <w:t xml:space="preserve">he incentive and </w:t>
      </w:r>
      <w:r w:rsidRPr="004A0147">
        <w:rPr>
          <w:rFonts w:asciiTheme="minorHAnsi" w:hAnsiTheme="minorHAnsi"/>
        </w:rPr>
        <w:t xml:space="preserve">no </w:t>
      </w:r>
      <w:r w:rsidR="00541064" w:rsidRPr="004A0147">
        <w:rPr>
          <w:rFonts w:asciiTheme="minorHAnsi" w:hAnsiTheme="minorHAnsi"/>
        </w:rPr>
        <w:t xml:space="preserve">incentive groups did not significantly differ in terms of </w:t>
      </w:r>
      <w:r w:rsidR="00211BD6">
        <w:rPr>
          <w:rFonts w:asciiTheme="minorHAnsi" w:hAnsiTheme="minorHAnsi"/>
        </w:rPr>
        <w:t xml:space="preserve">age, </w:t>
      </w:r>
      <w:r w:rsidR="009A6D23">
        <w:rPr>
          <w:rFonts w:asciiTheme="minorHAnsi" w:hAnsiTheme="minorHAnsi"/>
        </w:rPr>
        <w:t xml:space="preserve">gender, </w:t>
      </w:r>
      <w:r w:rsidR="00541064" w:rsidRPr="004A0147">
        <w:rPr>
          <w:rFonts w:asciiTheme="minorHAnsi" w:hAnsiTheme="minorHAnsi"/>
        </w:rPr>
        <w:t xml:space="preserve">household income, </w:t>
      </w:r>
      <w:r w:rsidR="009A6D23">
        <w:rPr>
          <w:rFonts w:asciiTheme="minorHAnsi" w:hAnsiTheme="minorHAnsi"/>
        </w:rPr>
        <w:t xml:space="preserve">education level, </w:t>
      </w:r>
      <w:r w:rsidR="00541064" w:rsidRPr="004A0147">
        <w:rPr>
          <w:rFonts w:asciiTheme="minorHAnsi" w:hAnsiTheme="minorHAnsi"/>
        </w:rPr>
        <w:t xml:space="preserve">home ownership, language spoken at home, </w:t>
      </w:r>
      <w:r w:rsidR="00211BD6">
        <w:rPr>
          <w:rFonts w:asciiTheme="minorHAnsi" w:hAnsiTheme="minorHAnsi"/>
        </w:rPr>
        <w:t xml:space="preserve">and </w:t>
      </w:r>
      <w:r w:rsidR="009A6D23">
        <w:rPr>
          <w:rFonts w:asciiTheme="minorHAnsi" w:hAnsiTheme="minorHAnsi"/>
        </w:rPr>
        <w:t>foreign born status.</w:t>
      </w:r>
      <w:r w:rsidR="00541064" w:rsidRPr="004A0147">
        <w:rPr>
          <w:rFonts w:asciiTheme="minorHAnsi" w:hAnsiTheme="minorHAnsi"/>
        </w:rPr>
        <w:t xml:space="preserve"> </w:t>
      </w:r>
      <w:r w:rsidR="009A6D23">
        <w:rPr>
          <w:rFonts w:asciiTheme="minorHAnsi" w:hAnsiTheme="minorHAnsi"/>
        </w:rPr>
        <w:t xml:space="preserve"> </w:t>
      </w:r>
    </w:p>
    <w:p w:rsidR="00D8113F" w:rsidRDefault="00D8113F" w:rsidP="00304310">
      <w:pPr>
        <w:spacing w:after="0" w:line="240" w:lineRule="auto"/>
        <w:ind w:firstLine="720"/>
        <w:rPr>
          <w:rFonts w:asciiTheme="minorHAnsi" w:hAnsiTheme="minorHAnsi"/>
        </w:rPr>
      </w:pPr>
    </w:p>
    <w:p w:rsidR="00D8113F" w:rsidRDefault="00D8113F" w:rsidP="00304310">
      <w:pPr>
        <w:spacing w:after="0" w:line="240" w:lineRule="auto"/>
        <w:ind w:firstLine="720"/>
        <w:rPr>
          <w:rFonts w:asciiTheme="minorHAnsi" w:hAnsiTheme="minorHAnsi"/>
        </w:rPr>
      </w:pPr>
    </w:p>
    <w:p w:rsidR="00D8113F" w:rsidRDefault="00D8113F" w:rsidP="00304310">
      <w:pPr>
        <w:spacing w:after="0" w:line="240" w:lineRule="auto"/>
        <w:ind w:firstLine="720"/>
        <w:rPr>
          <w:rFonts w:asciiTheme="minorHAnsi" w:hAnsiTheme="minorHAnsi"/>
        </w:rPr>
      </w:pPr>
    </w:p>
    <w:p w:rsidR="00D8113F" w:rsidRDefault="00D8113F" w:rsidP="00304310">
      <w:pPr>
        <w:spacing w:after="0" w:line="240" w:lineRule="auto"/>
        <w:ind w:firstLine="720"/>
        <w:rPr>
          <w:rFonts w:asciiTheme="minorHAnsi" w:hAnsiTheme="minorHAnsi"/>
        </w:rPr>
      </w:pPr>
    </w:p>
    <w:p w:rsidR="00D8113F" w:rsidRDefault="00D8113F" w:rsidP="00304310">
      <w:pPr>
        <w:spacing w:after="0" w:line="240" w:lineRule="auto"/>
        <w:ind w:firstLine="720"/>
        <w:rPr>
          <w:rFonts w:asciiTheme="minorHAnsi" w:hAnsiTheme="minorHAnsi"/>
        </w:rPr>
      </w:pPr>
    </w:p>
    <w:p w:rsidR="00CF3D5A" w:rsidRDefault="00CF3D5A" w:rsidP="009A6D23">
      <w:pPr>
        <w:spacing w:after="0" w:line="240" w:lineRule="auto"/>
        <w:rPr>
          <w:rFonts w:asciiTheme="minorHAnsi" w:hAnsiTheme="minorHAnsi"/>
          <w:b/>
        </w:rPr>
      </w:pPr>
    </w:p>
    <w:p w:rsidR="009A6D23" w:rsidRPr="004A0147" w:rsidRDefault="009A6D23" w:rsidP="009A6D23">
      <w:pPr>
        <w:spacing w:after="0" w:line="240" w:lineRule="auto"/>
        <w:rPr>
          <w:rFonts w:asciiTheme="minorHAnsi" w:hAnsiTheme="minorHAnsi"/>
          <w:b/>
        </w:rPr>
      </w:pPr>
      <w:proofErr w:type="gramStart"/>
      <w:r w:rsidRPr="004A0147">
        <w:rPr>
          <w:rFonts w:asciiTheme="minorHAnsi" w:hAnsiTheme="minorHAnsi"/>
          <w:b/>
        </w:rPr>
        <w:lastRenderedPageBreak/>
        <w:t xml:space="preserve">Table </w:t>
      </w:r>
      <w:r w:rsidR="00D8113F">
        <w:rPr>
          <w:rFonts w:asciiTheme="minorHAnsi" w:hAnsiTheme="minorHAnsi"/>
          <w:b/>
        </w:rPr>
        <w:t>3</w:t>
      </w:r>
      <w:r w:rsidRPr="004A0147">
        <w:rPr>
          <w:rFonts w:asciiTheme="minorHAnsi" w:hAnsiTheme="minorHAnsi"/>
          <w:b/>
        </w:rPr>
        <w:t>.</w:t>
      </w:r>
      <w:proofErr w:type="gramEnd"/>
      <w:r w:rsidRPr="004A0147">
        <w:rPr>
          <w:rFonts w:asciiTheme="minorHAnsi" w:hAnsiTheme="minorHAnsi"/>
          <w:b/>
        </w:rPr>
        <w:t xml:space="preserve"> Demographic Characteristics of </w:t>
      </w:r>
      <w:r>
        <w:rPr>
          <w:rFonts w:asciiTheme="minorHAnsi" w:hAnsiTheme="minorHAnsi"/>
          <w:b/>
        </w:rPr>
        <w:t xml:space="preserve">Respondents in </w:t>
      </w:r>
      <w:r w:rsidRPr="004A0147">
        <w:rPr>
          <w:rFonts w:asciiTheme="minorHAnsi" w:hAnsiTheme="minorHAnsi"/>
          <w:b/>
        </w:rPr>
        <w:t xml:space="preserve">CATI Refusal </w:t>
      </w:r>
      <w:r>
        <w:rPr>
          <w:rFonts w:asciiTheme="minorHAnsi" w:hAnsiTheme="minorHAnsi"/>
          <w:b/>
        </w:rPr>
        <w:t xml:space="preserve">Conversion: </w:t>
      </w:r>
      <w:r w:rsidRPr="004A0147">
        <w:rPr>
          <w:rFonts w:asciiTheme="minorHAnsi" w:hAnsiTheme="minorHAnsi"/>
          <w:b/>
        </w:rPr>
        <w:t>Incentive</w:t>
      </w:r>
      <w:r>
        <w:rPr>
          <w:rFonts w:asciiTheme="minorHAnsi" w:hAnsiTheme="minorHAnsi"/>
          <w:b/>
        </w:rPr>
        <w:t xml:space="preserve"> versus Control</w:t>
      </w:r>
    </w:p>
    <w:p w:rsidR="009A6D23" w:rsidRPr="004A0147" w:rsidRDefault="009A6D23" w:rsidP="009A6D23">
      <w:pPr>
        <w:spacing w:after="0" w:line="240" w:lineRule="auto"/>
        <w:rPr>
          <w:rFonts w:asciiTheme="minorHAnsi" w:hAnsiTheme="minorHAnsi"/>
        </w:rPr>
      </w:pPr>
    </w:p>
    <w:tbl>
      <w:tblPr>
        <w:tblW w:w="9350" w:type="dxa"/>
        <w:tblInd w:w="93" w:type="dxa"/>
        <w:tblLook w:val="04A0"/>
      </w:tblPr>
      <w:tblGrid>
        <w:gridCol w:w="2740"/>
        <w:gridCol w:w="2945"/>
        <w:gridCol w:w="1255"/>
        <w:gridCol w:w="1240"/>
        <w:gridCol w:w="1170"/>
      </w:tblGrid>
      <w:tr w:rsidR="00305E26" w:rsidRPr="00305E26" w:rsidTr="00211BD6">
        <w:trPr>
          <w:trHeight w:val="315"/>
        </w:trPr>
        <w:tc>
          <w:tcPr>
            <w:tcW w:w="27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05E26" w:rsidRPr="00D8113F" w:rsidRDefault="00305E26" w:rsidP="00305E26">
            <w:pPr>
              <w:spacing w:after="0" w:line="240" w:lineRule="auto"/>
              <w:jc w:val="center"/>
              <w:rPr>
                <w:rFonts w:eastAsia="Times New Roman" w:cs="Calibri"/>
                <w:b/>
                <w:color w:val="000000"/>
              </w:rPr>
            </w:pPr>
            <w:r w:rsidRPr="00D8113F">
              <w:rPr>
                <w:rFonts w:eastAsia="Times New Roman" w:cs="Calibri"/>
                <w:b/>
                <w:color w:val="000000"/>
              </w:rPr>
              <w:t>Variable</w:t>
            </w:r>
          </w:p>
        </w:tc>
        <w:tc>
          <w:tcPr>
            <w:tcW w:w="29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05E26" w:rsidRPr="00D8113F" w:rsidRDefault="00305E26" w:rsidP="00305E26">
            <w:pPr>
              <w:spacing w:after="0" w:line="240" w:lineRule="auto"/>
              <w:jc w:val="center"/>
              <w:rPr>
                <w:rFonts w:eastAsia="Times New Roman" w:cs="Calibri"/>
                <w:b/>
                <w:color w:val="000000"/>
              </w:rPr>
            </w:pPr>
            <w:r w:rsidRPr="00D8113F">
              <w:rPr>
                <w:rFonts w:eastAsia="Times New Roman" w:cs="Calibri"/>
                <w:b/>
                <w:color w:val="000000"/>
              </w:rPr>
              <w:t>Variable Value</w:t>
            </w:r>
          </w:p>
        </w:tc>
        <w:tc>
          <w:tcPr>
            <w:tcW w:w="249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05E26" w:rsidRPr="00D8113F" w:rsidRDefault="00305E26" w:rsidP="00305E26">
            <w:pPr>
              <w:spacing w:after="0" w:line="240" w:lineRule="auto"/>
              <w:jc w:val="center"/>
              <w:rPr>
                <w:rFonts w:eastAsia="Times New Roman" w:cs="Calibri"/>
                <w:b/>
                <w:color w:val="000000"/>
              </w:rPr>
            </w:pPr>
            <w:r w:rsidRPr="00D8113F">
              <w:rPr>
                <w:rFonts w:eastAsia="Times New Roman" w:cs="Calibri"/>
                <w:b/>
                <w:color w:val="000000"/>
              </w:rPr>
              <w:t>Incentive Categories</w:t>
            </w:r>
          </w:p>
        </w:tc>
        <w:tc>
          <w:tcPr>
            <w:tcW w:w="1170" w:type="dxa"/>
            <w:vMerge w:val="restart"/>
            <w:tcBorders>
              <w:top w:val="single" w:sz="8" w:space="0" w:color="auto"/>
              <w:left w:val="nil"/>
              <w:bottom w:val="single" w:sz="8" w:space="0" w:color="000000"/>
              <w:right w:val="single" w:sz="8" w:space="0" w:color="auto"/>
            </w:tcBorders>
            <w:shd w:val="clear" w:color="auto" w:fill="auto"/>
            <w:vAlign w:val="center"/>
            <w:hideMark/>
          </w:tcPr>
          <w:p w:rsidR="00305E26" w:rsidRPr="00D8113F" w:rsidRDefault="00305E26" w:rsidP="00305E26">
            <w:pPr>
              <w:spacing w:after="0" w:line="240" w:lineRule="auto"/>
              <w:jc w:val="center"/>
              <w:rPr>
                <w:rFonts w:eastAsia="Times New Roman" w:cs="Calibri"/>
                <w:b/>
                <w:color w:val="000000"/>
              </w:rPr>
            </w:pPr>
            <w:r w:rsidRPr="00D8113F">
              <w:rPr>
                <w:rFonts w:eastAsia="Times New Roman" w:cs="Calibri"/>
                <w:b/>
                <w:color w:val="000000"/>
              </w:rPr>
              <w:t>P-Value</w:t>
            </w:r>
          </w:p>
        </w:tc>
      </w:tr>
      <w:tr w:rsidR="00305E26" w:rsidRPr="00305E26" w:rsidTr="00211BD6">
        <w:trPr>
          <w:trHeight w:val="315"/>
        </w:trPr>
        <w:tc>
          <w:tcPr>
            <w:tcW w:w="2740" w:type="dxa"/>
            <w:vMerge/>
            <w:tcBorders>
              <w:top w:val="single" w:sz="8" w:space="0" w:color="auto"/>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vMerge/>
            <w:tcBorders>
              <w:top w:val="single" w:sz="8" w:space="0" w:color="auto"/>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1255" w:type="dxa"/>
            <w:tcBorders>
              <w:top w:val="nil"/>
              <w:left w:val="nil"/>
              <w:bottom w:val="single" w:sz="8" w:space="0" w:color="auto"/>
              <w:right w:val="single" w:sz="8" w:space="0" w:color="auto"/>
            </w:tcBorders>
            <w:shd w:val="clear" w:color="auto" w:fill="auto"/>
            <w:noWrap/>
            <w:vAlign w:val="center"/>
            <w:hideMark/>
          </w:tcPr>
          <w:p w:rsidR="00305E26" w:rsidRPr="00D8113F" w:rsidRDefault="00305E26" w:rsidP="00305E26">
            <w:pPr>
              <w:spacing w:after="0" w:line="240" w:lineRule="auto"/>
              <w:jc w:val="center"/>
              <w:rPr>
                <w:rFonts w:eastAsia="Times New Roman" w:cs="Calibri"/>
                <w:b/>
                <w:color w:val="000000"/>
              </w:rPr>
            </w:pPr>
            <w:r w:rsidRPr="00D8113F">
              <w:rPr>
                <w:rFonts w:eastAsia="Times New Roman" w:cs="Calibri"/>
                <w:b/>
                <w:color w:val="000000"/>
              </w:rPr>
              <w:t>none</w:t>
            </w:r>
          </w:p>
        </w:tc>
        <w:tc>
          <w:tcPr>
            <w:tcW w:w="1240" w:type="dxa"/>
            <w:tcBorders>
              <w:top w:val="nil"/>
              <w:left w:val="nil"/>
              <w:bottom w:val="single" w:sz="8" w:space="0" w:color="auto"/>
              <w:right w:val="single" w:sz="8" w:space="0" w:color="auto"/>
            </w:tcBorders>
            <w:shd w:val="clear" w:color="auto" w:fill="auto"/>
            <w:noWrap/>
            <w:vAlign w:val="center"/>
            <w:hideMark/>
          </w:tcPr>
          <w:p w:rsidR="00305E26" w:rsidRPr="00D8113F" w:rsidRDefault="00305E26" w:rsidP="00305E26">
            <w:pPr>
              <w:spacing w:after="0" w:line="240" w:lineRule="auto"/>
              <w:jc w:val="center"/>
              <w:rPr>
                <w:rFonts w:eastAsia="Times New Roman" w:cs="Calibri"/>
                <w:b/>
                <w:color w:val="000000"/>
              </w:rPr>
            </w:pPr>
            <w:r w:rsidRPr="00D8113F">
              <w:rPr>
                <w:rFonts w:eastAsia="Times New Roman" w:cs="Calibri"/>
                <w:b/>
                <w:color w:val="000000"/>
              </w:rPr>
              <w:t>yes</w:t>
            </w:r>
          </w:p>
        </w:tc>
        <w:tc>
          <w:tcPr>
            <w:tcW w:w="1170" w:type="dxa"/>
            <w:vMerge/>
            <w:tcBorders>
              <w:top w:val="single" w:sz="8" w:space="0" w:color="auto"/>
              <w:left w:val="nil"/>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r>
      <w:tr w:rsidR="00305E26" w:rsidRPr="00305E26" w:rsidTr="00211BD6">
        <w:trPr>
          <w:trHeight w:val="300"/>
        </w:trPr>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Age category</w:t>
            </w: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18-39</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19.2</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14.6</w:t>
            </w:r>
          </w:p>
        </w:tc>
        <w:tc>
          <w:tcPr>
            <w:tcW w:w="117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0.4515</w:t>
            </w:r>
          </w:p>
        </w:tc>
      </w:tr>
      <w:tr w:rsidR="00305E26" w:rsidRPr="00305E26" w:rsidTr="00211BD6">
        <w:trPr>
          <w:trHeight w:val="300"/>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 xml:space="preserve">40-64 </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35.3</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34.9</w:t>
            </w:r>
          </w:p>
        </w:tc>
        <w:tc>
          <w:tcPr>
            <w:tcW w:w="117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15"/>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single" w:sz="8" w:space="0" w:color="auto"/>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65 or older</w:t>
            </w:r>
          </w:p>
        </w:tc>
        <w:tc>
          <w:tcPr>
            <w:tcW w:w="1255" w:type="dxa"/>
            <w:tcBorders>
              <w:top w:val="nil"/>
              <w:left w:val="single" w:sz="8" w:space="0" w:color="auto"/>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45.5</w:t>
            </w:r>
          </w:p>
        </w:tc>
        <w:tc>
          <w:tcPr>
            <w:tcW w:w="1240" w:type="dxa"/>
            <w:tcBorders>
              <w:top w:val="nil"/>
              <w:left w:val="nil"/>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50.5</w:t>
            </w:r>
          </w:p>
        </w:tc>
        <w:tc>
          <w:tcPr>
            <w:tcW w:w="1170" w:type="dxa"/>
            <w:tcBorders>
              <w:top w:val="nil"/>
              <w:left w:val="nil"/>
              <w:bottom w:val="single" w:sz="8" w:space="0" w:color="auto"/>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 xml:space="preserve">Sex </w:t>
            </w: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Male</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46.1</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45.8</w:t>
            </w:r>
          </w:p>
        </w:tc>
        <w:tc>
          <w:tcPr>
            <w:tcW w:w="117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0.9585</w:t>
            </w:r>
          </w:p>
        </w:tc>
      </w:tr>
      <w:tr w:rsidR="00305E26" w:rsidRPr="00305E26" w:rsidTr="00211BD6">
        <w:trPr>
          <w:trHeight w:val="315"/>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Female</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53.9</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54.2</w:t>
            </w:r>
          </w:p>
        </w:tc>
        <w:tc>
          <w:tcPr>
            <w:tcW w:w="117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Income</w:t>
            </w:r>
          </w:p>
        </w:tc>
        <w:tc>
          <w:tcPr>
            <w:tcW w:w="2945" w:type="dxa"/>
            <w:tcBorders>
              <w:top w:val="single" w:sz="8" w:space="0" w:color="auto"/>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less than $15,000</w:t>
            </w:r>
          </w:p>
        </w:tc>
        <w:tc>
          <w:tcPr>
            <w:tcW w:w="1255" w:type="dxa"/>
            <w:tcBorders>
              <w:top w:val="single" w:sz="8" w:space="0" w:color="auto"/>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21.6</w:t>
            </w:r>
          </w:p>
        </w:tc>
        <w:tc>
          <w:tcPr>
            <w:tcW w:w="1240" w:type="dxa"/>
            <w:tcBorders>
              <w:top w:val="single" w:sz="8" w:space="0" w:color="auto"/>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19.5</w:t>
            </w:r>
          </w:p>
        </w:tc>
        <w:tc>
          <w:tcPr>
            <w:tcW w:w="1170" w:type="dxa"/>
            <w:tcBorders>
              <w:top w:val="single" w:sz="8" w:space="0" w:color="auto"/>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0.8313</w:t>
            </w:r>
          </w:p>
        </w:tc>
      </w:tr>
      <w:tr w:rsidR="00305E26" w:rsidRPr="00305E26" w:rsidTr="00211BD6">
        <w:trPr>
          <w:trHeight w:val="300"/>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$15,000 to less than $25,000</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30.2</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33.5</w:t>
            </w:r>
          </w:p>
        </w:tc>
        <w:tc>
          <w:tcPr>
            <w:tcW w:w="117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$25,000 to less than $50,000</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25.2</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22.0</w:t>
            </w:r>
          </w:p>
        </w:tc>
        <w:tc>
          <w:tcPr>
            <w:tcW w:w="117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15"/>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single" w:sz="8" w:space="0" w:color="auto"/>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$50,000 or more</w:t>
            </w:r>
          </w:p>
        </w:tc>
        <w:tc>
          <w:tcPr>
            <w:tcW w:w="1255" w:type="dxa"/>
            <w:tcBorders>
              <w:top w:val="nil"/>
              <w:left w:val="single" w:sz="8" w:space="0" w:color="auto"/>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23.0</w:t>
            </w:r>
          </w:p>
        </w:tc>
        <w:tc>
          <w:tcPr>
            <w:tcW w:w="1240" w:type="dxa"/>
            <w:tcBorders>
              <w:top w:val="nil"/>
              <w:left w:val="nil"/>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25.0</w:t>
            </w:r>
          </w:p>
        </w:tc>
        <w:tc>
          <w:tcPr>
            <w:tcW w:w="1170" w:type="dxa"/>
            <w:tcBorders>
              <w:top w:val="nil"/>
              <w:left w:val="nil"/>
              <w:bottom w:val="single" w:sz="8" w:space="0" w:color="auto"/>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Education level completed</w:t>
            </w: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Kindergarten or Less</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1.2</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0.0</w:t>
            </w:r>
          </w:p>
        </w:tc>
        <w:tc>
          <w:tcPr>
            <w:tcW w:w="117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0.4552</w:t>
            </w:r>
          </w:p>
        </w:tc>
      </w:tr>
      <w:tr w:rsidR="00305E26" w:rsidRPr="00305E26" w:rsidTr="00211BD6">
        <w:trPr>
          <w:trHeight w:val="300"/>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Elementary</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7.8</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9.4</w:t>
            </w:r>
          </w:p>
        </w:tc>
        <w:tc>
          <w:tcPr>
            <w:tcW w:w="117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High School</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50.3</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49.0</w:t>
            </w:r>
          </w:p>
        </w:tc>
        <w:tc>
          <w:tcPr>
            <w:tcW w:w="117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15"/>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single" w:sz="8" w:space="0" w:color="auto"/>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College</w:t>
            </w:r>
          </w:p>
        </w:tc>
        <w:tc>
          <w:tcPr>
            <w:tcW w:w="1255" w:type="dxa"/>
            <w:tcBorders>
              <w:top w:val="nil"/>
              <w:left w:val="single" w:sz="8" w:space="0" w:color="auto"/>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40.7</w:t>
            </w:r>
          </w:p>
        </w:tc>
        <w:tc>
          <w:tcPr>
            <w:tcW w:w="1240" w:type="dxa"/>
            <w:tcBorders>
              <w:top w:val="nil"/>
              <w:left w:val="nil"/>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41.7</w:t>
            </w:r>
          </w:p>
        </w:tc>
        <w:tc>
          <w:tcPr>
            <w:tcW w:w="1170" w:type="dxa"/>
            <w:tcBorders>
              <w:top w:val="nil"/>
              <w:left w:val="nil"/>
              <w:bottom w:val="single" w:sz="8" w:space="0" w:color="auto"/>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4310" w:rsidRPr="00304310" w:rsidTr="00211BD6">
        <w:trPr>
          <w:trHeight w:val="315"/>
        </w:trPr>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rsidR="00304310" w:rsidRPr="00305E26" w:rsidRDefault="00304310" w:rsidP="00305E26">
            <w:pPr>
              <w:spacing w:after="0" w:line="240" w:lineRule="auto"/>
              <w:jc w:val="center"/>
              <w:rPr>
                <w:rFonts w:eastAsia="Times New Roman" w:cs="Calibri"/>
                <w:color w:val="000000"/>
              </w:rPr>
            </w:pPr>
            <w:r w:rsidRPr="00305E26">
              <w:rPr>
                <w:rFonts w:eastAsia="Times New Roman" w:cs="Calibri"/>
                <w:color w:val="000000"/>
              </w:rPr>
              <w:t>Own or rent home</w:t>
            </w:r>
          </w:p>
        </w:tc>
        <w:tc>
          <w:tcPr>
            <w:tcW w:w="2945" w:type="dxa"/>
            <w:tcBorders>
              <w:top w:val="nil"/>
              <w:left w:val="nil"/>
              <w:bottom w:val="nil"/>
              <w:right w:val="nil"/>
            </w:tcBorders>
            <w:shd w:val="clear" w:color="auto" w:fill="auto"/>
            <w:noWrap/>
            <w:vAlign w:val="center"/>
            <w:hideMark/>
          </w:tcPr>
          <w:p w:rsidR="00304310" w:rsidRPr="00305E26" w:rsidRDefault="00304310" w:rsidP="00305E26">
            <w:pPr>
              <w:spacing w:after="0" w:line="240" w:lineRule="auto"/>
              <w:rPr>
                <w:rFonts w:eastAsia="Times New Roman" w:cs="Calibri"/>
                <w:color w:val="000000"/>
              </w:rPr>
            </w:pPr>
            <w:r w:rsidRPr="00305E26">
              <w:rPr>
                <w:rFonts w:eastAsia="Times New Roman" w:cs="Calibri"/>
                <w:color w:val="000000"/>
              </w:rPr>
              <w:t>Own</w:t>
            </w:r>
          </w:p>
        </w:tc>
        <w:tc>
          <w:tcPr>
            <w:tcW w:w="1255" w:type="dxa"/>
            <w:tcBorders>
              <w:top w:val="nil"/>
              <w:left w:val="single" w:sz="8" w:space="0" w:color="auto"/>
              <w:bottom w:val="nil"/>
              <w:right w:val="single" w:sz="8" w:space="0" w:color="auto"/>
            </w:tcBorders>
            <w:shd w:val="clear" w:color="auto" w:fill="auto"/>
            <w:noWrap/>
            <w:vAlign w:val="center"/>
            <w:hideMark/>
          </w:tcPr>
          <w:p w:rsidR="00304310" w:rsidRPr="009E045D" w:rsidRDefault="00304310" w:rsidP="00305E26">
            <w:pPr>
              <w:spacing w:after="0" w:line="240" w:lineRule="auto"/>
              <w:jc w:val="center"/>
              <w:rPr>
                <w:rFonts w:eastAsia="Times New Roman" w:cs="Calibri"/>
                <w:color w:val="000000"/>
              </w:rPr>
            </w:pPr>
            <w:r w:rsidRPr="009E045D">
              <w:rPr>
                <w:rFonts w:eastAsia="Times New Roman" w:cs="Calibri"/>
                <w:color w:val="000000"/>
              </w:rPr>
              <w:t>65.3</w:t>
            </w:r>
          </w:p>
        </w:tc>
        <w:tc>
          <w:tcPr>
            <w:tcW w:w="1240" w:type="dxa"/>
            <w:tcBorders>
              <w:top w:val="nil"/>
              <w:left w:val="nil"/>
              <w:bottom w:val="nil"/>
              <w:right w:val="single" w:sz="8" w:space="0" w:color="auto"/>
            </w:tcBorders>
            <w:shd w:val="clear" w:color="auto" w:fill="auto"/>
            <w:noWrap/>
            <w:vAlign w:val="center"/>
            <w:hideMark/>
          </w:tcPr>
          <w:p w:rsidR="00304310" w:rsidRPr="009E045D" w:rsidRDefault="009E045D" w:rsidP="00305E26">
            <w:pPr>
              <w:spacing w:after="0" w:line="240" w:lineRule="auto"/>
              <w:jc w:val="center"/>
              <w:rPr>
                <w:rFonts w:eastAsia="Times New Roman" w:cs="Calibri"/>
                <w:color w:val="000000"/>
              </w:rPr>
            </w:pPr>
            <w:r>
              <w:rPr>
                <w:rFonts w:eastAsia="Times New Roman" w:cs="Calibri"/>
                <w:color w:val="000000"/>
              </w:rPr>
              <w:t>65.9</w:t>
            </w:r>
          </w:p>
        </w:tc>
        <w:tc>
          <w:tcPr>
            <w:tcW w:w="1170" w:type="dxa"/>
            <w:vMerge w:val="restart"/>
            <w:tcBorders>
              <w:top w:val="nil"/>
              <w:left w:val="nil"/>
              <w:right w:val="single" w:sz="8" w:space="0" w:color="auto"/>
            </w:tcBorders>
            <w:shd w:val="clear" w:color="auto" w:fill="auto"/>
            <w:noWrap/>
            <w:vAlign w:val="bottom"/>
            <w:hideMark/>
          </w:tcPr>
          <w:p w:rsidR="00304310" w:rsidRPr="00304310" w:rsidRDefault="00304310" w:rsidP="00305E26">
            <w:pPr>
              <w:spacing w:after="0" w:line="240" w:lineRule="auto"/>
              <w:jc w:val="right"/>
              <w:rPr>
                <w:rFonts w:eastAsia="Times New Roman" w:cs="Calibri"/>
                <w:color w:val="000000"/>
              </w:rPr>
            </w:pPr>
            <w:r w:rsidRPr="00304310">
              <w:rPr>
                <w:rFonts w:eastAsia="Times New Roman" w:cs="Calibri"/>
                <w:color w:val="000000"/>
              </w:rPr>
              <w:t>0.9118</w:t>
            </w:r>
          </w:p>
          <w:p w:rsidR="00304310" w:rsidRPr="00304310" w:rsidRDefault="00304310" w:rsidP="00305E26">
            <w:pPr>
              <w:spacing w:after="0" w:line="240" w:lineRule="auto"/>
              <w:rPr>
                <w:rFonts w:eastAsia="Times New Roman" w:cs="Calibri"/>
                <w:color w:val="000000"/>
              </w:rPr>
            </w:pPr>
            <w:r w:rsidRPr="00304310">
              <w:rPr>
                <w:rFonts w:eastAsia="Times New Roman" w:cs="Calibri"/>
                <w:color w:val="000000"/>
              </w:rPr>
              <w:t> </w:t>
            </w:r>
          </w:p>
        </w:tc>
      </w:tr>
      <w:tr w:rsidR="00304310" w:rsidRPr="00304310" w:rsidTr="00211BD6">
        <w:trPr>
          <w:trHeight w:val="315"/>
        </w:trPr>
        <w:tc>
          <w:tcPr>
            <w:tcW w:w="2740" w:type="dxa"/>
            <w:vMerge/>
            <w:tcBorders>
              <w:top w:val="nil"/>
              <w:left w:val="single" w:sz="8" w:space="0" w:color="auto"/>
              <w:bottom w:val="single" w:sz="8" w:space="0" w:color="000000"/>
              <w:right w:val="single" w:sz="8" w:space="0" w:color="auto"/>
            </w:tcBorders>
            <w:vAlign w:val="center"/>
            <w:hideMark/>
          </w:tcPr>
          <w:p w:rsidR="00304310" w:rsidRPr="00305E26" w:rsidRDefault="00304310" w:rsidP="00305E26">
            <w:pPr>
              <w:spacing w:after="0" w:line="240" w:lineRule="auto"/>
              <w:rPr>
                <w:rFonts w:eastAsia="Times New Roman" w:cs="Calibri"/>
                <w:color w:val="000000"/>
              </w:rPr>
            </w:pPr>
          </w:p>
        </w:tc>
        <w:tc>
          <w:tcPr>
            <w:tcW w:w="2945" w:type="dxa"/>
            <w:tcBorders>
              <w:top w:val="nil"/>
              <w:left w:val="nil"/>
              <w:bottom w:val="nil"/>
              <w:right w:val="nil"/>
            </w:tcBorders>
            <w:shd w:val="clear" w:color="auto" w:fill="auto"/>
            <w:noWrap/>
            <w:vAlign w:val="center"/>
            <w:hideMark/>
          </w:tcPr>
          <w:p w:rsidR="00304310" w:rsidRPr="00305E26" w:rsidRDefault="00304310" w:rsidP="00305E26">
            <w:pPr>
              <w:spacing w:after="0" w:line="240" w:lineRule="auto"/>
              <w:rPr>
                <w:rFonts w:eastAsia="Times New Roman" w:cs="Calibri"/>
                <w:color w:val="000000"/>
              </w:rPr>
            </w:pPr>
            <w:r w:rsidRPr="00305E26">
              <w:rPr>
                <w:rFonts w:eastAsia="Times New Roman" w:cs="Calibri"/>
                <w:color w:val="000000"/>
              </w:rPr>
              <w:t>Rent</w:t>
            </w:r>
          </w:p>
        </w:tc>
        <w:tc>
          <w:tcPr>
            <w:tcW w:w="1255" w:type="dxa"/>
            <w:tcBorders>
              <w:top w:val="nil"/>
              <w:left w:val="single" w:sz="8" w:space="0" w:color="auto"/>
              <w:bottom w:val="nil"/>
              <w:right w:val="single" w:sz="8" w:space="0" w:color="auto"/>
            </w:tcBorders>
            <w:shd w:val="clear" w:color="auto" w:fill="auto"/>
            <w:noWrap/>
            <w:vAlign w:val="center"/>
            <w:hideMark/>
          </w:tcPr>
          <w:p w:rsidR="00304310" w:rsidRPr="009E045D" w:rsidRDefault="009E045D" w:rsidP="00305E26">
            <w:pPr>
              <w:spacing w:after="0" w:line="240" w:lineRule="auto"/>
              <w:jc w:val="center"/>
              <w:rPr>
                <w:rFonts w:eastAsia="Times New Roman" w:cs="Calibri"/>
                <w:color w:val="000000"/>
              </w:rPr>
            </w:pPr>
            <w:r>
              <w:rPr>
                <w:rFonts w:eastAsia="Times New Roman" w:cs="Calibri"/>
                <w:color w:val="000000"/>
              </w:rPr>
              <w:t>34.7</w:t>
            </w:r>
          </w:p>
        </w:tc>
        <w:tc>
          <w:tcPr>
            <w:tcW w:w="1240" w:type="dxa"/>
            <w:tcBorders>
              <w:top w:val="nil"/>
              <w:left w:val="nil"/>
              <w:bottom w:val="nil"/>
              <w:right w:val="single" w:sz="8" w:space="0" w:color="auto"/>
            </w:tcBorders>
            <w:shd w:val="clear" w:color="auto" w:fill="auto"/>
            <w:noWrap/>
            <w:vAlign w:val="center"/>
            <w:hideMark/>
          </w:tcPr>
          <w:p w:rsidR="00304310" w:rsidRPr="009E045D" w:rsidRDefault="00304310" w:rsidP="00305E26">
            <w:pPr>
              <w:spacing w:after="0" w:line="240" w:lineRule="auto"/>
              <w:jc w:val="center"/>
              <w:rPr>
                <w:rFonts w:eastAsia="Times New Roman" w:cs="Calibri"/>
                <w:color w:val="000000"/>
              </w:rPr>
            </w:pPr>
            <w:r w:rsidRPr="009E045D">
              <w:rPr>
                <w:rFonts w:eastAsia="Times New Roman" w:cs="Calibri"/>
                <w:color w:val="000000"/>
              </w:rPr>
              <w:t>34.1</w:t>
            </w:r>
          </w:p>
        </w:tc>
        <w:tc>
          <w:tcPr>
            <w:tcW w:w="1170" w:type="dxa"/>
            <w:vMerge/>
            <w:tcBorders>
              <w:left w:val="nil"/>
              <w:bottom w:val="single" w:sz="8" w:space="0" w:color="auto"/>
              <w:right w:val="single" w:sz="8" w:space="0" w:color="auto"/>
            </w:tcBorders>
            <w:shd w:val="clear" w:color="auto" w:fill="auto"/>
            <w:noWrap/>
            <w:vAlign w:val="bottom"/>
            <w:hideMark/>
          </w:tcPr>
          <w:p w:rsidR="00304310" w:rsidRPr="00304310" w:rsidRDefault="00304310" w:rsidP="00305E26">
            <w:pPr>
              <w:spacing w:after="0" w:line="240" w:lineRule="auto"/>
              <w:rPr>
                <w:rFonts w:eastAsia="Times New Roman" w:cs="Calibri"/>
                <w:color w:val="000000"/>
              </w:rPr>
            </w:pPr>
          </w:p>
        </w:tc>
      </w:tr>
      <w:tr w:rsidR="00305E26" w:rsidRPr="00305E26" w:rsidTr="00211BD6">
        <w:trPr>
          <w:trHeight w:val="300"/>
        </w:trPr>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Language spoken at home</w:t>
            </w:r>
          </w:p>
        </w:tc>
        <w:tc>
          <w:tcPr>
            <w:tcW w:w="2945" w:type="dxa"/>
            <w:tcBorders>
              <w:top w:val="single" w:sz="8" w:space="0" w:color="auto"/>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English</w:t>
            </w:r>
          </w:p>
        </w:tc>
        <w:tc>
          <w:tcPr>
            <w:tcW w:w="1255" w:type="dxa"/>
            <w:tcBorders>
              <w:top w:val="single" w:sz="8" w:space="0" w:color="auto"/>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82.0</w:t>
            </w:r>
          </w:p>
        </w:tc>
        <w:tc>
          <w:tcPr>
            <w:tcW w:w="1240" w:type="dxa"/>
            <w:tcBorders>
              <w:top w:val="single" w:sz="8" w:space="0" w:color="auto"/>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84.9</w:t>
            </w:r>
          </w:p>
        </w:tc>
        <w:tc>
          <w:tcPr>
            <w:tcW w:w="117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0.4658</w:t>
            </w:r>
          </w:p>
        </w:tc>
      </w:tr>
      <w:tr w:rsidR="00305E26" w:rsidRPr="00305E26" w:rsidTr="00211BD6">
        <w:trPr>
          <w:trHeight w:val="315"/>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single" w:sz="8" w:space="0" w:color="auto"/>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Non-English</w:t>
            </w:r>
          </w:p>
        </w:tc>
        <w:tc>
          <w:tcPr>
            <w:tcW w:w="1255" w:type="dxa"/>
            <w:tcBorders>
              <w:top w:val="nil"/>
              <w:left w:val="single" w:sz="8" w:space="0" w:color="auto"/>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18.0</w:t>
            </w:r>
          </w:p>
        </w:tc>
        <w:tc>
          <w:tcPr>
            <w:tcW w:w="1240" w:type="dxa"/>
            <w:tcBorders>
              <w:top w:val="nil"/>
              <w:left w:val="nil"/>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15.1</w:t>
            </w:r>
          </w:p>
        </w:tc>
        <w:tc>
          <w:tcPr>
            <w:tcW w:w="1170" w:type="dxa"/>
            <w:tcBorders>
              <w:top w:val="nil"/>
              <w:left w:val="nil"/>
              <w:bottom w:val="single" w:sz="8" w:space="0" w:color="auto"/>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Born in the United States</w:t>
            </w:r>
          </w:p>
        </w:tc>
        <w:tc>
          <w:tcPr>
            <w:tcW w:w="2945"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Yes</w:t>
            </w:r>
          </w:p>
        </w:tc>
        <w:tc>
          <w:tcPr>
            <w:tcW w:w="125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76.7</w:t>
            </w:r>
          </w:p>
        </w:tc>
        <w:tc>
          <w:tcPr>
            <w:tcW w:w="124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82.8</w:t>
            </w:r>
          </w:p>
        </w:tc>
        <w:tc>
          <w:tcPr>
            <w:tcW w:w="117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0.1456</w:t>
            </w:r>
          </w:p>
        </w:tc>
      </w:tr>
      <w:tr w:rsidR="00305E26" w:rsidRPr="00305E26" w:rsidTr="00211BD6">
        <w:trPr>
          <w:trHeight w:val="315"/>
        </w:trPr>
        <w:tc>
          <w:tcPr>
            <w:tcW w:w="27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945" w:type="dxa"/>
            <w:tcBorders>
              <w:top w:val="nil"/>
              <w:left w:val="nil"/>
              <w:bottom w:val="single" w:sz="8" w:space="0" w:color="auto"/>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No</w:t>
            </w:r>
          </w:p>
        </w:tc>
        <w:tc>
          <w:tcPr>
            <w:tcW w:w="1255" w:type="dxa"/>
            <w:tcBorders>
              <w:top w:val="nil"/>
              <w:left w:val="single" w:sz="8" w:space="0" w:color="auto"/>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23.4</w:t>
            </w:r>
          </w:p>
        </w:tc>
        <w:tc>
          <w:tcPr>
            <w:tcW w:w="1240" w:type="dxa"/>
            <w:tcBorders>
              <w:top w:val="nil"/>
              <w:left w:val="nil"/>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17.2</w:t>
            </w:r>
          </w:p>
        </w:tc>
        <w:tc>
          <w:tcPr>
            <w:tcW w:w="1170" w:type="dxa"/>
            <w:tcBorders>
              <w:top w:val="nil"/>
              <w:left w:val="nil"/>
              <w:bottom w:val="single" w:sz="8" w:space="0" w:color="auto"/>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bl>
    <w:p w:rsidR="00CF3D5A" w:rsidRDefault="00CF3D5A" w:rsidP="009C0663">
      <w:pPr>
        <w:spacing w:after="0" w:line="240" w:lineRule="auto"/>
        <w:rPr>
          <w:rFonts w:asciiTheme="minorHAnsi" w:hAnsiTheme="minorHAnsi"/>
        </w:rPr>
      </w:pPr>
    </w:p>
    <w:p w:rsidR="009C0663" w:rsidRDefault="009A6D23" w:rsidP="009C0663">
      <w:pPr>
        <w:spacing w:after="0" w:line="240" w:lineRule="auto"/>
        <w:rPr>
          <w:rFonts w:asciiTheme="minorHAnsi" w:hAnsiTheme="minorHAnsi"/>
        </w:rPr>
      </w:pPr>
      <w:r>
        <w:rPr>
          <w:rFonts w:asciiTheme="minorHAnsi" w:hAnsiTheme="minorHAnsi"/>
        </w:rPr>
        <w:t>Table 4</w:t>
      </w:r>
      <w:r w:rsidR="009C0663" w:rsidRPr="004A0147">
        <w:rPr>
          <w:rFonts w:asciiTheme="minorHAnsi" w:hAnsiTheme="minorHAnsi"/>
        </w:rPr>
        <w:t xml:space="preserve"> shows </w:t>
      </w:r>
      <w:r>
        <w:rPr>
          <w:rFonts w:asciiTheme="minorHAnsi" w:hAnsiTheme="minorHAnsi"/>
        </w:rPr>
        <w:t xml:space="preserve">selected </w:t>
      </w:r>
      <w:r w:rsidR="009C0663" w:rsidRPr="004A0147">
        <w:rPr>
          <w:rFonts w:asciiTheme="minorHAnsi" w:hAnsiTheme="minorHAnsi"/>
        </w:rPr>
        <w:t xml:space="preserve">health characteristics of </w:t>
      </w:r>
      <w:r w:rsidR="00154D4F">
        <w:rPr>
          <w:rFonts w:asciiTheme="minorHAnsi" w:hAnsiTheme="minorHAnsi"/>
        </w:rPr>
        <w:t>r</w:t>
      </w:r>
      <w:r w:rsidR="00154D4F" w:rsidRPr="00154D4F">
        <w:rPr>
          <w:rFonts w:asciiTheme="minorHAnsi" w:hAnsiTheme="minorHAnsi"/>
        </w:rPr>
        <w:t>espondents in CATI Refusal Conversion</w:t>
      </w:r>
      <w:r w:rsidR="00154D4F">
        <w:rPr>
          <w:rFonts w:asciiTheme="minorHAnsi" w:hAnsiTheme="minorHAnsi"/>
        </w:rPr>
        <w:t xml:space="preserve"> in i</w:t>
      </w:r>
      <w:r w:rsidR="00154D4F" w:rsidRPr="00154D4F">
        <w:rPr>
          <w:rFonts w:asciiTheme="minorHAnsi" w:hAnsiTheme="minorHAnsi"/>
        </w:rPr>
        <w:t xml:space="preserve">ncentive </w:t>
      </w:r>
      <w:r w:rsidR="00154D4F">
        <w:rPr>
          <w:rFonts w:asciiTheme="minorHAnsi" w:hAnsiTheme="minorHAnsi"/>
        </w:rPr>
        <w:t>and c</w:t>
      </w:r>
      <w:r w:rsidR="00154D4F" w:rsidRPr="00154D4F">
        <w:rPr>
          <w:rFonts w:asciiTheme="minorHAnsi" w:hAnsiTheme="minorHAnsi"/>
        </w:rPr>
        <w:t>ontrol</w:t>
      </w:r>
      <w:r w:rsidR="00154D4F">
        <w:rPr>
          <w:rFonts w:asciiTheme="minorHAnsi" w:hAnsiTheme="minorHAnsi"/>
        </w:rPr>
        <w:t xml:space="preserve"> group. </w:t>
      </w:r>
      <w:r w:rsidR="009C0663" w:rsidRPr="004A0147">
        <w:rPr>
          <w:rFonts w:asciiTheme="minorHAnsi" w:hAnsiTheme="minorHAnsi"/>
        </w:rPr>
        <w:t>The</w:t>
      </w:r>
      <w:r w:rsidR="001B1E0E">
        <w:rPr>
          <w:rFonts w:asciiTheme="minorHAnsi" w:hAnsiTheme="minorHAnsi"/>
        </w:rPr>
        <w:t xml:space="preserve"> only </w:t>
      </w:r>
      <w:r w:rsidR="009C0663" w:rsidRPr="004A0147">
        <w:rPr>
          <w:rFonts w:asciiTheme="minorHAnsi" w:hAnsiTheme="minorHAnsi"/>
        </w:rPr>
        <w:t xml:space="preserve">significant difference between the </w:t>
      </w:r>
      <w:r w:rsidR="00154D4F">
        <w:rPr>
          <w:rFonts w:asciiTheme="minorHAnsi" w:hAnsiTheme="minorHAnsi"/>
        </w:rPr>
        <w:t xml:space="preserve">two </w:t>
      </w:r>
      <w:r w:rsidR="009C0663" w:rsidRPr="004A0147">
        <w:rPr>
          <w:rFonts w:asciiTheme="minorHAnsi" w:hAnsiTheme="minorHAnsi"/>
        </w:rPr>
        <w:t xml:space="preserve">groups for the </w:t>
      </w:r>
      <w:r w:rsidR="00211BD6">
        <w:rPr>
          <w:rFonts w:asciiTheme="minorHAnsi" w:hAnsiTheme="minorHAnsi"/>
        </w:rPr>
        <w:t xml:space="preserve">selected </w:t>
      </w:r>
      <w:r w:rsidR="009C0663" w:rsidRPr="004A0147">
        <w:rPr>
          <w:rFonts w:asciiTheme="minorHAnsi" w:hAnsiTheme="minorHAnsi"/>
        </w:rPr>
        <w:t>health variables analyzed</w:t>
      </w:r>
      <w:r w:rsidR="001B1E0E">
        <w:rPr>
          <w:rFonts w:asciiTheme="minorHAnsi" w:hAnsiTheme="minorHAnsi"/>
        </w:rPr>
        <w:t xml:space="preserve"> was </w:t>
      </w:r>
      <w:r w:rsidR="000560EE">
        <w:rPr>
          <w:rFonts w:asciiTheme="minorHAnsi" w:hAnsiTheme="minorHAnsi"/>
        </w:rPr>
        <w:t>the reported number of days with poor mental health</w:t>
      </w:r>
      <w:r w:rsidR="009C0663" w:rsidRPr="004A0147">
        <w:rPr>
          <w:rFonts w:asciiTheme="minorHAnsi" w:hAnsiTheme="minorHAnsi"/>
        </w:rPr>
        <w:t>.</w:t>
      </w:r>
    </w:p>
    <w:p w:rsidR="00211BD6" w:rsidRDefault="00211BD6">
      <w:pPr>
        <w:spacing w:after="0" w:line="240" w:lineRule="auto"/>
        <w:rPr>
          <w:rFonts w:asciiTheme="minorHAnsi" w:hAnsiTheme="minorHAnsi"/>
        </w:rPr>
      </w:pPr>
    </w:p>
    <w:p w:rsidR="00D8113F" w:rsidRDefault="00D8113F">
      <w:pPr>
        <w:spacing w:after="0" w:line="240" w:lineRule="auto"/>
        <w:rPr>
          <w:rFonts w:asciiTheme="minorHAnsi" w:hAnsiTheme="minorHAnsi"/>
        </w:rPr>
      </w:pPr>
      <w:r>
        <w:rPr>
          <w:rFonts w:asciiTheme="minorHAnsi" w:hAnsiTheme="minorHAnsi"/>
        </w:rPr>
        <w:br w:type="page"/>
      </w:r>
    </w:p>
    <w:p w:rsidR="003830BC" w:rsidRPr="004A0147" w:rsidRDefault="001A2678">
      <w:pPr>
        <w:rPr>
          <w:rFonts w:asciiTheme="minorHAnsi" w:hAnsiTheme="minorHAnsi"/>
          <w:b/>
        </w:rPr>
      </w:pPr>
      <w:proofErr w:type="gramStart"/>
      <w:r>
        <w:rPr>
          <w:rFonts w:asciiTheme="minorHAnsi" w:hAnsiTheme="minorHAnsi"/>
          <w:b/>
        </w:rPr>
        <w:lastRenderedPageBreak/>
        <w:t>Table 4</w:t>
      </w:r>
      <w:r w:rsidR="003830BC" w:rsidRPr="004A0147">
        <w:rPr>
          <w:rFonts w:asciiTheme="minorHAnsi" w:hAnsiTheme="minorHAnsi"/>
          <w:b/>
        </w:rPr>
        <w:t>.</w:t>
      </w:r>
      <w:proofErr w:type="gramEnd"/>
      <w:r w:rsidR="003830BC" w:rsidRPr="004A0147">
        <w:rPr>
          <w:rFonts w:asciiTheme="minorHAnsi" w:hAnsiTheme="minorHAnsi"/>
          <w:b/>
        </w:rPr>
        <w:t xml:space="preserve"> Health Characteristics of </w:t>
      </w:r>
      <w:r>
        <w:rPr>
          <w:rFonts w:asciiTheme="minorHAnsi" w:hAnsiTheme="minorHAnsi"/>
          <w:b/>
        </w:rPr>
        <w:t>Respondents: Incentives versus Control</w:t>
      </w:r>
    </w:p>
    <w:tbl>
      <w:tblPr>
        <w:tblW w:w="9285" w:type="dxa"/>
        <w:tblInd w:w="93" w:type="dxa"/>
        <w:tblLook w:val="04A0"/>
      </w:tblPr>
      <w:tblGrid>
        <w:gridCol w:w="3440"/>
        <w:gridCol w:w="2860"/>
        <w:gridCol w:w="1005"/>
        <w:gridCol w:w="990"/>
        <w:gridCol w:w="990"/>
      </w:tblGrid>
      <w:tr w:rsidR="00305E26" w:rsidRPr="00305E26" w:rsidTr="00211BD6">
        <w:trPr>
          <w:trHeight w:val="315"/>
        </w:trPr>
        <w:tc>
          <w:tcPr>
            <w:tcW w:w="3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5E26" w:rsidRPr="00C92FC3" w:rsidRDefault="00305E26" w:rsidP="00305E26">
            <w:pPr>
              <w:spacing w:after="0" w:line="240" w:lineRule="auto"/>
              <w:jc w:val="center"/>
              <w:rPr>
                <w:rFonts w:eastAsia="Times New Roman" w:cs="Calibri"/>
                <w:b/>
                <w:color w:val="000000"/>
              </w:rPr>
            </w:pPr>
            <w:r w:rsidRPr="00C92FC3">
              <w:rPr>
                <w:rFonts w:eastAsia="Times New Roman" w:cs="Calibri"/>
                <w:b/>
                <w:color w:val="000000"/>
              </w:rPr>
              <w:t>Variable</w:t>
            </w:r>
          </w:p>
        </w:tc>
        <w:tc>
          <w:tcPr>
            <w:tcW w:w="2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5E26" w:rsidRPr="00C92FC3" w:rsidRDefault="00305E26" w:rsidP="00305E26">
            <w:pPr>
              <w:spacing w:after="0" w:line="240" w:lineRule="auto"/>
              <w:jc w:val="center"/>
              <w:rPr>
                <w:rFonts w:eastAsia="Times New Roman" w:cs="Calibri"/>
                <w:b/>
                <w:color w:val="000000"/>
              </w:rPr>
            </w:pPr>
            <w:r w:rsidRPr="00C92FC3">
              <w:rPr>
                <w:rFonts w:eastAsia="Times New Roman" w:cs="Calibri"/>
                <w:b/>
                <w:color w:val="000000"/>
              </w:rPr>
              <w:t>Variable Value</w:t>
            </w:r>
          </w:p>
        </w:tc>
        <w:tc>
          <w:tcPr>
            <w:tcW w:w="1995" w:type="dxa"/>
            <w:gridSpan w:val="2"/>
            <w:tcBorders>
              <w:top w:val="single" w:sz="8" w:space="0" w:color="auto"/>
              <w:left w:val="nil"/>
              <w:bottom w:val="single" w:sz="8" w:space="0" w:color="auto"/>
              <w:right w:val="single" w:sz="8" w:space="0" w:color="000000"/>
            </w:tcBorders>
            <w:shd w:val="clear" w:color="auto" w:fill="auto"/>
            <w:vAlign w:val="center"/>
            <w:hideMark/>
          </w:tcPr>
          <w:p w:rsidR="00305E26" w:rsidRPr="00C92FC3" w:rsidRDefault="00305E26" w:rsidP="00305E26">
            <w:pPr>
              <w:spacing w:after="0" w:line="240" w:lineRule="auto"/>
              <w:jc w:val="center"/>
              <w:rPr>
                <w:rFonts w:eastAsia="Times New Roman" w:cs="Calibri"/>
                <w:b/>
                <w:color w:val="000000"/>
              </w:rPr>
            </w:pPr>
            <w:r w:rsidRPr="00C92FC3">
              <w:rPr>
                <w:rFonts w:eastAsia="Times New Roman" w:cs="Calibri"/>
                <w:b/>
                <w:color w:val="000000"/>
              </w:rPr>
              <w:t>Incentive Categories</w:t>
            </w:r>
          </w:p>
        </w:tc>
        <w:tc>
          <w:tcPr>
            <w:tcW w:w="990" w:type="dxa"/>
            <w:vMerge w:val="restart"/>
            <w:tcBorders>
              <w:top w:val="single" w:sz="8" w:space="0" w:color="auto"/>
              <w:left w:val="nil"/>
              <w:bottom w:val="single" w:sz="8" w:space="0" w:color="000000"/>
              <w:right w:val="single" w:sz="8" w:space="0" w:color="auto"/>
            </w:tcBorders>
            <w:shd w:val="clear" w:color="auto" w:fill="auto"/>
            <w:vAlign w:val="center"/>
            <w:hideMark/>
          </w:tcPr>
          <w:p w:rsidR="00305E26" w:rsidRPr="00C92FC3" w:rsidRDefault="00305E26" w:rsidP="00305E26">
            <w:pPr>
              <w:spacing w:after="0" w:line="240" w:lineRule="auto"/>
              <w:jc w:val="center"/>
              <w:rPr>
                <w:rFonts w:eastAsia="Times New Roman" w:cs="Calibri"/>
                <w:b/>
                <w:color w:val="000000"/>
              </w:rPr>
            </w:pPr>
            <w:r w:rsidRPr="00C92FC3">
              <w:rPr>
                <w:rFonts w:eastAsia="Times New Roman" w:cs="Calibri"/>
                <w:b/>
                <w:color w:val="000000"/>
              </w:rPr>
              <w:t>P-Value</w:t>
            </w:r>
          </w:p>
        </w:tc>
      </w:tr>
      <w:tr w:rsidR="00305E26" w:rsidRPr="00305E26" w:rsidTr="00211BD6">
        <w:trPr>
          <w:trHeight w:val="315"/>
        </w:trPr>
        <w:tc>
          <w:tcPr>
            <w:tcW w:w="3440" w:type="dxa"/>
            <w:vMerge/>
            <w:tcBorders>
              <w:top w:val="single" w:sz="8" w:space="0" w:color="auto"/>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vMerge/>
            <w:tcBorders>
              <w:top w:val="single" w:sz="8" w:space="0" w:color="auto"/>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1005" w:type="dxa"/>
            <w:tcBorders>
              <w:top w:val="nil"/>
              <w:left w:val="nil"/>
              <w:bottom w:val="single" w:sz="8" w:space="0" w:color="auto"/>
              <w:right w:val="single" w:sz="8" w:space="0" w:color="auto"/>
            </w:tcBorders>
            <w:shd w:val="clear" w:color="auto" w:fill="auto"/>
            <w:vAlign w:val="center"/>
            <w:hideMark/>
          </w:tcPr>
          <w:p w:rsidR="00305E26" w:rsidRPr="00C92FC3" w:rsidRDefault="00305E26" w:rsidP="00305E26">
            <w:pPr>
              <w:spacing w:after="0" w:line="240" w:lineRule="auto"/>
              <w:jc w:val="center"/>
              <w:rPr>
                <w:rFonts w:eastAsia="Times New Roman" w:cs="Calibri"/>
                <w:b/>
                <w:color w:val="000000"/>
              </w:rPr>
            </w:pPr>
            <w:r w:rsidRPr="00C92FC3">
              <w:rPr>
                <w:rFonts w:eastAsia="Times New Roman" w:cs="Calibri"/>
                <w:b/>
                <w:color w:val="000000"/>
              </w:rPr>
              <w:t>none</w:t>
            </w:r>
          </w:p>
        </w:tc>
        <w:tc>
          <w:tcPr>
            <w:tcW w:w="990" w:type="dxa"/>
            <w:tcBorders>
              <w:top w:val="nil"/>
              <w:left w:val="nil"/>
              <w:bottom w:val="nil"/>
              <w:right w:val="single" w:sz="8" w:space="0" w:color="auto"/>
            </w:tcBorders>
            <w:shd w:val="clear" w:color="auto" w:fill="auto"/>
            <w:vAlign w:val="center"/>
            <w:hideMark/>
          </w:tcPr>
          <w:p w:rsidR="00305E26" w:rsidRPr="00C92FC3" w:rsidRDefault="00305E26" w:rsidP="00305E26">
            <w:pPr>
              <w:spacing w:after="0" w:line="240" w:lineRule="auto"/>
              <w:jc w:val="center"/>
              <w:rPr>
                <w:rFonts w:eastAsia="Times New Roman" w:cs="Calibri"/>
                <w:b/>
                <w:color w:val="000000"/>
              </w:rPr>
            </w:pPr>
            <w:r w:rsidRPr="00C92FC3">
              <w:rPr>
                <w:rFonts w:eastAsia="Times New Roman" w:cs="Calibri"/>
                <w:b/>
                <w:color w:val="000000"/>
              </w:rPr>
              <w:t>yes</w:t>
            </w:r>
          </w:p>
        </w:tc>
        <w:tc>
          <w:tcPr>
            <w:tcW w:w="990" w:type="dxa"/>
            <w:vMerge/>
            <w:tcBorders>
              <w:top w:val="single" w:sz="8" w:space="0" w:color="auto"/>
              <w:left w:val="nil"/>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r>
      <w:tr w:rsidR="00305E26" w:rsidRPr="00305E26" w:rsidTr="00211BD6">
        <w:trPr>
          <w:trHeight w:val="300"/>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Number of days of poor physical health (during the past 30 days)</w:t>
            </w: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0</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4507D6">
            <w:pPr>
              <w:spacing w:after="0" w:line="240" w:lineRule="auto"/>
              <w:jc w:val="right"/>
              <w:rPr>
                <w:rFonts w:eastAsia="Times New Roman" w:cs="Calibri"/>
                <w:color w:val="000000"/>
              </w:rPr>
            </w:pPr>
            <w:r w:rsidRPr="00305E26">
              <w:rPr>
                <w:rFonts w:eastAsia="Times New Roman" w:cs="Calibri"/>
                <w:color w:val="000000"/>
              </w:rPr>
              <w:t>58.1</w:t>
            </w:r>
          </w:p>
        </w:tc>
        <w:tc>
          <w:tcPr>
            <w:tcW w:w="990" w:type="dxa"/>
            <w:tcBorders>
              <w:top w:val="single" w:sz="8" w:space="0" w:color="000000"/>
              <w:left w:val="nil"/>
              <w:bottom w:val="nil"/>
              <w:right w:val="single" w:sz="8" w:space="0" w:color="auto"/>
            </w:tcBorders>
            <w:shd w:val="clear" w:color="auto" w:fill="auto"/>
            <w:noWrap/>
            <w:vAlign w:val="center"/>
            <w:hideMark/>
          </w:tcPr>
          <w:p w:rsidR="00305E26" w:rsidRPr="00305E26" w:rsidRDefault="004507D6" w:rsidP="004507D6">
            <w:pPr>
              <w:spacing w:after="0" w:line="240" w:lineRule="auto"/>
              <w:jc w:val="right"/>
              <w:rPr>
                <w:rFonts w:eastAsia="Times New Roman" w:cs="Calibri"/>
                <w:color w:val="000000"/>
              </w:rPr>
            </w:pPr>
            <w:r>
              <w:rPr>
                <w:rFonts w:eastAsia="Times New Roman" w:cs="Calibri"/>
                <w:color w:val="000000"/>
              </w:rPr>
              <w:t>58.2</w:t>
            </w:r>
          </w:p>
        </w:tc>
        <w:tc>
          <w:tcPr>
            <w:tcW w:w="99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0.9916</w:t>
            </w:r>
          </w:p>
        </w:tc>
      </w:tr>
      <w:tr w:rsidR="00305E26" w:rsidRPr="00305E26" w:rsidTr="00211BD6">
        <w:trPr>
          <w:trHeight w:val="300"/>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1 to 10</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4507D6">
            <w:pPr>
              <w:spacing w:after="0" w:line="240" w:lineRule="auto"/>
              <w:jc w:val="right"/>
              <w:rPr>
                <w:rFonts w:eastAsia="Times New Roman" w:cs="Calibri"/>
                <w:color w:val="000000"/>
              </w:rPr>
            </w:pPr>
            <w:r>
              <w:rPr>
                <w:rFonts w:eastAsia="Times New Roman" w:cs="Calibri"/>
                <w:color w:val="000000"/>
              </w:rPr>
              <w:t>24.4</w:t>
            </w:r>
          </w:p>
        </w:tc>
        <w:tc>
          <w:tcPr>
            <w:tcW w:w="99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25</w:t>
            </w:r>
            <w:r w:rsidR="004507D6">
              <w:rPr>
                <w:rFonts w:eastAsia="Times New Roman" w:cs="Calibri"/>
                <w:color w:val="000000"/>
              </w:rPr>
              <w:t>.0</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11 to 20</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5.6</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4.</w:t>
            </w:r>
            <w:r w:rsidR="00305E26" w:rsidRPr="00305E26">
              <w:rPr>
                <w:rFonts w:eastAsia="Times New Roman" w:cs="Calibri"/>
                <w:color w:val="000000"/>
              </w:rPr>
              <w:t>9</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15"/>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21 to 30</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11.9</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12.0</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Number of days of poor mental health (during the past 30 days)</w:t>
            </w:r>
          </w:p>
        </w:tc>
        <w:tc>
          <w:tcPr>
            <w:tcW w:w="2860" w:type="dxa"/>
            <w:tcBorders>
              <w:top w:val="single" w:sz="8" w:space="0" w:color="auto"/>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0</w:t>
            </w:r>
          </w:p>
        </w:tc>
        <w:tc>
          <w:tcPr>
            <w:tcW w:w="1005" w:type="dxa"/>
            <w:tcBorders>
              <w:top w:val="single" w:sz="8" w:space="0" w:color="auto"/>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68.8</w:t>
            </w:r>
          </w:p>
        </w:tc>
        <w:tc>
          <w:tcPr>
            <w:tcW w:w="990" w:type="dxa"/>
            <w:tcBorders>
              <w:top w:val="single" w:sz="8" w:space="0" w:color="auto"/>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65.1</w:t>
            </w:r>
          </w:p>
        </w:tc>
        <w:tc>
          <w:tcPr>
            <w:tcW w:w="990" w:type="dxa"/>
            <w:tcBorders>
              <w:top w:val="single" w:sz="8" w:space="0" w:color="auto"/>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0.0356</w:t>
            </w:r>
          </w:p>
        </w:tc>
      </w:tr>
      <w:tr w:rsidR="00305E26" w:rsidRPr="00305E26" w:rsidTr="00211BD6">
        <w:trPr>
          <w:trHeight w:val="300"/>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1 to 10</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14.0</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24.7</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11 to 20</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5.7</w:t>
            </w:r>
          </w:p>
        </w:tc>
        <w:tc>
          <w:tcPr>
            <w:tcW w:w="99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4.3</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15"/>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single" w:sz="8" w:space="0" w:color="auto"/>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21 to 30</w:t>
            </w:r>
          </w:p>
        </w:tc>
        <w:tc>
          <w:tcPr>
            <w:tcW w:w="1005" w:type="dxa"/>
            <w:tcBorders>
              <w:top w:val="nil"/>
              <w:left w:val="single" w:sz="8" w:space="0" w:color="auto"/>
              <w:bottom w:val="single" w:sz="8" w:space="0" w:color="auto"/>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11.5</w:t>
            </w:r>
          </w:p>
        </w:tc>
        <w:tc>
          <w:tcPr>
            <w:tcW w:w="990" w:type="dxa"/>
            <w:tcBorders>
              <w:top w:val="nil"/>
              <w:left w:val="nil"/>
              <w:bottom w:val="single" w:sz="8" w:space="0" w:color="auto"/>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5.9</w:t>
            </w:r>
          </w:p>
        </w:tc>
        <w:tc>
          <w:tcPr>
            <w:tcW w:w="990" w:type="dxa"/>
            <w:tcBorders>
              <w:top w:val="nil"/>
              <w:left w:val="nil"/>
              <w:bottom w:val="single" w:sz="8" w:space="0" w:color="auto"/>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Health care coverage</w:t>
            </w: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Yes</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84.6</w:t>
            </w:r>
          </w:p>
        </w:tc>
        <w:tc>
          <w:tcPr>
            <w:tcW w:w="990" w:type="dxa"/>
            <w:tcBorders>
              <w:top w:val="nil"/>
              <w:left w:val="nil"/>
              <w:bottom w:val="nil"/>
              <w:right w:val="single" w:sz="8" w:space="0" w:color="auto"/>
            </w:tcBorders>
            <w:shd w:val="clear" w:color="auto" w:fill="auto"/>
            <w:noWrap/>
            <w:vAlign w:val="center"/>
            <w:hideMark/>
          </w:tcPr>
          <w:p w:rsidR="00305E26" w:rsidRPr="00305E26" w:rsidRDefault="00305E26" w:rsidP="004507D6">
            <w:pPr>
              <w:spacing w:after="0" w:line="240" w:lineRule="auto"/>
              <w:jc w:val="right"/>
              <w:rPr>
                <w:rFonts w:eastAsia="Times New Roman" w:cs="Calibri"/>
                <w:color w:val="000000"/>
              </w:rPr>
            </w:pPr>
            <w:r w:rsidRPr="00305E26">
              <w:rPr>
                <w:rFonts w:eastAsia="Times New Roman" w:cs="Calibri"/>
                <w:color w:val="000000"/>
              </w:rPr>
              <w:t>85.1</w:t>
            </w:r>
          </w:p>
        </w:tc>
        <w:tc>
          <w:tcPr>
            <w:tcW w:w="99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0.8886</w:t>
            </w:r>
          </w:p>
        </w:tc>
      </w:tr>
      <w:tr w:rsidR="00305E26" w:rsidRPr="00305E26" w:rsidTr="00211BD6">
        <w:trPr>
          <w:trHeight w:val="315"/>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No</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15.4</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4.9</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Time elapsed since last routine checkup</w:t>
            </w:r>
          </w:p>
        </w:tc>
        <w:tc>
          <w:tcPr>
            <w:tcW w:w="2860" w:type="dxa"/>
            <w:tcBorders>
              <w:top w:val="single" w:sz="8" w:space="0" w:color="auto"/>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Within Past Year</w:t>
            </w:r>
          </w:p>
        </w:tc>
        <w:tc>
          <w:tcPr>
            <w:tcW w:w="1005" w:type="dxa"/>
            <w:tcBorders>
              <w:top w:val="single" w:sz="8" w:space="0" w:color="auto"/>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76.9</w:t>
            </w:r>
          </w:p>
        </w:tc>
        <w:tc>
          <w:tcPr>
            <w:tcW w:w="990" w:type="dxa"/>
            <w:tcBorders>
              <w:top w:val="single" w:sz="8" w:space="0" w:color="auto"/>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82.9</w:t>
            </w:r>
          </w:p>
        </w:tc>
        <w:tc>
          <w:tcPr>
            <w:tcW w:w="990" w:type="dxa"/>
            <w:tcBorders>
              <w:top w:val="single" w:sz="8" w:space="0" w:color="auto"/>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0.7252</w:t>
            </w:r>
          </w:p>
        </w:tc>
      </w:tr>
      <w:tr w:rsidR="00305E26" w:rsidRPr="00305E26" w:rsidTr="00211BD6">
        <w:trPr>
          <w:trHeight w:val="300"/>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 xml:space="preserve">Within the past 2 years </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8.1</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6.4</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 xml:space="preserve">Within the past 5 years </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6.3</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4.3</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 xml:space="preserve">5 or more years ago </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6.9</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4.8</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15"/>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single" w:sz="8" w:space="0" w:color="auto"/>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Never</w:t>
            </w:r>
          </w:p>
        </w:tc>
        <w:tc>
          <w:tcPr>
            <w:tcW w:w="1005" w:type="dxa"/>
            <w:tcBorders>
              <w:top w:val="nil"/>
              <w:left w:val="single" w:sz="8" w:space="0" w:color="auto"/>
              <w:bottom w:val="single" w:sz="8" w:space="0" w:color="auto"/>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1.9</w:t>
            </w:r>
          </w:p>
        </w:tc>
        <w:tc>
          <w:tcPr>
            <w:tcW w:w="990" w:type="dxa"/>
            <w:tcBorders>
              <w:top w:val="nil"/>
              <w:left w:val="nil"/>
              <w:bottom w:val="single" w:sz="8" w:space="0" w:color="auto"/>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1.6</w:t>
            </w:r>
          </w:p>
        </w:tc>
        <w:tc>
          <w:tcPr>
            <w:tcW w:w="990" w:type="dxa"/>
            <w:tcBorders>
              <w:top w:val="nil"/>
              <w:left w:val="nil"/>
              <w:bottom w:val="single" w:sz="8" w:space="0" w:color="auto"/>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Moderate activities for 10 minutes</w:t>
            </w: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Yes</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71.7</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75.1</w:t>
            </w:r>
          </w:p>
        </w:tc>
        <w:tc>
          <w:tcPr>
            <w:tcW w:w="990" w:type="dxa"/>
            <w:tcBorders>
              <w:top w:val="nil"/>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0.4629</w:t>
            </w:r>
          </w:p>
        </w:tc>
      </w:tr>
      <w:tr w:rsidR="00305E26" w:rsidRPr="00305E26" w:rsidTr="00211BD6">
        <w:trPr>
          <w:trHeight w:val="315"/>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single" w:sz="8" w:space="0" w:color="auto"/>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No</w:t>
            </w:r>
          </w:p>
        </w:tc>
        <w:tc>
          <w:tcPr>
            <w:tcW w:w="1005" w:type="dxa"/>
            <w:tcBorders>
              <w:top w:val="nil"/>
              <w:left w:val="single" w:sz="8" w:space="0" w:color="auto"/>
              <w:bottom w:val="single" w:sz="8" w:space="0" w:color="auto"/>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28.3</w:t>
            </w:r>
          </w:p>
        </w:tc>
        <w:tc>
          <w:tcPr>
            <w:tcW w:w="990" w:type="dxa"/>
            <w:tcBorders>
              <w:top w:val="nil"/>
              <w:left w:val="nil"/>
              <w:bottom w:val="single" w:sz="8" w:space="0" w:color="auto"/>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24.9</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00"/>
        </w:trPr>
        <w:tc>
          <w:tcPr>
            <w:tcW w:w="3440" w:type="dxa"/>
            <w:vMerge w:val="restart"/>
            <w:tcBorders>
              <w:top w:val="nil"/>
              <w:left w:val="single" w:sz="8" w:space="0" w:color="auto"/>
              <w:bottom w:val="single" w:sz="8" w:space="0" w:color="000000"/>
              <w:right w:val="single" w:sz="8" w:space="0" w:color="auto"/>
            </w:tcBorders>
            <w:shd w:val="clear" w:color="auto" w:fill="auto"/>
            <w:vAlign w:val="center"/>
            <w:hideMark/>
          </w:tcPr>
          <w:p w:rsidR="00305E26" w:rsidRPr="00305E26" w:rsidRDefault="00305E26" w:rsidP="00305E26">
            <w:pPr>
              <w:spacing w:after="0" w:line="240" w:lineRule="auto"/>
              <w:jc w:val="center"/>
              <w:rPr>
                <w:rFonts w:eastAsia="Times New Roman" w:cs="Calibri"/>
                <w:color w:val="000000"/>
              </w:rPr>
            </w:pPr>
            <w:r w:rsidRPr="00305E26">
              <w:rPr>
                <w:rFonts w:eastAsia="Times New Roman" w:cs="Calibri"/>
                <w:color w:val="000000"/>
              </w:rPr>
              <w:t>Smoking frequency</w:t>
            </w: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 xml:space="preserve">EVERYDAY </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24.1</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25.6</w:t>
            </w:r>
          </w:p>
        </w:tc>
        <w:tc>
          <w:tcPr>
            <w:tcW w:w="990" w:type="dxa"/>
            <w:tcBorders>
              <w:top w:val="single" w:sz="8" w:space="0" w:color="auto"/>
              <w:left w:val="nil"/>
              <w:bottom w:val="nil"/>
              <w:right w:val="single" w:sz="8" w:space="0" w:color="auto"/>
            </w:tcBorders>
            <w:shd w:val="clear" w:color="auto" w:fill="auto"/>
            <w:noWrap/>
            <w:vAlign w:val="center"/>
            <w:hideMark/>
          </w:tcPr>
          <w:p w:rsidR="00305E26" w:rsidRPr="00305E26" w:rsidRDefault="00305E26" w:rsidP="00305E26">
            <w:pPr>
              <w:spacing w:after="0" w:line="240" w:lineRule="auto"/>
              <w:jc w:val="right"/>
              <w:rPr>
                <w:rFonts w:eastAsia="Times New Roman" w:cs="Calibri"/>
                <w:color w:val="000000"/>
              </w:rPr>
            </w:pPr>
            <w:r w:rsidRPr="00305E26">
              <w:rPr>
                <w:rFonts w:eastAsia="Times New Roman" w:cs="Calibri"/>
                <w:color w:val="000000"/>
              </w:rPr>
              <w:t>0.8781</w:t>
            </w:r>
          </w:p>
        </w:tc>
      </w:tr>
      <w:tr w:rsidR="00305E26" w:rsidRPr="00305E26" w:rsidTr="00211BD6">
        <w:trPr>
          <w:trHeight w:val="300"/>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nil"/>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 xml:space="preserve">SOME DAYS  </w:t>
            </w:r>
          </w:p>
        </w:tc>
        <w:tc>
          <w:tcPr>
            <w:tcW w:w="1005" w:type="dxa"/>
            <w:tcBorders>
              <w:top w:val="nil"/>
              <w:left w:val="single" w:sz="8" w:space="0" w:color="auto"/>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14.5</w:t>
            </w:r>
          </w:p>
        </w:tc>
        <w:tc>
          <w:tcPr>
            <w:tcW w:w="990" w:type="dxa"/>
            <w:tcBorders>
              <w:top w:val="nil"/>
              <w:left w:val="nil"/>
              <w:bottom w:val="nil"/>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16.7</w:t>
            </w:r>
          </w:p>
        </w:tc>
        <w:tc>
          <w:tcPr>
            <w:tcW w:w="990" w:type="dxa"/>
            <w:tcBorders>
              <w:top w:val="nil"/>
              <w:left w:val="nil"/>
              <w:bottom w:val="nil"/>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r w:rsidR="00305E26" w:rsidRPr="00305E26" w:rsidTr="00211BD6">
        <w:trPr>
          <w:trHeight w:val="315"/>
        </w:trPr>
        <w:tc>
          <w:tcPr>
            <w:tcW w:w="3440" w:type="dxa"/>
            <w:vMerge/>
            <w:tcBorders>
              <w:top w:val="nil"/>
              <w:left w:val="single" w:sz="8" w:space="0" w:color="auto"/>
              <w:bottom w:val="single" w:sz="8" w:space="0" w:color="000000"/>
              <w:right w:val="single" w:sz="8" w:space="0" w:color="auto"/>
            </w:tcBorders>
            <w:vAlign w:val="center"/>
            <w:hideMark/>
          </w:tcPr>
          <w:p w:rsidR="00305E26" w:rsidRPr="00305E26" w:rsidRDefault="00305E26" w:rsidP="00305E26">
            <w:pPr>
              <w:spacing w:after="0" w:line="240" w:lineRule="auto"/>
              <w:rPr>
                <w:rFonts w:eastAsia="Times New Roman" w:cs="Calibri"/>
                <w:color w:val="000000"/>
              </w:rPr>
            </w:pPr>
          </w:p>
        </w:tc>
        <w:tc>
          <w:tcPr>
            <w:tcW w:w="2860" w:type="dxa"/>
            <w:tcBorders>
              <w:top w:val="nil"/>
              <w:left w:val="nil"/>
              <w:bottom w:val="single" w:sz="8" w:space="0" w:color="auto"/>
              <w:right w:val="nil"/>
            </w:tcBorders>
            <w:shd w:val="clear" w:color="auto" w:fill="auto"/>
            <w:noWrap/>
            <w:vAlign w:val="center"/>
            <w:hideMark/>
          </w:tcPr>
          <w:p w:rsidR="00305E26" w:rsidRPr="00305E26" w:rsidRDefault="00305E26" w:rsidP="00305E26">
            <w:pPr>
              <w:spacing w:after="0" w:line="240" w:lineRule="auto"/>
              <w:rPr>
                <w:rFonts w:eastAsia="Times New Roman" w:cs="Calibri"/>
                <w:color w:val="000000"/>
              </w:rPr>
            </w:pPr>
            <w:r w:rsidRPr="00305E26">
              <w:rPr>
                <w:rFonts w:eastAsia="Times New Roman" w:cs="Calibri"/>
                <w:color w:val="000000"/>
              </w:rPr>
              <w:t xml:space="preserve">NOT AT ALL </w:t>
            </w:r>
          </w:p>
        </w:tc>
        <w:tc>
          <w:tcPr>
            <w:tcW w:w="1005" w:type="dxa"/>
            <w:tcBorders>
              <w:top w:val="nil"/>
              <w:left w:val="single" w:sz="8" w:space="0" w:color="auto"/>
              <w:bottom w:val="single" w:sz="8" w:space="0" w:color="auto"/>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61.5</w:t>
            </w:r>
          </w:p>
        </w:tc>
        <w:tc>
          <w:tcPr>
            <w:tcW w:w="990" w:type="dxa"/>
            <w:tcBorders>
              <w:top w:val="nil"/>
              <w:left w:val="nil"/>
              <w:bottom w:val="single" w:sz="8" w:space="0" w:color="auto"/>
              <w:right w:val="single" w:sz="8" w:space="0" w:color="auto"/>
            </w:tcBorders>
            <w:shd w:val="clear" w:color="auto" w:fill="auto"/>
            <w:noWrap/>
            <w:vAlign w:val="center"/>
            <w:hideMark/>
          </w:tcPr>
          <w:p w:rsidR="00305E26" w:rsidRPr="00305E26" w:rsidRDefault="004507D6" w:rsidP="00305E26">
            <w:pPr>
              <w:spacing w:after="0" w:line="240" w:lineRule="auto"/>
              <w:jc w:val="right"/>
              <w:rPr>
                <w:rFonts w:eastAsia="Times New Roman" w:cs="Calibri"/>
                <w:color w:val="000000"/>
              </w:rPr>
            </w:pPr>
            <w:r>
              <w:rPr>
                <w:rFonts w:eastAsia="Times New Roman" w:cs="Calibri"/>
                <w:color w:val="000000"/>
              </w:rPr>
              <w:t>57.7</w:t>
            </w:r>
          </w:p>
        </w:tc>
        <w:tc>
          <w:tcPr>
            <w:tcW w:w="990" w:type="dxa"/>
            <w:tcBorders>
              <w:top w:val="nil"/>
              <w:left w:val="nil"/>
              <w:bottom w:val="single" w:sz="8" w:space="0" w:color="auto"/>
              <w:right w:val="single" w:sz="8" w:space="0" w:color="auto"/>
            </w:tcBorders>
            <w:shd w:val="clear" w:color="auto" w:fill="auto"/>
            <w:noWrap/>
            <w:vAlign w:val="bottom"/>
            <w:hideMark/>
          </w:tcPr>
          <w:p w:rsidR="00305E26" w:rsidRPr="00305E26" w:rsidRDefault="00305E26" w:rsidP="00305E26">
            <w:pPr>
              <w:spacing w:after="0" w:line="240" w:lineRule="auto"/>
              <w:rPr>
                <w:rFonts w:eastAsia="Times New Roman" w:cs="Calibri"/>
                <w:color w:val="000000"/>
                <w:sz w:val="20"/>
                <w:szCs w:val="20"/>
              </w:rPr>
            </w:pPr>
            <w:r w:rsidRPr="00305E26">
              <w:rPr>
                <w:rFonts w:eastAsia="Times New Roman" w:cs="Calibri"/>
                <w:color w:val="000000"/>
                <w:sz w:val="20"/>
                <w:szCs w:val="20"/>
              </w:rPr>
              <w:t> </w:t>
            </w:r>
          </w:p>
        </w:tc>
      </w:tr>
    </w:tbl>
    <w:p w:rsidR="00305E26" w:rsidRDefault="00305E26">
      <w:pPr>
        <w:spacing w:after="0" w:line="240" w:lineRule="auto"/>
        <w:rPr>
          <w:rFonts w:asciiTheme="minorHAnsi" w:hAnsiTheme="minorHAnsi"/>
          <w:b/>
          <w:i/>
        </w:rPr>
      </w:pPr>
    </w:p>
    <w:p w:rsidR="00DD69F2" w:rsidRDefault="00505A5C">
      <w:pPr>
        <w:spacing w:after="0" w:line="240" w:lineRule="auto"/>
        <w:rPr>
          <w:rFonts w:asciiTheme="minorHAnsi" w:hAnsiTheme="minorHAnsi"/>
          <w:b/>
          <w:i/>
        </w:rPr>
      </w:pPr>
      <w:r>
        <w:rPr>
          <w:rFonts w:asciiTheme="minorHAnsi" w:hAnsiTheme="minorHAnsi"/>
          <w:b/>
          <w:i/>
        </w:rPr>
        <w:t>Discussion</w:t>
      </w:r>
    </w:p>
    <w:p w:rsidR="00DD69F2" w:rsidRDefault="00DD69F2">
      <w:pPr>
        <w:spacing w:after="0" w:line="240" w:lineRule="auto"/>
        <w:rPr>
          <w:rFonts w:asciiTheme="minorHAnsi" w:hAnsiTheme="minorHAnsi"/>
        </w:rPr>
      </w:pPr>
    </w:p>
    <w:p w:rsidR="000A2B3B" w:rsidRDefault="00DD69F2" w:rsidP="0069219F">
      <w:pPr>
        <w:spacing w:after="0"/>
        <w:rPr>
          <w:rFonts w:asciiTheme="minorHAnsi" w:hAnsiTheme="minorHAnsi"/>
        </w:rPr>
      </w:pPr>
      <w:r>
        <w:rPr>
          <w:rFonts w:asciiTheme="minorHAnsi" w:hAnsiTheme="minorHAnsi"/>
        </w:rPr>
        <w:tab/>
      </w:r>
      <w:r w:rsidR="008003B1">
        <w:rPr>
          <w:rFonts w:asciiTheme="minorHAnsi" w:hAnsiTheme="minorHAnsi"/>
        </w:rPr>
        <w:t xml:space="preserve">The CATI </w:t>
      </w:r>
      <w:r w:rsidRPr="00DD69F2">
        <w:rPr>
          <w:rFonts w:asciiTheme="minorHAnsi" w:hAnsiTheme="minorHAnsi"/>
        </w:rPr>
        <w:t xml:space="preserve">refusal conversion </w:t>
      </w:r>
      <w:r w:rsidR="008003B1">
        <w:rPr>
          <w:rFonts w:asciiTheme="minorHAnsi" w:hAnsiTheme="minorHAnsi"/>
        </w:rPr>
        <w:t xml:space="preserve">of those </w:t>
      </w:r>
      <w:r w:rsidRPr="00DD69F2">
        <w:rPr>
          <w:rFonts w:asciiTheme="minorHAnsi" w:hAnsiTheme="minorHAnsi"/>
        </w:rPr>
        <w:t>known eligible is important</w:t>
      </w:r>
      <w:r w:rsidR="000560EE">
        <w:rPr>
          <w:rFonts w:asciiTheme="minorHAnsi" w:hAnsiTheme="minorHAnsi"/>
        </w:rPr>
        <w:t xml:space="preserve"> b</w:t>
      </w:r>
      <w:r w:rsidR="008003B1" w:rsidRPr="004A0147">
        <w:rPr>
          <w:rFonts w:asciiTheme="minorHAnsi" w:hAnsiTheme="minorHAnsi"/>
        </w:rPr>
        <w:t>ecause these cases are very precious and we have already determined eligibility and spent significant time and effort on them</w:t>
      </w:r>
      <w:r w:rsidR="008003B1">
        <w:rPr>
          <w:rFonts w:asciiTheme="minorHAnsi" w:hAnsiTheme="minorHAnsi"/>
        </w:rPr>
        <w:t>. It</w:t>
      </w:r>
      <w:r w:rsidR="008003B1" w:rsidRPr="004A0147">
        <w:rPr>
          <w:rFonts w:asciiTheme="minorHAnsi" w:hAnsiTheme="minorHAnsi"/>
        </w:rPr>
        <w:t xml:space="preserve"> is worthwhile for us to do what we can to increase response at this stage rather than incur the cost of releasing additional sample. Furthermore, in some communities the sampling frame is small </w:t>
      </w:r>
      <w:r w:rsidR="000560EE">
        <w:rPr>
          <w:rFonts w:asciiTheme="minorHAnsi" w:hAnsiTheme="minorHAnsi"/>
        </w:rPr>
        <w:t>and</w:t>
      </w:r>
      <w:r w:rsidR="000560EE" w:rsidRPr="004A0147">
        <w:rPr>
          <w:rFonts w:asciiTheme="minorHAnsi" w:hAnsiTheme="minorHAnsi"/>
        </w:rPr>
        <w:t xml:space="preserve"> </w:t>
      </w:r>
      <w:r w:rsidR="008003B1" w:rsidRPr="004A0147">
        <w:rPr>
          <w:rFonts w:asciiTheme="minorHAnsi" w:hAnsiTheme="minorHAnsi"/>
        </w:rPr>
        <w:t>additional sample may not be available.</w:t>
      </w:r>
      <w:r w:rsidR="008003B1">
        <w:rPr>
          <w:rFonts w:asciiTheme="minorHAnsi" w:hAnsiTheme="minorHAnsi"/>
        </w:rPr>
        <w:t xml:space="preserve"> In general, </w:t>
      </w:r>
      <w:r w:rsidR="000A2B3B">
        <w:rPr>
          <w:rFonts w:asciiTheme="minorHAnsi" w:hAnsiTheme="minorHAnsi"/>
        </w:rPr>
        <w:t xml:space="preserve">the Year 1 experiment suggests that </w:t>
      </w:r>
      <w:r w:rsidR="008003B1">
        <w:rPr>
          <w:rFonts w:asciiTheme="minorHAnsi" w:hAnsiTheme="minorHAnsi"/>
        </w:rPr>
        <w:t>s</w:t>
      </w:r>
      <w:r w:rsidR="008003B1" w:rsidRPr="00DD69F2">
        <w:rPr>
          <w:rFonts w:asciiTheme="minorHAnsi" w:hAnsiTheme="minorHAnsi"/>
        </w:rPr>
        <w:t xml:space="preserve">ending a conversion letter </w:t>
      </w:r>
      <w:r w:rsidR="000A2B3B">
        <w:rPr>
          <w:rFonts w:asciiTheme="minorHAnsi" w:hAnsiTheme="minorHAnsi"/>
        </w:rPr>
        <w:t>wa</w:t>
      </w:r>
      <w:r w:rsidR="008003B1" w:rsidRPr="00DD69F2">
        <w:rPr>
          <w:rFonts w:asciiTheme="minorHAnsi" w:hAnsiTheme="minorHAnsi"/>
        </w:rPr>
        <w:t>s just effective as</w:t>
      </w:r>
      <w:r w:rsidR="0069219F">
        <w:rPr>
          <w:rFonts w:asciiTheme="minorHAnsi" w:hAnsiTheme="minorHAnsi"/>
        </w:rPr>
        <w:t xml:space="preserve"> </w:t>
      </w:r>
      <w:r w:rsidR="000A2B3B">
        <w:rPr>
          <w:rFonts w:asciiTheme="minorHAnsi" w:hAnsiTheme="minorHAnsi"/>
        </w:rPr>
        <w:t>an</w:t>
      </w:r>
      <w:r w:rsidR="0069219F">
        <w:rPr>
          <w:rFonts w:asciiTheme="minorHAnsi" w:hAnsiTheme="minorHAnsi"/>
        </w:rPr>
        <w:t xml:space="preserve"> </w:t>
      </w:r>
      <w:r w:rsidR="008003B1" w:rsidRPr="00DD69F2">
        <w:rPr>
          <w:rFonts w:asciiTheme="minorHAnsi" w:hAnsiTheme="minorHAnsi"/>
        </w:rPr>
        <w:t>incentive</w:t>
      </w:r>
      <w:r w:rsidR="008003B1">
        <w:rPr>
          <w:rFonts w:asciiTheme="minorHAnsi" w:hAnsiTheme="minorHAnsi"/>
        </w:rPr>
        <w:t xml:space="preserve"> (</w:t>
      </w:r>
      <w:r w:rsidR="000A2B3B">
        <w:rPr>
          <w:rFonts w:asciiTheme="minorHAnsi" w:hAnsiTheme="minorHAnsi"/>
        </w:rPr>
        <w:t xml:space="preserve">the </w:t>
      </w:r>
      <w:r w:rsidR="0069219F">
        <w:rPr>
          <w:rFonts w:asciiTheme="minorHAnsi" w:hAnsiTheme="minorHAnsi"/>
        </w:rPr>
        <w:t xml:space="preserve">conversion rate </w:t>
      </w:r>
      <w:r w:rsidR="00643107">
        <w:rPr>
          <w:rFonts w:asciiTheme="minorHAnsi" w:hAnsiTheme="minorHAnsi"/>
        </w:rPr>
        <w:t>ranged</w:t>
      </w:r>
      <w:r w:rsidR="000A2B3B">
        <w:rPr>
          <w:rFonts w:asciiTheme="minorHAnsi" w:hAnsiTheme="minorHAnsi"/>
        </w:rPr>
        <w:t xml:space="preserve"> </w:t>
      </w:r>
      <w:r w:rsidR="00643107">
        <w:rPr>
          <w:rFonts w:asciiTheme="minorHAnsi" w:hAnsiTheme="minorHAnsi"/>
        </w:rPr>
        <w:t>from 9-</w:t>
      </w:r>
      <w:r w:rsidR="000560EE">
        <w:rPr>
          <w:rFonts w:asciiTheme="minorHAnsi" w:hAnsiTheme="minorHAnsi"/>
        </w:rPr>
        <w:t>10</w:t>
      </w:r>
      <w:r w:rsidR="0069219F">
        <w:rPr>
          <w:rFonts w:asciiTheme="minorHAnsi" w:hAnsiTheme="minorHAnsi"/>
        </w:rPr>
        <w:t>%)</w:t>
      </w:r>
      <w:r w:rsidR="008003B1" w:rsidRPr="00DD69F2">
        <w:rPr>
          <w:rFonts w:asciiTheme="minorHAnsi" w:hAnsiTheme="minorHAnsi"/>
        </w:rPr>
        <w:t>.</w:t>
      </w:r>
      <w:r w:rsidR="0069219F">
        <w:rPr>
          <w:rFonts w:asciiTheme="minorHAnsi" w:hAnsiTheme="minorHAnsi"/>
        </w:rPr>
        <w:t xml:space="preserve"> </w:t>
      </w:r>
      <w:r w:rsidR="000A2B3B">
        <w:rPr>
          <w:rFonts w:asciiTheme="minorHAnsi" w:hAnsiTheme="minorHAnsi"/>
        </w:rPr>
        <w:t xml:space="preserve">However, the Year 1 experiment also showed that there </w:t>
      </w:r>
      <w:r w:rsidR="00643107">
        <w:rPr>
          <w:rFonts w:asciiTheme="minorHAnsi" w:hAnsiTheme="minorHAnsi"/>
        </w:rPr>
        <w:t>was</w:t>
      </w:r>
      <w:r w:rsidR="000A2B3B">
        <w:rPr>
          <w:rFonts w:asciiTheme="minorHAnsi" w:hAnsiTheme="minorHAnsi"/>
        </w:rPr>
        <w:t xml:space="preserve"> large variation in the impact of </w:t>
      </w:r>
      <w:r w:rsidR="00643107">
        <w:rPr>
          <w:rFonts w:asciiTheme="minorHAnsi" w:hAnsiTheme="minorHAnsi"/>
        </w:rPr>
        <w:t xml:space="preserve">an </w:t>
      </w:r>
      <w:r w:rsidR="000A2B3B">
        <w:rPr>
          <w:rFonts w:asciiTheme="minorHAnsi" w:hAnsiTheme="minorHAnsi"/>
        </w:rPr>
        <w:t>incentive</w:t>
      </w:r>
      <w:r w:rsidR="00643107">
        <w:rPr>
          <w:rFonts w:asciiTheme="minorHAnsi" w:hAnsiTheme="minorHAnsi"/>
        </w:rPr>
        <w:t xml:space="preserve"> on completion rates</w:t>
      </w:r>
      <w:r w:rsidR="000A2B3B">
        <w:rPr>
          <w:rFonts w:asciiTheme="minorHAnsi" w:hAnsiTheme="minorHAnsi"/>
        </w:rPr>
        <w:t xml:space="preserve"> </w:t>
      </w:r>
      <w:r w:rsidR="00643107">
        <w:rPr>
          <w:rFonts w:asciiTheme="minorHAnsi" w:hAnsiTheme="minorHAnsi"/>
        </w:rPr>
        <w:t xml:space="preserve">within </w:t>
      </w:r>
      <w:r w:rsidR="000A2B3B">
        <w:rPr>
          <w:rFonts w:asciiTheme="minorHAnsi" w:hAnsiTheme="minorHAnsi"/>
        </w:rPr>
        <w:t>different communities</w:t>
      </w:r>
      <w:bookmarkStart w:id="0" w:name="_GoBack"/>
      <w:bookmarkEnd w:id="0"/>
      <w:r w:rsidR="00505A5C">
        <w:rPr>
          <w:rFonts w:asciiTheme="minorHAnsi" w:hAnsiTheme="minorHAnsi"/>
        </w:rPr>
        <w:t>.</w:t>
      </w:r>
    </w:p>
    <w:p w:rsidR="000A2B3B" w:rsidRDefault="000A2B3B" w:rsidP="0069219F">
      <w:pPr>
        <w:spacing w:after="0"/>
        <w:rPr>
          <w:rFonts w:asciiTheme="minorHAnsi" w:hAnsiTheme="minorHAnsi"/>
        </w:rPr>
      </w:pPr>
    </w:p>
    <w:p w:rsidR="002B0EA1" w:rsidRDefault="00643107" w:rsidP="00BA66C4">
      <w:pPr>
        <w:spacing w:after="0"/>
        <w:ind w:firstLine="720"/>
        <w:rPr>
          <w:rFonts w:asciiTheme="minorHAnsi" w:hAnsiTheme="minorHAnsi"/>
        </w:rPr>
      </w:pPr>
      <w:r>
        <w:rPr>
          <w:rFonts w:asciiTheme="minorHAnsi" w:hAnsiTheme="minorHAnsi"/>
        </w:rPr>
        <w:t>During Year 2 data collection</w:t>
      </w:r>
      <w:r w:rsidR="0069219F">
        <w:rPr>
          <w:rFonts w:asciiTheme="minorHAnsi" w:hAnsiTheme="minorHAnsi"/>
        </w:rPr>
        <w:t xml:space="preserve">, </w:t>
      </w:r>
      <w:r w:rsidR="0069219F" w:rsidRPr="0069219F">
        <w:rPr>
          <w:rFonts w:asciiTheme="minorHAnsi" w:hAnsiTheme="minorHAnsi"/>
        </w:rPr>
        <w:t xml:space="preserve">NORC </w:t>
      </w:r>
      <w:r>
        <w:rPr>
          <w:rFonts w:asciiTheme="minorHAnsi" w:hAnsiTheme="minorHAnsi"/>
        </w:rPr>
        <w:t xml:space="preserve">initially </w:t>
      </w:r>
      <w:r w:rsidR="0069219F" w:rsidRPr="0069219F">
        <w:rPr>
          <w:rFonts w:asciiTheme="minorHAnsi" w:hAnsiTheme="minorHAnsi"/>
        </w:rPr>
        <w:t xml:space="preserve">mailed refusal conversion letters to </w:t>
      </w:r>
      <w:r w:rsidR="0069219F">
        <w:rPr>
          <w:rFonts w:asciiTheme="minorHAnsi" w:hAnsiTheme="minorHAnsi"/>
        </w:rPr>
        <w:t xml:space="preserve">all </w:t>
      </w:r>
      <w:r w:rsidR="0069219F" w:rsidRPr="0069219F">
        <w:rPr>
          <w:rFonts w:asciiTheme="minorHAnsi" w:hAnsiTheme="minorHAnsi"/>
        </w:rPr>
        <w:t xml:space="preserve">households that were known to be eligible for the member interview and had refused </w:t>
      </w:r>
      <w:r>
        <w:rPr>
          <w:rFonts w:asciiTheme="minorHAnsi" w:hAnsiTheme="minorHAnsi"/>
        </w:rPr>
        <w:t xml:space="preserve">twice </w:t>
      </w:r>
      <w:r w:rsidR="0069219F" w:rsidRPr="0069219F">
        <w:rPr>
          <w:rFonts w:asciiTheme="minorHAnsi" w:hAnsiTheme="minorHAnsi"/>
        </w:rPr>
        <w:t xml:space="preserve">to complete the interview via telephone. These letters were sent without any monetary incentive and served as an attempt to convert initially hesitant respondents into completed cases. After NORC mailed the letter, an </w:t>
      </w:r>
      <w:r w:rsidR="0069219F" w:rsidRPr="0069219F">
        <w:rPr>
          <w:rFonts w:asciiTheme="minorHAnsi" w:hAnsiTheme="minorHAnsi"/>
        </w:rPr>
        <w:lastRenderedPageBreak/>
        <w:t>interviewer called the respondent to answer any questions and attempt to complete the interview.</w:t>
      </w:r>
      <w:r w:rsidR="0069219F">
        <w:rPr>
          <w:rFonts w:asciiTheme="minorHAnsi" w:hAnsiTheme="minorHAnsi"/>
        </w:rPr>
        <w:t xml:space="preserve"> </w:t>
      </w:r>
      <w:r w:rsidR="00326B3A">
        <w:rPr>
          <w:rFonts w:asciiTheme="minorHAnsi" w:hAnsiTheme="minorHAnsi"/>
        </w:rPr>
        <w:t xml:space="preserve">Toward the end of Year 2 data collection, NORC </w:t>
      </w:r>
      <w:r w:rsidR="000A2B3B">
        <w:rPr>
          <w:rFonts w:asciiTheme="minorHAnsi" w:hAnsiTheme="minorHAnsi"/>
        </w:rPr>
        <w:t xml:space="preserve">and CDC offered monetary incentives to increase interview completion rates in </w:t>
      </w:r>
      <w:r>
        <w:rPr>
          <w:rFonts w:asciiTheme="minorHAnsi" w:hAnsiTheme="minorHAnsi"/>
        </w:rPr>
        <w:t xml:space="preserve">10 selected </w:t>
      </w:r>
      <w:r w:rsidR="000A2B3B">
        <w:rPr>
          <w:rFonts w:asciiTheme="minorHAnsi" w:hAnsiTheme="minorHAnsi"/>
        </w:rPr>
        <w:t xml:space="preserve">communities and to obtain the requisite number of completed interviews. </w:t>
      </w:r>
      <w:r>
        <w:rPr>
          <w:rFonts w:asciiTheme="minorHAnsi" w:hAnsiTheme="minorHAnsi"/>
        </w:rPr>
        <w:t xml:space="preserve">As with the Year 1 experiment, a conversion letter and $5 was sent to the respondent with a promise of an additional $10 upon completion. </w:t>
      </w:r>
      <w:r w:rsidR="000A2B3B">
        <w:rPr>
          <w:rFonts w:asciiTheme="minorHAnsi" w:hAnsiTheme="minorHAnsi"/>
        </w:rPr>
        <w:t xml:space="preserve">In contrast to Year 1, the Year 2 incentives resulted in </w:t>
      </w:r>
      <w:proofErr w:type="gramStart"/>
      <w:r w:rsidR="000A2B3B">
        <w:rPr>
          <w:rFonts w:asciiTheme="minorHAnsi" w:hAnsiTheme="minorHAnsi"/>
        </w:rPr>
        <w:t>a</w:t>
      </w:r>
      <w:proofErr w:type="gramEnd"/>
      <w:r w:rsidR="000A2B3B">
        <w:rPr>
          <w:rFonts w:asciiTheme="minorHAnsi" w:hAnsiTheme="minorHAnsi"/>
        </w:rPr>
        <w:t xml:space="preserve"> 18.9% conversion rate for pending interviews</w:t>
      </w:r>
      <w:r>
        <w:rPr>
          <w:rFonts w:asciiTheme="minorHAnsi" w:hAnsiTheme="minorHAnsi"/>
        </w:rPr>
        <w:t xml:space="preserve">. </w:t>
      </w:r>
      <w:r w:rsidR="006222E8">
        <w:rPr>
          <w:rFonts w:asciiTheme="minorHAnsi" w:hAnsiTheme="minorHAnsi"/>
        </w:rPr>
        <w:t>Hence, t</w:t>
      </w:r>
      <w:r>
        <w:rPr>
          <w:rFonts w:asciiTheme="minorHAnsi" w:hAnsiTheme="minorHAnsi"/>
        </w:rPr>
        <w:t>he same approach was followed for Year 3 data collection</w:t>
      </w:r>
      <w:r w:rsidR="00BA66C4">
        <w:rPr>
          <w:rFonts w:asciiTheme="minorHAnsi" w:hAnsiTheme="minorHAnsi"/>
        </w:rPr>
        <w:t xml:space="preserve"> – the Year 3 refusal conversion letters </w:t>
      </w:r>
      <w:r w:rsidR="00C92FC3">
        <w:rPr>
          <w:rFonts w:asciiTheme="minorHAnsi" w:hAnsiTheme="minorHAnsi"/>
        </w:rPr>
        <w:t xml:space="preserve">(without incentive) </w:t>
      </w:r>
      <w:r w:rsidR="00BA66C4">
        <w:rPr>
          <w:rFonts w:asciiTheme="minorHAnsi" w:hAnsiTheme="minorHAnsi"/>
        </w:rPr>
        <w:t>resulted in a 6% conversion rate. When NORC mail</w:t>
      </w:r>
      <w:r w:rsidR="0075741D">
        <w:rPr>
          <w:rFonts w:asciiTheme="minorHAnsi" w:hAnsiTheme="minorHAnsi"/>
        </w:rPr>
        <w:t>ed</w:t>
      </w:r>
      <w:r w:rsidR="00BA66C4">
        <w:rPr>
          <w:rFonts w:asciiTheme="minorHAnsi" w:hAnsiTheme="minorHAnsi"/>
        </w:rPr>
        <w:t xml:space="preserve"> refusal conversion letters and offer</w:t>
      </w:r>
      <w:r w:rsidR="0075741D">
        <w:rPr>
          <w:rFonts w:asciiTheme="minorHAnsi" w:hAnsiTheme="minorHAnsi"/>
        </w:rPr>
        <w:t>ed</w:t>
      </w:r>
      <w:r w:rsidR="00BA66C4">
        <w:rPr>
          <w:rFonts w:asciiTheme="minorHAnsi" w:hAnsiTheme="minorHAnsi"/>
        </w:rPr>
        <w:t xml:space="preserve"> incentives to pending interviews</w:t>
      </w:r>
      <w:r w:rsidR="00C92FC3">
        <w:rPr>
          <w:rFonts w:asciiTheme="minorHAnsi" w:hAnsiTheme="minorHAnsi"/>
        </w:rPr>
        <w:t>,</w:t>
      </w:r>
      <w:r w:rsidR="00BA66C4">
        <w:rPr>
          <w:rFonts w:asciiTheme="minorHAnsi" w:hAnsiTheme="minorHAnsi"/>
        </w:rPr>
        <w:t xml:space="preserve"> 29% of pending interviews converted. </w:t>
      </w:r>
    </w:p>
    <w:p w:rsidR="00BA66C4" w:rsidRDefault="00BA66C4" w:rsidP="00BA66C4">
      <w:pPr>
        <w:spacing w:after="0"/>
        <w:ind w:firstLine="720"/>
        <w:rPr>
          <w:rFonts w:asciiTheme="minorHAnsi" w:hAnsiTheme="minorHAnsi"/>
        </w:rPr>
      </w:pPr>
    </w:p>
    <w:p w:rsidR="00BA66C4" w:rsidRDefault="00C92FC3" w:rsidP="00BA66C4">
      <w:pPr>
        <w:spacing w:after="0"/>
        <w:ind w:firstLine="720"/>
        <w:rPr>
          <w:rFonts w:asciiTheme="minorHAnsi" w:hAnsiTheme="minorHAnsi"/>
        </w:rPr>
      </w:pPr>
      <w:r>
        <w:rPr>
          <w:rFonts w:asciiTheme="minorHAnsi" w:hAnsiTheme="minorHAnsi"/>
        </w:rPr>
        <w:t xml:space="preserve">Our </w:t>
      </w:r>
      <w:r w:rsidR="00BA66C4">
        <w:rPr>
          <w:rFonts w:asciiTheme="minorHAnsi" w:hAnsiTheme="minorHAnsi"/>
        </w:rPr>
        <w:t>experience with Year 2 and Year 3 data collection suggests that incentives</w:t>
      </w:r>
      <w:r w:rsidR="0075741D">
        <w:rPr>
          <w:rFonts w:asciiTheme="minorHAnsi" w:hAnsiTheme="minorHAnsi"/>
        </w:rPr>
        <w:t xml:space="preserve"> are a valuable and useful tool for the purposes of completing the required number of interviews and converting initial refusals. A number of reasons may explain why incentives appear to be of greater utility in Years 2 and 3 than in Year 1. First, the types of sample released in Year 1 differed from that released in Years 2 and 3. Specifically, Year 1 was conducted with sampled addresses of unknown survey eligibility. In Years 2 and 3 the address-based sample was enhanced with demographic information to facilitate the sampling of addresses likely to meet the eligibility requirements of the survey. It may be that addresses for which additional information is available via commercial vendors are more amenable to completing a survey if an incentive is offered.  Second, whereas the Year 1 experiment was conducted in all communities, there was substantial variability across communities in the effectiveness of the incentive. In Years 2 and 3, the incentives were offered to a subset of communities, many of which saw a marked increase in interview completion rates during the Year 1 incentive experiment. As a result, the overall conversion rates for Years 2 and 3 are higher because the project offered incentives in a targeted manner. </w:t>
      </w:r>
    </w:p>
    <w:p w:rsidR="0075741D" w:rsidRPr="004A0147" w:rsidRDefault="0075741D" w:rsidP="00BA66C4">
      <w:pPr>
        <w:spacing w:after="0"/>
        <w:ind w:firstLine="720"/>
        <w:rPr>
          <w:rFonts w:asciiTheme="minorHAnsi" w:hAnsiTheme="minorHAnsi"/>
        </w:rPr>
      </w:pPr>
    </w:p>
    <w:p w:rsidR="002B0EA1" w:rsidRPr="002B0EA1" w:rsidRDefault="002B0EA1" w:rsidP="002B0EA1">
      <w:pPr>
        <w:spacing w:after="0"/>
        <w:jc w:val="center"/>
        <w:rPr>
          <w:rFonts w:asciiTheme="minorHAnsi" w:hAnsiTheme="minorHAnsi"/>
          <w:b/>
        </w:rPr>
      </w:pPr>
      <w:r w:rsidRPr="002B0EA1">
        <w:rPr>
          <w:rFonts w:asciiTheme="minorHAnsi" w:hAnsiTheme="minorHAnsi"/>
          <w:b/>
        </w:rPr>
        <w:t>Self-Administered Questionnaire (SAQ) Incentive experiment</w:t>
      </w:r>
    </w:p>
    <w:p w:rsidR="002B0EA1" w:rsidRPr="000477D6" w:rsidRDefault="002B0EA1" w:rsidP="002B0EA1">
      <w:pPr>
        <w:rPr>
          <w:rFonts w:asciiTheme="minorHAnsi" w:hAnsiTheme="minorHAnsi"/>
          <w:b/>
          <w:i/>
        </w:rPr>
      </w:pPr>
      <w:r w:rsidRPr="000477D6">
        <w:rPr>
          <w:rFonts w:asciiTheme="minorHAnsi" w:hAnsiTheme="minorHAnsi"/>
          <w:b/>
          <w:i/>
        </w:rPr>
        <w:t>Design</w:t>
      </w:r>
    </w:p>
    <w:p w:rsidR="001A0C41" w:rsidRPr="004A0147" w:rsidRDefault="002B0EA1" w:rsidP="001D162C">
      <w:pPr>
        <w:rPr>
          <w:rFonts w:asciiTheme="minorHAnsi" w:hAnsiTheme="minorHAnsi"/>
        </w:rPr>
      </w:pPr>
      <w:r>
        <w:rPr>
          <w:rFonts w:asciiTheme="minorHAnsi" w:hAnsiTheme="minorHAnsi"/>
        </w:rPr>
        <w:tab/>
      </w:r>
      <w:r w:rsidR="00925465" w:rsidRPr="004A0147">
        <w:rPr>
          <w:rFonts w:asciiTheme="minorHAnsi" w:hAnsiTheme="minorHAnsi"/>
        </w:rPr>
        <w:t xml:space="preserve">The goal in REACH U.S. is to complete 900 interviews with eligible adults in the target community, and </w:t>
      </w:r>
      <w:r w:rsidR="00BC2161" w:rsidRPr="004A0147">
        <w:rPr>
          <w:rFonts w:asciiTheme="minorHAnsi" w:hAnsiTheme="minorHAnsi"/>
        </w:rPr>
        <w:t xml:space="preserve">because of the increasing use of cell phones and decreasing ability to reach all households via landline telephone, </w:t>
      </w:r>
      <w:r w:rsidR="00925465" w:rsidRPr="004A0147">
        <w:rPr>
          <w:rFonts w:asciiTheme="minorHAnsi" w:hAnsiTheme="minorHAnsi"/>
        </w:rPr>
        <w:t xml:space="preserve">mail surveys are necessary to supplement the phone in order to provide adequate coverage of the geography. </w:t>
      </w:r>
      <w:r w:rsidR="00AD59FC" w:rsidRPr="004A0147">
        <w:rPr>
          <w:rFonts w:asciiTheme="minorHAnsi" w:hAnsiTheme="minorHAnsi"/>
        </w:rPr>
        <w:t>However, m</w:t>
      </w:r>
      <w:r w:rsidR="00612C04" w:rsidRPr="004A0147">
        <w:rPr>
          <w:rFonts w:asciiTheme="minorHAnsi" w:hAnsiTheme="minorHAnsi"/>
        </w:rPr>
        <w:t xml:space="preserve">ail surveys tend to suffer </w:t>
      </w:r>
      <w:r w:rsidR="000908CF" w:rsidRPr="004A0147">
        <w:rPr>
          <w:rFonts w:asciiTheme="minorHAnsi" w:hAnsiTheme="minorHAnsi"/>
        </w:rPr>
        <w:t xml:space="preserve">from </w:t>
      </w:r>
      <w:r w:rsidR="00612C04" w:rsidRPr="004A0147">
        <w:rPr>
          <w:rFonts w:asciiTheme="minorHAnsi" w:hAnsiTheme="minorHAnsi"/>
        </w:rPr>
        <w:t xml:space="preserve">relatively low response rates. Mail surveys require additional motivation and effort on the part of the respondent to comprehend, complete, and return the instrument.  </w:t>
      </w:r>
      <w:r w:rsidR="000908CF" w:rsidRPr="004A0147">
        <w:rPr>
          <w:rFonts w:asciiTheme="minorHAnsi" w:hAnsiTheme="minorHAnsi"/>
        </w:rPr>
        <w:t>T</w:t>
      </w:r>
      <w:r w:rsidR="00612C04" w:rsidRPr="004A0147">
        <w:rPr>
          <w:rFonts w:asciiTheme="minorHAnsi" w:hAnsiTheme="minorHAnsi"/>
        </w:rPr>
        <w:t xml:space="preserve">o achieve </w:t>
      </w:r>
      <w:r w:rsidR="00653020" w:rsidRPr="004A0147">
        <w:rPr>
          <w:rFonts w:asciiTheme="minorHAnsi" w:hAnsiTheme="minorHAnsi"/>
        </w:rPr>
        <w:t xml:space="preserve">higher </w:t>
      </w:r>
      <w:r w:rsidR="00612C04" w:rsidRPr="004A0147">
        <w:rPr>
          <w:rFonts w:asciiTheme="minorHAnsi" w:hAnsiTheme="minorHAnsi"/>
        </w:rPr>
        <w:t xml:space="preserve">response rates from mailed SAQs, we proposed that it was important to explore the use of incentives for those asked to complete the survey via mail SAQ. </w:t>
      </w:r>
      <w:r w:rsidR="001A0C41" w:rsidRPr="004A0147">
        <w:rPr>
          <w:rFonts w:asciiTheme="minorHAnsi" w:hAnsiTheme="minorHAnsi"/>
        </w:rPr>
        <w:t xml:space="preserve">The purpose of this experiment </w:t>
      </w:r>
      <w:r w:rsidR="00612C04" w:rsidRPr="004A0147">
        <w:rPr>
          <w:rFonts w:asciiTheme="minorHAnsi" w:hAnsiTheme="minorHAnsi"/>
        </w:rPr>
        <w:t>wa</w:t>
      </w:r>
      <w:r w:rsidR="001A0C41" w:rsidRPr="004A0147">
        <w:rPr>
          <w:rFonts w:asciiTheme="minorHAnsi" w:hAnsiTheme="minorHAnsi"/>
        </w:rPr>
        <w:t xml:space="preserve">s to establish whether incentives </w:t>
      </w:r>
      <w:r w:rsidR="00612C04" w:rsidRPr="004A0147">
        <w:rPr>
          <w:rFonts w:asciiTheme="minorHAnsi" w:hAnsiTheme="minorHAnsi"/>
        </w:rPr>
        <w:t xml:space="preserve">increase </w:t>
      </w:r>
      <w:r w:rsidR="001A0C41" w:rsidRPr="004A0147">
        <w:rPr>
          <w:rFonts w:asciiTheme="minorHAnsi" w:hAnsiTheme="minorHAnsi"/>
        </w:rPr>
        <w:t xml:space="preserve">response </w:t>
      </w:r>
      <w:r w:rsidR="00612C04" w:rsidRPr="004A0147">
        <w:rPr>
          <w:rFonts w:asciiTheme="minorHAnsi" w:hAnsiTheme="minorHAnsi"/>
        </w:rPr>
        <w:t xml:space="preserve">to </w:t>
      </w:r>
      <w:r w:rsidR="001A0C41" w:rsidRPr="004A0147">
        <w:rPr>
          <w:rFonts w:asciiTheme="minorHAnsi" w:hAnsiTheme="minorHAnsi"/>
        </w:rPr>
        <w:t xml:space="preserve">the SAQ </w:t>
      </w:r>
      <w:r w:rsidR="00612C04" w:rsidRPr="004A0147">
        <w:rPr>
          <w:rFonts w:asciiTheme="minorHAnsi" w:hAnsiTheme="minorHAnsi"/>
        </w:rPr>
        <w:t>mailing</w:t>
      </w:r>
      <w:r w:rsidR="001A0C41" w:rsidRPr="004A0147">
        <w:rPr>
          <w:rFonts w:asciiTheme="minorHAnsi" w:hAnsiTheme="minorHAnsi"/>
        </w:rPr>
        <w:t>; and whether the cost of the increase (if an increase is obtained) can be justified on cost/benefit grounds.</w:t>
      </w:r>
    </w:p>
    <w:p w:rsidR="00F83003" w:rsidRPr="004A0147" w:rsidRDefault="00803500" w:rsidP="001D162C">
      <w:pPr>
        <w:rPr>
          <w:rFonts w:asciiTheme="minorHAnsi" w:hAnsiTheme="minorHAnsi"/>
        </w:rPr>
      </w:pPr>
      <w:r>
        <w:rPr>
          <w:rFonts w:asciiTheme="minorHAnsi" w:hAnsiTheme="minorHAnsi"/>
        </w:rPr>
        <w:tab/>
      </w:r>
      <w:r w:rsidR="001A0C41" w:rsidRPr="004A0147">
        <w:rPr>
          <w:rFonts w:asciiTheme="minorHAnsi" w:hAnsiTheme="minorHAnsi"/>
        </w:rPr>
        <w:t>H</w:t>
      </w:r>
      <w:r w:rsidR="00B641F6" w:rsidRPr="004A0147">
        <w:rPr>
          <w:rFonts w:asciiTheme="minorHAnsi" w:hAnsiTheme="minorHAnsi"/>
        </w:rPr>
        <w:t xml:space="preserve">alf the sample </w:t>
      </w:r>
      <w:r w:rsidR="00612C04" w:rsidRPr="004A0147">
        <w:rPr>
          <w:rFonts w:asciiTheme="minorHAnsi" w:hAnsiTheme="minorHAnsi"/>
        </w:rPr>
        <w:t>was</w:t>
      </w:r>
      <w:r w:rsidR="00B641F6" w:rsidRPr="004A0147">
        <w:rPr>
          <w:rFonts w:asciiTheme="minorHAnsi" w:hAnsiTheme="minorHAnsi"/>
        </w:rPr>
        <w:t xml:space="preserve"> randomly flagged to receive </w:t>
      </w:r>
      <w:r w:rsidR="000908CF" w:rsidRPr="004A0147">
        <w:rPr>
          <w:rFonts w:asciiTheme="minorHAnsi" w:hAnsiTheme="minorHAnsi"/>
        </w:rPr>
        <w:t xml:space="preserve">an </w:t>
      </w:r>
      <w:r w:rsidR="00B641F6" w:rsidRPr="004A0147">
        <w:rPr>
          <w:rFonts w:asciiTheme="minorHAnsi" w:hAnsiTheme="minorHAnsi"/>
        </w:rPr>
        <w:t xml:space="preserve">incentive while the remaining sample </w:t>
      </w:r>
      <w:r w:rsidR="00612C04" w:rsidRPr="004A0147">
        <w:rPr>
          <w:rFonts w:asciiTheme="minorHAnsi" w:hAnsiTheme="minorHAnsi"/>
        </w:rPr>
        <w:t>served as</w:t>
      </w:r>
      <w:r w:rsidR="00B641F6" w:rsidRPr="004A0147">
        <w:rPr>
          <w:rFonts w:asciiTheme="minorHAnsi" w:hAnsiTheme="minorHAnsi"/>
        </w:rPr>
        <w:t xml:space="preserve"> a control group.  Those in the experimental treatment group </w:t>
      </w:r>
      <w:r w:rsidR="004254CA" w:rsidRPr="004A0147">
        <w:rPr>
          <w:rFonts w:asciiTheme="minorHAnsi" w:hAnsiTheme="minorHAnsi"/>
        </w:rPr>
        <w:t>were</w:t>
      </w:r>
      <w:r w:rsidR="00B641F6" w:rsidRPr="004A0147">
        <w:rPr>
          <w:rFonts w:asciiTheme="minorHAnsi" w:hAnsiTheme="minorHAnsi"/>
        </w:rPr>
        <w:t xml:space="preserve"> mailed an SAQ </w:t>
      </w:r>
      <w:r w:rsidR="000908CF" w:rsidRPr="004A0147">
        <w:rPr>
          <w:rFonts w:asciiTheme="minorHAnsi" w:hAnsiTheme="minorHAnsi"/>
        </w:rPr>
        <w:t xml:space="preserve">along with </w:t>
      </w:r>
      <w:r w:rsidR="00B641F6" w:rsidRPr="004A0147">
        <w:rPr>
          <w:rFonts w:asciiTheme="minorHAnsi" w:hAnsiTheme="minorHAnsi"/>
        </w:rPr>
        <w:t xml:space="preserve">a </w:t>
      </w:r>
      <w:r w:rsidR="001D162C" w:rsidRPr="004A0147">
        <w:rPr>
          <w:rFonts w:asciiTheme="minorHAnsi" w:hAnsiTheme="minorHAnsi"/>
        </w:rPr>
        <w:t xml:space="preserve">$5 </w:t>
      </w:r>
      <w:r w:rsidR="00B641F6" w:rsidRPr="004A0147">
        <w:rPr>
          <w:rFonts w:asciiTheme="minorHAnsi" w:hAnsiTheme="minorHAnsi"/>
        </w:rPr>
        <w:t>incentive</w:t>
      </w:r>
      <w:r w:rsidR="0028165E" w:rsidRPr="004A0147">
        <w:rPr>
          <w:rFonts w:asciiTheme="minorHAnsi" w:hAnsiTheme="minorHAnsi"/>
        </w:rPr>
        <w:t>;</w:t>
      </w:r>
      <w:r w:rsidR="001D162C" w:rsidRPr="004A0147">
        <w:rPr>
          <w:rFonts w:asciiTheme="minorHAnsi" w:hAnsiTheme="minorHAnsi"/>
        </w:rPr>
        <w:t xml:space="preserve"> </w:t>
      </w:r>
      <w:r w:rsidR="0028165E" w:rsidRPr="004A0147">
        <w:rPr>
          <w:rFonts w:asciiTheme="minorHAnsi" w:hAnsiTheme="minorHAnsi"/>
        </w:rPr>
        <w:t>w</w:t>
      </w:r>
      <w:r w:rsidR="00BA3CB0" w:rsidRPr="004A0147">
        <w:rPr>
          <w:rFonts w:asciiTheme="minorHAnsi" w:hAnsiTheme="minorHAnsi"/>
        </w:rPr>
        <w:t xml:space="preserve">ithin the experimental group half of the households </w:t>
      </w:r>
      <w:r w:rsidR="004254CA" w:rsidRPr="004A0147">
        <w:rPr>
          <w:rFonts w:asciiTheme="minorHAnsi" w:hAnsiTheme="minorHAnsi"/>
        </w:rPr>
        <w:t xml:space="preserve">also </w:t>
      </w:r>
      <w:r w:rsidR="00BA3CB0" w:rsidRPr="004A0147">
        <w:rPr>
          <w:rFonts w:asciiTheme="minorHAnsi" w:hAnsiTheme="minorHAnsi"/>
        </w:rPr>
        <w:t>receive</w:t>
      </w:r>
      <w:r w:rsidR="004254CA" w:rsidRPr="004A0147">
        <w:rPr>
          <w:rFonts w:asciiTheme="minorHAnsi" w:hAnsiTheme="minorHAnsi"/>
        </w:rPr>
        <w:t>d</w:t>
      </w:r>
      <w:r w:rsidR="00BA3CB0" w:rsidRPr="004A0147">
        <w:rPr>
          <w:rFonts w:asciiTheme="minorHAnsi" w:hAnsiTheme="minorHAnsi"/>
        </w:rPr>
        <w:t xml:space="preserve"> a promise of an additional $10 u</w:t>
      </w:r>
      <w:r w:rsidR="001D162C" w:rsidRPr="004A0147">
        <w:rPr>
          <w:rFonts w:asciiTheme="minorHAnsi" w:hAnsiTheme="minorHAnsi"/>
        </w:rPr>
        <w:t xml:space="preserve">pon return of the completed SAQ. The token of appreciation </w:t>
      </w:r>
      <w:r w:rsidR="004254CA" w:rsidRPr="004A0147">
        <w:rPr>
          <w:rFonts w:asciiTheme="minorHAnsi" w:hAnsiTheme="minorHAnsi"/>
        </w:rPr>
        <w:t xml:space="preserve">was </w:t>
      </w:r>
      <w:r w:rsidR="001D162C" w:rsidRPr="004A0147">
        <w:rPr>
          <w:rFonts w:asciiTheme="minorHAnsi" w:hAnsiTheme="minorHAnsi"/>
        </w:rPr>
        <w:t xml:space="preserve">given to the </w:t>
      </w:r>
      <w:r w:rsidR="00F6152F" w:rsidRPr="004A0147">
        <w:rPr>
          <w:rFonts w:asciiTheme="minorHAnsi" w:hAnsiTheme="minorHAnsi"/>
        </w:rPr>
        <w:t xml:space="preserve">REACH </w:t>
      </w:r>
      <w:r w:rsidR="00F6152F" w:rsidRPr="004A0147">
        <w:rPr>
          <w:rFonts w:asciiTheme="minorHAnsi" w:hAnsiTheme="minorHAnsi"/>
        </w:rPr>
        <w:lastRenderedPageBreak/>
        <w:t>U.S.</w:t>
      </w:r>
      <w:r w:rsidR="001D162C" w:rsidRPr="004A0147">
        <w:rPr>
          <w:rFonts w:asciiTheme="minorHAnsi" w:hAnsiTheme="minorHAnsi"/>
        </w:rPr>
        <w:t xml:space="preserve"> household and not individual respondent</w:t>
      </w:r>
      <w:r w:rsidR="00CC3F2C" w:rsidRPr="004A0147">
        <w:rPr>
          <w:rFonts w:asciiTheme="minorHAnsi" w:hAnsiTheme="minorHAnsi"/>
        </w:rPr>
        <w:t>s</w:t>
      </w:r>
      <w:r w:rsidR="001D162C" w:rsidRPr="004A0147">
        <w:rPr>
          <w:rFonts w:asciiTheme="minorHAnsi" w:hAnsiTheme="minorHAnsi"/>
        </w:rPr>
        <w:t xml:space="preserve"> to avoid encouraging the completion of questionnaires for ineligible respondents.</w:t>
      </w:r>
    </w:p>
    <w:p w:rsidR="009B2EC7" w:rsidRPr="009B2EC7" w:rsidRDefault="009B2EC7" w:rsidP="001D162C">
      <w:pPr>
        <w:rPr>
          <w:rFonts w:asciiTheme="minorHAnsi" w:hAnsiTheme="minorHAnsi"/>
          <w:b/>
          <w:i/>
        </w:rPr>
      </w:pPr>
      <w:r w:rsidRPr="009B2EC7">
        <w:rPr>
          <w:rFonts w:asciiTheme="minorHAnsi" w:hAnsiTheme="minorHAnsi"/>
          <w:b/>
          <w:i/>
        </w:rPr>
        <w:t>Results</w:t>
      </w:r>
    </w:p>
    <w:p w:rsidR="0075540E" w:rsidRDefault="009B2EC7" w:rsidP="001D162C">
      <w:pPr>
        <w:rPr>
          <w:rFonts w:asciiTheme="minorHAnsi" w:hAnsiTheme="minorHAnsi"/>
        </w:rPr>
      </w:pPr>
      <w:r>
        <w:rPr>
          <w:rFonts w:asciiTheme="minorHAnsi" w:hAnsiTheme="minorHAnsi"/>
          <w:i/>
        </w:rPr>
        <w:tab/>
      </w:r>
      <w:r w:rsidR="0075540E" w:rsidRPr="004A0147">
        <w:rPr>
          <w:rFonts w:asciiTheme="minorHAnsi" w:hAnsiTheme="minorHAnsi"/>
          <w:i/>
        </w:rPr>
        <w:t xml:space="preserve"> </w:t>
      </w:r>
      <w:r w:rsidR="004254CA" w:rsidRPr="004A0147">
        <w:rPr>
          <w:rFonts w:asciiTheme="minorHAnsi" w:hAnsiTheme="minorHAnsi"/>
        </w:rPr>
        <w:t xml:space="preserve">Table </w:t>
      </w:r>
      <w:r w:rsidR="00FE2D12" w:rsidRPr="004A0147">
        <w:rPr>
          <w:rFonts w:asciiTheme="minorHAnsi" w:hAnsiTheme="minorHAnsi"/>
        </w:rPr>
        <w:t>5</w:t>
      </w:r>
      <w:r w:rsidR="004254CA" w:rsidRPr="004A0147">
        <w:rPr>
          <w:rFonts w:asciiTheme="minorHAnsi" w:hAnsiTheme="minorHAnsi"/>
        </w:rPr>
        <w:t xml:space="preserve"> provides the results of the SAQ incentive experiment</w:t>
      </w:r>
      <w:r w:rsidR="00EC7EAF" w:rsidRPr="004A0147">
        <w:rPr>
          <w:rFonts w:asciiTheme="minorHAnsi" w:hAnsiTheme="minorHAnsi"/>
        </w:rPr>
        <w:t xml:space="preserve"> for all communities combined</w:t>
      </w:r>
      <w:r w:rsidR="004254CA" w:rsidRPr="004A0147">
        <w:rPr>
          <w:rFonts w:asciiTheme="minorHAnsi" w:hAnsiTheme="minorHAnsi"/>
        </w:rPr>
        <w:t xml:space="preserve">. Overall, more than 20 percent of households that received a SAQ packet responded to the mailing by returning at </w:t>
      </w:r>
      <w:r w:rsidR="00EC302A" w:rsidRPr="004A0147">
        <w:rPr>
          <w:rFonts w:asciiTheme="minorHAnsi" w:hAnsiTheme="minorHAnsi"/>
        </w:rPr>
        <w:t>l</w:t>
      </w:r>
      <w:r w:rsidR="004254CA" w:rsidRPr="004A0147">
        <w:rPr>
          <w:rFonts w:asciiTheme="minorHAnsi" w:hAnsiTheme="minorHAnsi"/>
        </w:rPr>
        <w:t>east one</w:t>
      </w:r>
      <w:r w:rsidR="00EC302A" w:rsidRPr="004A0147">
        <w:rPr>
          <w:rFonts w:asciiTheme="minorHAnsi" w:hAnsiTheme="minorHAnsi"/>
        </w:rPr>
        <w:t xml:space="preserve"> completed SAQ booklet. Offering an incentive significantly increased response to the SAQ mailing, with nearly 30 percent of households offered an incentive responding to the mailing compared to 11 percent of households in the control condition (χ</w:t>
      </w:r>
      <w:r w:rsidR="00EC302A" w:rsidRPr="004A0147">
        <w:rPr>
          <w:rFonts w:asciiTheme="minorHAnsi" w:hAnsiTheme="minorHAnsi"/>
          <w:vertAlign w:val="superscript"/>
        </w:rPr>
        <w:t>2</w:t>
      </w:r>
      <w:r w:rsidR="00EC302A" w:rsidRPr="004A0147">
        <w:rPr>
          <w:rFonts w:asciiTheme="minorHAnsi" w:hAnsiTheme="minorHAnsi"/>
        </w:rPr>
        <w:t xml:space="preserve"> (1) = 2,148.65, </w:t>
      </w:r>
      <w:r w:rsidR="00EC302A" w:rsidRPr="004A0147">
        <w:rPr>
          <w:rFonts w:asciiTheme="minorHAnsi" w:hAnsiTheme="minorHAnsi"/>
          <w:i/>
        </w:rPr>
        <w:t>p</w:t>
      </w:r>
      <w:r w:rsidR="00EC302A" w:rsidRPr="004A0147">
        <w:rPr>
          <w:rFonts w:asciiTheme="minorHAnsi" w:hAnsiTheme="minorHAnsi"/>
        </w:rPr>
        <w:t xml:space="preserve">&lt; .0001). Moreover, among </w:t>
      </w:r>
      <w:r w:rsidR="00D32FE0" w:rsidRPr="004A0147">
        <w:rPr>
          <w:rFonts w:asciiTheme="minorHAnsi" w:hAnsiTheme="minorHAnsi"/>
        </w:rPr>
        <w:t>the</w:t>
      </w:r>
      <w:r w:rsidR="00EC302A" w:rsidRPr="004A0147">
        <w:rPr>
          <w:rFonts w:asciiTheme="minorHAnsi" w:hAnsiTheme="minorHAnsi"/>
        </w:rPr>
        <w:t xml:space="preserve"> households offered an incentive, a promise of an additional $10 upon completion </w:t>
      </w:r>
      <w:r w:rsidR="00FD54C8" w:rsidRPr="004A0147">
        <w:rPr>
          <w:rFonts w:asciiTheme="minorHAnsi" w:hAnsiTheme="minorHAnsi"/>
        </w:rPr>
        <w:t>significantly increased response to the mailing (χ</w:t>
      </w:r>
      <w:r w:rsidR="00FD54C8" w:rsidRPr="004A0147">
        <w:rPr>
          <w:rFonts w:asciiTheme="minorHAnsi" w:hAnsiTheme="minorHAnsi"/>
          <w:vertAlign w:val="superscript"/>
        </w:rPr>
        <w:t>2</w:t>
      </w:r>
      <w:r w:rsidR="00FD54C8" w:rsidRPr="004A0147">
        <w:rPr>
          <w:rFonts w:asciiTheme="minorHAnsi" w:hAnsiTheme="minorHAnsi"/>
        </w:rPr>
        <w:t xml:space="preserve"> (1) =  38.16, </w:t>
      </w:r>
      <w:r w:rsidR="00FD54C8" w:rsidRPr="004A0147">
        <w:rPr>
          <w:rFonts w:asciiTheme="minorHAnsi" w:hAnsiTheme="minorHAnsi"/>
          <w:i/>
        </w:rPr>
        <w:t>p</w:t>
      </w:r>
      <w:r w:rsidR="00FD54C8" w:rsidRPr="004A0147">
        <w:rPr>
          <w:rFonts w:asciiTheme="minorHAnsi" w:hAnsiTheme="minorHAnsi"/>
        </w:rPr>
        <w:t xml:space="preserve">&lt; .0001);  approximately 32 percent of </w:t>
      </w:r>
      <w:r w:rsidR="00D32FE0" w:rsidRPr="004A0147">
        <w:rPr>
          <w:rFonts w:asciiTheme="minorHAnsi" w:hAnsiTheme="minorHAnsi"/>
        </w:rPr>
        <w:t>the</w:t>
      </w:r>
      <w:r w:rsidR="00FD54C8" w:rsidRPr="004A0147">
        <w:rPr>
          <w:rFonts w:asciiTheme="minorHAnsi" w:hAnsiTheme="minorHAnsi"/>
        </w:rPr>
        <w:t xml:space="preserve"> households promised an additional $10 responded to the mailing compared to 28 percent of those provided with $5 only.</w:t>
      </w:r>
    </w:p>
    <w:p w:rsidR="0075540E" w:rsidRPr="004A0147" w:rsidRDefault="004254CA" w:rsidP="001D162C">
      <w:pPr>
        <w:rPr>
          <w:rFonts w:asciiTheme="minorHAnsi" w:hAnsiTheme="minorHAnsi"/>
          <w:b/>
        </w:rPr>
      </w:pPr>
      <w:proofErr w:type="gramStart"/>
      <w:r w:rsidRPr="004A0147">
        <w:rPr>
          <w:rFonts w:asciiTheme="minorHAnsi" w:hAnsiTheme="minorHAnsi"/>
          <w:b/>
        </w:rPr>
        <w:t xml:space="preserve">Table </w:t>
      </w:r>
      <w:r w:rsidR="00FE2D12" w:rsidRPr="004A0147">
        <w:rPr>
          <w:rFonts w:asciiTheme="minorHAnsi" w:hAnsiTheme="minorHAnsi"/>
          <w:b/>
        </w:rPr>
        <w:t>5</w:t>
      </w:r>
      <w:r w:rsidRPr="004A0147">
        <w:rPr>
          <w:rFonts w:asciiTheme="minorHAnsi" w:hAnsiTheme="minorHAnsi"/>
          <w:b/>
        </w:rPr>
        <w:t>.</w:t>
      </w:r>
      <w:proofErr w:type="gramEnd"/>
      <w:r w:rsidRPr="004A0147">
        <w:rPr>
          <w:rFonts w:asciiTheme="minorHAnsi" w:hAnsiTheme="minorHAnsi"/>
          <w:b/>
        </w:rPr>
        <w:t xml:space="preserve"> SAQ </w:t>
      </w:r>
      <w:r w:rsidR="009B2EC7">
        <w:rPr>
          <w:rFonts w:asciiTheme="minorHAnsi" w:hAnsiTheme="minorHAnsi"/>
          <w:b/>
        </w:rPr>
        <w:t xml:space="preserve">Responses in </w:t>
      </w:r>
      <w:r w:rsidRPr="004A0147">
        <w:rPr>
          <w:rFonts w:asciiTheme="minorHAnsi" w:hAnsiTheme="minorHAnsi"/>
          <w:b/>
        </w:rPr>
        <w:t>Incentive Experiment</w:t>
      </w:r>
      <w:r w:rsidR="009B2EC7">
        <w:rPr>
          <w:rFonts w:asciiTheme="minorHAnsi" w:hAnsiTheme="minorHAnsi"/>
          <w:b/>
        </w:rPr>
        <w:t>: Incentive versus Group</w:t>
      </w:r>
    </w:p>
    <w:tbl>
      <w:tblPr>
        <w:tblW w:w="8891" w:type="dxa"/>
        <w:tblInd w:w="18" w:type="dxa"/>
        <w:tblLook w:val="04A0"/>
      </w:tblPr>
      <w:tblGrid>
        <w:gridCol w:w="2861"/>
        <w:gridCol w:w="1170"/>
        <w:gridCol w:w="990"/>
        <w:gridCol w:w="1260"/>
        <w:gridCol w:w="1620"/>
        <w:gridCol w:w="990"/>
      </w:tblGrid>
      <w:tr w:rsidR="00044CDF" w:rsidRPr="004A0147" w:rsidTr="00044CDF">
        <w:trPr>
          <w:trHeight w:val="315"/>
        </w:trPr>
        <w:tc>
          <w:tcPr>
            <w:tcW w:w="2861" w:type="dxa"/>
            <w:tcBorders>
              <w:top w:val="single" w:sz="4" w:space="0" w:color="auto"/>
              <w:left w:val="single" w:sz="4" w:space="0" w:color="auto"/>
              <w:bottom w:val="single" w:sz="8" w:space="0" w:color="auto"/>
              <w:right w:val="nil"/>
            </w:tcBorders>
            <w:shd w:val="clear" w:color="auto" w:fill="auto"/>
            <w:noWrap/>
            <w:vAlign w:val="bottom"/>
            <w:hideMark/>
          </w:tcPr>
          <w:p w:rsidR="00044CDF" w:rsidRPr="00044CDF" w:rsidRDefault="00044CDF" w:rsidP="0075540E">
            <w:pPr>
              <w:rPr>
                <w:rFonts w:asciiTheme="minorHAnsi" w:hAnsiTheme="minorHAnsi" w:cs="Arial"/>
                <w:b/>
                <w:bCs/>
                <w:lang w:eastAsia="zh-CN" w:bidi="km-KH"/>
              </w:rPr>
            </w:pPr>
          </w:p>
        </w:tc>
        <w:tc>
          <w:tcPr>
            <w:tcW w:w="117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44CDF" w:rsidRPr="00044CDF" w:rsidRDefault="00044CDF" w:rsidP="004254CA">
            <w:pPr>
              <w:jc w:val="center"/>
              <w:rPr>
                <w:rFonts w:asciiTheme="minorHAnsi" w:hAnsiTheme="minorHAnsi" w:cs="Arial"/>
                <w:b/>
                <w:bCs/>
                <w:lang w:eastAsia="zh-CN" w:bidi="km-KH"/>
              </w:rPr>
            </w:pPr>
            <w:r w:rsidRPr="00044CDF">
              <w:rPr>
                <w:rFonts w:asciiTheme="minorHAnsi" w:hAnsiTheme="minorHAnsi" w:cs="Arial"/>
                <w:b/>
                <w:bCs/>
                <w:lang w:eastAsia="zh-CN" w:bidi="km-KH"/>
              </w:rPr>
              <w:t>Control</w:t>
            </w:r>
          </w:p>
        </w:tc>
        <w:tc>
          <w:tcPr>
            <w:tcW w:w="3870" w:type="dxa"/>
            <w:gridSpan w:val="3"/>
            <w:tcBorders>
              <w:top w:val="single" w:sz="8" w:space="0" w:color="auto"/>
              <w:left w:val="nil"/>
              <w:bottom w:val="single" w:sz="8" w:space="0" w:color="auto"/>
              <w:right w:val="double" w:sz="4" w:space="0" w:color="auto"/>
            </w:tcBorders>
            <w:shd w:val="clear" w:color="auto" w:fill="auto"/>
            <w:vAlign w:val="bottom"/>
            <w:hideMark/>
          </w:tcPr>
          <w:p w:rsidR="00044CDF" w:rsidRPr="00044CDF" w:rsidRDefault="00044CDF" w:rsidP="004254CA">
            <w:pPr>
              <w:jc w:val="center"/>
              <w:rPr>
                <w:rFonts w:asciiTheme="minorHAnsi" w:hAnsiTheme="minorHAnsi" w:cs="Arial"/>
                <w:b/>
                <w:bCs/>
                <w:lang w:eastAsia="zh-CN" w:bidi="km-KH"/>
              </w:rPr>
            </w:pPr>
            <w:r w:rsidRPr="00044CDF">
              <w:rPr>
                <w:rFonts w:asciiTheme="minorHAnsi" w:hAnsiTheme="minorHAnsi" w:cs="Arial"/>
                <w:b/>
                <w:bCs/>
                <w:lang w:eastAsia="zh-CN" w:bidi="km-KH"/>
              </w:rPr>
              <w:t>Experimental</w:t>
            </w:r>
          </w:p>
        </w:tc>
        <w:tc>
          <w:tcPr>
            <w:tcW w:w="990" w:type="dxa"/>
            <w:tcBorders>
              <w:top w:val="single" w:sz="4" w:space="0" w:color="auto"/>
              <w:left w:val="double" w:sz="4" w:space="0" w:color="auto"/>
              <w:bottom w:val="nil"/>
              <w:right w:val="single" w:sz="4" w:space="0" w:color="auto"/>
            </w:tcBorders>
            <w:shd w:val="clear" w:color="auto" w:fill="auto"/>
            <w:noWrap/>
            <w:vAlign w:val="bottom"/>
            <w:hideMark/>
          </w:tcPr>
          <w:p w:rsidR="00044CDF" w:rsidRPr="00044CDF" w:rsidRDefault="00044CDF" w:rsidP="0075540E">
            <w:pPr>
              <w:rPr>
                <w:rFonts w:asciiTheme="minorHAnsi" w:hAnsiTheme="minorHAnsi" w:cs="Arial"/>
                <w:lang w:eastAsia="zh-CN" w:bidi="km-KH"/>
              </w:rPr>
            </w:pPr>
          </w:p>
        </w:tc>
      </w:tr>
      <w:tr w:rsidR="00044CDF" w:rsidRPr="004A0147" w:rsidTr="00044CDF">
        <w:trPr>
          <w:trHeight w:val="915"/>
        </w:trPr>
        <w:tc>
          <w:tcPr>
            <w:tcW w:w="286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044CDF" w:rsidRPr="00044CDF" w:rsidRDefault="00044CDF" w:rsidP="0075540E">
            <w:pPr>
              <w:rPr>
                <w:rFonts w:asciiTheme="minorHAnsi" w:hAnsiTheme="minorHAnsi" w:cs="Arial"/>
                <w:b/>
                <w:bCs/>
                <w:lang w:eastAsia="zh-CN" w:bidi="km-KH"/>
              </w:rPr>
            </w:pPr>
            <w:r w:rsidRPr="00044CDF">
              <w:rPr>
                <w:rFonts w:asciiTheme="minorHAnsi" w:hAnsiTheme="minorHAnsi" w:cs="Arial"/>
                <w:b/>
                <w:bCs/>
                <w:lang w:eastAsia="zh-CN" w:bidi="km-KH"/>
              </w:rPr>
              <w:t>Categories</w:t>
            </w:r>
          </w:p>
        </w:tc>
        <w:tc>
          <w:tcPr>
            <w:tcW w:w="1170" w:type="dxa"/>
            <w:tcBorders>
              <w:top w:val="nil"/>
              <w:left w:val="nil"/>
              <w:bottom w:val="single" w:sz="8" w:space="0" w:color="auto"/>
              <w:right w:val="single" w:sz="8" w:space="0" w:color="auto"/>
            </w:tcBorders>
            <w:shd w:val="clear" w:color="auto" w:fill="auto"/>
            <w:vAlign w:val="center"/>
            <w:hideMark/>
          </w:tcPr>
          <w:p w:rsidR="00044CDF" w:rsidRPr="00044CDF" w:rsidRDefault="00044CDF" w:rsidP="0075540E">
            <w:pPr>
              <w:jc w:val="center"/>
              <w:rPr>
                <w:rFonts w:asciiTheme="minorHAnsi" w:hAnsiTheme="minorHAnsi" w:cs="Arial"/>
                <w:b/>
                <w:bCs/>
                <w:lang w:eastAsia="zh-CN" w:bidi="km-KH"/>
              </w:rPr>
            </w:pPr>
            <w:r w:rsidRPr="00044CDF">
              <w:rPr>
                <w:rFonts w:asciiTheme="minorHAnsi" w:hAnsiTheme="minorHAnsi" w:cs="Arial"/>
                <w:b/>
                <w:bCs/>
                <w:lang w:eastAsia="zh-CN" w:bidi="km-KH"/>
              </w:rPr>
              <w:t xml:space="preserve"> No Incentive Offered</w:t>
            </w:r>
          </w:p>
        </w:tc>
        <w:tc>
          <w:tcPr>
            <w:tcW w:w="990" w:type="dxa"/>
            <w:tcBorders>
              <w:top w:val="nil"/>
              <w:left w:val="nil"/>
              <w:bottom w:val="single" w:sz="8" w:space="0" w:color="auto"/>
              <w:right w:val="single" w:sz="8" w:space="0" w:color="auto"/>
            </w:tcBorders>
            <w:shd w:val="clear" w:color="auto" w:fill="auto"/>
            <w:vAlign w:val="center"/>
            <w:hideMark/>
          </w:tcPr>
          <w:p w:rsidR="00044CDF" w:rsidRPr="00044CDF" w:rsidRDefault="00044CDF" w:rsidP="00FD54C8">
            <w:pPr>
              <w:jc w:val="center"/>
              <w:rPr>
                <w:rFonts w:asciiTheme="minorHAnsi" w:hAnsiTheme="minorHAnsi" w:cs="Arial"/>
                <w:b/>
                <w:bCs/>
                <w:lang w:eastAsia="zh-CN" w:bidi="km-KH"/>
              </w:rPr>
            </w:pPr>
            <w:r w:rsidRPr="00044CDF">
              <w:rPr>
                <w:rFonts w:asciiTheme="minorHAnsi" w:hAnsiTheme="minorHAnsi" w:cs="Arial"/>
                <w:b/>
                <w:bCs/>
                <w:lang w:eastAsia="zh-CN" w:bidi="km-KH"/>
              </w:rPr>
              <w:t>$5 Initial only</w:t>
            </w:r>
          </w:p>
        </w:tc>
        <w:tc>
          <w:tcPr>
            <w:tcW w:w="1260" w:type="dxa"/>
            <w:tcBorders>
              <w:top w:val="nil"/>
              <w:left w:val="nil"/>
              <w:bottom w:val="single" w:sz="8" w:space="0" w:color="auto"/>
              <w:right w:val="single" w:sz="8" w:space="0" w:color="auto"/>
            </w:tcBorders>
            <w:shd w:val="clear" w:color="auto" w:fill="auto"/>
            <w:vAlign w:val="center"/>
            <w:hideMark/>
          </w:tcPr>
          <w:p w:rsidR="00044CDF" w:rsidRPr="00044CDF" w:rsidRDefault="00044CDF" w:rsidP="00FD54C8">
            <w:pPr>
              <w:jc w:val="center"/>
              <w:rPr>
                <w:rFonts w:asciiTheme="minorHAnsi" w:hAnsiTheme="minorHAnsi" w:cs="Arial"/>
                <w:b/>
                <w:bCs/>
                <w:lang w:eastAsia="zh-CN" w:bidi="km-KH"/>
              </w:rPr>
            </w:pPr>
            <w:r w:rsidRPr="00044CDF">
              <w:rPr>
                <w:rFonts w:asciiTheme="minorHAnsi" w:hAnsiTheme="minorHAnsi" w:cs="Arial"/>
                <w:b/>
                <w:bCs/>
                <w:lang w:eastAsia="zh-CN" w:bidi="km-KH"/>
              </w:rPr>
              <w:br/>
              <w:t>$5 Initial &amp; $10 Thank You</w:t>
            </w:r>
          </w:p>
        </w:tc>
        <w:tc>
          <w:tcPr>
            <w:tcW w:w="1620" w:type="dxa"/>
            <w:tcBorders>
              <w:top w:val="nil"/>
              <w:left w:val="nil"/>
              <w:bottom w:val="single" w:sz="8" w:space="0" w:color="auto"/>
              <w:right w:val="single" w:sz="8" w:space="0" w:color="auto"/>
            </w:tcBorders>
            <w:shd w:val="clear" w:color="auto" w:fill="auto"/>
            <w:vAlign w:val="center"/>
            <w:hideMark/>
          </w:tcPr>
          <w:p w:rsidR="00044CDF" w:rsidRPr="00044CDF" w:rsidRDefault="00044CDF" w:rsidP="0075540E">
            <w:pPr>
              <w:jc w:val="center"/>
              <w:rPr>
                <w:rFonts w:asciiTheme="minorHAnsi" w:hAnsiTheme="minorHAnsi" w:cs="Arial"/>
                <w:b/>
                <w:bCs/>
                <w:lang w:eastAsia="zh-CN" w:bidi="km-KH"/>
              </w:rPr>
            </w:pPr>
            <w:r w:rsidRPr="00044CDF">
              <w:rPr>
                <w:rFonts w:asciiTheme="minorHAnsi" w:hAnsiTheme="minorHAnsi" w:cs="Arial"/>
                <w:b/>
                <w:bCs/>
                <w:lang w:eastAsia="zh-CN" w:bidi="km-KH"/>
              </w:rPr>
              <w:t>Total Across Experimental Conditions</w:t>
            </w:r>
          </w:p>
        </w:tc>
        <w:tc>
          <w:tcPr>
            <w:tcW w:w="990" w:type="dxa"/>
            <w:tcBorders>
              <w:top w:val="single" w:sz="8" w:space="0" w:color="auto"/>
              <w:left w:val="double" w:sz="6" w:space="0" w:color="auto"/>
              <w:bottom w:val="single" w:sz="8" w:space="0" w:color="auto"/>
              <w:right w:val="single" w:sz="8" w:space="0" w:color="auto"/>
            </w:tcBorders>
            <w:shd w:val="clear" w:color="auto" w:fill="auto"/>
            <w:noWrap/>
            <w:vAlign w:val="center"/>
            <w:hideMark/>
          </w:tcPr>
          <w:p w:rsidR="00044CDF" w:rsidRPr="00044CDF" w:rsidRDefault="00044CDF" w:rsidP="0075540E">
            <w:pPr>
              <w:jc w:val="center"/>
              <w:rPr>
                <w:rFonts w:asciiTheme="minorHAnsi" w:hAnsiTheme="minorHAnsi" w:cs="Arial"/>
                <w:b/>
                <w:bCs/>
                <w:lang w:eastAsia="zh-CN" w:bidi="km-KH"/>
              </w:rPr>
            </w:pPr>
            <w:r w:rsidRPr="00044CDF">
              <w:rPr>
                <w:rFonts w:asciiTheme="minorHAnsi" w:hAnsiTheme="minorHAnsi" w:cs="Arial"/>
                <w:b/>
                <w:bCs/>
                <w:lang w:eastAsia="zh-CN" w:bidi="km-KH"/>
              </w:rPr>
              <w:t>Overall</w:t>
            </w:r>
          </w:p>
        </w:tc>
      </w:tr>
      <w:tr w:rsidR="00044CDF" w:rsidRPr="004A0147" w:rsidTr="00044CDF">
        <w:trPr>
          <w:trHeight w:val="255"/>
        </w:trPr>
        <w:tc>
          <w:tcPr>
            <w:tcW w:w="2861" w:type="dxa"/>
            <w:tcBorders>
              <w:top w:val="nil"/>
              <w:left w:val="single" w:sz="4" w:space="0" w:color="auto"/>
              <w:bottom w:val="single" w:sz="4" w:space="0" w:color="auto"/>
              <w:right w:val="single" w:sz="4" w:space="0" w:color="auto"/>
            </w:tcBorders>
            <w:shd w:val="clear" w:color="auto" w:fill="auto"/>
            <w:noWrap/>
            <w:vAlign w:val="center"/>
            <w:hideMark/>
          </w:tcPr>
          <w:p w:rsidR="00044CDF" w:rsidRPr="00C92FC3" w:rsidRDefault="00044CDF" w:rsidP="009A11D1">
            <w:pPr>
              <w:rPr>
                <w:rFonts w:asciiTheme="minorHAnsi" w:hAnsiTheme="minorHAnsi" w:cs="Arial"/>
                <w:bCs/>
                <w:lang w:eastAsia="zh-CN" w:bidi="km-KH"/>
              </w:rPr>
            </w:pPr>
            <w:r w:rsidRPr="00C92FC3">
              <w:rPr>
                <w:rFonts w:asciiTheme="minorHAnsi" w:hAnsiTheme="minorHAnsi" w:cs="Arial"/>
                <w:bCs/>
                <w:lang w:eastAsia="zh-CN" w:bidi="km-KH"/>
              </w:rPr>
              <w:t>Households Mailed</w:t>
            </w:r>
          </w:p>
        </w:tc>
        <w:tc>
          <w:tcPr>
            <w:tcW w:w="1170" w:type="dxa"/>
            <w:tcBorders>
              <w:top w:val="nil"/>
              <w:left w:val="nil"/>
              <w:bottom w:val="single" w:sz="4" w:space="0" w:color="auto"/>
              <w:right w:val="single" w:sz="4" w:space="0" w:color="auto"/>
            </w:tcBorders>
            <w:shd w:val="clear" w:color="auto" w:fill="auto"/>
            <w:noWrap/>
            <w:vAlign w:val="center"/>
            <w:hideMark/>
          </w:tcPr>
          <w:p w:rsidR="00044CDF" w:rsidRPr="00C92FC3" w:rsidRDefault="00044CDF" w:rsidP="0075540E">
            <w:pPr>
              <w:jc w:val="center"/>
              <w:rPr>
                <w:rFonts w:asciiTheme="minorHAnsi" w:hAnsiTheme="minorHAnsi" w:cs="Arial"/>
                <w:bCs/>
                <w:lang w:eastAsia="zh-CN" w:bidi="km-KH"/>
              </w:rPr>
            </w:pPr>
            <w:r w:rsidRPr="00C92FC3">
              <w:rPr>
                <w:rFonts w:asciiTheme="minorHAnsi" w:hAnsiTheme="minorHAnsi" w:cs="Arial"/>
                <w:bCs/>
                <w:lang w:eastAsia="zh-CN" w:bidi="km-KH"/>
              </w:rPr>
              <w:t>21,490</w:t>
            </w:r>
          </w:p>
        </w:tc>
        <w:tc>
          <w:tcPr>
            <w:tcW w:w="990" w:type="dxa"/>
            <w:tcBorders>
              <w:top w:val="nil"/>
              <w:left w:val="nil"/>
              <w:bottom w:val="single" w:sz="4" w:space="0" w:color="auto"/>
              <w:right w:val="single" w:sz="4" w:space="0" w:color="auto"/>
            </w:tcBorders>
            <w:shd w:val="clear" w:color="auto" w:fill="auto"/>
            <w:noWrap/>
            <w:vAlign w:val="center"/>
            <w:hideMark/>
          </w:tcPr>
          <w:p w:rsidR="00044CDF" w:rsidRPr="00C92FC3" w:rsidRDefault="00044CDF" w:rsidP="0075540E">
            <w:pPr>
              <w:jc w:val="center"/>
              <w:rPr>
                <w:rFonts w:asciiTheme="minorHAnsi" w:hAnsiTheme="minorHAnsi" w:cs="Arial"/>
                <w:bCs/>
                <w:lang w:eastAsia="zh-CN" w:bidi="km-KH"/>
              </w:rPr>
            </w:pPr>
            <w:r w:rsidRPr="00C92FC3">
              <w:rPr>
                <w:rFonts w:asciiTheme="minorHAnsi" w:hAnsiTheme="minorHAnsi" w:cs="Arial"/>
                <w:bCs/>
                <w:lang w:eastAsia="zh-CN" w:bidi="km-KH"/>
              </w:rPr>
              <w:t>10,704</w:t>
            </w:r>
          </w:p>
        </w:tc>
        <w:tc>
          <w:tcPr>
            <w:tcW w:w="1260" w:type="dxa"/>
            <w:tcBorders>
              <w:top w:val="nil"/>
              <w:left w:val="nil"/>
              <w:bottom w:val="single" w:sz="4" w:space="0" w:color="auto"/>
              <w:right w:val="single" w:sz="4" w:space="0" w:color="auto"/>
            </w:tcBorders>
            <w:shd w:val="clear" w:color="auto" w:fill="auto"/>
            <w:noWrap/>
            <w:vAlign w:val="center"/>
            <w:hideMark/>
          </w:tcPr>
          <w:p w:rsidR="00044CDF" w:rsidRPr="00C92FC3" w:rsidRDefault="00044CDF" w:rsidP="0075540E">
            <w:pPr>
              <w:jc w:val="center"/>
              <w:rPr>
                <w:rFonts w:asciiTheme="minorHAnsi" w:hAnsiTheme="minorHAnsi" w:cs="Arial"/>
                <w:bCs/>
                <w:lang w:eastAsia="zh-CN" w:bidi="km-KH"/>
              </w:rPr>
            </w:pPr>
            <w:r w:rsidRPr="00C92FC3">
              <w:rPr>
                <w:rFonts w:asciiTheme="minorHAnsi" w:hAnsiTheme="minorHAnsi" w:cs="Arial"/>
                <w:bCs/>
                <w:lang w:eastAsia="zh-CN" w:bidi="km-KH"/>
              </w:rPr>
              <w:t>10,769</w:t>
            </w:r>
          </w:p>
        </w:tc>
        <w:tc>
          <w:tcPr>
            <w:tcW w:w="1620" w:type="dxa"/>
            <w:tcBorders>
              <w:top w:val="nil"/>
              <w:left w:val="nil"/>
              <w:bottom w:val="single" w:sz="4" w:space="0" w:color="auto"/>
              <w:right w:val="double" w:sz="6" w:space="0" w:color="auto"/>
            </w:tcBorders>
            <w:shd w:val="clear" w:color="auto" w:fill="auto"/>
            <w:vAlign w:val="center"/>
            <w:hideMark/>
          </w:tcPr>
          <w:p w:rsidR="00044CDF" w:rsidRPr="00C92FC3" w:rsidRDefault="00044CDF" w:rsidP="0075540E">
            <w:pPr>
              <w:jc w:val="center"/>
              <w:rPr>
                <w:rFonts w:asciiTheme="minorHAnsi" w:hAnsiTheme="minorHAnsi" w:cs="Arial"/>
                <w:bCs/>
                <w:lang w:eastAsia="zh-CN" w:bidi="km-KH"/>
              </w:rPr>
            </w:pPr>
            <w:r w:rsidRPr="00C92FC3">
              <w:rPr>
                <w:rFonts w:asciiTheme="minorHAnsi" w:hAnsiTheme="minorHAnsi" w:cs="Arial"/>
                <w:bCs/>
                <w:lang w:eastAsia="zh-CN" w:bidi="km-KH"/>
              </w:rPr>
              <w:t>21,473</w:t>
            </w:r>
          </w:p>
        </w:tc>
        <w:tc>
          <w:tcPr>
            <w:tcW w:w="990" w:type="dxa"/>
            <w:tcBorders>
              <w:top w:val="nil"/>
              <w:left w:val="nil"/>
              <w:bottom w:val="single" w:sz="4" w:space="0" w:color="auto"/>
              <w:right w:val="single" w:sz="4" w:space="0" w:color="auto"/>
            </w:tcBorders>
            <w:shd w:val="clear" w:color="000000" w:fill="FFFFFF"/>
            <w:noWrap/>
            <w:vAlign w:val="center"/>
            <w:hideMark/>
          </w:tcPr>
          <w:p w:rsidR="00044CDF" w:rsidRPr="00C92FC3" w:rsidRDefault="00044CDF" w:rsidP="0075540E">
            <w:pPr>
              <w:jc w:val="center"/>
              <w:rPr>
                <w:rFonts w:asciiTheme="minorHAnsi" w:hAnsiTheme="minorHAnsi" w:cs="Arial"/>
                <w:bCs/>
                <w:lang w:eastAsia="zh-CN" w:bidi="km-KH"/>
              </w:rPr>
            </w:pPr>
            <w:r w:rsidRPr="00C92FC3">
              <w:rPr>
                <w:rFonts w:asciiTheme="minorHAnsi" w:hAnsiTheme="minorHAnsi" w:cs="Arial"/>
                <w:bCs/>
                <w:lang w:eastAsia="zh-CN" w:bidi="km-KH"/>
              </w:rPr>
              <w:t>42,963</w:t>
            </w:r>
          </w:p>
        </w:tc>
      </w:tr>
      <w:tr w:rsidR="00044CDF" w:rsidRPr="004A0147" w:rsidTr="00044CDF">
        <w:trPr>
          <w:trHeight w:val="300"/>
        </w:trPr>
        <w:tc>
          <w:tcPr>
            <w:tcW w:w="2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4CDF" w:rsidRPr="00C92FC3" w:rsidRDefault="00044CDF" w:rsidP="0075540E">
            <w:pPr>
              <w:rPr>
                <w:rFonts w:asciiTheme="minorHAnsi" w:hAnsiTheme="minorHAnsi" w:cs="Arial"/>
                <w:bCs/>
                <w:lang w:eastAsia="zh-CN" w:bidi="km-KH"/>
              </w:rPr>
            </w:pPr>
            <w:r w:rsidRPr="00C92FC3">
              <w:rPr>
                <w:rFonts w:asciiTheme="minorHAnsi" w:hAnsiTheme="minorHAnsi" w:cs="Arial"/>
                <w:bCs/>
                <w:lang w:eastAsia="zh-CN" w:bidi="km-KH"/>
              </w:rPr>
              <w:t>Undeliverable Addresses</w:t>
            </w:r>
          </w:p>
        </w:tc>
        <w:tc>
          <w:tcPr>
            <w:tcW w:w="1170" w:type="dxa"/>
            <w:tcBorders>
              <w:top w:val="single" w:sz="4" w:space="0" w:color="auto"/>
              <w:left w:val="nil"/>
              <w:bottom w:val="single" w:sz="4" w:space="0" w:color="auto"/>
              <w:right w:val="single" w:sz="4" w:space="0" w:color="auto"/>
            </w:tcBorders>
            <w:shd w:val="clear" w:color="auto" w:fill="FFFFFF"/>
            <w:noWrap/>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1,706</w:t>
            </w:r>
          </w:p>
        </w:tc>
        <w:tc>
          <w:tcPr>
            <w:tcW w:w="990" w:type="dxa"/>
            <w:tcBorders>
              <w:top w:val="single" w:sz="4" w:space="0" w:color="auto"/>
              <w:left w:val="nil"/>
              <w:bottom w:val="single" w:sz="4" w:space="0" w:color="auto"/>
              <w:right w:val="single" w:sz="4" w:space="0" w:color="auto"/>
            </w:tcBorders>
            <w:shd w:val="clear" w:color="auto" w:fill="FFFFFF"/>
            <w:noWrap/>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878</w:t>
            </w:r>
          </w:p>
        </w:tc>
        <w:tc>
          <w:tcPr>
            <w:tcW w:w="1260" w:type="dxa"/>
            <w:tcBorders>
              <w:top w:val="single" w:sz="4" w:space="0" w:color="auto"/>
              <w:left w:val="nil"/>
              <w:bottom w:val="single" w:sz="4" w:space="0" w:color="auto"/>
              <w:right w:val="single" w:sz="4" w:space="0" w:color="auto"/>
            </w:tcBorders>
            <w:shd w:val="clear" w:color="auto" w:fill="FFFFFF"/>
            <w:noWrap/>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836</w:t>
            </w:r>
          </w:p>
        </w:tc>
        <w:tc>
          <w:tcPr>
            <w:tcW w:w="1620" w:type="dxa"/>
            <w:tcBorders>
              <w:top w:val="single" w:sz="4" w:space="0" w:color="auto"/>
              <w:left w:val="nil"/>
              <w:bottom w:val="single" w:sz="4" w:space="0" w:color="auto"/>
              <w:right w:val="double" w:sz="6" w:space="0" w:color="auto"/>
            </w:tcBorders>
            <w:shd w:val="clear" w:color="auto" w:fill="FFFFFF"/>
            <w:noWrap/>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1,714</w:t>
            </w:r>
          </w:p>
        </w:tc>
        <w:tc>
          <w:tcPr>
            <w:tcW w:w="990" w:type="dxa"/>
            <w:tcBorders>
              <w:top w:val="single" w:sz="4" w:space="0" w:color="auto"/>
              <w:left w:val="nil"/>
              <w:bottom w:val="single" w:sz="4" w:space="0" w:color="auto"/>
              <w:right w:val="single" w:sz="4" w:space="0" w:color="auto"/>
            </w:tcBorders>
            <w:shd w:val="clear" w:color="auto" w:fill="FFFFFF"/>
            <w:noWrap/>
            <w:vAlign w:val="center"/>
            <w:hideMark/>
          </w:tcPr>
          <w:p w:rsidR="00044CDF" w:rsidRPr="00C92FC3" w:rsidRDefault="00044CDF" w:rsidP="0075540E">
            <w:pPr>
              <w:jc w:val="center"/>
              <w:rPr>
                <w:rFonts w:asciiTheme="minorHAnsi" w:hAnsiTheme="minorHAnsi" w:cs="Arial"/>
                <w:bCs/>
                <w:lang w:eastAsia="zh-CN" w:bidi="km-KH"/>
              </w:rPr>
            </w:pPr>
            <w:r w:rsidRPr="00C92FC3">
              <w:rPr>
                <w:rFonts w:asciiTheme="minorHAnsi" w:hAnsiTheme="minorHAnsi" w:cs="Arial"/>
                <w:bCs/>
                <w:lang w:eastAsia="zh-CN" w:bidi="km-KH"/>
              </w:rPr>
              <w:t>3,420</w:t>
            </w:r>
          </w:p>
        </w:tc>
      </w:tr>
      <w:tr w:rsidR="00044CDF" w:rsidRPr="004A0147" w:rsidTr="00044CDF">
        <w:trPr>
          <w:trHeight w:val="300"/>
        </w:trPr>
        <w:tc>
          <w:tcPr>
            <w:tcW w:w="2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4CDF" w:rsidRPr="00C92FC3" w:rsidRDefault="00044CDF" w:rsidP="005B2056">
            <w:pPr>
              <w:rPr>
                <w:rFonts w:asciiTheme="minorHAnsi" w:hAnsiTheme="minorHAnsi" w:cs="Arial"/>
                <w:bCs/>
                <w:lang w:eastAsia="zh-CN" w:bidi="km-KH"/>
              </w:rPr>
            </w:pPr>
            <w:r w:rsidRPr="00C92FC3">
              <w:rPr>
                <w:rFonts w:asciiTheme="minorHAnsi" w:hAnsiTheme="minorHAnsi" w:cs="Arial"/>
                <w:bCs/>
                <w:lang w:eastAsia="zh-CN" w:bidi="km-KH"/>
              </w:rPr>
              <w:t>Households with at least one completed SAQ</w:t>
            </w:r>
          </w:p>
        </w:tc>
        <w:tc>
          <w:tcPr>
            <w:tcW w:w="1170" w:type="dxa"/>
            <w:tcBorders>
              <w:top w:val="single" w:sz="4" w:space="0" w:color="auto"/>
              <w:left w:val="nil"/>
              <w:bottom w:val="single" w:sz="4" w:space="0" w:color="auto"/>
              <w:right w:val="single" w:sz="4" w:space="0" w:color="auto"/>
            </w:tcBorders>
            <w:shd w:val="clear" w:color="auto" w:fill="FFFFFF"/>
            <w:noWrap/>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2,178</w:t>
            </w:r>
          </w:p>
        </w:tc>
        <w:tc>
          <w:tcPr>
            <w:tcW w:w="990" w:type="dxa"/>
            <w:tcBorders>
              <w:top w:val="single" w:sz="4" w:space="0" w:color="auto"/>
              <w:left w:val="nil"/>
              <w:bottom w:val="single" w:sz="4" w:space="0" w:color="auto"/>
              <w:right w:val="single" w:sz="4" w:space="0" w:color="auto"/>
            </w:tcBorders>
            <w:shd w:val="clear" w:color="auto" w:fill="FFFFFF"/>
            <w:noWrap/>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2,729</w:t>
            </w:r>
          </w:p>
        </w:tc>
        <w:tc>
          <w:tcPr>
            <w:tcW w:w="1260" w:type="dxa"/>
            <w:tcBorders>
              <w:top w:val="single" w:sz="4" w:space="0" w:color="auto"/>
              <w:left w:val="nil"/>
              <w:bottom w:val="single" w:sz="4" w:space="0" w:color="auto"/>
              <w:right w:val="single" w:sz="4" w:space="0" w:color="auto"/>
            </w:tcBorders>
            <w:shd w:val="clear" w:color="auto" w:fill="FFFFFF"/>
            <w:noWrap/>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3,158</w:t>
            </w:r>
          </w:p>
        </w:tc>
        <w:tc>
          <w:tcPr>
            <w:tcW w:w="1620" w:type="dxa"/>
            <w:tcBorders>
              <w:top w:val="single" w:sz="4" w:space="0" w:color="auto"/>
              <w:left w:val="nil"/>
              <w:bottom w:val="single" w:sz="4" w:space="0" w:color="auto"/>
              <w:right w:val="double" w:sz="6" w:space="0" w:color="auto"/>
            </w:tcBorders>
            <w:shd w:val="clear" w:color="auto" w:fill="FFFFFF"/>
            <w:noWrap/>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5,887</w:t>
            </w:r>
          </w:p>
        </w:tc>
        <w:tc>
          <w:tcPr>
            <w:tcW w:w="990" w:type="dxa"/>
            <w:tcBorders>
              <w:top w:val="single" w:sz="4" w:space="0" w:color="auto"/>
              <w:left w:val="nil"/>
              <w:bottom w:val="single" w:sz="4" w:space="0" w:color="auto"/>
              <w:right w:val="single" w:sz="4" w:space="0" w:color="auto"/>
            </w:tcBorders>
            <w:shd w:val="clear" w:color="auto" w:fill="FFFFFF"/>
            <w:noWrap/>
            <w:vAlign w:val="center"/>
            <w:hideMark/>
          </w:tcPr>
          <w:p w:rsidR="00044CDF" w:rsidRPr="00C92FC3" w:rsidRDefault="00044CDF" w:rsidP="0075540E">
            <w:pPr>
              <w:jc w:val="center"/>
              <w:rPr>
                <w:rFonts w:asciiTheme="minorHAnsi" w:hAnsiTheme="minorHAnsi" w:cs="Arial"/>
                <w:bCs/>
                <w:lang w:eastAsia="zh-CN" w:bidi="km-KH"/>
              </w:rPr>
            </w:pPr>
            <w:r w:rsidRPr="00C92FC3">
              <w:rPr>
                <w:rFonts w:asciiTheme="minorHAnsi" w:hAnsiTheme="minorHAnsi" w:cs="Arial"/>
                <w:bCs/>
                <w:lang w:eastAsia="zh-CN" w:bidi="km-KH"/>
              </w:rPr>
              <w:t>8,065</w:t>
            </w:r>
          </w:p>
        </w:tc>
      </w:tr>
      <w:tr w:rsidR="00044CDF" w:rsidRPr="004A0147" w:rsidTr="00044CDF">
        <w:trPr>
          <w:trHeight w:val="315"/>
        </w:trPr>
        <w:tc>
          <w:tcPr>
            <w:tcW w:w="2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4CDF" w:rsidRPr="00C92FC3" w:rsidRDefault="00044CDF" w:rsidP="004254CA">
            <w:pPr>
              <w:rPr>
                <w:rFonts w:asciiTheme="minorHAnsi" w:hAnsiTheme="minorHAnsi" w:cs="Arial"/>
                <w:bCs/>
                <w:lang w:eastAsia="zh-CN" w:bidi="km-KH"/>
              </w:rPr>
            </w:pPr>
            <w:r w:rsidRPr="00C92FC3">
              <w:rPr>
                <w:rFonts w:asciiTheme="minorHAnsi" w:hAnsiTheme="minorHAnsi" w:cs="Arial"/>
                <w:bCs/>
                <w:lang w:eastAsia="zh-CN" w:bidi="km-KH"/>
              </w:rPr>
              <w:t>Percent Households Responding</w:t>
            </w:r>
          </w:p>
        </w:tc>
        <w:tc>
          <w:tcPr>
            <w:tcW w:w="1170" w:type="dxa"/>
            <w:tcBorders>
              <w:top w:val="single" w:sz="4" w:space="0" w:color="auto"/>
              <w:left w:val="nil"/>
              <w:bottom w:val="single" w:sz="4" w:space="0" w:color="auto"/>
              <w:right w:val="single" w:sz="4" w:space="0" w:color="auto"/>
            </w:tcBorders>
            <w:shd w:val="clear" w:color="auto" w:fill="FFFFFF"/>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11.0%</w:t>
            </w:r>
          </w:p>
        </w:tc>
        <w:tc>
          <w:tcPr>
            <w:tcW w:w="990" w:type="dxa"/>
            <w:tcBorders>
              <w:top w:val="single" w:sz="4" w:space="0" w:color="auto"/>
              <w:left w:val="nil"/>
              <w:bottom w:val="single" w:sz="4" w:space="0" w:color="auto"/>
              <w:right w:val="single" w:sz="4" w:space="0" w:color="auto"/>
            </w:tcBorders>
            <w:shd w:val="clear" w:color="auto" w:fill="FFFFFF"/>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27.8%</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31.8%</w:t>
            </w:r>
          </w:p>
        </w:tc>
        <w:tc>
          <w:tcPr>
            <w:tcW w:w="1620" w:type="dxa"/>
            <w:tcBorders>
              <w:top w:val="single" w:sz="4" w:space="0" w:color="auto"/>
              <w:left w:val="nil"/>
              <w:bottom w:val="single" w:sz="4" w:space="0" w:color="auto"/>
              <w:right w:val="nil"/>
            </w:tcBorders>
            <w:shd w:val="clear" w:color="auto" w:fill="FFFFFF"/>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29.8%</w:t>
            </w:r>
          </w:p>
        </w:tc>
        <w:tc>
          <w:tcPr>
            <w:tcW w:w="990" w:type="dxa"/>
            <w:tcBorders>
              <w:top w:val="single" w:sz="4" w:space="0" w:color="auto"/>
              <w:left w:val="double" w:sz="6" w:space="0" w:color="auto"/>
              <w:bottom w:val="single" w:sz="4" w:space="0" w:color="auto"/>
              <w:right w:val="single" w:sz="4" w:space="0" w:color="auto"/>
            </w:tcBorders>
            <w:shd w:val="clear" w:color="auto" w:fill="FFFFFF"/>
            <w:vAlign w:val="center"/>
            <w:hideMark/>
          </w:tcPr>
          <w:p w:rsidR="00044CDF" w:rsidRPr="00C92FC3" w:rsidRDefault="00044CDF" w:rsidP="0075540E">
            <w:pPr>
              <w:jc w:val="center"/>
              <w:rPr>
                <w:rFonts w:asciiTheme="minorHAnsi" w:hAnsiTheme="minorHAnsi" w:cs="Arial"/>
                <w:lang w:eastAsia="zh-CN" w:bidi="km-KH"/>
              </w:rPr>
            </w:pPr>
            <w:r w:rsidRPr="00C92FC3">
              <w:rPr>
                <w:rFonts w:asciiTheme="minorHAnsi" w:hAnsiTheme="minorHAnsi" w:cs="Arial"/>
                <w:lang w:eastAsia="zh-CN" w:bidi="km-KH"/>
              </w:rPr>
              <w:t>20.4%</w:t>
            </w:r>
          </w:p>
        </w:tc>
      </w:tr>
    </w:tbl>
    <w:p w:rsidR="0075540E" w:rsidRPr="004A0147" w:rsidRDefault="0075540E" w:rsidP="001D162C">
      <w:pPr>
        <w:rPr>
          <w:rFonts w:asciiTheme="minorHAnsi" w:hAnsiTheme="minorHAnsi"/>
        </w:rPr>
      </w:pPr>
    </w:p>
    <w:p w:rsidR="00EC7EAF" w:rsidRDefault="008353B1" w:rsidP="001D162C">
      <w:pPr>
        <w:rPr>
          <w:rFonts w:asciiTheme="minorHAnsi" w:hAnsiTheme="minorHAnsi"/>
        </w:rPr>
      </w:pPr>
      <w:r>
        <w:rPr>
          <w:rFonts w:asciiTheme="minorHAnsi" w:hAnsiTheme="minorHAnsi"/>
        </w:rPr>
        <w:tab/>
      </w:r>
      <w:r w:rsidR="00EC7EAF" w:rsidRPr="004A0147">
        <w:rPr>
          <w:rFonts w:asciiTheme="minorHAnsi" w:hAnsiTheme="minorHAnsi"/>
        </w:rPr>
        <w:t>There were large variations in the response</w:t>
      </w:r>
      <w:r w:rsidR="000908CF" w:rsidRPr="004A0147">
        <w:rPr>
          <w:rFonts w:asciiTheme="minorHAnsi" w:hAnsiTheme="minorHAnsi"/>
        </w:rPr>
        <w:t xml:space="preserve"> to the SAQ mailing</w:t>
      </w:r>
      <w:r w:rsidR="00EC7EAF" w:rsidRPr="004A0147">
        <w:rPr>
          <w:rFonts w:asciiTheme="minorHAnsi" w:hAnsiTheme="minorHAnsi"/>
        </w:rPr>
        <w:t xml:space="preserve"> among communities</w:t>
      </w:r>
      <w:r w:rsidR="00535866" w:rsidRPr="004A0147">
        <w:rPr>
          <w:rFonts w:asciiTheme="minorHAnsi" w:hAnsiTheme="minorHAnsi"/>
        </w:rPr>
        <w:t>, but all communities showed a strong positive response to the incentive.  Differences between the control and experimental conditions ranged from 12 percentage points to over 20 percentage points</w:t>
      </w:r>
      <w:r w:rsidR="00EC7EAF" w:rsidRPr="004A0147">
        <w:rPr>
          <w:rFonts w:asciiTheme="minorHAnsi" w:hAnsiTheme="minorHAnsi"/>
        </w:rPr>
        <w:t xml:space="preserve">.  </w:t>
      </w:r>
      <w:r w:rsidR="009B2EC7">
        <w:rPr>
          <w:rFonts w:asciiTheme="minorHAnsi" w:hAnsiTheme="minorHAnsi"/>
        </w:rPr>
        <w:t>Table 6</w:t>
      </w:r>
      <w:r w:rsidR="0033402A">
        <w:rPr>
          <w:rFonts w:asciiTheme="minorHAnsi" w:hAnsiTheme="minorHAnsi"/>
        </w:rPr>
        <w:t xml:space="preserve">.1 </w:t>
      </w:r>
      <w:r w:rsidR="009B2EC7">
        <w:rPr>
          <w:rFonts w:asciiTheme="minorHAnsi" w:hAnsiTheme="minorHAnsi"/>
        </w:rPr>
        <w:t xml:space="preserve">through </w:t>
      </w:r>
      <w:r w:rsidR="0033402A">
        <w:rPr>
          <w:rFonts w:asciiTheme="minorHAnsi" w:hAnsiTheme="minorHAnsi"/>
        </w:rPr>
        <w:t xml:space="preserve">Table 6.28 at the end of this report </w:t>
      </w:r>
      <w:r w:rsidR="00535866" w:rsidRPr="004A0147">
        <w:rPr>
          <w:rFonts w:asciiTheme="minorHAnsi" w:hAnsiTheme="minorHAnsi"/>
        </w:rPr>
        <w:t>displays the individual community tables of SAQ incentive experiment results.</w:t>
      </w:r>
    </w:p>
    <w:p w:rsidR="00EC7EAF" w:rsidRDefault="008353B1" w:rsidP="001D162C">
      <w:pPr>
        <w:rPr>
          <w:rFonts w:asciiTheme="minorHAnsi" w:hAnsiTheme="minorHAnsi"/>
        </w:rPr>
      </w:pPr>
      <w:r>
        <w:rPr>
          <w:rFonts w:asciiTheme="minorHAnsi" w:hAnsiTheme="minorHAnsi"/>
        </w:rPr>
        <w:tab/>
      </w:r>
      <w:r w:rsidR="00EC7EAF" w:rsidRPr="004A0147">
        <w:rPr>
          <w:rFonts w:asciiTheme="minorHAnsi" w:hAnsiTheme="minorHAnsi"/>
        </w:rPr>
        <w:t>Table</w:t>
      </w:r>
      <w:r w:rsidR="001C0728" w:rsidRPr="004A0147">
        <w:rPr>
          <w:rFonts w:asciiTheme="minorHAnsi" w:hAnsiTheme="minorHAnsi"/>
        </w:rPr>
        <w:t>s</w:t>
      </w:r>
      <w:r w:rsidR="00EC7EAF" w:rsidRPr="004A0147">
        <w:rPr>
          <w:rFonts w:asciiTheme="minorHAnsi" w:hAnsiTheme="minorHAnsi"/>
        </w:rPr>
        <w:t xml:space="preserve"> </w:t>
      </w:r>
      <w:r>
        <w:rPr>
          <w:rFonts w:asciiTheme="minorHAnsi" w:hAnsiTheme="minorHAnsi"/>
        </w:rPr>
        <w:t xml:space="preserve">7 </w:t>
      </w:r>
      <w:r w:rsidR="00EC7EAF" w:rsidRPr="004A0147">
        <w:rPr>
          <w:rFonts w:asciiTheme="minorHAnsi" w:hAnsiTheme="minorHAnsi"/>
        </w:rPr>
        <w:t>show</w:t>
      </w:r>
      <w:r>
        <w:rPr>
          <w:rFonts w:asciiTheme="minorHAnsi" w:hAnsiTheme="minorHAnsi"/>
        </w:rPr>
        <w:t>s</w:t>
      </w:r>
      <w:r w:rsidR="00777A6C" w:rsidRPr="004A0147">
        <w:rPr>
          <w:rFonts w:asciiTheme="minorHAnsi" w:hAnsiTheme="minorHAnsi"/>
        </w:rPr>
        <w:t xml:space="preserve"> </w:t>
      </w:r>
      <w:r w:rsidR="009431CB" w:rsidRPr="004A0147">
        <w:rPr>
          <w:rFonts w:asciiTheme="minorHAnsi" w:hAnsiTheme="minorHAnsi"/>
        </w:rPr>
        <w:t>several</w:t>
      </w:r>
      <w:r w:rsidR="001C0728" w:rsidRPr="004A0147">
        <w:rPr>
          <w:rFonts w:asciiTheme="minorHAnsi" w:hAnsiTheme="minorHAnsi"/>
        </w:rPr>
        <w:t xml:space="preserve"> demographic and health</w:t>
      </w:r>
      <w:r w:rsidR="00EC7EAF" w:rsidRPr="004A0147">
        <w:rPr>
          <w:rFonts w:asciiTheme="minorHAnsi" w:hAnsiTheme="minorHAnsi"/>
        </w:rPr>
        <w:t xml:space="preserve"> characteristics </w:t>
      </w:r>
      <w:r w:rsidR="001C0728" w:rsidRPr="004A0147">
        <w:rPr>
          <w:rFonts w:asciiTheme="minorHAnsi" w:hAnsiTheme="minorHAnsi"/>
        </w:rPr>
        <w:t>of</w:t>
      </w:r>
      <w:r w:rsidR="00EC7EAF" w:rsidRPr="004A0147">
        <w:rPr>
          <w:rFonts w:asciiTheme="minorHAnsi" w:hAnsiTheme="minorHAnsi"/>
        </w:rPr>
        <w:t xml:space="preserve"> the SAQ respondents in </w:t>
      </w:r>
      <w:r w:rsidR="001C0728" w:rsidRPr="004A0147">
        <w:rPr>
          <w:rFonts w:asciiTheme="minorHAnsi" w:hAnsiTheme="minorHAnsi"/>
        </w:rPr>
        <w:t xml:space="preserve">the </w:t>
      </w:r>
      <w:r w:rsidR="00EC7EAF" w:rsidRPr="004A0147">
        <w:rPr>
          <w:rFonts w:asciiTheme="minorHAnsi" w:hAnsiTheme="minorHAnsi"/>
        </w:rPr>
        <w:t>experiment</w:t>
      </w:r>
      <w:r w:rsidR="005B6DDA" w:rsidRPr="004A0147">
        <w:rPr>
          <w:rFonts w:asciiTheme="minorHAnsi" w:hAnsiTheme="minorHAnsi"/>
        </w:rPr>
        <w:t>al</w:t>
      </w:r>
      <w:r w:rsidR="00EC7EAF" w:rsidRPr="004A0147">
        <w:rPr>
          <w:rFonts w:asciiTheme="minorHAnsi" w:hAnsiTheme="minorHAnsi"/>
        </w:rPr>
        <w:t xml:space="preserve"> (incentive) and control group</w:t>
      </w:r>
      <w:r w:rsidR="001C0728" w:rsidRPr="004A0147">
        <w:rPr>
          <w:rFonts w:asciiTheme="minorHAnsi" w:hAnsiTheme="minorHAnsi"/>
        </w:rPr>
        <w:t>s</w:t>
      </w:r>
      <w:r w:rsidR="00EC7EAF" w:rsidRPr="004A0147">
        <w:rPr>
          <w:rFonts w:asciiTheme="minorHAnsi" w:hAnsiTheme="minorHAnsi"/>
        </w:rPr>
        <w:t>.</w:t>
      </w:r>
      <w:r w:rsidR="001C0728" w:rsidRPr="004A0147">
        <w:rPr>
          <w:rFonts w:asciiTheme="minorHAnsi" w:hAnsiTheme="minorHAnsi"/>
        </w:rPr>
        <w:t xml:space="preserve"> Respondents differ among the experimental and control groups on </w:t>
      </w:r>
      <w:r w:rsidR="00CB0B41">
        <w:rPr>
          <w:rFonts w:asciiTheme="minorHAnsi" w:hAnsiTheme="minorHAnsi"/>
        </w:rPr>
        <w:t xml:space="preserve">several </w:t>
      </w:r>
      <w:r w:rsidR="001C0728" w:rsidRPr="004A0147">
        <w:rPr>
          <w:rFonts w:asciiTheme="minorHAnsi" w:hAnsiTheme="minorHAnsi"/>
        </w:rPr>
        <w:t>demographic variables</w:t>
      </w:r>
      <w:r w:rsidR="00CB0B41">
        <w:rPr>
          <w:rFonts w:asciiTheme="minorHAnsi" w:hAnsiTheme="minorHAnsi"/>
        </w:rPr>
        <w:t xml:space="preserve">. </w:t>
      </w:r>
      <w:r w:rsidR="00CB0B41" w:rsidRPr="004A0147">
        <w:rPr>
          <w:rFonts w:asciiTheme="minorHAnsi" w:hAnsiTheme="minorHAnsi"/>
        </w:rPr>
        <w:t xml:space="preserve">For example, respondents given incentives are more likely to </w:t>
      </w:r>
      <w:r w:rsidR="00CB0B41" w:rsidRPr="004A0147">
        <w:rPr>
          <w:rFonts w:asciiTheme="minorHAnsi" w:hAnsiTheme="minorHAnsi"/>
        </w:rPr>
        <w:lastRenderedPageBreak/>
        <w:t xml:space="preserve">be young, low income, and renters than respondents given no incentive. </w:t>
      </w:r>
      <w:r w:rsidR="00CB0B41">
        <w:rPr>
          <w:rFonts w:asciiTheme="minorHAnsi" w:hAnsiTheme="minorHAnsi"/>
        </w:rPr>
        <w:t xml:space="preserve">No significant difference was found between the two groups in </w:t>
      </w:r>
      <w:r w:rsidR="001C0728" w:rsidRPr="004A0147">
        <w:rPr>
          <w:rFonts w:asciiTheme="minorHAnsi" w:hAnsiTheme="minorHAnsi"/>
        </w:rPr>
        <w:t>gender</w:t>
      </w:r>
      <w:r w:rsidR="007578AC" w:rsidRPr="004A0147">
        <w:rPr>
          <w:rFonts w:asciiTheme="minorHAnsi" w:hAnsiTheme="minorHAnsi"/>
        </w:rPr>
        <w:t xml:space="preserve">, language spoken at home, and whether </w:t>
      </w:r>
      <w:r w:rsidR="00CC5F47" w:rsidRPr="004A0147">
        <w:rPr>
          <w:rFonts w:asciiTheme="minorHAnsi" w:hAnsiTheme="minorHAnsi"/>
        </w:rPr>
        <w:t xml:space="preserve">they were </w:t>
      </w:r>
      <w:r w:rsidR="007578AC" w:rsidRPr="004A0147">
        <w:rPr>
          <w:rFonts w:asciiTheme="minorHAnsi" w:hAnsiTheme="minorHAnsi"/>
        </w:rPr>
        <w:t>born in the U.S</w:t>
      </w:r>
      <w:r w:rsidR="001C0728" w:rsidRPr="004A0147">
        <w:rPr>
          <w:rFonts w:asciiTheme="minorHAnsi" w:hAnsiTheme="minorHAnsi"/>
        </w:rPr>
        <w:t xml:space="preserve">.  </w:t>
      </w:r>
      <w:r w:rsidR="00CB0B41">
        <w:rPr>
          <w:rFonts w:asciiTheme="minorHAnsi" w:hAnsiTheme="minorHAnsi"/>
        </w:rPr>
        <w:t>I</w:t>
      </w:r>
      <w:r w:rsidR="00777A6C" w:rsidRPr="004A0147">
        <w:rPr>
          <w:rFonts w:asciiTheme="minorHAnsi" w:hAnsiTheme="minorHAnsi"/>
        </w:rPr>
        <w:t xml:space="preserve">n </w:t>
      </w:r>
      <w:r w:rsidR="007578AC" w:rsidRPr="004A0147">
        <w:rPr>
          <w:rFonts w:asciiTheme="minorHAnsi" w:hAnsiTheme="minorHAnsi"/>
        </w:rPr>
        <w:t>comparing the $5 only incentive group to the no incentive group, the $5 incentive group</w:t>
      </w:r>
      <w:r w:rsidR="009431CB" w:rsidRPr="004A0147">
        <w:rPr>
          <w:rFonts w:asciiTheme="minorHAnsi" w:hAnsiTheme="minorHAnsi"/>
        </w:rPr>
        <w:t xml:space="preserve"> respondents are</w:t>
      </w:r>
      <w:r w:rsidR="007578AC" w:rsidRPr="004A0147">
        <w:rPr>
          <w:rFonts w:asciiTheme="minorHAnsi" w:hAnsiTheme="minorHAnsi"/>
        </w:rPr>
        <w:t xml:space="preserve"> more likely to </w:t>
      </w:r>
      <w:r w:rsidR="00CB0B41">
        <w:rPr>
          <w:rFonts w:asciiTheme="minorHAnsi" w:hAnsiTheme="minorHAnsi"/>
        </w:rPr>
        <w:t xml:space="preserve">be </w:t>
      </w:r>
      <w:r w:rsidR="007578AC" w:rsidRPr="004A0147">
        <w:rPr>
          <w:rFonts w:asciiTheme="minorHAnsi" w:hAnsiTheme="minorHAnsi"/>
        </w:rPr>
        <w:t>rent</w:t>
      </w:r>
      <w:r w:rsidR="00CB0B41">
        <w:rPr>
          <w:rFonts w:asciiTheme="minorHAnsi" w:hAnsiTheme="minorHAnsi"/>
        </w:rPr>
        <w:t>er</w:t>
      </w:r>
      <w:r w:rsidR="007578AC" w:rsidRPr="004A0147">
        <w:rPr>
          <w:rFonts w:asciiTheme="minorHAnsi" w:hAnsiTheme="minorHAnsi"/>
        </w:rPr>
        <w:t xml:space="preserve"> and </w:t>
      </w:r>
      <w:r w:rsidR="009431CB" w:rsidRPr="004A0147">
        <w:rPr>
          <w:rFonts w:asciiTheme="minorHAnsi" w:hAnsiTheme="minorHAnsi"/>
        </w:rPr>
        <w:t>are</w:t>
      </w:r>
      <w:r w:rsidR="007578AC" w:rsidRPr="004A0147">
        <w:rPr>
          <w:rFonts w:asciiTheme="minorHAnsi" w:hAnsiTheme="minorHAnsi"/>
        </w:rPr>
        <w:t xml:space="preserve"> less likely to be born in the U.S., than the no incentive group</w:t>
      </w:r>
      <w:r w:rsidR="009431CB" w:rsidRPr="004A0147">
        <w:rPr>
          <w:rFonts w:asciiTheme="minorHAnsi" w:hAnsiTheme="minorHAnsi"/>
        </w:rPr>
        <w:t xml:space="preserve"> respondents</w:t>
      </w:r>
      <w:r w:rsidR="007578AC" w:rsidRPr="004A0147">
        <w:rPr>
          <w:rFonts w:asciiTheme="minorHAnsi" w:hAnsiTheme="minorHAnsi"/>
        </w:rPr>
        <w:t>.</w:t>
      </w:r>
      <w:r w:rsidR="00E6029D" w:rsidRPr="004A0147">
        <w:rPr>
          <w:rFonts w:asciiTheme="minorHAnsi" w:hAnsiTheme="minorHAnsi"/>
        </w:rPr>
        <w:t xml:space="preserve">  Note that tests were also conducted to compare the $5+$10 incentive respondents to the $5 and no incentive respondents. In most cases, the $5+$10 respondents were very similar to the $5 </w:t>
      </w:r>
      <w:proofErr w:type="gramStart"/>
      <w:r w:rsidR="00E6029D" w:rsidRPr="004A0147">
        <w:rPr>
          <w:rFonts w:asciiTheme="minorHAnsi" w:hAnsiTheme="minorHAnsi"/>
        </w:rPr>
        <w:t>respondents,</w:t>
      </w:r>
      <w:proofErr w:type="gramEnd"/>
      <w:r w:rsidR="00E6029D" w:rsidRPr="004A0147">
        <w:rPr>
          <w:rFonts w:asciiTheme="minorHAnsi" w:hAnsiTheme="minorHAnsi"/>
        </w:rPr>
        <w:t xml:space="preserve"> and different from the no incentive respondents in the same ways that the $5 respondents are.  </w:t>
      </w:r>
    </w:p>
    <w:p w:rsidR="007578AC" w:rsidRPr="004A0147" w:rsidRDefault="008353B1" w:rsidP="007578AC">
      <w:pPr>
        <w:spacing w:after="0" w:line="240" w:lineRule="auto"/>
        <w:rPr>
          <w:rFonts w:asciiTheme="minorHAnsi" w:hAnsiTheme="minorHAnsi"/>
          <w:b/>
        </w:rPr>
      </w:pPr>
      <w:proofErr w:type="gramStart"/>
      <w:r>
        <w:rPr>
          <w:rFonts w:asciiTheme="minorHAnsi" w:hAnsiTheme="minorHAnsi"/>
          <w:b/>
        </w:rPr>
        <w:t>Table 7</w:t>
      </w:r>
      <w:r w:rsidR="001C0728" w:rsidRPr="004A0147">
        <w:rPr>
          <w:rFonts w:asciiTheme="minorHAnsi" w:hAnsiTheme="minorHAnsi"/>
          <w:b/>
        </w:rPr>
        <w:t>.</w:t>
      </w:r>
      <w:proofErr w:type="gramEnd"/>
      <w:r w:rsidR="001C0728" w:rsidRPr="004A0147">
        <w:rPr>
          <w:rFonts w:asciiTheme="minorHAnsi" w:hAnsiTheme="minorHAnsi"/>
          <w:b/>
        </w:rPr>
        <w:t xml:space="preserve"> Demographic Characteristics of SAQ Respondents: Incentive</w:t>
      </w:r>
      <w:r w:rsidR="005B6DDA" w:rsidRPr="004A0147">
        <w:rPr>
          <w:rFonts w:asciiTheme="minorHAnsi" w:hAnsiTheme="minorHAnsi"/>
          <w:b/>
        </w:rPr>
        <w:t>s</w:t>
      </w:r>
      <w:r w:rsidR="001C0728" w:rsidRPr="004A0147">
        <w:rPr>
          <w:rFonts w:asciiTheme="minorHAnsi" w:hAnsiTheme="minorHAnsi"/>
          <w:b/>
        </w:rPr>
        <w:t xml:space="preserve"> versus Control</w:t>
      </w:r>
      <w:r w:rsidR="005B6DDA" w:rsidRPr="004A0147">
        <w:rPr>
          <w:rFonts w:asciiTheme="minorHAnsi" w:hAnsiTheme="minorHAnsi"/>
          <w:b/>
        </w:rPr>
        <w:t>.</w:t>
      </w:r>
    </w:p>
    <w:p w:rsidR="00064286" w:rsidRPr="004A0147" w:rsidRDefault="00064286" w:rsidP="007578AC">
      <w:pPr>
        <w:spacing w:after="0" w:line="240" w:lineRule="auto"/>
        <w:rPr>
          <w:rFonts w:asciiTheme="minorHAnsi" w:hAnsiTheme="minorHAnsi"/>
        </w:rPr>
      </w:pPr>
    </w:p>
    <w:tbl>
      <w:tblPr>
        <w:tblW w:w="9111" w:type="dxa"/>
        <w:tblInd w:w="93" w:type="dxa"/>
        <w:tblLayout w:type="fixed"/>
        <w:tblLook w:val="04A0"/>
      </w:tblPr>
      <w:tblGrid>
        <w:gridCol w:w="1905"/>
        <w:gridCol w:w="2374"/>
        <w:gridCol w:w="783"/>
        <w:gridCol w:w="716"/>
        <w:gridCol w:w="993"/>
        <w:gridCol w:w="1350"/>
        <w:gridCol w:w="990"/>
      </w:tblGrid>
      <w:tr w:rsidR="00E75389" w:rsidRPr="004A0147" w:rsidTr="00C92FC3">
        <w:trPr>
          <w:trHeight w:val="315"/>
        </w:trPr>
        <w:tc>
          <w:tcPr>
            <w:tcW w:w="190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75389" w:rsidRPr="00C92FC3" w:rsidRDefault="00E75389"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Variable</w:t>
            </w:r>
          </w:p>
        </w:tc>
        <w:tc>
          <w:tcPr>
            <w:tcW w:w="23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389" w:rsidRPr="00C92FC3" w:rsidRDefault="00E75389"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Variable Value</w:t>
            </w:r>
          </w:p>
        </w:tc>
        <w:tc>
          <w:tcPr>
            <w:tcW w:w="2492" w:type="dxa"/>
            <w:gridSpan w:val="3"/>
            <w:tcBorders>
              <w:top w:val="single" w:sz="4" w:space="0" w:color="auto"/>
              <w:left w:val="nil"/>
              <w:bottom w:val="single" w:sz="4" w:space="0" w:color="auto"/>
              <w:right w:val="single" w:sz="4" w:space="0" w:color="auto"/>
            </w:tcBorders>
            <w:shd w:val="clear" w:color="auto" w:fill="auto"/>
            <w:noWrap/>
            <w:vAlign w:val="bottom"/>
            <w:hideMark/>
          </w:tcPr>
          <w:p w:rsidR="00E75389" w:rsidRPr="00C92FC3" w:rsidRDefault="00E75389"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Incentive Categories</w:t>
            </w:r>
          </w:p>
        </w:tc>
        <w:tc>
          <w:tcPr>
            <w:tcW w:w="2340" w:type="dxa"/>
            <w:gridSpan w:val="2"/>
            <w:tcBorders>
              <w:top w:val="single" w:sz="4" w:space="0" w:color="auto"/>
              <w:left w:val="nil"/>
              <w:bottom w:val="single" w:sz="4" w:space="0" w:color="auto"/>
              <w:right w:val="single" w:sz="4" w:space="0" w:color="000000"/>
            </w:tcBorders>
            <w:shd w:val="clear" w:color="auto" w:fill="auto"/>
            <w:vAlign w:val="bottom"/>
          </w:tcPr>
          <w:p w:rsidR="00E75389" w:rsidRPr="00C92FC3" w:rsidRDefault="00E75389" w:rsidP="00E75389">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 xml:space="preserve">P value </w:t>
            </w:r>
          </w:p>
        </w:tc>
      </w:tr>
      <w:tr w:rsidR="00E75389" w:rsidRPr="004A0147" w:rsidTr="00C92FC3">
        <w:trPr>
          <w:trHeight w:val="300"/>
        </w:trPr>
        <w:tc>
          <w:tcPr>
            <w:tcW w:w="1905" w:type="dxa"/>
            <w:vMerge/>
            <w:tcBorders>
              <w:top w:val="single" w:sz="4" w:space="0" w:color="auto"/>
              <w:left w:val="single" w:sz="4" w:space="0" w:color="auto"/>
              <w:bottom w:val="single" w:sz="4" w:space="0" w:color="auto"/>
              <w:right w:val="nil"/>
            </w:tcBorders>
            <w:vAlign w:val="center"/>
            <w:hideMark/>
          </w:tcPr>
          <w:p w:rsidR="00E75389" w:rsidRPr="00C92FC3" w:rsidRDefault="00E75389" w:rsidP="009354E5">
            <w:pPr>
              <w:spacing w:after="0" w:line="240" w:lineRule="auto"/>
              <w:rPr>
                <w:rFonts w:asciiTheme="minorHAnsi" w:eastAsia="Times New Roman" w:hAnsiTheme="minorHAnsi"/>
                <w:b/>
                <w:color w:val="000000"/>
              </w:rP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E75389" w:rsidRPr="00C92FC3" w:rsidRDefault="00E75389" w:rsidP="009354E5">
            <w:pPr>
              <w:spacing w:after="0" w:line="240" w:lineRule="auto"/>
              <w:rPr>
                <w:rFonts w:asciiTheme="minorHAnsi" w:eastAsia="Times New Roman" w:hAnsiTheme="minorHAnsi"/>
                <w:b/>
                <w:color w:val="000000"/>
              </w:rPr>
            </w:pPr>
          </w:p>
        </w:tc>
        <w:tc>
          <w:tcPr>
            <w:tcW w:w="783" w:type="dxa"/>
            <w:tcBorders>
              <w:top w:val="nil"/>
              <w:left w:val="nil"/>
              <w:bottom w:val="single" w:sz="4" w:space="0" w:color="auto"/>
              <w:right w:val="single" w:sz="4" w:space="0" w:color="auto"/>
            </w:tcBorders>
            <w:shd w:val="clear" w:color="auto" w:fill="auto"/>
            <w:noWrap/>
            <w:vAlign w:val="bottom"/>
            <w:hideMark/>
          </w:tcPr>
          <w:p w:rsidR="00E75389" w:rsidRPr="00C92FC3" w:rsidRDefault="00E75389"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None</w:t>
            </w:r>
          </w:p>
        </w:tc>
        <w:tc>
          <w:tcPr>
            <w:tcW w:w="716" w:type="dxa"/>
            <w:tcBorders>
              <w:top w:val="nil"/>
              <w:left w:val="nil"/>
              <w:bottom w:val="single" w:sz="4" w:space="0" w:color="auto"/>
              <w:right w:val="single" w:sz="4" w:space="0" w:color="auto"/>
            </w:tcBorders>
            <w:shd w:val="clear" w:color="auto" w:fill="auto"/>
            <w:noWrap/>
            <w:vAlign w:val="bottom"/>
            <w:hideMark/>
          </w:tcPr>
          <w:p w:rsidR="00E75389" w:rsidRPr="00C92FC3" w:rsidRDefault="00E75389"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$5</w:t>
            </w:r>
          </w:p>
        </w:tc>
        <w:tc>
          <w:tcPr>
            <w:tcW w:w="993" w:type="dxa"/>
            <w:tcBorders>
              <w:top w:val="nil"/>
              <w:left w:val="nil"/>
              <w:bottom w:val="single" w:sz="4" w:space="0" w:color="auto"/>
              <w:right w:val="single" w:sz="4" w:space="0" w:color="auto"/>
            </w:tcBorders>
            <w:shd w:val="clear" w:color="auto" w:fill="auto"/>
            <w:noWrap/>
            <w:vAlign w:val="bottom"/>
            <w:hideMark/>
          </w:tcPr>
          <w:p w:rsidR="00E75389" w:rsidRPr="00C92FC3" w:rsidRDefault="00E75389"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$5+$10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75389" w:rsidRPr="00C92FC3" w:rsidRDefault="00E75389" w:rsidP="005B6DDA">
            <w:pPr>
              <w:spacing w:after="0" w:line="240" w:lineRule="auto"/>
              <w:rPr>
                <w:rFonts w:asciiTheme="minorHAnsi" w:eastAsia="Times New Roman" w:hAnsiTheme="minorHAnsi"/>
                <w:b/>
                <w:color w:val="000000"/>
              </w:rPr>
            </w:pPr>
            <w:r w:rsidRPr="00C92FC3">
              <w:rPr>
                <w:rFonts w:asciiTheme="minorHAnsi" w:eastAsia="Times New Roman" w:hAnsiTheme="minorHAnsi"/>
                <w:b/>
                <w:color w:val="000000"/>
              </w:rPr>
              <w:t>Incentive vs. None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E75389" w:rsidRPr="00C92FC3" w:rsidRDefault="00E75389" w:rsidP="009354E5">
            <w:pPr>
              <w:spacing w:after="0" w:line="240" w:lineRule="auto"/>
              <w:rPr>
                <w:rFonts w:asciiTheme="minorHAnsi" w:eastAsia="Times New Roman" w:hAnsiTheme="minorHAnsi"/>
                <w:b/>
                <w:color w:val="000000"/>
              </w:rPr>
            </w:pPr>
            <w:r w:rsidRPr="00C92FC3">
              <w:rPr>
                <w:rFonts w:asciiTheme="minorHAnsi" w:eastAsia="Times New Roman" w:hAnsiTheme="minorHAnsi"/>
                <w:b/>
                <w:color w:val="000000"/>
              </w:rPr>
              <w:t xml:space="preserve">$5 vs. None </w:t>
            </w:r>
          </w:p>
        </w:tc>
      </w:tr>
      <w:tr w:rsidR="00E75389" w:rsidRPr="004A0147" w:rsidTr="00C92FC3">
        <w:trPr>
          <w:trHeight w:val="300"/>
        </w:trPr>
        <w:tc>
          <w:tcPr>
            <w:tcW w:w="1905" w:type="dxa"/>
            <w:vMerge w:val="restart"/>
            <w:tcBorders>
              <w:top w:val="nil"/>
              <w:left w:val="single" w:sz="4" w:space="0" w:color="auto"/>
              <w:bottom w:val="single" w:sz="4" w:space="0" w:color="auto"/>
              <w:right w:val="single" w:sz="4" w:space="0" w:color="auto"/>
            </w:tcBorders>
            <w:shd w:val="clear" w:color="auto" w:fill="auto"/>
            <w:vAlign w:val="center"/>
            <w:hideMark/>
          </w:tcPr>
          <w:p w:rsidR="00E75389" w:rsidRPr="004A0147" w:rsidRDefault="00E75389"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Age Category</w:t>
            </w:r>
          </w:p>
        </w:tc>
        <w:tc>
          <w:tcPr>
            <w:tcW w:w="2374" w:type="dxa"/>
            <w:tcBorders>
              <w:top w:val="nil"/>
              <w:left w:val="nil"/>
              <w:bottom w:val="nil"/>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18-39</w:t>
            </w:r>
          </w:p>
        </w:tc>
        <w:tc>
          <w:tcPr>
            <w:tcW w:w="783" w:type="dxa"/>
            <w:tcBorders>
              <w:top w:val="nil"/>
              <w:left w:val="single" w:sz="4" w:space="0" w:color="auto"/>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25.1</w:t>
            </w:r>
          </w:p>
        </w:tc>
        <w:tc>
          <w:tcPr>
            <w:tcW w:w="716"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27.8</w:t>
            </w:r>
          </w:p>
        </w:tc>
        <w:tc>
          <w:tcPr>
            <w:tcW w:w="993"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34.8</w:t>
            </w:r>
          </w:p>
        </w:tc>
        <w:tc>
          <w:tcPr>
            <w:tcW w:w="135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 xml:space="preserve"> &lt;.0001</w:t>
            </w:r>
          </w:p>
        </w:tc>
        <w:tc>
          <w:tcPr>
            <w:tcW w:w="99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0.063</w:t>
            </w:r>
          </w:p>
        </w:tc>
      </w:tr>
      <w:tr w:rsidR="00E75389" w:rsidRPr="004A0147" w:rsidTr="00EC2541">
        <w:trPr>
          <w:trHeight w:val="300"/>
        </w:trPr>
        <w:tc>
          <w:tcPr>
            <w:tcW w:w="1905" w:type="dxa"/>
            <w:vMerge/>
            <w:tcBorders>
              <w:top w:val="nil"/>
              <w:left w:val="single" w:sz="4" w:space="0" w:color="auto"/>
              <w:bottom w:val="single" w:sz="4" w:space="0" w:color="auto"/>
              <w:right w:val="single" w:sz="4" w:space="0" w:color="auto"/>
            </w:tcBorders>
            <w:vAlign w:val="center"/>
            <w:hideMark/>
          </w:tcPr>
          <w:p w:rsidR="00E75389" w:rsidRPr="004A0147" w:rsidRDefault="00E75389" w:rsidP="009354E5">
            <w:pPr>
              <w:spacing w:after="0" w:line="240" w:lineRule="auto"/>
              <w:rPr>
                <w:rFonts w:asciiTheme="minorHAnsi" w:eastAsia="Times New Roman" w:hAnsiTheme="minorHAnsi"/>
                <w:color w:val="000000"/>
              </w:rPr>
            </w:pPr>
          </w:p>
        </w:tc>
        <w:tc>
          <w:tcPr>
            <w:tcW w:w="2374" w:type="dxa"/>
            <w:tcBorders>
              <w:top w:val="nil"/>
              <w:left w:val="nil"/>
              <w:bottom w:val="nil"/>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 xml:space="preserve">40-64 </w:t>
            </w:r>
          </w:p>
        </w:tc>
        <w:tc>
          <w:tcPr>
            <w:tcW w:w="783" w:type="dxa"/>
            <w:tcBorders>
              <w:top w:val="nil"/>
              <w:left w:val="single" w:sz="4" w:space="0" w:color="auto"/>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54.5</w:t>
            </w:r>
          </w:p>
        </w:tc>
        <w:tc>
          <w:tcPr>
            <w:tcW w:w="716" w:type="dxa"/>
            <w:tcBorders>
              <w:top w:val="nil"/>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52.6</w:t>
            </w:r>
          </w:p>
        </w:tc>
        <w:tc>
          <w:tcPr>
            <w:tcW w:w="993" w:type="dxa"/>
            <w:tcBorders>
              <w:top w:val="nil"/>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53.7</w:t>
            </w:r>
          </w:p>
        </w:tc>
        <w:tc>
          <w:tcPr>
            <w:tcW w:w="1350" w:type="dxa"/>
            <w:tcBorders>
              <w:top w:val="nil"/>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c>
          <w:tcPr>
            <w:tcW w:w="990" w:type="dxa"/>
            <w:tcBorders>
              <w:top w:val="nil"/>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r>
      <w:tr w:rsidR="00E75389" w:rsidRPr="004A0147" w:rsidTr="00EC2541">
        <w:trPr>
          <w:trHeight w:val="300"/>
        </w:trPr>
        <w:tc>
          <w:tcPr>
            <w:tcW w:w="1905" w:type="dxa"/>
            <w:vMerge/>
            <w:tcBorders>
              <w:top w:val="nil"/>
              <w:left w:val="single" w:sz="4" w:space="0" w:color="auto"/>
              <w:bottom w:val="single" w:sz="4" w:space="0" w:color="auto"/>
              <w:right w:val="single" w:sz="4" w:space="0" w:color="auto"/>
            </w:tcBorders>
            <w:vAlign w:val="center"/>
            <w:hideMark/>
          </w:tcPr>
          <w:p w:rsidR="00E75389" w:rsidRPr="004A0147" w:rsidRDefault="00E75389" w:rsidP="009354E5">
            <w:pPr>
              <w:spacing w:after="0" w:line="240" w:lineRule="auto"/>
              <w:rPr>
                <w:rFonts w:asciiTheme="minorHAnsi" w:eastAsia="Times New Roman" w:hAnsiTheme="minorHAnsi"/>
                <w:color w:val="000000"/>
              </w:rPr>
            </w:pPr>
          </w:p>
        </w:tc>
        <w:tc>
          <w:tcPr>
            <w:tcW w:w="2374" w:type="dxa"/>
            <w:tcBorders>
              <w:top w:val="nil"/>
              <w:left w:val="nil"/>
              <w:bottom w:val="single" w:sz="4" w:space="0" w:color="auto"/>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65 or older</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20.5</w:t>
            </w:r>
          </w:p>
        </w:tc>
        <w:tc>
          <w:tcPr>
            <w:tcW w:w="716" w:type="dxa"/>
            <w:tcBorders>
              <w:top w:val="nil"/>
              <w:left w:val="nil"/>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19.7</w:t>
            </w:r>
          </w:p>
        </w:tc>
        <w:tc>
          <w:tcPr>
            <w:tcW w:w="993" w:type="dxa"/>
            <w:tcBorders>
              <w:top w:val="nil"/>
              <w:left w:val="nil"/>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11.6</w:t>
            </w:r>
          </w:p>
        </w:tc>
        <w:tc>
          <w:tcPr>
            <w:tcW w:w="1350" w:type="dxa"/>
            <w:tcBorders>
              <w:top w:val="nil"/>
              <w:left w:val="nil"/>
              <w:bottom w:val="single" w:sz="4" w:space="0" w:color="auto"/>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r>
      <w:tr w:rsidR="00E75389" w:rsidRPr="004A0147" w:rsidTr="00EC2541">
        <w:trPr>
          <w:trHeight w:val="300"/>
        </w:trPr>
        <w:tc>
          <w:tcPr>
            <w:tcW w:w="1905" w:type="dxa"/>
            <w:vMerge w:val="restart"/>
            <w:tcBorders>
              <w:top w:val="nil"/>
              <w:left w:val="single" w:sz="4" w:space="0" w:color="auto"/>
              <w:right w:val="single" w:sz="4" w:space="0" w:color="auto"/>
            </w:tcBorders>
            <w:shd w:val="clear" w:color="auto" w:fill="auto"/>
            <w:vAlign w:val="center"/>
            <w:hideMark/>
          </w:tcPr>
          <w:p w:rsidR="00E75389" w:rsidRPr="004A0147" w:rsidRDefault="00E75389" w:rsidP="002800C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 xml:space="preserve">Sex </w:t>
            </w:r>
          </w:p>
        </w:tc>
        <w:tc>
          <w:tcPr>
            <w:tcW w:w="2374" w:type="dxa"/>
            <w:tcBorders>
              <w:top w:val="single" w:sz="4" w:space="0" w:color="auto"/>
              <w:left w:val="nil"/>
              <w:right w:val="nil"/>
            </w:tcBorders>
            <w:shd w:val="clear" w:color="auto" w:fill="auto"/>
            <w:noWrap/>
            <w:vAlign w:val="bottom"/>
            <w:hideMark/>
          </w:tcPr>
          <w:p w:rsidR="00E75389" w:rsidRPr="004A0147" w:rsidRDefault="00E75389" w:rsidP="00E75389">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Male</w:t>
            </w:r>
          </w:p>
        </w:tc>
        <w:tc>
          <w:tcPr>
            <w:tcW w:w="783" w:type="dxa"/>
            <w:tcBorders>
              <w:top w:val="single" w:sz="4" w:space="0" w:color="auto"/>
              <w:left w:val="single" w:sz="4" w:space="0" w:color="auto"/>
              <w:right w:val="single" w:sz="4" w:space="0" w:color="auto"/>
            </w:tcBorders>
            <w:shd w:val="clear" w:color="auto" w:fill="auto"/>
            <w:noWrap/>
            <w:vAlign w:val="bottom"/>
            <w:hideMark/>
          </w:tcPr>
          <w:p w:rsidR="00E75389" w:rsidRPr="004A0147" w:rsidRDefault="00E75389" w:rsidP="00E75389">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44.9</w:t>
            </w:r>
          </w:p>
        </w:tc>
        <w:tc>
          <w:tcPr>
            <w:tcW w:w="716" w:type="dxa"/>
            <w:tcBorders>
              <w:top w:val="single" w:sz="4" w:space="0" w:color="auto"/>
              <w:left w:val="nil"/>
              <w:right w:val="single" w:sz="4" w:space="0" w:color="auto"/>
            </w:tcBorders>
            <w:shd w:val="clear" w:color="auto" w:fill="auto"/>
            <w:noWrap/>
            <w:vAlign w:val="bottom"/>
            <w:hideMark/>
          </w:tcPr>
          <w:p w:rsidR="00E75389" w:rsidRPr="004A0147" w:rsidRDefault="00E75389" w:rsidP="00E75389">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46.0</w:t>
            </w:r>
          </w:p>
        </w:tc>
        <w:tc>
          <w:tcPr>
            <w:tcW w:w="993" w:type="dxa"/>
            <w:tcBorders>
              <w:top w:val="single" w:sz="4" w:space="0" w:color="auto"/>
              <w:left w:val="nil"/>
              <w:right w:val="single" w:sz="4" w:space="0" w:color="auto"/>
            </w:tcBorders>
            <w:shd w:val="clear" w:color="auto" w:fill="auto"/>
            <w:noWrap/>
            <w:vAlign w:val="bottom"/>
            <w:hideMark/>
          </w:tcPr>
          <w:p w:rsidR="00E75389" w:rsidRPr="004A0147" w:rsidRDefault="00E75389" w:rsidP="00E75389">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42.3</w:t>
            </w:r>
          </w:p>
        </w:tc>
        <w:tc>
          <w:tcPr>
            <w:tcW w:w="1350" w:type="dxa"/>
            <w:tcBorders>
              <w:top w:val="single" w:sz="4" w:space="0" w:color="auto"/>
              <w:left w:val="nil"/>
              <w:right w:val="single" w:sz="4" w:space="0" w:color="auto"/>
            </w:tcBorders>
            <w:shd w:val="clear" w:color="auto" w:fill="auto"/>
            <w:noWrap/>
            <w:vAlign w:val="bottom"/>
            <w:hideMark/>
          </w:tcPr>
          <w:p w:rsidR="00E75389" w:rsidRPr="00EC2541" w:rsidRDefault="00E75389" w:rsidP="00E75389">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0.4521</w:t>
            </w:r>
          </w:p>
        </w:tc>
        <w:tc>
          <w:tcPr>
            <w:tcW w:w="990" w:type="dxa"/>
            <w:tcBorders>
              <w:top w:val="single" w:sz="4" w:space="0" w:color="auto"/>
              <w:left w:val="nil"/>
              <w:right w:val="single" w:sz="4" w:space="0" w:color="auto"/>
            </w:tcBorders>
            <w:shd w:val="clear" w:color="auto" w:fill="auto"/>
            <w:noWrap/>
            <w:vAlign w:val="bottom"/>
            <w:hideMark/>
          </w:tcPr>
          <w:p w:rsidR="00E75389" w:rsidRPr="00EC2541" w:rsidRDefault="00E75389" w:rsidP="00E75389">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0.452</w:t>
            </w:r>
          </w:p>
        </w:tc>
      </w:tr>
      <w:tr w:rsidR="00E75389" w:rsidRPr="004A0147" w:rsidTr="00EC2541">
        <w:trPr>
          <w:trHeight w:val="300"/>
        </w:trPr>
        <w:tc>
          <w:tcPr>
            <w:tcW w:w="1905" w:type="dxa"/>
            <w:vMerge/>
            <w:tcBorders>
              <w:left w:val="single" w:sz="4" w:space="0" w:color="auto"/>
              <w:bottom w:val="single" w:sz="4" w:space="0" w:color="auto"/>
              <w:right w:val="single" w:sz="4" w:space="0" w:color="auto"/>
            </w:tcBorders>
            <w:shd w:val="clear" w:color="auto" w:fill="auto"/>
            <w:vAlign w:val="center"/>
            <w:hideMark/>
          </w:tcPr>
          <w:p w:rsidR="00E75389" w:rsidRPr="004A0147" w:rsidRDefault="00E75389" w:rsidP="00E75389">
            <w:pPr>
              <w:spacing w:after="0" w:line="240" w:lineRule="auto"/>
              <w:rPr>
                <w:rFonts w:asciiTheme="minorHAnsi" w:eastAsia="Times New Roman" w:hAnsiTheme="minorHAnsi"/>
                <w:color w:val="000000"/>
              </w:rPr>
            </w:pPr>
          </w:p>
        </w:tc>
        <w:tc>
          <w:tcPr>
            <w:tcW w:w="2374" w:type="dxa"/>
            <w:tcBorders>
              <w:left w:val="nil"/>
              <w:bottom w:val="single" w:sz="4" w:space="0" w:color="auto"/>
              <w:right w:val="nil"/>
            </w:tcBorders>
            <w:shd w:val="clear" w:color="auto" w:fill="auto"/>
            <w:noWrap/>
            <w:vAlign w:val="bottom"/>
            <w:hideMark/>
          </w:tcPr>
          <w:p w:rsidR="00E75389" w:rsidRPr="004A0147" w:rsidRDefault="00E75389" w:rsidP="00E75389">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Female</w:t>
            </w:r>
          </w:p>
        </w:tc>
        <w:tc>
          <w:tcPr>
            <w:tcW w:w="783" w:type="dxa"/>
            <w:tcBorders>
              <w:left w:val="single" w:sz="4" w:space="0" w:color="auto"/>
              <w:bottom w:val="single" w:sz="4" w:space="0" w:color="auto"/>
              <w:right w:val="single" w:sz="4" w:space="0" w:color="auto"/>
            </w:tcBorders>
            <w:shd w:val="clear" w:color="auto" w:fill="auto"/>
            <w:noWrap/>
            <w:vAlign w:val="bottom"/>
            <w:hideMark/>
          </w:tcPr>
          <w:p w:rsidR="00E75389" w:rsidRPr="004A0147" w:rsidRDefault="00E75389" w:rsidP="00E75389">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55.1</w:t>
            </w:r>
          </w:p>
        </w:tc>
        <w:tc>
          <w:tcPr>
            <w:tcW w:w="716" w:type="dxa"/>
            <w:tcBorders>
              <w:left w:val="nil"/>
              <w:bottom w:val="single" w:sz="4" w:space="0" w:color="auto"/>
              <w:right w:val="single" w:sz="4" w:space="0" w:color="auto"/>
            </w:tcBorders>
            <w:shd w:val="clear" w:color="auto" w:fill="auto"/>
            <w:noWrap/>
            <w:vAlign w:val="bottom"/>
            <w:hideMark/>
          </w:tcPr>
          <w:p w:rsidR="00E75389" w:rsidRPr="004A0147" w:rsidRDefault="00E75389" w:rsidP="00E75389">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54.1</w:t>
            </w:r>
          </w:p>
        </w:tc>
        <w:tc>
          <w:tcPr>
            <w:tcW w:w="993" w:type="dxa"/>
            <w:tcBorders>
              <w:left w:val="nil"/>
              <w:bottom w:val="single" w:sz="4" w:space="0" w:color="auto"/>
              <w:right w:val="single" w:sz="4" w:space="0" w:color="auto"/>
            </w:tcBorders>
            <w:shd w:val="clear" w:color="auto" w:fill="auto"/>
            <w:noWrap/>
            <w:vAlign w:val="bottom"/>
            <w:hideMark/>
          </w:tcPr>
          <w:p w:rsidR="00E75389" w:rsidRPr="004A0147" w:rsidRDefault="00E75389" w:rsidP="00E75389">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57.8</w:t>
            </w:r>
          </w:p>
        </w:tc>
        <w:tc>
          <w:tcPr>
            <w:tcW w:w="1350" w:type="dxa"/>
            <w:tcBorders>
              <w:left w:val="nil"/>
              <w:bottom w:val="single" w:sz="4" w:space="0" w:color="auto"/>
              <w:right w:val="single" w:sz="4" w:space="0" w:color="auto"/>
            </w:tcBorders>
            <w:shd w:val="clear" w:color="auto" w:fill="auto"/>
            <w:noWrap/>
            <w:vAlign w:val="bottom"/>
            <w:hideMark/>
          </w:tcPr>
          <w:p w:rsidR="00E75389" w:rsidRPr="00EC2541" w:rsidRDefault="00E75389" w:rsidP="00E75389">
            <w:pPr>
              <w:spacing w:after="0" w:line="240" w:lineRule="auto"/>
              <w:jc w:val="right"/>
              <w:rPr>
                <w:rFonts w:asciiTheme="minorHAnsi" w:eastAsia="Times New Roman" w:hAnsiTheme="minorHAnsi"/>
                <w:color w:val="000000"/>
              </w:rPr>
            </w:pPr>
          </w:p>
        </w:tc>
        <w:tc>
          <w:tcPr>
            <w:tcW w:w="990" w:type="dxa"/>
            <w:tcBorders>
              <w:left w:val="nil"/>
              <w:bottom w:val="single" w:sz="4" w:space="0" w:color="auto"/>
              <w:right w:val="single" w:sz="4" w:space="0" w:color="auto"/>
            </w:tcBorders>
            <w:shd w:val="clear" w:color="auto" w:fill="auto"/>
            <w:noWrap/>
            <w:vAlign w:val="bottom"/>
            <w:hideMark/>
          </w:tcPr>
          <w:p w:rsidR="00E75389" w:rsidRPr="00EC2541" w:rsidRDefault="00E75389" w:rsidP="00E75389">
            <w:pPr>
              <w:spacing w:after="0" w:line="240" w:lineRule="auto"/>
              <w:jc w:val="right"/>
              <w:rPr>
                <w:rFonts w:asciiTheme="minorHAnsi" w:eastAsia="Times New Roman" w:hAnsiTheme="minorHAnsi"/>
                <w:color w:val="000000"/>
              </w:rPr>
            </w:pPr>
          </w:p>
        </w:tc>
      </w:tr>
      <w:tr w:rsidR="00E75389" w:rsidRPr="004A0147" w:rsidTr="00EC2541">
        <w:trPr>
          <w:trHeight w:val="300"/>
        </w:trPr>
        <w:tc>
          <w:tcPr>
            <w:tcW w:w="1905" w:type="dxa"/>
            <w:vMerge w:val="restart"/>
            <w:tcBorders>
              <w:top w:val="nil"/>
              <w:left w:val="single" w:sz="4" w:space="0" w:color="auto"/>
              <w:bottom w:val="single" w:sz="4" w:space="0" w:color="auto"/>
              <w:right w:val="single" w:sz="4" w:space="0" w:color="auto"/>
            </w:tcBorders>
            <w:shd w:val="clear" w:color="auto" w:fill="auto"/>
            <w:vAlign w:val="center"/>
            <w:hideMark/>
          </w:tcPr>
          <w:p w:rsidR="00E75389" w:rsidRPr="004A0147" w:rsidRDefault="00E75389"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Income</w:t>
            </w:r>
          </w:p>
        </w:tc>
        <w:tc>
          <w:tcPr>
            <w:tcW w:w="2374" w:type="dxa"/>
            <w:tcBorders>
              <w:top w:val="single" w:sz="4" w:space="0" w:color="auto"/>
              <w:left w:val="nil"/>
              <w:bottom w:val="nil"/>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&lt; $15,000</w:t>
            </w:r>
          </w:p>
        </w:tc>
        <w:tc>
          <w:tcPr>
            <w:tcW w:w="783" w:type="dxa"/>
            <w:tcBorders>
              <w:top w:val="single" w:sz="4" w:space="0" w:color="auto"/>
              <w:left w:val="single" w:sz="4" w:space="0" w:color="auto"/>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32.3</w:t>
            </w:r>
          </w:p>
        </w:tc>
        <w:tc>
          <w:tcPr>
            <w:tcW w:w="716"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34.9</w:t>
            </w:r>
          </w:p>
        </w:tc>
        <w:tc>
          <w:tcPr>
            <w:tcW w:w="993"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37.8</w:t>
            </w:r>
          </w:p>
        </w:tc>
        <w:tc>
          <w:tcPr>
            <w:tcW w:w="135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0.0333</w:t>
            </w:r>
          </w:p>
        </w:tc>
        <w:tc>
          <w:tcPr>
            <w:tcW w:w="99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0.116</w:t>
            </w:r>
          </w:p>
        </w:tc>
      </w:tr>
      <w:tr w:rsidR="00E75389" w:rsidRPr="004A0147" w:rsidTr="00EC2541">
        <w:trPr>
          <w:trHeight w:val="300"/>
        </w:trPr>
        <w:tc>
          <w:tcPr>
            <w:tcW w:w="1905" w:type="dxa"/>
            <w:vMerge/>
            <w:tcBorders>
              <w:top w:val="nil"/>
              <w:left w:val="single" w:sz="4" w:space="0" w:color="auto"/>
              <w:bottom w:val="single" w:sz="4" w:space="0" w:color="auto"/>
              <w:right w:val="single" w:sz="4" w:space="0" w:color="auto"/>
            </w:tcBorders>
            <w:vAlign w:val="center"/>
            <w:hideMark/>
          </w:tcPr>
          <w:p w:rsidR="00E75389" w:rsidRPr="004A0147" w:rsidRDefault="00E75389" w:rsidP="009354E5">
            <w:pPr>
              <w:spacing w:after="0" w:line="240" w:lineRule="auto"/>
              <w:rPr>
                <w:rFonts w:asciiTheme="minorHAnsi" w:eastAsia="Times New Roman" w:hAnsiTheme="minorHAnsi"/>
                <w:color w:val="000000"/>
              </w:rPr>
            </w:pPr>
          </w:p>
        </w:tc>
        <w:tc>
          <w:tcPr>
            <w:tcW w:w="2374" w:type="dxa"/>
            <w:tcBorders>
              <w:top w:val="nil"/>
              <w:left w:val="nil"/>
              <w:bottom w:val="nil"/>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$15,000 to &lt; $25,000</w:t>
            </w:r>
          </w:p>
        </w:tc>
        <w:tc>
          <w:tcPr>
            <w:tcW w:w="783" w:type="dxa"/>
            <w:tcBorders>
              <w:top w:val="nil"/>
              <w:left w:val="single" w:sz="4" w:space="0" w:color="auto"/>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20.1</w:t>
            </w:r>
          </w:p>
        </w:tc>
        <w:tc>
          <w:tcPr>
            <w:tcW w:w="716" w:type="dxa"/>
            <w:tcBorders>
              <w:top w:val="nil"/>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16.5</w:t>
            </w:r>
          </w:p>
        </w:tc>
        <w:tc>
          <w:tcPr>
            <w:tcW w:w="993" w:type="dxa"/>
            <w:tcBorders>
              <w:top w:val="nil"/>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18.4</w:t>
            </w:r>
          </w:p>
        </w:tc>
        <w:tc>
          <w:tcPr>
            <w:tcW w:w="1350" w:type="dxa"/>
            <w:tcBorders>
              <w:top w:val="nil"/>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c>
          <w:tcPr>
            <w:tcW w:w="990" w:type="dxa"/>
            <w:tcBorders>
              <w:top w:val="nil"/>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r>
      <w:tr w:rsidR="00E75389" w:rsidRPr="004A0147" w:rsidTr="00EC2541">
        <w:trPr>
          <w:trHeight w:val="300"/>
        </w:trPr>
        <w:tc>
          <w:tcPr>
            <w:tcW w:w="1905" w:type="dxa"/>
            <w:vMerge/>
            <w:tcBorders>
              <w:top w:val="nil"/>
              <w:left w:val="single" w:sz="4" w:space="0" w:color="auto"/>
              <w:bottom w:val="single" w:sz="4" w:space="0" w:color="auto"/>
              <w:right w:val="single" w:sz="4" w:space="0" w:color="auto"/>
            </w:tcBorders>
            <w:vAlign w:val="center"/>
            <w:hideMark/>
          </w:tcPr>
          <w:p w:rsidR="00E75389" w:rsidRPr="004A0147" w:rsidRDefault="00E75389" w:rsidP="009354E5">
            <w:pPr>
              <w:spacing w:after="0" w:line="240" w:lineRule="auto"/>
              <w:rPr>
                <w:rFonts w:asciiTheme="minorHAnsi" w:eastAsia="Times New Roman" w:hAnsiTheme="minorHAnsi"/>
                <w:color w:val="000000"/>
              </w:rPr>
            </w:pPr>
          </w:p>
        </w:tc>
        <w:tc>
          <w:tcPr>
            <w:tcW w:w="2374" w:type="dxa"/>
            <w:tcBorders>
              <w:top w:val="nil"/>
              <w:left w:val="nil"/>
              <w:bottom w:val="nil"/>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$25,000 to &lt; $50,000</w:t>
            </w:r>
          </w:p>
        </w:tc>
        <w:tc>
          <w:tcPr>
            <w:tcW w:w="783" w:type="dxa"/>
            <w:tcBorders>
              <w:top w:val="nil"/>
              <w:left w:val="single" w:sz="4" w:space="0" w:color="auto"/>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24.8</w:t>
            </w:r>
          </w:p>
        </w:tc>
        <w:tc>
          <w:tcPr>
            <w:tcW w:w="716" w:type="dxa"/>
            <w:tcBorders>
              <w:top w:val="nil"/>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26.3</w:t>
            </w:r>
          </w:p>
        </w:tc>
        <w:tc>
          <w:tcPr>
            <w:tcW w:w="993" w:type="dxa"/>
            <w:tcBorders>
              <w:top w:val="nil"/>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22.8</w:t>
            </w:r>
          </w:p>
        </w:tc>
        <w:tc>
          <w:tcPr>
            <w:tcW w:w="1350" w:type="dxa"/>
            <w:tcBorders>
              <w:top w:val="nil"/>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c>
          <w:tcPr>
            <w:tcW w:w="990" w:type="dxa"/>
            <w:tcBorders>
              <w:top w:val="nil"/>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r>
      <w:tr w:rsidR="00E75389" w:rsidRPr="004A0147" w:rsidTr="00EC2541">
        <w:trPr>
          <w:trHeight w:val="300"/>
        </w:trPr>
        <w:tc>
          <w:tcPr>
            <w:tcW w:w="1905" w:type="dxa"/>
            <w:vMerge/>
            <w:tcBorders>
              <w:top w:val="nil"/>
              <w:left w:val="single" w:sz="4" w:space="0" w:color="auto"/>
              <w:bottom w:val="single" w:sz="4" w:space="0" w:color="auto"/>
              <w:right w:val="single" w:sz="4" w:space="0" w:color="auto"/>
            </w:tcBorders>
            <w:vAlign w:val="center"/>
            <w:hideMark/>
          </w:tcPr>
          <w:p w:rsidR="00E75389" w:rsidRPr="004A0147" w:rsidRDefault="00E75389" w:rsidP="009354E5">
            <w:pPr>
              <w:spacing w:after="0" w:line="240" w:lineRule="auto"/>
              <w:rPr>
                <w:rFonts w:asciiTheme="minorHAnsi" w:eastAsia="Times New Roman" w:hAnsiTheme="minorHAnsi"/>
                <w:color w:val="000000"/>
              </w:rPr>
            </w:pPr>
          </w:p>
        </w:tc>
        <w:tc>
          <w:tcPr>
            <w:tcW w:w="2374" w:type="dxa"/>
            <w:tcBorders>
              <w:top w:val="nil"/>
              <w:left w:val="nil"/>
              <w:bottom w:val="single" w:sz="4" w:space="0" w:color="auto"/>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$50,000 or more</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22.8</w:t>
            </w:r>
          </w:p>
        </w:tc>
        <w:tc>
          <w:tcPr>
            <w:tcW w:w="716" w:type="dxa"/>
            <w:tcBorders>
              <w:top w:val="nil"/>
              <w:left w:val="nil"/>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22.4</w:t>
            </w:r>
          </w:p>
        </w:tc>
        <w:tc>
          <w:tcPr>
            <w:tcW w:w="993" w:type="dxa"/>
            <w:tcBorders>
              <w:top w:val="nil"/>
              <w:left w:val="nil"/>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21.0</w:t>
            </w:r>
          </w:p>
        </w:tc>
        <w:tc>
          <w:tcPr>
            <w:tcW w:w="1350" w:type="dxa"/>
            <w:tcBorders>
              <w:top w:val="nil"/>
              <w:left w:val="nil"/>
              <w:bottom w:val="single" w:sz="4" w:space="0" w:color="auto"/>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r>
      <w:tr w:rsidR="002800C5" w:rsidRPr="004A0147" w:rsidTr="00EC2541">
        <w:trPr>
          <w:trHeight w:val="300"/>
        </w:trPr>
        <w:tc>
          <w:tcPr>
            <w:tcW w:w="1905" w:type="dxa"/>
            <w:vMerge w:val="restart"/>
            <w:tcBorders>
              <w:top w:val="nil"/>
              <w:left w:val="single" w:sz="4" w:space="0" w:color="auto"/>
              <w:right w:val="single" w:sz="4" w:space="0" w:color="auto"/>
            </w:tcBorders>
            <w:shd w:val="clear" w:color="auto" w:fill="auto"/>
            <w:vAlign w:val="center"/>
            <w:hideMark/>
          </w:tcPr>
          <w:p w:rsidR="002800C5" w:rsidRPr="004A0147" w:rsidRDefault="002800C5" w:rsidP="00CB0B41">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Education level completed</w:t>
            </w:r>
          </w:p>
        </w:tc>
        <w:tc>
          <w:tcPr>
            <w:tcW w:w="2374" w:type="dxa"/>
            <w:tcBorders>
              <w:top w:val="nil"/>
              <w:left w:val="nil"/>
              <w:bottom w:val="nil"/>
              <w:right w:val="nil"/>
            </w:tcBorders>
            <w:shd w:val="clear" w:color="auto" w:fill="auto"/>
            <w:noWrap/>
            <w:vAlign w:val="bottom"/>
            <w:hideMark/>
          </w:tcPr>
          <w:p w:rsidR="002800C5" w:rsidRPr="004A0147" w:rsidRDefault="002800C5" w:rsidP="00CB0B41">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Kindergarten or Less</w:t>
            </w:r>
          </w:p>
        </w:tc>
        <w:tc>
          <w:tcPr>
            <w:tcW w:w="783" w:type="dxa"/>
            <w:tcBorders>
              <w:top w:val="nil"/>
              <w:left w:val="single" w:sz="4" w:space="0" w:color="auto"/>
              <w:bottom w:val="nil"/>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0.7</w:t>
            </w:r>
          </w:p>
        </w:tc>
        <w:tc>
          <w:tcPr>
            <w:tcW w:w="716" w:type="dxa"/>
            <w:tcBorders>
              <w:top w:val="nil"/>
              <w:left w:val="nil"/>
              <w:bottom w:val="nil"/>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0.0</w:t>
            </w:r>
          </w:p>
        </w:tc>
        <w:tc>
          <w:tcPr>
            <w:tcW w:w="993" w:type="dxa"/>
            <w:tcBorders>
              <w:top w:val="nil"/>
              <w:left w:val="nil"/>
              <w:bottom w:val="nil"/>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0.3</w:t>
            </w:r>
          </w:p>
        </w:tc>
        <w:tc>
          <w:tcPr>
            <w:tcW w:w="1350" w:type="dxa"/>
            <w:tcBorders>
              <w:top w:val="nil"/>
              <w:left w:val="nil"/>
              <w:bottom w:val="nil"/>
              <w:right w:val="single" w:sz="4" w:space="0" w:color="auto"/>
            </w:tcBorders>
            <w:shd w:val="clear" w:color="auto" w:fill="auto"/>
            <w:noWrap/>
            <w:vAlign w:val="bottom"/>
            <w:hideMark/>
          </w:tcPr>
          <w:p w:rsidR="002800C5" w:rsidRPr="00EC2541" w:rsidRDefault="002800C5" w:rsidP="00CB0B4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0.0051</w:t>
            </w:r>
          </w:p>
        </w:tc>
        <w:tc>
          <w:tcPr>
            <w:tcW w:w="990" w:type="dxa"/>
            <w:tcBorders>
              <w:top w:val="nil"/>
              <w:left w:val="nil"/>
              <w:bottom w:val="nil"/>
              <w:right w:val="single" w:sz="4" w:space="0" w:color="auto"/>
            </w:tcBorders>
            <w:shd w:val="clear" w:color="auto" w:fill="auto"/>
            <w:noWrap/>
            <w:vAlign w:val="bottom"/>
            <w:hideMark/>
          </w:tcPr>
          <w:p w:rsidR="002800C5" w:rsidRPr="00EC2541" w:rsidRDefault="002800C5" w:rsidP="00CB0B4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0.483</w:t>
            </w:r>
          </w:p>
        </w:tc>
      </w:tr>
      <w:tr w:rsidR="002800C5" w:rsidRPr="004A0147" w:rsidTr="00EC2541">
        <w:trPr>
          <w:trHeight w:val="300"/>
        </w:trPr>
        <w:tc>
          <w:tcPr>
            <w:tcW w:w="1905" w:type="dxa"/>
            <w:vMerge/>
            <w:tcBorders>
              <w:left w:val="single" w:sz="4" w:space="0" w:color="auto"/>
              <w:right w:val="single" w:sz="4" w:space="0" w:color="auto"/>
            </w:tcBorders>
            <w:shd w:val="clear" w:color="auto" w:fill="auto"/>
            <w:vAlign w:val="center"/>
            <w:hideMark/>
          </w:tcPr>
          <w:p w:rsidR="002800C5" w:rsidRPr="004A0147" w:rsidRDefault="002800C5" w:rsidP="00CB0B41">
            <w:pPr>
              <w:spacing w:after="0" w:line="240" w:lineRule="auto"/>
              <w:rPr>
                <w:rFonts w:asciiTheme="minorHAnsi" w:eastAsia="Times New Roman" w:hAnsiTheme="minorHAnsi"/>
                <w:color w:val="000000"/>
              </w:rPr>
            </w:pPr>
          </w:p>
        </w:tc>
        <w:tc>
          <w:tcPr>
            <w:tcW w:w="2374" w:type="dxa"/>
            <w:tcBorders>
              <w:top w:val="nil"/>
              <w:left w:val="nil"/>
              <w:bottom w:val="nil"/>
              <w:right w:val="nil"/>
            </w:tcBorders>
            <w:shd w:val="clear" w:color="auto" w:fill="auto"/>
            <w:noWrap/>
            <w:vAlign w:val="bottom"/>
            <w:hideMark/>
          </w:tcPr>
          <w:p w:rsidR="002800C5" w:rsidRPr="004A0147" w:rsidRDefault="002800C5" w:rsidP="00CB0B41">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Elementary</w:t>
            </w:r>
          </w:p>
        </w:tc>
        <w:tc>
          <w:tcPr>
            <w:tcW w:w="783" w:type="dxa"/>
            <w:tcBorders>
              <w:top w:val="nil"/>
              <w:left w:val="single" w:sz="4" w:space="0" w:color="auto"/>
              <w:bottom w:val="nil"/>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3.3</w:t>
            </w:r>
          </w:p>
        </w:tc>
        <w:tc>
          <w:tcPr>
            <w:tcW w:w="716" w:type="dxa"/>
            <w:tcBorders>
              <w:top w:val="nil"/>
              <w:left w:val="nil"/>
              <w:bottom w:val="nil"/>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4.4</w:t>
            </w:r>
          </w:p>
        </w:tc>
        <w:tc>
          <w:tcPr>
            <w:tcW w:w="993" w:type="dxa"/>
            <w:tcBorders>
              <w:top w:val="nil"/>
              <w:left w:val="nil"/>
              <w:bottom w:val="nil"/>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4.4</w:t>
            </w:r>
          </w:p>
        </w:tc>
        <w:tc>
          <w:tcPr>
            <w:tcW w:w="1350" w:type="dxa"/>
            <w:tcBorders>
              <w:top w:val="nil"/>
              <w:left w:val="nil"/>
              <w:bottom w:val="nil"/>
              <w:right w:val="single" w:sz="4" w:space="0" w:color="auto"/>
            </w:tcBorders>
            <w:shd w:val="clear" w:color="auto" w:fill="auto"/>
            <w:noWrap/>
            <w:vAlign w:val="bottom"/>
            <w:hideMark/>
          </w:tcPr>
          <w:p w:rsidR="002800C5" w:rsidRPr="00EC2541" w:rsidRDefault="002800C5" w:rsidP="00CB0B41">
            <w:pPr>
              <w:spacing w:after="0" w:line="240" w:lineRule="auto"/>
              <w:jc w:val="right"/>
              <w:rPr>
                <w:rFonts w:asciiTheme="minorHAnsi" w:eastAsia="Times New Roman" w:hAnsiTheme="minorHAnsi"/>
                <w:color w:val="000000"/>
              </w:rPr>
            </w:pPr>
          </w:p>
        </w:tc>
        <w:tc>
          <w:tcPr>
            <w:tcW w:w="990" w:type="dxa"/>
            <w:tcBorders>
              <w:top w:val="nil"/>
              <w:left w:val="nil"/>
              <w:bottom w:val="nil"/>
              <w:right w:val="single" w:sz="4" w:space="0" w:color="auto"/>
            </w:tcBorders>
            <w:shd w:val="clear" w:color="auto" w:fill="auto"/>
            <w:noWrap/>
            <w:vAlign w:val="bottom"/>
            <w:hideMark/>
          </w:tcPr>
          <w:p w:rsidR="002800C5" w:rsidRPr="00EC2541" w:rsidRDefault="002800C5" w:rsidP="00CB0B41">
            <w:pPr>
              <w:spacing w:after="0" w:line="240" w:lineRule="auto"/>
              <w:jc w:val="right"/>
              <w:rPr>
                <w:rFonts w:asciiTheme="minorHAnsi" w:eastAsia="Times New Roman" w:hAnsiTheme="minorHAnsi"/>
                <w:color w:val="000000"/>
              </w:rPr>
            </w:pPr>
          </w:p>
        </w:tc>
      </w:tr>
      <w:tr w:rsidR="002800C5" w:rsidRPr="004A0147" w:rsidTr="00EC2541">
        <w:trPr>
          <w:trHeight w:val="300"/>
        </w:trPr>
        <w:tc>
          <w:tcPr>
            <w:tcW w:w="1905" w:type="dxa"/>
            <w:vMerge/>
            <w:tcBorders>
              <w:left w:val="single" w:sz="4" w:space="0" w:color="auto"/>
              <w:right w:val="single" w:sz="4" w:space="0" w:color="auto"/>
            </w:tcBorders>
            <w:shd w:val="clear" w:color="auto" w:fill="auto"/>
            <w:vAlign w:val="center"/>
            <w:hideMark/>
          </w:tcPr>
          <w:p w:rsidR="002800C5" w:rsidRPr="004A0147" w:rsidRDefault="002800C5" w:rsidP="00CB0B41">
            <w:pPr>
              <w:spacing w:after="0" w:line="240" w:lineRule="auto"/>
              <w:rPr>
                <w:rFonts w:asciiTheme="minorHAnsi" w:eastAsia="Times New Roman" w:hAnsiTheme="minorHAnsi"/>
                <w:color w:val="000000"/>
              </w:rPr>
            </w:pPr>
          </w:p>
        </w:tc>
        <w:tc>
          <w:tcPr>
            <w:tcW w:w="2374" w:type="dxa"/>
            <w:tcBorders>
              <w:top w:val="nil"/>
              <w:left w:val="nil"/>
              <w:right w:val="nil"/>
            </w:tcBorders>
            <w:shd w:val="clear" w:color="auto" w:fill="auto"/>
            <w:noWrap/>
            <w:vAlign w:val="bottom"/>
            <w:hideMark/>
          </w:tcPr>
          <w:p w:rsidR="002800C5" w:rsidRPr="004A0147" w:rsidRDefault="002800C5" w:rsidP="00CB0B41">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High School</w:t>
            </w:r>
          </w:p>
        </w:tc>
        <w:tc>
          <w:tcPr>
            <w:tcW w:w="783" w:type="dxa"/>
            <w:tcBorders>
              <w:top w:val="nil"/>
              <w:left w:val="single" w:sz="4" w:space="0" w:color="auto"/>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43.2</w:t>
            </w:r>
          </w:p>
        </w:tc>
        <w:tc>
          <w:tcPr>
            <w:tcW w:w="716" w:type="dxa"/>
            <w:tcBorders>
              <w:top w:val="nil"/>
              <w:left w:val="nil"/>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42.3</w:t>
            </w:r>
          </w:p>
        </w:tc>
        <w:tc>
          <w:tcPr>
            <w:tcW w:w="993" w:type="dxa"/>
            <w:tcBorders>
              <w:top w:val="nil"/>
              <w:left w:val="nil"/>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47.2</w:t>
            </w:r>
          </w:p>
        </w:tc>
        <w:tc>
          <w:tcPr>
            <w:tcW w:w="1350" w:type="dxa"/>
            <w:tcBorders>
              <w:top w:val="nil"/>
              <w:left w:val="nil"/>
              <w:right w:val="single" w:sz="4" w:space="0" w:color="auto"/>
            </w:tcBorders>
            <w:shd w:val="clear" w:color="auto" w:fill="auto"/>
            <w:noWrap/>
            <w:vAlign w:val="bottom"/>
            <w:hideMark/>
          </w:tcPr>
          <w:p w:rsidR="002800C5" w:rsidRPr="00EC2541" w:rsidRDefault="002800C5" w:rsidP="00CB0B41">
            <w:pPr>
              <w:spacing w:after="0" w:line="240" w:lineRule="auto"/>
              <w:jc w:val="right"/>
              <w:rPr>
                <w:rFonts w:asciiTheme="minorHAnsi" w:eastAsia="Times New Roman" w:hAnsiTheme="minorHAnsi"/>
                <w:color w:val="000000"/>
              </w:rPr>
            </w:pPr>
          </w:p>
        </w:tc>
        <w:tc>
          <w:tcPr>
            <w:tcW w:w="990" w:type="dxa"/>
            <w:tcBorders>
              <w:top w:val="nil"/>
              <w:left w:val="nil"/>
              <w:right w:val="single" w:sz="4" w:space="0" w:color="auto"/>
            </w:tcBorders>
            <w:shd w:val="clear" w:color="auto" w:fill="auto"/>
            <w:noWrap/>
            <w:vAlign w:val="bottom"/>
            <w:hideMark/>
          </w:tcPr>
          <w:p w:rsidR="002800C5" w:rsidRPr="00EC2541" w:rsidRDefault="002800C5" w:rsidP="00CB0B41">
            <w:pPr>
              <w:spacing w:after="0" w:line="240" w:lineRule="auto"/>
              <w:jc w:val="right"/>
              <w:rPr>
                <w:rFonts w:asciiTheme="minorHAnsi" w:eastAsia="Times New Roman" w:hAnsiTheme="minorHAnsi"/>
                <w:color w:val="000000"/>
              </w:rPr>
            </w:pPr>
          </w:p>
        </w:tc>
      </w:tr>
      <w:tr w:rsidR="002800C5" w:rsidRPr="004A0147" w:rsidTr="00EC2541">
        <w:trPr>
          <w:trHeight w:val="300"/>
        </w:trPr>
        <w:tc>
          <w:tcPr>
            <w:tcW w:w="1905" w:type="dxa"/>
            <w:vMerge/>
            <w:tcBorders>
              <w:left w:val="single" w:sz="4" w:space="0" w:color="auto"/>
              <w:bottom w:val="single" w:sz="4" w:space="0" w:color="auto"/>
              <w:right w:val="single" w:sz="4" w:space="0" w:color="auto"/>
            </w:tcBorders>
            <w:shd w:val="clear" w:color="auto" w:fill="auto"/>
            <w:vAlign w:val="center"/>
            <w:hideMark/>
          </w:tcPr>
          <w:p w:rsidR="002800C5" w:rsidRPr="004A0147" w:rsidRDefault="002800C5" w:rsidP="00CB0B41">
            <w:pPr>
              <w:spacing w:after="0" w:line="240" w:lineRule="auto"/>
              <w:rPr>
                <w:rFonts w:asciiTheme="minorHAnsi" w:eastAsia="Times New Roman" w:hAnsiTheme="minorHAnsi"/>
                <w:color w:val="000000"/>
              </w:rPr>
            </w:pPr>
          </w:p>
        </w:tc>
        <w:tc>
          <w:tcPr>
            <w:tcW w:w="2374" w:type="dxa"/>
            <w:tcBorders>
              <w:left w:val="nil"/>
              <w:bottom w:val="single" w:sz="4" w:space="0" w:color="auto"/>
              <w:right w:val="nil"/>
            </w:tcBorders>
            <w:shd w:val="clear" w:color="auto" w:fill="auto"/>
            <w:noWrap/>
            <w:vAlign w:val="bottom"/>
            <w:hideMark/>
          </w:tcPr>
          <w:p w:rsidR="002800C5" w:rsidRPr="004A0147" w:rsidRDefault="002800C5" w:rsidP="00CB0B41">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College</w:t>
            </w:r>
          </w:p>
        </w:tc>
        <w:tc>
          <w:tcPr>
            <w:tcW w:w="783" w:type="dxa"/>
            <w:tcBorders>
              <w:left w:val="single" w:sz="4" w:space="0" w:color="auto"/>
              <w:bottom w:val="single" w:sz="4" w:space="0" w:color="auto"/>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52.8</w:t>
            </w:r>
          </w:p>
        </w:tc>
        <w:tc>
          <w:tcPr>
            <w:tcW w:w="716" w:type="dxa"/>
            <w:tcBorders>
              <w:left w:val="nil"/>
              <w:bottom w:val="single" w:sz="4" w:space="0" w:color="auto"/>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53.3</w:t>
            </w:r>
          </w:p>
        </w:tc>
        <w:tc>
          <w:tcPr>
            <w:tcW w:w="993" w:type="dxa"/>
            <w:tcBorders>
              <w:left w:val="nil"/>
              <w:bottom w:val="single" w:sz="4" w:space="0" w:color="auto"/>
              <w:right w:val="single" w:sz="4" w:space="0" w:color="auto"/>
            </w:tcBorders>
            <w:shd w:val="clear" w:color="auto" w:fill="auto"/>
            <w:noWrap/>
            <w:vAlign w:val="bottom"/>
            <w:hideMark/>
          </w:tcPr>
          <w:p w:rsidR="002800C5" w:rsidRPr="004A0147" w:rsidRDefault="002800C5" w:rsidP="00CB0B41">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48.0</w:t>
            </w:r>
          </w:p>
        </w:tc>
        <w:tc>
          <w:tcPr>
            <w:tcW w:w="1350" w:type="dxa"/>
            <w:tcBorders>
              <w:left w:val="nil"/>
              <w:bottom w:val="single" w:sz="4" w:space="0" w:color="auto"/>
              <w:right w:val="single" w:sz="4" w:space="0" w:color="auto"/>
            </w:tcBorders>
            <w:shd w:val="clear" w:color="auto" w:fill="auto"/>
            <w:noWrap/>
            <w:vAlign w:val="bottom"/>
            <w:hideMark/>
          </w:tcPr>
          <w:p w:rsidR="002800C5" w:rsidRPr="00EC2541" w:rsidRDefault="002800C5" w:rsidP="00CB0B41">
            <w:pPr>
              <w:spacing w:after="0" w:line="240" w:lineRule="auto"/>
              <w:jc w:val="right"/>
              <w:rPr>
                <w:rFonts w:asciiTheme="minorHAnsi" w:eastAsia="Times New Roman" w:hAnsiTheme="minorHAnsi"/>
                <w:color w:val="000000"/>
              </w:rPr>
            </w:pPr>
          </w:p>
        </w:tc>
        <w:tc>
          <w:tcPr>
            <w:tcW w:w="990" w:type="dxa"/>
            <w:tcBorders>
              <w:left w:val="nil"/>
              <w:bottom w:val="single" w:sz="4" w:space="0" w:color="auto"/>
              <w:right w:val="single" w:sz="4" w:space="0" w:color="auto"/>
            </w:tcBorders>
            <w:shd w:val="clear" w:color="auto" w:fill="auto"/>
            <w:noWrap/>
            <w:vAlign w:val="bottom"/>
            <w:hideMark/>
          </w:tcPr>
          <w:p w:rsidR="002800C5" w:rsidRPr="00EC2541" w:rsidRDefault="002800C5" w:rsidP="00CB0B41">
            <w:pPr>
              <w:spacing w:after="0" w:line="240" w:lineRule="auto"/>
              <w:jc w:val="right"/>
              <w:rPr>
                <w:rFonts w:asciiTheme="minorHAnsi" w:eastAsia="Times New Roman" w:hAnsiTheme="minorHAnsi"/>
                <w:color w:val="000000"/>
              </w:rPr>
            </w:pPr>
          </w:p>
        </w:tc>
      </w:tr>
      <w:tr w:rsidR="00E75389" w:rsidRPr="004A0147" w:rsidTr="00EC2541">
        <w:trPr>
          <w:trHeight w:val="300"/>
        </w:trPr>
        <w:tc>
          <w:tcPr>
            <w:tcW w:w="1905" w:type="dxa"/>
            <w:vMerge w:val="restart"/>
            <w:tcBorders>
              <w:top w:val="nil"/>
              <w:left w:val="single" w:sz="4" w:space="0" w:color="auto"/>
              <w:bottom w:val="single" w:sz="4" w:space="0" w:color="auto"/>
              <w:right w:val="single" w:sz="4" w:space="0" w:color="auto"/>
            </w:tcBorders>
            <w:shd w:val="clear" w:color="auto" w:fill="auto"/>
            <w:vAlign w:val="center"/>
            <w:hideMark/>
          </w:tcPr>
          <w:p w:rsidR="00E75389" w:rsidRPr="004A0147" w:rsidRDefault="00E75389"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Own or rent home</w:t>
            </w:r>
          </w:p>
        </w:tc>
        <w:tc>
          <w:tcPr>
            <w:tcW w:w="2374" w:type="dxa"/>
            <w:tcBorders>
              <w:top w:val="single" w:sz="4" w:space="0" w:color="auto"/>
              <w:left w:val="nil"/>
              <w:bottom w:val="nil"/>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Own</w:t>
            </w:r>
          </w:p>
        </w:tc>
        <w:tc>
          <w:tcPr>
            <w:tcW w:w="783" w:type="dxa"/>
            <w:tcBorders>
              <w:top w:val="single" w:sz="4" w:space="0" w:color="auto"/>
              <w:left w:val="single" w:sz="4" w:space="0" w:color="auto"/>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52.5</w:t>
            </w:r>
          </w:p>
        </w:tc>
        <w:tc>
          <w:tcPr>
            <w:tcW w:w="716"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46.7</w:t>
            </w:r>
          </w:p>
        </w:tc>
        <w:tc>
          <w:tcPr>
            <w:tcW w:w="993"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41.9</w:t>
            </w:r>
          </w:p>
        </w:tc>
        <w:tc>
          <w:tcPr>
            <w:tcW w:w="135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 xml:space="preserve"> &lt;.0001</w:t>
            </w:r>
          </w:p>
        </w:tc>
        <w:tc>
          <w:tcPr>
            <w:tcW w:w="99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0.007</w:t>
            </w:r>
          </w:p>
        </w:tc>
      </w:tr>
      <w:tr w:rsidR="00E75389" w:rsidRPr="004A0147" w:rsidTr="00EC2541">
        <w:trPr>
          <w:trHeight w:val="300"/>
        </w:trPr>
        <w:tc>
          <w:tcPr>
            <w:tcW w:w="1905" w:type="dxa"/>
            <w:vMerge/>
            <w:tcBorders>
              <w:top w:val="nil"/>
              <w:left w:val="single" w:sz="4" w:space="0" w:color="auto"/>
              <w:bottom w:val="single" w:sz="4" w:space="0" w:color="auto"/>
              <w:right w:val="single" w:sz="4" w:space="0" w:color="auto"/>
            </w:tcBorders>
            <w:vAlign w:val="center"/>
            <w:hideMark/>
          </w:tcPr>
          <w:p w:rsidR="00E75389" w:rsidRPr="004A0147" w:rsidRDefault="00E75389" w:rsidP="009354E5">
            <w:pPr>
              <w:spacing w:after="0" w:line="240" w:lineRule="auto"/>
              <w:rPr>
                <w:rFonts w:asciiTheme="minorHAnsi" w:eastAsia="Times New Roman" w:hAnsiTheme="minorHAnsi"/>
                <w:color w:val="000000"/>
              </w:rPr>
            </w:pPr>
          </w:p>
        </w:tc>
        <w:tc>
          <w:tcPr>
            <w:tcW w:w="2374" w:type="dxa"/>
            <w:tcBorders>
              <w:top w:val="nil"/>
              <w:left w:val="nil"/>
              <w:bottom w:val="nil"/>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Rent</w:t>
            </w:r>
          </w:p>
        </w:tc>
        <w:tc>
          <w:tcPr>
            <w:tcW w:w="783" w:type="dxa"/>
            <w:tcBorders>
              <w:top w:val="nil"/>
              <w:left w:val="single" w:sz="4" w:space="0" w:color="auto"/>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47.5</w:t>
            </w:r>
          </w:p>
        </w:tc>
        <w:tc>
          <w:tcPr>
            <w:tcW w:w="716" w:type="dxa"/>
            <w:tcBorders>
              <w:top w:val="nil"/>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53.3</w:t>
            </w:r>
          </w:p>
        </w:tc>
        <w:tc>
          <w:tcPr>
            <w:tcW w:w="993" w:type="dxa"/>
            <w:tcBorders>
              <w:top w:val="nil"/>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58.1</w:t>
            </w:r>
          </w:p>
        </w:tc>
        <w:tc>
          <w:tcPr>
            <w:tcW w:w="1350" w:type="dxa"/>
            <w:tcBorders>
              <w:top w:val="nil"/>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c>
          <w:tcPr>
            <w:tcW w:w="990" w:type="dxa"/>
            <w:tcBorders>
              <w:top w:val="nil"/>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r>
      <w:tr w:rsidR="00E75389" w:rsidRPr="004A0147" w:rsidTr="00EC2541">
        <w:trPr>
          <w:trHeight w:val="300"/>
        </w:trPr>
        <w:tc>
          <w:tcPr>
            <w:tcW w:w="1905" w:type="dxa"/>
            <w:vMerge w:val="restart"/>
            <w:tcBorders>
              <w:top w:val="nil"/>
              <w:left w:val="single" w:sz="4" w:space="0" w:color="auto"/>
              <w:bottom w:val="single" w:sz="4" w:space="0" w:color="auto"/>
              <w:right w:val="single" w:sz="4" w:space="0" w:color="auto"/>
            </w:tcBorders>
            <w:shd w:val="clear" w:color="auto" w:fill="auto"/>
            <w:vAlign w:val="center"/>
            <w:hideMark/>
          </w:tcPr>
          <w:p w:rsidR="00E75389" w:rsidRPr="004A0147" w:rsidRDefault="00E75389"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Language spoken at home</w:t>
            </w:r>
          </w:p>
        </w:tc>
        <w:tc>
          <w:tcPr>
            <w:tcW w:w="2374" w:type="dxa"/>
            <w:tcBorders>
              <w:top w:val="single" w:sz="4" w:space="0" w:color="auto"/>
              <w:left w:val="nil"/>
              <w:bottom w:val="nil"/>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English</w:t>
            </w:r>
          </w:p>
        </w:tc>
        <w:tc>
          <w:tcPr>
            <w:tcW w:w="783" w:type="dxa"/>
            <w:tcBorders>
              <w:top w:val="single" w:sz="4" w:space="0" w:color="auto"/>
              <w:left w:val="single" w:sz="4" w:space="0" w:color="auto"/>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17.5</w:t>
            </w:r>
          </w:p>
        </w:tc>
        <w:tc>
          <w:tcPr>
            <w:tcW w:w="716"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18.9</w:t>
            </w:r>
          </w:p>
        </w:tc>
        <w:tc>
          <w:tcPr>
            <w:tcW w:w="993"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12.1</w:t>
            </w:r>
          </w:p>
        </w:tc>
        <w:tc>
          <w:tcPr>
            <w:tcW w:w="135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0.2984</w:t>
            </w:r>
          </w:p>
        </w:tc>
        <w:tc>
          <w:tcPr>
            <w:tcW w:w="99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0.114</w:t>
            </w:r>
          </w:p>
        </w:tc>
      </w:tr>
      <w:tr w:rsidR="00E75389" w:rsidRPr="004A0147" w:rsidTr="00EC2541">
        <w:trPr>
          <w:trHeight w:val="300"/>
        </w:trPr>
        <w:tc>
          <w:tcPr>
            <w:tcW w:w="1905" w:type="dxa"/>
            <w:vMerge/>
            <w:tcBorders>
              <w:top w:val="nil"/>
              <w:left w:val="single" w:sz="4" w:space="0" w:color="auto"/>
              <w:bottom w:val="single" w:sz="4" w:space="0" w:color="auto"/>
              <w:right w:val="single" w:sz="4" w:space="0" w:color="auto"/>
            </w:tcBorders>
            <w:vAlign w:val="center"/>
            <w:hideMark/>
          </w:tcPr>
          <w:p w:rsidR="00E75389" w:rsidRPr="004A0147" w:rsidRDefault="00E75389" w:rsidP="009354E5">
            <w:pPr>
              <w:spacing w:after="0" w:line="240" w:lineRule="auto"/>
              <w:rPr>
                <w:rFonts w:asciiTheme="minorHAnsi" w:eastAsia="Times New Roman" w:hAnsiTheme="minorHAnsi"/>
                <w:color w:val="000000"/>
              </w:rPr>
            </w:pPr>
          </w:p>
        </w:tc>
        <w:tc>
          <w:tcPr>
            <w:tcW w:w="2374" w:type="dxa"/>
            <w:tcBorders>
              <w:top w:val="nil"/>
              <w:left w:val="nil"/>
              <w:bottom w:val="single" w:sz="4" w:space="0" w:color="auto"/>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Non-English</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82.5</w:t>
            </w:r>
          </w:p>
        </w:tc>
        <w:tc>
          <w:tcPr>
            <w:tcW w:w="716" w:type="dxa"/>
            <w:tcBorders>
              <w:top w:val="nil"/>
              <w:left w:val="nil"/>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81.1</w:t>
            </w:r>
          </w:p>
        </w:tc>
        <w:tc>
          <w:tcPr>
            <w:tcW w:w="993" w:type="dxa"/>
            <w:tcBorders>
              <w:top w:val="nil"/>
              <w:left w:val="nil"/>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87.9</w:t>
            </w:r>
          </w:p>
        </w:tc>
        <w:tc>
          <w:tcPr>
            <w:tcW w:w="1350" w:type="dxa"/>
            <w:tcBorders>
              <w:top w:val="nil"/>
              <w:left w:val="nil"/>
              <w:bottom w:val="single" w:sz="4" w:space="0" w:color="auto"/>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r>
      <w:tr w:rsidR="00E75389" w:rsidRPr="004A0147" w:rsidTr="00EC2541">
        <w:trPr>
          <w:trHeight w:val="300"/>
        </w:trPr>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389" w:rsidRPr="004A0147" w:rsidRDefault="00E75389"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Born in the United States</w:t>
            </w:r>
          </w:p>
        </w:tc>
        <w:tc>
          <w:tcPr>
            <w:tcW w:w="2374" w:type="dxa"/>
            <w:tcBorders>
              <w:top w:val="single" w:sz="4" w:space="0" w:color="auto"/>
              <w:left w:val="nil"/>
              <w:bottom w:val="nil"/>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Yes</w:t>
            </w:r>
          </w:p>
        </w:tc>
        <w:tc>
          <w:tcPr>
            <w:tcW w:w="783" w:type="dxa"/>
            <w:tcBorders>
              <w:top w:val="single" w:sz="4" w:space="0" w:color="auto"/>
              <w:left w:val="single" w:sz="4" w:space="0" w:color="auto"/>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82.8</w:t>
            </w:r>
          </w:p>
        </w:tc>
        <w:tc>
          <w:tcPr>
            <w:tcW w:w="716"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78.4</w:t>
            </w:r>
          </w:p>
        </w:tc>
        <w:tc>
          <w:tcPr>
            <w:tcW w:w="993" w:type="dxa"/>
            <w:tcBorders>
              <w:top w:val="single" w:sz="4" w:space="0" w:color="auto"/>
              <w:left w:val="nil"/>
              <w:bottom w:val="nil"/>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85.4</w:t>
            </w:r>
          </w:p>
        </w:tc>
        <w:tc>
          <w:tcPr>
            <w:tcW w:w="135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0.2072</w:t>
            </w:r>
          </w:p>
        </w:tc>
        <w:tc>
          <w:tcPr>
            <w:tcW w:w="990" w:type="dxa"/>
            <w:tcBorders>
              <w:top w:val="single" w:sz="4" w:space="0" w:color="auto"/>
              <w:left w:val="nil"/>
              <w:bottom w:val="nil"/>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r w:rsidRPr="00EC2541">
              <w:rPr>
                <w:rFonts w:asciiTheme="minorHAnsi" w:eastAsia="Times New Roman" w:hAnsiTheme="minorHAnsi"/>
                <w:color w:val="000000"/>
              </w:rPr>
              <w:t>0.007</w:t>
            </w:r>
          </w:p>
        </w:tc>
      </w:tr>
      <w:tr w:rsidR="00E75389" w:rsidRPr="004A0147" w:rsidTr="00EC2541">
        <w:trPr>
          <w:trHeight w:val="30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75389" w:rsidRPr="004A0147" w:rsidRDefault="00E75389" w:rsidP="009354E5">
            <w:pPr>
              <w:spacing w:after="0" w:line="240" w:lineRule="auto"/>
              <w:rPr>
                <w:rFonts w:asciiTheme="minorHAnsi" w:eastAsia="Times New Roman" w:hAnsiTheme="minorHAnsi"/>
                <w:color w:val="000000"/>
              </w:rPr>
            </w:pPr>
          </w:p>
        </w:tc>
        <w:tc>
          <w:tcPr>
            <w:tcW w:w="2374" w:type="dxa"/>
            <w:tcBorders>
              <w:top w:val="nil"/>
              <w:left w:val="nil"/>
              <w:bottom w:val="single" w:sz="4" w:space="0" w:color="auto"/>
              <w:right w:val="nil"/>
            </w:tcBorders>
            <w:shd w:val="clear" w:color="auto" w:fill="auto"/>
            <w:noWrap/>
            <w:vAlign w:val="bottom"/>
            <w:hideMark/>
          </w:tcPr>
          <w:p w:rsidR="00E75389" w:rsidRPr="004A0147" w:rsidRDefault="00E75389"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No</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17.2</w:t>
            </w:r>
          </w:p>
        </w:tc>
        <w:tc>
          <w:tcPr>
            <w:tcW w:w="716" w:type="dxa"/>
            <w:tcBorders>
              <w:top w:val="nil"/>
              <w:left w:val="nil"/>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21.6</w:t>
            </w:r>
          </w:p>
        </w:tc>
        <w:tc>
          <w:tcPr>
            <w:tcW w:w="993" w:type="dxa"/>
            <w:tcBorders>
              <w:top w:val="nil"/>
              <w:left w:val="nil"/>
              <w:bottom w:val="single" w:sz="4" w:space="0" w:color="auto"/>
              <w:right w:val="single" w:sz="4" w:space="0" w:color="auto"/>
            </w:tcBorders>
            <w:shd w:val="clear" w:color="auto" w:fill="auto"/>
            <w:noWrap/>
            <w:vAlign w:val="bottom"/>
            <w:hideMark/>
          </w:tcPr>
          <w:p w:rsidR="00E75389" w:rsidRPr="004A0147" w:rsidRDefault="00E75389"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14.7</w:t>
            </w:r>
          </w:p>
        </w:tc>
        <w:tc>
          <w:tcPr>
            <w:tcW w:w="1350" w:type="dxa"/>
            <w:tcBorders>
              <w:top w:val="nil"/>
              <w:left w:val="nil"/>
              <w:bottom w:val="single" w:sz="4" w:space="0" w:color="auto"/>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rsidR="00E75389" w:rsidRPr="00EC2541" w:rsidRDefault="00E75389" w:rsidP="00094331">
            <w:pPr>
              <w:spacing w:after="0" w:line="240" w:lineRule="auto"/>
              <w:jc w:val="right"/>
              <w:rPr>
                <w:rFonts w:asciiTheme="minorHAnsi" w:eastAsia="Times New Roman" w:hAnsiTheme="minorHAnsi"/>
                <w:color w:val="000000"/>
              </w:rPr>
            </w:pPr>
          </w:p>
        </w:tc>
      </w:tr>
    </w:tbl>
    <w:p w:rsidR="007578AC" w:rsidRPr="004A0147" w:rsidRDefault="007578AC" w:rsidP="001D162C">
      <w:pPr>
        <w:rPr>
          <w:rFonts w:asciiTheme="minorHAnsi" w:hAnsiTheme="minorHAnsi"/>
        </w:rPr>
      </w:pPr>
    </w:p>
    <w:p w:rsidR="009354E5" w:rsidRDefault="00F05101" w:rsidP="001D162C">
      <w:pPr>
        <w:rPr>
          <w:rFonts w:asciiTheme="minorHAnsi" w:hAnsiTheme="minorHAnsi"/>
        </w:rPr>
      </w:pPr>
      <w:r>
        <w:rPr>
          <w:rFonts w:asciiTheme="minorHAnsi" w:hAnsiTheme="minorHAnsi"/>
        </w:rPr>
        <w:tab/>
      </w:r>
      <w:r w:rsidR="0009735D" w:rsidRPr="004A0147">
        <w:rPr>
          <w:rFonts w:asciiTheme="minorHAnsi" w:hAnsiTheme="minorHAnsi"/>
        </w:rPr>
        <w:t>F</w:t>
      </w:r>
      <w:r w:rsidR="007578AC" w:rsidRPr="004A0147">
        <w:rPr>
          <w:rFonts w:asciiTheme="minorHAnsi" w:hAnsiTheme="minorHAnsi"/>
        </w:rPr>
        <w:t>or the health characteristic variables</w:t>
      </w:r>
      <w:r w:rsidR="0009735D" w:rsidRPr="004A0147">
        <w:rPr>
          <w:rFonts w:asciiTheme="minorHAnsi" w:hAnsiTheme="minorHAnsi"/>
        </w:rPr>
        <w:t xml:space="preserve">, the $5 incentive group behaves similarly to the </w:t>
      </w:r>
      <w:r w:rsidR="00D41531" w:rsidRPr="004A0147">
        <w:rPr>
          <w:rFonts w:asciiTheme="minorHAnsi" w:hAnsiTheme="minorHAnsi"/>
        </w:rPr>
        <w:t>$5+$10</w:t>
      </w:r>
      <w:r w:rsidR="0009735D" w:rsidRPr="004A0147">
        <w:rPr>
          <w:rFonts w:asciiTheme="minorHAnsi" w:hAnsiTheme="minorHAnsi"/>
        </w:rPr>
        <w:t xml:space="preserve"> group in comparison to the control</w:t>
      </w:r>
      <w:r>
        <w:rPr>
          <w:rFonts w:asciiTheme="minorHAnsi" w:hAnsiTheme="minorHAnsi"/>
        </w:rPr>
        <w:t xml:space="preserve"> (Table 8)</w:t>
      </w:r>
      <w:r w:rsidR="007578AC" w:rsidRPr="004A0147">
        <w:rPr>
          <w:rFonts w:asciiTheme="minorHAnsi" w:hAnsiTheme="minorHAnsi"/>
        </w:rPr>
        <w:t>.</w:t>
      </w:r>
      <w:r w:rsidR="0009735D" w:rsidRPr="004A0147">
        <w:rPr>
          <w:rFonts w:asciiTheme="minorHAnsi" w:hAnsiTheme="minorHAnsi"/>
        </w:rPr>
        <w:t xml:space="preserve"> The incentive groups are less likely to have any days of poor physical health </w:t>
      </w:r>
      <w:r w:rsidR="00113AC9">
        <w:rPr>
          <w:rFonts w:asciiTheme="minorHAnsi" w:hAnsiTheme="minorHAnsi"/>
        </w:rPr>
        <w:t xml:space="preserve">or mental health </w:t>
      </w:r>
      <w:r w:rsidR="0009735D" w:rsidRPr="004A0147">
        <w:rPr>
          <w:rFonts w:asciiTheme="minorHAnsi" w:hAnsiTheme="minorHAnsi"/>
        </w:rPr>
        <w:t xml:space="preserve">than the control group and </w:t>
      </w:r>
      <w:r w:rsidR="008764CB" w:rsidRPr="004A0147">
        <w:rPr>
          <w:rFonts w:asciiTheme="minorHAnsi" w:hAnsiTheme="minorHAnsi"/>
        </w:rPr>
        <w:t xml:space="preserve">are less likely </w:t>
      </w:r>
      <w:r w:rsidR="0009735D" w:rsidRPr="004A0147">
        <w:rPr>
          <w:rFonts w:asciiTheme="minorHAnsi" w:hAnsiTheme="minorHAnsi"/>
        </w:rPr>
        <w:t>to have seen a doctor within the last year</w:t>
      </w:r>
      <w:r w:rsidR="008764CB" w:rsidRPr="004A0147">
        <w:rPr>
          <w:rFonts w:asciiTheme="minorHAnsi" w:hAnsiTheme="minorHAnsi"/>
        </w:rPr>
        <w:t xml:space="preserve">; they </w:t>
      </w:r>
      <w:r w:rsidR="00113AC9">
        <w:rPr>
          <w:rFonts w:asciiTheme="minorHAnsi" w:hAnsiTheme="minorHAnsi"/>
        </w:rPr>
        <w:t>a</w:t>
      </w:r>
      <w:r w:rsidR="008764CB" w:rsidRPr="004A0147">
        <w:rPr>
          <w:rFonts w:asciiTheme="minorHAnsi" w:hAnsiTheme="minorHAnsi"/>
        </w:rPr>
        <w:t xml:space="preserve">re </w:t>
      </w:r>
      <w:r w:rsidR="0009735D" w:rsidRPr="004A0147">
        <w:rPr>
          <w:rFonts w:asciiTheme="minorHAnsi" w:hAnsiTheme="minorHAnsi"/>
        </w:rPr>
        <w:t xml:space="preserve">more likely to smoke every day.  However, the $5 incentive group is no different from the control in regards to smoking behavior.  </w:t>
      </w:r>
    </w:p>
    <w:p w:rsidR="00CF3D5A" w:rsidRDefault="00CF3D5A">
      <w:pPr>
        <w:spacing w:after="0" w:line="240" w:lineRule="auto"/>
        <w:rPr>
          <w:rFonts w:asciiTheme="minorHAnsi" w:hAnsiTheme="minorHAnsi"/>
        </w:rPr>
      </w:pPr>
      <w:r>
        <w:rPr>
          <w:rFonts w:asciiTheme="minorHAnsi" w:hAnsiTheme="minorHAnsi"/>
        </w:rPr>
        <w:br w:type="page"/>
      </w:r>
    </w:p>
    <w:p w:rsidR="009354E5" w:rsidRPr="004A0147" w:rsidRDefault="001C0728" w:rsidP="0009735D">
      <w:pPr>
        <w:spacing w:after="0" w:line="240" w:lineRule="auto"/>
        <w:rPr>
          <w:rFonts w:asciiTheme="minorHAnsi" w:hAnsiTheme="minorHAnsi"/>
          <w:b/>
        </w:rPr>
      </w:pPr>
      <w:proofErr w:type="gramStart"/>
      <w:r w:rsidRPr="004A0147">
        <w:rPr>
          <w:rFonts w:asciiTheme="minorHAnsi" w:hAnsiTheme="minorHAnsi"/>
          <w:b/>
        </w:rPr>
        <w:lastRenderedPageBreak/>
        <w:t xml:space="preserve">Table </w:t>
      </w:r>
      <w:r w:rsidR="00F05101">
        <w:rPr>
          <w:rFonts w:asciiTheme="minorHAnsi" w:hAnsiTheme="minorHAnsi"/>
          <w:b/>
        </w:rPr>
        <w:t>8</w:t>
      </w:r>
      <w:r w:rsidRPr="004A0147">
        <w:rPr>
          <w:rFonts w:asciiTheme="minorHAnsi" w:hAnsiTheme="minorHAnsi"/>
          <w:b/>
        </w:rPr>
        <w:t>.</w:t>
      </w:r>
      <w:proofErr w:type="gramEnd"/>
      <w:r w:rsidRPr="004A0147">
        <w:rPr>
          <w:rFonts w:asciiTheme="minorHAnsi" w:hAnsiTheme="minorHAnsi"/>
          <w:b/>
        </w:rPr>
        <w:t xml:space="preserve"> </w:t>
      </w:r>
      <w:r w:rsidR="00F05101">
        <w:rPr>
          <w:rFonts w:asciiTheme="minorHAnsi" w:hAnsiTheme="minorHAnsi"/>
          <w:b/>
        </w:rPr>
        <w:t xml:space="preserve">Selected </w:t>
      </w:r>
      <w:r w:rsidRPr="004A0147">
        <w:rPr>
          <w:rFonts w:asciiTheme="minorHAnsi" w:hAnsiTheme="minorHAnsi"/>
          <w:b/>
        </w:rPr>
        <w:t>Health Characteristics of SAQ Respondents: Incentive versus Control</w:t>
      </w:r>
    </w:p>
    <w:p w:rsidR="0009735D" w:rsidRPr="004A0147" w:rsidRDefault="0009735D" w:rsidP="0009735D">
      <w:pPr>
        <w:spacing w:after="0" w:line="240" w:lineRule="auto"/>
        <w:rPr>
          <w:rFonts w:asciiTheme="minorHAnsi" w:hAnsiTheme="minorHAnsi"/>
        </w:rPr>
      </w:pPr>
    </w:p>
    <w:tbl>
      <w:tblPr>
        <w:tblW w:w="9226" w:type="dxa"/>
        <w:tblInd w:w="96" w:type="dxa"/>
        <w:tblLook w:val="04A0"/>
      </w:tblPr>
      <w:tblGrid>
        <w:gridCol w:w="2262"/>
        <w:gridCol w:w="2051"/>
        <w:gridCol w:w="783"/>
        <w:gridCol w:w="716"/>
        <w:gridCol w:w="993"/>
        <w:gridCol w:w="1423"/>
        <w:gridCol w:w="998"/>
      </w:tblGrid>
      <w:tr w:rsidR="00F05101" w:rsidRPr="004A0147" w:rsidTr="00F05101">
        <w:trPr>
          <w:trHeight w:val="300"/>
        </w:trPr>
        <w:tc>
          <w:tcPr>
            <w:tcW w:w="226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05101" w:rsidRPr="00C92FC3" w:rsidRDefault="00F05101"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Variable</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101" w:rsidRPr="00C92FC3" w:rsidRDefault="00F05101"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Variable Value</w:t>
            </w:r>
          </w:p>
        </w:tc>
        <w:tc>
          <w:tcPr>
            <w:tcW w:w="2492" w:type="dxa"/>
            <w:gridSpan w:val="3"/>
            <w:tcBorders>
              <w:top w:val="single" w:sz="4" w:space="0" w:color="auto"/>
              <w:left w:val="nil"/>
              <w:bottom w:val="single" w:sz="4" w:space="0" w:color="auto"/>
              <w:right w:val="single" w:sz="4" w:space="0" w:color="auto"/>
            </w:tcBorders>
            <w:shd w:val="clear" w:color="auto" w:fill="auto"/>
            <w:noWrap/>
            <w:vAlign w:val="bottom"/>
            <w:hideMark/>
          </w:tcPr>
          <w:p w:rsidR="00F05101" w:rsidRPr="00C92FC3" w:rsidRDefault="00F05101"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Incentive Categories</w:t>
            </w:r>
          </w:p>
        </w:tc>
        <w:tc>
          <w:tcPr>
            <w:tcW w:w="2421" w:type="dxa"/>
            <w:gridSpan w:val="2"/>
            <w:tcBorders>
              <w:top w:val="single" w:sz="4" w:space="0" w:color="auto"/>
              <w:left w:val="nil"/>
              <w:bottom w:val="single" w:sz="4" w:space="0" w:color="000000"/>
              <w:right w:val="single" w:sz="4" w:space="0" w:color="000000"/>
            </w:tcBorders>
            <w:shd w:val="clear" w:color="auto" w:fill="auto"/>
            <w:vAlign w:val="bottom"/>
          </w:tcPr>
          <w:p w:rsidR="00F05101" w:rsidRPr="00C92FC3" w:rsidRDefault="00F05101"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P value</w:t>
            </w:r>
          </w:p>
        </w:tc>
      </w:tr>
      <w:tr w:rsidR="00F05101" w:rsidRPr="004A0147" w:rsidTr="00F05101">
        <w:trPr>
          <w:trHeight w:val="300"/>
        </w:trPr>
        <w:tc>
          <w:tcPr>
            <w:tcW w:w="2262" w:type="dxa"/>
            <w:vMerge/>
            <w:tcBorders>
              <w:top w:val="single" w:sz="4" w:space="0" w:color="auto"/>
              <w:left w:val="single" w:sz="4" w:space="0" w:color="auto"/>
              <w:bottom w:val="single" w:sz="4" w:space="0" w:color="auto"/>
              <w:right w:val="nil"/>
            </w:tcBorders>
            <w:vAlign w:val="center"/>
            <w:hideMark/>
          </w:tcPr>
          <w:p w:rsidR="00F05101" w:rsidRPr="00C92FC3" w:rsidRDefault="00F05101" w:rsidP="009354E5">
            <w:pPr>
              <w:spacing w:after="0" w:line="240" w:lineRule="auto"/>
              <w:rPr>
                <w:rFonts w:asciiTheme="minorHAnsi" w:eastAsia="Times New Roman" w:hAnsiTheme="minorHAnsi"/>
                <w:b/>
                <w:color w:val="000000"/>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rsidR="00F05101" w:rsidRPr="00C92FC3" w:rsidRDefault="00F05101" w:rsidP="009354E5">
            <w:pPr>
              <w:spacing w:after="0" w:line="240" w:lineRule="auto"/>
              <w:rPr>
                <w:rFonts w:asciiTheme="minorHAnsi" w:eastAsia="Times New Roman" w:hAnsiTheme="minorHAnsi"/>
                <w:b/>
                <w:color w:val="000000"/>
              </w:rPr>
            </w:pPr>
          </w:p>
        </w:tc>
        <w:tc>
          <w:tcPr>
            <w:tcW w:w="783" w:type="dxa"/>
            <w:tcBorders>
              <w:top w:val="nil"/>
              <w:left w:val="nil"/>
              <w:bottom w:val="single" w:sz="4" w:space="0" w:color="auto"/>
              <w:right w:val="single" w:sz="4" w:space="0" w:color="auto"/>
            </w:tcBorders>
            <w:shd w:val="clear" w:color="auto" w:fill="auto"/>
            <w:noWrap/>
            <w:vAlign w:val="bottom"/>
            <w:hideMark/>
          </w:tcPr>
          <w:p w:rsidR="00F05101" w:rsidRPr="00C92FC3" w:rsidRDefault="00F05101"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None</w:t>
            </w:r>
          </w:p>
        </w:tc>
        <w:tc>
          <w:tcPr>
            <w:tcW w:w="716" w:type="dxa"/>
            <w:tcBorders>
              <w:top w:val="nil"/>
              <w:left w:val="nil"/>
              <w:bottom w:val="single" w:sz="4" w:space="0" w:color="auto"/>
              <w:right w:val="single" w:sz="4" w:space="0" w:color="auto"/>
            </w:tcBorders>
            <w:shd w:val="clear" w:color="auto" w:fill="auto"/>
            <w:noWrap/>
            <w:vAlign w:val="bottom"/>
            <w:hideMark/>
          </w:tcPr>
          <w:p w:rsidR="00F05101" w:rsidRPr="00C92FC3" w:rsidRDefault="00F05101"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$5</w:t>
            </w:r>
          </w:p>
        </w:tc>
        <w:tc>
          <w:tcPr>
            <w:tcW w:w="993" w:type="dxa"/>
            <w:tcBorders>
              <w:top w:val="nil"/>
              <w:left w:val="nil"/>
              <w:bottom w:val="single" w:sz="4" w:space="0" w:color="auto"/>
              <w:right w:val="single" w:sz="4" w:space="0" w:color="auto"/>
            </w:tcBorders>
            <w:shd w:val="clear" w:color="auto" w:fill="auto"/>
            <w:noWrap/>
            <w:vAlign w:val="bottom"/>
            <w:hideMark/>
          </w:tcPr>
          <w:p w:rsidR="00F05101" w:rsidRPr="00C92FC3" w:rsidRDefault="00F05101" w:rsidP="009354E5">
            <w:pPr>
              <w:spacing w:after="0" w:line="240" w:lineRule="auto"/>
              <w:jc w:val="center"/>
              <w:rPr>
                <w:rFonts w:asciiTheme="minorHAnsi" w:eastAsia="Times New Roman" w:hAnsiTheme="minorHAnsi"/>
                <w:b/>
                <w:color w:val="000000"/>
              </w:rPr>
            </w:pPr>
            <w:r w:rsidRPr="00C92FC3">
              <w:rPr>
                <w:rFonts w:asciiTheme="minorHAnsi" w:eastAsia="Times New Roman" w:hAnsiTheme="minorHAnsi"/>
                <w:b/>
                <w:color w:val="000000"/>
              </w:rPr>
              <w:t>$5+$10</w:t>
            </w:r>
          </w:p>
        </w:tc>
        <w:tc>
          <w:tcPr>
            <w:tcW w:w="1423" w:type="dxa"/>
            <w:tcBorders>
              <w:top w:val="single" w:sz="4" w:space="0" w:color="000000"/>
              <w:left w:val="nil"/>
              <w:bottom w:val="single" w:sz="4" w:space="0" w:color="auto"/>
              <w:right w:val="single" w:sz="4" w:space="0" w:color="auto"/>
            </w:tcBorders>
            <w:shd w:val="clear" w:color="auto" w:fill="auto"/>
            <w:noWrap/>
            <w:vAlign w:val="bottom"/>
            <w:hideMark/>
          </w:tcPr>
          <w:p w:rsidR="00F05101" w:rsidRPr="00C92FC3" w:rsidRDefault="00F05101" w:rsidP="009354E5">
            <w:pPr>
              <w:spacing w:after="0" w:line="240" w:lineRule="auto"/>
              <w:rPr>
                <w:rFonts w:asciiTheme="minorHAnsi" w:eastAsia="Times New Roman" w:hAnsiTheme="minorHAnsi"/>
                <w:b/>
                <w:color w:val="000000"/>
              </w:rPr>
            </w:pPr>
            <w:r w:rsidRPr="00C92FC3">
              <w:rPr>
                <w:rFonts w:asciiTheme="minorHAnsi" w:eastAsia="Times New Roman" w:hAnsiTheme="minorHAnsi"/>
                <w:b/>
                <w:color w:val="000000"/>
              </w:rPr>
              <w:t xml:space="preserve">No Incentive </w:t>
            </w:r>
            <w:proofErr w:type="spellStart"/>
            <w:r w:rsidRPr="00C92FC3">
              <w:rPr>
                <w:rFonts w:asciiTheme="minorHAnsi" w:eastAsia="Times New Roman" w:hAnsiTheme="minorHAnsi"/>
                <w:b/>
                <w:color w:val="000000"/>
              </w:rPr>
              <w:t>vs</w:t>
            </w:r>
            <w:proofErr w:type="spellEnd"/>
            <w:r w:rsidRPr="00C92FC3">
              <w:rPr>
                <w:rFonts w:asciiTheme="minorHAnsi" w:eastAsia="Times New Roman" w:hAnsiTheme="minorHAnsi"/>
                <w:b/>
                <w:color w:val="000000"/>
              </w:rPr>
              <w:t xml:space="preserve"> Incentive</w:t>
            </w:r>
          </w:p>
        </w:tc>
        <w:tc>
          <w:tcPr>
            <w:tcW w:w="998" w:type="dxa"/>
            <w:tcBorders>
              <w:top w:val="single" w:sz="4" w:space="0" w:color="000000"/>
              <w:left w:val="nil"/>
              <w:bottom w:val="single" w:sz="4" w:space="0" w:color="auto"/>
              <w:right w:val="single" w:sz="4" w:space="0" w:color="auto"/>
            </w:tcBorders>
            <w:shd w:val="clear" w:color="auto" w:fill="auto"/>
            <w:noWrap/>
            <w:vAlign w:val="bottom"/>
            <w:hideMark/>
          </w:tcPr>
          <w:p w:rsidR="00F05101" w:rsidRPr="00C92FC3" w:rsidRDefault="00F05101" w:rsidP="009354E5">
            <w:pPr>
              <w:spacing w:after="0" w:line="240" w:lineRule="auto"/>
              <w:rPr>
                <w:rFonts w:asciiTheme="minorHAnsi" w:eastAsia="Times New Roman" w:hAnsiTheme="minorHAnsi"/>
                <w:b/>
                <w:color w:val="000000"/>
              </w:rPr>
            </w:pPr>
            <w:r w:rsidRPr="00C92FC3">
              <w:rPr>
                <w:rFonts w:asciiTheme="minorHAnsi" w:eastAsia="Times New Roman" w:hAnsiTheme="minorHAnsi"/>
                <w:b/>
                <w:color w:val="000000"/>
              </w:rPr>
              <w:t xml:space="preserve">$5 vs none </w:t>
            </w:r>
          </w:p>
        </w:tc>
      </w:tr>
      <w:tr w:rsidR="00F05101" w:rsidRPr="004A0147" w:rsidTr="00F05101">
        <w:trPr>
          <w:trHeight w:val="300"/>
        </w:trPr>
        <w:tc>
          <w:tcPr>
            <w:tcW w:w="2262" w:type="dxa"/>
            <w:vMerge w:val="restart"/>
            <w:tcBorders>
              <w:top w:val="nil"/>
              <w:left w:val="single" w:sz="4" w:space="0" w:color="auto"/>
              <w:bottom w:val="single" w:sz="4" w:space="0" w:color="auto"/>
              <w:right w:val="single" w:sz="4" w:space="0" w:color="auto"/>
            </w:tcBorders>
            <w:shd w:val="clear" w:color="auto" w:fill="auto"/>
            <w:vAlign w:val="center"/>
            <w:hideMark/>
          </w:tcPr>
          <w:p w:rsidR="00F05101" w:rsidRPr="004A0147" w:rsidRDefault="00F05101"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 of days of poor physical health (during the past 30 days)</w:t>
            </w: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0</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45.2</w:t>
            </w:r>
          </w:p>
        </w:tc>
        <w:tc>
          <w:tcPr>
            <w:tcW w:w="716" w:type="dxa"/>
            <w:tcBorders>
              <w:top w:val="single" w:sz="4" w:space="0" w:color="auto"/>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53.3</w:t>
            </w:r>
          </w:p>
        </w:tc>
        <w:tc>
          <w:tcPr>
            <w:tcW w:w="993" w:type="dxa"/>
            <w:tcBorders>
              <w:top w:val="single" w:sz="4" w:space="0" w:color="auto"/>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52.3</w:t>
            </w:r>
          </w:p>
        </w:tc>
        <w:tc>
          <w:tcPr>
            <w:tcW w:w="1423" w:type="dxa"/>
            <w:tcBorders>
              <w:top w:val="single" w:sz="4" w:space="0" w:color="auto"/>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0.033</w:t>
            </w:r>
          </w:p>
        </w:tc>
        <w:tc>
          <w:tcPr>
            <w:tcW w:w="998" w:type="dxa"/>
            <w:tcBorders>
              <w:top w:val="single" w:sz="4" w:space="0" w:color="auto"/>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sidRPr="00F05101">
              <w:rPr>
                <w:rFonts w:asciiTheme="minorHAnsi" w:eastAsia="Times New Roman" w:hAnsiTheme="minorHAnsi"/>
                <w:color w:val="000000"/>
              </w:rPr>
              <w:t>0.022</w:t>
            </w:r>
          </w:p>
        </w:tc>
      </w:tr>
      <w:tr w:rsidR="00F05101" w:rsidRPr="004A0147" w:rsidTr="00F05101">
        <w:trPr>
          <w:trHeight w:val="300"/>
        </w:trPr>
        <w:tc>
          <w:tcPr>
            <w:tcW w:w="2262" w:type="dxa"/>
            <w:vMerge/>
            <w:tcBorders>
              <w:top w:val="nil"/>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1 to 10</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33.0</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29.0</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29.1</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tcBorders>
              <w:top w:val="nil"/>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11 to 20</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9.9</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7.9</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7.7</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tcBorders>
              <w:top w:val="nil"/>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21 to 30</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11.9</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9.8</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10.9</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101" w:rsidRPr="004A0147" w:rsidRDefault="00F05101"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 of days of poor mental health (during the past 30 days)</w:t>
            </w:r>
          </w:p>
        </w:tc>
        <w:tc>
          <w:tcPr>
            <w:tcW w:w="2051" w:type="dxa"/>
            <w:tcBorders>
              <w:top w:val="single" w:sz="4" w:space="0" w:color="auto"/>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0</w:t>
            </w:r>
          </w:p>
        </w:tc>
        <w:tc>
          <w:tcPr>
            <w:tcW w:w="783" w:type="dxa"/>
            <w:tcBorders>
              <w:top w:val="single" w:sz="4" w:space="0" w:color="auto"/>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43.9</w:t>
            </w:r>
          </w:p>
        </w:tc>
        <w:tc>
          <w:tcPr>
            <w:tcW w:w="716" w:type="dxa"/>
            <w:tcBorders>
              <w:top w:val="single" w:sz="4" w:space="0" w:color="auto"/>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45.2</w:t>
            </w:r>
          </w:p>
        </w:tc>
        <w:tc>
          <w:tcPr>
            <w:tcW w:w="993" w:type="dxa"/>
            <w:tcBorders>
              <w:top w:val="single" w:sz="4" w:space="0" w:color="auto"/>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47.9</w:t>
            </w:r>
          </w:p>
        </w:tc>
        <w:tc>
          <w:tcPr>
            <w:tcW w:w="1423" w:type="dxa"/>
            <w:tcBorders>
              <w:top w:val="single" w:sz="4" w:space="0" w:color="auto"/>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0.031</w:t>
            </w:r>
          </w:p>
        </w:tc>
        <w:tc>
          <w:tcPr>
            <w:tcW w:w="998" w:type="dxa"/>
            <w:tcBorders>
              <w:top w:val="single" w:sz="4" w:space="0" w:color="auto"/>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sidRPr="00F05101">
              <w:rPr>
                <w:rFonts w:asciiTheme="minorHAnsi" w:eastAsia="Times New Roman" w:hAnsiTheme="minorHAnsi"/>
                <w:color w:val="000000"/>
              </w:rPr>
              <w:t>0.008</w:t>
            </w:r>
          </w:p>
        </w:tc>
      </w:tr>
      <w:tr w:rsidR="00F05101" w:rsidRPr="004A0147" w:rsidTr="00F05101">
        <w:trPr>
          <w:trHeight w:val="300"/>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1 to 10</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33.3</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33.7</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29.6</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11 to 20</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9.2</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13.0</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12.4</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single" w:sz="4" w:space="0" w:color="auto"/>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21 to 30</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13.5</w:t>
            </w:r>
          </w:p>
        </w:tc>
        <w:tc>
          <w:tcPr>
            <w:tcW w:w="716"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8.1</w:t>
            </w:r>
          </w:p>
        </w:tc>
        <w:tc>
          <w:tcPr>
            <w:tcW w:w="993"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10.1</w:t>
            </w:r>
          </w:p>
        </w:tc>
        <w:tc>
          <w:tcPr>
            <w:tcW w:w="1423" w:type="dxa"/>
            <w:tcBorders>
              <w:top w:val="nil"/>
              <w:left w:val="nil"/>
              <w:bottom w:val="single" w:sz="4" w:space="0" w:color="auto"/>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single" w:sz="4" w:space="0" w:color="auto"/>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val="restart"/>
            <w:tcBorders>
              <w:top w:val="nil"/>
              <w:left w:val="single" w:sz="4" w:space="0" w:color="auto"/>
              <w:bottom w:val="single" w:sz="4" w:space="0" w:color="auto"/>
              <w:right w:val="single" w:sz="4" w:space="0" w:color="auto"/>
            </w:tcBorders>
            <w:shd w:val="clear" w:color="auto" w:fill="auto"/>
            <w:vAlign w:val="center"/>
            <w:hideMark/>
          </w:tcPr>
          <w:p w:rsidR="00F05101" w:rsidRPr="004A0147" w:rsidRDefault="00F05101"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Health care coverage</w:t>
            </w: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Yes</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79.2</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76.7</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73.3</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0.099</w:t>
            </w: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sidRPr="00F05101">
              <w:rPr>
                <w:rFonts w:asciiTheme="minorHAnsi" w:eastAsia="Times New Roman" w:hAnsiTheme="minorHAnsi"/>
                <w:color w:val="000000"/>
              </w:rPr>
              <w:t>0.904</w:t>
            </w:r>
          </w:p>
        </w:tc>
      </w:tr>
      <w:tr w:rsidR="00F05101" w:rsidRPr="004A0147" w:rsidTr="00F05101">
        <w:trPr>
          <w:trHeight w:val="300"/>
        </w:trPr>
        <w:tc>
          <w:tcPr>
            <w:tcW w:w="2262" w:type="dxa"/>
            <w:vMerge/>
            <w:tcBorders>
              <w:top w:val="nil"/>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No</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20.8</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23.3</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26.8</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101" w:rsidRPr="004A0147" w:rsidRDefault="00F05101"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Time elapsed since last routine checkup</w:t>
            </w:r>
          </w:p>
        </w:tc>
        <w:tc>
          <w:tcPr>
            <w:tcW w:w="2051" w:type="dxa"/>
            <w:tcBorders>
              <w:top w:val="single" w:sz="4" w:space="0" w:color="auto"/>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Within past year</w:t>
            </w:r>
          </w:p>
        </w:tc>
        <w:tc>
          <w:tcPr>
            <w:tcW w:w="783" w:type="dxa"/>
            <w:tcBorders>
              <w:top w:val="single" w:sz="4" w:space="0" w:color="auto"/>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69.3</w:t>
            </w:r>
          </w:p>
        </w:tc>
        <w:tc>
          <w:tcPr>
            <w:tcW w:w="716" w:type="dxa"/>
            <w:tcBorders>
              <w:top w:val="single" w:sz="4" w:space="0" w:color="auto"/>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64.1</w:t>
            </w:r>
          </w:p>
        </w:tc>
        <w:tc>
          <w:tcPr>
            <w:tcW w:w="993" w:type="dxa"/>
            <w:tcBorders>
              <w:top w:val="single" w:sz="4" w:space="0" w:color="auto"/>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61.2</w:t>
            </w:r>
          </w:p>
        </w:tc>
        <w:tc>
          <w:tcPr>
            <w:tcW w:w="1423" w:type="dxa"/>
            <w:tcBorders>
              <w:top w:val="single" w:sz="4" w:space="0" w:color="auto"/>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0.034</w:t>
            </w:r>
          </w:p>
        </w:tc>
        <w:tc>
          <w:tcPr>
            <w:tcW w:w="998" w:type="dxa"/>
            <w:tcBorders>
              <w:top w:val="single" w:sz="4" w:space="0" w:color="auto"/>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sidRPr="00F05101">
              <w:rPr>
                <w:rFonts w:asciiTheme="minorHAnsi" w:eastAsia="Times New Roman" w:hAnsiTheme="minorHAnsi"/>
                <w:color w:val="000000"/>
              </w:rPr>
              <w:t>0.043</w:t>
            </w:r>
          </w:p>
        </w:tc>
      </w:tr>
      <w:tr w:rsidR="00F05101" w:rsidRPr="004A0147" w:rsidTr="00F05101">
        <w:trPr>
          <w:trHeight w:val="300"/>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094331">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 xml:space="preserve">Within past 2 years </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13.5</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15.7</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16.0</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 xml:space="preserve">Within past 5 years </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6.3</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10.1</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9.4</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 xml:space="preserve">5 or more years ago </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9.2</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9.6</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10.4</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single" w:sz="4" w:space="0" w:color="auto"/>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Never</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1.7</w:t>
            </w:r>
          </w:p>
        </w:tc>
        <w:tc>
          <w:tcPr>
            <w:tcW w:w="716"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0.5</w:t>
            </w:r>
          </w:p>
        </w:tc>
        <w:tc>
          <w:tcPr>
            <w:tcW w:w="993"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3.1</w:t>
            </w:r>
          </w:p>
        </w:tc>
        <w:tc>
          <w:tcPr>
            <w:tcW w:w="1423" w:type="dxa"/>
            <w:tcBorders>
              <w:top w:val="nil"/>
              <w:left w:val="nil"/>
              <w:bottom w:val="single" w:sz="4" w:space="0" w:color="auto"/>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single" w:sz="4" w:space="0" w:color="auto"/>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val="restart"/>
            <w:tcBorders>
              <w:top w:val="nil"/>
              <w:left w:val="single" w:sz="4" w:space="0" w:color="auto"/>
              <w:bottom w:val="single" w:sz="4" w:space="0" w:color="auto"/>
              <w:right w:val="single" w:sz="4" w:space="0" w:color="auto"/>
            </w:tcBorders>
            <w:shd w:val="clear" w:color="auto" w:fill="auto"/>
            <w:vAlign w:val="center"/>
            <w:hideMark/>
          </w:tcPr>
          <w:p w:rsidR="00F05101" w:rsidRPr="004A0147" w:rsidRDefault="00F05101"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Moderate activities for 10 minutes</w:t>
            </w:r>
            <w:r w:rsidR="00113AC9">
              <w:rPr>
                <w:rFonts w:asciiTheme="minorHAnsi" w:eastAsia="Times New Roman" w:hAnsiTheme="minorHAnsi"/>
                <w:color w:val="000000"/>
              </w:rPr>
              <w:t xml:space="preserve"> </w:t>
            </w: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Yes</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76.2</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78.6</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75.8</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Pr>
                <w:rFonts w:asciiTheme="minorHAnsi" w:eastAsia="Times New Roman" w:hAnsiTheme="minorHAnsi"/>
                <w:color w:val="000000"/>
              </w:rPr>
              <w:t>0.537</w:t>
            </w: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sidRPr="00F05101">
              <w:rPr>
                <w:rFonts w:asciiTheme="minorHAnsi" w:eastAsia="Times New Roman" w:hAnsiTheme="minorHAnsi"/>
                <w:color w:val="000000"/>
              </w:rPr>
              <w:t>0.985</w:t>
            </w:r>
          </w:p>
        </w:tc>
      </w:tr>
      <w:tr w:rsidR="00F05101" w:rsidRPr="004A0147" w:rsidTr="00F05101">
        <w:trPr>
          <w:trHeight w:val="300"/>
        </w:trPr>
        <w:tc>
          <w:tcPr>
            <w:tcW w:w="2262" w:type="dxa"/>
            <w:vMerge/>
            <w:tcBorders>
              <w:top w:val="nil"/>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single" w:sz="4" w:space="0" w:color="auto"/>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No</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23.8</w:t>
            </w:r>
          </w:p>
        </w:tc>
        <w:tc>
          <w:tcPr>
            <w:tcW w:w="716"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21.4</w:t>
            </w:r>
          </w:p>
        </w:tc>
        <w:tc>
          <w:tcPr>
            <w:tcW w:w="993"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24.2</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val="restart"/>
            <w:tcBorders>
              <w:top w:val="nil"/>
              <w:left w:val="single" w:sz="4" w:space="0" w:color="auto"/>
              <w:bottom w:val="single" w:sz="4" w:space="0" w:color="auto"/>
              <w:right w:val="single" w:sz="4" w:space="0" w:color="auto"/>
            </w:tcBorders>
            <w:shd w:val="clear" w:color="auto" w:fill="auto"/>
            <w:vAlign w:val="center"/>
            <w:hideMark/>
          </w:tcPr>
          <w:p w:rsidR="00F05101" w:rsidRPr="004A0147" w:rsidRDefault="00F05101" w:rsidP="009354E5">
            <w:pPr>
              <w:spacing w:after="0" w:line="240" w:lineRule="auto"/>
              <w:jc w:val="center"/>
              <w:rPr>
                <w:rFonts w:asciiTheme="minorHAnsi" w:eastAsia="Times New Roman" w:hAnsiTheme="minorHAnsi"/>
                <w:color w:val="000000"/>
              </w:rPr>
            </w:pPr>
            <w:r w:rsidRPr="004A0147">
              <w:rPr>
                <w:rFonts w:asciiTheme="minorHAnsi" w:eastAsia="Times New Roman" w:hAnsiTheme="minorHAnsi"/>
                <w:color w:val="000000"/>
              </w:rPr>
              <w:t>Smoking frequency</w:t>
            </w: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 xml:space="preserve">EVERYDAY </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32.3</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32.9</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40.6</w:t>
            </w:r>
          </w:p>
        </w:tc>
        <w:tc>
          <w:tcPr>
            <w:tcW w:w="1423" w:type="dxa"/>
            <w:tcBorders>
              <w:top w:val="single" w:sz="4" w:space="0" w:color="auto"/>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sidRPr="00F05101">
              <w:rPr>
                <w:rFonts w:asciiTheme="minorHAnsi" w:eastAsia="Times New Roman" w:hAnsiTheme="minorHAnsi"/>
                <w:color w:val="000000"/>
              </w:rPr>
              <w:t>0.043</w:t>
            </w:r>
          </w:p>
        </w:tc>
        <w:tc>
          <w:tcPr>
            <w:tcW w:w="998" w:type="dxa"/>
            <w:tcBorders>
              <w:top w:val="single" w:sz="4" w:space="0" w:color="auto"/>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r w:rsidRPr="00F05101">
              <w:rPr>
                <w:rFonts w:asciiTheme="minorHAnsi" w:eastAsia="Times New Roman" w:hAnsiTheme="minorHAnsi"/>
                <w:color w:val="000000"/>
              </w:rPr>
              <w:t>0.704</w:t>
            </w:r>
          </w:p>
        </w:tc>
      </w:tr>
      <w:tr w:rsidR="00F05101" w:rsidRPr="004A0147" w:rsidTr="00F05101">
        <w:trPr>
          <w:trHeight w:val="300"/>
        </w:trPr>
        <w:tc>
          <w:tcPr>
            <w:tcW w:w="2262" w:type="dxa"/>
            <w:vMerge/>
            <w:tcBorders>
              <w:top w:val="nil"/>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nil"/>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 xml:space="preserve">SOME DAYS  </w:t>
            </w:r>
          </w:p>
        </w:tc>
        <w:tc>
          <w:tcPr>
            <w:tcW w:w="783" w:type="dxa"/>
            <w:tcBorders>
              <w:top w:val="nil"/>
              <w:left w:val="single" w:sz="4" w:space="0" w:color="auto"/>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14.2</w:t>
            </w:r>
          </w:p>
        </w:tc>
        <w:tc>
          <w:tcPr>
            <w:tcW w:w="716"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16.7</w:t>
            </w:r>
          </w:p>
        </w:tc>
        <w:tc>
          <w:tcPr>
            <w:tcW w:w="993" w:type="dxa"/>
            <w:tcBorders>
              <w:top w:val="nil"/>
              <w:left w:val="nil"/>
              <w:bottom w:val="nil"/>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16.5</w:t>
            </w:r>
          </w:p>
        </w:tc>
        <w:tc>
          <w:tcPr>
            <w:tcW w:w="1423"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nil"/>
              <w:right w:val="single" w:sz="4" w:space="0" w:color="auto"/>
            </w:tcBorders>
            <w:shd w:val="clear" w:color="auto" w:fill="auto"/>
            <w:noWrap/>
            <w:vAlign w:val="bottom"/>
            <w:hideMark/>
          </w:tcPr>
          <w:p w:rsidR="00F05101" w:rsidRPr="00F05101" w:rsidRDefault="00F05101" w:rsidP="00094331">
            <w:pPr>
              <w:spacing w:after="0" w:line="240" w:lineRule="auto"/>
              <w:jc w:val="right"/>
              <w:rPr>
                <w:rFonts w:asciiTheme="minorHAnsi" w:eastAsia="Times New Roman" w:hAnsiTheme="minorHAnsi"/>
                <w:color w:val="000000"/>
              </w:rPr>
            </w:pPr>
          </w:p>
        </w:tc>
      </w:tr>
      <w:tr w:rsidR="00F05101" w:rsidRPr="004A0147" w:rsidTr="00F05101">
        <w:trPr>
          <w:trHeight w:val="300"/>
        </w:trPr>
        <w:tc>
          <w:tcPr>
            <w:tcW w:w="2262" w:type="dxa"/>
            <w:vMerge/>
            <w:tcBorders>
              <w:top w:val="nil"/>
              <w:left w:val="single" w:sz="4" w:space="0" w:color="auto"/>
              <w:bottom w:val="single" w:sz="4" w:space="0" w:color="auto"/>
              <w:right w:val="single" w:sz="4" w:space="0" w:color="auto"/>
            </w:tcBorders>
            <w:vAlign w:val="center"/>
            <w:hideMark/>
          </w:tcPr>
          <w:p w:rsidR="00F05101" w:rsidRPr="004A0147" w:rsidRDefault="00F05101" w:rsidP="009354E5">
            <w:pPr>
              <w:spacing w:after="0" w:line="240" w:lineRule="auto"/>
              <w:rPr>
                <w:rFonts w:asciiTheme="minorHAnsi" w:eastAsia="Times New Roman" w:hAnsiTheme="minorHAnsi"/>
                <w:color w:val="000000"/>
              </w:rPr>
            </w:pPr>
          </w:p>
        </w:tc>
        <w:tc>
          <w:tcPr>
            <w:tcW w:w="2051" w:type="dxa"/>
            <w:tcBorders>
              <w:top w:val="nil"/>
              <w:left w:val="nil"/>
              <w:bottom w:val="single" w:sz="4" w:space="0" w:color="auto"/>
              <w:right w:val="nil"/>
            </w:tcBorders>
            <w:shd w:val="clear" w:color="auto" w:fill="auto"/>
            <w:noWrap/>
            <w:vAlign w:val="bottom"/>
            <w:hideMark/>
          </w:tcPr>
          <w:p w:rsidR="00F05101" w:rsidRPr="004A0147" w:rsidRDefault="00F05101" w:rsidP="009354E5">
            <w:pPr>
              <w:spacing w:after="0" w:line="240" w:lineRule="auto"/>
              <w:rPr>
                <w:rFonts w:asciiTheme="minorHAnsi" w:eastAsia="Times New Roman" w:hAnsiTheme="minorHAnsi"/>
                <w:color w:val="000000"/>
              </w:rPr>
            </w:pPr>
            <w:r w:rsidRPr="004A0147">
              <w:rPr>
                <w:rFonts w:asciiTheme="minorHAnsi" w:eastAsia="Times New Roman" w:hAnsiTheme="minorHAnsi"/>
                <w:color w:val="000000"/>
              </w:rPr>
              <w:t xml:space="preserve">NOT AT ALL </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53.5</w:t>
            </w:r>
          </w:p>
        </w:tc>
        <w:tc>
          <w:tcPr>
            <w:tcW w:w="716"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50.4</w:t>
            </w:r>
          </w:p>
        </w:tc>
        <w:tc>
          <w:tcPr>
            <w:tcW w:w="993"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9354E5">
            <w:pPr>
              <w:spacing w:after="0" w:line="240" w:lineRule="auto"/>
              <w:jc w:val="right"/>
              <w:rPr>
                <w:rFonts w:asciiTheme="minorHAnsi" w:eastAsia="Times New Roman" w:hAnsiTheme="minorHAnsi"/>
                <w:color w:val="000000"/>
              </w:rPr>
            </w:pPr>
            <w:r w:rsidRPr="004A0147">
              <w:rPr>
                <w:rFonts w:asciiTheme="minorHAnsi" w:eastAsia="Times New Roman" w:hAnsiTheme="minorHAnsi"/>
                <w:color w:val="000000"/>
              </w:rPr>
              <w:t>42.9</w:t>
            </w:r>
          </w:p>
        </w:tc>
        <w:tc>
          <w:tcPr>
            <w:tcW w:w="1423"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094331">
            <w:pPr>
              <w:spacing w:after="0" w:line="240" w:lineRule="auto"/>
              <w:jc w:val="right"/>
              <w:rPr>
                <w:rFonts w:asciiTheme="minorHAnsi" w:eastAsia="Times New Roman" w:hAnsiTheme="minorHAnsi"/>
                <w:color w:val="000000"/>
              </w:rPr>
            </w:pPr>
          </w:p>
        </w:tc>
        <w:tc>
          <w:tcPr>
            <w:tcW w:w="998" w:type="dxa"/>
            <w:tcBorders>
              <w:top w:val="nil"/>
              <w:left w:val="nil"/>
              <w:bottom w:val="single" w:sz="4" w:space="0" w:color="auto"/>
              <w:right w:val="single" w:sz="4" w:space="0" w:color="auto"/>
            </w:tcBorders>
            <w:shd w:val="clear" w:color="auto" w:fill="auto"/>
            <w:noWrap/>
            <w:vAlign w:val="bottom"/>
            <w:hideMark/>
          </w:tcPr>
          <w:p w:rsidR="00F05101" w:rsidRPr="004A0147" w:rsidRDefault="00F05101" w:rsidP="00094331">
            <w:pPr>
              <w:spacing w:after="0" w:line="240" w:lineRule="auto"/>
              <w:jc w:val="right"/>
              <w:rPr>
                <w:rFonts w:asciiTheme="minorHAnsi" w:eastAsia="Times New Roman" w:hAnsiTheme="minorHAnsi"/>
                <w:color w:val="000000"/>
              </w:rPr>
            </w:pPr>
          </w:p>
        </w:tc>
      </w:tr>
    </w:tbl>
    <w:p w:rsidR="00EB321B" w:rsidRDefault="00EB321B" w:rsidP="00777A6C">
      <w:pPr>
        <w:rPr>
          <w:rFonts w:asciiTheme="minorHAnsi" w:hAnsiTheme="minorHAnsi"/>
        </w:rPr>
      </w:pPr>
    </w:p>
    <w:p w:rsidR="00113AC9" w:rsidRDefault="00113AC9" w:rsidP="00EB321B">
      <w:pPr>
        <w:spacing w:after="0"/>
        <w:rPr>
          <w:rFonts w:asciiTheme="minorHAnsi" w:hAnsiTheme="minorHAnsi"/>
        </w:rPr>
      </w:pPr>
      <w:r>
        <w:rPr>
          <w:rFonts w:asciiTheme="minorHAnsi" w:hAnsiTheme="minorHAnsi"/>
        </w:rPr>
        <w:tab/>
        <w:t>W</w:t>
      </w:r>
      <w:r w:rsidR="00777A6C" w:rsidRPr="004A0147">
        <w:rPr>
          <w:rFonts w:asciiTheme="minorHAnsi" w:hAnsiTheme="minorHAnsi"/>
        </w:rPr>
        <w:t>e examined the costs associated with the SAQ incentive effort, and the final cost per completed case. The costs by experimenta</w:t>
      </w:r>
      <w:r>
        <w:rPr>
          <w:rFonts w:asciiTheme="minorHAnsi" w:hAnsiTheme="minorHAnsi"/>
        </w:rPr>
        <w:t>l condition are shown in Table 9</w:t>
      </w:r>
      <w:r w:rsidR="00777A6C" w:rsidRPr="004A0147">
        <w:rPr>
          <w:rFonts w:asciiTheme="minorHAnsi" w:hAnsiTheme="minorHAnsi"/>
        </w:rPr>
        <w:t xml:space="preserve">. </w:t>
      </w:r>
    </w:p>
    <w:p w:rsidR="00EB321B" w:rsidRDefault="00EB321B" w:rsidP="00EB321B">
      <w:pPr>
        <w:spacing w:after="0"/>
        <w:rPr>
          <w:rFonts w:asciiTheme="minorHAnsi" w:hAnsiTheme="minorHAnsi"/>
        </w:rPr>
      </w:pPr>
    </w:p>
    <w:p w:rsidR="00113AC9" w:rsidRPr="004A0147" w:rsidRDefault="00EB321B" w:rsidP="00113AC9">
      <w:pPr>
        <w:rPr>
          <w:rFonts w:asciiTheme="minorHAnsi" w:hAnsiTheme="minorHAnsi"/>
          <w:b/>
        </w:rPr>
      </w:pPr>
      <w:proofErr w:type="gramStart"/>
      <w:r>
        <w:rPr>
          <w:rFonts w:asciiTheme="minorHAnsi" w:hAnsiTheme="minorHAnsi"/>
          <w:b/>
        </w:rPr>
        <w:t>Table 9</w:t>
      </w:r>
      <w:r w:rsidR="00113AC9" w:rsidRPr="004A0147">
        <w:rPr>
          <w:rFonts w:asciiTheme="minorHAnsi" w:hAnsiTheme="minorHAnsi"/>
          <w:b/>
        </w:rPr>
        <w:t>.</w:t>
      </w:r>
      <w:proofErr w:type="gramEnd"/>
      <w:r w:rsidR="00113AC9" w:rsidRPr="004A0147">
        <w:rPr>
          <w:rFonts w:asciiTheme="minorHAnsi" w:hAnsiTheme="minorHAnsi"/>
          <w:b/>
        </w:rPr>
        <w:t xml:space="preserve"> Costs per Completed SAQ</w:t>
      </w:r>
      <w:r w:rsidR="008B0B0D">
        <w:rPr>
          <w:rFonts w:asciiTheme="minorHAnsi" w:hAnsiTheme="minorHAnsi"/>
          <w:b/>
        </w:rPr>
        <w:t>: Incentives versus Control</w:t>
      </w:r>
    </w:p>
    <w:tbl>
      <w:tblPr>
        <w:tblW w:w="9090" w:type="dxa"/>
        <w:tblInd w:w="198" w:type="dxa"/>
        <w:tblLook w:val="04A0"/>
      </w:tblPr>
      <w:tblGrid>
        <w:gridCol w:w="3870"/>
        <w:gridCol w:w="1651"/>
        <w:gridCol w:w="1562"/>
        <w:gridCol w:w="2007"/>
      </w:tblGrid>
      <w:tr w:rsidR="00113AC9" w:rsidRPr="00113AC9" w:rsidTr="00EE1AAA">
        <w:trPr>
          <w:trHeight w:val="430"/>
        </w:trPr>
        <w:tc>
          <w:tcPr>
            <w:tcW w:w="3870" w:type="dxa"/>
            <w:tcBorders>
              <w:top w:val="single" w:sz="4" w:space="0" w:color="auto"/>
              <w:left w:val="single" w:sz="4" w:space="0" w:color="auto"/>
              <w:bottom w:val="single" w:sz="8" w:space="0" w:color="auto"/>
              <w:right w:val="nil"/>
            </w:tcBorders>
            <w:shd w:val="clear" w:color="auto" w:fill="auto"/>
            <w:noWrap/>
            <w:vAlign w:val="bottom"/>
            <w:hideMark/>
          </w:tcPr>
          <w:p w:rsidR="00113AC9" w:rsidRPr="00113AC9" w:rsidRDefault="00113AC9" w:rsidP="00DD69F2">
            <w:pPr>
              <w:rPr>
                <w:rFonts w:asciiTheme="minorHAnsi" w:hAnsiTheme="minorHAnsi" w:cs="Arial"/>
                <w:b/>
                <w:bCs/>
                <w:lang w:eastAsia="zh-CN" w:bidi="km-KH"/>
              </w:rPr>
            </w:pPr>
          </w:p>
        </w:tc>
        <w:tc>
          <w:tcPr>
            <w:tcW w:w="165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13AC9" w:rsidRPr="00113AC9" w:rsidRDefault="00113AC9" w:rsidP="00DD69F2">
            <w:pPr>
              <w:jc w:val="center"/>
              <w:rPr>
                <w:rFonts w:asciiTheme="minorHAnsi" w:hAnsiTheme="minorHAnsi" w:cs="Arial"/>
                <w:b/>
                <w:bCs/>
                <w:lang w:eastAsia="zh-CN" w:bidi="km-KH"/>
              </w:rPr>
            </w:pPr>
            <w:r w:rsidRPr="00113AC9">
              <w:rPr>
                <w:rFonts w:asciiTheme="minorHAnsi" w:hAnsiTheme="minorHAnsi" w:cs="Arial"/>
                <w:b/>
                <w:bCs/>
                <w:lang w:eastAsia="zh-CN" w:bidi="km-KH"/>
              </w:rPr>
              <w:t>Control</w:t>
            </w:r>
          </w:p>
        </w:tc>
        <w:tc>
          <w:tcPr>
            <w:tcW w:w="3569" w:type="dxa"/>
            <w:gridSpan w:val="2"/>
            <w:tcBorders>
              <w:top w:val="single" w:sz="8" w:space="0" w:color="auto"/>
              <w:left w:val="nil"/>
              <w:bottom w:val="single" w:sz="8" w:space="0" w:color="auto"/>
              <w:right w:val="single" w:sz="8" w:space="0" w:color="000000"/>
            </w:tcBorders>
            <w:shd w:val="clear" w:color="auto" w:fill="auto"/>
            <w:vAlign w:val="bottom"/>
            <w:hideMark/>
          </w:tcPr>
          <w:p w:rsidR="00113AC9" w:rsidRPr="00113AC9" w:rsidRDefault="00113AC9" w:rsidP="00DD69F2">
            <w:pPr>
              <w:jc w:val="center"/>
              <w:rPr>
                <w:rFonts w:asciiTheme="minorHAnsi" w:hAnsiTheme="minorHAnsi" w:cs="Arial"/>
                <w:b/>
                <w:bCs/>
                <w:lang w:eastAsia="zh-CN" w:bidi="km-KH"/>
              </w:rPr>
            </w:pPr>
            <w:r w:rsidRPr="00113AC9">
              <w:rPr>
                <w:rFonts w:asciiTheme="minorHAnsi" w:hAnsiTheme="minorHAnsi" w:cs="Arial"/>
                <w:b/>
                <w:bCs/>
                <w:lang w:eastAsia="zh-CN" w:bidi="km-KH"/>
              </w:rPr>
              <w:t>Experimental</w:t>
            </w:r>
          </w:p>
        </w:tc>
      </w:tr>
      <w:tr w:rsidR="00113AC9" w:rsidRPr="004A0147" w:rsidTr="00F11AA9">
        <w:trPr>
          <w:trHeight w:val="880"/>
        </w:trPr>
        <w:tc>
          <w:tcPr>
            <w:tcW w:w="38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3AC9" w:rsidRPr="00113AC9" w:rsidRDefault="00113AC9" w:rsidP="00DD69F2">
            <w:pPr>
              <w:rPr>
                <w:rFonts w:asciiTheme="minorHAnsi" w:hAnsiTheme="minorHAnsi" w:cs="Arial"/>
                <w:b/>
                <w:bCs/>
                <w:lang w:eastAsia="zh-CN" w:bidi="km-KH"/>
              </w:rPr>
            </w:pPr>
            <w:r w:rsidRPr="00113AC9">
              <w:rPr>
                <w:rFonts w:asciiTheme="minorHAnsi" w:hAnsiTheme="minorHAnsi" w:cs="Arial"/>
                <w:b/>
                <w:bCs/>
                <w:lang w:eastAsia="zh-CN" w:bidi="km-KH"/>
              </w:rPr>
              <w:t>Categories</w:t>
            </w:r>
          </w:p>
        </w:tc>
        <w:tc>
          <w:tcPr>
            <w:tcW w:w="1651" w:type="dxa"/>
            <w:tcBorders>
              <w:top w:val="single" w:sz="8" w:space="0" w:color="auto"/>
              <w:left w:val="nil"/>
              <w:bottom w:val="single" w:sz="8" w:space="0" w:color="auto"/>
              <w:right w:val="single" w:sz="8" w:space="0" w:color="auto"/>
            </w:tcBorders>
            <w:shd w:val="clear" w:color="auto" w:fill="auto"/>
            <w:vAlign w:val="center"/>
            <w:hideMark/>
          </w:tcPr>
          <w:p w:rsidR="00113AC9" w:rsidRPr="00113AC9" w:rsidRDefault="00113AC9" w:rsidP="00DD69F2">
            <w:pPr>
              <w:jc w:val="center"/>
              <w:rPr>
                <w:rFonts w:asciiTheme="minorHAnsi" w:hAnsiTheme="minorHAnsi" w:cs="Arial"/>
                <w:b/>
                <w:bCs/>
                <w:lang w:eastAsia="zh-CN" w:bidi="km-KH"/>
              </w:rPr>
            </w:pPr>
            <w:r w:rsidRPr="00113AC9">
              <w:rPr>
                <w:rFonts w:asciiTheme="minorHAnsi" w:hAnsiTheme="minorHAnsi" w:cs="Arial"/>
                <w:b/>
                <w:bCs/>
                <w:lang w:eastAsia="zh-CN" w:bidi="km-KH"/>
              </w:rPr>
              <w:t xml:space="preserve"> No Incentive Offered</w:t>
            </w:r>
          </w:p>
        </w:tc>
        <w:tc>
          <w:tcPr>
            <w:tcW w:w="1562" w:type="dxa"/>
            <w:tcBorders>
              <w:top w:val="single" w:sz="8" w:space="0" w:color="auto"/>
              <w:left w:val="nil"/>
              <w:bottom w:val="single" w:sz="8" w:space="0" w:color="auto"/>
              <w:right w:val="single" w:sz="8" w:space="0" w:color="auto"/>
            </w:tcBorders>
            <w:shd w:val="clear" w:color="auto" w:fill="auto"/>
            <w:vAlign w:val="center"/>
            <w:hideMark/>
          </w:tcPr>
          <w:p w:rsidR="00113AC9" w:rsidRPr="00113AC9" w:rsidRDefault="00113AC9" w:rsidP="00DD69F2">
            <w:pPr>
              <w:jc w:val="center"/>
              <w:rPr>
                <w:rFonts w:asciiTheme="minorHAnsi" w:hAnsiTheme="minorHAnsi" w:cs="Arial"/>
                <w:b/>
                <w:bCs/>
                <w:lang w:eastAsia="zh-CN" w:bidi="km-KH"/>
              </w:rPr>
            </w:pPr>
            <w:r w:rsidRPr="00113AC9">
              <w:rPr>
                <w:rFonts w:asciiTheme="minorHAnsi" w:hAnsiTheme="minorHAnsi" w:cs="Arial"/>
                <w:b/>
                <w:bCs/>
                <w:lang w:eastAsia="zh-CN" w:bidi="km-KH"/>
              </w:rPr>
              <w:t>$5 Initial only</w:t>
            </w:r>
          </w:p>
        </w:tc>
        <w:tc>
          <w:tcPr>
            <w:tcW w:w="2007" w:type="dxa"/>
            <w:tcBorders>
              <w:top w:val="single" w:sz="8" w:space="0" w:color="auto"/>
              <w:left w:val="nil"/>
              <w:bottom w:val="single" w:sz="8" w:space="0" w:color="auto"/>
              <w:right w:val="single" w:sz="8" w:space="0" w:color="auto"/>
            </w:tcBorders>
            <w:shd w:val="clear" w:color="auto" w:fill="auto"/>
            <w:vAlign w:val="center"/>
            <w:hideMark/>
          </w:tcPr>
          <w:p w:rsidR="00113AC9" w:rsidRPr="00113AC9" w:rsidRDefault="00113AC9" w:rsidP="00DD69F2">
            <w:pPr>
              <w:jc w:val="center"/>
              <w:rPr>
                <w:rFonts w:asciiTheme="minorHAnsi" w:hAnsiTheme="minorHAnsi" w:cs="Arial"/>
                <w:b/>
                <w:bCs/>
                <w:lang w:eastAsia="zh-CN" w:bidi="km-KH"/>
              </w:rPr>
            </w:pPr>
            <w:r w:rsidRPr="00113AC9">
              <w:rPr>
                <w:rFonts w:asciiTheme="minorHAnsi" w:hAnsiTheme="minorHAnsi" w:cs="Arial"/>
                <w:b/>
                <w:bCs/>
                <w:lang w:eastAsia="zh-CN" w:bidi="km-KH"/>
              </w:rPr>
              <w:br/>
              <w:t>$5 Initial &amp; $10 Thank You</w:t>
            </w:r>
          </w:p>
        </w:tc>
      </w:tr>
      <w:tr w:rsidR="00113AC9" w:rsidRPr="004A0147" w:rsidTr="00EE1AAA">
        <w:trPr>
          <w:trHeight w:val="565"/>
        </w:trPr>
        <w:tc>
          <w:tcPr>
            <w:tcW w:w="3870"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3AC9" w:rsidRPr="00F11AA9" w:rsidRDefault="00113AC9" w:rsidP="00EE1AAA">
            <w:pPr>
              <w:rPr>
                <w:rFonts w:asciiTheme="minorHAnsi" w:hAnsiTheme="minorHAnsi" w:cs="Arial"/>
                <w:bCs/>
                <w:lang w:eastAsia="zh-CN" w:bidi="km-KH"/>
              </w:rPr>
            </w:pPr>
            <w:r w:rsidRPr="00F11AA9">
              <w:rPr>
                <w:rFonts w:asciiTheme="minorHAnsi" w:hAnsiTheme="minorHAnsi" w:cs="Arial"/>
                <w:bCs/>
                <w:lang w:eastAsia="zh-CN" w:bidi="km-KH"/>
              </w:rPr>
              <w:t>Cost</w:t>
            </w:r>
          </w:p>
        </w:tc>
        <w:tc>
          <w:tcPr>
            <w:tcW w:w="1651" w:type="dxa"/>
            <w:tcBorders>
              <w:top w:val="single" w:sz="8" w:space="0" w:color="auto"/>
              <w:left w:val="nil"/>
              <w:bottom w:val="single" w:sz="8" w:space="0" w:color="auto"/>
              <w:right w:val="single" w:sz="8" w:space="0" w:color="auto"/>
            </w:tcBorders>
            <w:shd w:val="clear" w:color="auto" w:fill="auto"/>
            <w:vAlign w:val="center"/>
          </w:tcPr>
          <w:p w:rsidR="00113AC9" w:rsidRPr="00F11AA9" w:rsidRDefault="00113AC9" w:rsidP="00EE1AAA">
            <w:pPr>
              <w:jc w:val="center"/>
              <w:rPr>
                <w:rFonts w:asciiTheme="minorHAnsi" w:hAnsiTheme="minorHAnsi" w:cs="Arial"/>
                <w:bCs/>
                <w:lang w:eastAsia="zh-CN" w:bidi="km-KH"/>
              </w:rPr>
            </w:pPr>
            <w:r w:rsidRPr="00F11AA9">
              <w:rPr>
                <w:rFonts w:asciiTheme="minorHAnsi" w:hAnsiTheme="minorHAnsi" w:cs="Arial"/>
                <w:bCs/>
                <w:lang w:eastAsia="zh-CN" w:bidi="km-KH"/>
              </w:rPr>
              <w:t>$96</w:t>
            </w:r>
          </w:p>
        </w:tc>
        <w:tc>
          <w:tcPr>
            <w:tcW w:w="1562" w:type="dxa"/>
            <w:tcBorders>
              <w:top w:val="single" w:sz="8" w:space="0" w:color="auto"/>
              <w:left w:val="nil"/>
              <w:bottom w:val="single" w:sz="8" w:space="0" w:color="auto"/>
              <w:right w:val="single" w:sz="8" w:space="0" w:color="auto"/>
            </w:tcBorders>
            <w:shd w:val="clear" w:color="auto" w:fill="auto"/>
            <w:vAlign w:val="center"/>
          </w:tcPr>
          <w:p w:rsidR="00113AC9" w:rsidRPr="00F11AA9" w:rsidRDefault="00113AC9" w:rsidP="00EE1AAA">
            <w:pPr>
              <w:jc w:val="center"/>
              <w:rPr>
                <w:rFonts w:asciiTheme="minorHAnsi" w:hAnsiTheme="minorHAnsi" w:cs="Arial"/>
                <w:bCs/>
                <w:lang w:eastAsia="zh-CN" w:bidi="km-KH"/>
              </w:rPr>
            </w:pPr>
            <w:r w:rsidRPr="00F11AA9">
              <w:rPr>
                <w:rFonts w:asciiTheme="minorHAnsi" w:hAnsiTheme="minorHAnsi" w:cs="Arial"/>
                <w:bCs/>
                <w:lang w:eastAsia="zh-CN" w:bidi="km-KH"/>
              </w:rPr>
              <w:t>$106</w:t>
            </w:r>
          </w:p>
        </w:tc>
        <w:tc>
          <w:tcPr>
            <w:tcW w:w="2007" w:type="dxa"/>
            <w:tcBorders>
              <w:top w:val="single" w:sz="8" w:space="0" w:color="auto"/>
              <w:left w:val="nil"/>
              <w:bottom w:val="single" w:sz="8" w:space="0" w:color="auto"/>
              <w:right w:val="single" w:sz="8" w:space="0" w:color="auto"/>
            </w:tcBorders>
            <w:shd w:val="clear" w:color="auto" w:fill="auto"/>
            <w:vAlign w:val="center"/>
          </w:tcPr>
          <w:p w:rsidR="00113AC9" w:rsidRPr="00F11AA9" w:rsidRDefault="00113AC9" w:rsidP="00EE1AAA">
            <w:pPr>
              <w:jc w:val="center"/>
              <w:rPr>
                <w:rFonts w:asciiTheme="minorHAnsi" w:hAnsiTheme="minorHAnsi" w:cs="Arial"/>
                <w:bCs/>
                <w:lang w:eastAsia="zh-CN" w:bidi="km-KH"/>
              </w:rPr>
            </w:pPr>
            <w:r w:rsidRPr="00F11AA9">
              <w:rPr>
                <w:rFonts w:asciiTheme="minorHAnsi" w:hAnsiTheme="minorHAnsi" w:cs="Arial"/>
                <w:bCs/>
                <w:lang w:eastAsia="zh-CN" w:bidi="km-KH"/>
              </w:rPr>
              <w:t>$131</w:t>
            </w:r>
          </w:p>
        </w:tc>
      </w:tr>
    </w:tbl>
    <w:p w:rsidR="00113AC9" w:rsidRDefault="00113AC9" w:rsidP="00777A6C">
      <w:pPr>
        <w:rPr>
          <w:rFonts w:asciiTheme="minorHAnsi" w:hAnsiTheme="minorHAnsi"/>
        </w:rPr>
      </w:pPr>
    </w:p>
    <w:p w:rsidR="00EB321B" w:rsidRDefault="00DD69F2" w:rsidP="00777A6C">
      <w:pPr>
        <w:rPr>
          <w:rFonts w:asciiTheme="minorHAnsi" w:hAnsiTheme="minorHAnsi"/>
        </w:rPr>
      </w:pPr>
      <w:r>
        <w:rPr>
          <w:rFonts w:asciiTheme="minorHAnsi" w:hAnsiTheme="minorHAnsi"/>
        </w:rPr>
        <w:tab/>
      </w:r>
      <w:r w:rsidR="00777A6C" w:rsidRPr="004A0147">
        <w:rPr>
          <w:rFonts w:asciiTheme="minorHAnsi" w:hAnsiTheme="minorHAnsi"/>
        </w:rPr>
        <w:t xml:space="preserve">Although the control condition SAQs were less expensive than the two experimental conditions (whose costs include incentives), it also garnered the lowest response. The $5 plus an additional $10 </w:t>
      </w:r>
      <w:r w:rsidR="00777A6C" w:rsidRPr="004A0147">
        <w:rPr>
          <w:rFonts w:asciiTheme="minorHAnsi" w:hAnsiTheme="minorHAnsi"/>
        </w:rPr>
        <w:lastRenderedPageBreak/>
        <w:t>condition was the most expensive per case. In fact, the response in this condition would need to be nearly 45 percent in order for it to become as cost effective as the $5 only condition</w:t>
      </w:r>
      <w:r w:rsidR="0087552C" w:rsidRPr="004A0147">
        <w:rPr>
          <w:rFonts w:asciiTheme="minorHAnsi" w:hAnsiTheme="minorHAnsi"/>
        </w:rPr>
        <w:t xml:space="preserve">, and raising the response rate from nearly 32 to 45 percent is unlikely without additional follow-up mailings (which would incur additional costs).  However, not including an incentive at all, while the least expensive per-unit cost up front, would incur additional costs in the form of extra sample release needed in order to obtain the target completes. Because the incentives increase response </w:t>
      </w:r>
      <w:r w:rsidR="00BE4578" w:rsidRPr="004A0147">
        <w:rPr>
          <w:rFonts w:asciiTheme="minorHAnsi" w:hAnsiTheme="minorHAnsi"/>
        </w:rPr>
        <w:t xml:space="preserve">to the mailing </w:t>
      </w:r>
      <w:r w:rsidR="0087552C" w:rsidRPr="004A0147">
        <w:rPr>
          <w:rFonts w:asciiTheme="minorHAnsi" w:hAnsiTheme="minorHAnsi"/>
        </w:rPr>
        <w:t>significantly, they reduce the overall sample needed</w:t>
      </w:r>
      <w:r w:rsidR="00BE4578" w:rsidRPr="004A0147">
        <w:rPr>
          <w:rFonts w:asciiTheme="minorHAnsi" w:hAnsiTheme="minorHAnsi"/>
        </w:rPr>
        <w:t>. (Releasing additional sample to compensate for fewer completes among SAQs mailed without an incentive would increase survey costs as the additional sample would be mailed letters and contacted by interviewers.)</w:t>
      </w:r>
      <w:r w:rsidR="00777A6C" w:rsidRPr="004A0147">
        <w:rPr>
          <w:rFonts w:asciiTheme="minorHAnsi" w:hAnsiTheme="minorHAnsi"/>
        </w:rPr>
        <w:t xml:space="preserve"> </w:t>
      </w:r>
    </w:p>
    <w:p w:rsidR="00EB321B" w:rsidRPr="00EB321B" w:rsidRDefault="00F11AA9" w:rsidP="00777A6C">
      <w:pPr>
        <w:rPr>
          <w:rFonts w:asciiTheme="minorHAnsi" w:hAnsiTheme="minorHAnsi"/>
          <w:b/>
          <w:i/>
        </w:rPr>
      </w:pPr>
      <w:r>
        <w:rPr>
          <w:rFonts w:asciiTheme="minorHAnsi" w:hAnsiTheme="minorHAnsi"/>
          <w:b/>
          <w:i/>
        </w:rPr>
        <w:t>Discussion</w:t>
      </w:r>
    </w:p>
    <w:p w:rsidR="00C060E7" w:rsidRDefault="00EB321B" w:rsidP="00C060E7">
      <w:pPr>
        <w:rPr>
          <w:rFonts w:asciiTheme="minorHAnsi" w:hAnsiTheme="minorHAnsi"/>
        </w:rPr>
      </w:pPr>
      <w:r>
        <w:rPr>
          <w:rFonts w:asciiTheme="minorHAnsi" w:hAnsiTheme="minorHAnsi"/>
        </w:rPr>
        <w:tab/>
        <w:t>I</w:t>
      </w:r>
      <w:r w:rsidR="00777A6C" w:rsidRPr="004A0147">
        <w:rPr>
          <w:rFonts w:asciiTheme="minorHAnsi" w:hAnsiTheme="minorHAnsi"/>
        </w:rPr>
        <w:t xml:space="preserve">ncluding $5 in SAQ mailing resulted in </w:t>
      </w:r>
      <w:r w:rsidR="00C060E7">
        <w:rPr>
          <w:rFonts w:asciiTheme="minorHAnsi" w:hAnsiTheme="minorHAnsi"/>
        </w:rPr>
        <w:t xml:space="preserve">much </w:t>
      </w:r>
      <w:r w:rsidR="00777A6C" w:rsidRPr="004A0147">
        <w:rPr>
          <w:rFonts w:asciiTheme="minorHAnsi" w:hAnsiTheme="minorHAnsi"/>
        </w:rPr>
        <w:t>higher response rates when compared to a control condition</w:t>
      </w:r>
      <w:r>
        <w:rPr>
          <w:rFonts w:asciiTheme="minorHAnsi" w:hAnsiTheme="minorHAnsi"/>
        </w:rPr>
        <w:t xml:space="preserve"> and </w:t>
      </w:r>
      <w:r w:rsidRPr="004A0147">
        <w:rPr>
          <w:rFonts w:asciiTheme="minorHAnsi" w:hAnsiTheme="minorHAnsi"/>
        </w:rPr>
        <w:t xml:space="preserve">was </w:t>
      </w:r>
      <w:r>
        <w:rPr>
          <w:rFonts w:asciiTheme="minorHAnsi" w:hAnsiTheme="minorHAnsi"/>
        </w:rPr>
        <w:t>also</w:t>
      </w:r>
      <w:r w:rsidRPr="004A0147">
        <w:rPr>
          <w:rFonts w:asciiTheme="minorHAnsi" w:hAnsiTheme="minorHAnsi"/>
        </w:rPr>
        <w:t xml:space="preserve"> cost effective</w:t>
      </w:r>
      <w:r>
        <w:rPr>
          <w:rFonts w:asciiTheme="minorHAnsi" w:hAnsiTheme="minorHAnsi"/>
        </w:rPr>
        <w:t xml:space="preserve">. </w:t>
      </w:r>
      <w:r w:rsidRPr="004A0147">
        <w:rPr>
          <w:rFonts w:asciiTheme="minorHAnsi" w:hAnsiTheme="minorHAnsi"/>
        </w:rPr>
        <w:t>There were some significant demographic and health differences between th</w:t>
      </w:r>
      <w:r>
        <w:rPr>
          <w:rFonts w:asciiTheme="minorHAnsi" w:hAnsiTheme="minorHAnsi"/>
        </w:rPr>
        <w:t xml:space="preserve">e respondents from the incentive </w:t>
      </w:r>
      <w:r w:rsidRPr="004A0147">
        <w:rPr>
          <w:rFonts w:asciiTheme="minorHAnsi" w:hAnsiTheme="minorHAnsi"/>
        </w:rPr>
        <w:t xml:space="preserve">group and </w:t>
      </w:r>
      <w:r>
        <w:rPr>
          <w:rFonts w:asciiTheme="minorHAnsi" w:hAnsiTheme="minorHAnsi"/>
        </w:rPr>
        <w:t xml:space="preserve">from </w:t>
      </w:r>
      <w:r w:rsidRPr="004A0147">
        <w:rPr>
          <w:rFonts w:asciiTheme="minorHAnsi" w:hAnsiTheme="minorHAnsi"/>
        </w:rPr>
        <w:t>the control</w:t>
      </w:r>
      <w:r>
        <w:rPr>
          <w:rFonts w:asciiTheme="minorHAnsi" w:hAnsiTheme="minorHAnsi"/>
        </w:rPr>
        <w:t xml:space="preserve">. </w:t>
      </w:r>
      <w:r w:rsidR="00C060E7">
        <w:rPr>
          <w:rFonts w:asciiTheme="minorHAnsi" w:hAnsiTheme="minorHAnsi"/>
        </w:rPr>
        <w:t>H</w:t>
      </w:r>
      <w:r w:rsidR="00C060E7" w:rsidRPr="004A0147">
        <w:rPr>
          <w:rFonts w:asciiTheme="minorHAnsi" w:hAnsiTheme="minorHAnsi"/>
        </w:rPr>
        <w:t>owever, the $5 and $5+$10 were more similar to each other, and thus there would be no real advantage in terms of bias to incurring the cost of the a</w:t>
      </w:r>
      <w:r w:rsidR="00C060E7">
        <w:rPr>
          <w:rFonts w:asciiTheme="minorHAnsi" w:hAnsiTheme="minorHAnsi"/>
        </w:rPr>
        <w:t>dditional $10.  After the Year 1 experience, we included $5 in all SAQ mailings.</w:t>
      </w:r>
    </w:p>
    <w:p w:rsidR="000477D6" w:rsidRDefault="000477D6">
      <w:pPr>
        <w:spacing w:after="0" w:line="240" w:lineRule="auto"/>
        <w:rPr>
          <w:rFonts w:asciiTheme="minorHAnsi" w:hAnsiTheme="minorHAnsi"/>
        </w:rPr>
      </w:pPr>
      <w:r>
        <w:rPr>
          <w:rFonts w:asciiTheme="minorHAnsi" w:hAnsiTheme="minorHAnsi"/>
        </w:rPr>
        <w:br w:type="page"/>
      </w:r>
    </w:p>
    <w:p w:rsidR="0033402A" w:rsidRPr="009221E3" w:rsidRDefault="0033402A" w:rsidP="0033402A">
      <w:proofErr w:type="gramStart"/>
      <w:r w:rsidRPr="009221E3">
        <w:lastRenderedPageBreak/>
        <w:t xml:space="preserve">Table </w:t>
      </w:r>
      <w:r>
        <w:t>6.</w:t>
      </w:r>
      <w:r w:rsidRPr="009221E3">
        <w:t>1.</w:t>
      </w:r>
      <w:proofErr w:type="gramEnd"/>
      <w:r w:rsidRPr="009221E3">
        <w:t xml:space="preserve"> Results of SAQ Incentive Experiment by Condition: Community </w:t>
      </w:r>
      <w:r>
        <w:t>1</w:t>
      </w:r>
    </w:p>
    <w:tbl>
      <w:tblPr>
        <w:tblW w:w="9320" w:type="dxa"/>
        <w:tblInd w:w="93" w:type="dxa"/>
        <w:tblLook w:val="04A0"/>
      </w:tblPr>
      <w:tblGrid>
        <w:gridCol w:w="960"/>
        <w:gridCol w:w="2540"/>
        <w:gridCol w:w="1160"/>
        <w:gridCol w:w="960"/>
        <w:gridCol w:w="1180"/>
        <w:gridCol w:w="1560"/>
        <w:gridCol w:w="960"/>
      </w:tblGrid>
      <w:tr w:rsidR="0033402A" w:rsidRPr="009221E3" w:rsidTr="00E75389">
        <w:trPr>
          <w:trHeight w:val="315"/>
        </w:trPr>
        <w:tc>
          <w:tcPr>
            <w:tcW w:w="960" w:type="dxa"/>
            <w:tcBorders>
              <w:top w:val="nil"/>
              <w:left w:val="nil"/>
              <w:bottom w:val="nil"/>
              <w:right w:val="nil"/>
            </w:tcBorders>
            <w:shd w:val="clear" w:color="auto" w:fill="auto"/>
            <w:vAlign w:val="bottom"/>
            <w:hideMark/>
          </w:tcPr>
          <w:p w:rsidR="0033402A" w:rsidRPr="009221E3"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9221E3" w:rsidRDefault="0033402A" w:rsidP="00E75389">
            <w:pPr>
              <w:spacing w:after="0" w:line="240" w:lineRule="auto"/>
              <w:rPr>
                <w:rFonts w:eastAsia="Times New Roman"/>
                <w:color w:val="000000"/>
              </w:rPr>
            </w:pPr>
            <w:r w:rsidRPr="009221E3">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9221E3" w:rsidRDefault="0033402A" w:rsidP="00E75389">
            <w:pPr>
              <w:spacing w:after="0" w:line="240" w:lineRule="auto"/>
              <w:jc w:val="center"/>
              <w:rPr>
                <w:rFonts w:eastAsia="Times New Roman"/>
                <w:b/>
                <w:bCs/>
                <w:color w:val="000000"/>
              </w:rPr>
            </w:pPr>
            <w:r w:rsidRPr="009221E3">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9221E3" w:rsidRDefault="0033402A" w:rsidP="00E75389">
            <w:pPr>
              <w:spacing w:after="0" w:line="240" w:lineRule="auto"/>
              <w:jc w:val="center"/>
              <w:rPr>
                <w:rFonts w:eastAsia="Times New Roman"/>
                <w:b/>
                <w:bCs/>
                <w:color w:val="000000"/>
              </w:rPr>
            </w:pPr>
            <w:r w:rsidRPr="009221E3">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9221E3" w:rsidRDefault="0033402A" w:rsidP="00E75389">
            <w:pPr>
              <w:spacing w:after="0" w:line="240" w:lineRule="auto"/>
              <w:rPr>
                <w:rFonts w:eastAsia="Times New Roman"/>
                <w:color w:val="000000"/>
              </w:rPr>
            </w:pPr>
            <w:r w:rsidRPr="009221E3">
              <w:rPr>
                <w:rFonts w:eastAsia="Times New Roman"/>
                <w:color w:val="000000"/>
              </w:rPr>
              <w:t> </w:t>
            </w:r>
          </w:p>
        </w:tc>
      </w:tr>
      <w:tr w:rsidR="0033402A" w:rsidRPr="009221E3"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9221E3" w:rsidRDefault="0033402A" w:rsidP="00E75389">
            <w:pPr>
              <w:spacing w:after="0" w:line="240" w:lineRule="auto"/>
              <w:rPr>
                <w:rFonts w:eastAsia="Times New Roman"/>
                <w:color w:val="000000"/>
              </w:rPr>
            </w:pPr>
            <w:r w:rsidRPr="009221E3">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9221E3" w:rsidRDefault="0033402A" w:rsidP="00E75389">
            <w:pPr>
              <w:spacing w:after="0" w:line="240" w:lineRule="auto"/>
              <w:rPr>
                <w:rFonts w:eastAsia="Times New Roman"/>
                <w:b/>
                <w:bCs/>
                <w:color w:val="000000"/>
              </w:rPr>
            </w:pPr>
            <w:r w:rsidRPr="009221E3">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9221E3" w:rsidRDefault="0033402A" w:rsidP="00E75389">
            <w:pPr>
              <w:spacing w:after="0" w:line="240" w:lineRule="auto"/>
              <w:jc w:val="center"/>
              <w:rPr>
                <w:rFonts w:eastAsia="Times New Roman"/>
                <w:b/>
                <w:bCs/>
                <w:color w:val="000000"/>
              </w:rPr>
            </w:pPr>
            <w:r w:rsidRPr="009221E3">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9221E3" w:rsidRDefault="0033402A" w:rsidP="00E75389">
            <w:pPr>
              <w:spacing w:after="0" w:line="240" w:lineRule="auto"/>
              <w:jc w:val="center"/>
              <w:rPr>
                <w:rFonts w:eastAsia="Times New Roman"/>
                <w:b/>
                <w:bCs/>
                <w:color w:val="000000"/>
              </w:rPr>
            </w:pPr>
            <w:r w:rsidRPr="009221E3">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9221E3" w:rsidRDefault="0033402A" w:rsidP="00E75389">
            <w:pPr>
              <w:spacing w:after="0" w:line="240" w:lineRule="auto"/>
              <w:jc w:val="center"/>
              <w:rPr>
                <w:rFonts w:eastAsia="Times New Roman"/>
                <w:color w:val="000000"/>
              </w:rPr>
            </w:pPr>
            <w:r w:rsidRPr="009221E3">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9221E3" w:rsidRDefault="0033402A" w:rsidP="00E75389">
            <w:pPr>
              <w:spacing w:after="0" w:line="240" w:lineRule="auto"/>
              <w:jc w:val="center"/>
              <w:rPr>
                <w:rFonts w:eastAsia="Times New Roman"/>
                <w:b/>
                <w:bCs/>
                <w:color w:val="000000"/>
              </w:rPr>
            </w:pPr>
            <w:r w:rsidRPr="009221E3">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9221E3" w:rsidRDefault="0033402A" w:rsidP="00E75389">
            <w:pPr>
              <w:spacing w:after="0" w:line="240" w:lineRule="auto"/>
              <w:jc w:val="center"/>
              <w:rPr>
                <w:rFonts w:eastAsia="Times New Roman"/>
                <w:b/>
                <w:bCs/>
                <w:color w:val="000000"/>
              </w:rPr>
            </w:pPr>
            <w:r w:rsidRPr="009221E3">
              <w:rPr>
                <w:rFonts w:eastAsia="Times New Roman"/>
                <w:b/>
                <w:bCs/>
                <w:color w:val="000000"/>
              </w:rPr>
              <w:t>Overall</w:t>
            </w:r>
          </w:p>
        </w:tc>
      </w:tr>
      <w:tr w:rsidR="0033402A" w:rsidRPr="009221E3"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9221E3"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9221E3"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9221E3"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9221E3"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9221E3" w:rsidRDefault="0033402A" w:rsidP="00E75389">
            <w:pPr>
              <w:spacing w:after="0" w:line="240" w:lineRule="auto"/>
              <w:jc w:val="center"/>
              <w:rPr>
                <w:rFonts w:eastAsia="Times New Roman"/>
                <w:b/>
                <w:bCs/>
                <w:color w:val="000000"/>
              </w:rPr>
            </w:pPr>
            <w:r w:rsidRPr="009221E3">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9221E3"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9221E3" w:rsidRDefault="0033402A" w:rsidP="00E75389">
            <w:pPr>
              <w:spacing w:after="0" w:line="240" w:lineRule="auto"/>
              <w:rPr>
                <w:rFonts w:eastAsia="Times New Roman"/>
                <w:b/>
                <w:bCs/>
                <w:color w:val="000000"/>
              </w:rPr>
            </w:pPr>
          </w:p>
        </w:tc>
      </w:tr>
      <w:tr w:rsidR="0033402A" w:rsidRPr="009221E3"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9221E3" w:rsidRDefault="0033402A" w:rsidP="00E75389">
            <w:pPr>
              <w:spacing w:after="0" w:line="240" w:lineRule="auto"/>
              <w:jc w:val="center"/>
              <w:rPr>
                <w:rFonts w:eastAsia="Times New Roman"/>
                <w:b/>
                <w:bCs/>
                <w:color w:val="000000"/>
              </w:rPr>
            </w:pPr>
            <w:r w:rsidRPr="009221E3">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254</w:t>
            </w:r>
          </w:p>
        </w:tc>
        <w:tc>
          <w:tcPr>
            <w:tcW w:w="96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117</w:t>
            </w:r>
          </w:p>
        </w:tc>
        <w:tc>
          <w:tcPr>
            <w:tcW w:w="118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119</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236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490</w:t>
            </w:r>
          </w:p>
        </w:tc>
      </w:tr>
      <w:tr w:rsidR="0033402A" w:rsidRPr="009221E3"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9221E3"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32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10</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13</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23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55</w:t>
            </w:r>
          </w:p>
        </w:tc>
      </w:tr>
      <w:tr w:rsidR="0033402A" w:rsidRPr="009221E3"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9221E3"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25</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44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62</w:t>
            </w:r>
          </w:p>
        </w:tc>
      </w:tr>
      <w:tr w:rsidR="0033402A" w:rsidRPr="009221E3"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9221E3"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7.1%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16.2%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21.0%</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18.6%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12.7%</w:t>
            </w:r>
          </w:p>
        </w:tc>
      </w:tr>
    </w:tbl>
    <w:p w:rsidR="0033402A" w:rsidRDefault="0033402A" w:rsidP="0033402A"/>
    <w:p w:rsidR="0033402A" w:rsidRPr="009221E3" w:rsidRDefault="0033402A" w:rsidP="0033402A">
      <w:proofErr w:type="gramStart"/>
      <w:r w:rsidRPr="009221E3">
        <w:t xml:space="preserve">Table </w:t>
      </w:r>
      <w:r>
        <w:t>6.2</w:t>
      </w:r>
      <w:r w:rsidRPr="009221E3">
        <w:t>.</w:t>
      </w:r>
      <w:proofErr w:type="gramEnd"/>
      <w:r w:rsidRPr="009221E3">
        <w:t xml:space="preserve"> Results of SAQ Incentive Experiment by Condition: Community </w:t>
      </w:r>
      <w:r>
        <w:t>2</w:t>
      </w:r>
    </w:p>
    <w:tbl>
      <w:tblPr>
        <w:tblW w:w="9320" w:type="dxa"/>
        <w:tblInd w:w="93" w:type="dxa"/>
        <w:tblLook w:val="04A0"/>
      </w:tblPr>
      <w:tblGrid>
        <w:gridCol w:w="960"/>
        <w:gridCol w:w="2540"/>
        <w:gridCol w:w="1160"/>
        <w:gridCol w:w="960"/>
        <w:gridCol w:w="1180"/>
        <w:gridCol w:w="1560"/>
        <w:gridCol w:w="960"/>
      </w:tblGrid>
      <w:tr w:rsidR="0033402A" w:rsidRPr="0001346F" w:rsidTr="00E75389">
        <w:trPr>
          <w:trHeight w:val="315"/>
        </w:trPr>
        <w:tc>
          <w:tcPr>
            <w:tcW w:w="960" w:type="dxa"/>
            <w:tcBorders>
              <w:top w:val="nil"/>
              <w:left w:val="nil"/>
              <w:bottom w:val="nil"/>
              <w:right w:val="nil"/>
            </w:tcBorders>
            <w:shd w:val="clear" w:color="auto" w:fill="auto"/>
            <w:vAlign w:val="bottom"/>
            <w:hideMark/>
          </w:tcPr>
          <w:p w:rsidR="0033402A" w:rsidRPr="0001346F"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01346F" w:rsidRDefault="0033402A" w:rsidP="00E75389">
            <w:pPr>
              <w:spacing w:after="0" w:line="240" w:lineRule="auto"/>
              <w:rPr>
                <w:rFonts w:eastAsia="Times New Roman"/>
                <w:color w:val="000000"/>
              </w:rPr>
            </w:pPr>
            <w:r w:rsidRPr="0001346F">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01346F" w:rsidRDefault="0033402A" w:rsidP="00E75389">
            <w:pPr>
              <w:spacing w:after="0" w:line="240" w:lineRule="auto"/>
              <w:jc w:val="center"/>
              <w:rPr>
                <w:rFonts w:eastAsia="Times New Roman"/>
                <w:b/>
                <w:bCs/>
                <w:color w:val="000000"/>
              </w:rPr>
            </w:pPr>
            <w:r w:rsidRPr="0001346F">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01346F" w:rsidRDefault="0033402A" w:rsidP="00E75389">
            <w:pPr>
              <w:spacing w:after="0" w:line="240" w:lineRule="auto"/>
              <w:jc w:val="center"/>
              <w:rPr>
                <w:rFonts w:eastAsia="Times New Roman"/>
                <w:b/>
                <w:bCs/>
                <w:color w:val="000000"/>
              </w:rPr>
            </w:pPr>
            <w:r w:rsidRPr="0001346F">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01346F" w:rsidRDefault="0033402A" w:rsidP="00E75389">
            <w:pPr>
              <w:spacing w:after="0" w:line="240" w:lineRule="auto"/>
              <w:rPr>
                <w:rFonts w:eastAsia="Times New Roman"/>
                <w:color w:val="000000"/>
              </w:rPr>
            </w:pPr>
            <w:r w:rsidRPr="0001346F">
              <w:rPr>
                <w:rFonts w:eastAsia="Times New Roman"/>
                <w:color w:val="000000"/>
              </w:rPr>
              <w:t> </w:t>
            </w:r>
          </w:p>
        </w:tc>
      </w:tr>
      <w:tr w:rsidR="0033402A" w:rsidRPr="0001346F"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01346F" w:rsidRDefault="0033402A" w:rsidP="00E75389">
            <w:pPr>
              <w:spacing w:after="0" w:line="240" w:lineRule="auto"/>
              <w:rPr>
                <w:rFonts w:eastAsia="Times New Roman"/>
                <w:color w:val="000000"/>
              </w:rPr>
            </w:pPr>
            <w:r w:rsidRPr="0001346F">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01346F" w:rsidRDefault="0033402A" w:rsidP="00E75389">
            <w:pPr>
              <w:spacing w:after="0" w:line="240" w:lineRule="auto"/>
              <w:rPr>
                <w:rFonts w:eastAsia="Times New Roman"/>
                <w:b/>
                <w:bCs/>
                <w:color w:val="000000"/>
              </w:rPr>
            </w:pPr>
            <w:r w:rsidRPr="0001346F">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01346F" w:rsidRDefault="0033402A" w:rsidP="00E75389">
            <w:pPr>
              <w:spacing w:after="0" w:line="240" w:lineRule="auto"/>
              <w:jc w:val="center"/>
              <w:rPr>
                <w:rFonts w:eastAsia="Times New Roman"/>
                <w:b/>
                <w:bCs/>
                <w:color w:val="000000"/>
              </w:rPr>
            </w:pPr>
            <w:r w:rsidRPr="0001346F">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01346F" w:rsidRDefault="0033402A" w:rsidP="00E75389">
            <w:pPr>
              <w:spacing w:after="0" w:line="240" w:lineRule="auto"/>
              <w:jc w:val="center"/>
              <w:rPr>
                <w:rFonts w:eastAsia="Times New Roman"/>
                <w:b/>
                <w:bCs/>
                <w:color w:val="000000"/>
              </w:rPr>
            </w:pPr>
            <w:r w:rsidRPr="0001346F">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01346F" w:rsidRDefault="0033402A" w:rsidP="00E75389">
            <w:pPr>
              <w:spacing w:after="0" w:line="240" w:lineRule="auto"/>
              <w:jc w:val="center"/>
              <w:rPr>
                <w:rFonts w:eastAsia="Times New Roman"/>
                <w:color w:val="000000"/>
              </w:rPr>
            </w:pPr>
            <w:r w:rsidRPr="0001346F">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01346F" w:rsidRDefault="0033402A" w:rsidP="00E75389">
            <w:pPr>
              <w:spacing w:after="0" w:line="240" w:lineRule="auto"/>
              <w:jc w:val="center"/>
              <w:rPr>
                <w:rFonts w:eastAsia="Times New Roman"/>
                <w:b/>
                <w:bCs/>
                <w:color w:val="000000"/>
              </w:rPr>
            </w:pPr>
            <w:r w:rsidRPr="0001346F">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01346F" w:rsidRDefault="0033402A" w:rsidP="00E75389">
            <w:pPr>
              <w:spacing w:after="0" w:line="240" w:lineRule="auto"/>
              <w:jc w:val="center"/>
              <w:rPr>
                <w:rFonts w:eastAsia="Times New Roman"/>
                <w:b/>
                <w:bCs/>
                <w:color w:val="000000"/>
              </w:rPr>
            </w:pPr>
            <w:r w:rsidRPr="0001346F">
              <w:rPr>
                <w:rFonts w:eastAsia="Times New Roman"/>
                <w:b/>
                <w:bCs/>
                <w:color w:val="000000"/>
              </w:rPr>
              <w:t>Overall</w:t>
            </w:r>
          </w:p>
        </w:tc>
      </w:tr>
      <w:tr w:rsidR="0033402A" w:rsidRPr="0001346F"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01346F"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01346F"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01346F"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01346F"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01346F" w:rsidRDefault="0033402A" w:rsidP="00E75389">
            <w:pPr>
              <w:spacing w:after="0" w:line="240" w:lineRule="auto"/>
              <w:jc w:val="center"/>
              <w:rPr>
                <w:rFonts w:eastAsia="Times New Roman"/>
                <w:b/>
                <w:bCs/>
                <w:color w:val="000000"/>
              </w:rPr>
            </w:pPr>
            <w:r w:rsidRPr="0001346F">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01346F"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01346F" w:rsidRDefault="0033402A" w:rsidP="00E75389">
            <w:pPr>
              <w:spacing w:after="0" w:line="240" w:lineRule="auto"/>
              <w:rPr>
                <w:rFonts w:eastAsia="Times New Roman"/>
                <w:b/>
                <w:bCs/>
                <w:color w:val="000000"/>
              </w:rPr>
            </w:pPr>
          </w:p>
        </w:tc>
      </w:tr>
      <w:tr w:rsidR="0033402A" w:rsidRPr="0001346F"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01346F" w:rsidRDefault="0033402A" w:rsidP="00E75389">
            <w:pPr>
              <w:spacing w:after="0" w:line="240" w:lineRule="auto"/>
              <w:jc w:val="center"/>
              <w:rPr>
                <w:rFonts w:eastAsia="Times New Roman"/>
                <w:b/>
                <w:bCs/>
                <w:color w:val="000000"/>
              </w:rPr>
            </w:pPr>
            <w:r w:rsidRPr="0001346F">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262</w:t>
            </w:r>
          </w:p>
        </w:tc>
        <w:tc>
          <w:tcPr>
            <w:tcW w:w="96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127</w:t>
            </w:r>
          </w:p>
        </w:tc>
        <w:tc>
          <w:tcPr>
            <w:tcW w:w="118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137</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264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526</w:t>
            </w:r>
          </w:p>
        </w:tc>
      </w:tr>
      <w:tr w:rsidR="0033402A" w:rsidRPr="0001346F"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01346F"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41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13</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18</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31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72</w:t>
            </w:r>
          </w:p>
        </w:tc>
      </w:tr>
      <w:tr w:rsidR="0033402A" w:rsidRPr="0001346F"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01346F"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21</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21</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42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56</w:t>
            </w:r>
          </w:p>
        </w:tc>
      </w:tr>
      <w:tr w:rsidR="0033402A" w:rsidRPr="0001346F"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01346F"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5.3%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16.5%</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15.3%</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15.9%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10.6%</w:t>
            </w:r>
          </w:p>
        </w:tc>
      </w:tr>
    </w:tbl>
    <w:p w:rsidR="0033402A" w:rsidRDefault="0033402A" w:rsidP="0033402A"/>
    <w:p w:rsidR="0033402A" w:rsidRDefault="0033402A" w:rsidP="0033402A">
      <w:r>
        <w:br w:type="page"/>
      </w:r>
    </w:p>
    <w:p w:rsidR="0033402A" w:rsidRPr="009221E3" w:rsidRDefault="0033402A" w:rsidP="0033402A">
      <w:proofErr w:type="gramStart"/>
      <w:r w:rsidRPr="009221E3">
        <w:lastRenderedPageBreak/>
        <w:t xml:space="preserve">Table </w:t>
      </w:r>
      <w:r>
        <w:t>6.3</w:t>
      </w:r>
      <w:r w:rsidRPr="009221E3">
        <w:t>.</w:t>
      </w:r>
      <w:proofErr w:type="gramEnd"/>
      <w:r w:rsidRPr="009221E3">
        <w:t xml:space="preserve"> Results of SAQ Incentive Experiment by Condition: Community </w:t>
      </w:r>
      <w:r>
        <w:t>3</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987</w:t>
            </w:r>
          </w:p>
        </w:tc>
        <w:tc>
          <w:tcPr>
            <w:tcW w:w="96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512</w:t>
            </w:r>
          </w:p>
        </w:tc>
        <w:tc>
          <w:tcPr>
            <w:tcW w:w="118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501</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1,013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2,000</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35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27</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56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91</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63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93</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104</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197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260</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6.4%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18.2%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20.8%</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19.4%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13.0%</w:t>
            </w:r>
          </w:p>
        </w:tc>
      </w:tr>
    </w:tbl>
    <w:p w:rsidR="0033402A" w:rsidRDefault="0033402A" w:rsidP="0033402A"/>
    <w:p w:rsidR="0033402A" w:rsidRPr="009221E3" w:rsidRDefault="0033402A" w:rsidP="0033402A">
      <w:proofErr w:type="gramStart"/>
      <w:r w:rsidRPr="009221E3">
        <w:t xml:space="preserve">Table </w:t>
      </w:r>
      <w:r>
        <w:t>6.4</w:t>
      </w:r>
      <w:r w:rsidRPr="009221E3">
        <w:t>.</w:t>
      </w:r>
      <w:proofErr w:type="gramEnd"/>
      <w:r w:rsidRPr="009221E3">
        <w:t xml:space="preserve"> Results of SAQ Incentive Experiment by Condition: Community </w:t>
      </w:r>
      <w:r>
        <w:t>4</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1,719</w:t>
            </w:r>
          </w:p>
        </w:tc>
        <w:tc>
          <w:tcPr>
            <w:tcW w:w="96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869</w:t>
            </w:r>
          </w:p>
        </w:tc>
        <w:tc>
          <w:tcPr>
            <w:tcW w:w="1180" w:type="dxa"/>
            <w:tcBorders>
              <w:top w:val="nil"/>
              <w:left w:val="nil"/>
              <w:bottom w:val="single" w:sz="8" w:space="0" w:color="auto"/>
              <w:right w:val="single" w:sz="8"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847</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1,716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3,435</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161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74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68</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142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303</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205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235</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303</w:t>
            </w:r>
          </w:p>
        </w:tc>
        <w:tc>
          <w:tcPr>
            <w:tcW w:w="1560" w:type="dxa"/>
            <w:tcBorders>
              <w:top w:val="nil"/>
              <w:left w:val="nil"/>
              <w:bottom w:val="single" w:sz="8" w:space="0" w:color="auto"/>
              <w:right w:val="double" w:sz="6" w:space="0" w:color="auto"/>
            </w:tcBorders>
            <w:shd w:val="clear" w:color="auto" w:fill="auto"/>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538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bCs/>
                <w:color w:val="000000"/>
              </w:rPr>
            </w:pPr>
            <w:r w:rsidRPr="00F11AA9">
              <w:rPr>
                <w:rFonts w:eastAsia="Times New Roman"/>
                <w:bCs/>
                <w:color w:val="000000"/>
              </w:rPr>
              <w:t>743</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rPr>
                <w:rFonts w:eastAsia="Times New Roman"/>
                <w:bCs/>
                <w:color w:val="000000"/>
              </w:rPr>
            </w:pPr>
            <w:r w:rsidRPr="00F11AA9">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11.9%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27.0%</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35.8%</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31.4%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F11AA9" w:rsidRDefault="0033402A" w:rsidP="00E75389">
            <w:pPr>
              <w:spacing w:after="0" w:line="240" w:lineRule="auto"/>
              <w:jc w:val="center"/>
              <w:rPr>
                <w:rFonts w:eastAsia="Times New Roman"/>
                <w:color w:val="000000"/>
              </w:rPr>
            </w:pPr>
            <w:r w:rsidRPr="00F11AA9">
              <w:rPr>
                <w:rFonts w:eastAsia="Times New Roman"/>
                <w:color w:val="000000"/>
              </w:rPr>
              <w:t>21.6%</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6.5</w:t>
      </w:r>
      <w:r w:rsidRPr="009221E3">
        <w:t>.</w:t>
      </w:r>
      <w:proofErr w:type="gramEnd"/>
      <w:r w:rsidRPr="009221E3">
        <w:t xml:space="preserve"> Results of SAQ Incentive Experiment by Condition: Community </w:t>
      </w:r>
      <w:r>
        <w:t>5</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754</w:t>
            </w:r>
          </w:p>
        </w:tc>
        <w:tc>
          <w:tcPr>
            <w:tcW w:w="9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390</w:t>
            </w:r>
          </w:p>
        </w:tc>
        <w:tc>
          <w:tcPr>
            <w:tcW w:w="118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364</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754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1,508</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12</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36</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90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112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116</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228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318</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11.9%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28.7%</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31.9%</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30.2%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21.1%</w:t>
            </w:r>
          </w:p>
        </w:tc>
      </w:tr>
    </w:tbl>
    <w:p w:rsidR="0033402A" w:rsidRDefault="0033402A" w:rsidP="0033402A"/>
    <w:p w:rsidR="0033402A" w:rsidRPr="009221E3" w:rsidRDefault="0033402A" w:rsidP="0033402A">
      <w:proofErr w:type="gramStart"/>
      <w:r>
        <w:t>Table 6.6</w:t>
      </w:r>
      <w:r w:rsidRPr="009221E3">
        <w:t>.</w:t>
      </w:r>
      <w:proofErr w:type="gramEnd"/>
      <w:r w:rsidRPr="009221E3">
        <w:t xml:space="preserve"> Results of SAQ Incentive Experiment by Condition: Community </w:t>
      </w:r>
      <w:r>
        <w:t>6</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218</w:t>
            </w:r>
          </w:p>
        </w:tc>
        <w:tc>
          <w:tcPr>
            <w:tcW w:w="9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130</w:t>
            </w:r>
          </w:p>
        </w:tc>
        <w:tc>
          <w:tcPr>
            <w:tcW w:w="118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110</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240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458</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13</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13</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42</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32</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58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72</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6.4%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20.0%</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29.1%</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24.2%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15.7%</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6.7</w:t>
      </w:r>
      <w:r w:rsidRPr="009221E3">
        <w:t>.</w:t>
      </w:r>
      <w:proofErr w:type="gramEnd"/>
      <w:r w:rsidRPr="009221E3">
        <w:t xml:space="preserve"> Results of SAQ Incentive Experiment by Condition: Community </w:t>
      </w:r>
      <w:r>
        <w:t>7</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502</w:t>
            </w:r>
          </w:p>
        </w:tc>
        <w:tc>
          <w:tcPr>
            <w:tcW w:w="9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261</w:t>
            </w:r>
          </w:p>
        </w:tc>
        <w:tc>
          <w:tcPr>
            <w:tcW w:w="118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273</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534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1,036</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55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24</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53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108</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50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71</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86</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157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207</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10.0%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27.2%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31.5%</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29.4%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20.0%</w:t>
            </w:r>
          </w:p>
        </w:tc>
      </w:tr>
    </w:tbl>
    <w:p w:rsidR="0033402A" w:rsidRDefault="0033402A" w:rsidP="0033402A"/>
    <w:p w:rsidR="0033402A" w:rsidRPr="009221E3" w:rsidRDefault="0033402A" w:rsidP="0033402A">
      <w:proofErr w:type="gramStart"/>
      <w:r>
        <w:t>Table 6.8</w:t>
      </w:r>
      <w:r w:rsidRPr="009221E3">
        <w:t>.</w:t>
      </w:r>
      <w:proofErr w:type="gramEnd"/>
      <w:r w:rsidRPr="009221E3">
        <w:t xml:space="preserve"> Results of SAQ Incentive Experiment by Condition: Community </w:t>
      </w:r>
      <w:r>
        <w:t>8</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523</w:t>
            </w:r>
          </w:p>
        </w:tc>
        <w:tc>
          <w:tcPr>
            <w:tcW w:w="9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255</w:t>
            </w:r>
          </w:p>
        </w:tc>
        <w:tc>
          <w:tcPr>
            <w:tcW w:w="118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249</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504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1,027</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45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7</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9</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61</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45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54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67</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121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166</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8.6%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21.2%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26.9%</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24.0%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16.2%</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6.9</w:t>
      </w:r>
      <w:r w:rsidRPr="009221E3">
        <w:t>.</w:t>
      </w:r>
      <w:proofErr w:type="gramEnd"/>
      <w:r w:rsidRPr="009221E3">
        <w:t xml:space="preserve"> Results of SAQ Incentive Experiment by Condition: Community </w:t>
      </w:r>
      <w:r>
        <w:t>9</w:t>
      </w:r>
    </w:p>
    <w:tbl>
      <w:tblPr>
        <w:tblW w:w="9320" w:type="dxa"/>
        <w:tblInd w:w="96"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713</w:t>
            </w:r>
          </w:p>
        </w:tc>
        <w:tc>
          <w:tcPr>
            <w:tcW w:w="9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349</w:t>
            </w:r>
          </w:p>
        </w:tc>
        <w:tc>
          <w:tcPr>
            <w:tcW w:w="118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373</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722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1,435</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15</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31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56</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79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83</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109</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192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271</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11.1%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23.8%</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29.2%</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26.6%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18.9%</w:t>
            </w:r>
          </w:p>
        </w:tc>
      </w:tr>
    </w:tbl>
    <w:p w:rsidR="0033402A" w:rsidRDefault="0033402A" w:rsidP="0033402A"/>
    <w:p w:rsidR="0033402A" w:rsidRPr="009221E3" w:rsidRDefault="0033402A" w:rsidP="0033402A">
      <w:proofErr w:type="gramStart"/>
      <w:r>
        <w:t>Table 6.</w:t>
      </w:r>
      <w:r w:rsidRPr="009221E3">
        <w:t>1</w:t>
      </w:r>
      <w:r>
        <w:t>0</w:t>
      </w:r>
      <w:r w:rsidRPr="009221E3">
        <w:t>.</w:t>
      </w:r>
      <w:proofErr w:type="gramEnd"/>
      <w:r w:rsidRPr="009221E3">
        <w:t xml:space="preserve"> Results of SAQ Incentive Experiment by Condition: Community </w:t>
      </w:r>
      <w:r>
        <w:t>10</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413</w:t>
            </w:r>
          </w:p>
        </w:tc>
        <w:tc>
          <w:tcPr>
            <w:tcW w:w="96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198</w:t>
            </w:r>
          </w:p>
        </w:tc>
        <w:tc>
          <w:tcPr>
            <w:tcW w:w="1180" w:type="dxa"/>
            <w:tcBorders>
              <w:top w:val="nil"/>
              <w:left w:val="nil"/>
              <w:bottom w:val="single" w:sz="8" w:space="0" w:color="auto"/>
              <w:right w:val="single" w:sz="8"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189</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387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800</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75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30</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46</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76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151</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38</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56</w:t>
            </w:r>
          </w:p>
        </w:tc>
        <w:tc>
          <w:tcPr>
            <w:tcW w:w="1560" w:type="dxa"/>
            <w:tcBorders>
              <w:top w:val="nil"/>
              <w:left w:val="nil"/>
              <w:bottom w:val="single" w:sz="8" w:space="0" w:color="auto"/>
              <w:right w:val="double" w:sz="6" w:space="0" w:color="auto"/>
            </w:tcBorders>
            <w:shd w:val="clear" w:color="auto" w:fill="auto"/>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94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bCs/>
                <w:color w:val="000000"/>
              </w:rPr>
            </w:pPr>
            <w:r w:rsidRPr="005B1CA7">
              <w:rPr>
                <w:rFonts w:eastAsia="Times New Roman"/>
                <w:bCs/>
                <w:color w:val="000000"/>
              </w:rPr>
              <w:t>118</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rPr>
                <w:rFonts w:eastAsia="Times New Roman"/>
                <w:bCs/>
                <w:color w:val="000000"/>
              </w:rPr>
            </w:pPr>
            <w:r w:rsidRPr="005B1CA7">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5.8%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19.2%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29.6%</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24.3%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5B1CA7" w:rsidRDefault="0033402A" w:rsidP="00E75389">
            <w:pPr>
              <w:spacing w:after="0" w:line="240" w:lineRule="auto"/>
              <w:jc w:val="center"/>
              <w:rPr>
                <w:rFonts w:eastAsia="Times New Roman"/>
                <w:color w:val="000000"/>
              </w:rPr>
            </w:pPr>
            <w:r w:rsidRPr="005B1CA7">
              <w:rPr>
                <w:rFonts w:eastAsia="Times New Roman"/>
                <w:color w:val="000000"/>
              </w:rPr>
              <w:t>14.8%</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6.1</w:t>
      </w:r>
      <w:r w:rsidRPr="009221E3">
        <w:t>1.</w:t>
      </w:r>
      <w:proofErr w:type="gramEnd"/>
      <w:r w:rsidRPr="009221E3">
        <w:t xml:space="preserve"> Results of SAQ Incentive Experiment by Condition: Community </w:t>
      </w:r>
      <w:r>
        <w:t>11</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1,157</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614</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638</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1,252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2,409</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98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59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52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111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209</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138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186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190</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376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514</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11.9%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30.3%</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29.8%</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30.0%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21.3%</w:t>
            </w:r>
          </w:p>
        </w:tc>
      </w:tr>
    </w:tbl>
    <w:p w:rsidR="0033402A" w:rsidRDefault="0033402A" w:rsidP="0033402A"/>
    <w:p w:rsidR="0033402A" w:rsidRPr="009221E3" w:rsidRDefault="0033402A" w:rsidP="0033402A">
      <w:proofErr w:type="gramStart"/>
      <w:r>
        <w:t>Table 6.</w:t>
      </w:r>
      <w:r w:rsidRPr="009221E3">
        <w:t>1</w:t>
      </w:r>
      <w:r>
        <w:t>2</w:t>
      </w:r>
      <w:r w:rsidRPr="009221E3">
        <w:t>.</w:t>
      </w:r>
      <w:proofErr w:type="gramEnd"/>
      <w:r w:rsidRPr="009221E3">
        <w:t xml:space="preserve"> Results of SAQ Incentive Experiment by Condition: Community </w:t>
      </w:r>
      <w:r>
        <w:t>12</w:t>
      </w:r>
    </w:p>
    <w:tbl>
      <w:tblPr>
        <w:tblW w:w="9320" w:type="dxa"/>
        <w:tblInd w:w="96"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1,600</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797</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811</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1,608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3,208</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263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135</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144</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279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542</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272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481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690</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13.1%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26.2%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33.5%</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29.9%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21.5%</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w:t>
      </w:r>
      <w:r w:rsidRPr="009221E3">
        <w:t>1</w:t>
      </w:r>
      <w:r>
        <w:t>3</w:t>
      </w:r>
      <w:r w:rsidRPr="009221E3">
        <w:t>.</w:t>
      </w:r>
      <w:proofErr w:type="gramEnd"/>
      <w:r w:rsidRPr="009221E3">
        <w:t xml:space="preserve"> Results of SAQ Incentive Experiment by Condition: Community </w:t>
      </w:r>
      <w:r>
        <w:t>13</w:t>
      </w:r>
    </w:p>
    <w:tbl>
      <w:tblPr>
        <w:tblW w:w="9320" w:type="dxa"/>
        <w:tblInd w:w="96"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719</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333</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373</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706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1,425</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50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23</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17</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40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90</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97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109</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195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292</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13.5%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25.8%</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29.2%</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27.6%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20.5%</w:t>
            </w:r>
          </w:p>
        </w:tc>
      </w:tr>
    </w:tbl>
    <w:p w:rsidR="0033402A" w:rsidRDefault="0033402A" w:rsidP="0033402A"/>
    <w:p w:rsidR="0033402A" w:rsidRPr="009221E3" w:rsidRDefault="0033402A" w:rsidP="0033402A">
      <w:proofErr w:type="gramStart"/>
      <w:r>
        <w:t>Table 6.</w:t>
      </w:r>
      <w:r w:rsidRPr="009221E3">
        <w:t>1</w:t>
      </w:r>
      <w:r>
        <w:t>4</w:t>
      </w:r>
      <w:r w:rsidRPr="009221E3">
        <w:t>.</w:t>
      </w:r>
      <w:proofErr w:type="gramEnd"/>
      <w:r w:rsidRPr="009221E3">
        <w:t xml:space="preserve"> Results of SAQ Incentive Experiment by Condition: Community </w:t>
      </w:r>
      <w:r>
        <w:t>14</w:t>
      </w:r>
    </w:p>
    <w:tbl>
      <w:tblPr>
        <w:tblW w:w="9320" w:type="dxa"/>
        <w:tblInd w:w="96"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593</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286</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287</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573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1,166</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72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29</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135</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67</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92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159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223</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10.8%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23.4%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32.1%</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27.7%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19.1%</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w:t>
      </w:r>
      <w:r w:rsidRPr="009221E3">
        <w:t>1</w:t>
      </w:r>
      <w:r>
        <w:t>5</w:t>
      </w:r>
      <w:r w:rsidRPr="009221E3">
        <w:t>.</w:t>
      </w:r>
      <w:proofErr w:type="gramEnd"/>
      <w:r w:rsidRPr="009221E3">
        <w:t xml:space="preserve"> Results of SAQ Incentive Experiment by Condition: Community </w:t>
      </w:r>
      <w:r>
        <w:t>15</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255</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126</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132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258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513</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11</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9</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45</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74</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7.8%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17.5%</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24.2%</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14.4%</w:t>
            </w:r>
          </w:p>
        </w:tc>
      </w:tr>
    </w:tbl>
    <w:p w:rsidR="0033402A" w:rsidRDefault="0033402A" w:rsidP="0033402A"/>
    <w:p w:rsidR="0033402A" w:rsidRPr="009221E3" w:rsidRDefault="0033402A" w:rsidP="0033402A">
      <w:proofErr w:type="gramStart"/>
      <w:r>
        <w:t>Table 6.</w:t>
      </w:r>
      <w:r w:rsidRPr="009221E3">
        <w:t>1</w:t>
      </w:r>
      <w:r>
        <w:t>6</w:t>
      </w:r>
      <w:r w:rsidRPr="009221E3">
        <w:t>.</w:t>
      </w:r>
      <w:proofErr w:type="gramEnd"/>
      <w:r w:rsidRPr="009221E3">
        <w:t xml:space="preserve"> Results of SAQ Incentive Experiment by Condition: Community </w:t>
      </w:r>
      <w:r>
        <w:t>16</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2,651</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1,272</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1,311</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2,583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5,234</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286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124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157</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281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567</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284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370</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439</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809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1,093</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10.7%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29.1%</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33.5%</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31.3%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20.9%</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w:t>
      </w:r>
      <w:r w:rsidRPr="009221E3">
        <w:t>1</w:t>
      </w:r>
      <w:r>
        <w:t>7</w:t>
      </w:r>
      <w:r w:rsidRPr="009221E3">
        <w:t>.</w:t>
      </w:r>
      <w:proofErr w:type="gramEnd"/>
      <w:r w:rsidRPr="009221E3">
        <w:t xml:space="preserve"> Results of SAQ Incentive Experiment by Condition: Community </w:t>
      </w:r>
      <w:r>
        <w:t>17</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1,794</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915</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914</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1,829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3,623</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71</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48</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119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201</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147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199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252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451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598</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21.7%</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27.6%</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24.7%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16.5%</w:t>
            </w:r>
          </w:p>
        </w:tc>
      </w:tr>
    </w:tbl>
    <w:p w:rsidR="0033402A" w:rsidRDefault="0033402A" w:rsidP="0033402A"/>
    <w:p w:rsidR="0033402A" w:rsidRPr="009221E3" w:rsidRDefault="0033402A" w:rsidP="0033402A">
      <w:proofErr w:type="gramStart"/>
      <w:r>
        <w:t>Table 6.</w:t>
      </w:r>
      <w:r w:rsidRPr="009221E3">
        <w:t>1</w:t>
      </w:r>
      <w:r>
        <w:t>8</w:t>
      </w:r>
      <w:r w:rsidRPr="009221E3">
        <w:t>.</w:t>
      </w:r>
      <w:proofErr w:type="gramEnd"/>
      <w:r w:rsidRPr="009221E3">
        <w:t xml:space="preserve"> Results of SAQ Incentive Experiment by Condition: Community </w:t>
      </w:r>
      <w:r>
        <w:t>18</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504</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273</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249</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522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1,026</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21</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46</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45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46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65</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111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156</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16.8%</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26.1%</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21.3%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15.2%</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w:t>
      </w:r>
      <w:r w:rsidRPr="009221E3">
        <w:t>1</w:t>
      </w:r>
      <w:r>
        <w:t>9</w:t>
      </w:r>
      <w:r w:rsidRPr="009221E3">
        <w:t>.</w:t>
      </w:r>
      <w:proofErr w:type="gramEnd"/>
      <w:r w:rsidRPr="009221E3">
        <w:t xml:space="preserve"> Results of SAQ Incentive Experiment by Condition: Community </w:t>
      </w:r>
      <w:r>
        <w:t>19</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744</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338</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337</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675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1,419</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73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35</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144</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91</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120</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211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279</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9.1%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26.9%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35.6%</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31.3%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19.7%</w:t>
            </w:r>
          </w:p>
        </w:tc>
      </w:tr>
    </w:tbl>
    <w:p w:rsidR="0033402A" w:rsidRDefault="0033402A" w:rsidP="0033402A"/>
    <w:p w:rsidR="0033402A" w:rsidRDefault="0033402A" w:rsidP="0033402A">
      <w:proofErr w:type="gramStart"/>
      <w:r>
        <w:t>Table 6.20</w:t>
      </w:r>
      <w:r w:rsidRPr="009221E3">
        <w:t>.</w:t>
      </w:r>
      <w:proofErr w:type="gramEnd"/>
      <w:r w:rsidRPr="009221E3">
        <w:t xml:space="preserve"> Results of SAQ Incentive Experiment by Condition: Community </w:t>
      </w:r>
      <w:r>
        <w:t>20</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292</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141</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133</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274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566</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7</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15</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37</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97</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10.6%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27.8%</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24.1%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17.1%</w:t>
            </w:r>
          </w:p>
        </w:tc>
      </w:tr>
    </w:tbl>
    <w:p w:rsidR="0033402A" w:rsidRPr="009221E3" w:rsidRDefault="0033402A" w:rsidP="0033402A"/>
    <w:p w:rsidR="0033402A" w:rsidRDefault="0033402A" w:rsidP="0033402A">
      <w:r>
        <w:br w:type="page"/>
      </w:r>
    </w:p>
    <w:p w:rsidR="0033402A" w:rsidRPr="009221E3" w:rsidRDefault="0033402A" w:rsidP="0033402A">
      <w:proofErr w:type="gramStart"/>
      <w:r>
        <w:lastRenderedPageBreak/>
        <w:t>Table 6.21</w:t>
      </w:r>
      <w:r w:rsidRPr="009221E3">
        <w:t>.</w:t>
      </w:r>
      <w:proofErr w:type="gramEnd"/>
      <w:r w:rsidRPr="009221E3">
        <w:t xml:space="preserve"> Results of SAQ Incentive Experiment by Condition: Community </w:t>
      </w:r>
      <w:r>
        <w:t>21</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646</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333</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322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655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1,301</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144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48</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112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256</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55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89</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98</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187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242</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26.7%</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30.4%</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28.5%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18.6%</w:t>
            </w:r>
          </w:p>
        </w:tc>
      </w:tr>
    </w:tbl>
    <w:p w:rsidR="0033402A" w:rsidRDefault="0033402A" w:rsidP="0033402A"/>
    <w:p w:rsidR="0033402A" w:rsidRPr="009221E3" w:rsidRDefault="0033402A" w:rsidP="0033402A">
      <w:proofErr w:type="gramStart"/>
      <w:r>
        <w:t>Table 6.22</w:t>
      </w:r>
      <w:r w:rsidRPr="009221E3">
        <w:t>.</w:t>
      </w:r>
      <w:proofErr w:type="gramEnd"/>
      <w:r w:rsidRPr="009221E3">
        <w:t xml:space="preserve"> Results of SAQ Incentive Experiment by Condition: Community </w:t>
      </w:r>
      <w:r>
        <w:t>22</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1,146</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559</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562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1,121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2,267</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11</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65</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122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158</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175</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333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455</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10.6%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28.3%</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31.1%</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29.7%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20.1%</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6.23</w:t>
      </w:r>
      <w:r w:rsidRPr="009221E3">
        <w:t>.</w:t>
      </w:r>
      <w:proofErr w:type="gramEnd"/>
      <w:r w:rsidRPr="009221E3">
        <w:t xml:space="preserve"> Results of SAQ Incentive Experiment by Condition: Community </w:t>
      </w:r>
      <w:r>
        <w:t>23</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208</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87</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100</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187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395</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5</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22</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40</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13.8%</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22.0%</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18.2%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10.1%</w:t>
            </w:r>
          </w:p>
        </w:tc>
      </w:tr>
    </w:tbl>
    <w:p w:rsidR="0033402A" w:rsidRDefault="0033402A" w:rsidP="0033402A"/>
    <w:p w:rsidR="0033402A" w:rsidRPr="009221E3" w:rsidRDefault="0033402A" w:rsidP="0033402A">
      <w:proofErr w:type="gramStart"/>
      <w:r>
        <w:t>Table 6.24</w:t>
      </w:r>
      <w:r w:rsidRPr="009221E3">
        <w:t>.</w:t>
      </w:r>
      <w:proofErr w:type="gramEnd"/>
      <w:r w:rsidRPr="009221E3">
        <w:t xml:space="preserve"> Results of SAQ Incentive Experiment by Condition: Community </w:t>
      </w:r>
      <w:r>
        <w:t>24</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602</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298</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303</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601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1,203</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71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37</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140</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92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80</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91</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171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263</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15.3%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26.8%</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30.0%</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28.5%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21.9%</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6.25</w:t>
      </w:r>
      <w:r w:rsidRPr="009221E3">
        <w:t>.</w:t>
      </w:r>
      <w:proofErr w:type="gramEnd"/>
      <w:r w:rsidRPr="009221E3">
        <w:t xml:space="preserve"> Results of SAQ Incentive Experiment by Condition: Community </w:t>
      </w:r>
      <w:r>
        <w:t>25</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157</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72</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77</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149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306</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27</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21</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41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64</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14.6%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29.2%</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26.0%</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27.5%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20.9%</w:t>
            </w:r>
          </w:p>
        </w:tc>
      </w:tr>
    </w:tbl>
    <w:p w:rsidR="0033402A" w:rsidRDefault="0033402A" w:rsidP="0033402A"/>
    <w:p w:rsidR="0033402A" w:rsidRPr="009221E3" w:rsidRDefault="0033402A" w:rsidP="0033402A">
      <w:proofErr w:type="gramStart"/>
      <w:r>
        <w:t>Table 6.26</w:t>
      </w:r>
      <w:r w:rsidRPr="009221E3">
        <w:t>.</w:t>
      </w:r>
      <w:proofErr w:type="gramEnd"/>
      <w:r w:rsidRPr="009221E3">
        <w:t xml:space="preserve"> Results of SAQ Incentive Experiment by Condition: Community </w:t>
      </w:r>
      <w:r>
        <w:t>26</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581</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289</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306</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595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1,176</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28</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15</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17</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60</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48</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72</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120</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157</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16.6%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23.5%</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20.2%</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13.4%</w:t>
            </w:r>
          </w:p>
        </w:tc>
      </w:tr>
    </w:tbl>
    <w:p w:rsidR="0033402A" w:rsidRDefault="0033402A" w:rsidP="0033402A"/>
    <w:p w:rsidR="0033402A" w:rsidRDefault="0033402A" w:rsidP="0033402A">
      <w:r>
        <w:br w:type="page"/>
      </w:r>
    </w:p>
    <w:p w:rsidR="0033402A" w:rsidRPr="009221E3" w:rsidRDefault="0033402A" w:rsidP="0033402A">
      <w:proofErr w:type="gramStart"/>
      <w:r>
        <w:lastRenderedPageBreak/>
        <w:t>Table 6.27</w:t>
      </w:r>
      <w:r w:rsidRPr="009221E3">
        <w:t>.</w:t>
      </w:r>
      <w:proofErr w:type="gramEnd"/>
      <w:r w:rsidRPr="009221E3">
        <w:t xml:space="preserve"> Results of SAQ Incentive Experiment by Condition: Community </w:t>
      </w:r>
      <w:r>
        <w:t>27</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735</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370</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381</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751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1,486</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27</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38</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65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148</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89</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116</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121</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237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326</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12.1%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31.4%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31.8%</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31.6%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21.9%</w:t>
            </w:r>
          </w:p>
        </w:tc>
      </w:tr>
    </w:tbl>
    <w:p w:rsidR="0033402A" w:rsidRDefault="0033402A" w:rsidP="0033402A"/>
    <w:p w:rsidR="0033402A" w:rsidRPr="009221E3" w:rsidRDefault="0033402A" w:rsidP="0033402A">
      <w:proofErr w:type="gramStart"/>
      <w:r>
        <w:t>Table 6.28</w:t>
      </w:r>
      <w:r w:rsidRPr="009221E3">
        <w:t>.</w:t>
      </w:r>
      <w:proofErr w:type="gramEnd"/>
      <w:r w:rsidRPr="009221E3">
        <w:t xml:space="preserve"> Results of SAQ Incentive Experiment by Condition: Community </w:t>
      </w:r>
      <w:r>
        <w:t>28</w:t>
      </w:r>
    </w:p>
    <w:tbl>
      <w:tblPr>
        <w:tblW w:w="9320" w:type="dxa"/>
        <w:tblInd w:w="93" w:type="dxa"/>
        <w:tblLook w:val="04A0"/>
      </w:tblPr>
      <w:tblGrid>
        <w:gridCol w:w="960"/>
        <w:gridCol w:w="2540"/>
        <w:gridCol w:w="1160"/>
        <w:gridCol w:w="960"/>
        <w:gridCol w:w="1180"/>
        <w:gridCol w:w="1560"/>
        <w:gridCol w:w="960"/>
      </w:tblGrid>
      <w:tr w:rsidR="0033402A" w:rsidRPr="00B239B5" w:rsidTr="00E75389">
        <w:trPr>
          <w:trHeight w:val="315"/>
        </w:trPr>
        <w:tc>
          <w:tcPr>
            <w:tcW w:w="960" w:type="dxa"/>
            <w:tcBorders>
              <w:top w:val="nil"/>
              <w:left w:val="nil"/>
              <w:bottom w:val="nil"/>
              <w:right w:val="nil"/>
            </w:tcBorders>
            <w:shd w:val="clear" w:color="auto" w:fill="auto"/>
            <w:vAlign w:val="bottom"/>
            <w:hideMark/>
          </w:tcPr>
          <w:p w:rsidR="0033402A" w:rsidRPr="00B239B5" w:rsidRDefault="0033402A" w:rsidP="00E75389">
            <w:pPr>
              <w:spacing w:after="0" w:line="240" w:lineRule="auto"/>
              <w:rPr>
                <w:rFonts w:eastAsia="Times New Roman"/>
                <w:color w:val="000000"/>
              </w:rPr>
            </w:pPr>
          </w:p>
        </w:tc>
        <w:tc>
          <w:tcPr>
            <w:tcW w:w="254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1160" w:type="dxa"/>
            <w:tcBorders>
              <w:top w:val="single" w:sz="8" w:space="0" w:color="auto"/>
              <w:left w:val="single" w:sz="8" w:space="0" w:color="auto"/>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Control</w:t>
            </w:r>
          </w:p>
        </w:tc>
        <w:tc>
          <w:tcPr>
            <w:tcW w:w="3700" w:type="dxa"/>
            <w:gridSpan w:val="3"/>
            <w:tcBorders>
              <w:top w:val="single" w:sz="8" w:space="0" w:color="auto"/>
              <w:left w:val="nil"/>
              <w:bottom w:val="single" w:sz="8" w:space="0" w:color="auto"/>
              <w:right w:val="single" w:sz="8" w:space="0" w:color="000000"/>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Experimental</w:t>
            </w:r>
          </w:p>
        </w:tc>
        <w:tc>
          <w:tcPr>
            <w:tcW w:w="960" w:type="dxa"/>
            <w:tcBorders>
              <w:top w:val="nil"/>
              <w:left w:val="nil"/>
              <w:bottom w:val="nil"/>
              <w:right w:val="nil"/>
            </w:tcBorders>
            <w:shd w:val="clear" w:color="000000" w:fill="CCC0D9"/>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r>
      <w:tr w:rsidR="0033402A" w:rsidRPr="00B239B5" w:rsidTr="00E75389">
        <w:trPr>
          <w:trHeight w:val="300"/>
        </w:trPr>
        <w:tc>
          <w:tcPr>
            <w:tcW w:w="960" w:type="dxa"/>
            <w:vMerge w:val="restart"/>
            <w:tcBorders>
              <w:top w:val="nil"/>
              <w:left w:val="nil"/>
              <w:bottom w:val="single" w:sz="8" w:space="0" w:color="000000"/>
              <w:right w:val="single" w:sz="8" w:space="0" w:color="auto"/>
            </w:tcBorders>
            <w:shd w:val="clear" w:color="auto" w:fill="auto"/>
            <w:vAlign w:val="bottom"/>
            <w:hideMark/>
          </w:tcPr>
          <w:p w:rsidR="0033402A" w:rsidRPr="00B239B5" w:rsidRDefault="0033402A" w:rsidP="00E75389">
            <w:pPr>
              <w:spacing w:after="0" w:line="240" w:lineRule="auto"/>
              <w:rPr>
                <w:rFonts w:eastAsia="Times New Roman"/>
                <w:color w:val="000000"/>
              </w:rPr>
            </w:pPr>
            <w:r w:rsidRPr="00B239B5">
              <w:rPr>
                <w:rFonts w:eastAsia="Times New Roman"/>
                <w:color w:val="000000"/>
              </w:rPr>
              <w:t> </w:t>
            </w:r>
          </w:p>
        </w:tc>
        <w:tc>
          <w:tcPr>
            <w:tcW w:w="254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rPr>
                <w:rFonts w:eastAsia="Times New Roman"/>
                <w:b/>
                <w:bCs/>
                <w:color w:val="000000"/>
              </w:rPr>
            </w:pPr>
            <w:r w:rsidRPr="00B239B5">
              <w:rPr>
                <w:rFonts w:eastAsia="Times New Roman"/>
                <w:b/>
                <w:bCs/>
                <w:color w:val="000000"/>
              </w:rPr>
              <w:t>Categories</w:t>
            </w:r>
          </w:p>
        </w:tc>
        <w:tc>
          <w:tcPr>
            <w:tcW w:w="11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 No Incentive Offered</w:t>
            </w:r>
          </w:p>
        </w:tc>
        <w:tc>
          <w:tcPr>
            <w:tcW w:w="9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only</w:t>
            </w:r>
          </w:p>
        </w:tc>
        <w:tc>
          <w:tcPr>
            <w:tcW w:w="1180" w:type="dxa"/>
            <w:tcBorders>
              <w:top w:val="nil"/>
              <w:left w:val="nil"/>
              <w:bottom w:val="nil"/>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color w:val="000000"/>
              </w:rPr>
            </w:pPr>
            <w:r w:rsidRPr="00B239B5">
              <w:rPr>
                <w:rFonts w:eastAsia="Times New Roman"/>
                <w:color w:val="000000"/>
              </w:rPr>
              <w:t> </w:t>
            </w:r>
          </w:p>
        </w:tc>
        <w:tc>
          <w:tcPr>
            <w:tcW w:w="1560" w:type="dxa"/>
            <w:vMerge w:val="restart"/>
            <w:tcBorders>
              <w:top w:val="nil"/>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 Across Experimental Conditions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Overall</w:t>
            </w:r>
          </w:p>
        </w:tc>
      </w:tr>
      <w:tr w:rsidR="0033402A" w:rsidRPr="00B239B5" w:rsidTr="00E75389">
        <w:trPr>
          <w:trHeight w:val="915"/>
        </w:trPr>
        <w:tc>
          <w:tcPr>
            <w:tcW w:w="960" w:type="dxa"/>
            <w:vMerge/>
            <w:tcBorders>
              <w:top w:val="nil"/>
              <w:left w:val="nil"/>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color w:val="000000"/>
              </w:rPr>
            </w:pPr>
          </w:p>
        </w:tc>
        <w:tc>
          <w:tcPr>
            <w:tcW w:w="254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1180" w:type="dxa"/>
            <w:tcBorders>
              <w:top w:val="nil"/>
              <w:left w:val="nil"/>
              <w:bottom w:val="single" w:sz="8" w:space="0" w:color="auto"/>
              <w:right w:val="single" w:sz="8" w:space="0" w:color="auto"/>
            </w:tcBorders>
            <w:shd w:val="clear" w:color="000000" w:fill="CCC0D9"/>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$5 Initial &amp; $10 Thank You</w:t>
            </w:r>
          </w:p>
        </w:tc>
        <w:tc>
          <w:tcPr>
            <w:tcW w:w="15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r>
      <w:tr w:rsidR="0033402A" w:rsidRPr="00B239B5" w:rsidTr="00E75389">
        <w:trPr>
          <w:trHeight w:val="315"/>
        </w:trPr>
        <w:tc>
          <w:tcPr>
            <w:tcW w:w="960" w:type="dxa"/>
            <w:vMerge w:val="restart"/>
            <w:tcBorders>
              <w:top w:val="nil"/>
              <w:left w:val="single" w:sz="8" w:space="0" w:color="auto"/>
              <w:bottom w:val="single" w:sz="8" w:space="0" w:color="000000"/>
              <w:right w:val="single" w:sz="8" w:space="0" w:color="auto"/>
            </w:tcBorders>
            <w:shd w:val="clear" w:color="000000" w:fill="CCC0D9"/>
            <w:textDirection w:val="btLr"/>
            <w:vAlign w:val="bottom"/>
            <w:hideMark/>
          </w:tcPr>
          <w:p w:rsidR="0033402A" w:rsidRPr="00B239B5" w:rsidRDefault="0033402A" w:rsidP="00E75389">
            <w:pPr>
              <w:spacing w:after="0" w:line="240" w:lineRule="auto"/>
              <w:jc w:val="center"/>
              <w:rPr>
                <w:rFonts w:eastAsia="Times New Roman"/>
                <w:b/>
                <w:bCs/>
                <w:color w:val="000000"/>
              </w:rPr>
            </w:pPr>
            <w:r w:rsidRPr="00B239B5">
              <w:rPr>
                <w:rFonts w:eastAsia="Times New Roman"/>
                <w:b/>
                <w:bCs/>
                <w:color w:val="000000"/>
              </w:rPr>
              <w:t>Total</w:t>
            </w:r>
          </w:p>
        </w:tc>
        <w:tc>
          <w:tcPr>
            <w:tcW w:w="254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Mailed</w:t>
            </w:r>
          </w:p>
        </w:tc>
        <w:tc>
          <w:tcPr>
            <w:tcW w:w="11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749</w:t>
            </w:r>
          </w:p>
        </w:tc>
        <w:tc>
          <w:tcPr>
            <w:tcW w:w="96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385</w:t>
            </w:r>
          </w:p>
        </w:tc>
        <w:tc>
          <w:tcPr>
            <w:tcW w:w="1180" w:type="dxa"/>
            <w:tcBorders>
              <w:top w:val="nil"/>
              <w:left w:val="nil"/>
              <w:bottom w:val="single" w:sz="8" w:space="0" w:color="auto"/>
              <w:right w:val="single" w:sz="8"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368</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753</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1,502</w:t>
            </w:r>
          </w:p>
        </w:tc>
      </w:tr>
      <w:tr w:rsidR="0033402A" w:rsidRPr="00B239B5" w:rsidTr="00E75389">
        <w:trPr>
          <w:trHeight w:val="3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Undeliverable Addresses</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21</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15</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10</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46</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Households with at least one completed SAQ</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57</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67</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87</w:t>
            </w:r>
          </w:p>
        </w:tc>
        <w:tc>
          <w:tcPr>
            <w:tcW w:w="1560" w:type="dxa"/>
            <w:tcBorders>
              <w:top w:val="nil"/>
              <w:left w:val="nil"/>
              <w:bottom w:val="single" w:sz="8" w:space="0" w:color="auto"/>
              <w:right w:val="double" w:sz="6" w:space="0" w:color="auto"/>
            </w:tcBorders>
            <w:shd w:val="clear" w:color="auto" w:fill="auto"/>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154</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bCs/>
                <w:color w:val="000000"/>
              </w:rPr>
            </w:pPr>
            <w:r w:rsidRPr="00736692">
              <w:rPr>
                <w:rFonts w:eastAsia="Times New Roman"/>
                <w:bCs/>
                <w:color w:val="000000"/>
              </w:rPr>
              <w:t>211</w:t>
            </w:r>
          </w:p>
        </w:tc>
      </w:tr>
      <w:tr w:rsidR="0033402A" w:rsidRPr="00B239B5" w:rsidTr="00E75389">
        <w:trPr>
          <w:trHeight w:val="615"/>
        </w:trPr>
        <w:tc>
          <w:tcPr>
            <w:tcW w:w="960" w:type="dxa"/>
            <w:vMerge/>
            <w:tcBorders>
              <w:top w:val="nil"/>
              <w:left w:val="single" w:sz="8" w:space="0" w:color="auto"/>
              <w:bottom w:val="single" w:sz="8" w:space="0" w:color="000000"/>
              <w:right w:val="single" w:sz="8" w:space="0" w:color="auto"/>
            </w:tcBorders>
            <w:vAlign w:val="center"/>
            <w:hideMark/>
          </w:tcPr>
          <w:p w:rsidR="0033402A" w:rsidRPr="00B239B5" w:rsidRDefault="0033402A" w:rsidP="00E75389">
            <w:pPr>
              <w:spacing w:after="0" w:line="240" w:lineRule="auto"/>
              <w:rPr>
                <w:rFonts w:eastAsia="Times New Roman"/>
                <w:b/>
                <w:bCs/>
                <w:color w:val="000000"/>
              </w:rPr>
            </w:pPr>
          </w:p>
        </w:tc>
        <w:tc>
          <w:tcPr>
            <w:tcW w:w="254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rPr>
                <w:rFonts w:eastAsia="Times New Roman"/>
                <w:bCs/>
                <w:color w:val="000000"/>
              </w:rPr>
            </w:pPr>
            <w:r w:rsidRPr="00736692">
              <w:rPr>
                <w:rFonts w:eastAsia="Times New Roman"/>
                <w:bCs/>
                <w:color w:val="000000"/>
              </w:rPr>
              <w:t>Percent Households Responding</w:t>
            </w:r>
          </w:p>
        </w:tc>
        <w:tc>
          <w:tcPr>
            <w:tcW w:w="11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7.6%</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17.4%</w:t>
            </w:r>
          </w:p>
        </w:tc>
        <w:tc>
          <w:tcPr>
            <w:tcW w:w="118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23.6%</w:t>
            </w:r>
          </w:p>
        </w:tc>
        <w:tc>
          <w:tcPr>
            <w:tcW w:w="15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20.5%</w:t>
            </w:r>
          </w:p>
        </w:tc>
        <w:tc>
          <w:tcPr>
            <w:tcW w:w="960" w:type="dxa"/>
            <w:tcBorders>
              <w:top w:val="nil"/>
              <w:left w:val="nil"/>
              <w:bottom w:val="single" w:sz="8" w:space="0" w:color="auto"/>
              <w:right w:val="single" w:sz="8" w:space="0" w:color="auto"/>
            </w:tcBorders>
            <w:shd w:val="clear" w:color="000000" w:fill="FFFFFF"/>
            <w:vAlign w:val="bottom"/>
            <w:hideMark/>
          </w:tcPr>
          <w:p w:rsidR="0033402A" w:rsidRPr="00736692" w:rsidRDefault="0033402A" w:rsidP="00E75389">
            <w:pPr>
              <w:spacing w:after="0" w:line="240" w:lineRule="auto"/>
              <w:jc w:val="center"/>
              <w:rPr>
                <w:rFonts w:eastAsia="Times New Roman"/>
                <w:color w:val="000000"/>
              </w:rPr>
            </w:pPr>
            <w:r w:rsidRPr="00736692">
              <w:rPr>
                <w:rFonts w:eastAsia="Times New Roman"/>
                <w:color w:val="000000"/>
              </w:rPr>
              <w:t>14.0%</w:t>
            </w:r>
          </w:p>
        </w:tc>
      </w:tr>
    </w:tbl>
    <w:p w:rsidR="00A325F0" w:rsidRDefault="00A325F0" w:rsidP="002631F0">
      <w:pPr>
        <w:spacing w:after="0" w:line="240" w:lineRule="auto"/>
      </w:pPr>
    </w:p>
    <w:sectPr w:rsidR="00A325F0" w:rsidSect="009354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FC3" w:rsidRDefault="00C92FC3" w:rsidP="00403597">
      <w:pPr>
        <w:spacing w:after="0" w:line="240" w:lineRule="auto"/>
      </w:pPr>
      <w:r>
        <w:separator/>
      </w:r>
    </w:p>
  </w:endnote>
  <w:endnote w:type="continuationSeparator" w:id="0">
    <w:p w:rsidR="00C92FC3" w:rsidRDefault="00C92FC3" w:rsidP="00403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3" w:rsidRDefault="00082E44" w:rsidP="00700579">
    <w:pPr>
      <w:pStyle w:val="Footer"/>
      <w:framePr w:wrap="around" w:vAnchor="text" w:hAnchor="margin" w:xAlign="center" w:y="1"/>
      <w:rPr>
        <w:rStyle w:val="PageNumber"/>
      </w:rPr>
    </w:pPr>
    <w:r>
      <w:rPr>
        <w:rStyle w:val="PageNumber"/>
      </w:rPr>
      <w:fldChar w:fldCharType="begin"/>
    </w:r>
    <w:r w:rsidR="00C92FC3">
      <w:rPr>
        <w:rStyle w:val="PageNumber"/>
      </w:rPr>
      <w:instrText xml:space="preserve">PAGE  </w:instrText>
    </w:r>
    <w:r>
      <w:rPr>
        <w:rStyle w:val="PageNumber"/>
      </w:rPr>
      <w:fldChar w:fldCharType="end"/>
    </w:r>
  </w:p>
  <w:p w:rsidR="00C92FC3" w:rsidRDefault="00C92F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3" w:rsidRDefault="00082E44" w:rsidP="00700579">
    <w:pPr>
      <w:pStyle w:val="Footer"/>
      <w:framePr w:wrap="around" w:vAnchor="text" w:hAnchor="margin" w:xAlign="center" w:y="1"/>
      <w:rPr>
        <w:rStyle w:val="PageNumber"/>
      </w:rPr>
    </w:pPr>
    <w:r>
      <w:rPr>
        <w:rStyle w:val="PageNumber"/>
      </w:rPr>
      <w:fldChar w:fldCharType="begin"/>
    </w:r>
    <w:r w:rsidR="00C92FC3">
      <w:rPr>
        <w:rStyle w:val="PageNumber"/>
      </w:rPr>
      <w:instrText xml:space="preserve">PAGE  </w:instrText>
    </w:r>
    <w:r>
      <w:rPr>
        <w:rStyle w:val="PageNumber"/>
      </w:rPr>
      <w:fldChar w:fldCharType="separate"/>
    </w:r>
    <w:r w:rsidR="005935A1">
      <w:rPr>
        <w:rStyle w:val="PageNumber"/>
        <w:noProof/>
      </w:rPr>
      <w:t>4</w:t>
    </w:r>
    <w:r>
      <w:rPr>
        <w:rStyle w:val="PageNumber"/>
      </w:rPr>
      <w:fldChar w:fldCharType="end"/>
    </w:r>
  </w:p>
  <w:p w:rsidR="00C92FC3" w:rsidRDefault="00C92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FC3" w:rsidRDefault="00C92FC3" w:rsidP="00403597">
      <w:pPr>
        <w:spacing w:after="0" w:line="240" w:lineRule="auto"/>
      </w:pPr>
      <w:r>
        <w:separator/>
      </w:r>
    </w:p>
  </w:footnote>
  <w:footnote w:type="continuationSeparator" w:id="0">
    <w:p w:rsidR="00C92FC3" w:rsidRDefault="00C92FC3" w:rsidP="004035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94130"/>
    <w:multiLevelType w:val="hybridMultilevel"/>
    <w:tmpl w:val="02C4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A22AD"/>
    <w:rsid w:val="0000173E"/>
    <w:rsid w:val="000047CD"/>
    <w:rsid w:val="00010391"/>
    <w:rsid w:val="0001518D"/>
    <w:rsid w:val="0001546F"/>
    <w:rsid w:val="00033754"/>
    <w:rsid w:val="000433C9"/>
    <w:rsid w:val="00044CDF"/>
    <w:rsid w:val="000477D6"/>
    <w:rsid w:val="00052010"/>
    <w:rsid w:val="00053E49"/>
    <w:rsid w:val="000560EE"/>
    <w:rsid w:val="00061161"/>
    <w:rsid w:val="00062133"/>
    <w:rsid w:val="00064286"/>
    <w:rsid w:val="00064581"/>
    <w:rsid w:val="00073A1F"/>
    <w:rsid w:val="0007430E"/>
    <w:rsid w:val="00081E5F"/>
    <w:rsid w:val="00082E44"/>
    <w:rsid w:val="00084E23"/>
    <w:rsid w:val="000908CF"/>
    <w:rsid w:val="00094331"/>
    <w:rsid w:val="000965A7"/>
    <w:rsid w:val="0009735D"/>
    <w:rsid w:val="000A2B3B"/>
    <w:rsid w:val="000B28C5"/>
    <w:rsid w:val="000B4497"/>
    <w:rsid w:val="000C39F1"/>
    <w:rsid w:val="000D7EC1"/>
    <w:rsid w:val="000E4356"/>
    <w:rsid w:val="000F7A11"/>
    <w:rsid w:val="001003FB"/>
    <w:rsid w:val="00101C7F"/>
    <w:rsid w:val="00105972"/>
    <w:rsid w:val="00112417"/>
    <w:rsid w:val="00113AC9"/>
    <w:rsid w:val="001214BC"/>
    <w:rsid w:val="00136F68"/>
    <w:rsid w:val="0015034F"/>
    <w:rsid w:val="001541BF"/>
    <w:rsid w:val="00154D4F"/>
    <w:rsid w:val="00175B6F"/>
    <w:rsid w:val="00187FA7"/>
    <w:rsid w:val="001A0C41"/>
    <w:rsid w:val="001A2678"/>
    <w:rsid w:val="001A3B90"/>
    <w:rsid w:val="001A6027"/>
    <w:rsid w:val="001B1E0E"/>
    <w:rsid w:val="001C0728"/>
    <w:rsid w:val="001D162C"/>
    <w:rsid w:val="001E4DBA"/>
    <w:rsid w:val="00211BD6"/>
    <w:rsid w:val="002416A8"/>
    <w:rsid w:val="00243E51"/>
    <w:rsid w:val="002539DD"/>
    <w:rsid w:val="00260B8D"/>
    <w:rsid w:val="002631F0"/>
    <w:rsid w:val="002800C5"/>
    <w:rsid w:val="0028165E"/>
    <w:rsid w:val="00283DD7"/>
    <w:rsid w:val="0029448B"/>
    <w:rsid w:val="00295002"/>
    <w:rsid w:val="002A18E8"/>
    <w:rsid w:val="002B0EA1"/>
    <w:rsid w:val="002C41FB"/>
    <w:rsid w:val="002C4D07"/>
    <w:rsid w:val="002D6759"/>
    <w:rsid w:val="002E5217"/>
    <w:rsid w:val="002F32B8"/>
    <w:rsid w:val="00304310"/>
    <w:rsid w:val="00305E26"/>
    <w:rsid w:val="00326B3A"/>
    <w:rsid w:val="0033402A"/>
    <w:rsid w:val="00364541"/>
    <w:rsid w:val="003830BC"/>
    <w:rsid w:val="00397B6D"/>
    <w:rsid w:val="003C0E04"/>
    <w:rsid w:val="003D2DAF"/>
    <w:rsid w:val="003E190B"/>
    <w:rsid w:val="003F3B10"/>
    <w:rsid w:val="003F7F14"/>
    <w:rsid w:val="00403597"/>
    <w:rsid w:val="004144CD"/>
    <w:rsid w:val="00420228"/>
    <w:rsid w:val="004254CA"/>
    <w:rsid w:val="0043720C"/>
    <w:rsid w:val="004507D6"/>
    <w:rsid w:val="00481BDF"/>
    <w:rsid w:val="004A0147"/>
    <w:rsid w:val="004A6A3F"/>
    <w:rsid w:val="004B60D7"/>
    <w:rsid w:val="004C6D05"/>
    <w:rsid w:val="00504F2C"/>
    <w:rsid w:val="00505A5C"/>
    <w:rsid w:val="00535866"/>
    <w:rsid w:val="00536C10"/>
    <w:rsid w:val="00537498"/>
    <w:rsid w:val="00541064"/>
    <w:rsid w:val="00550C89"/>
    <w:rsid w:val="005609EF"/>
    <w:rsid w:val="005853D7"/>
    <w:rsid w:val="00586579"/>
    <w:rsid w:val="005935A1"/>
    <w:rsid w:val="005B04DD"/>
    <w:rsid w:val="005B1CA7"/>
    <w:rsid w:val="005B2056"/>
    <w:rsid w:val="005B6DDA"/>
    <w:rsid w:val="00601F9B"/>
    <w:rsid w:val="00603FCC"/>
    <w:rsid w:val="00612C04"/>
    <w:rsid w:val="0061398A"/>
    <w:rsid w:val="00620856"/>
    <w:rsid w:val="006222E8"/>
    <w:rsid w:val="00622BD1"/>
    <w:rsid w:val="00643107"/>
    <w:rsid w:val="00653020"/>
    <w:rsid w:val="00653F27"/>
    <w:rsid w:val="00661656"/>
    <w:rsid w:val="0069219F"/>
    <w:rsid w:val="00693448"/>
    <w:rsid w:val="006A2864"/>
    <w:rsid w:val="006A54D1"/>
    <w:rsid w:val="006C5315"/>
    <w:rsid w:val="006D11B8"/>
    <w:rsid w:val="00700579"/>
    <w:rsid w:val="00713D5F"/>
    <w:rsid w:val="00721C08"/>
    <w:rsid w:val="00731C62"/>
    <w:rsid w:val="00733AA0"/>
    <w:rsid w:val="007364C2"/>
    <w:rsid w:val="00736692"/>
    <w:rsid w:val="0075540E"/>
    <w:rsid w:val="0075741D"/>
    <w:rsid w:val="007578AC"/>
    <w:rsid w:val="00765914"/>
    <w:rsid w:val="00770A93"/>
    <w:rsid w:val="00777A6C"/>
    <w:rsid w:val="007A2EB5"/>
    <w:rsid w:val="007A7D70"/>
    <w:rsid w:val="007B2B7C"/>
    <w:rsid w:val="008003B1"/>
    <w:rsid w:val="00803500"/>
    <w:rsid w:val="008353B1"/>
    <w:rsid w:val="00847982"/>
    <w:rsid w:val="0085048F"/>
    <w:rsid w:val="00856885"/>
    <w:rsid w:val="00860C01"/>
    <w:rsid w:val="0087552C"/>
    <w:rsid w:val="008764CB"/>
    <w:rsid w:val="008A22AD"/>
    <w:rsid w:val="008B0B0D"/>
    <w:rsid w:val="008B1847"/>
    <w:rsid w:val="008B50C7"/>
    <w:rsid w:val="008C7279"/>
    <w:rsid w:val="008F6241"/>
    <w:rsid w:val="009001B7"/>
    <w:rsid w:val="00903893"/>
    <w:rsid w:val="00921644"/>
    <w:rsid w:val="00924352"/>
    <w:rsid w:val="00925465"/>
    <w:rsid w:val="009304FE"/>
    <w:rsid w:val="009354E5"/>
    <w:rsid w:val="00936013"/>
    <w:rsid w:val="009418D8"/>
    <w:rsid w:val="009431CB"/>
    <w:rsid w:val="009438BF"/>
    <w:rsid w:val="00943D76"/>
    <w:rsid w:val="00946EA7"/>
    <w:rsid w:val="0096284D"/>
    <w:rsid w:val="00973242"/>
    <w:rsid w:val="00975187"/>
    <w:rsid w:val="009A0610"/>
    <w:rsid w:val="009A11D1"/>
    <w:rsid w:val="009A6D23"/>
    <w:rsid w:val="009B2EC7"/>
    <w:rsid w:val="009B5CF3"/>
    <w:rsid w:val="009B649F"/>
    <w:rsid w:val="009C0663"/>
    <w:rsid w:val="009C27EC"/>
    <w:rsid w:val="009D233D"/>
    <w:rsid w:val="009D6ADA"/>
    <w:rsid w:val="009E045D"/>
    <w:rsid w:val="009E2BEB"/>
    <w:rsid w:val="00A05ECF"/>
    <w:rsid w:val="00A072AC"/>
    <w:rsid w:val="00A149F2"/>
    <w:rsid w:val="00A325F0"/>
    <w:rsid w:val="00A33F96"/>
    <w:rsid w:val="00A376FD"/>
    <w:rsid w:val="00A56B87"/>
    <w:rsid w:val="00A61940"/>
    <w:rsid w:val="00A628B7"/>
    <w:rsid w:val="00A9733F"/>
    <w:rsid w:val="00A979CF"/>
    <w:rsid w:val="00AD59FC"/>
    <w:rsid w:val="00AD6C1B"/>
    <w:rsid w:val="00AE16A2"/>
    <w:rsid w:val="00AE4258"/>
    <w:rsid w:val="00AE4805"/>
    <w:rsid w:val="00AF55B4"/>
    <w:rsid w:val="00B2421C"/>
    <w:rsid w:val="00B2438F"/>
    <w:rsid w:val="00B52659"/>
    <w:rsid w:val="00B641F6"/>
    <w:rsid w:val="00B757A4"/>
    <w:rsid w:val="00B86EA2"/>
    <w:rsid w:val="00BA3CB0"/>
    <w:rsid w:val="00BA66C4"/>
    <w:rsid w:val="00BC2161"/>
    <w:rsid w:val="00BC6E26"/>
    <w:rsid w:val="00BC777C"/>
    <w:rsid w:val="00BE4578"/>
    <w:rsid w:val="00BF5D27"/>
    <w:rsid w:val="00C0111E"/>
    <w:rsid w:val="00C060E7"/>
    <w:rsid w:val="00C0669D"/>
    <w:rsid w:val="00C31509"/>
    <w:rsid w:val="00C5270C"/>
    <w:rsid w:val="00C60B75"/>
    <w:rsid w:val="00C67532"/>
    <w:rsid w:val="00C7518C"/>
    <w:rsid w:val="00C87961"/>
    <w:rsid w:val="00C92FC3"/>
    <w:rsid w:val="00CB0B41"/>
    <w:rsid w:val="00CB1076"/>
    <w:rsid w:val="00CB3385"/>
    <w:rsid w:val="00CC0E16"/>
    <w:rsid w:val="00CC3F2C"/>
    <w:rsid w:val="00CC5311"/>
    <w:rsid w:val="00CC5F47"/>
    <w:rsid w:val="00CF3D5A"/>
    <w:rsid w:val="00D23D0E"/>
    <w:rsid w:val="00D32FE0"/>
    <w:rsid w:val="00D41531"/>
    <w:rsid w:val="00D442A8"/>
    <w:rsid w:val="00D44D5F"/>
    <w:rsid w:val="00D659CD"/>
    <w:rsid w:val="00D7575A"/>
    <w:rsid w:val="00D8113F"/>
    <w:rsid w:val="00DB2546"/>
    <w:rsid w:val="00DC4F51"/>
    <w:rsid w:val="00DD2515"/>
    <w:rsid w:val="00DD662B"/>
    <w:rsid w:val="00DD69F2"/>
    <w:rsid w:val="00DE237C"/>
    <w:rsid w:val="00DE511D"/>
    <w:rsid w:val="00E15181"/>
    <w:rsid w:val="00E1711F"/>
    <w:rsid w:val="00E22346"/>
    <w:rsid w:val="00E30119"/>
    <w:rsid w:val="00E376B4"/>
    <w:rsid w:val="00E6029D"/>
    <w:rsid w:val="00E70431"/>
    <w:rsid w:val="00E73968"/>
    <w:rsid w:val="00E75389"/>
    <w:rsid w:val="00E842CE"/>
    <w:rsid w:val="00E9496B"/>
    <w:rsid w:val="00EA11FB"/>
    <w:rsid w:val="00EB276C"/>
    <w:rsid w:val="00EB321B"/>
    <w:rsid w:val="00EC2541"/>
    <w:rsid w:val="00EC302A"/>
    <w:rsid w:val="00EC7EAF"/>
    <w:rsid w:val="00EE1AAA"/>
    <w:rsid w:val="00EE2A74"/>
    <w:rsid w:val="00EE7631"/>
    <w:rsid w:val="00F02443"/>
    <w:rsid w:val="00F03849"/>
    <w:rsid w:val="00F05101"/>
    <w:rsid w:val="00F06BFD"/>
    <w:rsid w:val="00F11AA9"/>
    <w:rsid w:val="00F45CF7"/>
    <w:rsid w:val="00F5214E"/>
    <w:rsid w:val="00F52B33"/>
    <w:rsid w:val="00F57053"/>
    <w:rsid w:val="00F60AC4"/>
    <w:rsid w:val="00F6152F"/>
    <w:rsid w:val="00F641E6"/>
    <w:rsid w:val="00F70781"/>
    <w:rsid w:val="00F76BA5"/>
    <w:rsid w:val="00F77E1D"/>
    <w:rsid w:val="00F8063A"/>
    <w:rsid w:val="00F83003"/>
    <w:rsid w:val="00F90218"/>
    <w:rsid w:val="00FB7C46"/>
    <w:rsid w:val="00FC63FB"/>
    <w:rsid w:val="00FD54C8"/>
    <w:rsid w:val="00FE1D33"/>
    <w:rsid w:val="00FE2D12"/>
    <w:rsid w:val="00FE6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6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3597"/>
    <w:rPr>
      <w:sz w:val="20"/>
      <w:szCs w:val="20"/>
    </w:rPr>
  </w:style>
  <w:style w:type="character" w:customStyle="1" w:styleId="FootnoteTextChar">
    <w:name w:val="Footnote Text Char"/>
    <w:basedOn w:val="DefaultParagraphFont"/>
    <w:link w:val="FootnoteText"/>
    <w:uiPriority w:val="99"/>
    <w:semiHidden/>
    <w:rsid w:val="00403597"/>
  </w:style>
  <w:style w:type="character" w:styleId="FootnoteReference">
    <w:name w:val="footnote reference"/>
    <w:basedOn w:val="DefaultParagraphFont"/>
    <w:uiPriority w:val="99"/>
    <w:semiHidden/>
    <w:unhideWhenUsed/>
    <w:rsid w:val="00403597"/>
    <w:rPr>
      <w:vertAlign w:val="superscript"/>
    </w:rPr>
  </w:style>
  <w:style w:type="character" w:styleId="CommentReference">
    <w:name w:val="annotation reference"/>
    <w:basedOn w:val="DefaultParagraphFont"/>
    <w:semiHidden/>
    <w:rsid w:val="00A628B7"/>
    <w:rPr>
      <w:sz w:val="16"/>
      <w:szCs w:val="16"/>
    </w:rPr>
  </w:style>
  <w:style w:type="paragraph" w:styleId="CommentText">
    <w:name w:val="annotation text"/>
    <w:basedOn w:val="Normal"/>
    <w:semiHidden/>
    <w:rsid w:val="00A628B7"/>
    <w:rPr>
      <w:sz w:val="20"/>
      <w:szCs w:val="20"/>
    </w:rPr>
  </w:style>
  <w:style w:type="paragraph" w:styleId="CommentSubject">
    <w:name w:val="annotation subject"/>
    <w:basedOn w:val="CommentText"/>
    <w:next w:val="CommentText"/>
    <w:semiHidden/>
    <w:rsid w:val="00A628B7"/>
    <w:rPr>
      <w:b/>
      <w:bCs/>
    </w:rPr>
  </w:style>
  <w:style w:type="paragraph" w:styleId="BalloonText">
    <w:name w:val="Balloon Text"/>
    <w:basedOn w:val="Normal"/>
    <w:semiHidden/>
    <w:rsid w:val="00A628B7"/>
    <w:rPr>
      <w:rFonts w:ascii="Tahoma" w:hAnsi="Tahoma" w:cs="Tahoma"/>
      <w:sz w:val="16"/>
      <w:szCs w:val="16"/>
    </w:rPr>
  </w:style>
  <w:style w:type="paragraph" w:styleId="Footer">
    <w:name w:val="footer"/>
    <w:basedOn w:val="Normal"/>
    <w:rsid w:val="00943D76"/>
    <w:pPr>
      <w:tabs>
        <w:tab w:val="center" w:pos="4320"/>
        <w:tab w:val="right" w:pos="8640"/>
      </w:tabs>
    </w:pPr>
  </w:style>
  <w:style w:type="character" w:styleId="PageNumber">
    <w:name w:val="page number"/>
    <w:basedOn w:val="DefaultParagraphFont"/>
    <w:rsid w:val="00943D76"/>
  </w:style>
  <w:style w:type="paragraph" w:styleId="BodyText">
    <w:name w:val="Body Text"/>
    <w:basedOn w:val="Normal"/>
    <w:link w:val="BodyTextChar1"/>
    <w:rsid w:val="00721C08"/>
    <w:pPr>
      <w:spacing w:after="240" w:line="240" w:lineRule="auto"/>
      <w:jc w:val="both"/>
    </w:pPr>
    <w:rPr>
      <w:rFonts w:ascii="Times New Roman" w:eastAsia="MS Mincho" w:hAnsi="Times New Roman"/>
      <w:szCs w:val="20"/>
    </w:rPr>
  </w:style>
  <w:style w:type="character" w:customStyle="1" w:styleId="BodyTextChar">
    <w:name w:val="Body Text Char"/>
    <w:basedOn w:val="DefaultParagraphFont"/>
    <w:uiPriority w:val="99"/>
    <w:semiHidden/>
    <w:rsid w:val="00721C08"/>
    <w:rPr>
      <w:sz w:val="22"/>
      <w:szCs w:val="22"/>
    </w:rPr>
  </w:style>
  <w:style w:type="character" w:customStyle="1" w:styleId="BodyTextChar1">
    <w:name w:val="Body Text Char1"/>
    <w:basedOn w:val="DefaultParagraphFont"/>
    <w:link w:val="BodyText"/>
    <w:rsid w:val="00721C08"/>
    <w:rPr>
      <w:rFonts w:ascii="Times New Roman" w:eastAsia="MS Mincho" w:hAnsi="Times New Roman"/>
      <w:sz w:val="22"/>
    </w:rPr>
  </w:style>
  <w:style w:type="table" w:styleId="TableGrid">
    <w:name w:val="Table Grid"/>
    <w:basedOn w:val="TableNormal"/>
    <w:uiPriority w:val="59"/>
    <w:rsid w:val="00081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6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3597"/>
    <w:rPr>
      <w:sz w:val="20"/>
      <w:szCs w:val="20"/>
    </w:rPr>
  </w:style>
  <w:style w:type="character" w:customStyle="1" w:styleId="FootnoteTextChar">
    <w:name w:val="Footnote Text Char"/>
    <w:basedOn w:val="DefaultParagraphFont"/>
    <w:link w:val="FootnoteText"/>
    <w:uiPriority w:val="99"/>
    <w:semiHidden/>
    <w:rsid w:val="00403597"/>
  </w:style>
  <w:style w:type="character" w:styleId="FootnoteReference">
    <w:name w:val="footnote reference"/>
    <w:basedOn w:val="DefaultParagraphFont"/>
    <w:uiPriority w:val="99"/>
    <w:semiHidden/>
    <w:unhideWhenUsed/>
    <w:rsid w:val="00403597"/>
    <w:rPr>
      <w:vertAlign w:val="superscript"/>
    </w:rPr>
  </w:style>
  <w:style w:type="character" w:styleId="CommentReference">
    <w:name w:val="annotation reference"/>
    <w:basedOn w:val="DefaultParagraphFont"/>
    <w:semiHidden/>
    <w:rsid w:val="00A628B7"/>
    <w:rPr>
      <w:sz w:val="16"/>
      <w:szCs w:val="16"/>
    </w:rPr>
  </w:style>
  <w:style w:type="paragraph" w:styleId="CommentText">
    <w:name w:val="annotation text"/>
    <w:basedOn w:val="Normal"/>
    <w:semiHidden/>
    <w:rsid w:val="00A628B7"/>
    <w:rPr>
      <w:sz w:val="20"/>
      <w:szCs w:val="20"/>
    </w:rPr>
  </w:style>
  <w:style w:type="paragraph" w:styleId="CommentSubject">
    <w:name w:val="annotation subject"/>
    <w:basedOn w:val="CommentText"/>
    <w:next w:val="CommentText"/>
    <w:semiHidden/>
    <w:rsid w:val="00A628B7"/>
    <w:rPr>
      <w:b/>
      <w:bCs/>
    </w:rPr>
  </w:style>
  <w:style w:type="paragraph" w:styleId="BalloonText">
    <w:name w:val="Balloon Text"/>
    <w:basedOn w:val="Normal"/>
    <w:semiHidden/>
    <w:rsid w:val="00A628B7"/>
    <w:rPr>
      <w:rFonts w:ascii="Tahoma" w:hAnsi="Tahoma" w:cs="Tahoma"/>
      <w:sz w:val="16"/>
      <w:szCs w:val="16"/>
    </w:rPr>
  </w:style>
  <w:style w:type="paragraph" w:styleId="Footer">
    <w:name w:val="footer"/>
    <w:basedOn w:val="Normal"/>
    <w:rsid w:val="00943D76"/>
    <w:pPr>
      <w:tabs>
        <w:tab w:val="center" w:pos="4320"/>
        <w:tab w:val="right" w:pos="8640"/>
      </w:tabs>
    </w:pPr>
  </w:style>
  <w:style w:type="character" w:styleId="PageNumber">
    <w:name w:val="page number"/>
    <w:basedOn w:val="DefaultParagraphFont"/>
    <w:rsid w:val="00943D76"/>
  </w:style>
  <w:style w:type="paragraph" w:styleId="BodyText">
    <w:name w:val="Body Text"/>
    <w:basedOn w:val="Normal"/>
    <w:link w:val="BodyTextChar1"/>
    <w:rsid w:val="00721C08"/>
    <w:pPr>
      <w:spacing w:after="240" w:line="240" w:lineRule="auto"/>
      <w:jc w:val="both"/>
    </w:pPr>
    <w:rPr>
      <w:rFonts w:ascii="Times New Roman" w:eastAsia="MS Mincho" w:hAnsi="Times New Roman"/>
      <w:szCs w:val="20"/>
    </w:rPr>
  </w:style>
  <w:style w:type="character" w:customStyle="1" w:styleId="BodyTextChar">
    <w:name w:val="Body Text Char"/>
    <w:basedOn w:val="DefaultParagraphFont"/>
    <w:uiPriority w:val="99"/>
    <w:semiHidden/>
    <w:rsid w:val="00721C08"/>
    <w:rPr>
      <w:sz w:val="22"/>
      <w:szCs w:val="22"/>
    </w:rPr>
  </w:style>
  <w:style w:type="character" w:customStyle="1" w:styleId="BodyTextChar1">
    <w:name w:val="Body Text Char1"/>
    <w:basedOn w:val="DefaultParagraphFont"/>
    <w:link w:val="BodyText"/>
    <w:rsid w:val="00721C08"/>
    <w:rPr>
      <w:rFonts w:ascii="Times New Roman" w:eastAsia="MS Mincho" w:hAnsi="Times New Roman"/>
      <w:sz w:val="22"/>
    </w:rPr>
  </w:style>
</w:styles>
</file>

<file path=word/webSettings.xml><?xml version="1.0" encoding="utf-8"?>
<w:webSettings xmlns:r="http://schemas.openxmlformats.org/officeDocument/2006/relationships" xmlns:w="http://schemas.openxmlformats.org/wordprocessingml/2006/main">
  <w:divs>
    <w:div w:id="491023715">
      <w:bodyDiv w:val="1"/>
      <w:marLeft w:val="0"/>
      <w:marRight w:val="0"/>
      <w:marTop w:val="0"/>
      <w:marBottom w:val="0"/>
      <w:divBdr>
        <w:top w:val="none" w:sz="0" w:space="0" w:color="auto"/>
        <w:left w:val="none" w:sz="0" w:space="0" w:color="auto"/>
        <w:bottom w:val="none" w:sz="0" w:space="0" w:color="auto"/>
        <w:right w:val="none" w:sz="0" w:space="0" w:color="auto"/>
      </w:divBdr>
    </w:div>
    <w:div w:id="779833974">
      <w:bodyDiv w:val="1"/>
      <w:marLeft w:val="0"/>
      <w:marRight w:val="0"/>
      <w:marTop w:val="0"/>
      <w:marBottom w:val="0"/>
      <w:divBdr>
        <w:top w:val="none" w:sz="0" w:space="0" w:color="auto"/>
        <w:left w:val="none" w:sz="0" w:space="0" w:color="auto"/>
        <w:bottom w:val="none" w:sz="0" w:space="0" w:color="auto"/>
        <w:right w:val="none" w:sz="0" w:space="0" w:color="auto"/>
      </w:divBdr>
    </w:div>
    <w:div w:id="941424755">
      <w:bodyDiv w:val="1"/>
      <w:marLeft w:val="0"/>
      <w:marRight w:val="0"/>
      <w:marTop w:val="0"/>
      <w:marBottom w:val="0"/>
      <w:divBdr>
        <w:top w:val="none" w:sz="0" w:space="0" w:color="auto"/>
        <w:left w:val="none" w:sz="0" w:space="0" w:color="auto"/>
        <w:bottom w:val="none" w:sz="0" w:space="0" w:color="auto"/>
        <w:right w:val="none" w:sz="0" w:space="0" w:color="auto"/>
      </w:divBdr>
    </w:div>
    <w:div w:id="1045450365">
      <w:bodyDiv w:val="1"/>
      <w:marLeft w:val="0"/>
      <w:marRight w:val="0"/>
      <w:marTop w:val="0"/>
      <w:marBottom w:val="0"/>
      <w:divBdr>
        <w:top w:val="none" w:sz="0" w:space="0" w:color="auto"/>
        <w:left w:val="none" w:sz="0" w:space="0" w:color="auto"/>
        <w:bottom w:val="none" w:sz="0" w:space="0" w:color="auto"/>
        <w:right w:val="none" w:sz="0" w:space="0" w:color="auto"/>
      </w:divBdr>
    </w:div>
    <w:div w:id="1125195714">
      <w:bodyDiv w:val="1"/>
      <w:marLeft w:val="0"/>
      <w:marRight w:val="0"/>
      <w:marTop w:val="0"/>
      <w:marBottom w:val="0"/>
      <w:divBdr>
        <w:top w:val="none" w:sz="0" w:space="0" w:color="auto"/>
        <w:left w:val="none" w:sz="0" w:space="0" w:color="auto"/>
        <w:bottom w:val="none" w:sz="0" w:space="0" w:color="auto"/>
        <w:right w:val="none" w:sz="0" w:space="0" w:color="auto"/>
      </w:divBdr>
    </w:div>
    <w:div w:id="1155297874">
      <w:bodyDiv w:val="1"/>
      <w:marLeft w:val="0"/>
      <w:marRight w:val="0"/>
      <w:marTop w:val="0"/>
      <w:marBottom w:val="0"/>
      <w:divBdr>
        <w:top w:val="none" w:sz="0" w:space="0" w:color="auto"/>
        <w:left w:val="none" w:sz="0" w:space="0" w:color="auto"/>
        <w:bottom w:val="none" w:sz="0" w:space="0" w:color="auto"/>
        <w:right w:val="none" w:sz="0" w:space="0" w:color="auto"/>
      </w:divBdr>
    </w:div>
    <w:div w:id="1164395953">
      <w:bodyDiv w:val="1"/>
      <w:marLeft w:val="0"/>
      <w:marRight w:val="0"/>
      <w:marTop w:val="0"/>
      <w:marBottom w:val="0"/>
      <w:divBdr>
        <w:top w:val="none" w:sz="0" w:space="0" w:color="auto"/>
        <w:left w:val="none" w:sz="0" w:space="0" w:color="auto"/>
        <w:bottom w:val="none" w:sz="0" w:space="0" w:color="auto"/>
        <w:right w:val="none" w:sz="0" w:space="0" w:color="auto"/>
      </w:divBdr>
    </w:div>
    <w:div w:id="1262682703">
      <w:bodyDiv w:val="1"/>
      <w:marLeft w:val="0"/>
      <w:marRight w:val="0"/>
      <w:marTop w:val="0"/>
      <w:marBottom w:val="0"/>
      <w:divBdr>
        <w:top w:val="none" w:sz="0" w:space="0" w:color="auto"/>
        <w:left w:val="none" w:sz="0" w:space="0" w:color="auto"/>
        <w:bottom w:val="none" w:sz="0" w:space="0" w:color="auto"/>
        <w:right w:val="none" w:sz="0" w:space="0" w:color="auto"/>
      </w:divBdr>
    </w:div>
    <w:div w:id="1330059617">
      <w:bodyDiv w:val="1"/>
      <w:marLeft w:val="0"/>
      <w:marRight w:val="0"/>
      <w:marTop w:val="0"/>
      <w:marBottom w:val="0"/>
      <w:divBdr>
        <w:top w:val="none" w:sz="0" w:space="0" w:color="auto"/>
        <w:left w:val="none" w:sz="0" w:space="0" w:color="auto"/>
        <w:bottom w:val="none" w:sz="0" w:space="0" w:color="auto"/>
        <w:right w:val="none" w:sz="0" w:space="0" w:color="auto"/>
      </w:divBdr>
    </w:div>
    <w:div w:id="1433548726">
      <w:bodyDiv w:val="1"/>
      <w:marLeft w:val="0"/>
      <w:marRight w:val="0"/>
      <w:marTop w:val="0"/>
      <w:marBottom w:val="0"/>
      <w:divBdr>
        <w:top w:val="none" w:sz="0" w:space="0" w:color="auto"/>
        <w:left w:val="none" w:sz="0" w:space="0" w:color="auto"/>
        <w:bottom w:val="none" w:sz="0" w:space="0" w:color="auto"/>
        <w:right w:val="none" w:sz="0" w:space="0" w:color="auto"/>
      </w:divBdr>
    </w:div>
    <w:div w:id="1459253925">
      <w:bodyDiv w:val="1"/>
      <w:marLeft w:val="0"/>
      <w:marRight w:val="0"/>
      <w:marTop w:val="0"/>
      <w:marBottom w:val="0"/>
      <w:divBdr>
        <w:top w:val="none" w:sz="0" w:space="0" w:color="auto"/>
        <w:left w:val="none" w:sz="0" w:space="0" w:color="auto"/>
        <w:bottom w:val="none" w:sz="0" w:space="0" w:color="auto"/>
        <w:right w:val="none" w:sz="0" w:space="0" w:color="auto"/>
      </w:divBdr>
    </w:div>
    <w:div w:id="1496341471">
      <w:bodyDiv w:val="1"/>
      <w:marLeft w:val="0"/>
      <w:marRight w:val="0"/>
      <w:marTop w:val="0"/>
      <w:marBottom w:val="0"/>
      <w:divBdr>
        <w:top w:val="none" w:sz="0" w:space="0" w:color="auto"/>
        <w:left w:val="none" w:sz="0" w:space="0" w:color="auto"/>
        <w:bottom w:val="none" w:sz="0" w:space="0" w:color="auto"/>
        <w:right w:val="none" w:sz="0" w:space="0" w:color="auto"/>
      </w:divBdr>
    </w:div>
    <w:div w:id="1633748719">
      <w:bodyDiv w:val="1"/>
      <w:marLeft w:val="0"/>
      <w:marRight w:val="0"/>
      <w:marTop w:val="0"/>
      <w:marBottom w:val="0"/>
      <w:divBdr>
        <w:top w:val="none" w:sz="0" w:space="0" w:color="auto"/>
        <w:left w:val="none" w:sz="0" w:space="0" w:color="auto"/>
        <w:bottom w:val="none" w:sz="0" w:space="0" w:color="auto"/>
        <w:right w:val="none" w:sz="0" w:space="0" w:color="auto"/>
      </w:divBdr>
    </w:div>
    <w:div w:id="1671445050">
      <w:bodyDiv w:val="1"/>
      <w:marLeft w:val="0"/>
      <w:marRight w:val="0"/>
      <w:marTop w:val="0"/>
      <w:marBottom w:val="0"/>
      <w:divBdr>
        <w:top w:val="none" w:sz="0" w:space="0" w:color="auto"/>
        <w:left w:val="none" w:sz="0" w:space="0" w:color="auto"/>
        <w:bottom w:val="none" w:sz="0" w:space="0" w:color="auto"/>
        <w:right w:val="none" w:sz="0" w:space="0" w:color="auto"/>
      </w:divBdr>
    </w:div>
    <w:div w:id="1765683763">
      <w:bodyDiv w:val="1"/>
      <w:marLeft w:val="0"/>
      <w:marRight w:val="0"/>
      <w:marTop w:val="0"/>
      <w:marBottom w:val="0"/>
      <w:divBdr>
        <w:top w:val="none" w:sz="0" w:space="0" w:color="auto"/>
        <w:left w:val="none" w:sz="0" w:space="0" w:color="auto"/>
        <w:bottom w:val="none" w:sz="0" w:space="0" w:color="auto"/>
        <w:right w:val="none" w:sz="0" w:space="0" w:color="auto"/>
      </w:divBdr>
    </w:div>
    <w:div w:id="1771661773">
      <w:bodyDiv w:val="1"/>
      <w:marLeft w:val="0"/>
      <w:marRight w:val="0"/>
      <w:marTop w:val="0"/>
      <w:marBottom w:val="0"/>
      <w:divBdr>
        <w:top w:val="none" w:sz="0" w:space="0" w:color="auto"/>
        <w:left w:val="none" w:sz="0" w:space="0" w:color="auto"/>
        <w:bottom w:val="none" w:sz="0" w:space="0" w:color="auto"/>
        <w:right w:val="none" w:sz="0" w:space="0" w:color="auto"/>
      </w:divBdr>
    </w:div>
    <w:div w:id="1811632063">
      <w:bodyDiv w:val="1"/>
      <w:marLeft w:val="0"/>
      <w:marRight w:val="0"/>
      <w:marTop w:val="0"/>
      <w:marBottom w:val="0"/>
      <w:divBdr>
        <w:top w:val="none" w:sz="0" w:space="0" w:color="auto"/>
        <w:left w:val="none" w:sz="0" w:space="0" w:color="auto"/>
        <w:bottom w:val="none" w:sz="0" w:space="0" w:color="auto"/>
        <w:right w:val="none" w:sz="0" w:space="0" w:color="auto"/>
      </w:divBdr>
    </w:div>
    <w:div w:id="1856190887">
      <w:bodyDiv w:val="1"/>
      <w:marLeft w:val="0"/>
      <w:marRight w:val="0"/>
      <w:marTop w:val="0"/>
      <w:marBottom w:val="0"/>
      <w:divBdr>
        <w:top w:val="none" w:sz="0" w:space="0" w:color="auto"/>
        <w:left w:val="none" w:sz="0" w:space="0" w:color="auto"/>
        <w:bottom w:val="none" w:sz="0" w:space="0" w:color="auto"/>
        <w:right w:val="none" w:sz="0" w:space="0" w:color="auto"/>
      </w:divBdr>
    </w:div>
    <w:div w:id="1866017349">
      <w:bodyDiv w:val="1"/>
      <w:marLeft w:val="0"/>
      <w:marRight w:val="0"/>
      <w:marTop w:val="0"/>
      <w:marBottom w:val="0"/>
      <w:divBdr>
        <w:top w:val="none" w:sz="0" w:space="0" w:color="auto"/>
        <w:left w:val="none" w:sz="0" w:space="0" w:color="auto"/>
        <w:bottom w:val="none" w:sz="0" w:space="0" w:color="auto"/>
        <w:right w:val="none" w:sz="0" w:space="0" w:color="auto"/>
      </w:divBdr>
    </w:div>
    <w:div w:id="2112579276">
      <w:bodyDiv w:val="1"/>
      <w:marLeft w:val="0"/>
      <w:marRight w:val="0"/>
      <w:marTop w:val="0"/>
      <w:marBottom w:val="0"/>
      <w:divBdr>
        <w:top w:val="none" w:sz="0" w:space="0" w:color="auto"/>
        <w:left w:val="none" w:sz="0" w:space="0" w:color="auto"/>
        <w:bottom w:val="none" w:sz="0" w:space="0" w:color="auto"/>
        <w:right w:val="none" w:sz="0" w:space="0" w:color="auto"/>
      </w:divBdr>
    </w:div>
    <w:div w:id="2144536574">
      <w:bodyDiv w:val="1"/>
      <w:marLeft w:val="0"/>
      <w:marRight w:val="0"/>
      <w:marTop w:val="0"/>
      <w:marBottom w:val="0"/>
      <w:divBdr>
        <w:top w:val="none" w:sz="0" w:space="0" w:color="auto"/>
        <w:left w:val="none" w:sz="0" w:space="0" w:color="auto"/>
        <w:bottom w:val="none" w:sz="0" w:space="0" w:color="auto"/>
        <w:right w:val="none" w:sz="0" w:space="0" w:color="auto"/>
      </w:divBdr>
    </w:div>
    <w:div w:id="21448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A076-8DDA-4D24-B2B9-A9B2A62E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OMB question: Incentives REACH US</vt:lpstr>
    </vt:vector>
  </TitlesOfParts>
  <Company>NORC</Company>
  <LinksUpToDate>false</LinksUpToDate>
  <CharactersWithSpaces>30187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question: Incentives REACH US</dc:title>
  <dc:creator>o'muircheartaigh-col</dc:creator>
  <cp:lastModifiedBy>Ycl1</cp:lastModifiedBy>
  <cp:revision>2</cp:revision>
  <cp:lastPrinted>2011-09-02T15:25:00Z</cp:lastPrinted>
  <dcterms:created xsi:type="dcterms:W3CDTF">2011-09-02T15:47:00Z</dcterms:created>
  <dcterms:modified xsi:type="dcterms:W3CDTF">2011-09-02T15:47:00Z</dcterms:modified>
</cp:coreProperties>
</file>