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67C" w:rsidRPr="00654621" w:rsidRDefault="005F567C" w:rsidP="005F567C">
      <w:pPr>
        <w:spacing w:after="60" w:line="360" w:lineRule="exact"/>
        <w:ind w:left="5112" w:firstLine="0"/>
        <w:jc w:val="left"/>
        <w:rPr>
          <w:rFonts w:ascii="Lucida Sans" w:hAnsi="Lucida Sans"/>
          <w:b/>
          <w:sz w:val="20"/>
          <w:szCs w:val="22"/>
        </w:rPr>
      </w:pPr>
      <w:bookmarkStart w:id="0" w:name="_Toc213228313"/>
    </w:p>
    <w:p w:rsidR="005F567C" w:rsidRPr="005F567C" w:rsidRDefault="005F567C" w:rsidP="005F567C">
      <w:pPr>
        <w:spacing w:after="144" w:line="312" w:lineRule="auto"/>
        <w:ind w:left="5112" w:right="360" w:firstLine="0"/>
        <w:jc w:val="left"/>
        <w:rPr>
          <w:rFonts w:ascii="Lucida Sans" w:hAnsi="Lucida Sans"/>
          <w:b/>
          <w:sz w:val="22"/>
          <w:szCs w:val="22"/>
        </w:rPr>
      </w:pPr>
      <w:bookmarkStart w:id="1" w:name="RepTitle"/>
      <w:bookmarkEnd w:id="1"/>
      <w:r w:rsidRPr="005F567C">
        <w:rPr>
          <w:rFonts w:ascii="Lucida Sans" w:hAnsi="Lucida Sans"/>
          <w:b/>
          <w:sz w:val="22"/>
          <w:szCs w:val="22"/>
        </w:rPr>
        <w:t xml:space="preserve">Supporting Statement for Paperwork Reduction Act Submission </w:t>
      </w:r>
      <w:r w:rsidR="00A60806">
        <w:rPr>
          <w:rFonts w:ascii="Lucida Sans" w:hAnsi="Lucida Sans"/>
          <w:b/>
          <w:sz w:val="22"/>
          <w:szCs w:val="22"/>
        </w:rPr>
        <w:t xml:space="preserve">National </w:t>
      </w:r>
      <w:r w:rsidR="00C90523">
        <w:rPr>
          <w:rFonts w:ascii="Lucida Sans" w:hAnsi="Lucida Sans"/>
          <w:b/>
          <w:sz w:val="22"/>
          <w:szCs w:val="22"/>
        </w:rPr>
        <w:t xml:space="preserve">Longitudinal </w:t>
      </w:r>
      <w:r w:rsidR="00A60806">
        <w:rPr>
          <w:rFonts w:ascii="Lucida Sans" w:hAnsi="Lucida Sans"/>
          <w:b/>
          <w:sz w:val="22"/>
          <w:szCs w:val="22"/>
        </w:rPr>
        <w:t xml:space="preserve">Transition </w:t>
      </w:r>
      <w:r w:rsidR="00A60806" w:rsidRPr="005F567C">
        <w:rPr>
          <w:rFonts w:ascii="Lucida Sans" w:hAnsi="Lucida Sans"/>
          <w:b/>
          <w:sz w:val="22"/>
          <w:szCs w:val="22"/>
        </w:rPr>
        <w:t>Study</w:t>
      </w:r>
      <w:r w:rsidR="00A60806">
        <w:rPr>
          <w:rFonts w:ascii="Lucida Sans" w:hAnsi="Lucida Sans"/>
          <w:b/>
          <w:sz w:val="22"/>
          <w:szCs w:val="22"/>
        </w:rPr>
        <w:t xml:space="preserve"> </w:t>
      </w:r>
      <w:r w:rsidR="0056347D">
        <w:rPr>
          <w:rFonts w:ascii="Lucida Sans" w:hAnsi="Lucida Sans"/>
          <w:b/>
          <w:sz w:val="22"/>
          <w:szCs w:val="22"/>
        </w:rPr>
        <w:t>2012</w:t>
      </w:r>
      <w:r w:rsidR="00D93B5A">
        <w:rPr>
          <w:rFonts w:ascii="Lucida Sans" w:hAnsi="Lucida Sans"/>
          <w:b/>
          <w:sz w:val="22"/>
          <w:szCs w:val="22"/>
        </w:rPr>
        <w:t xml:space="preserve"> Baseline Data Collection</w:t>
      </w:r>
    </w:p>
    <w:p w:rsidR="005F567C" w:rsidRPr="005F567C" w:rsidRDefault="005F567C" w:rsidP="005F567C">
      <w:pPr>
        <w:spacing w:after="144" w:line="312" w:lineRule="auto"/>
        <w:ind w:left="5112" w:right="360" w:firstLine="0"/>
        <w:jc w:val="left"/>
        <w:rPr>
          <w:rFonts w:ascii="Lucida Sans" w:hAnsi="Lucida Sans"/>
          <w:b/>
          <w:sz w:val="22"/>
          <w:szCs w:val="22"/>
        </w:rPr>
      </w:pPr>
      <w:r>
        <w:rPr>
          <w:rFonts w:ascii="Lucida Sans" w:hAnsi="Lucida Sans"/>
          <w:b/>
          <w:sz w:val="22"/>
          <w:szCs w:val="22"/>
        </w:rPr>
        <w:t>Part B</w:t>
      </w:r>
    </w:p>
    <w:p w:rsidR="00D93B5A" w:rsidRPr="005F567C" w:rsidRDefault="00AD4DDC" w:rsidP="00D93B5A">
      <w:pPr>
        <w:spacing w:after="144" w:line="312" w:lineRule="auto"/>
        <w:ind w:left="5112" w:right="360" w:firstLine="0"/>
        <w:jc w:val="left"/>
        <w:rPr>
          <w:rFonts w:ascii="Lucida Sans" w:hAnsi="Lucida Sans"/>
          <w:b/>
          <w:sz w:val="22"/>
          <w:szCs w:val="22"/>
        </w:rPr>
      </w:pPr>
      <w:bookmarkStart w:id="2" w:name="RepType"/>
      <w:bookmarkStart w:id="3" w:name="DateMark"/>
      <w:bookmarkStart w:id="4" w:name="StartingPoint"/>
      <w:bookmarkEnd w:id="2"/>
      <w:bookmarkEnd w:id="3"/>
      <w:bookmarkEnd w:id="4"/>
      <w:r>
        <w:rPr>
          <w:rFonts w:ascii="Lucida Sans" w:hAnsi="Lucida Sans"/>
          <w:b/>
          <w:sz w:val="22"/>
          <w:szCs w:val="22"/>
        </w:rPr>
        <w:t xml:space="preserve">October </w:t>
      </w:r>
      <w:r w:rsidR="00D250F9">
        <w:rPr>
          <w:rFonts w:ascii="Lucida Sans" w:hAnsi="Lucida Sans"/>
          <w:b/>
          <w:sz w:val="22"/>
          <w:szCs w:val="22"/>
        </w:rPr>
        <w:t>11</w:t>
      </w:r>
      <w:r>
        <w:rPr>
          <w:rFonts w:ascii="Lucida Sans" w:hAnsi="Lucida Sans"/>
          <w:b/>
          <w:sz w:val="22"/>
          <w:szCs w:val="22"/>
        </w:rPr>
        <w:t>, 2011</w:t>
      </w:r>
    </w:p>
    <w:p w:rsidR="005F567C" w:rsidRPr="005F567C" w:rsidRDefault="005F567C" w:rsidP="005F567C">
      <w:pPr>
        <w:spacing w:line="280" w:lineRule="exact"/>
        <w:ind w:left="5115" w:right="360" w:firstLine="0"/>
        <w:rPr>
          <w:rFonts w:ascii="Lucida Sans" w:hAnsi="Lucida Sans"/>
          <w:sz w:val="20"/>
          <w:szCs w:val="20"/>
        </w:rPr>
      </w:pPr>
    </w:p>
    <w:p w:rsidR="005F567C" w:rsidRPr="005F567C" w:rsidRDefault="005F567C" w:rsidP="005F567C">
      <w:pPr>
        <w:spacing w:line="280" w:lineRule="exact"/>
        <w:ind w:left="5225" w:firstLine="0"/>
        <w:rPr>
          <w:rFonts w:ascii="Lucida Sans" w:hAnsi="Lucida Sans"/>
          <w:sz w:val="20"/>
          <w:szCs w:val="20"/>
        </w:rPr>
      </w:pPr>
      <w:r w:rsidRPr="005F567C">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1"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1" cstate="print"/>
                    <a:srcRect/>
                    <a:stretch>
                      <a:fillRect/>
                    </a:stretch>
                  </pic:blipFill>
                  <pic:spPr bwMode="auto">
                    <a:xfrm>
                      <a:off x="0" y="0"/>
                      <a:ext cx="1809750" cy="579120"/>
                    </a:xfrm>
                    <a:prstGeom prst="rect">
                      <a:avLst/>
                    </a:prstGeom>
                    <a:noFill/>
                  </pic:spPr>
                </pic:pic>
              </a:graphicData>
            </a:graphic>
          </wp:anchor>
        </w:drawing>
      </w:r>
      <w:r w:rsidRPr="005F567C">
        <w:rPr>
          <w:rFonts w:ascii="Lucida Sans" w:hAnsi="Lucida Sans"/>
          <w:noProof/>
          <w:sz w:val="20"/>
          <w:szCs w:val="20"/>
        </w:rPr>
        <w:drawing>
          <wp:anchor distT="0" distB="0" distL="114300" distR="114300" simplePos="0" relativeHeight="251659264"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r w:rsidRPr="005F567C">
        <w:rPr>
          <w:rFonts w:ascii="Lucida Sans" w:hAnsi="Lucida Sans"/>
          <w:sz w:val="20"/>
          <w:szCs w:val="20"/>
        </w:rPr>
        <w:t xml:space="preserve"> </w:t>
      </w:r>
    </w:p>
    <w:p w:rsidR="005F567C" w:rsidRPr="005F567C" w:rsidRDefault="005F567C" w:rsidP="005F567C">
      <w:pPr>
        <w:spacing w:line="264" w:lineRule="auto"/>
        <w:ind w:left="5040" w:firstLine="0"/>
        <w:rPr>
          <w:rFonts w:ascii="Lucida Sans" w:hAnsi="Lucida Sans"/>
          <w:sz w:val="20"/>
          <w:szCs w:val="20"/>
        </w:rPr>
        <w:sectPr w:rsidR="005F567C" w:rsidRPr="005F567C" w:rsidSect="00CA5340">
          <w:footerReference w:type="default" r:id="rId13"/>
          <w:endnotePr>
            <w:numFmt w:val="decimal"/>
          </w:endnotePr>
          <w:pgSz w:w="12240" w:h="15840" w:code="1"/>
          <w:pgMar w:top="720" w:right="1440" w:bottom="576" w:left="1440" w:header="720" w:footer="576" w:gutter="0"/>
          <w:cols w:space="720"/>
          <w:docGrid w:linePitch="150"/>
        </w:sectPr>
      </w:pPr>
    </w:p>
    <w:tbl>
      <w:tblPr>
        <w:tblW w:w="0" w:type="auto"/>
        <w:tblInd w:w="1440" w:type="dxa"/>
        <w:tblLayout w:type="fixed"/>
        <w:tblCellMar>
          <w:left w:w="115" w:type="dxa"/>
          <w:right w:w="115" w:type="dxa"/>
        </w:tblCellMar>
        <w:tblLook w:val="04A0"/>
      </w:tblPr>
      <w:tblGrid>
        <w:gridCol w:w="3618"/>
        <w:gridCol w:w="4057"/>
      </w:tblGrid>
      <w:tr w:rsidR="005F567C" w:rsidRPr="005F567C" w:rsidTr="00CA5340">
        <w:tc>
          <w:tcPr>
            <w:tcW w:w="3618" w:type="dxa"/>
          </w:tcPr>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lastRenderedPageBreak/>
              <w:t>Contract Number:</w:t>
            </w:r>
          </w:p>
          <w:p w:rsidR="005F567C" w:rsidRPr="005F567C" w:rsidRDefault="005F567C" w:rsidP="005F567C">
            <w:pPr>
              <w:spacing w:after="180" w:line="240" w:lineRule="exact"/>
              <w:ind w:firstLine="0"/>
              <w:jc w:val="left"/>
              <w:rPr>
                <w:rFonts w:ascii="Lucida Sans" w:hAnsi="Lucida Sans"/>
                <w:sz w:val="17"/>
                <w:szCs w:val="16"/>
              </w:rPr>
            </w:pPr>
            <w:bookmarkStart w:id="5" w:name="Contract"/>
            <w:bookmarkEnd w:id="5"/>
            <w:r w:rsidRPr="005F567C">
              <w:rPr>
                <w:rFonts w:ascii="Lucida Sans" w:hAnsi="Lucida Sans"/>
                <w:sz w:val="17"/>
                <w:szCs w:val="16"/>
              </w:rPr>
              <w:t>ED-IES-10-C-0073</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Mathematica Reference Number:</w:t>
            </w:r>
          </w:p>
          <w:p w:rsidR="005F567C" w:rsidRPr="005F567C" w:rsidRDefault="005F567C" w:rsidP="005F567C">
            <w:pPr>
              <w:spacing w:after="180" w:line="240" w:lineRule="exact"/>
              <w:ind w:firstLine="0"/>
              <w:jc w:val="left"/>
              <w:rPr>
                <w:rFonts w:ascii="Lucida Sans" w:hAnsi="Lucida Sans"/>
                <w:sz w:val="17"/>
                <w:szCs w:val="16"/>
              </w:rPr>
            </w:pPr>
            <w:bookmarkStart w:id="6" w:name="MPRRef"/>
            <w:bookmarkEnd w:id="6"/>
            <w:r w:rsidRPr="005F567C">
              <w:rPr>
                <w:rFonts w:ascii="Lucida Sans" w:hAnsi="Lucida Sans"/>
                <w:sz w:val="17"/>
                <w:szCs w:val="16"/>
              </w:rPr>
              <w:t>06876.381</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Submitted to:</w:t>
            </w:r>
          </w:p>
          <w:p w:rsidR="005F567C" w:rsidRPr="005F567C" w:rsidRDefault="005F567C" w:rsidP="005F567C">
            <w:pPr>
              <w:spacing w:line="240" w:lineRule="exact"/>
              <w:ind w:firstLine="0"/>
              <w:jc w:val="left"/>
              <w:rPr>
                <w:rFonts w:ascii="Lucida Sans" w:hAnsi="Lucida Sans"/>
                <w:sz w:val="17"/>
                <w:szCs w:val="16"/>
              </w:rPr>
            </w:pPr>
            <w:bookmarkStart w:id="7" w:name="Agency"/>
            <w:bookmarkEnd w:id="7"/>
            <w:r w:rsidRPr="005F567C">
              <w:rPr>
                <w:rFonts w:ascii="Lucida Sans" w:hAnsi="Lucida Sans"/>
                <w:sz w:val="17"/>
                <w:szCs w:val="16"/>
              </w:rPr>
              <w:t>Institute of Education Sciences</w:t>
            </w:r>
          </w:p>
          <w:p w:rsidR="005F567C" w:rsidRPr="005F567C" w:rsidRDefault="005F567C" w:rsidP="005F567C">
            <w:pPr>
              <w:spacing w:line="240" w:lineRule="exact"/>
              <w:ind w:firstLine="0"/>
              <w:jc w:val="left"/>
              <w:rPr>
                <w:rFonts w:ascii="Lucida Sans" w:hAnsi="Lucida Sans"/>
                <w:sz w:val="17"/>
                <w:szCs w:val="16"/>
              </w:rPr>
            </w:pPr>
            <w:bookmarkStart w:id="8" w:name="Address"/>
            <w:bookmarkEnd w:id="8"/>
            <w:r w:rsidRPr="005F567C">
              <w:rPr>
                <w:rFonts w:ascii="Lucida Sans" w:hAnsi="Lucida Sans"/>
                <w:sz w:val="17"/>
                <w:szCs w:val="16"/>
              </w:rPr>
              <w:t>U.S. Department of Education</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555 New Jersey Ave., NW, Suite 502K</w:t>
            </w:r>
          </w:p>
          <w:p w:rsidR="005F567C" w:rsidRPr="005F567C" w:rsidRDefault="005F567C" w:rsidP="005F567C">
            <w:pPr>
              <w:spacing w:line="240" w:lineRule="exact"/>
              <w:ind w:firstLine="0"/>
              <w:jc w:val="left"/>
              <w:rPr>
                <w:rFonts w:ascii="Lucida Sans" w:hAnsi="Lucida Sans"/>
                <w:sz w:val="17"/>
                <w:szCs w:val="16"/>
              </w:rPr>
            </w:pPr>
            <w:bookmarkStart w:id="9" w:name="Address2"/>
            <w:bookmarkEnd w:id="9"/>
            <w:r w:rsidRPr="005F567C">
              <w:rPr>
                <w:rFonts w:ascii="Lucida Sans" w:hAnsi="Lucida Sans"/>
                <w:sz w:val="17"/>
                <w:szCs w:val="16"/>
              </w:rPr>
              <w:t>Washington, DC 20208</w:t>
            </w:r>
          </w:p>
          <w:p w:rsidR="005F567C" w:rsidRPr="005F567C" w:rsidRDefault="005F567C" w:rsidP="005F567C">
            <w:pPr>
              <w:spacing w:after="180" w:line="240" w:lineRule="exact"/>
              <w:ind w:firstLine="0"/>
              <w:jc w:val="left"/>
              <w:rPr>
                <w:rFonts w:ascii="Lucida Sans" w:hAnsi="Lucida Sans"/>
                <w:sz w:val="17"/>
                <w:szCs w:val="16"/>
              </w:rPr>
            </w:pPr>
            <w:r w:rsidRPr="005F567C">
              <w:rPr>
                <w:rFonts w:ascii="Lucida Sans" w:hAnsi="Lucida Sans"/>
                <w:sz w:val="17"/>
                <w:szCs w:val="16"/>
              </w:rPr>
              <w:t xml:space="preserve">Project Officer: </w:t>
            </w:r>
            <w:bookmarkStart w:id="10" w:name="ProjOff"/>
            <w:bookmarkEnd w:id="10"/>
            <w:r w:rsidRPr="005F567C">
              <w:rPr>
                <w:rFonts w:ascii="Lucida Sans" w:hAnsi="Lucida Sans"/>
                <w:sz w:val="17"/>
                <w:szCs w:val="16"/>
              </w:rPr>
              <w:t>Amanda DeGraff, Ph.D.</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Submitted by:</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Mathematica Policy Research</w:t>
            </w:r>
          </w:p>
          <w:p w:rsidR="005F567C" w:rsidRPr="005F567C" w:rsidRDefault="005F567C" w:rsidP="005F567C">
            <w:pPr>
              <w:spacing w:line="240" w:lineRule="exact"/>
              <w:ind w:firstLine="0"/>
              <w:jc w:val="left"/>
              <w:rPr>
                <w:rFonts w:ascii="Lucida Sans" w:hAnsi="Lucida Sans"/>
                <w:sz w:val="17"/>
                <w:szCs w:val="16"/>
              </w:rPr>
            </w:pPr>
            <w:bookmarkStart w:id="11" w:name="MPRAddress2"/>
            <w:bookmarkEnd w:id="11"/>
            <w:r w:rsidRPr="005F567C">
              <w:rPr>
                <w:rFonts w:ascii="Lucida Sans" w:hAnsi="Lucida Sans"/>
                <w:sz w:val="17"/>
                <w:szCs w:val="16"/>
              </w:rPr>
              <w:t>P.O. Box 2393</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Princeton, NJ 08543-2393</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Telephone: (609) 799-3535</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Facsimile: (609) 799-0005</w:t>
            </w:r>
          </w:p>
          <w:p w:rsidR="005F567C" w:rsidRPr="005F567C" w:rsidRDefault="005F567C" w:rsidP="005F567C">
            <w:pPr>
              <w:spacing w:after="180" w:line="240" w:lineRule="exact"/>
              <w:ind w:firstLine="0"/>
              <w:jc w:val="left"/>
              <w:rPr>
                <w:rFonts w:ascii="Lucida Sans" w:hAnsi="Lucida Sans"/>
                <w:sz w:val="16"/>
                <w:szCs w:val="16"/>
              </w:rPr>
            </w:pPr>
            <w:r w:rsidRPr="005F567C">
              <w:rPr>
                <w:rFonts w:ascii="Lucida Sans" w:hAnsi="Lucida Sans"/>
                <w:sz w:val="17"/>
                <w:szCs w:val="16"/>
              </w:rPr>
              <w:t xml:space="preserve">Project Director: </w:t>
            </w:r>
            <w:bookmarkStart w:id="12" w:name="ProjDir"/>
            <w:bookmarkEnd w:id="12"/>
            <w:r w:rsidRPr="005F567C">
              <w:rPr>
                <w:rFonts w:ascii="Lucida Sans" w:hAnsi="Lucida Sans"/>
                <w:sz w:val="17"/>
                <w:szCs w:val="16"/>
              </w:rPr>
              <w:t>John Burghardt</w:t>
            </w:r>
          </w:p>
        </w:tc>
        <w:tc>
          <w:tcPr>
            <w:tcW w:w="4057" w:type="dxa"/>
          </w:tcPr>
          <w:p w:rsidR="005F567C" w:rsidRPr="005F567C" w:rsidRDefault="005F567C" w:rsidP="005F567C">
            <w:pPr>
              <w:spacing w:after="144" w:line="312" w:lineRule="auto"/>
              <w:ind w:left="58" w:firstLine="0"/>
              <w:jc w:val="left"/>
              <w:rPr>
                <w:rFonts w:ascii="Lucida Sans" w:hAnsi="Lucida Sans"/>
                <w:b/>
                <w:sz w:val="22"/>
                <w:szCs w:val="22"/>
              </w:rPr>
            </w:pPr>
            <w:bookmarkStart w:id="13" w:name="RepTitle2"/>
            <w:bookmarkEnd w:id="13"/>
            <w:r w:rsidRPr="005F567C">
              <w:rPr>
                <w:rFonts w:ascii="Lucida Sans" w:hAnsi="Lucida Sans"/>
                <w:b/>
                <w:sz w:val="22"/>
                <w:szCs w:val="22"/>
              </w:rPr>
              <w:t xml:space="preserve">Supporting Statement for Paperwork Reduction Act Submission </w:t>
            </w:r>
            <w:r w:rsidR="00A60806">
              <w:rPr>
                <w:rFonts w:ascii="Lucida Sans" w:hAnsi="Lucida Sans"/>
                <w:b/>
                <w:sz w:val="22"/>
                <w:szCs w:val="22"/>
              </w:rPr>
              <w:t xml:space="preserve">National </w:t>
            </w:r>
            <w:r w:rsidR="0056347D">
              <w:rPr>
                <w:rFonts w:ascii="Lucida Sans" w:hAnsi="Lucida Sans"/>
                <w:b/>
                <w:sz w:val="22"/>
                <w:szCs w:val="22"/>
              </w:rPr>
              <w:t xml:space="preserve">Longitudinal </w:t>
            </w:r>
            <w:r w:rsidRPr="005F567C">
              <w:rPr>
                <w:rFonts w:ascii="Lucida Sans" w:hAnsi="Lucida Sans"/>
                <w:b/>
                <w:sz w:val="22"/>
                <w:szCs w:val="22"/>
              </w:rPr>
              <w:t xml:space="preserve">Transition </w:t>
            </w:r>
            <w:r w:rsidR="00A60806">
              <w:rPr>
                <w:rFonts w:ascii="Lucida Sans" w:hAnsi="Lucida Sans"/>
                <w:b/>
                <w:sz w:val="22"/>
                <w:szCs w:val="22"/>
              </w:rPr>
              <w:t xml:space="preserve">Study </w:t>
            </w:r>
            <w:bookmarkStart w:id="14" w:name="_GoBack"/>
            <w:bookmarkEnd w:id="14"/>
            <w:r w:rsidR="00A60806">
              <w:rPr>
                <w:rFonts w:ascii="Lucida Sans" w:hAnsi="Lucida Sans"/>
                <w:b/>
                <w:sz w:val="22"/>
                <w:szCs w:val="22"/>
              </w:rPr>
              <w:t>(</w:t>
            </w:r>
            <w:r w:rsidR="0056347D">
              <w:rPr>
                <w:rFonts w:ascii="Lucida Sans" w:hAnsi="Lucida Sans"/>
                <w:b/>
                <w:sz w:val="22"/>
                <w:szCs w:val="22"/>
              </w:rPr>
              <w:t>NLTS</w:t>
            </w:r>
            <w:r w:rsidR="00A60806">
              <w:rPr>
                <w:rFonts w:ascii="Lucida Sans" w:hAnsi="Lucida Sans"/>
                <w:b/>
                <w:sz w:val="22"/>
                <w:szCs w:val="22"/>
              </w:rPr>
              <w:t>)</w:t>
            </w:r>
            <w:r w:rsidR="0056347D">
              <w:rPr>
                <w:rFonts w:ascii="Lucida Sans" w:hAnsi="Lucida Sans"/>
                <w:b/>
                <w:sz w:val="22"/>
                <w:szCs w:val="22"/>
              </w:rPr>
              <w:t xml:space="preserve"> 2012</w:t>
            </w:r>
          </w:p>
          <w:p w:rsidR="005F567C" w:rsidRPr="005F567C" w:rsidRDefault="005F567C" w:rsidP="005F567C">
            <w:pPr>
              <w:spacing w:after="144" w:line="312" w:lineRule="auto"/>
              <w:ind w:left="58" w:firstLine="0"/>
              <w:jc w:val="left"/>
              <w:rPr>
                <w:rFonts w:ascii="Lucida Sans" w:hAnsi="Lucida Sans"/>
                <w:b/>
                <w:sz w:val="22"/>
                <w:szCs w:val="22"/>
              </w:rPr>
            </w:pPr>
            <w:r>
              <w:rPr>
                <w:rFonts w:ascii="Lucida Sans" w:hAnsi="Lucida Sans"/>
                <w:b/>
                <w:sz w:val="22"/>
                <w:szCs w:val="22"/>
              </w:rPr>
              <w:t>Part B</w:t>
            </w:r>
          </w:p>
          <w:p w:rsidR="005F567C" w:rsidRPr="005F567C" w:rsidRDefault="00AD4DDC" w:rsidP="005F567C">
            <w:pPr>
              <w:spacing w:line="280" w:lineRule="exact"/>
              <w:ind w:left="58" w:firstLine="0"/>
              <w:jc w:val="left"/>
              <w:rPr>
                <w:rFonts w:ascii="Lucida Sans" w:hAnsi="Lucida Sans"/>
                <w:sz w:val="20"/>
                <w:szCs w:val="20"/>
              </w:rPr>
            </w:pPr>
            <w:bookmarkStart w:id="15" w:name="RepType2"/>
            <w:bookmarkStart w:id="16" w:name="DateMark2"/>
            <w:bookmarkEnd w:id="15"/>
            <w:bookmarkEnd w:id="16"/>
            <w:r>
              <w:rPr>
                <w:rFonts w:ascii="Lucida Sans" w:hAnsi="Lucida Sans"/>
                <w:sz w:val="20"/>
                <w:szCs w:val="20"/>
              </w:rPr>
              <w:t xml:space="preserve">October </w:t>
            </w:r>
            <w:r w:rsidR="00D250F9">
              <w:rPr>
                <w:rFonts w:ascii="Lucida Sans" w:hAnsi="Lucida Sans"/>
                <w:sz w:val="20"/>
                <w:szCs w:val="20"/>
              </w:rPr>
              <w:t>11</w:t>
            </w:r>
            <w:r>
              <w:rPr>
                <w:rFonts w:ascii="Lucida Sans" w:hAnsi="Lucida Sans"/>
                <w:sz w:val="20"/>
                <w:szCs w:val="20"/>
              </w:rPr>
              <w:t>, 2011</w:t>
            </w:r>
          </w:p>
          <w:p w:rsidR="005F567C" w:rsidRPr="005F567C" w:rsidRDefault="005F567C" w:rsidP="005F567C">
            <w:pPr>
              <w:spacing w:line="264" w:lineRule="auto"/>
              <w:ind w:left="58" w:firstLine="0"/>
              <w:jc w:val="left"/>
              <w:rPr>
                <w:rFonts w:ascii="Lucida Sans" w:hAnsi="Lucida Sans"/>
                <w:sz w:val="20"/>
                <w:szCs w:val="20"/>
              </w:rPr>
            </w:pPr>
          </w:p>
          <w:p w:rsidR="005F567C" w:rsidRPr="005F567C" w:rsidRDefault="005F567C" w:rsidP="005F567C">
            <w:pPr>
              <w:spacing w:line="264" w:lineRule="auto"/>
              <w:ind w:left="58" w:firstLine="0"/>
              <w:jc w:val="left"/>
              <w:rPr>
                <w:rFonts w:ascii="Lucida Sans" w:hAnsi="Lucida Sans"/>
                <w:sz w:val="22"/>
                <w:szCs w:val="22"/>
              </w:rPr>
            </w:pPr>
          </w:p>
        </w:tc>
      </w:tr>
    </w:tbl>
    <w:p w:rsidR="005F567C" w:rsidRPr="005F567C" w:rsidRDefault="005F567C" w:rsidP="005F567C">
      <w:pPr>
        <w:tabs>
          <w:tab w:val="clear" w:pos="432"/>
          <w:tab w:val="left" w:pos="8255"/>
        </w:tabs>
        <w:spacing w:line="264" w:lineRule="auto"/>
        <w:ind w:firstLine="0"/>
        <w:rPr>
          <w:rFonts w:ascii="Lucida Sans" w:hAnsi="Lucida Sans"/>
          <w:sz w:val="22"/>
          <w:szCs w:val="22"/>
        </w:rPr>
      </w:pPr>
      <w:r w:rsidRPr="005F567C">
        <w:rPr>
          <w:rFonts w:ascii="Lucida Sans" w:hAnsi="Lucida Sans"/>
          <w:sz w:val="22"/>
          <w:szCs w:val="22"/>
        </w:rPr>
        <w:tab/>
      </w:r>
    </w:p>
    <w:p w:rsidR="005F567C" w:rsidRPr="005F567C" w:rsidRDefault="005F567C" w:rsidP="005F567C">
      <w:pPr>
        <w:spacing w:line="264" w:lineRule="auto"/>
        <w:ind w:firstLine="0"/>
        <w:rPr>
          <w:rFonts w:ascii="Lucida Sans" w:hAnsi="Lucida Sans"/>
          <w:sz w:val="22"/>
          <w:szCs w:val="22"/>
        </w:rPr>
      </w:pPr>
      <w:r w:rsidRPr="005F567C">
        <w:rPr>
          <w:rFonts w:ascii="Lucida Sans" w:hAnsi="Lucida Sans"/>
          <w:noProof/>
        </w:rPr>
        <w:drawing>
          <wp:anchor distT="0" distB="0" distL="114300" distR="114300" simplePos="0" relativeHeight="251662336"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3"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4" cstate="print"/>
                    <a:srcRect/>
                    <a:stretch>
                      <a:fillRect/>
                    </a:stretch>
                  </pic:blipFill>
                  <pic:spPr bwMode="auto">
                    <a:xfrm>
                      <a:off x="0" y="0"/>
                      <a:ext cx="1828800" cy="581025"/>
                    </a:xfrm>
                    <a:prstGeom prst="rect">
                      <a:avLst/>
                    </a:prstGeom>
                    <a:noFill/>
                  </pic:spPr>
                </pic:pic>
              </a:graphicData>
            </a:graphic>
          </wp:anchor>
        </w:drawing>
      </w:r>
      <w:r w:rsidRPr="005F567C">
        <w:rPr>
          <w:rFonts w:ascii="Lucida Sans" w:hAnsi="Lucida Sans"/>
          <w:noProof/>
          <w:sz w:val="22"/>
          <w:szCs w:val="22"/>
        </w:rPr>
        <w:drawing>
          <wp:anchor distT="0" distB="0" distL="114300" distR="114300" simplePos="0" relativeHeight="251660288"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7802880" cy="2562225"/>
                    </a:xfrm>
                    <a:prstGeom prst="rect">
                      <a:avLst/>
                    </a:prstGeom>
                    <a:noFill/>
                  </pic:spPr>
                </pic:pic>
              </a:graphicData>
            </a:graphic>
          </wp:anchor>
        </w:drawing>
      </w:r>
    </w:p>
    <w:p w:rsidR="00F66B2D" w:rsidRPr="00F66B2D" w:rsidRDefault="00F66B2D" w:rsidP="00F66B2D">
      <w:pPr>
        <w:spacing w:line="240" w:lineRule="auto"/>
        <w:ind w:firstLine="0"/>
      </w:pPr>
    </w:p>
    <w:p w:rsidR="00F66B2D" w:rsidRPr="00F66B2D" w:rsidRDefault="00F66B2D" w:rsidP="00F66B2D">
      <w:pPr>
        <w:spacing w:line="240" w:lineRule="auto"/>
        <w:ind w:firstLine="0"/>
      </w:pPr>
    </w:p>
    <w:p w:rsidR="00A87961" w:rsidRDefault="00A87961" w:rsidP="00F66B2D">
      <w:pPr>
        <w:spacing w:after="480" w:line="240" w:lineRule="auto"/>
        <w:ind w:firstLine="0"/>
        <w:jc w:val="center"/>
        <w:rPr>
          <w:b/>
        </w:rPr>
        <w:sectPr w:rsidR="00A87961" w:rsidSect="007C0CD8">
          <w:headerReference w:type="default" r:id="rId16"/>
          <w:footerReference w:type="default" r:id="rId17"/>
          <w:endnotePr>
            <w:numFmt w:val="decimal"/>
          </w:endnotePr>
          <w:pgSz w:w="12240" w:h="15840" w:code="1"/>
          <w:pgMar w:top="1440" w:right="1440" w:bottom="576" w:left="1440" w:header="720" w:footer="576" w:gutter="0"/>
          <w:cols w:space="720"/>
          <w:docGrid w:linePitch="326"/>
        </w:sectPr>
      </w:pPr>
    </w:p>
    <w:p w:rsidR="00A87961" w:rsidRPr="00A87961" w:rsidRDefault="00A87961" w:rsidP="00A87961">
      <w:pPr>
        <w:pStyle w:val="Heading1"/>
        <w:spacing w:before="240" w:after="480"/>
        <w:rPr>
          <w:caps w:val="0"/>
        </w:rPr>
      </w:pPr>
      <w:r w:rsidRPr="00A87961">
        <w:rPr>
          <w:caps w:val="0"/>
        </w:rPr>
        <w:lastRenderedPageBreak/>
        <w:t>CONTENTS</w:t>
      </w:r>
      <w:r w:rsidR="00C86855">
        <w:rPr>
          <w:caps w:val="0"/>
        </w:rPr>
        <w:t xml:space="preserve"> </w:t>
      </w:r>
    </w:p>
    <w:p w:rsidR="00992082" w:rsidRPr="00B87707" w:rsidRDefault="00992082" w:rsidP="00B87707">
      <w:pPr>
        <w:pStyle w:val="TOC1"/>
        <w:rPr>
          <w:rFonts w:asciiTheme="minorHAnsi" w:eastAsiaTheme="minorEastAsia" w:hAnsiTheme="minorHAnsi" w:cstheme="minorBidi"/>
          <w:szCs w:val="22"/>
        </w:rPr>
      </w:pPr>
      <w:r w:rsidRPr="00B87707">
        <w:tab/>
      </w:r>
      <w:r w:rsidRPr="00B87707">
        <w:tab/>
        <w:t>INTRODUCTION</w:t>
      </w:r>
      <w:r w:rsidRPr="00B87707">
        <w:tab/>
        <w:t>1</w:t>
      </w:r>
    </w:p>
    <w:p w:rsidR="00992082" w:rsidRPr="00992082" w:rsidRDefault="00992082" w:rsidP="00992082">
      <w:pPr>
        <w:pStyle w:val="TOC2"/>
        <w:rPr>
          <w:rFonts w:asciiTheme="minorHAnsi" w:eastAsiaTheme="minorEastAsia" w:hAnsiTheme="minorHAnsi" w:cstheme="minorBidi"/>
          <w:sz w:val="24"/>
          <w:szCs w:val="22"/>
        </w:rPr>
      </w:pPr>
      <w:r w:rsidRPr="00992082">
        <w:rPr>
          <w:sz w:val="24"/>
        </w:rPr>
        <w:t>RESEARCH QUESTIONS</w:t>
      </w:r>
      <w:r w:rsidRPr="00992082">
        <w:rPr>
          <w:sz w:val="24"/>
        </w:rPr>
        <w:tab/>
        <w:t>1</w:t>
      </w:r>
    </w:p>
    <w:p w:rsidR="00992082" w:rsidRPr="00992082" w:rsidRDefault="00992082" w:rsidP="00992082">
      <w:pPr>
        <w:pStyle w:val="TOC2"/>
        <w:rPr>
          <w:rFonts w:asciiTheme="minorHAnsi" w:eastAsiaTheme="minorEastAsia" w:hAnsiTheme="minorHAnsi" w:cstheme="minorBidi"/>
          <w:sz w:val="24"/>
          <w:szCs w:val="22"/>
        </w:rPr>
      </w:pPr>
      <w:r w:rsidRPr="00992082">
        <w:rPr>
          <w:sz w:val="24"/>
        </w:rPr>
        <w:t>OVERVIEW</w:t>
      </w:r>
      <w:r w:rsidRPr="00992082">
        <w:rPr>
          <w:sz w:val="24"/>
        </w:rPr>
        <w:tab/>
        <w:t>2</w:t>
      </w:r>
    </w:p>
    <w:p w:rsidR="00A87961" w:rsidRPr="00992082" w:rsidRDefault="00A87961" w:rsidP="00A87961">
      <w:pPr>
        <w:pStyle w:val="TOC2"/>
        <w:rPr>
          <w:noProof/>
          <w:sz w:val="24"/>
        </w:rPr>
      </w:pPr>
      <w:r w:rsidRPr="00992082">
        <w:rPr>
          <w:noProof/>
          <w:sz w:val="24"/>
        </w:rPr>
        <w:t>B.</w:t>
      </w:r>
      <w:r w:rsidRPr="00992082">
        <w:rPr>
          <w:noProof/>
          <w:sz w:val="24"/>
        </w:rPr>
        <w:tab/>
      </w:r>
      <w:r w:rsidR="009234D6" w:rsidRPr="00992082">
        <w:rPr>
          <w:noProof/>
          <w:sz w:val="24"/>
        </w:rPr>
        <w:t>COLLECTION OF INFORMATION EMPLOYING STATISTICAL METHODS</w:t>
      </w:r>
      <w:r w:rsidR="009234D6" w:rsidRPr="00992082">
        <w:rPr>
          <w:noProof/>
          <w:webHidden/>
          <w:sz w:val="24"/>
        </w:rPr>
        <w:tab/>
        <w:t>4</w:t>
      </w:r>
    </w:p>
    <w:p w:rsidR="00A87961" w:rsidRPr="00992082" w:rsidRDefault="00A87961" w:rsidP="009234D6">
      <w:pPr>
        <w:pStyle w:val="TOC3"/>
        <w:rPr>
          <w:noProof/>
          <w:sz w:val="24"/>
        </w:rPr>
      </w:pPr>
      <w:r w:rsidRPr="00992082">
        <w:rPr>
          <w:noProof/>
          <w:sz w:val="24"/>
        </w:rPr>
        <w:t>1.</w:t>
      </w:r>
      <w:r w:rsidRPr="00992082">
        <w:rPr>
          <w:noProof/>
          <w:sz w:val="24"/>
        </w:rPr>
        <w:tab/>
        <w:t>Respondent Universe and Sampling Methods</w:t>
      </w:r>
      <w:r w:rsidRPr="00992082">
        <w:rPr>
          <w:noProof/>
          <w:webHidden/>
          <w:sz w:val="24"/>
        </w:rPr>
        <w:tab/>
      </w:r>
      <w:r w:rsidR="00C73F11" w:rsidRPr="00992082">
        <w:rPr>
          <w:noProof/>
          <w:webHidden/>
          <w:sz w:val="24"/>
        </w:rPr>
        <w:t>4</w:t>
      </w:r>
    </w:p>
    <w:p w:rsidR="00A87961" w:rsidRPr="00992082" w:rsidRDefault="00A87961" w:rsidP="009234D6">
      <w:pPr>
        <w:pStyle w:val="TOC3"/>
        <w:rPr>
          <w:noProof/>
          <w:sz w:val="24"/>
        </w:rPr>
      </w:pPr>
      <w:r w:rsidRPr="00992082">
        <w:rPr>
          <w:noProof/>
          <w:sz w:val="24"/>
        </w:rPr>
        <w:t>2.</w:t>
      </w:r>
      <w:r w:rsidRPr="00992082">
        <w:rPr>
          <w:noProof/>
          <w:sz w:val="24"/>
        </w:rPr>
        <w:tab/>
        <w:t>Statistical Methods for Sample Selection and Degree of Accuracy Needed</w:t>
      </w:r>
      <w:r w:rsidRPr="00992082">
        <w:rPr>
          <w:noProof/>
          <w:webHidden/>
          <w:sz w:val="24"/>
        </w:rPr>
        <w:tab/>
      </w:r>
      <w:r w:rsidR="00C73F11" w:rsidRPr="00992082">
        <w:rPr>
          <w:noProof/>
          <w:webHidden/>
          <w:sz w:val="24"/>
        </w:rPr>
        <w:t>5</w:t>
      </w:r>
    </w:p>
    <w:p w:rsidR="00A87961" w:rsidRPr="00992082" w:rsidRDefault="00A87961" w:rsidP="009234D6">
      <w:pPr>
        <w:pStyle w:val="TOC3"/>
        <w:rPr>
          <w:noProof/>
          <w:sz w:val="24"/>
        </w:rPr>
      </w:pPr>
      <w:r w:rsidRPr="00992082">
        <w:rPr>
          <w:noProof/>
          <w:sz w:val="24"/>
        </w:rPr>
        <w:t>3.</w:t>
      </w:r>
      <w:r w:rsidRPr="00992082">
        <w:rPr>
          <w:noProof/>
          <w:sz w:val="24"/>
        </w:rPr>
        <w:tab/>
        <w:t>Methods to Maximize Response Rates and Deal with Nonresponse</w:t>
      </w:r>
      <w:r w:rsidRPr="00992082">
        <w:rPr>
          <w:noProof/>
          <w:webHidden/>
          <w:sz w:val="24"/>
        </w:rPr>
        <w:tab/>
      </w:r>
      <w:r w:rsidR="00C73F11" w:rsidRPr="00992082">
        <w:rPr>
          <w:noProof/>
          <w:webHidden/>
          <w:sz w:val="24"/>
        </w:rPr>
        <w:t>1</w:t>
      </w:r>
      <w:r w:rsidR="003C1FE6">
        <w:rPr>
          <w:noProof/>
          <w:webHidden/>
          <w:sz w:val="24"/>
        </w:rPr>
        <w:t>1</w:t>
      </w:r>
    </w:p>
    <w:p w:rsidR="00A87961" w:rsidRPr="00992082" w:rsidRDefault="00A87961" w:rsidP="009234D6">
      <w:pPr>
        <w:pStyle w:val="TOC3"/>
        <w:rPr>
          <w:noProof/>
          <w:sz w:val="24"/>
        </w:rPr>
      </w:pPr>
      <w:r w:rsidRPr="00992082">
        <w:rPr>
          <w:noProof/>
          <w:sz w:val="24"/>
        </w:rPr>
        <w:t>4.</w:t>
      </w:r>
      <w:r w:rsidRPr="00992082">
        <w:rPr>
          <w:noProof/>
          <w:sz w:val="24"/>
        </w:rPr>
        <w:tab/>
        <w:t>Tests of Procedures and Methods to Be Undertaken</w:t>
      </w:r>
      <w:r w:rsidRPr="00992082">
        <w:rPr>
          <w:noProof/>
          <w:webHidden/>
          <w:sz w:val="24"/>
        </w:rPr>
        <w:tab/>
      </w:r>
      <w:r w:rsidR="00C73F11" w:rsidRPr="00992082">
        <w:rPr>
          <w:noProof/>
          <w:webHidden/>
          <w:sz w:val="24"/>
        </w:rPr>
        <w:t>1</w:t>
      </w:r>
      <w:r w:rsidR="00083152">
        <w:rPr>
          <w:noProof/>
          <w:webHidden/>
          <w:sz w:val="24"/>
        </w:rPr>
        <w:t>4</w:t>
      </w:r>
    </w:p>
    <w:p w:rsidR="00A87961" w:rsidRPr="00992082" w:rsidRDefault="00A87961" w:rsidP="009234D6">
      <w:pPr>
        <w:pStyle w:val="TOC3"/>
        <w:rPr>
          <w:noProof/>
          <w:sz w:val="24"/>
        </w:rPr>
      </w:pPr>
      <w:r w:rsidRPr="00992082">
        <w:rPr>
          <w:noProof/>
          <w:sz w:val="24"/>
        </w:rPr>
        <w:t>5.</w:t>
      </w:r>
      <w:r w:rsidRPr="00992082">
        <w:rPr>
          <w:noProof/>
          <w:sz w:val="24"/>
        </w:rPr>
        <w:tab/>
        <w:t>Individuals Consulted on Statistical Aspects of the Design</w:t>
      </w:r>
      <w:r w:rsidRPr="00992082">
        <w:rPr>
          <w:noProof/>
          <w:webHidden/>
          <w:sz w:val="24"/>
        </w:rPr>
        <w:tab/>
        <w:t>1</w:t>
      </w:r>
      <w:r w:rsidR="00083152">
        <w:rPr>
          <w:noProof/>
          <w:webHidden/>
          <w:sz w:val="24"/>
        </w:rPr>
        <w:t>5</w:t>
      </w:r>
    </w:p>
    <w:p w:rsidR="00BF3348" w:rsidRDefault="00BF3348" w:rsidP="00B87707">
      <w:pPr>
        <w:pStyle w:val="TOC1"/>
      </w:pPr>
    </w:p>
    <w:p w:rsidR="00B87707" w:rsidRDefault="00B87707" w:rsidP="00992082">
      <w:pPr>
        <w:pStyle w:val="NormalSS"/>
        <w:jc w:val="center"/>
        <w:rPr>
          <w:b/>
        </w:rPr>
        <w:sectPr w:rsidR="00B87707" w:rsidSect="00197D5D">
          <w:footerReference w:type="default" r:id="rId18"/>
          <w:endnotePr>
            <w:numFmt w:val="decimal"/>
          </w:endnotePr>
          <w:pgSz w:w="12240" w:h="15840" w:code="1"/>
          <w:pgMar w:top="1440" w:right="1440" w:bottom="576" w:left="1440" w:header="720" w:footer="576" w:gutter="0"/>
          <w:pgNumType w:fmt="lowerRoman" w:start="3"/>
          <w:cols w:space="720"/>
          <w:docGrid w:linePitch="326"/>
        </w:sectPr>
      </w:pPr>
    </w:p>
    <w:p w:rsidR="00BF3348" w:rsidRPr="00992082" w:rsidRDefault="00A60A3A" w:rsidP="00B87707">
      <w:pPr>
        <w:pStyle w:val="NormalSS"/>
        <w:spacing w:after="480"/>
        <w:jc w:val="center"/>
        <w:rPr>
          <w:b/>
        </w:rPr>
      </w:pPr>
      <w:r w:rsidRPr="00992082">
        <w:rPr>
          <w:b/>
        </w:rPr>
        <w:t>APPENDICES</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8"/>
        <w:gridCol w:w="8190"/>
      </w:tblGrid>
      <w:tr w:rsidR="00BF3348" w:rsidTr="00BF3348">
        <w:tc>
          <w:tcPr>
            <w:tcW w:w="1548" w:type="dxa"/>
            <w:vAlign w:val="center"/>
          </w:tcPr>
          <w:p w:rsidR="00BF3348" w:rsidRDefault="00BF3348" w:rsidP="00C86855">
            <w:pPr>
              <w:ind w:firstLine="0"/>
              <w:jc w:val="center"/>
            </w:pPr>
            <w:r w:rsidRPr="00432E0D">
              <w:rPr>
                <w:szCs w:val="22"/>
              </w:rPr>
              <w:t>Appendix</w:t>
            </w:r>
            <w:r>
              <w:t xml:space="preserve"> A</w:t>
            </w:r>
          </w:p>
        </w:tc>
        <w:tc>
          <w:tcPr>
            <w:tcW w:w="8190" w:type="dxa"/>
          </w:tcPr>
          <w:p w:rsidR="00BF3348" w:rsidRDefault="00BF3348" w:rsidP="009234D6">
            <w:pPr>
              <w:spacing w:line="240" w:lineRule="auto"/>
              <w:ind w:firstLine="0"/>
              <w:contextualSpacing/>
              <w:jc w:val="left"/>
            </w:pPr>
            <w:r>
              <w:t>Individuals with Disabilities Education Improvement Act, Section 664(e)</w:t>
            </w:r>
          </w:p>
        </w:tc>
      </w:tr>
      <w:tr w:rsidR="00BF3348" w:rsidTr="00BF3348">
        <w:tc>
          <w:tcPr>
            <w:tcW w:w="1548" w:type="dxa"/>
            <w:vAlign w:val="center"/>
          </w:tcPr>
          <w:p w:rsidR="00BF3348" w:rsidRDefault="00BF3348" w:rsidP="00C86855">
            <w:pPr>
              <w:ind w:firstLine="0"/>
              <w:jc w:val="center"/>
            </w:pPr>
            <w:r w:rsidRPr="00432E0D">
              <w:rPr>
                <w:szCs w:val="22"/>
              </w:rPr>
              <w:t>Appendix</w:t>
            </w:r>
            <w:r>
              <w:t xml:space="preserve"> B</w:t>
            </w:r>
          </w:p>
        </w:tc>
        <w:tc>
          <w:tcPr>
            <w:tcW w:w="8190" w:type="dxa"/>
          </w:tcPr>
          <w:p w:rsidR="00BF3348" w:rsidRDefault="00BF3348" w:rsidP="009234D6">
            <w:pPr>
              <w:spacing w:line="240" w:lineRule="auto"/>
              <w:ind w:firstLine="0"/>
              <w:contextualSpacing/>
              <w:jc w:val="left"/>
            </w:pPr>
            <w:r>
              <w:t>Individuals with Disabilities Education Improvement Act, Section 664(a)</w:t>
            </w:r>
          </w:p>
        </w:tc>
      </w:tr>
      <w:tr w:rsidR="00BF3348" w:rsidTr="00BF3348">
        <w:tc>
          <w:tcPr>
            <w:tcW w:w="1548" w:type="dxa"/>
            <w:vAlign w:val="center"/>
          </w:tcPr>
          <w:p w:rsidR="00BF3348" w:rsidRDefault="00BF3348" w:rsidP="00C86855">
            <w:pPr>
              <w:ind w:firstLine="0"/>
              <w:jc w:val="center"/>
            </w:pPr>
            <w:r w:rsidRPr="00432E0D">
              <w:rPr>
                <w:szCs w:val="22"/>
              </w:rPr>
              <w:t>Appendix</w:t>
            </w:r>
            <w:r>
              <w:t xml:space="preserve"> C</w:t>
            </w:r>
          </w:p>
        </w:tc>
        <w:tc>
          <w:tcPr>
            <w:tcW w:w="8190" w:type="dxa"/>
          </w:tcPr>
          <w:p w:rsidR="00BF3348" w:rsidRDefault="006F2361" w:rsidP="009234D6">
            <w:pPr>
              <w:spacing w:line="240" w:lineRule="auto"/>
              <w:ind w:firstLine="0"/>
              <w:contextualSpacing/>
              <w:jc w:val="left"/>
            </w:pPr>
            <w:r w:rsidRPr="006F2361">
              <w:rPr>
                <w:i/>
              </w:rPr>
              <w:t>Federal Register</w:t>
            </w:r>
            <w:r w:rsidR="00BF3348">
              <w:t xml:space="preserve"> Notice</w:t>
            </w:r>
          </w:p>
        </w:tc>
      </w:tr>
      <w:tr w:rsidR="00BF3348" w:rsidTr="00BF3348">
        <w:tc>
          <w:tcPr>
            <w:tcW w:w="1548" w:type="dxa"/>
            <w:vAlign w:val="center"/>
          </w:tcPr>
          <w:p w:rsidR="00BF3348" w:rsidRDefault="00BF3348" w:rsidP="00C86855">
            <w:pPr>
              <w:ind w:firstLine="0"/>
              <w:jc w:val="center"/>
            </w:pPr>
            <w:r w:rsidRPr="00432E0D">
              <w:rPr>
                <w:szCs w:val="22"/>
              </w:rPr>
              <w:t>Appendix</w:t>
            </w:r>
            <w:r>
              <w:t xml:space="preserve"> D</w:t>
            </w:r>
          </w:p>
        </w:tc>
        <w:tc>
          <w:tcPr>
            <w:tcW w:w="8190" w:type="dxa"/>
          </w:tcPr>
          <w:p w:rsidR="00BF3348" w:rsidRDefault="00BF3348" w:rsidP="009234D6">
            <w:pPr>
              <w:spacing w:line="240" w:lineRule="auto"/>
              <w:ind w:firstLine="0"/>
              <w:contextualSpacing/>
              <w:jc w:val="left"/>
            </w:pPr>
            <w:r>
              <w:t>Advance Mailing (Letter and Brochure)</w:t>
            </w:r>
            <w:r w:rsidR="00D14A59">
              <w:t xml:space="preserve"> for Parent, Math/Language Arts Teacher, Principal, and School Program Respondent</w:t>
            </w:r>
          </w:p>
        </w:tc>
      </w:tr>
      <w:tr w:rsidR="00BF3348" w:rsidTr="00BF3348">
        <w:tc>
          <w:tcPr>
            <w:tcW w:w="1548" w:type="dxa"/>
            <w:vAlign w:val="center"/>
          </w:tcPr>
          <w:p w:rsidR="00BF3348" w:rsidRDefault="00BF3348" w:rsidP="00C86855">
            <w:pPr>
              <w:ind w:firstLine="0"/>
              <w:jc w:val="center"/>
            </w:pPr>
            <w:r w:rsidRPr="00432E0D">
              <w:rPr>
                <w:szCs w:val="22"/>
              </w:rPr>
              <w:t>Appendix</w:t>
            </w:r>
            <w:r>
              <w:t xml:space="preserve"> E</w:t>
            </w:r>
          </w:p>
        </w:tc>
        <w:tc>
          <w:tcPr>
            <w:tcW w:w="8190" w:type="dxa"/>
          </w:tcPr>
          <w:p w:rsidR="00BF3348" w:rsidRDefault="00BF3348" w:rsidP="009234D6">
            <w:pPr>
              <w:spacing w:line="240" w:lineRule="auto"/>
              <w:ind w:firstLine="0"/>
              <w:contextualSpacing/>
              <w:jc w:val="left"/>
            </w:pPr>
            <w:r>
              <w:t>Consent form from Districts</w:t>
            </w:r>
            <w:r w:rsidR="00D14A59">
              <w:t xml:space="preserve"> requiring active consent of parents</w:t>
            </w:r>
          </w:p>
        </w:tc>
      </w:tr>
      <w:tr w:rsidR="00BF3348" w:rsidTr="00BF3348">
        <w:tc>
          <w:tcPr>
            <w:tcW w:w="1548" w:type="dxa"/>
            <w:vAlign w:val="center"/>
          </w:tcPr>
          <w:p w:rsidR="00BF3348" w:rsidRDefault="00BF3348" w:rsidP="00C86855">
            <w:pPr>
              <w:ind w:firstLine="0"/>
              <w:jc w:val="center"/>
            </w:pPr>
            <w:r w:rsidRPr="00432E0D">
              <w:rPr>
                <w:szCs w:val="22"/>
              </w:rPr>
              <w:t>Appendix</w:t>
            </w:r>
            <w:r>
              <w:t xml:space="preserve"> F</w:t>
            </w:r>
          </w:p>
        </w:tc>
        <w:tc>
          <w:tcPr>
            <w:tcW w:w="8190" w:type="dxa"/>
          </w:tcPr>
          <w:p w:rsidR="00BF3348" w:rsidRDefault="00D14A59" w:rsidP="009234D6">
            <w:pPr>
              <w:spacing w:line="240" w:lineRule="auto"/>
              <w:ind w:firstLine="0"/>
              <w:contextualSpacing/>
              <w:jc w:val="left"/>
            </w:pPr>
            <w:r>
              <w:t>Thank You Letters for Parent, Student, Math/Language Arts Teacher, Principal, and School Program Respondent</w:t>
            </w:r>
          </w:p>
        </w:tc>
      </w:tr>
      <w:tr w:rsidR="005A5C28" w:rsidTr="00BF3348">
        <w:tc>
          <w:tcPr>
            <w:tcW w:w="1548" w:type="dxa"/>
            <w:vAlign w:val="center"/>
          </w:tcPr>
          <w:p w:rsidR="005A5C28" w:rsidRDefault="005A5C28" w:rsidP="00C86855">
            <w:pPr>
              <w:ind w:firstLine="0"/>
              <w:jc w:val="center"/>
            </w:pPr>
            <w:r w:rsidRPr="00432E0D">
              <w:rPr>
                <w:szCs w:val="22"/>
              </w:rPr>
              <w:t>Appendix</w:t>
            </w:r>
            <w:r>
              <w:t xml:space="preserve"> G</w:t>
            </w:r>
          </w:p>
        </w:tc>
        <w:tc>
          <w:tcPr>
            <w:tcW w:w="8190" w:type="dxa"/>
          </w:tcPr>
          <w:p w:rsidR="005A5C28" w:rsidRDefault="005A5C28" w:rsidP="009234D6">
            <w:pPr>
              <w:spacing w:line="240" w:lineRule="auto"/>
              <w:ind w:firstLine="0"/>
              <w:contextualSpacing/>
              <w:jc w:val="left"/>
            </w:pPr>
            <w:r>
              <w:t>Documentation of Consent/Assent for Parent and Student</w:t>
            </w:r>
          </w:p>
        </w:tc>
      </w:tr>
      <w:tr w:rsidR="005A5C28" w:rsidTr="00BF3348">
        <w:tc>
          <w:tcPr>
            <w:tcW w:w="1548" w:type="dxa"/>
            <w:vAlign w:val="center"/>
          </w:tcPr>
          <w:p w:rsidR="005A5C28" w:rsidRDefault="005A5C28" w:rsidP="00C86855">
            <w:pPr>
              <w:ind w:firstLine="0"/>
              <w:jc w:val="center"/>
            </w:pPr>
            <w:r w:rsidRPr="00432E0D">
              <w:rPr>
                <w:szCs w:val="22"/>
              </w:rPr>
              <w:t>Appendix</w:t>
            </w:r>
            <w:r>
              <w:t xml:space="preserve"> H</w:t>
            </w:r>
          </w:p>
        </w:tc>
        <w:tc>
          <w:tcPr>
            <w:tcW w:w="8190" w:type="dxa"/>
          </w:tcPr>
          <w:p w:rsidR="005A5C28" w:rsidRDefault="005A5C28" w:rsidP="009234D6">
            <w:pPr>
              <w:spacing w:line="240" w:lineRule="auto"/>
              <w:ind w:firstLine="0"/>
              <w:contextualSpacing/>
              <w:jc w:val="left"/>
            </w:pPr>
            <w:r>
              <w:t>Mathematica Confidentiality Pledge</w:t>
            </w:r>
          </w:p>
        </w:tc>
      </w:tr>
      <w:tr w:rsidR="005A5C28" w:rsidTr="00BF3348">
        <w:tc>
          <w:tcPr>
            <w:tcW w:w="1548" w:type="dxa"/>
            <w:vAlign w:val="center"/>
          </w:tcPr>
          <w:p w:rsidR="005A5C28" w:rsidRDefault="005A5C28" w:rsidP="00C86855">
            <w:pPr>
              <w:ind w:firstLine="0"/>
              <w:jc w:val="center"/>
            </w:pPr>
            <w:r w:rsidRPr="00432E0D">
              <w:rPr>
                <w:szCs w:val="22"/>
              </w:rPr>
              <w:t>Appendix</w:t>
            </w:r>
            <w:r>
              <w:t xml:space="preserve"> I</w:t>
            </w:r>
          </w:p>
        </w:tc>
        <w:tc>
          <w:tcPr>
            <w:tcW w:w="8190" w:type="dxa"/>
          </w:tcPr>
          <w:p w:rsidR="005A5C28" w:rsidRDefault="005A5C28" w:rsidP="009234D6">
            <w:pPr>
              <w:spacing w:line="240" w:lineRule="auto"/>
              <w:ind w:firstLine="0"/>
              <w:contextualSpacing/>
              <w:jc w:val="left"/>
            </w:pPr>
            <w:r>
              <w:t>School Characteristics Survey Instrument (Principals)</w:t>
            </w:r>
          </w:p>
        </w:tc>
      </w:tr>
      <w:tr w:rsidR="005A5C28" w:rsidTr="00BF3348">
        <w:tc>
          <w:tcPr>
            <w:tcW w:w="1548" w:type="dxa"/>
            <w:vAlign w:val="center"/>
          </w:tcPr>
          <w:p w:rsidR="005A5C28" w:rsidRDefault="005A5C28" w:rsidP="00C86855">
            <w:pPr>
              <w:ind w:firstLine="0"/>
              <w:jc w:val="center"/>
            </w:pPr>
            <w:r w:rsidRPr="00432E0D">
              <w:rPr>
                <w:szCs w:val="22"/>
              </w:rPr>
              <w:t>Appendix</w:t>
            </w:r>
            <w:r>
              <w:t xml:space="preserve"> J</w:t>
            </w:r>
          </w:p>
        </w:tc>
        <w:tc>
          <w:tcPr>
            <w:tcW w:w="8190" w:type="dxa"/>
          </w:tcPr>
          <w:p w:rsidR="005A5C28" w:rsidRDefault="005A5C28" w:rsidP="009234D6">
            <w:pPr>
              <w:spacing w:line="240" w:lineRule="auto"/>
              <w:ind w:firstLine="0"/>
              <w:contextualSpacing/>
              <w:jc w:val="left"/>
            </w:pPr>
            <w:r>
              <w:t xml:space="preserve">Math or Language Arts Teacher Survey Instrument </w:t>
            </w:r>
          </w:p>
        </w:tc>
      </w:tr>
      <w:tr w:rsidR="005A5C28" w:rsidTr="00BF3348">
        <w:tc>
          <w:tcPr>
            <w:tcW w:w="1548" w:type="dxa"/>
            <w:vAlign w:val="center"/>
          </w:tcPr>
          <w:p w:rsidR="005A5C28" w:rsidRDefault="005A5C28" w:rsidP="00C86855">
            <w:pPr>
              <w:ind w:firstLine="0"/>
              <w:jc w:val="center"/>
            </w:pPr>
            <w:r w:rsidRPr="00432E0D">
              <w:rPr>
                <w:szCs w:val="22"/>
              </w:rPr>
              <w:t>Appendix</w:t>
            </w:r>
            <w:r>
              <w:t xml:space="preserve"> K</w:t>
            </w:r>
          </w:p>
        </w:tc>
        <w:tc>
          <w:tcPr>
            <w:tcW w:w="8190" w:type="dxa"/>
          </w:tcPr>
          <w:p w:rsidR="005A5C28" w:rsidRDefault="005A5C28" w:rsidP="009234D6">
            <w:pPr>
              <w:spacing w:line="240" w:lineRule="auto"/>
              <w:ind w:firstLine="0"/>
              <w:contextualSpacing/>
              <w:jc w:val="left"/>
            </w:pPr>
            <w:r>
              <w:t>School Program Survey Instrument</w:t>
            </w:r>
          </w:p>
        </w:tc>
      </w:tr>
      <w:tr w:rsidR="005A5C28" w:rsidTr="00BF3348">
        <w:tc>
          <w:tcPr>
            <w:tcW w:w="1548" w:type="dxa"/>
            <w:vAlign w:val="center"/>
          </w:tcPr>
          <w:p w:rsidR="005A5C28" w:rsidRDefault="005A5C28" w:rsidP="00C86855">
            <w:pPr>
              <w:ind w:firstLine="0"/>
              <w:jc w:val="center"/>
            </w:pPr>
            <w:r w:rsidRPr="00432E0D">
              <w:rPr>
                <w:szCs w:val="22"/>
              </w:rPr>
              <w:t>Appendix</w:t>
            </w:r>
            <w:r>
              <w:t xml:space="preserve"> L</w:t>
            </w:r>
          </w:p>
        </w:tc>
        <w:tc>
          <w:tcPr>
            <w:tcW w:w="8190" w:type="dxa"/>
          </w:tcPr>
          <w:p w:rsidR="005A5C28" w:rsidRDefault="005A5C28" w:rsidP="009234D6">
            <w:pPr>
              <w:spacing w:line="240" w:lineRule="auto"/>
              <w:ind w:firstLine="0"/>
              <w:contextualSpacing/>
              <w:jc w:val="left"/>
            </w:pPr>
            <w:r>
              <w:t xml:space="preserve">Baseline Parent Survey Instrument </w:t>
            </w:r>
          </w:p>
        </w:tc>
      </w:tr>
      <w:tr w:rsidR="005A5C28" w:rsidTr="00BF3348">
        <w:tc>
          <w:tcPr>
            <w:tcW w:w="1548" w:type="dxa"/>
            <w:vAlign w:val="center"/>
          </w:tcPr>
          <w:p w:rsidR="005A5C28" w:rsidRDefault="005A5C28" w:rsidP="00C86855">
            <w:pPr>
              <w:ind w:firstLine="0"/>
              <w:jc w:val="center"/>
            </w:pPr>
            <w:r w:rsidRPr="00432E0D">
              <w:rPr>
                <w:szCs w:val="22"/>
              </w:rPr>
              <w:t>Appendix</w:t>
            </w:r>
            <w:r>
              <w:t xml:space="preserve"> L</w:t>
            </w:r>
          </w:p>
        </w:tc>
        <w:tc>
          <w:tcPr>
            <w:tcW w:w="8190" w:type="dxa"/>
          </w:tcPr>
          <w:p w:rsidR="005A5C28" w:rsidRDefault="005A5C28" w:rsidP="009234D6">
            <w:pPr>
              <w:spacing w:line="240" w:lineRule="auto"/>
              <w:ind w:firstLine="0"/>
              <w:contextualSpacing/>
              <w:jc w:val="left"/>
            </w:pPr>
            <w:r>
              <w:t>Baseline Student Survey Instrument</w:t>
            </w:r>
          </w:p>
        </w:tc>
      </w:tr>
      <w:tr w:rsidR="00F34AC3" w:rsidTr="00BF3348">
        <w:tc>
          <w:tcPr>
            <w:tcW w:w="1548" w:type="dxa"/>
            <w:vAlign w:val="center"/>
          </w:tcPr>
          <w:p w:rsidR="00F34AC3" w:rsidRPr="00432E0D" w:rsidRDefault="00F34AC3" w:rsidP="00C86855">
            <w:pPr>
              <w:ind w:firstLine="0"/>
              <w:jc w:val="center"/>
              <w:rPr>
                <w:szCs w:val="22"/>
              </w:rPr>
            </w:pPr>
            <w:r>
              <w:rPr>
                <w:szCs w:val="22"/>
              </w:rPr>
              <w:t>Appendix M</w:t>
            </w:r>
          </w:p>
        </w:tc>
        <w:tc>
          <w:tcPr>
            <w:tcW w:w="8190" w:type="dxa"/>
          </w:tcPr>
          <w:p w:rsidR="00F34AC3" w:rsidRDefault="00F34AC3" w:rsidP="009234D6">
            <w:pPr>
              <w:spacing w:line="240" w:lineRule="auto"/>
              <w:ind w:firstLine="0"/>
              <w:contextualSpacing/>
              <w:jc w:val="left"/>
            </w:pPr>
            <w:r>
              <w:t>Variables Measuring Student Characteristics, School Resources and Student Experiences, and Perceived Barriers</w:t>
            </w:r>
          </w:p>
        </w:tc>
      </w:tr>
    </w:tbl>
    <w:p w:rsidR="00A87961" w:rsidRPr="00BF3348" w:rsidRDefault="00EA52B8" w:rsidP="00BF3348">
      <w:pPr>
        <w:rPr>
          <w:szCs w:val="22"/>
        </w:rPr>
      </w:pPr>
      <w:r w:rsidRPr="00FB43F3">
        <w:rPr>
          <w:szCs w:val="22"/>
        </w:rPr>
        <w:t xml:space="preserve"> </w:t>
      </w:r>
    </w:p>
    <w:p w:rsidR="00A87961" w:rsidRDefault="00A87961" w:rsidP="00F66B2D">
      <w:pPr>
        <w:spacing w:after="480" w:line="240" w:lineRule="auto"/>
        <w:ind w:firstLine="0"/>
        <w:jc w:val="center"/>
        <w:rPr>
          <w:b/>
        </w:rPr>
        <w:sectPr w:rsidR="00A87961" w:rsidSect="002B0B57">
          <w:endnotePr>
            <w:numFmt w:val="decimal"/>
          </w:endnotePr>
          <w:pgSz w:w="12240" w:h="15840" w:code="1"/>
          <w:pgMar w:top="1440" w:right="1440" w:bottom="576" w:left="1440" w:header="720" w:footer="576" w:gutter="0"/>
          <w:pgNumType w:fmt="lowerRoman"/>
          <w:cols w:space="720"/>
          <w:docGrid w:linePitch="326"/>
        </w:sectPr>
      </w:pPr>
    </w:p>
    <w:p w:rsidR="00912760" w:rsidRPr="00A87961" w:rsidRDefault="00912760" w:rsidP="00912760">
      <w:pPr>
        <w:pStyle w:val="Heading1"/>
        <w:spacing w:before="240" w:after="480"/>
        <w:rPr>
          <w:caps w:val="0"/>
        </w:rPr>
      </w:pPr>
      <w:bookmarkStart w:id="17" w:name="_Toc276391120"/>
      <w:bookmarkStart w:id="18" w:name="_Toc283965770"/>
      <w:bookmarkEnd w:id="0"/>
      <w:r>
        <w:rPr>
          <w:caps w:val="0"/>
        </w:rPr>
        <w:t>TABLES</w:t>
      </w:r>
    </w:p>
    <w:p w:rsidR="00912760" w:rsidRPr="00912760" w:rsidRDefault="00912760" w:rsidP="00912760">
      <w:pPr>
        <w:pStyle w:val="TableofFigures"/>
        <w:rPr>
          <w:rFonts w:asciiTheme="minorHAnsi" w:eastAsiaTheme="minorEastAsia" w:hAnsiTheme="minorHAnsi" w:cstheme="minorBidi"/>
          <w:noProof/>
          <w:sz w:val="24"/>
          <w:szCs w:val="22"/>
        </w:rPr>
      </w:pPr>
      <w:r w:rsidRPr="00912760">
        <w:rPr>
          <w:noProof/>
          <w:sz w:val="24"/>
        </w:rPr>
        <w:t>B.1.</w:t>
      </w:r>
      <w:r w:rsidRPr="00912760">
        <w:rPr>
          <w:noProof/>
          <w:sz w:val="24"/>
        </w:rPr>
        <w:tab/>
        <w:t>NLTS 2010 Phase I Data Collection Plan</w:t>
      </w:r>
      <w:r w:rsidRPr="00912760">
        <w:rPr>
          <w:noProof/>
          <w:sz w:val="24"/>
        </w:rPr>
        <w:tab/>
        <w:t>3</w:t>
      </w:r>
    </w:p>
    <w:p w:rsidR="00912760" w:rsidRPr="00912760" w:rsidRDefault="00912760" w:rsidP="00912760">
      <w:pPr>
        <w:pStyle w:val="TableofFigures"/>
        <w:rPr>
          <w:rFonts w:asciiTheme="minorHAnsi" w:eastAsiaTheme="minorEastAsia" w:hAnsiTheme="minorHAnsi" w:cstheme="minorBidi"/>
          <w:noProof/>
          <w:sz w:val="24"/>
          <w:szCs w:val="22"/>
        </w:rPr>
      </w:pPr>
      <w:r w:rsidRPr="00912760">
        <w:rPr>
          <w:noProof/>
          <w:sz w:val="24"/>
        </w:rPr>
        <w:t>B.2.</w:t>
      </w:r>
      <w:r w:rsidRPr="00912760">
        <w:rPr>
          <w:noProof/>
          <w:sz w:val="24"/>
        </w:rPr>
        <w:tab/>
        <w:t>Population Sizes for Target Populations and Subpopulations Defined by Disability</w:t>
      </w:r>
      <w:r w:rsidRPr="00912760">
        <w:rPr>
          <w:noProof/>
          <w:sz w:val="24"/>
        </w:rPr>
        <w:tab/>
        <w:t>4</w:t>
      </w:r>
    </w:p>
    <w:p w:rsidR="00912760" w:rsidRPr="00912760" w:rsidRDefault="00912760" w:rsidP="00912760">
      <w:pPr>
        <w:pStyle w:val="TableofFigures"/>
        <w:rPr>
          <w:rFonts w:asciiTheme="minorHAnsi" w:eastAsiaTheme="minorEastAsia" w:hAnsiTheme="minorHAnsi" w:cstheme="minorBidi"/>
          <w:noProof/>
          <w:sz w:val="24"/>
          <w:szCs w:val="22"/>
        </w:rPr>
      </w:pPr>
      <w:r w:rsidRPr="00912760">
        <w:rPr>
          <w:noProof/>
          <w:sz w:val="24"/>
        </w:rPr>
        <w:t>B.3.</w:t>
      </w:r>
      <w:r w:rsidRPr="00912760">
        <w:rPr>
          <w:noProof/>
          <w:sz w:val="24"/>
        </w:rPr>
        <w:tab/>
        <w:t>Allocation of NLTS 2012 Sample to Small, Medium, and Large District Units</w:t>
      </w:r>
      <w:r w:rsidRPr="00912760">
        <w:rPr>
          <w:noProof/>
          <w:sz w:val="24"/>
        </w:rPr>
        <w:tab/>
        <w:t>7</w:t>
      </w:r>
    </w:p>
    <w:p w:rsidR="00912760" w:rsidRPr="00912760" w:rsidRDefault="00912760" w:rsidP="00912760">
      <w:pPr>
        <w:pStyle w:val="TableofFigures"/>
        <w:rPr>
          <w:rFonts w:asciiTheme="minorHAnsi" w:eastAsiaTheme="minorEastAsia" w:hAnsiTheme="minorHAnsi" w:cstheme="minorBidi"/>
          <w:noProof/>
          <w:sz w:val="24"/>
          <w:szCs w:val="22"/>
        </w:rPr>
      </w:pPr>
      <w:r w:rsidRPr="00912760">
        <w:rPr>
          <w:noProof/>
          <w:sz w:val="24"/>
        </w:rPr>
        <w:t>B.4.</w:t>
      </w:r>
      <w:r w:rsidRPr="00912760">
        <w:rPr>
          <w:noProof/>
          <w:sz w:val="24"/>
        </w:rPr>
        <w:tab/>
        <w:t>Sample Sizes, Precision, and Minimum Detectable Differences for Subpopulations Defined by Disability Category</w:t>
      </w:r>
      <w:r w:rsidRPr="00912760">
        <w:rPr>
          <w:noProof/>
          <w:sz w:val="24"/>
        </w:rPr>
        <w:tab/>
      </w:r>
      <w:r w:rsidR="00C74ED6">
        <w:rPr>
          <w:noProof/>
          <w:sz w:val="24"/>
        </w:rPr>
        <w:t>10</w:t>
      </w:r>
    </w:p>
    <w:p w:rsidR="00912760" w:rsidRPr="00912760" w:rsidRDefault="00912760" w:rsidP="00912760">
      <w:pPr>
        <w:pStyle w:val="TableofFigures"/>
        <w:rPr>
          <w:rFonts w:asciiTheme="minorHAnsi" w:eastAsiaTheme="minorEastAsia" w:hAnsiTheme="minorHAnsi" w:cstheme="minorBidi"/>
          <w:noProof/>
          <w:sz w:val="24"/>
          <w:szCs w:val="22"/>
        </w:rPr>
      </w:pPr>
      <w:r w:rsidRPr="00912760">
        <w:rPr>
          <w:noProof/>
          <w:sz w:val="24"/>
        </w:rPr>
        <w:t>B.5.</w:t>
      </w:r>
      <w:r w:rsidRPr="00912760">
        <w:rPr>
          <w:noProof/>
          <w:sz w:val="24"/>
        </w:rPr>
        <w:tab/>
        <w:t>Precision and Minimum Detectable Differe</w:t>
      </w:r>
      <w:r>
        <w:rPr>
          <w:noProof/>
          <w:sz w:val="24"/>
        </w:rPr>
        <w:t>nces at Various Data Collection</w:t>
      </w:r>
      <w:r>
        <w:rPr>
          <w:noProof/>
          <w:sz w:val="24"/>
        </w:rPr>
        <w:br/>
      </w:r>
      <w:r w:rsidRPr="00912760">
        <w:rPr>
          <w:noProof/>
          <w:sz w:val="24"/>
        </w:rPr>
        <w:t>Points</w:t>
      </w:r>
      <w:r w:rsidRPr="00912760">
        <w:rPr>
          <w:noProof/>
          <w:sz w:val="24"/>
        </w:rPr>
        <w:tab/>
        <w:t>1</w:t>
      </w:r>
      <w:r w:rsidR="00C74ED6">
        <w:rPr>
          <w:noProof/>
          <w:sz w:val="24"/>
        </w:rPr>
        <w:t>1</w:t>
      </w:r>
    </w:p>
    <w:p w:rsidR="00912760" w:rsidRPr="00912760" w:rsidRDefault="00912760" w:rsidP="00F34AC3">
      <w:pPr>
        <w:pStyle w:val="Heading1Black"/>
        <w:sectPr w:rsidR="00912760" w:rsidRPr="00912760" w:rsidSect="00912760">
          <w:footerReference w:type="default" r:id="rId19"/>
          <w:endnotePr>
            <w:numFmt w:val="decimal"/>
          </w:endnotePr>
          <w:pgSz w:w="12240" w:h="15840" w:code="1"/>
          <w:pgMar w:top="1440" w:right="1440" w:bottom="576" w:left="1440" w:header="720" w:footer="576" w:gutter="0"/>
          <w:pgNumType w:fmt="lowerRoman"/>
          <w:cols w:space="720"/>
          <w:docGrid w:linePitch="150"/>
        </w:sectPr>
      </w:pPr>
    </w:p>
    <w:p w:rsidR="00F34AC3" w:rsidRPr="007C3366" w:rsidRDefault="00F34AC3" w:rsidP="00F34AC3">
      <w:pPr>
        <w:pStyle w:val="Heading1Black"/>
      </w:pPr>
      <w:r w:rsidRPr="007C3366">
        <w:t>INTRODUCTION</w:t>
      </w:r>
    </w:p>
    <w:p w:rsidR="00F34AC3" w:rsidRPr="007C3366" w:rsidRDefault="00F34AC3" w:rsidP="00F34AC3">
      <w:pPr>
        <w:spacing w:after="240" w:line="240" w:lineRule="auto"/>
        <w:rPr>
          <w:bCs/>
        </w:rPr>
      </w:pPr>
      <w:r w:rsidRPr="007C3366">
        <w:rPr>
          <w:bCs/>
        </w:rPr>
        <w:t xml:space="preserve">The U.S. Department of Education (ED) is requesting Office of Management and Budget (OMB) </w:t>
      </w:r>
      <w:r>
        <w:rPr>
          <w:bCs/>
        </w:rPr>
        <w:t>approval</w:t>
      </w:r>
      <w:r w:rsidRPr="007C3366">
        <w:rPr>
          <w:bCs/>
        </w:rPr>
        <w:t xml:space="preserve"> for </w:t>
      </w:r>
      <w:r>
        <w:rPr>
          <w:bCs/>
        </w:rPr>
        <w:t xml:space="preserve">baseline data collection as part of </w:t>
      </w:r>
      <w:r w:rsidRPr="007C3366">
        <w:rPr>
          <w:bCs/>
        </w:rPr>
        <w:t xml:space="preserve">the National Longitudinal Transition Study </w:t>
      </w:r>
      <w:r w:rsidRPr="007C3366">
        <w:rPr>
          <w:caps/>
        </w:rPr>
        <w:t>(NLTS) 2012</w:t>
      </w:r>
      <w:r w:rsidRPr="007C3366">
        <w:rPr>
          <w:bCs/>
        </w:rPr>
        <w:t>, Phase I</w:t>
      </w:r>
      <w:r>
        <w:rPr>
          <w:bCs/>
        </w:rPr>
        <w:t>. NLTS 2012 is</w:t>
      </w:r>
      <w:r w:rsidRPr="007C3366">
        <w:rPr>
          <w:bCs/>
        </w:rPr>
        <w:t xml:space="preserve"> a longitudinal study focused on the educational experiences and transition from school of youth with disabilities between the ages of 13 and 21. </w:t>
      </w:r>
    </w:p>
    <w:p w:rsidR="00F34AC3" w:rsidRPr="007C3366" w:rsidRDefault="00F34AC3" w:rsidP="009234D6">
      <w:pPr>
        <w:pStyle w:val="NormalSS"/>
      </w:pPr>
      <w:r w:rsidRPr="007C3366">
        <w:t xml:space="preserve">The main objectives of the study are to describe the background, secondary school, transition, postsecondary experiences, and outcomes of youth who currently </w:t>
      </w:r>
      <w:r>
        <w:t>have an</w:t>
      </w:r>
      <w:r w:rsidR="00095FAB">
        <w:t xml:space="preserve"> individualized education plan</w:t>
      </w:r>
      <w:r>
        <w:t xml:space="preserve"> </w:t>
      </w:r>
      <w:r w:rsidR="00095FAB">
        <w:t>(</w:t>
      </w:r>
      <w:r>
        <w:t>IEP</w:t>
      </w:r>
      <w:r w:rsidR="00095FAB">
        <w:t>)</w:t>
      </w:r>
      <w:r>
        <w:t xml:space="preserve"> (and therefore </w:t>
      </w:r>
      <w:r w:rsidRPr="007C3366">
        <w:t xml:space="preserve">receive special education services under </w:t>
      </w:r>
      <w:r>
        <w:t xml:space="preserve">the </w:t>
      </w:r>
      <w:r w:rsidRPr="007C3366">
        <w:t>I</w:t>
      </w:r>
      <w:r>
        <w:t xml:space="preserve">ndividuals with </w:t>
      </w:r>
      <w:r w:rsidR="00986921" w:rsidRPr="007C3366">
        <w:t>D</w:t>
      </w:r>
      <w:r w:rsidR="00986921">
        <w:t xml:space="preserve">isabilities </w:t>
      </w:r>
      <w:r w:rsidRPr="007C3366">
        <w:t>E</w:t>
      </w:r>
      <w:r>
        <w:t xml:space="preserve">ducation </w:t>
      </w:r>
      <w:r w:rsidRPr="007C3366">
        <w:t>A</w:t>
      </w:r>
      <w:r>
        <w:t>ct (IDEA)). The study will compare</w:t>
      </w:r>
      <w:r w:rsidRPr="007C3366">
        <w:t xml:space="preserve"> this group </w:t>
      </w:r>
      <w:r>
        <w:t xml:space="preserve">with </w:t>
      </w:r>
      <w:r w:rsidRPr="007C3366">
        <w:t xml:space="preserve">three other groups: (1) youth who have no identified disability, (2) youth who do not </w:t>
      </w:r>
      <w:r>
        <w:t xml:space="preserve">have an IEP </w:t>
      </w:r>
      <w:r w:rsidRPr="007C3366">
        <w:t>but who have a condition that qualifies them for accommodation under Section 504 of the Vocational Rehabilitation Act of 1973 and (3) similar cohorts of youth</w:t>
      </w:r>
      <w:r w:rsidR="00293052" w:rsidRPr="00397075">
        <w:t xml:space="preserve"> with an IEP </w:t>
      </w:r>
      <w:r w:rsidRPr="007C3366">
        <w:t>who were studied in the past.</w:t>
      </w:r>
    </w:p>
    <w:p w:rsidR="00F34AC3" w:rsidRPr="007C3366" w:rsidRDefault="00F34AC3" w:rsidP="00F34AC3">
      <w:pPr>
        <w:pStyle w:val="Heading2Black"/>
      </w:pPr>
      <w:r w:rsidRPr="007C3366">
        <w:t>RESEARCH QUESTIONS</w:t>
      </w:r>
    </w:p>
    <w:p w:rsidR="00F34AC3" w:rsidRPr="007C3366" w:rsidRDefault="00F34AC3" w:rsidP="00F34AC3">
      <w:pPr>
        <w:spacing w:line="240" w:lineRule="auto"/>
      </w:pPr>
      <w:r w:rsidRPr="007C3366">
        <w:t xml:space="preserve">The study will obtain information on three broad areas important for understanding the experiences of transition-age youth: (1) the characteristics of youth and their families; (2) the experiences of youth in high school (including their academic program and the services they receive to support acquisition of academic proficiencies as well as transition); and (3) youth outcomes (high school completion status, access to postsecondary education and employment, persistence in postsecondary education and employment, </w:t>
      </w:r>
      <w:r>
        <w:t xml:space="preserve">independent living and </w:t>
      </w:r>
      <w:r w:rsidRPr="007C3366">
        <w:t>integration into the community, and access to and use of services to support positive outcomes). NLTS 2012 will address the following research questions under the three broad objectives:</w:t>
      </w:r>
    </w:p>
    <w:p w:rsidR="00F34AC3" w:rsidRPr="007C3366" w:rsidRDefault="00F34AC3" w:rsidP="00F34AC3">
      <w:pPr>
        <w:spacing w:line="240" w:lineRule="auto"/>
      </w:pPr>
    </w:p>
    <w:p w:rsidR="00F34AC3" w:rsidRPr="00D6169C" w:rsidRDefault="00F34AC3" w:rsidP="00F34AC3">
      <w:pPr>
        <w:tabs>
          <w:tab w:val="clear" w:pos="432"/>
        </w:tabs>
        <w:spacing w:line="240" w:lineRule="auto"/>
        <w:ind w:firstLine="0"/>
        <w:rPr>
          <w:rFonts w:ascii="Times New Roman Bold" w:hAnsi="Times New Roman Bold"/>
          <w:b/>
          <w:i/>
          <w:szCs w:val="22"/>
        </w:rPr>
      </w:pPr>
      <w:r w:rsidRPr="00D6169C">
        <w:rPr>
          <w:rFonts w:ascii="Times New Roman Bold" w:hAnsi="Times New Roman Bold"/>
          <w:b/>
          <w:i/>
          <w:szCs w:val="22"/>
        </w:rPr>
        <w:t>Describe Transition</w:t>
      </w:r>
      <w:r w:rsidR="002A5BCE" w:rsidRPr="00D6169C">
        <w:rPr>
          <w:rFonts w:ascii="Times New Roman Bold" w:hAnsi="Times New Roman Bold"/>
          <w:b/>
          <w:i/>
          <w:szCs w:val="22"/>
        </w:rPr>
        <w:t>-</w:t>
      </w:r>
      <w:r w:rsidRPr="00D6169C">
        <w:rPr>
          <w:rFonts w:ascii="Times New Roman Bold" w:hAnsi="Times New Roman Bold"/>
          <w:b/>
          <w:i/>
          <w:szCs w:val="22"/>
        </w:rPr>
        <w:t xml:space="preserve">Age Students </w:t>
      </w:r>
      <w:r w:rsidR="002A5BCE" w:rsidRPr="00D6169C">
        <w:rPr>
          <w:rFonts w:ascii="Times New Roman Bold" w:hAnsi="Times New Roman Bold"/>
          <w:b/>
          <w:i/>
          <w:szCs w:val="22"/>
        </w:rPr>
        <w:t>w</w:t>
      </w:r>
      <w:r w:rsidRPr="00D6169C">
        <w:rPr>
          <w:rFonts w:ascii="Times New Roman Bold" w:hAnsi="Times New Roman Bold"/>
          <w:b/>
          <w:i/>
          <w:szCs w:val="22"/>
        </w:rPr>
        <w:t>ith an IEP</w:t>
      </w:r>
    </w:p>
    <w:p w:rsidR="00F34AC3" w:rsidRPr="007C3366" w:rsidRDefault="00F34AC3" w:rsidP="00F34AC3">
      <w:pPr>
        <w:tabs>
          <w:tab w:val="clear" w:pos="432"/>
        </w:tabs>
        <w:spacing w:line="240" w:lineRule="auto"/>
        <w:ind w:firstLine="0"/>
        <w:rPr>
          <w:b/>
          <w:i/>
          <w:sz w:val="22"/>
          <w:szCs w:val="22"/>
        </w:rPr>
      </w:pPr>
    </w:p>
    <w:p w:rsidR="00F34AC3" w:rsidRPr="007C3366" w:rsidRDefault="00F34AC3" w:rsidP="00F34AC3">
      <w:pPr>
        <w:pStyle w:val="NumberedBullet"/>
      </w:pPr>
      <w:r w:rsidRPr="007C3366">
        <w:t>What are the personal, family, and school characteristics of this group?</w:t>
      </w:r>
    </w:p>
    <w:p w:rsidR="00F34AC3" w:rsidRPr="007C3366" w:rsidRDefault="00F34AC3" w:rsidP="00F34AC3">
      <w:pPr>
        <w:pStyle w:val="NumberedBullet"/>
      </w:pPr>
      <w:r w:rsidRPr="007C3366">
        <w:t xml:space="preserve">What are their courses of study, services and accommodations to support learning, and preparation for transition? What barriers and challenges do they encounter? </w:t>
      </w:r>
    </w:p>
    <w:p w:rsidR="00F34AC3" w:rsidRPr="007C3366" w:rsidRDefault="00F34AC3" w:rsidP="00F34AC3">
      <w:pPr>
        <w:pStyle w:val="NumberedBullet"/>
      </w:pPr>
      <w:r>
        <w:t>What are the</w:t>
      </w:r>
      <w:r w:rsidRPr="007C3366">
        <w:t xml:space="preserve"> key academic, social, and economic outcomes in school and </w:t>
      </w:r>
      <w:r>
        <w:t>after leaving</w:t>
      </w:r>
      <w:r w:rsidRPr="007C3366">
        <w:t xml:space="preserve"> school for youth with disabilities?</w:t>
      </w:r>
    </w:p>
    <w:p w:rsidR="00F34AC3" w:rsidRPr="007C3366" w:rsidRDefault="00F34AC3" w:rsidP="00F34AC3">
      <w:pPr>
        <w:pStyle w:val="NumberedBullet"/>
      </w:pPr>
      <w:r w:rsidRPr="007C3366">
        <w:t>How do services, courses of study, barriers, and outcomes vary for subgroups defined by the nature of the youth’s disability, age, sex, race/ethnicity or characteristics of the student’s school or community?</w:t>
      </w:r>
    </w:p>
    <w:p w:rsidR="00F34AC3" w:rsidRPr="007C3366" w:rsidRDefault="00F34AC3" w:rsidP="00F34AC3">
      <w:pPr>
        <w:pStyle w:val="NumberedBullet"/>
        <w:spacing w:after="240"/>
      </w:pPr>
      <w:r w:rsidRPr="007C3366">
        <w:t>How do academic, social, and economic outcomes for youth with disabilities vary by their course of study and receipt of services and accommodations, accounting for preexisting youth characteristics?</w:t>
      </w:r>
    </w:p>
    <w:p w:rsidR="00F34AC3" w:rsidRPr="007C3366" w:rsidRDefault="00F34AC3" w:rsidP="00F34AC3">
      <w:pPr>
        <w:tabs>
          <w:tab w:val="clear" w:pos="432"/>
          <w:tab w:val="left" w:pos="360"/>
        </w:tabs>
        <w:spacing w:after="180" w:line="240" w:lineRule="auto"/>
        <w:ind w:firstLine="0"/>
        <w:rPr>
          <w:b/>
          <w:i/>
        </w:rPr>
      </w:pPr>
      <w:r w:rsidRPr="007C3366">
        <w:rPr>
          <w:b/>
          <w:i/>
        </w:rPr>
        <w:t xml:space="preserve">Compare Current Transition-Age Students </w:t>
      </w:r>
      <w:r w:rsidR="002A5BCE">
        <w:rPr>
          <w:b/>
          <w:i/>
        </w:rPr>
        <w:t>w</w:t>
      </w:r>
      <w:r w:rsidRPr="007C3366">
        <w:rPr>
          <w:b/>
          <w:i/>
        </w:rPr>
        <w:t>ith an IEP to Their Peers in Prior Cohorts</w:t>
      </w:r>
    </w:p>
    <w:p w:rsidR="00F34AC3" w:rsidRPr="007C3366" w:rsidRDefault="00F34AC3" w:rsidP="00F34AC3">
      <w:pPr>
        <w:pStyle w:val="NumberedBullet"/>
        <w:spacing w:after="240"/>
      </w:pPr>
      <w:r w:rsidRPr="007C3366">
        <w:t>How does receipt of services and accommodations and youth outcomes of the current cohort of special education students differ from those of previous cohorts of special education students?</w:t>
      </w:r>
    </w:p>
    <w:p w:rsidR="00F34AC3" w:rsidRPr="007C3366" w:rsidRDefault="00F34AC3" w:rsidP="00F34AC3">
      <w:pPr>
        <w:tabs>
          <w:tab w:val="clear" w:pos="432"/>
          <w:tab w:val="left" w:pos="360"/>
        </w:tabs>
        <w:spacing w:after="180" w:line="240" w:lineRule="auto"/>
        <w:ind w:firstLine="0"/>
        <w:rPr>
          <w:b/>
          <w:i/>
        </w:rPr>
      </w:pPr>
      <w:r w:rsidRPr="007C3366">
        <w:rPr>
          <w:b/>
          <w:i/>
        </w:rPr>
        <w:t xml:space="preserve">Compare Transition-Age Students </w:t>
      </w:r>
      <w:r w:rsidR="002A5BCE">
        <w:rPr>
          <w:b/>
          <w:i/>
        </w:rPr>
        <w:t>w</w:t>
      </w:r>
      <w:r w:rsidRPr="007C3366">
        <w:rPr>
          <w:b/>
          <w:i/>
        </w:rPr>
        <w:t>ith an IEP to Their Peers Who Do Not Have an IEP</w:t>
      </w:r>
    </w:p>
    <w:p w:rsidR="00F34AC3" w:rsidRDefault="00F34AC3" w:rsidP="00F34AC3">
      <w:pPr>
        <w:pStyle w:val="NumberedBullet"/>
        <w:numPr>
          <w:ilvl w:val="0"/>
          <w:numId w:val="0"/>
        </w:numPr>
        <w:ind w:left="720" w:hanging="288"/>
      </w:pPr>
      <w:r>
        <w:t>7.</w:t>
      </w:r>
      <w:r>
        <w:tab/>
      </w:r>
      <w:r w:rsidRPr="007C3366">
        <w:t xml:space="preserve">What are the characteristics, school and </w:t>
      </w:r>
      <w:r>
        <w:t>transition experiences</w:t>
      </w:r>
      <w:r w:rsidR="002A5BCE">
        <w:t>,</w:t>
      </w:r>
      <w:r>
        <w:t xml:space="preserve"> and post</w:t>
      </w:r>
      <w:r w:rsidRPr="007C3366">
        <w:t>secondary</w:t>
      </w:r>
      <w:r w:rsidR="00B41701">
        <w:t xml:space="preserve"> </w:t>
      </w:r>
      <w:r w:rsidRPr="007C3366">
        <w:t xml:space="preserve">outcomes of youth with plans </w:t>
      </w:r>
      <w:r w:rsidR="002A5BCE">
        <w:t xml:space="preserve">that </w:t>
      </w:r>
      <w:r>
        <w:t xml:space="preserve">provide </w:t>
      </w:r>
      <w:r w:rsidRPr="007C3366">
        <w:t>accommodations under Section 504 of the Rehabilitation Act of 1973?</w:t>
      </w:r>
    </w:p>
    <w:p w:rsidR="00F34AC3" w:rsidRDefault="00F34AC3" w:rsidP="00B23C6A">
      <w:pPr>
        <w:pStyle w:val="NumberedBullet"/>
        <w:numPr>
          <w:ilvl w:val="0"/>
          <w:numId w:val="0"/>
        </w:numPr>
        <w:spacing w:after="0"/>
        <w:ind w:left="720" w:hanging="288"/>
      </w:pPr>
      <w:r>
        <w:t>8.</w:t>
      </w:r>
      <w:r>
        <w:tab/>
      </w:r>
      <w:r w:rsidRPr="007C3366">
        <w:t xml:space="preserve">How do characteristics, courses of study, receipt of services and accommodations, and key outcomes for transition-age youth with an IEP differ from </w:t>
      </w:r>
      <w:r w:rsidRPr="007C3366">
        <w:rPr>
          <w:i/>
        </w:rPr>
        <w:t>students with Section 504 plans</w:t>
      </w:r>
      <w:r w:rsidRPr="007C3366">
        <w:t xml:space="preserve"> and from </w:t>
      </w:r>
      <w:r w:rsidRPr="007C3366">
        <w:rPr>
          <w:i/>
        </w:rPr>
        <w:t>students with no Section 504 Plan and no IEP</w:t>
      </w:r>
      <w:r w:rsidRPr="007C3366">
        <w:t>?</w:t>
      </w:r>
    </w:p>
    <w:p w:rsidR="00B23C6A" w:rsidRPr="007C3366" w:rsidRDefault="00B23C6A" w:rsidP="00B23C6A">
      <w:pPr>
        <w:pStyle w:val="NumberedBullet"/>
        <w:numPr>
          <w:ilvl w:val="0"/>
          <w:numId w:val="0"/>
        </w:numPr>
        <w:spacing w:after="0"/>
        <w:ind w:left="720" w:hanging="288"/>
      </w:pPr>
    </w:p>
    <w:p w:rsidR="00F34AC3" w:rsidRPr="007C3366" w:rsidRDefault="00F34AC3" w:rsidP="0018179D">
      <w:pPr>
        <w:pStyle w:val="NormalSS"/>
      </w:pPr>
      <w:r w:rsidRPr="007C3366">
        <w:t>In NLTS 2012 Phase I, a sample of school districts and nationally representative sample of students will be selected and recruited for the study, and baseline data collection and first follow-up data collection will be completed. ED has not finalized the plan for Phase II</w:t>
      </w:r>
      <w:r w:rsidR="00274097">
        <w:t>.</w:t>
      </w:r>
      <w:r w:rsidRPr="007C3366">
        <w:t xml:space="preserve"> This Supporting Statement requests OMB clearance for securing consent and assent of students and their parents for participation in the study and conducting the baseline data collection. The next section provides an overview of Phase I of </w:t>
      </w:r>
      <w:r>
        <w:t>NLTS 2012</w:t>
      </w:r>
      <w:r w:rsidRPr="007C3366">
        <w:t>.</w:t>
      </w:r>
    </w:p>
    <w:p w:rsidR="00F34AC3" w:rsidRPr="007C3366" w:rsidRDefault="00F34AC3" w:rsidP="00F34AC3">
      <w:pPr>
        <w:pStyle w:val="Heading2Black"/>
      </w:pPr>
      <w:r w:rsidRPr="007C3366">
        <w:t>OVERVIEW</w:t>
      </w:r>
    </w:p>
    <w:p w:rsidR="00F34AC3" w:rsidRPr="007C3366" w:rsidRDefault="00F34AC3" w:rsidP="00F34AC3">
      <w:pPr>
        <w:spacing w:after="240" w:line="240" w:lineRule="auto"/>
        <w:rPr>
          <w:bCs/>
        </w:rPr>
      </w:pPr>
      <w:r w:rsidRPr="007C3366">
        <w:t>The study will provide policymakers and educators with critical information that is not available from other sources.</w:t>
      </w:r>
      <w:r w:rsidR="00B41701">
        <w:t xml:space="preserve"> </w:t>
      </w:r>
      <w:r w:rsidRPr="007C3366">
        <w:t>The study will provide up</w:t>
      </w:r>
      <w:r w:rsidR="0048465A">
        <w:t>-</w:t>
      </w:r>
      <w:r w:rsidRPr="007C3366">
        <w:t>to</w:t>
      </w:r>
      <w:r w:rsidR="0048465A">
        <w:t>-</w:t>
      </w:r>
      <w:r w:rsidRPr="007C3366">
        <w:t>date information on the barriers and challenges youth with disabilities encounter during and after high school; the services and support they receive to help them overcome these barriers from their families, community service providers, secondary and postsecondary schools, and employers; and the extent to which youth make a successful transition to postsecondary education, employment, and independent living. The study will examine these issues from multiple perspectives including those of school staff, parents, and the youth themselves.</w:t>
      </w:r>
      <w:r w:rsidR="00B41701">
        <w:t xml:space="preserve"> </w:t>
      </w:r>
      <w:r w:rsidRPr="007C3366">
        <w:t xml:space="preserve">By comparing the experiences of a current cohort to those of previous cohorts, the study will be able to describe changes in the composition of students with disabilities over time as well as changes in their school experiences and outcomes. </w:t>
      </w:r>
    </w:p>
    <w:p w:rsidR="00F34AC3" w:rsidRPr="007C3366" w:rsidRDefault="00F34AC3" w:rsidP="00F34AC3">
      <w:pPr>
        <w:spacing w:after="240" w:line="240" w:lineRule="auto"/>
        <w:rPr>
          <w:bCs/>
        </w:rPr>
      </w:pPr>
      <w:r w:rsidRPr="007C3366">
        <w:rPr>
          <w:bCs/>
        </w:rPr>
        <w:t>A nationally representative sample of 15,000 students who are between the ages of 13 and 21 in December 2011 and enrolled in public school districts with grades 7</w:t>
      </w:r>
      <w:r w:rsidR="0048465A">
        <w:rPr>
          <w:bCs/>
        </w:rPr>
        <w:t>–</w:t>
      </w:r>
      <w:r w:rsidRPr="007C3366">
        <w:rPr>
          <w:bCs/>
        </w:rPr>
        <w:t>12 will be selected and recruited in two stages. The study team will first select and recruit a nationally representative sample of approximately 500 local education agencies (school districts, charter schools, and special schools).</w:t>
      </w:r>
      <w:r w:rsidR="00B41701">
        <w:rPr>
          <w:bCs/>
        </w:rPr>
        <w:t xml:space="preserve"> </w:t>
      </w:r>
      <w:r w:rsidRPr="007C3366">
        <w:rPr>
          <w:bCs/>
        </w:rPr>
        <w:t xml:space="preserve">Using student lists provided by participating districts, the team will sample and recruit students. The student sample is designed to provide precision for describing all IEP students, and all students with no IEP, as well as for important subgroups including each of the 12 </w:t>
      </w:r>
      <w:r w:rsidR="00D865A7">
        <w:rPr>
          <w:bCs/>
        </w:rPr>
        <w:t xml:space="preserve">IDEA </w:t>
      </w:r>
      <w:r w:rsidRPr="007C3366">
        <w:rPr>
          <w:bCs/>
        </w:rPr>
        <w:t xml:space="preserve">disability categories </w:t>
      </w:r>
      <w:r w:rsidR="00D865A7">
        <w:rPr>
          <w:bCs/>
        </w:rPr>
        <w:t>in which transition-age youth are served</w:t>
      </w:r>
      <w:r w:rsidRPr="007C3366">
        <w:rPr>
          <w:bCs/>
        </w:rPr>
        <w:t xml:space="preserve"> and students who have a Section 504 plan</w:t>
      </w:r>
      <w:r w:rsidR="00B41701">
        <w:rPr>
          <w:bCs/>
        </w:rPr>
        <w:t xml:space="preserve"> </w:t>
      </w:r>
      <w:r w:rsidRPr="007C3366">
        <w:rPr>
          <w:bCs/>
        </w:rPr>
        <w:t xml:space="preserve">but do not have an IEP. </w:t>
      </w:r>
    </w:p>
    <w:p w:rsidR="00F34AC3" w:rsidRPr="007C3366" w:rsidRDefault="00F34AC3" w:rsidP="00F34AC3">
      <w:pPr>
        <w:spacing w:after="240" w:line="240" w:lineRule="auto"/>
      </w:pPr>
      <w:r w:rsidRPr="007C3366">
        <w:rPr>
          <w:bCs/>
        </w:rPr>
        <w:t>The first wave of d</w:t>
      </w:r>
      <w:r w:rsidRPr="007C3366">
        <w:t>ata collection will begin in January 2012 and the second in January 2014, when sample members will be between 13 and 21</w:t>
      </w:r>
      <w:r w:rsidR="0048465A">
        <w:t xml:space="preserve"> years old</w:t>
      </w:r>
      <w:r w:rsidRPr="007C3366">
        <w:t xml:space="preserve"> and 15 and 23 years old, respectively. Tabl</w:t>
      </w:r>
      <w:r w:rsidR="00232C88">
        <w:t>e </w:t>
      </w:r>
      <w:r w:rsidR="004F7143">
        <w:t>B</w:t>
      </w:r>
      <w:r>
        <w:t>.</w:t>
      </w:r>
      <w:r w:rsidRPr="007C3366">
        <w:t>1 summarizes the Phase I data collection design.</w:t>
      </w:r>
    </w:p>
    <w:p w:rsidR="00F34AC3" w:rsidRPr="007C3366" w:rsidRDefault="00F34AC3" w:rsidP="00F34AC3">
      <w:pPr>
        <w:spacing w:after="240" w:line="240" w:lineRule="auto"/>
        <w:sectPr w:rsidR="00F34AC3" w:rsidRPr="007C3366" w:rsidSect="00476835">
          <w:endnotePr>
            <w:numFmt w:val="decimal"/>
          </w:endnotePr>
          <w:pgSz w:w="12240" w:h="15840" w:code="1"/>
          <w:pgMar w:top="1440" w:right="1440" w:bottom="576" w:left="1440" w:header="720" w:footer="576" w:gutter="0"/>
          <w:pgNumType w:start="1"/>
          <w:cols w:space="720"/>
          <w:docGrid w:linePitch="150"/>
        </w:sectPr>
      </w:pPr>
    </w:p>
    <w:p w:rsidR="00AC7F42" w:rsidRPr="007C3366" w:rsidRDefault="00AC7F42" w:rsidP="00AC7F42">
      <w:pPr>
        <w:pStyle w:val="MarkforTableHeading"/>
      </w:pPr>
      <w:bookmarkStart w:id="19" w:name="_Toc298421286"/>
      <w:r w:rsidRPr="007C3366">
        <w:t xml:space="preserve">Table </w:t>
      </w:r>
      <w:r>
        <w:t>B.</w:t>
      </w:r>
      <w:r w:rsidRPr="007C3366">
        <w:t>1.</w:t>
      </w:r>
      <w:r>
        <w:t xml:space="preserve"> </w:t>
      </w:r>
      <w:r w:rsidRPr="007C3366">
        <w:t>NLTS 2010 Phase I Data Collection Plan</w:t>
      </w:r>
      <w:bookmarkEnd w:id="19"/>
    </w:p>
    <w:tbl>
      <w:tblPr>
        <w:tblStyle w:val="TableGrid"/>
        <w:tblW w:w="5000" w:type="pct"/>
        <w:tblLook w:val="04A0"/>
      </w:tblPr>
      <w:tblGrid>
        <w:gridCol w:w="2267"/>
        <w:gridCol w:w="2530"/>
        <w:gridCol w:w="1967"/>
        <w:gridCol w:w="2812"/>
      </w:tblGrid>
      <w:tr w:rsidR="00AC7F42" w:rsidRPr="007C3366" w:rsidTr="00E00A02">
        <w:trPr>
          <w:cantSplit/>
          <w:tblHeader/>
        </w:trPr>
        <w:tc>
          <w:tcPr>
            <w:tcW w:w="1184" w:type="pct"/>
          </w:tcPr>
          <w:p w:rsidR="00AC7F42" w:rsidRPr="007C3366" w:rsidRDefault="00AC7F42" w:rsidP="00E00A02">
            <w:pPr>
              <w:pStyle w:val="TableHeaderLeft"/>
            </w:pPr>
            <w:r w:rsidRPr="007C3366">
              <w:t>Respondent</w:t>
            </w:r>
          </w:p>
        </w:tc>
        <w:tc>
          <w:tcPr>
            <w:tcW w:w="1321" w:type="pct"/>
          </w:tcPr>
          <w:p w:rsidR="00AC7F42" w:rsidRPr="007C3366" w:rsidRDefault="00AC7F42" w:rsidP="00E00A02">
            <w:pPr>
              <w:pStyle w:val="TableHeaderCenter"/>
            </w:pPr>
            <w:r w:rsidRPr="007C3366">
              <w:t>Mode</w:t>
            </w:r>
          </w:p>
        </w:tc>
        <w:tc>
          <w:tcPr>
            <w:tcW w:w="1027" w:type="pct"/>
          </w:tcPr>
          <w:p w:rsidR="00AC7F42" w:rsidRPr="007C3366" w:rsidRDefault="00AC7F42" w:rsidP="00E00A02">
            <w:pPr>
              <w:pStyle w:val="TableHeaderCenter"/>
            </w:pPr>
            <w:r w:rsidRPr="007C3366">
              <w:t>Timeline</w:t>
            </w:r>
          </w:p>
        </w:tc>
        <w:tc>
          <w:tcPr>
            <w:tcW w:w="1468" w:type="pct"/>
          </w:tcPr>
          <w:p w:rsidR="00AC7F42" w:rsidRPr="007C3366" w:rsidRDefault="00AC7F42" w:rsidP="00E00A02">
            <w:pPr>
              <w:pStyle w:val="TableHeaderCenter"/>
            </w:pPr>
            <w:r w:rsidRPr="007C3366">
              <w:t>Key Data</w:t>
            </w:r>
          </w:p>
        </w:tc>
      </w:tr>
      <w:tr w:rsidR="00AC7F42" w:rsidRPr="007C3366" w:rsidTr="00E00A02">
        <w:trPr>
          <w:cantSplit/>
        </w:trPr>
        <w:tc>
          <w:tcPr>
            <w:tcW w:w="1184" w:type="pct"/>
          </w:tcPr>
          <w:p w:rsidR="00AC7F42" w:rsidRPr="007C3366" w:rsidRDefault="00AC7F42" w:rsidP="00E00A02">
            <w:pPr>
              <w:pStyle w:val="TableText"/>
            </w:pPr>
            <w:r w:rsidRPr="007C3366">
              <w:t>Parents</w:t>
            </w:r>
          </w:p>
        </w:tc>
        <w:tc>
          <w:tcPr>
            <w:tcW w:w="1321" w:type="pct"/>
          </w:tcPr>
          <w:p w:rsidR="00AC7F42" w:rsidRPr="007C3366" w:rsidRDefault="00AC7F42" w:rsidP="00E00A02">
            <w:pPr>
              <w:pStyle w:val="TableText"/>
            </w:pPr>
            <w:r w:rsidRPr="007C3366">
              <w:t>Telephone survey</w:t>
            </w:r>
          </w:p>
        </w:tc>
        <w:tc>
          <w:tcPr>
            <w:tcW w:w="1027" w:type="pct"/>
          </w:tcPr>
          <w:p w:rsidR="00AC7F42" w:rsidRPr="007C3366" w:rsidRDefault="00AC7F42" w:rsidP="00E00A02">
            <w:pPr>
              <w:pStyle w:val="TableText"/>
            </w:pPr>
            <w:r w:rsidRPr="007C3366">
              <w:t>Spring 2012</w:t>
            </w:r>
          </w:p>
        </w:tc>
        <w:tc>
          <w:tcPr>
            <w:tcW w:w="1468" w:type="pct"/>
          </w:tcPr>
          <w:p w:rsidR="00AC7F42" w:rsidRPr="007C3366" w:rsidRDefault="00AC7F42" w:rsidP="00E00A02">
            <w:pPr>
              <w:pStyle w:val="TableText"/>
            </w:pPr>
            <w:r w:rsidRPr="007C3366">
              <w:t>Characteristics of youth and educational</w:t>
            </w:r>
            <w:r>
              <w:t xml:space="preserve"> </w:t>
            </w:r>
            <w:r w:rsidRPr="007C3366">
              <w:t>expectation</w:t>
            </w:r>
            <w:r>
              <w:t>s</w:t>
            </w:r>
            <w:r w:rsidRPr="007C3366">
              <w:t xml:space="preserve"> for child</w:t>
            </w:r>
            <w:r>
              <w:t>,</w:t>
            </w:r>
            <w:r w:rsidRPr="007C3366">
              <w:t xml:space="preserve"> involvement </w:t>
            </w:r>
            <w:r>
              <w:t xml:space="preserve">in </w:t>
            </w:r>
            <w:r w:rsidRPr="007C3366">
              <w:t>transition planning</w:t>
            </w:r>
          </w:p>
        </w:tc>
      </w:tr>
      <w:tr w:rsidR="00AC7F42" w:rsidRPr="007C3366" w:rsidTr="00E00A02">
        <w:trPr>
          <w:cantSplit/>
        </w:trPr>
        <w:tc>
          <w:tcPr>
            <w:tcW w:w="1184" w:type="pct"/>
          </w:tcPr>
          <w:p w:rsidR="00AC7F42" w:rsidRPr="007C3366" w:rsidRDefault="00AC7F42" w:rsidP="00E00A02">
            <w:pPr>
              <w:pStyle w:val="TableText"/>
            </w:pPr>
            <w:r w:rsidRPr="007C3366">
              <w:t>Students</w:t>
            </w:r>
          </w:p>
        </w:tc>
        <w:tc>
          <w:tcPr>
            <w:tcW w:w="1321" w:type="pct"/>
          </w:tcPr>
          <w:p w:rsidR="00AC7F42" w:rsidRPr="007C3366" w:rsidRDefault="00AC7F42" w:rsidP="00E00A02">
            <w:pPr>
              <w:pStyle w:val="TableText"/>
            </w:pPr>
            <w:r w:rsidRPr="007C3366">
              <w:t>Telephone survey (all)</w:t>
            </w:r>
          </w:p>
          <w:p w:rsidR="00AC7F42" w:rsidRPr="007C3366" w:rsidRDefault="00AC7F42" w:rsidP="00E00A02">
            <w:pPr>
              <w:pStyle w:val="TableText"/>
            </w:pPr>
          </w:p>
          <w:p w:rsidR="00AC7F42" w:rsidRDefault="00AC7F42" w:rsidP="00E00A02">
            <w:pPr>
              <w:pStyle w:val="TableText"/>
            </w:pPr>
          </w:p>
          <w:p w:rsidR="00AC7F42" w:rsidRDefault="00AC7F42" w:rsidP="00E00A02">
            <w:pPr>
              <w:pStyle w:val="TableText"/>
            </w:pPr>
          </w:p>
          <w:p w:rsidR="00AC7F42" w:rsidRDefault="00AC7F42" w:rsidP="00E00A02">
            <w:pPr>
              <w:pStyle w:val="TableText"/>
            </w:pPr>
          </w:p>
          <w:p w:rsidR="00AC7F42" w:rsidRPr="007C3366" w:rsidRDefault="00AC7F42" w:rsidP="00AD4DDC">
            <w:pPr>
              <w:pStyle w:val="TableText"/>
            </w:pPr>
            <w:r w:rsidRPr="007C3366">
              <w:t>Academic assessment (16 and older)</w:t>
            </w:r>
          </w:p>
        </w:tc>
        <w:tc>
          <w:tcPr>
            <w:tcW w:w="1027" w:type="pct"/>
          </w:tcPr>
          <w:p w:rsidR="00AC7F42" w:rsidRPr="007C3366" w:rsidRDefault="00AC7F42" w:rsidP="00E00A02">
            <w:pPr>
              <w:pStyle w:val="TableText"/>
            </w:pPr>
            <w:r w:rsidRPr="007C3366">
              <w:t>Spring 2012</w:t>
            </w:r>
          </w:p>
        </w:tc>
        <w:tc>
          <w:tcPr>
            <w:tcW w:w="1468" w:type="pct"/>
          </w:tcPr>
          <w:p w:rsidR="00AC7F42" w:rsidRDefault="00AC7F42" w:rsidP="00E00A02">
            <w:pPr>
              <w:pStyle w:val="TableText"/>
            </w:pPr>
            <w:r w:rsidRPr="007C3366">
              <w:t>Experiences and perceptions of school career and educational expectations, engagement in school, community</w:t>
            </w:r>
            <w:r>
              <w:t>,</w:t>
            </w:r>
            <w:r w:rsidRPr="007C3366">
              <w:t xml:space="preserve"> </w:t>
            </w:r>
            <w:r w:rsidR="00C430EB" w:rsidRPr="007C3366">
              <w:t>self</w:t>
            </w:r>
            <w:r w:rsidR="00C430EB">
              <w:t>-</w:t>
            </w:r>
            <w:r w:rsidR="00C430EB" w:rsidRPr="007C3366">
              <w:t>determination</w:t>
            </w:r>
            <w:r w:rsidR="00AD4DDC" w:rsidRPr="007C3366">
              <w:t xml:space="preserve"> </w:t>
            </w:r>
            <w:r w:rsidRPr="007C3366">
              <w:t>and work</w:t>
            </w:r>
          </w:p>
          <w:p w:rsidR="00AC7F42" w:rsidRDefault="00AC7F42" w:rsidP="00E00A02">
            <w:pPr>
              <w:pStyle w:val="TableText"/>
            </w:pPr>
          </w:p>
          <w:p w:rsidR="00AC7F42" w:rsidRPr="007C3366" w:rsidRDefault="00AC7F42" w:rsidP="00AD4DDC">
            <w:pPr>
              <w:pStyle w:val="TableText"/>
            </w:pPr>
            <w:r w:rsidRPr="007C3366">
              <w:t>Assess academic skills</w:t>
            </w:r>
            <w:r w:rsidR="00AD4DDC">
              <w:t xml:space="preserve"> </w:t>
            </w:r>
          </w:p>
        </w:tc>
      </w:tr>
      <w:tr w:rsidR="00AC7F42" w:rsidRPr="007C3366" w:rsidTr="00E00A02">
        <w:trPr>
          <w:cantSplit/>
        </w:trPr>
        <w:tc>
          <w:tcPr>
            <w:tcW w:w="1184" w:type="pct"/>
          </w:tcPr>
          <w:p w:rsidR="00AC7F42" w:rsidRPr="007C3366" w:rsidRDefault="00AC7F42" w:rsidP="00E00A02">
            <w:pPr>
              <w:pStyle w:val="TableText"/>
            </w:pPr>
            <w:r w:rsidRPr="007C3366">
              <w:t>Student’s School Principal</w:t>
            </w:r>
          </w:p>
        </w:tc>
        <w:tc>
          <w:tcPr>
            <w:tcW w:w="1321" w:type="pct"/>
          </w:tcPr>
          <w:p w:rsidR="00AC7F42" w:rsidRPr="007C3366" w:rsidRDefault="00AC7F42" w:rsidP="00E00A02">
            <w:pPr>
              <w:pStyle w:val="TableText"/>
            </w:pPr>
            <w:r w:rsidRPr="007C3366">
              <w:t>Web survey with telephone follow-up</w:t>
            </w:r>
          </w:p>
        </w:tc>
        <w:tc>
          <w:tcPr>
            <w:tcW w:w="1027" w:type="pct"/>
          </w:tcPr>
          <w:p w:rsidR="00AC7F42" w:rsidRPr="007C3366" w:rsidRDefault="00AC7F42" w:rsidP="00E00A02">
            <w:pPr>
              <w:pStyle w:val="TableText"/>
            </w:pPr>
            <w:r w:rsidRPr="007C3366">
              <w:t>Spring 2012</w:t>
            </w:r>
          </w:p>
        </w:tc>
        <w:tc>
          <w:tcPr>
            <w:tcW w:w="1468" w:type="pct"/>
          </w:tcPr>
          <w:p w:rsidR="00AC7F42" w:rsidRPr="007C3366" w:rsidRDefault="00AC7F42" w:rsidP="00E00A02">
            <w:pPr>
              <w:pStyle w:val="TableText"/>
            </w:pPr>
            <w:r w:rsidRPr="007C3366">
              <w:t>Policies</w:t>
            </w:r>
            <w:r>
              <w:t>,</w:t>
            </w:r>
            <w:r w:rsidRPr="007C3366">
              <w:t xml:space="preserve"> programs, staffing, and resources at student’s school</w:t>
            </w:r>
          </w:p>
        </w:tc>
      </w:tr>
      <w:tr w:rsidR="00AC7F42" w:rsidRPr="007C3366" w:rsidTr="00E00A02">
        <w:trPr>
          <w:cantSplit/>
        </w:trPr>
        <w:tc>
          <w:tcPr>
            <w:tcW w:w="1184" w:type="pct"/>
          </w:tcPr>
          <w:p w:rsidR="00AC7F42" w:rsidRPr="007C3366" w:rsidRDefault="00AC7F42" w:rsidP="00E00A02">
            <w:pPr>
              <w:pStyle w:val="TableText"/>
            </w:pPr>
            <w:r w:rsidRPr="007C3366">
              <w:t>Student’s Math or Language Arts Teacher</w:t>
            </w:r>
          </w:p>
        </w:tc>
        <w:tc>
          <w:tcPr>
            <w:tcW w:w="1321" w:type="pct"/>
          </w:tcPr>
          <w:p w:rsidR="00AC7F42" w:rsidRPr="007C3366" w:rsidRDefault="00AC7F42" w:rsidP="00E00A02">
            <w:pPr>
              <w:pStyle w:val="TableText"/>
            </w:pPr>
            <w:r w:rsidRPr="007C3366">
              <w:t>Web survey with telephone follow-up</w:t>
            </w:r>
          </w:p>
        </w:tc>
        <w:tc>
          <w:tcPr>
            <w:tcW w:w="1027" w:type="pct"/>
          </w:tcPr>
          <w:p w:rsidR="00AC7F42" w:rsidRPr="007C3366" w:rsidRDefault="00AC7F42" w:rsidP="00E00A02">
            <w:pPr>
              <w:pStyle w:val="TableText"/>
            </w:pPr>
            <w:r w:rsidRPr="007C3366">
              <w:t>Spring 2012</w:t>
            </w:r>
          </w:p>
        </w:tc>
        <w:tc>
          <w:tcPr>
            <w:tcW w:w="1468" w:type="pct"/>
          </w:tcPr>
          <w:p w:rsidR="00AC7F42" w:rsidRPr="007C3366" w:rsidRDefault="00AC7F42" w:rsidP="00E00A02">
            <w:pPr>
              <w:pStyle w:val="TableText"/>
            </w:pPr>
            <w:r>
              <w:t>Class and teacher characteristics, instructional practices, services supports and accommodations, student engagement</w:t>
            </w:r>
          </w:p>
        </w:tc>
      </w:tr>
      <w:tr w:rsidR="00AC7F42" w:rsidRPr="007C3366" w:rsidTr="00E00A02">
        <w:trPr>
          <w:cantSplit/>
        </w:trPr>
        <w:tc>
          <w:tcPr>
            <w:tcW w:w="1184" w:type="pct"/>
          </w:tcPr>
          <w:p w:rsidR="00AC7F42" w:rsidRPr="007C3366" w:rsidRDefault="00AC7F42" w:rsidP="00E00A02">
            <w:pPr>
              <w:pStyle w:val="TableText"/>
            </w:pPr>
            <w:r w:rsidRPr="007C3366">
              <w:t>Student’s Special Education Teacher</w:t>
            </w:r>
          </w:p>
        </w:tc>
        <w:tc>
          <w:tcPr>
            <w:tcW w:w="1321" w:type="pct"/>
          </w:tcPr>
          <w:p w:rsidR="00AC7F42" w:rsidRPr="007C3366" w:rsidRDefault="00AC7F42" w:rsidP="00E00A02">
            <w:pPr>
              <w:pStyle w:val="TableText"/>
            </w:pPr>
            <w:r w:rsidRPr="007C3366">
              <w:t>Web survey with telephone follow-up (students with IEP)</w:t>
            </w:r>
          </w:p>
        </w:tc>
        <w:tc>
          <w:tcPr>
            <w:tcW w:w="1027" w:type="pct"/>
          </w:tcPr>
          <w:p w:rsidR="00AC7F42" w:rsidRPr="007C3366" w:rsidRDefault="00AC7F42" w:rsidP="00E00A02">
            <w:pPr>
              <w:pStyle w:val="TableText"/>
            </w:pPr>
            <w:r w:rsidRPr="007C3366">
              <w:t>Spring 2012</w:t>
            </w:r>
          </w:p>
        </w:tc>
        <w:tc>
          <w:tcPr>
            <w:tcW w:w="1468" w:type="pct"/>
          </w:tcPr>
          <w:p w:rsidR="00AC7F42" w:rsidRPr="007C3366" w:rsidRDefault="00AC7F42" w:rsidP="00E00A02">
            <w:pPr>
              <w:pStyle w:val="TableText"/>
            </w:pPr>
            <w:r>
              <w:t>School program and supports for students with IEP</w:t>
            </w:r>
          </w:p>
        </w:tc>
      </w:tr>
      <w:tr w:rsidR="00AC7F42" w:rsidRPr="007C3366" w:rsidTr="00E00A02">
        <w:trPr>
          <w:cantSplit/>
        </w:trPr>
        <w:tc>
          <w:tcPr>
            <w:tcW w:w="1184" w:type="pct"/>
          </w:tcPr>
          <w:p w:rsidR="00AC7F42" w:rsidRPr="007C3366" w:rsidRDefault="00AC7F42" w:rsidP="00E00A02">
            <w:pPr>
              <w:pStyle w:val="TableText"/>
            </w:pPr>
            <w:r w:rsidRPr="007C3366">
              <w:t>Student School Information</w:t>
            </w:r>
          </w:p>
        </w:tc>
        <w:tc>
          <w:tcPr>
            <w:tcW w:w="1321" w:type="pct"/>
          </w:tcPr>
          <w:p w:rsidR="00AC7F42" w:rsidRPr="007C3366" w:rsidRDefault="00AC7F42" w:rsidP="00E00A02">
            <w:pPr>
              <w:pStyle w:val="TableText"/>
            </w:pPr>
            <w:r w:rsidRPr="007C3366">
              <w:t>School records</w:t>
            </w:r>
          </w:p>
        </w:tc>
        <w:tc>
          <w:tcPr>
            <w:tcW w:w="1027" w:type="pct"/>
          </w:tcPr>
          <w:p w:rsidR="00AC7F42" w:rsidRPr="007C3366" w:rsidRDefault="00AC7F42" w:rsidP="00E00A02">
            <w:pPr>
              <w:pStyle w:val="TableText"/>
            </w:pPr>
            <w:r w:rsidRPr="007C3366">
              <w:t>Winter 2012</w:t>
            </w:r>
          </w:p>
        </w:tc>
        <w:tc>
          <w:tcPr>
            <w:tcW w:w="1468" w:type="pct"/>
          </w:tcPr>
          <w:p w:rsidR="00AC7F42" w:rsidRPr="007C3366" w:rsidRDefault="00AC7F42" w:rsidP="00E00A02">
            <w:pPr>
              <w:pStyle w:val="TableText"/>
            </w:pPr>
            <w:r w:rsidRPr="007C3366">
              <w:t>Student characteristics</w:t>
            </w:r>
          </w:p>
        </w:tc>
      </w:tr>
      <w:tr w:rsidR="00AC7F42" w:rsidRPr="007C3366" w:rsidTr="00E00A02">
        <w:trPr>
          <w:cantSplit/>
        </w:trPr>
        <w:tc>
          <w:tcPr>
            <w:tcW w:w="1184" w:type="pct"/>
          </w:tcPr>
          <w:p w:rsidR="00AC7F42" w:rsidRPr="007C3366" w:rsidRDefault="00AC7F42" w:rsidP="00E00A02">
            <w:pPr>
              <w:pStyle w:val="TableText"/>
            </w:pPr>
            <w:r w:rsidRPr="007C3366">
              <w:t>Parent</w:t>
            </w:r>
          </w:p>
        </w:tc>
        <w:tc>
          <w:tcPr>
            <w:tcW w:w="1321" w:type="pct"/>
          </w:tcPr>
          <w:p w:rsidR="00AC7F42" w:rsidRPr="007C3366" w:rsidRDefault="00AC7F42" w:rsidP="00E00A02">
            <w:pPr>
              <w:pStyle w:val="TableText"/>
            </w:pPr>
            <w:r w:rsidRPr="007C3366">
              <w:t>Telephone survey</w:t>
            </w:r>
          </w:p>
        </w:tc>
        <w:tc>
          <w:tcPr>
            <w:tcW w:w="1027" w:type="pct"/>
          </w:tcPr>
          <w:p w:rsidR="00AC7F42" w:rsidRPr="007C3366" w:rsidRDefault="00AC7F42" w:rsidP="00E00A02">
            <w:pPr>
              <w:pStyle w:val="TableText"/>
            </w:pPr>
            <w:r w:rsidRPr="007C3366">
              <w:t>Spring 2014</w:t>
            </w:r>
          </w:p>
        </w:tc>
        <w:tc>
          <w:tcPr>
            <w:tcW w:w="1468" w:type="pct"/>
          </w:tcPr>
          <w:p w:rsidR="00AC7F42" w:rsidRPr="007C3366" w:rsidRDefault="00AC7F42" w:rsidP="00E00A02">
            <w:pPr>
              <w:pStyle w:val="TableText"/>
            </w:pPr>
            <w:r>
              <w:t>Youth’s experiences in school and postsecondary</w:t>
            </w:r>
          </w:p>
        </w:tc>
      </w:tr>
      <w:tr w:rsidR="00AC7F42" w:rsidRPr="007C3366" w:rsidTr="00E00A02">
        <w:trPr>
          <w:cantSplit/>
        </w:trPr>
        <w:tc>
          <w:tcPr>
            <w:tcW w:w="1184" w:type="pct"/>
          </w:tcPr>
          <w:p w:rsidR="00AC7F42" w:rsidRPr="007C3366" w:rsidRDefault="00AC7F42" w:rsidP="00E00A02">
            <w:pPr>
              <w:pStyle w:val="TableText"/>
            </w:pPr>
            <w:r w:rsidRPr="007C3366">
              <w:t>Student</w:t>
            </w:r>
          </w:p>
        </w:tc>
        <w:tc>
          <w:tcPr>
            <w:tcW w:w="1321" w:type="pct"/>
          </w:tcPr>
          <w:p w:rsidR="00AC7F42" w:rsidRPr="007C3366" w:rsidRDefault="00AC7F42" w:rsidP="00E00A02">
            <w:pPr>
              <w:pStyle w:val="TableText"/>
            </w:pPr>
            <w:r w:rsidRPr="007C3366">
              <w:t>Telephone survey (all)</w:t>
            </w:r>
          </w:p>
          <w:p w:rsidR="00AC7F42" w:rsidRPr="007C3366" w:rsidRDefault="00AC7F42" w:rsidP="00E00A02">
            <w:pPr>
              <w:pStyle w:val="TableText"/>
            </w:pPr>
          </w:p>
          <w:p w:rsidR="00AC7F42" w:rsidRDefault="00AC7F42" w:rsidP="00E00A02">
            <w:pPr>
              <w:pStyle w:val="TableText"/>
            </w:pPr>
          </w:p>
          <w:p w:rsidR="00AC7F42" w:rsidRPr="007C3366" w:rsidRDefault="00AC7F42" w:rsidP="00AD4DDC">
            <w:pPr>
              <w:pStyle w:val="TableText"/>
            </w:pPr>
            <w:r w:rsidRPr="007C3366">
              <w:t>Academic assessment (16 and older)</w:t>
            </w:r>
          </w:p>
        </w:tc>
        <w:tc>
          <w:tcPr>
            <w:tcW w:w="1027" w:type="pct"/>
          </w:tcPr>
          <w:p w:rsidR="00AC7F42" w:rsidRDefault="00AC7F42" w:rsidP="00E00A02">
            <w:pPr>
              <w:pStyle w:val="TableText"/>
            </w:pPr>
            <w:r w:rsidRPr="007C3366">
              <w:t>Spring 2014</w:t>
            </w:r>
          </w:p>
          <w:p w:rsidR="00AC7F42" w:rsidRDefault="00AC7F42" w:rsidP="00E00A02">
            <w:pPr>
              <w:pStyle w:val="TableText"/>
            </w:pPr>
          </w:p>
          <w:p w:rsidR="00AC7F42" w:rsidRDefault="00AC7F42" w:rsidP="00E00A02">
            <w:pPr>
              <w:pStyle w:val="TableText"/>
            </w:pPr>
          </w:p>
          <w:p w:rsidR="00AC7F42" w:rsidRPr="007C3366" w:rsidRDefault="00AC7F42" w:rsidP="00E00A02">
            <w:pPr>
              <w:pStyle w:val="TableText"/>
            </w:pPr>
            <w:r>
              <w:t>Spring 2014</w:t>
            </w:r>
            <w:r w:rsidR="00AD4DDC">
              <w:t>(if not done in Spring 2012)</w:t>
            </w:r>
          </w:p>
        </w:tc>
        <w:tc>
          <w:tcPr>
            <w:tcW w:w="1468" w:type="pct"/>
          </w:tcPr>
          <w:p w:rsidR="00AC7F42" w:rsidRDefault="00AC7F42" w:rsidP="00E00A02">
            <w:pPr>
              <w:pStyle w:val="TableText"/>
            </w:pPr>
            <w:r>
              <w:t>Youth’s experiences in school and postsecondary</w:t>
            </w:r>
          </w:p>
          <w:p w:rsidR="00AC7F42" w:rsidRDefault="00AC7F42" w:rsidP="00E00A02">
            <w:pPr>
              <w:pStyle w:val="TableText"/>
            </w:pPr>
          </w:p>
          <w:p w:rsidR="00AC7F42" w:rsidRPr="007C3366" w:rsidRDefault="00AC7F42" w:rsidP="00AD4DDC">
            <w:pPr>
              <w:pStyle w:val="TableText"/>
            </w:pPr>
            <w:r>
              <w:t>Academic skills</w:t>
            </w:r>
          </w:p>
        </w:tc>
      </w:tr>
      <w:tr w:rsidR="00AC7F42" w:rsidRPr="007C3366" w:rsidTr="00E00A02">
        <w:trPr>
          <w:cantSplit/>
        </w:trPr>
        <w:tc>
          <w:tcPr>
            <w:tcW w:w="1184" w:type="pct"/>
          </w:tcPr>
          <w:p w:rsidR="00AC7F42" w:rsidRPr="007C3366" w:rsidRDefault="00AC7F42" w:rsidP="00E00A02">
            <w:pPr>
              <w:pStyle w:val="TableText"/>
            </w:pPr>
            <w:r w:rsidRPr="007C3366">
              <w:t>Student’s Special Education Teacher</w:t>
            </w:r>
          </w:p>
        </w:tc>
        <w:tc>
          <w:tcPr>
            <w:tcW w:w="1321" w:type="pct"/>
          </w:tcPr>
          <w:p w:rsidR="00AC7F42" w:rsidRPr="007C3366" w:rsidRDefault="00AC7F42" w:rsidP="00E00A02">
            <w:pPr>
              <w:pStyle w:val="TableText"/>
            </w:pPr>
            <w:r w:rsidRPr="007C3366">
              <w:t>Telephone survey</w:t>
            </w:r>
          </w:p>
        </w:tc>
        <w:tc>
          <w:tcPr>
            <w:tcW w:w="1027" w:type="pct"/>
          </w:tcPr>
          <w:p w:rsidR="00AC7F42" w:rsidRPr="007C3366" w:rsidRDefault="00AC7F42" w:rsidP="00E00A02">
            <w:pPr>
              <w:pStyle w:val="TableText"/>
            </w:pPr>
            <w:r w:rsidRPr="007C3366">
              <w:t>Spring 2014</w:t>
            </w:r>
          </w:p>
        </w:tc>
        <w:tc>
          <w:tcPr>
            <w:tcW w:w="1468" w:type="pct"/>
          </w:tcPr>
          <w:p w:rsidR="00AC7F42" w:rsidRPr="007C3366" w:rsidRDefault="00AC7F42" w:rsidP="00E00A02">
            <w:pPr>
              <w:pStyle w:val="TableText"/>
            </w:pPr>
            <w:r>
              <w:t>School program and supports for students with IEP</w:t>
            </w:r>
          </w:p>
        </w:tc>
      </w:tr>
      <w:tr w:rsidR="00AC7F42" w:rsidRPr="007C3366" w:rsidTr="00E00A02">
        <w:trPr>
          <w:cantSplit/>
        </w:trPr>
        <w:tc>
          <w:tcPr>
            <w:tcW w:w="1184" w:type="pct"/>
          </w:tcPr>
          <w:p w:rsidR="00AC7F42" w:rsidRPr="007C3366" w:rsidRDefault="00AC7F42" w:rsidP="00E00A02">
            <w:pPr>
              <w:pStyle w:val="TableText"/>
            </w:pPr>
            <w:r w:rsidRPr="007C3366">
              <w:t>Student School Information</w:t>
            </w:r>
          </w:p>
        </w:tc>
        <w:tc>
          <w:tcPr>
            <w:tcW w:w="1321" w:type="pct"/>
          </w:tcPr>
          <w:p w:rsidR="00AC7F42" w:rsidRPr="007C3366" w:rsidRDefault="00AC7F42" w:rsidP="00E00A02">
            <w:pPr>
              <w:pStyle w:val="TableText"/>
            </w:pPr>
            <w:r w:rsidRPr="007C3366">
              <w:t>School records</w:t>
            </w:r>
          </w:p>
        </w:tc>
        <w:tc>
          <w:tcPr>
            <w:tcW w:w="1027" w:type="pct"/>
          </w:tcPr>
          <w:p w:rsidR="00AC7F42" w:rsidRPr="007C3366" w:rsidRDefault="00AC7F42" w:rsidP="00E00A02">
            <w:pPr>
              <w:pStyle w:val="TableText"/>
            </w:pPr>
            <w:r w:rsidRPr="007C3366">
              <w:t>Spring 2014</w:t>
            </w:r>
          </w:p>
        </w:tc>
        <w:tc>
          <w:tcPr>
            <w:tcW w:w="1468" w:type="pct"/>
          </w:tcPr>
          <w:p w:rsidR="00AC7F42" w:rsidRPr="007C3366" w:rsidRDefault="00AC7F42" w:rsidP="00E00A02">
            <w:pPr>
              <w:pStyle w:val="TableText"/>
            </w:pPr>
            <w:r w:rsidRPr="007C3366">
              <w:t>Attendance</w:t>
            </w:r>
            <w:r>
              <w:t xml:space="preserve">, </w:t>
            </w:r>
            <w:r w:rsidRPr="007C3366">
              <w:t>transcript</w:t>
            </w:r>
            <w:r>
              <w:t>s</w:t>
            </w:r>
          </w:p>
        </w:tc>
      </w:tr>
    </w:tbl>
    <w:p w:rsidR="00AC7F42" w:rsidRPr="007C3366" w:rsidRDefault="00AC7F42" w:rsidP="00AC7F42">
      <w:pPr>
        <w:tabs>
          <w:tab w:val="clear" w:pos="432"/>
          <w:tab w:val="left" w:pos="720"/>
        </w:tabs>
        <w:spacing w:line="240" w:lineRule="auto"/>
        <w:ind w:firstLine="0"/>
        <w:rPr>
          <w:smallCaps/>
          <w:sz w:val="20"/>
        </w:rPr>
      </w:pPr>
    </w:p>
    <w:p w:rsidR="00F34AC3" w:rsidRPr="007C3366" w:rsidRDefault="00F34AC3" w:rsidP="00F34AC3">
      <w:pPr>
        <w:pStyle w:val="NormalSS"/>
      </w:pPr>
      <w:r w:rsidRPr="007C3366">
        <w:t xml:space="preserve">The study design and data collections for NLTS 2012 Phase I are similar to prior longitudinal studies of students with disabilities in order to address the third broad objective of comparing the characteristics, experiences, and outcomes of students with an IEP over time. However, ED seeks to improve on these prior studies in </w:t>
      </w:r>
      <w:r>
        <w:t>three</w:t>
      </w:r>
      <w:r w:rsidRPr="007C3366">
        <w:t xml:space="preserve"> important ways: </w:t>
      </w:r>
      <w:r w:rsidR="0048465A">
        <w:t>(</w:t>
      </w:r>
      <w:r w:rsidRPr="007C3366">
        <w:t>1) by using innovative methods of securing parental consent for youth participation to increase rates of sample participation,</w:t>
      </w:r>
      <w:r w:rsidR="00B41701">
        <w:t xml:space="preserve"> </w:t>
      </w:r>
      <w:r w:rsidR="0048465A">
        <w:t>(</w:t>
      </w:r>
      <w:r>
        <w:t>2</w:t>
      </w:r>
      <w:r w:rsidRPr="007C3366">
        <w:t>) by including students with no IEP (both students who have</w:t>
      </w:r>
      <w:r w:rsidR="00B41701">
        <w:t xml:space="preserve"> </w:t>
      </w:r>
      <w:r w:rsidRPr="007C3366">
        <w:t xml:space="preserve">a condition that qualifies them for a Section 504 plan and students with no </w:t>
      </w:r>
      <w:r>
        <w:t xml:space="preserve">identified disability), and </w:t>
      </w:r>
      <w:r w:rsidR="0048465A">
        <w:t>(</w:t>
      </w:r>
      <w:r>
        <w:t>3</w:t>
      </w:r>
      <w:r w:rsidRPr="007C3366">
        <w:t xml:space="preserve">) </w:t>
      </w:r>
      <w:r>
        <w:t xml:space="preserve">by </w:t>
      </w:r>
      <w:r w:rsidRPr="007C3366">
        <w:t>seeking more information on student barriers and activities that support transition.</w:t>
      </w:r>
    </w:p>
    <w:p w:rsidR="00F34AC3" w:rsidRDefault="00F34AC3" w:rsidP="00F34AC3">
      <w:pPr>
        <w:pStyle w:val="ParagraphSSLAST"/>
      </w:pPr>
      <w:r w:rsidRPr="007C3366">
        <w:t>As noted, this Supporting</w:t>
      </w:r>
      <w:r w:rsidR="00B41701">
        <w:t xml:space="preserve"> </w:t>
      </w:r>
      <w:r w:rsidRPr="007C3366">
        <w:t xml:space="preserve">Statement requests OMB clearance to obtain parental consent and student assent to participate in the study, and to collect baseline data. </w:t>
      </w:r>
      <w:r>
        <w:t xml:space="preserve">OMB has approved a prior request to select and recruit districts and acquire lists of students for selecting the student sample (OMB 1850-0882). </w:t>
      </w:r>
      <w:r w:rsidRPr="007C3366">
        <w:t>A future submission will request clearance for conducting first follow-up data collection.</w:t>
      </w:r>
    </w:p>
    <w:p w:rsidR="00792258" w:rsidRPr="00792258" w:rsidRDefault="00B96468" w:rsidP="00792258">
      <w:pPr>
        <w:pStyle w:val="Heading2Black"/>
      </w:pPr>
      <w:r w:rsidRPr="00792258">
        <w:t>B.</w:t>
      </w:r>
      <w:r w:rsidRPr="00792258">
        <w:tab/>
        <w:t>COLLECTION OF INFORMATION EMPLOYING STATISTICAL METHODS</w:t>
      </w:r>
      <w:bookmarkEnd w:id="17"/>
      <w:bookmarkEnd w:id="18"/>
      <w:r w:rsidRPr="00792258">
        <w:t xml:space="preserve"> </w:t>
      </w:r>
    </w:p>
    <w:p w:rsidR="0085223E" w:rsidRPr="0085223E" w:rsidRDefault="0085223E" w:rsidP="00CF3843">
      <w:pPr>
        <w:pStyle w:val="Heading3"/>
      </w:pPr>
      <w:bookmarkStart w:id="20" w:name="_Toc276391121"/>
      <w:bookmarkStart w:id="21" w:name="_Toc276988537"/>
      <w:bookmarkStart w:id="22" w:name="_Toc277079998"/>
      <w:bookmarkStart w:id="23" w:name="_Toc283965771"/>
      <w:r w:rsidRPr="0085223E">
        <w:t>1.</w:t>
      </w:r>
      <w:r w:rsidRPr="0085223E">
        <w:tab/>
        <w:t>Respondent Universe and Sampling Methods</w:t>
      </w:r>
      <w:bookmarkEnd w:id="20"/>
      <w:bookmarkEnd w:id="21"/>
      <w:bookmarkEnd w:id="22"/>
      <w:bookmarkEnd w:id="23"/>
    </w:p>
    <w:p w:rsidR="0085223E" w:rsidRPr="0085223E" w:rsidRDefault="0085223E" w:rsidP="00C86855">
      <w:pPr>
        <w:pStyle w:val="NormalSS"/>
      </w:pPr>
      <w:r w:rsidRPr="0085223E">
        <w:t>This study is designed to collect information about youth between the ages 13 and 21 (as of December 2011) who are in schools serving grades 7 to 12 or who are in an ungraded school and in this age range. Within this target population there are three key groups of interest: (1) students identified as needing special education services—that is, those with IEPs; (2) students who have not been identified as needing special education services but who have a</w:t>
      </w:r>
      <w:r w:rsidR="00CA5340">
        <w:t xml:space="preserve"> condition</w:t>
      </w:r>
      <w:r w:rsidRPr="0085223E">
        <w:t xml:space="preserve"> that qualifies them for accommodations under Section 504 of the Vocational Rehabilitation Act of 1973; and (3) students with no </w:t>
      </w:r>
      <w:r w:rsidR="00CA5340">
        <w:t xml:space="preserve">IEP and no </w:t>
      </w:r>
      <w:r w:rsidR="006C74FD">
        <w:t>S</w:t>
      </w:r>
      <w:r w:rsidR="00CA5340">
        <w:t>ection 504 plan</w:t>
      </w:r>
      <w:r w:rsidRPr="0085223E">
        <w:t>. Based on counts for the 2008–2009 school year, approximately 22,500,000 students are in the appropriate age and grade range for this study in the 50 states and the District of Columbia, and approximately 300,000 are in schools run by the Department of Defense and the Bureau of Indian Affairs or in the territories (Table B.</w:t>
      </w:r>
      <w:r w:rsidR="004F7143">
        <w:t>2</w:t>
      </w:r>
      <w:r w:rsidRPr="0085223E">
        <w:t>).</w:t>
      </w:r>
      <w:r w:rsidRPr="0085223E">
        <w:rPr>
          <w:vertAlign w:val="superscript"/>
        </w:rPr>
        <w:footnoteReference w:id="2"/>
      </w:r>
      <w:r w:rsidRPr="0085223E">
        <w:rPr>
          <w:vertAlign w:val="superscript"/>
        </w:rPr>
        <w:t xml:space="preserve"> </w:t>
      </w:r>
      <w:r w:rsidRPr="0085223E">
        <w:t>Of these, approximately 2,800,000 students have IEPs. Of the students who do not have IEPs, an estimated two percent (approximately 450,000 students) have Section 504 plans.</w:t>
      </w:r>
      <w:r w:rsidR="00CA5340">
        <w:rPr>
          <w:rStyle w:val="FootnoteReference"/>
        </w:rPr>
        <w:footnoteReference w:id="3"/>
      </w:r>
      <w:r w:rsidR="00B41701">
        <w:t xml:space="preserve"> </w:t>
      </w:r>
    </w:p>
    <w:p w:rsidR="0085223E" w:rsidRPr="0085223E" w:rsidRDefault="0085223E" w:rsidP="00CF3843">
      <w:pPr>
        <w:pStyle w:val="MarkforTableHeading"/>
      </w:pPr>
      <w:bookmarkStart w:id="24" w:name="_Toc298420953"/>
      <w:r w:rsidRPr="0085223E">
        <w:t>Table B.</w:t>
      </w:r>
      <w:r w:rsidR="004F7143">
        <w:t>2</w:t>
      </w:r>
      <w:r w:rsidR="00CF3843">
        <w:t xml:space="preserve">. </w:t>
      </w:r>
      <w:r w:rsidRPr="0085223E">
        <w:t>Population Sizes for Target Populations and Subpopulations Defined by Disability</w:t>
      </w:r>
      <w:bookmarkEnd w:id="24"/>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88"/>
        <w:gridCol w:w="3488"/>
      </w:tblGrid>
      <w:tr w:rsidR="0085223E" w:rsidRPr="0085223E" w:rsidTr="00CF3843">
        <w:trPr>
          <w:jc w:val="center"/>
        </w:trPr>
        <w:tc>
          <w:tcPr>
            <w:tcW w:w="3179" w:type="pct"/>
            <w:tcBorders>
              <w:top w:val="single" w:sz="4" w:space="0" w:color="auto"/>
            </w:tcBorders>
          </w:tcPr>
          <w:p w:rsidR="0085223E" w:rsidRPr="0085223E" w:rsidRDefault="0085223E" w:rsidP="00DC30A5">
            <w:pPr>
              <w:pStyle w:val="TableHeaderLeft"/>
            </w:pPr>
          </w:p>
        </w:tc>
        <w:tc>
          <w:tcPr>
            <w:tcW w:w="1821" w:type="pct"/>
            <w:tcBorders>
              <w:top w:val="single" w:sz="4" w:space="0" w:color="auto"/>
              <w:bottom w:val="single" w:sz="4" w:space="0" w:color="auto"/>
            </w:tcBorders>
          </w:tcPr>
          <w:p w:rsidR="0085223E" w:rsidRPr="0085223E" w:rsidRDefault="0085223E" w:rsidP="00DC30A5">
            <w:pPr>
              <w:pStyle w:val="TableHeaderLeft"/>
              <w:jc w:val="center"/>
            </w:pPr>
            <w:r w:rsidRPr="0085223E">
              <w:t>Estimated</w:t>
            </w:r>
            <w:r w:rsidR="00CF3843">
              <w:t xml:space="preserve"> </w:t>
            </w:r>
            <w:r w:rsidRPr="0085223E">
              <w:t>Population Count</w:t>
            </w:r>
          </w:p>
        </w:tc>
      </w:tr>
      <w:tr w:rsidR="0085223E" w:rsidRPr="0085223E" w:rsidTr="00CF3843">
        <w:trPr>
          <w:jc w:val="center"/>
        </w:trPr>
        <w:tc>
          <w:tcPr>
            <w:tcW w:w="3179" w:type="pct"/>
            <w:tcBorders>
              <w:top w:val="single" w:sz="4" w:space="0" w:color="auto"/>
            </w:tcBorders>
          </w:tcPr>
          <w:p w:rsidR="0085223E" w:rsidRPr="0085223E" w:rsidRDefault="0085223E" w:rsidP="000857D8">
            <w:pPr>
              <w:pStyle w:val="TableText"/>
              <w:spacing w:before="120"/>
            </w:pPr>
            <w:r w:rsidRPr="0085223E">
              <w:t>All students ages 13 to 21</w:t>
            </w:r>
          </w:p>
        </w:tc>
        <w:tc>
          <w:tcPr>
            <w:tcW w:w="1821" w:type="pct"/>
            <w:tcBorders>
              <w:top w:val="single" w:sz="4" w:space="0" w:color="auto"/>
            </w:tcBorders>
          </w:tcPr>
          <w:p w:rsidR="0085223E" w:rsidRPr="0085223E" w:rsidRDefault="0085223E" w:rsidP="000857D8">
            <w:pPr>
              <w:pStyle w:val="TableText"/>
              <w:tabs>
                <w:tab w:val="decimal" w:pos="1922"/>
              </w:tabs>
              <w:spacing w:before="120"/>
            </w:pPr>
            <w:r w:rsidRPr="0085223E">
              <w:t>22,500,000</w:t>
            </w:r>
          </w:p>
        </w:tc>
      </w:tr>
      <w:tr w:rsidR="0085223E" w:rsidRPr="0085223E" w:rsidTr="00CF3843">
        <w:trPr>
          <w:jc w:val="center"/>
        </w:trPr>
        <w:tc>
          <w:tcPr>
            <w:tcW w:w="3179" w:type="pct"/>
          </w:tcPr>
          <w:p w:rsidR="0085223E" w:rsidRPr="0085223E" w:rsidRDefault="0085223E" w:rsidP="00CF3843">
            <w:pPr>
              <w:pStyle w:val="TableText"/>
            </w:pPr>
            <w:r w:rsidRPr="0085223E">
              <w:t>All students without IEPs</w:t>
            </w:r>
          </w:p>
        </w:tc>
        <w:tc>
          <w:tcPr>
            <w:tcW w:w="1821" w:type="pct"/>
          </w:tcPr>
          <w:p w:rsidR="0085223E" w:rsidRPr="0085223E" w:rsidRDefault="0085223E" w:rsidP="00CF3843">
            <w:pPr>
              <w:pStyle w:val="TableText"/>
              <w:tabs>
                <w:tab w:val="decimal" w:pos="1922"/>
              </w:tabs>
            </w:pPr>
            <w:r w:rsidRPr="0085223E">
              <w:t>19,720,000</w:t>
            </w:r>
          </w:p>
        </w:tc>
      </w:tr>
      <w:tr w:rsidR="0085223E" w:rsidRPr="0085223E" w:rsidTr="00CF3843">
        <w:trPr>
          <w:jc w:val="center"/>
        </w:trPr>
        <w:tc>
          <w:tcPr>
            <w:tcW w:w="3179" w:type="pct"/>
          </w:tcPr>
          <w:p w:rsidR="0085223E" w:rsidRPr="0085223E" w:rsidRDefault="0085223E" w:rsidP="00CF3843">
            <w:pPr>
              <w:pStyle w:val="TableText"/>
            </w:pPr>
            <w:r w:rsidRPr="0085223E">
              <w:t>Without Section 504 plans</w:t>
            </w:r>
          </w:p>
        </w:tc>
        <w:tc>
          <w:tcPr>
            <w:tcW w:w="1821" w:type="pct"/>
          </w:tcPr>
          <w:p w:rsidR="0085223E" w:rsidRPr="0085223E" w:rsidRDefault="0085223E" w:rsidP="00CF3843">
            <w:pPr>
              <w:pStyle w:val="TableText"/>
              <w:tabs>
                <w:tab w:val="decimal" w:pos="1922"/>
              </w:tabs>
            </w:pPr>
            <w:r w:rsidRPr="0085223E">
              <w:t>19,270,000</w:t>
            </w:r>
          </w:p>
        </w:tc>
      </w:tr>
      <w:tr w:rsidR="0085223E" w:rsidRPr="0085223E" w:rsidTr="00CF3843">
        <w:trPr>
          <w:jc w:val="center"/>
        </w:trPr>
        <w:tc>
          <w:tcPr>
            <w:tcW w:w="3179" w:type="pct"/>
          </w:tcPr>
          <w:p w:rsidR="0085223E" w:rsidRPr="0085223E" w:rsidRDefault="0085223E" w:rsidP="00CF3843">
            <w:pPr>
              <w:pStyle w:val="TableText"/>
            </w:pPr>
            <w:r w:rsidRPr="0085223E">
              <w:t>With Section 504 plans</w:t>
            </w:r>
          </w:p>
        </w:tc>
        <w:tc>
          <w:tcPr>
            <w:tcW w:w="1821" w:type="pct"/>
          </w:tcPr>
          <w:p w:rsidR="0085223E" w:rsidRPr="0085223E" w:rsidRDefault="0085223E" w:rsidP="00CF3843">
            <w:pPr>
              <w:pStyle w:val="TableText"/>
              <w:tabs>
                <w:tab w:val="decimal" w:pos="1922"/>
              </w:tabs>
            </w:pPr>
            <w:r w:rsidRPr="0085223E">
              <w:t>450,000</w:t>
            </w:r>
          </w:p>
        </w:tc>
      </w:tr>
      <w:tr w:rsidR="0085223E" w:rsidRPr="0085223E" w:rsidTr="00CF3843">
        <w:trPr>
          <w:jc w:val="center"/>
        </w:trPr>
        <w:tc>
          <w:tcPr>
            <w:tcW w:w="3179" w:type="pct"/>
          </w:tcPr>
          <w:p w:rsidR="0085223E" w:rsidRPr="0085223E" w:rsidRDefault="0085223E" w:rsidP="00CF3843">
            <w:pPr>
              <w:pStyle w:val="TableText"/>
            </w:pPr>
            <w:r w:rsidRPr="0085223E">
              <w:t>All students with IEPs</w:t>
            </w:r>
          </w:p>
        </w:tc>
        <w:tc>
          <w:tcPr>
            <w:tcW w:w="1821" w:type="pct"/>
            <w:vAlign w:val="bottom"/>
          </w:tcPr>
          <w:p w:rsidR="0085223E" w:rsidRPr="0085223E" w:rsidRDefault="0085223E" w:rsidP="00CF3843">
            <w:pPr>
              <w:pStyle w:val="TableText"/>
              <w:tabs>
                <w:tab w:val="decimal" w:pos="1922"/>
              </w:tabs>
            </w:pPr>
            <w:r w:rsidRPr="0085223E">
              <w:t>2,780,000</w:t>
            </w:r>
          </w:p>
        </w:tc>
      </w:tr>
      <w:tr w:rsidR="0085223E" w:rsidRPr="0085223E" w:rsidTr="00CF3843">
        <w:trPr>
          <w:jc w:val="center"/>
        </w:trPr>
        <w:tc>
          <w:tcPr>
            <w:tcW w:w="3179" w:type="pct"/>
          </w:tcPr>
          <w:p w:rsidR="0085223E" w:rsidRPr="0085223E" w:rsidRDefault="0085223E" w:rsidP="00CF3843">
            <w:pPr>
              <w:pStyle w:val="TableText"/>
            </w:pPr>
            <w:r w:rsidRPr="0085223E">
              <w:t>Specific learning disabilities</w:t>
            </w:r>
          </w:p>
        </w:tc>
        <w:tc>
          <w:tcPr>
            <w:tcW w:w="1821" w:type="pct"/>
            <w:vAlign w:val="bottom"/>
          </w:tcPr>
          <w:p w:rsidR="0085223E" w:rsidRPr="0085223E" w:rsidRDefault="0085223E" w:rsidP="00CF3843">
            <w:pPr>
              <w:pStyle w:val="TableText"/>
              <w:tabs>
                <w:tab w:val="decimal" w:pos="1922"/>
              </w:tabs>
            </w:pPr>
            <w:r w:rsidRPr="0085223E">
              <w:t>1,508,000</w:t>
            </w:r>
          </w:p>
        </w:tc>
      </w:tr>
      <w:tr w:rsidR="0085223E" w:rsidRPr="0085223E" w:rsidTr="00CF3843">
        <w:trPr>
          <w:jc w:val="center"/>
        </w:trPr>
        <w:tc>
          <w:tcPr>
            <w:tcW w:w="3179" w:type="pct"/>
          </w:tcPr>
          <w:p w:rsidR="0085223E" w:rsidRPr="0085223E" w:rsidRDefault="0085223E" w:rsidP="00CF3843">
            <w:pPr>
              <w:pStyle w:val="TableText"/>
            </w:pPr>
            <w:r w:rsidRPr="0085223E">
              <w:t xml:space="preserve">Other health impairments </w:t>
            </w:r>
            <w:r w:rsidRPr="0085223E">
              <w:rPr>
                <w:vertAlign w:val="superscript"/>
              </w:rPr>
              <w:t>a</w:t>
            </w:r>
          </w:p>
        </w:tc>
        <w:tc>
          <w:tcPr>
            <w:tcW w:w="1821" w:type="pct"/>
            <w:vAlign w:val="bottom"/>
          </w:tcPr>
          <w:p w:rsidR="0085223E" w:rsidRPr="0085223E" w:rsidRDefault="0085223E" w:rsidP="00CF3843">
            <w:pPr>
              <w:pStyle w:val="TableText"/>
              <w:tabs>
                <w:tab w:val="decimal" w:pos="1922"/>
              </w:tabs>
            </w:pPr>
            <w:r w:rsidRPr="0085223E">
              <w:t>901,250</w:t>
            </w:r>
          </w:p>
        </w:tc>
      </w:tr>
      <w:tr w:rsidR="0085223E" w:rsidRPr="0085223E" w:rsidTr="00CF3843">
        <w:trPr>
          <w:jc w:val="center"/>
        </w:trPr>
        <w:tc>
          <w:tcPr>
            <w:tcW w:w="3179" w:type="pct"/>
          </w:tcPr>
          <w:p w:rsidR="0085223E" w:rsidRPr="0085223E" w:rsidRDefault="0085223E" w:rsidP="00CF3843">
            <w:pPr>
              <w:pStyle w:val="TableText"/>
            </w:pPr>
            <w:r w:rsidRPr="0085223E">
              <w:t>Speech or language impairments</w:t>
            </w:r>
          </w:p>
        </w:tc>
        <w:tc>
          <w:tcPr>
            <w:tcW w:w="1821" w:type="pct"/>
            <w:vAlign w:val="bottom"/>
          </w:tcPr>
          <w:p w:rsidR="0085223E" w:rsidRPr="0085223E" w:rsidRDefault="0085223E" w:rsidP="00CF3843">
            <w:pPr>
              <w:pStyle w:val="TableText"/>
              <w:tabs>
                <w:tab w:val="decimal" w:pos="1922"/>
              </w:tabs>
            </w:pPr>
            <w:r w:rsidRPr="0085223E">
              <w:t xml:space="preserve">113,200 </w:t>
            </w:r>
          </w:p>
        </w:tc>
      </w:tr>
      <w:tr w:rsidR="0085223E" w:rsidRPr="0085223E" w:rsidTr="00CF3843">
        <w:trPr>
          <w:jc w:val="center"/>
        </w:trPr>
        <w:tc>
          <w:tcPr>
            <w:tcW w:w="3179" w:type="pct"/>
          </w:tcPr>
          <w:p w:rsidR="0085223E" w:rsidRPr="0085223E" w:rsidRDefault="0085223E" w:rsidP="00CF3843">
            <w:pPr>
              <w:pStyle w:val="TableText"/>
            </w:pPr>
            <w:r w:rsidRPr="0085223E">
              <w:t>Autism</w:t>
            </w:r>
          </w:p>
        </w:tc>
        <w:tc>
          <w:tcPr>
            <w:tcW w:w="1821" w:type="pct"/>
            <w:vAlign w:val="bottom"/>
          </w:tcPr>
          <w:p w:rsidR="0085223E" w:rsidRPr="0085223E" w:rsidRDefault="0085223E" w:rsidP="00CF3843">
            <w:pPr>
              <w:pStyle w:val="TableText"/>
              <w:tabs>
                <w:tab w:val="decimal" w:pos="1922"/>
              </w:tabs>
            </w:pPr>
            <w:r w:rsidRPr="0085223E">
              <w:t xml:space="preserve">95,000 </w:t>
            </w:r>
          </w:p>
        </w:tc>
      </w:tr>
      <w:tr w:rsidR="0085223E" w:rsidRPr="0085223E" w:rsidTr="00CF3843">
        <w:trPr>
          <w:jc w:val="center"/>
        </w:trPr>
        <w:tc>
          <w:tcPr>
            <w:tcW w:w="3179" w:type="pct"/>
          </w:tcPr>
          <w:p w:rsidR="0085223E" w:rsidRPr="0085223E" w:rsidRDefault="0085223E" w:rsidP="00CF3843">
            <w:pPr>
              <w:pStyle w:val="TableText"/>
            </w:pPr>
            <w:r w:rsidRPr="0085223E">
              <w:t>Multiple disabilities</w:t>
            </w:r>
          </w:p>
        </w:tc>
        <w:tc>
          <w:tcPr>
            <w:tcW w:w="1821" w:type="pct"/>
            <w:vAlign w:val="bottom"/>
          </w:tcPr>
          <w:p w:rsidR="0085223E" w:rsidRPr="0085223E" w:rsidRDefault="0085223E" w:rsidP="00CF3843">
            <w:pPr>
              <w:pStyle w:val="TableText"/>
              <w:tabs>
                <w:tab w:val="decimal" w:pos="1922"/>
              </w:tabs>
            </w:pPr>
            <w:r w:rsidRPr="0085223E">
              <w:t xml:space="preserve">73,200 </w:t>
            </w:r>
          </w:p>
        </w:tc>
      </w:tr>
      <w:tr w:rsidR="0085223E" w:rsidRPr="0085223E" w:rsidTr="00CF3843">
        <w:trPr>
          <w:jc w:val="center"/>
        </w:trPr>
        <w:tc>
          <w:tcPr>
            <w:tcW w:w="3179" w:type="pct"/>
          </w:tcPr>
          <w:p w:rsidR="0085223E" w:rsidRPr="0085223E" w:rsidRDefault="0085223E" w:rsidP="00CF3843">
            <w:pPr>
              <w:pStyle w:val="TableText"/>
            </w:pPr>
            <w:r w:rsidRPr="0085223E">
              <w:t>Hearing impairments</w:t>
            </w:r>
          </w:p>
        </w:tc>
        <w:tc>
          <w:tcPr>
            <w:tcW w:w="1821" w:type="pct"/>
            <w:vAlign w:val="bottom"/>
          </w:tcPr>
          <w:p w:rsidR="0085223E" w:rsidRPr="0085223E" w:rsidRDefault="0085223E" w:rsidP="00CF3843">
            <w:pPr>
              <w:pStyle w:val="TableText"/>
              <w:tabs>
                <w:tab w:val="decimal" w:pos="1922"/>
              </w:tabs>
            </w:pPr>
            <w:r w:rsidRPr="0085223E">
              <w:t xml:space="preserve">34,000 </w:t>
            </w:r>
          </w:p>
        </w:tc>
      </w:tr>
      <w:tr w:rsidR="0085223E" w:rsidRPr="0085223E" w:rsidTr="00CF3843">
        <w:trPr>
          <w:jc w:val="center"/>
        </w:trPr>
        <w:tc>
          <w:tcPr>
            <w:tcW w:w="3179" w:type="pct"/>
          </w:tcPr>
          <w:p w:rsidR="0085223E" w:rsidRPr="0085223E" w:rsidRDefault="0085223E" w:rsidP="00CF3843">
            <w:pPr>
              <w:pStyle w:val="TableText"/>
            </w:pPr>
            <w:r w:rsidRPr="0085223E">
              <w:t>Orthopedic impairments</w:t>
            </w:r>
          </w:p>
        </w:tc>
        <w:tc>
          <w:tcPr>
            <w:tcW w:w="1821" w:type="pct"/>
            <w:vAlign w:val="bottom"/>
          </w:tcPr>
          <w:p w:rsidR="0085223E" w:rsidRPr="0085223E" w:rsidRDefault="0085223E" w:rsidP="00CF3843">
            <w:pPr>
              <w:pStyle w:val="TableText"/>
              <w:tabs>
                <w:tab w:val="decimal" w:pos="1922"/>
              </w:tabs>
            </w:pPr>
            <w:r w:rsidRPr="0085223E">
              <w:t xml:space="preserve">27,500 </w:t>
            </w:r>
          </w:p>
        </w:tc>
      </w:tr>
      <w:tr w:rsidR="0085223E" w:rsidRPr="0085223E" w:rsidTr="00CF3843">
        <w:trPr>
          <w:jc w:val="center"/>
        </w:trPr>
        <w:tc>
          <w:tcPr>
            <w:tcW w:w="3179" w:type="pct"/>
            <w:vAlign w:val="bottom"/>
          </w:tcPr>
          <w:p w:rsidR="0085223E" w:rsidRPr="0085223E" w:rsidRDefault="0085223E" w:rsidP="00CF3843">
            <w:pPr>
              <w:pStyle w:val="TableText"/>
            </w:pPr>
            <w:r w:rsidRPr="0085223E">
              <w:t>Traumatic brain injury</w:t>
            </w:r>
          </w:p>
        </w:tc>
        <w:tc>
          <w:tcPr>
            <w:tcW w:w="1821" w:type="pct"/>
            <w:vAlign w:val="bottom"/>
          </w:tcPr>
          <w:p w:rsidR="0085223E" w:rsidRPr="0085223E" w:rsidRDefault="0085223E" w:rsidP="00CF3843">
            <w:pPr>
              <w:pStyle w:val="TableText"/>
              <w:tabs>
                <w:tab w:val="decimal" w:pos="1922"/>
              </w:tabs>
            </w:pPr>
            <w:r w:rsidRPr="0085223E">
              <w:t xml:space="preserve">13,900 </w:t>
            </w:r>
          </w:p>
        </w:tc>
      </w:tr>
      <w:tr w:rsidR="0085223E" w:rsidRPr="0085223E" w:rsidTr="00CF3843">
        <w:trPr>
          <w:jc w:val="center"/>
        </w:trPr>
        <w:tc>
          <w:tcPr>
            <w:tcW w:w="3179" w:type="pct"/>
            <w:vAlign w:val="bottom"/>
          </w:tcPr>
          <w:p w:rsidR="0085223E" w:rsidRPr="0085223E" w:rsidRDefault="0085223E" w:rsidP="00CF3843">
            <w:pPr>
              <w:pStyle w:val="TableText"/>
            </w:pPr>
            <w:r w:rsidRPr="0085223E">
              <w:t>Visual impairments</w:t>
            </w:r>
          </w:p>
        </w:tc>
        <w:tc>
          <w:tcPr>
            <w:tcW w:w="1821" w:type="pct"/>
            <w:vAlign w:val="bottom"/>
          </w:tcPr>
          <w:p w:rsidR="0085223E" w:rsidRPr="0085223E" w:rsidRDefault="0085223E" w:rsidP="00CF3843">
            <w:pPr>
              <w:pStyle w:val="TableText"/>
              <w:tabs>
                <w:tab w:val="decimal" w:pos="1922"/>
              </w:tabs>
            </w:pPr>
            <w:r w:rsidRPr="0085223E">
              <w:t xml:space="preserve">12,200 </w:t>
            </w:r>
          </w:p>
        </w:tc>
      </w:tr>
      <w:tr w:rsidR="0085223E" w:rsidRPr="0085223E" w:rsidTr="00CF3843">
        <w:trPr>
          <w:jc w:val="center"/>
        </w:trPr>
        <w:tc>
          <w:tcPr>
            <w:tcW w:w="3179" w:type="pct"/>
            <w:tcBorders>
              <w:bottom w:val="single" w:sz="4" w:space="0" w:color="auto"/>
            </w:tcBorders>
            <w:vAlign w:val="bottom"/>
          </w:tcPr>
          <w:p w:rsidR="0085223E" w:rsidRPr="0085223E" w:rsidRDefault="0085223E" w:rsidP="00CF3843">
            <w:pPr>
              <w:pStyle w:val="TableText"/>
            </w:pPr>
            <w:r w:rsidRPr="0085223E">
              <w:t>Deaf-blindness</w:t>
            </w:r>
          </w:p>
        </w:tc>
        <w:tc>
          <w:tcPr>
            <w:tcW w:w="1821" w:type="pct"/>
            <w:tcBorders>
              <w:bottom w:val="single" w:sz="4" w:space="0" w:color="auto"/>
            </w:tcBorders>
            <w:vAlign w:val="bottom"/>
          </w:tcPr>
          <w:p w:rsidR="0085223E" w:rsidRPr="0085223E" w:rsidRDefault="0085223E" w:rsidP="00CF3843">
            <w:pPr>
              <w:pStyle w:val="TableText"/>
              <w:tabs>
                <w:tab w:val="decimal" w:pos="1922"/>
              </w:tabs>
            </w:pPr>
            <w:r w:rsidRPr="0085223E">
              <w:t xml:space="preserve">750 </w:t>
            </w:r>
          </w:p>
        </w:tc>
      </w:tr>
    </w:tbl>
    <w:p w:rsidR="0085223E" w:rsidRDefault="0085223E" w:rsidP="00C86855">
      <w:pPr>
        <w:pStyle w:val="TableFootnoteCaption"/>
        <w:spacing w:before="120" w:after="480"/>
      </w:pPr>
      <w:r w:rsidRPr="0085223E">
        <w:rPr>
          <w:vertAlign w:val="superscript"/>
        </w:rPr>
        <w:t>a</w:t>
      </w:r>
      <w:r w:rsidRPr="0085223E">
        <w:t xml:space="preserve">Estimates for this row also apply to the categories </w:t>
      </w:r>
      <w:r w:rsidR="00D865A7">
        <w:t>intellectual disability</w:t>
      </w:r>
      <w:r w:rsidRPr="0085223E">
        <w:t xml:space="preserve"> and emotional disturbance.</w:t>
      </w:r>
    </w:p>
    <w:p w:rsidR="007C6B0E" w:rsidRDefault="007C6B0E" w:rsidP="0018179D">
      <w:pPr>
        <w:pStyle w:val="Heading3"/>
      </w:pPr>
      <w:bookmarkStart w:id="25" w:name="_Toc276391123"/>
      <w:bookmarkStart w:id="26" w:name="_Toc276988539"/>
      <w:bookmarkStart w:id="27" w:name="_Toc277080000"/>
      <w:bookmarkStart w:id="28" w:name="_Toc283965773"/>
      <w:r w:rsidRPr="002C47AA">
        <w:t>2.</w:t>
      </w:r>
      <w:r>
        <w:tab/>
      </w:r>
      <w:r w:rsidRPr="002C47AA">
        <w:t>Statistical Methods for Sample Selection and Degree of Accuracy Needed</w:t>
      </w:r>
    </w:p>
    <w:p w:rsidR="00D14A59" w:rsidRPr="002C47AA" w:rsidRDefault="00D14A59" w:rsidP="00D14A59">
      <w:pPr>
        <w:pStyle w:val="NormalSS"/>
      </w:pPr>
      <w:r w:rsidRPr="002C47AA">
        <w:t>Two</w:t>
      </w:r>
      <w:r w:rsidR="00FC5082">
        <w:t>-</w:t>
      </w:r>
      <w:r w:rsidRPr="002C47AA">
        <w:t>stage sampling will be used to select approximately 15,000 youth ages 13 to 21 as of December 2011. Of these youth, approximately 12,000</w:t>
      </w:r>
      <w:r w:rsidR="00FC5082">
        <w:t>,</w:t>
      </w:r>
      <w:r>
        <w:t xml:space="preserve"> or 80</w:t>
      </w:r>
      <w:r w:rsidR="00FC5082">
        <w:t xml:space="preserve"> percent,</w:t>
      </w:r>
      <w:r w:rsidRPr="002C47AA">
        <w:t xml:space="preserve"> are expected to respond. The respondents will include approximately 9,600 students with IEPs and 2,400 students without IEPs. Of the 2,400 students without IEPs, approximately 600 will be students with Section 504 plans and 1,800 will be students with no IEP and no Section 504 plan.</w:t>
      </w:r>
    </w:p>
    <w:p w:rsidR="00D14A59" w:rsidRPr="002C47AA" w:rsidRDefault="00D14A59" w:rsidP="00D14A59">
      <w:pPr>
        <w:pStyle w:val="NormalSS"/>
      </w:pPr>
      <w:r w:rsidRPr="002C47AA">
        <w:t>The sampling design balances several objectives but places the highest priority on obtaining precise overall estimates for all students with IEPs</w:t>
      </w:r>
      <w:r>
        <w:t xml:space="preserve"> and</w:t>
      </w:r>
      <w:r w:rsidRPr="002C47AA">
        <w:t xml:space="preserve"> precise estimates for each of the federally defined disability categories. Other priorities are to obtain estimates for the Section 504 students and students with no IEP and no Section 504 plan.</w:t>
      </w:r>
    </w:p>
    <w:p w:rsidR="00D14A59" w:rsidRPr="002C47AA" w:rsidRDefault="00D14A59" w:rsidP="00D14A59">
      <w:pPr>
        <w:pStyle w:val="NormalSS"/>
      </w:pPr>
      <w:r w:rsidRPr="002C47AA">
        <w:t xml:space="preserve">The sampling design for this study was developed to support survey estimates with </w:t>
      </w:r>
      <w:r w:rsidR="00FC5082">
        <w:t xml:space="preserve">the </w:t>
      </w:r>
      <w:r w:rsidRPr="002C47AA">
        <w:t xml:space="preserve">precision needed for policy analysis for </w:t>
      </w:r>
      <w:r w:rsidR="00D865A7">
        <w:t xml:space="preserve">the 12 of </w:t>
      </w:r>
      <w:r w:rsidRPr="002C47AA">
        <w:t>13</w:t>
      </w:r>
      <w:r w:rsidR="004D0ABD">
        <w:t xml:space="preserve"> </w:t>
      </w:r>
      <w:r w:rsidRPr="002C47AA">
        <w:t>categories of students with disabilities</w:t>
      </w:r>
      <w:r>
        <w:t xml:space="preserve"> specified in the Individuals with Disabilit</w:t>
      </w:r>
      <w:r w:rsidR="00FC5082">
        <w:t>ies</w:t>
      </w:r>
      <w:r>
        <w:t xml:space="preserve"> Education Act</w:t>
      </w:r>
      <w:r w:rsidR="00D865A7">
        <w:t xml:space="preserve"> in which transition-age students are served</w:t>
      </w:r>
      <w:r w:rsidR="00D865A7">
        <w:rPr>
          <w:rStyle w:val="FootnoteReference"/>
        </w:rPr>
        <w:footnoteReference w:id="4"/>
      </w:r>
      <w:r w:rsidR="00A60A3A" w:rsidRPr="002C47AA">
        <w:t xml:space="preserve">. </w:t>
      </w:r>
      <w:r w:rsidRPr="002C47AA">
        <w:t>Among these disability categories, the prevalence of the disability varies substantially</w:t>
      </w:r>
      <w:r w:rsidR="00FC5082">
        <w:t>,</w:t>
      </w:r>
      <w:r w:rsidRPr="002C47AA">
        <w:t xml:space="preserve"> with some disability categories being more prevalent (such as students with learning disabilities and students with </w:t>
      </w:r>
      <w:r>
        <w:t>intellectual disabilities</w:t>
      </w:r>
      <w:r w:rsidRPr="002C47AA">
        <w:t xml:space="preserve">) than others (such as students who </w:t>
      </w:r>
      <w:r w:rsidR="00FC5082">
        <w:t>are</w:t>
      </w:r>
      <w:r w:rsidRPr="002C47AA">
        <w:t xml:space="preserve"> either deaf, blind</w:t>
      </w:r>
      <w:r w:rsidR="00FC5082">
        <w:t>,</w:t>
      </w:r>
      <w:r w:rsidRPr="002C47AA">
        <w:t xml:space="preserve"> or both)</w:t>
      </w:r>
      <w:r w:rsidR="00A60A3A" w:rsidRPr="002C47AA">
        <w:t xml:space="preserve">. </w:t>
      </w:r>
      <w:r w:rsidRPr="002C47AA">
        <w:t>For most of the students with the</w:t>
      </w:r>
      <w:r>
        <w:t xml:space="preserve"> more prevalent</w:t>
      </w:r>
      <w:r w:rsidRPr="002C47AA">
        <w:t xml:space="preserve"> disabilities, the school district is an efficient vehicle for identifying and selecting a sample of students</w:t>
      </w:r>
      <w:r w:rsidR="00FC5082">
        <w:t>,</w:t>
      </w:r>
      <w:r w:rsidRPr="002C47AA">
        <w:t xml:space="preserve"> and we will use a two-stage sampling design for </w:t>
      </w:r>
      <w:r>
        <w:t xml:space="preserve">selecting </w:t>
      </w:r>
      <w:r w:rsidRPr="002C47AA">
        <w:t>these students</w:t>
      </w:r>
      <w:r w:rsidR="00A60A3A" w:rsidRPr="002C47AA">
        <w:t xml:space="preserve">. </w:t>
      </w:r>
      <w:r w:rsidRPr="002C47AA">
        <w:t>For students who are deaf and/or blind, a major portion of these students will be educated in state-sponsored schools for the deaf and/or blind</w:t>
      </w:r>
      <w:r w:rsidR="00A60A3A" w:rsidRPr="002C47AA">
        <w:t xml:space="preserve">. </w:t>
      </w:r>
      <w:r w:rsidRPr="002C47AA">
        <w:t>We will use the</w:t>
      </w:r>
      <w:r>
        <w:t>se</w:t>
      </w:r>
      <w:r w:rsidRPr="002C47AA">
        <w:t xml:space="preserve"> schools as a primary source of students in this disability category and supplement this sample with those selected through the district-based sample.</w:t>
      </w:r>
      <w:r w:rsidR="00B41701">
        <w:t xml:space="preserve"> </w:t>
      </w:r>
    </w:p>
    <w:p w:rsidR="004259C7" w:rsidRDefault="00D14A59" w:rsidP="00D14A59">
      <w:pPr>
        <w:pStyle w:val="NormalSS"/>
      </w:pPr>
      <w:r w:rsidRPr="002C47AA">
        <w:t>The primary sample will be selected in two stages. In the first stage, the study team form</w:t>
      </w:r>
      <w:r>
        <w:t>ed</w:t>
      </w:r>
      <w:r w:rsidRPr="002C47AA">
        <w:t xml:space="preserve"> primary sampling units </w:t>
      </w:r>
      <w:r>
        <w:t xml:space="preserve">of one or more districts (including charter schools) </w:t>
      </w:r>
      <w:r w:rsidRPr="002C47AA">
        <w:t>and randomly select</w:t>
      </w:r>
      <w:r>
        <w:t>ed</w:t>
      </w:r>
      <w:r w:rsidRPr="002C47AA">
        <w:t xml:space="preserve"> </w:t>
      </w:r>
      <w:r>
        <w:t>a sample of 600</w:t>
      </w:r>
      <w:r w:rsidRPr="002C47AA">
        <w:t xml:space="preserve"> district units using </w:t>
      </w:r>
      <w:r w:rsidR="00FC5082">
        <w:t>the</w:t>
      </w:r>
      <w:r w:rsidR="00FC5082" w:rsidRPr="002C47AA">
        <w:t xml:space="preserve"> </w:t>
      </w:r>
      <w:r w:rsidRPr="002C47AA">
        <w:t>Common Core of Data (CCD)</w:t>
      </w:r>
      <w:r w:rsidR="00FC5082">
        <w:t xml:space="preserve"> from</w:t>
      </w:r>
      <w:r w:rsidR="00FC5082" w:rsidRPr="00FC5082">
        <w:t xml:space="preserve"> </w:t>
      </w:r>
      <w:r w:rsidR="00FC5082">
        <w:t>the National Center for Education Statistics,</w:t>
      </w:r>
      <w:r>
        <w:t xml:space="preserve"> with a target of</w:t>
      </w:r>
      <w:r w:rsidR="007460A6">
        <w:t xml:space="preserve"> </w:t>
      </w:r>
      <w:r>
        <w:t>300 district units</w:t>
      </w:r>
      <w:r w:rsidRPr="002C47AA">
        <w:t xml:space="preserve"> participat</w:t>
      </w:r>
      <w:r>
        <w:t>ing</w:t>
      </w:r>
      <w:r w:rsidRPr="002C47AA">
        <w:t xml:space="preserve"> in the study.</w:t>
      </w:r>
      <w:r>
        <w:t xml:space="preserve"> We will initially recruit a randomly selected subsample of 300 district units, and the remaining district units will be a reserve sample</w:t>
      </w:r>
      <w:r w:rsidR="00A60A3A">
        <w:t xml:space="preserve">. </w:t>
      </w:r>
      <w:r w:rsidRPr="002C47AA">
        <w:t xml:space="preserve">Additional district units will be randomly selected </w:t>
      </w:r>
      <w:r>
        <w:t>from this</w:t>
      </w:r>
      <w:r w:rsidRPr="002C47AA">
        <w:t xml:space="preserve"> reserve </w:t>
      </w:r>
      <w:r>
        <w:t xml:space="preserve">sample </w:t>
      </w:r>
      <w:r w:rsidRPr="002C47AA">
        <w:t xml:space="preserve">in case </w:t>
      </w:r>
      <w:r>
        <w:t>a district unit (or part of the district unit) refuses to participate</w:t>
      </w:r>
      <w:r w:rsidR="00A60A3A" w:rsidRPr="002C47AA">
        <w:t>.</w:t>
      </w:r>
    </w:p>
    <w:p w:rsidR="00D14A59" w:rsidRDefault="00D14A59" w:rsidP="00D14A59">
      <w:pPr>
        <w:pStyle w:val="NormalSS"/>
      </w:pPr>
      <w:r w:rsidRPr="002C47AA">
        <w:t xml:space="preserve">For the second stage, the study team will obtain lists of students with IEPs, students with a Section 504 plan, and students with neither an IEP nor a </w:t>
      </w:r>
      <w:r w:rsidR="00F3621D">
        <w:t>S</w:t>
      </w:r>
      <w:r w:rsidRPr="002C47AA">
        <w:t xml:space="preserve">ection 504 plan from the </w:t>
      </w:r>
      <w:r w:rsidR="00A96B19">
        <w:t xml:space="preserve">approximately 500 </w:t>
      </w:r>
      <w:r w:rsidRPr="002C47AA">
        <w:t>participating districts</w:t>
      </w:r>
      <w:r w:rsidR="00A96B19">
        <w:t xml:space="preserve"> (including charter schools)</w:t>
      </w:r>
      <w:r w:rsidR="00A60A3A" w:rsidRPr="002C47AA">
        <w:t>.</w:t>
      </w:r>
      <w:r w:rsidR="00786DC2">
        <w:t xml:space="preserve"> These lists will include all students whose education is provided by the sampled district, including students with an IEP whose district determines that the appropriate placement for the student is a private school.</w:t>
      </w:r>
      <w:r w:rsidR="00A60A3A" w:rsidRPr="002C47AA">
        <w:t xml:space="preserve"> </w:t>
      </w:r>
      <w:r w:rsidRPr="002C47AA">
        <w:t>We will then allocate the sample among these strata of students in the disability categories, students with a Section 504 plan, and other students to select the student samples. Details of the proposed sample selection are described below.</w:t>
      </w:r>
    </w:p>
    <w:p w:rsidR="00E00A02" w:rsidRPr="00E00A02" w:rsidRDefault="00E00A02" w:rsidP="00E00A02">
      <w:pPr>
        <w:pStyle w:val="NormalSS"/>
        <w:ind w:firstLine="0"/>
        <w:rPr>
          <w:b/>
        </w:rPr>
      </w:pPr>
      <w:r w:rsidRPr="00E00A02">
        <w:rPr>
          <w:b/>
        </w:rPr>
        <w:t>a.</w:t>
      </w:r>
      <w:r w:rsidRPr="00E00A02">
        <w:rPr>
          <w:b/>
        </w:rPr>
        <w:tab/>
        <w:t>District Sampling Frame</w:t>
      </w:r>
    </w:p>
    <w:p w:rsidR="00E00A02" w:rsidRPr="00E00A02" w:rsidRDefault="00E00A02" w:rsidP="00E00A02">
      <w:pPr>
        <w:pStyle w:val="NormalSS"/>
      </w:pPr>
      <w:r w:rsidRPr="00E00A02">
        <w:t xml:space="preserve">The sampling frame for the districts in the study comes from the CCD. Approximately 14,200 local education agencies (LEAs) nationwide serve students with IEPs in grades 7–12 or between the ages of 13 and 21. To achieve sufficient samples among the least prevalent disability categories, we estimate that the primary district-level sampling unit for the study will need to serve at least 375 students with IEPs. This number of students with an IEP for a primary sampling unit is necessary to ensure that the sample includes adequate numbers of students with low-incidence categories of disability to support descriptions of these key groups. This estimate includes an inflation adjustment to account for missing or suspect IEP counts in the CCD data file and loss of sample due to nonresponse. </w:t>
      </w:r>
    </w:p>
    <w:p w:rsidR="00E00A02" w:rsidRPr="00E00A02" w:rsidRDefault="00E00A02" w:rsidP="00E00A02">
      <w:pPr>
        <w:pStyle w:val="NormalSS"/>
      </w:pPr>
      <w:r w:rsidRPr="00E00A02">
        <w:t xml:space="preserve">Of the 14,200 LEAs in the nation, 5,140 districts serve fewer than 30 students with an IEP, and, in aggregate, serve less than 3 percent of all students with IEPs. Because at least 375 students with IEPs are needed in districts units, districts with fewer than 30 students with IEPs were excluded from the sampling frame for constructing the district units. The exclusion of these smaller districts will reduce the number of districts that will need to be recruited and better focus the resources for this study. </w:t>
      </w:r>
    </w:p>
    <w:p w:rsidR="00E00A02" w:rsidRPr="00E00A02" w:rsidRDefault="00E00A02" w:rsidP="00E00A02">
      <w:pPr>
        <w:pStyle w:val="NormalSS"/>
      </w:pPr>
      <w:r w:rsidRPr="00E00A02">
        <w:t xml:space="preserve">To support the data collection, the study team combined nearby districts into district units for sampling purposes. Specifically, districts with more than 30 and fewer than 375 students with IEPs were combined so that they contained at least 375 students with IEPs. Larger districts </w:t>
      </w:r>
      <w:r w:rsidR="008356D2">
        <w:t>do</w:t>
      </w:r>
      <w:r w:rsidRPr="00E00A02">
        <w:t xml:space="preserve"> not need to be combined but </w:t>
      </w:r>
      <w:r w:rsidR="008356D2">
        <w:t>can</w:t>
      </w:r>
      <w:r w:rsidRPr="00E00A02">
        <w:t xml:space="preserve"> serve as their own district unit.</w:t>
      </w:r>
      <w:r w:rsidRPr="00E00A02">
        <w:rPr>
          <w:vertAlign w:val="superscript"/>
        </w:rPr>
        <w:footnoteReference w:id="5"/>
      </w:r>
      <w:r w:rsidRPr="00E00A02">
        <w:t xml:space="preserve"> For the selection of students in district units consisting of multiple districts, the study team will </w:t>
      </w:r>
      <w:r w:rsidR="008356D2">
        <w:t>obtain student lists</w:t>
      </w:r>
      <w:r w:rsidRPr="00E00A02">
        <w:t xml:space="preserve"> from all component LEAs and sample from the combined student populations. Within district size strata, the sample of district units </w:t>
      </w:r>
      <w:r w:rsidR="0092615B">
        <w:t>(</w:t>
      </w:r>
      <w:r w:rsidR="008356D2">
        <w:t>and districts</w:t>
      </w:r>
      <w:r w:rsidR="0092615B">
        <w:t>)</w:t>
      </w:r>
      <w:r w:rsidR="008356D2">
        <w:t xml:space="preserve"> was </w:t>
      </w:r>
      <w:r w:rsidRPr="00E00A02">
        <w:t xml:space="preserve">selected with probability proportional to a composite size measure that includes the </w:t>
      </w:r>
      <w:r w:rsidR="0092615B">
        <w:t xml:space="preserve">total </w:t>
      </w:r>
      <w:r w:rsidRPr="00E00A02">
        <w:t>IEP and non-IEP population in the district</w:t>
      </w:r>
      <w:r w:rsidR="008356D2">
        <w:t xml:space="preserve"> unit</w:t>
      </w:r>
      <w:r w:rsidRPr="00E00A02">
        <w:t>. This measure  increase</w:t>
      </w:r>
      <w:r w:rsidR="0092615B">
        <w:t>s</w:t>
      </w:r>
      <w:r w:rsidRPr="00E00A02">
        <w:t xml:space="preserve"> the probability of selectin</w:t>
      </w:r>
      <w:r w:rsidR="0092615B">
        <w:t>g</w:t>
      </w:r>
      <w:r w:rsidRPr="00E00A02">
        <w:t xml:space="preserve"> districts with more students with an IEP and can be used to provide nearly equal weighted samples of students within the federal disability categories in each district size stratum. </w:t>
      </w:r>
    </w:p>
    <w:p w:rsidR="00E00A02" w:rsidRPr="00E00A02" w:rsidRDefault="00E00A02" w:rsidP="00E00A02">
      <w:pPr>
        <w:pStyle w:val="NormalSS"/>
        <w:ind w:firstLine="0"/>
        <w:rPr>
          <w:b/>
        </w:rPr>
      </w:pPr>
      <w:r w:rsidRPr="00E00A02">
        <w:rPr>
          <w:b/>
        </w:rPr>
        <w:t>b.</w:t>
      </w:r>
      <w:r w:rsidRPr="00E00A02">
        <w:rPr>
          <w:b/>
        </w:rPr>
        <w:tab/>
        <w:t>Stratification of the District Sample</w:t>
      </w:r>
    </w:p>
    <w:p w:rsidR="00E00A02" w:rsidRPr="00E00A02" w:rsidRDefault="00E00A02" w:rsidP="00E00A02">
      <w:pPr>
        <w:pStyle w:val="NormalSS"/>
      </w:pPr>
      <w:r w:rsidRPr="00E00A02">
        <w:t>The study team stratified the district units before sample selection. The primary explicit stratification of the district sample was by siz</w:t>
      </w:r>
      <w:r w:rsidR="0092615B">
        <w:t>e of district. Approximately, 62</w:t>
      </w:r>
      <w:r w:rsidRPr="00E00A02">
        <w:t xml:space="preserve"> percent of students with IEPs attend school in districts with 375 or more students with IEPs (large districts); 16 percent attend districts with 200–375 stu</w:t>
      </w:r>
      <w:r w:rsidR="0092615B">
        <w:t>dents (medium districts), and 22</w:t>
      </w:r>
      <w:r w:rsidRPr="00E00A02">
        <w:t xml:space="preserve"> percent of students with IEPs attend districts with between 30 and 200 students (small districts). To keep the total number of districts to be recruited and the costs of data collection at reasonable levels, students attending the smallest districts were sampled at 50 percent of their proportion of the total population, and students in the large districts were sampled at about 118 percent of their proportion of the total population (see Table B.3). In addition, schools serving deaf and blind students will form a separate stratum. In Table B.3, we show the distribution of the students with IEPs across the three district size strata, an allocation of the sample across these strata using strict proportionality, the number of districts units to be selected in each stratum, and the estimated number of individual public school district and charter schools that will be recruited.  By </w:t>
      </w:r>
      <w:r w:rsidR="00911427" w:rsidRPr="00E00A02">
        <w:t>reducing</w:t>
      </w:r>
      <w:r w:rsidRPr="00E00A02">
        <w:t xml:space="preserve"> the </w:t>
      </w:r>
      <w:r w:rsidR="008356D2">
        <w:t xml:space="preserve">small district </w:t>
      </w:r>
      <w:r w:rsidRPr="00E00A02">
        <w:t xml:space="preserve">sample allocation from 2,117 to approximately 1,059 (a 50 percent reduction), we can compensate for this undersampling by increasing the sample allocation by only 18 percent for the larger districts.  This will reduce the burden on the smaller districts by nearly 50 percent. </w:t>
      </w:r>
    </w:p>
    <w:p w:rsidR="00D14A59" w:rsidRDefault="00E00A02" w:rsidP="000703EB">
      <w:pPr>
        <w:pStyle w:val="NormalSS"/>
      </w:pPr>
      <w:r w:rsidRPr="00E00A02">
        <w:t>The team will use implicit stratification on geographic region and degree of urbanicity to ensure that the sample reflects the nationwide distribution of students along these dimensions. In implicit stratification, the sampling frame within a stratum is ordered by a factor such as region of the country, and by using a sequential selection procedure, the sample selected is approximately proportionally allocated across the regions of the country.</w:t>
      </w:r>
    </w:p>
    <w:p w:rsidR="000703EB" w:rsidRPr="000A1B81" w:rsidRDefault="000703EB" w:rsidP="000703EB">
      <w:pPr>
        <w:pStyle w:val="MarkforTableHeading"/>
        <w:rPr>
          <w:szCs w:val="20"/>
        </w:rPr>
      </w:pPr>
      <w:r w:rsidRPr="00C86855">
        <w:t xml:space="preserve">Table </w:t>
      </w:r>
      <w:r>
        <w:t>B.3</w:t>
      </w:r>
      <w:r w:rsidRPr="00C86855">
        <w:t xml:space="preserve">. Allocation </w:t>
      </w:r>
      <w:r>
        <w:t>o</w:t>
      </w:r>
      <w:r w:rsidRPr="00C86855">
        <w:t xml:space="preserve">f NLTS 2012 Sample </w:t>
      </w:r>
      <w:r>
        <w:t>t</w:t>
      </w:r>
      <w:r w:rsidRPr="00C86855">
        <w:t>o Small, Medium</w:t>
      </w:r>
      <w:r>
        <w:t>,</w:t>
      </w:r>
      <w:r w:rsidRPr="00C86855">
        <w:t xml:space="preserve"> </w:t>
      </w:r>
      <w:r>
        <w:t>a</w:t>
      </w:r>
      <w:r w:rsidRPr="00C86855">
        <w:t>nd Large District Units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1094"/>
        <w:gridCol w:w="1094"/>
        <w:gridCol w:w="816"/>
        <w:gridCol w:w="1363"/>
        <w:gridCol w:w="1188"/>
        <w:gridCol w:w="1094"/>
        <w:gridCol w:w="983"/>
        <w:gridCol w:w="905"/>
      </w:tblGrid>
      <w:tr w:rsidR="000703EB" w:rsidRPr="000A1B81" w:rsidTr="008356D2">
        <w:trPr>
          <w:trHeight w:val="600"/>
        </w:trPr>
        <w:tc>
          <w:tcPr>
            <w:tcW w:w="635" w:type="pct"/>
            <w:vAlign w:val="bottom"/>
            <w:hideMark/>
          </w:tcPr>
          <w:p w:rsidR="000703EB" w:rsidRPr="0075376A" w:rsidRDefault="000703EB" w:rsidP="000703EB">
            <w:pPr>
              <w:tabs>
                <w:tab w:val="clear" w:pos="432"/>
              </w:tabs>
              <w:spacing w:before="120" w:after="60" w:line="240" w:lineRule="auto"/>
              <w:jc w:val="center"/>
              <w:rPr>
                <w:sz w:val="20"/>
                <w:szCs w:val="20"/>
              </w:rPr>
            </w:pPr>
          </w:p>
        </w:tc>
        <w:tc>
          <w:tcPr>
            <w:tcW w:w="1142" w:type="pct"/>
            <w:gridSpan w:val="2"/>
            <w:vAlign w:val="bottom"/>
            <w:hideMark/>
          </w:tcPr>
          <w:p w:rsidR="000703EB" w:rsidRPr="000703EB" w:rsidRDefault="008356D2" w:rsidP="008356D2">
            <w:pPr>
              <w:pStyle w:val="TableHeaderCenter"/>
            </w:pPr>
            <w:r>
              <w:t xml:space="preserve">Proportional </w:t>
            </w:r>
            <w:r w:rsidR="000703EB" w:rsidRPr="000703EB">
              <w:t xml:space="preserve">Sample Allocation </w:t>
            </w:r>
          </w:p>
        </w:tc>
        <w:tc>
          <w:tcPr>
            <w:tcW w:w="3223" w:type="pct"/>
            <w:gridSpan w:val="6"/>
            <w:vAlign w:val="bottom"/>
            <w:hideMark/>
          </w:tcPr>
          <w:p w:rsidR="000703EB" w:rsidRPr="000703EB" w:rsidRDefault="000703EB" w:rsidP="000703EB">
            <w:pPr>
              <w:pStyle w:val="TableHeaderCenter"/>
            </w:pPr>
            <w:r w:rsidRPr="000703EB">
              <w:t>Revised Allocation</w:t>
            </w:r>
          </w:p>
        </w:tc>
      </w:tr>
      <w:tr w:rsidR="000703EB" w:rsidRPr="000A1B81" w:rsidTr="008356D2">
        <w:trPr>
          <w:trHeight w:val="600"/>
        </w:trPr>
        <w:tc>
          <w:tcPr>
            <w:tcW w:w="635" w:type="pct"/>
            <w:vAlign w:val="bottom"/>
            <w:hideMark/>
          </w:tcPr>
          <w:p w:rsidR="000703EB" w:rsidRDefault="000703EB" w:rsidP="008356D2">
            <w:pPr>
              <w:pStyle w:val="TableHeaderLeft"/>
              <w:rPr>
                <w:szCs w:val="20"/>
              </w:rPr>
            </w:pPr>
            <w:r>
              <w:t xml:space="preserve">Stratum Definition </w:t>
            </w:r>
            <w:r w:rsidR="005623ED">
              <w:t>(</w:t>
            </w:r>
            <w:r>
              <w:t xml:space="preserve">Projected  Students With IEPs in </w:t>
            </w:r>
            <w:r>
              <w:rPr>
                <w:szCs w:val="20"/>
              </w:rPr>
              <w:t>District Unit)</w:t>
            </w:r>
          </w:p>
        </w:tc>
        <w:tc>
          <w:tcPr>
            <w:tcW w:w="571" w:type="pct"/>
            <w:vAlign w:val="bottom"/>
            <w:hideMark/>
          </w:tcPr>
          <w:p w:rsidR="000703EB" w:rsidRPr="000703EB" w:rsidRDefault="000703EB" w:rsidP="000703EB">
            <w:pPr>
              <w:pStyle w:val="TableHeaderCenter"/>
            </w:pPr>
            <w:r w:rsidRPr="000703EB">
              <w:t>Percentage of Students with IEPs</w:t>
            </w:r>
          </w:p>
        </w:tc>
        <w:tc>
          <w:tcPr>
            <w:tcW w:w="571" w:type="pct"/>
            <w:vAlign w:val="bottom"/>
            <w:hideMark/>
          </w:tcPr>
          <w:p w:rsidR="000703EB" w:rsidRPr="000703EB" w:rsidRDefault="000703EB" w:rsidP="000703EB">
            <w:pPr>
              <w:pStyle w:val="TableHeaderCenter"/>
            </w:pPr>
          </w:p>
          <w:p w:rsidR="000703EB" w:rsidRPr="000703EB" w:rsidRDefault="000703EB" w:rsidP="000703EB">
            <w:pPr>
              <w:pStyle w:val="TableHeaderCenter"/>
            </w:pPr>
            <w:r w:rsidRPr="000703EB">
              <w:t xml:space="preserve">Number of Completed Interviews </w:t>
            </w:r>
            <w:r w:rsidR="00326839">
              <w:t>A</w:t>
            </w:r>
            <w:r w:rsidRPr="000703EB">
              <w:t>mong Students with IEPs</w:t>
            </w:r>
          </w:p>
        </w:tc>
        <w:tc>
          <w:tcPr>
            <w:tcW w:w="123" w:type="pct"/>
            <w:vAlign w:val="bottom"/>
          </w:tcPr>
          <w:p w:rsidR="000703EB" w:rsidRPr="000703EB" w:rsidRDefault="000703EB" w:rsidP="000703EB">
            <w:pPr>
              <w:pStyle w:val="TableHeaderCenter"/>
            </w:pPr>
            <w:r w:rsidRPr="000703EB">
              <w:t>District Units</w:t>
            </w:r>
            <w:r w:rsidRPr="00326839">
              <w:rPr>
                <w:vertAlign w:val="superscript"/>
              </w:rPr>
              <w:t>a</w:t>
            </w:r>
          </w:p>
        </w:tc>
        <w:tc>
          <w:tcPr>
            <w:tcW w:w="822" w:type="pct"/>
            <w:vAlign w:val="bottom"/>
          </w:tcPr>
          <w:p w:rsidR="000703EB" w:rsidRPr="000703EB" w:rsidRDefault="000703EB" w:rsidP="000703EB">
            <w:pPr>
              <w:pStyle w:val="TableHeaderCenter"/>
            </w:pPr>
            <w:r w:rsidRPr="000703EB">
              <w:t xml:space="preserve">Expected </w:t>
            </w:r>
            <w:r w:rsidR="00326839">
              <w:t>N</w:t>
            </w:r>
            <w:r w:rsidRPr="000703EB">
              <w:t>umber of Districts Recruited</w:t>
            </w:r>
          </w:p>
        </w:tc>
        <w:tc>
          <w:tcPr>
            <w:tcW w:w="721" w:type="pct"/>
            <w:vAlign w:val="bottom"/>
            <w:hideMark/>
          </w:tcPr>
          <w:p w:rsidR="000703EB" w:rsidRPr="000703EB" w:rsidRDefault="000703EB" w:rsidP="00326839">
            <w:pPr>
              <w:pStyle w:val="TableHeaderCenter"/>
            </w:pPr>
            <w:r w:rsidRPr="000703EB">
              <w:t xml:space="preserve">Number of Completed Interviews </w:t>
            </w:r>
            <w:r w:rsidR="00326839">
              <w:t>A</w:t>
            </w:r>
            <w:r w:rsidRPr="000703EB">
              <w:t>mong Students with IEPs</w:t>
            </w:r>
          </w:p>
        </w:tc>
        <w:tc>
          <w:tcPr>
            <w:tcW w:w="571" w:type="pct"/>
            <w:vAlign w:val="bottom"/>
            <w:hideMark/>
          </w:tcPr>
          <w:p w:rsidR="000703EB" w:rsidRPr="000703EB" w:rsidRDefault="000703EB" w:rsidP="000703EB">
            <w:pPr>
              <w:pStyle w:val="TableHeaderCenter"/>
            </w:pPr>
            <w:r w:rsidRPr="000703EB">
              <w:t>Percentage of Sample</w:t>
            </w:r>
          </w:p>
        </w:tc>
        <w:tc>
          <w:tcPr>
            <w:tcW w:w="513" w:type="pct"/>
            <w:vAlign w:val="bottom"/>
          </w:tcPr>
          <w:p w:rsidR="000703EB" w:rsidRPr="000703EB" w:rsidRDefault="000703EB" w:rsidP="000703EB">
            <w:pPr>
              <w:pStyle w:val="TableHeaderCenter"/>
            </w:pPr>
            <w:r w:rsidRPr="000703EB">
              <w:t>Sampling Rate</w:t>
            </w:r>
          </w:p>
        </w:tc>
        <w:tc>
          <w:tcPr>
            <w:tcW w:w="473" w:type="pct"/>
            <w:vAlign w:val="bottom"/>
            <w:hideMark/>
          </w:tcPr>
          <w:p w:rsidR="000703EB" w:rsidRPr="000703EB" w:rsidRDefault="000703EB" w:rsidP="000703EB">
            <w:pPr>
              <w:pStyle w:val="TableHeaderCenter"/>
            </w:pPr>
            <w:r w:rsidRPr="000703EB">
              <w:t>Students with IEPs/</w:t>
            </w:r>
            <w:r w:rsidRPr="000703EB">
              <w:br/>
              <w:t>District</w:t>
            </w:r>
          </w:p>
        </w:tc>
      </w:tr>
      <w:tr w:rsidR="000703EB" w:rsidRPr="000A1B81" w:rsidTr="008356D2">
        <w:tc>
          <w:tcPr>
            <w:tcW w:w="635" w:type="pct"/>
            <w:hideMark/>
          </w:tcPr>
          <w:p w:rsidR="000703EB" w:rsidRPr="000A1B81" w:rsidRDefault="000703EB" w:rsidP="000703EB">
            <w:pPr>
              <w:pStyle w:val="TableText"/>
              <w:spacing w:before="120" w:after="60"/>
            </w:pPr>
            <w:r w:rsidRPr="000A1B81">
              <w:t>Total</w:t>
            </w:r>
          </w:p>
        </w:tc>
        <w:tc>
          <w:tcPr>
            <w:tcW w:w="571" w:type="pct"/>
            <w:vAlign w:val="bottom"/>
            <w:hideMark/>
          </w:tcPr>
          <w:p w:rsidR="000703EB" w:rsidRPr="000A1B81" w:rsidRDefault="000703EB" w:rsidP="000703EB">
            <w:pPr>
              <w:pStyle w:val="TableText"/>
              <w:tabs>
                <w:tab w:val="decimal" w:pos="446"/>
              </w:tabs>
              <w:spacing w:before="120" w:after="60"/>
            </w:pPr>
            <w:r w:rsidRPr="000A1B81">
              <w:t>100%</w:t>
            </w:r>
          </w:p>
        </w:tc>
        <w:tc>
          <w:tcPr>
            <w:tcW w:w="571" w:type="pct"/>
            <w:vAlign w:val="bottom"/>
            <w:hideMark/>
          </w:tcPr>
          <w:p w:rsidR="000703EB" w:rsidRPr="000A1B81" w:rsidRDefault="000703EB" w:rsidP="00326839">
            <w:pPr>
              <w:pStyle w:val="TableText"/>
              <w:spacing w:before="120" w:after="60"/>
              <w:jc w:val="center"/>
            </w:pPr>
            <w:r w:rsidRPr="000A1B81">
              <w:t>9,600</w:t>
            </w:r>
          </w:p>
        </w:tc>
        <w:tc>
          <w:tcPr>
            <w:tcW w:w="123" w:type="pct"/>
            <w:vAlign w:val="bottom"/>
          </w:tcPr>
          <w:p w:rsidR="000703EB" w:rsidRPr="000A1B81" w:rsidRDefault="000703EB" w:rsidP="000703EB">
            <w:pPr>
              <w:pStyle w:val="TableText"/>
              <w:tabs>
                <w:tab w:val="decimal" w:pos="473"/>
              </w:tabs>
              <w:spacing w:before="120" w:after="60"/>
              <w:jc w:val="both"/>
            </w:pPr>
            <w:r>
              <w:t>300</w:t>
            </w:r>
          </w:p>
        </w:tc>
        <w:tc>
          <w:tcPr>
            <w:tcW w:w="822" w:type="pct"/>
            <w:vAlign w:val="bottom"/>
          </w:tcPr>
          <w:p w:rsidR="000703EB" w:rsidRPr="000A1B81" w:rsidRDefault="000703EB" w:rsidP="00326839">
            <w:pPr>
              <w:pStyle w:val="TableText"/>
              <w:spacing w:before="120" w:after="60"/>
              <w:jc w:val="center"/>
            </w:pPr>
            <w:r>
              <w:t>521</w:t>
            </w:r>
          </w:p>
        </w:tc>
        <w:tc>
          <w:tcPr>
            <w:tcW w:w="721" w:type="pct"/>
            <w:vAlign w:val="bottom"/>
            <w:hideMark/>
          </w:tcPr>
          <w:p w:rsidR="000703EB" w:rsidRPr="000A1B81" w:rsidRDefault="000703EB" w:rsidP="000703EB">
            <w:pPr>
              <w:pStyle w:val="TableText"/>
              <w:tabs>
                <w:tab w:val="decimal" w:pos="689"/>
              </w:tabs>
              <w:spacing w:before="120" w:after="60"/>
            </w:pPr>
            <w:r w:rsidRPr="000A1B81">
              <w:t>9,600</w:t>
            </w:r>
          </w:p>
        </w:tc>
        <w:tc>
          <w:tcPr>
            <w:tcW w:w="571" w:type="pct"/>
            <w:vAlign w:val="bottom"/>
            <w:hideMark/>
          </w:tcPr>
          <w:p w:rsidR="000703EB" w:rsidRPr="000A1B81" w:rsidRDefault="000703EB" w:rsidP="000703EB">
            <w:pPr>
              <w:pStyle w:val="TableText"/>
              <w:tabs>
                <w:tab w:val="decimal" w:pos="461"/>
              </w:tabs>
              <w:spacing w:before="120" w:after="60"/>
            </w:pPr>
            <w:r w:rsidRPr="000A1B81">
              <w:t>100%</w:t>
            </w:r>
          </w:p>
        </w:tc>
        <w:tc>
          <w:tcPr>
            <w:tcW w:w="513" w:type="pct"/>
            <w:vAlign w:val="bottom"/>
          </w:tcPr>
          <w:p w:rsidR="000703EB" w:rsidRPr="000A1B81" w:rsidRDefault="000703EB" w:rsidP="000703EB">
            <w:pPr>
              <w:pStyle w:val="TableText"/>
              <w:tabs>
                <w:tab w:val="decimal" w:pos="319"/>
              </w:tabs>
              <w:spacing w:before="120" w:after="60"/>
              <w:jc w:val="both"/>
            </w:pPr>
          </w:p>
        </w:tc>
        <w:tc>
          <w:tcPr>
            <w:tcW w:w="473" w:type="pct"/>
            <w:vAlign w:val="bottom"/>
            <w:hideMark/>
          </w:tcPr>
          <w:p w:rsidR="000703EB" w:rsidRPr="000A1B81" w:rsidRDefault="000703EB" w:rsidP="000703EB">
            <w:pPr>
              <w:pStyle w:val="TableText"/>
              <w:tabs>
                <w:tab w:val="decimal" w:pos="445"/>
              </w:tabs>
              <w:spacing w:before="120" w:after="60"/>
              <w:jc w:val="both"/>
            </w:pPr>
          </w:p>
        </w:tc>
      </w:tr>
      <w:tr w:rsidR="000703EB" w:rsidRPr="000A1B81" w:rsidTr="008356D2">
        <w:tc>
          <w:tcPr>
            <w:tcW w:w="635" w:type="pct"/>
            <w:hideMark/>
          </w:tcPr>
          <w:p w:rsidR="000703EB" w:rsidRPr="000A1B81" w:rsidRDefault="000703EB" w:rsidP="000703EB">
            <w:pPr>
              <w:pStyle w:val="TableText"/>
              <w:spacing w:before="120" w:after="60"/>
            </w:pPr>
            <w:r w:rsidRPr="000A1B81">
              <w:t>Large</w:t>
            </w:r>
            <w:r w:rsidRPr="000A1B81">
              <w:br/>
              <w:t>(375 or more)</w:t>
            </w:r>
          </w:p>
        </w:tc>
        <w:tc>
          <w:tcPr>
            <w:tcW w:w="571" w:type="pct"/>
            <w:vAlign w:val="bottom"/>
            <w:hideMark/>
          </w:tcPr>
          <w:p w:rsidR="000703EB" w:rsidRPr="000A1B81" w:rsidRDefault="000703EB" w:rsidP="000703EB">
            <w:pPr>
              <w:pStyle w:val="TableText"/>
              <w:tabs>
                <w:tab w:val="decimal" w:pos="298"/>
              </w:tabs>
              <w:spacing w:before="120" w:after="60"/>
            </w:pPr>
            <w:r w:rsidRPr="000A1B81">
              <w:t>61.</w:t>
            </w:r>
            <w:r>
              <w:t>9%</w:t>
            </w:r>
          </w:p>
        </w:tc>
        <w:tc>
          <w:tcPr>
            <w:tcW w:w="571" w:type="pct"/>
            <w:vAlign w:val="bottom"/>
            <w:hideMark/>
          </w:tcPr>
          <w:p w:rsidR="000703EB" w:rsidRPr="000A1B81" w:rsidRDefault="000703EB" w:rsidP="00326839">
            <w:pPr>
              <w:pStyle w:val="TableText"/>
              <w:spacing w:before="120" w:after="60"/>
              <w:jc w:val="center"/>
            </w:pPr>
            <w:r w:rsidRPr="000A1B81">
              <w:t>5,</w:t>
            </w:r>
            <w:r>
              <w:t>941</w:t>
            </w:r>
          </w:p>
        </w:tc>
        <w:tc>
          <w:tcPr>
            <w:tcW w:w="123" w:type="pct"/>
            <w:vAlign w:val="bottom"/>
          </w:tcPr>
          <w:p w:rsidR="000703EB" w:rsidRPr="000A1B81" w:rsidRDefault="000703EB" w:rsidP="000703EB">
            <w:pPr>
              <w:pStyle w:val="TableText"/>
              <w:tabs>
                <w:tab w:val="decimal" w:pos="473"/>
              </w:tabs>
              <w:spacing w:before="120" w:after="60"/>
              <w:jc w:val="both"/>
            </w:pPr>
            <w:r w:rsidRPr="000A1B81">
              <w:t>1</w:t>
            </w:r>
            <w:r>
              <w:t>85</w:t>
            </w:r>
          </w:p>
        </w:tc>
        <w:tc>
          <w:tcPr>
            <w:tcW w:w="822" w:type="pct"/>
            <w:vAlign w:val="bottom"/>
          </w:tcPr>
          <w:p w:rsidR="000703EB" w:rsidRDefault="000703EB" w:rsidP="00326839">
            <w:pPr>
              <w:pStyle w:val="TableText"/>
              <w:spacing w:before="120" w:after="60"/>
              <w:jc w:val="center"/>
            </w:pPr>
            <w:r>
              <w:t>195</w:t>
            </w:r>
          </w:p>
        </w:tc>
        <w:tc>
          <w:tcPr>
            <w:tcW w:w="721" w:type="pct"/>
            <w:vAlign w:val="bottom"/>
            <w:hideMark/>
          </w:tcPr>
          <w:p w:rsidR="000703EB" w:rsidRPr="000A1B81" w:rsidRDefault="000703EB" w:rsidP="000703EB">
            <w:pPr>
              <w:pStyle w:val="TableText"/>
              <w:tabs>
                <w:tab w:val="decimal" w:pos="689"/>
              </w:tabs>
              <w:spacing w:before="120" w:after="60"/>
            </w:pPr>
            <w:r>
              <w:t>7,000</w:t>
            </w:r>
          </w:p>
        </w:tc>
        <w:tc>
          <w:tcPr>
            <w:tcW w:w="571" w:type="pct"/>
            <w:vAlign w:val="bottom"/>
            <w:hideMark/>
          </w:tcPr>
          <w:p w:rsidR="000703EB" w:rsidRPr="000A1B81" w:rsidRDefault="000703EB" w:rsidP="000703EB">
            <w:pPr>
              <w:pStyle w:val="TableText"/>
              <w:tabs>
                <w:tab w:val="decimal" w:pos="310"/>
              </w:tabs>
              <w:spacing w:before="120" w:after="60"/>
            </w:pPr>
            <w:r w:rsidRPr="000A1B81">
              <w:t>72.</w:t>
            </w:r>
            <w:r>
              <w:t>9%</w:t>
            </w:r>
          </w:p>
        </w:tc>
        <w:tc>
          <w:tcPr>
            <w:tcW w:w="513" w:type="pct"/>
            <w:vAlign w:val="bottom"/>
          </w:tcPr>
          <w:p w:rsidR="000703EB" w:rsidRPr="000A1B81" w:rsidRDefault="000703EB" w:rsidP="000703EB">
            <w:pPr>
              <w:pStyle w:val="TableText"/>
              <w:tabs>
                <w:tab w:val="decimal" w:pos="319"/>
              </w:tabs>
              <w:spacing w:before="120" w:after="60"/>
              <w:jc w:val="both"/>
            </w:pPr>
            <w:r w:rsidRPr="000A1B81">
              <w:t>1.18</w:t>
            </w:r>
          </w:p>
        </w:tc>
        <w:tc>
          <w:tcPr>
            <w:tcW w:w="473" w:type="pct"/>
            <w:vAlign w:val="bottom"/>
            <w:hideMark/>
          </w:tcPr>
          <w:p w:rsidR="000703EB" w:rsidRPr="000A1B81" w:rsidRDefault="000703EB" w:rsidP="000703EB">
            <w:pPr>
              <w:pStyle w:val="TableText"/>
              <w:tabs>
                <w:tab w:val="decimal" w:pos="445"/>
              </w:tabs>
              <w:spacing w:before="120" w:after="60"/>
              <w:jc w:val="both"/>
            </w:pPr>
            <w:r>
              <w:t>38</w:t>
            </w:r>
          </w:p>
        </w:tc>
      </w:tr>
      <w:tr w:rsidR="000703EB" w:rsidRPr="000A1B81" w:rsidTr="008356D2">
        <w:tc>
          <w:tcPr>
            <w:tcW w:w="635" w:type="pct"/>
            <w:hideMark/>
          </w:tcPr>
          <w:p w:rsidR="000703EB" w:rsidRPr="000A1B81" w:rsidRDefault="000703EB" w:rsidP="000703EB">
            <w:pPr>
              <w:pStyle w:val="TableText"/>
              <w:spacing w:before="120" w:after="60"/>
            </w:pPr>
            <w:r w:rsidRPr="000A1B81">
              <w:t>Medium</w:t>
            </w:r>
            <w:r w:rsidRPr="000A1B81">
              <w:br/>
              <w:t xml:space="preserve">(200 </w:t>
            </w:r>
            <w:r>
              <w:t xml:space="preserve">to </w:t>
            </w:r>
            <w:r w:rsidRPr="000A1B81">
              <w:t>374)</w:t>
            </w:r>
          </w:p>
        </w:tc>
        <w:tc>
          <w:tcPr>
            <w:tcW w:w="571" w:type="pct"/>
            <w:vAlign w:val="bottom"/>
            <w:hideMark/>
          </w:tcPr>
          <w:p w:rsidR="000703EB" w:rsidRPr="000A1B81" w:rsidRDefault="000703EB" w:rsidP="000703EB">
            <w:pPr>
              <w:pStyle w:val="TableText"/>
              <w:tabs>
                <w:tab w:val="decimal" w:pos="298"/>
              </w:tabs>
              <w:spacing w:before="120" w:after="60"/>
            </w:pPr>
            <w:r w:rsidRPr="000A1B81">
              <w:t>16.1</w:t>
            </w:r>
            <w:r>
              <w:t>%</w:t>
            </w:r>
          </w:p>
        </w:tc>
        <w:tc>
          <w:tcPr>
            <w:tcW w:w="571" w:type="pct"/>
            <w:vAlign w:val="bottom"/>
            <w:hideMark/>
          </w:tcPr>
          <w:p w:rsidR="000703EB" w:rsidRPr="000A1B81" w:rsidRDefault="000703EB" w:rsidP="00326839">
            <w:pPr>
              <w:pStyle w:val="TableText"/>
              <w:spacing w:before="120" w:after="60"/>
              <w:jc w:val="center"/>
            </w:pPr>
            <w:r w:rsidRPr="000A1B81">
              <w:t>1,54</w:t>
            </w:r>
            <w:r>
              <w:t>2</w:t>
            </w:r>
          </w:p>
        </w:tc>
        <w:tc>
          <w:tcPr>
            <w:tcW w:w="123" w:type="pct"/>
            <w:vAlign w:val="bottom"/>
          </w:tcPr>
          <w:p w:rsidR="000703EB" w:rsidRPr="000A1B81" w:rsidRDefault="000703EB" w:rsidP="000703EB">
            <w:pPr>
              <w:pStyle w:val="TableText"/>
              <w:tabs>
                <w:tab w:val="decimal" w:pos="473"/>
              </w:tabs>
              <w:spacing w:before="120" w:after="60"/>
              <w:jc w:val="both"/>
            </w:pPr>
            <w:r w:rsidRPr="000A1B81">
              <w:t>4</w:t>
            </w:r>
            <w:r>
              <w:t>8</w:t>
            </w:r>
          </w:p>
        </w:tc>
        <w:tc>
          <w:tcPr>
            <w:tcW w:w="822" w:type="pct"/>
            <w:vAlign w:val="bottom"/>
          </w:tcPr>
          <w:p w:rsidR="000703EB" w:rsidRPr="000A1B81" w:rsidRDefault="000703EB" w:rsidP="00326839">
            <w:pPr>
              <w:pStyle w:val="TableText"/>
              <w:spacing w:before="120" w:after="60"/>
              <w:jc w:val="center"/>
            </w:pPr>
            <w:r>
              <w:t>125</w:t>
            </w:r>
          </w:p>
        </w:tc>
        <w:tc>
          <w:tcPr>
            <w:tcW w:w="721" w:type="pct"/>
            <w:vAlign w:val="bottom"/>
            <w:hideMark/>
          </w:tcPr>
          <w:p w:rsidR="000703EB" w:rsidRPr="000A1B81" w:rsidRDefault="000703EB" w:rsidP="000703EB">
            <w:pPr>
              <w:pStyle w:val="TableText"/>
              <w:tabs>
                <w:tab w:val="decimal" w:pos="689"/>
              </w:tabs>
              <w:spacing w:before="120" w:after="60"/>
            </w:pPr>
            <w:r w:rsidRPr="000A1B81">
              <w:t>1,54</w:t>
            </w:r>
            <w:r>
              <w:t>1</w:t>
            </w:r>
          </w:p>
        </w:tc>
        <w:tc>
          <w:tcPr>
            <w:tcW w:w="571" w:type="pct"/>
            <w:vAlign w:val="bottom"/>
            <w:hideMark/>
          </w:tcPr>
          <w:p w:rsidR="000703EB" w:rsidRPr="000A1B81" w:rsidRDefault="000703EB" w:rsidP="000703EB">
            <w:pPr>
              <w:pStyle w:val="TableText"/>
              <w:tabs>
                <w:tab w:val="decimal" w:pos="310"/>
              </w:tabs>
              <w:spacing w:before="120" w:after="60"/>
            </w:pPr>
            <w:r w:rsidRPr="000A1B81">
              <w:t>1</w:t>
            </w:r>
            <w:r>
              <w:t>6</w:t>
            </w:r>
            <w:r w:rsidRPr="000A1B81">
              <w:t>.1</w:t>
            </w:r>
            <w:r>
              <w:t>%</w:t>
            </w:r>
          </w:p>
        </w:tc>
        <w:tc>
          <w:tcPr>
            <w:tcW w:w="513" w:type="pct"/>
            <w:vAlign w:val="bottom"/>
          </w:tcPr>
          <w:p w:rsidR="000703EB" w:rsidRPr="000A1B81" w:rsidRDefault="000703EB" w:rsidP="000703EB">
            <w:pPr>
              <w:pStyle w:val="TableText"/>
              <w:tabs>
                <w:tab w:val="decimal" w:pos="319"/>
              </w:tabs>
              <w:spacing w:before="120" w:after="60"/>
              <w:jc w:val="both"/>
            </w:pPr>
            <w:r w:rsidRPr="000A1B81">
              <w:t>1.00</w:t>
            </w:r>
          </w:p>
        </w:tc>
        <w:tc>
          <w:tcPr>
            <w:tcW w:w="473" w:type="pct"/>
            <w:vAlign w:val="bottom"/>
            <w:hideMark/>
          </w:tcPr>
          <w:p w:rsidR="000703EB" w:rsidRPr="000A1B81" w:rsidRDefault="000703EB" w:rsidP="000703EB">
            <w:pPr>
              <w:pStyle w:val="TableText"/>
              <w:tabs>
                <w:tab w:val="decimal" w:pos="445"/>
              </w:tabs>
              <w:spacing w:before="120" w:after="60"/>
              <w:jc w:val="both"/>
            </w:pPr>
            <w:r w:rsidRPr="000A1B81">
              <w:t>3</w:t>
            </w:r>
            <w:r>
              <w:t>2</w:t>
            </w:r>
          </w:p>
        </w:tc>
      </w:tr>
      <w:tr w:rsidR="000703EB" w:rsidRPr="000A1B81" w:rsidTr="008356D2">
        <w:tc>
          <w:tcPr>
            <w:tcW w:w="635" w:type="pct"/>
            <w:hideMark/>
          </w:tcPr>
          <w:p w:rsidR="000703EB" w:rsidRPr="000A1B81" w:rsidRDefault="000703EB" w:rsidP="000703EB">
            <w:pPr>
              <w:pStyle w:val="TableText"/>
              <w:spacing w:before="120" w:after="60"/>
            </w:pPr>
            <w:r w:rsidRPr="000A1B81">
              <w:t>Small</w:t>
            </w:r>
            <w:r w:rsidRPr="000A1B81">
              <w:br/>
              <w:t>(30 to 200)</w:t>
            </w:r>
          </w:p>
        </w:tc>
        <w:tc>
          <w:tcPr>
            <w:tcW w:w="571" w:type="pct"/>
            <w:vAlign w:val="bottom"/>
            <w:hideMark/>
          </w:tcPr>
          <w:p w:rsidR="000703EB" w:rsidRPr="000A1B81" w:rsidRDefault="000703EB" w:rsidP="000703EB">
            <w:pPr>
              <w:pStyle w:val="TableText"/>
              <w:tabs>
                <w:tab w:val="decimal" w:pos="298"/>
              </w:tabs>
              <w:spacing w:before="120" w:after="60"/>
            </w:pPr>
            <w:r w:rsidRPr="000A1B81">
              <w:t>22.</w:t>
            </w:r>
            <w:r>
              <w:t>1%</w:t>
            </w:r>
          </w:p>
        </w:tc>
        <w:tc>
          <w:tcPr>
            <w:tcW w:w="571" w:type="pct"/>
            <w:vAlign w:val="bottom"/>
            <w:hideMark/>
          </w:tcPr>
          <w:p w:rsidR="000703EB" w:rsidRPr="000A1B81" w:rsidRDefault="000703EB" w:rsidP="00326839">
            <w:pPr>
              <w:pStyle w:val="TableText"/>
              <w:spacing w:before="120" w:after="60"/>
              <w:jc w:val="center"/>
            </w:pPr>
            <w:r w:rsidRPr="000A1B81">
              <w:t>2,1</w:t>
            </w:r>
            <w:r>
              <w:t>17</w:t>
            </w:r>
          </w:p>
        </w:tc>
        <w:tc>
          <w:tcPr>
            <w:tcW w:w="123" w:type="pct"/>
            <w:vAlign w:val="bottom"/>
          </w:tcPr>
          <w:p w:rsidR="000703EB" w:rsidRPr="000A1B81" w:rsidRDefault="000703EB" w:rsidP="000703EB">
            <w:pPr>
              <w:pStyle w:val="TableText"/>
              <w:tabs>
                <w:tab w:val="decimal" w:pos="473"/>
              </w:tabs>
              <w:spacing w:before="120" w:after="60"/>
              <w:jc w:val="both"/>
            </w:pPr>
            <w:r w:rsidRPr="000A1B81">
              <w:t>6</w:t>
            </w:r>
            <w:r>
              <w:t>7</w:t>
            </w:r>
          </w:p>
        </w:tc>
        <w:tc>
          <w:tcPr>
            <w:tcW w:w="822" w:type="pct"/>
            <w:vAlign w:val="bottom"/>
          </w:tcPr>
          <w:p w:rsidR="000703EB" w:rsidRPr="000A1B81" w:rsidRDefault="000703EB" w:rsidP="00326839">
            <w:pPr>
              <w:pStyle w:val="TableText"/>
              <w:spacing w:before="120" w:after="60"/>
              <w:jc w:val="center"/>
            </w:pPr>
            <w:r>
              <w:t>201</w:t>
            </w:r>
          </w:p>
        </w:tc>
        <w:tc>
          <w:tcPr>
            <w:tcW w:w="721" w:type="pct"/>
            <w:vAlign w:val="bottom"/>
            <w:hideMark/>
          </w:tcPr>
          <w:p w:rsidR="000703EB" w:rsidRPr="000A1B81" w:rsidRDefault="000703EB" w:rsidP="000703EB">
            <w:pPr>
              <w:pStyle w:val="TableText"/>
              <w:tabs>
                <w:tab w:val="decimal" w:pos="689"/>
              </w:tabs>
              <w:spacing w:before="120" w:after="60"/>
            </w:pPr>
            <w:r w:rsidRPr="000A1B81">
              <w:t>1,0</w:t>
            </w:r>
            <w:r>
              <w:t>59</w:t>
            </w:r>
          </w:p>
        </w:tc>
        <w:tc>
          <w:tcPr>
            <w:tcW w:w="571" w:type="pct"/>
            <w:vAlign w:val="bottom"/>
            <w:hideMark/>
          </w:tcPr>
          <w:p w:rsidR="000703EB" w:rsidRPr="000A1B81" w:rsidRDefault="000703EB" w:rsidP="000703EB">
            <w:pPr>
              <w:pStyle w:val="TableText"/>
              <w:tabs>
                <w:tab w:val="decimal" w:pos="310"/>
              </w:tabs>
              <w:spacing w:before="120" w:after="60"/>
            </w:pPr>
            <w:r w:rsidRPr="000A1B81">
              <w:t>11.</w:t>
            </w:r>
            <w:r>
              <w:t>0%</w:t>
            </w:r>
          </w:p>
        </w:tc>
        <w:tc>
          <w:tcPr>
            <w:tcW w:w="513" w:type="pct"/>
            <w:vAlign w:val="bottom"/>
          </w:tcPr>
          <w:p w:rsidR="000703EB" w:rsidRPr="000A1B81" w:rsidRDefault="000703EB" w:rsidP="000703EB">
            <w:pPr>
              <w:pStyle w:val="TableText"/>
              <w:tabs>
                <w:tab w:val="decimal" w:pos="319"/>
              </w:tabs>
              <w:spacing w:before="120" w:after="60"/>
              <w:jc w:val="both"/>
            </w:pPr>
            <w:r w:rsidRPr="000A1B81">
              <w:t>0.50</w:t>
            </w:r>
          </w:p>
        </w:tc>
        <w:tc>
          <w:tcPr>
            <w:tcW w:w="473" w:type="pct"/>
            <w:vAlign w:val="bottom"/>
            <w:hideMark/>
          </w:tcPr>
          <w:p w:rsidR="000703EB" w:rsidRPr="000A1B81" w:rsidRDefault="000703EB" w:rsidP="000703EB">
            <w:pPr>
              <w:pStyle w:val="TableText"/>
              <w:tabs>
                <w:tab w:val="decimal" w:pos="445"/>
              </w:tabs>
              <w:spacing w:before="120" w:after="60"/>
              <w:jc w:val="both"/>
            </w:pPr>
            <w:r w:rsidRPr="000A1B81">
              <w:t>1</w:t>
            </w:r>
            <w:r>
              <w:t>6</w:t>
            </w:r>
          </w:p>
        </w:tc>
      </w:tr>
    </w:tbl>
    <w:p w:rsidR="000703EB" w:rsidRDefault="000703EB" w:rsidP="0000670C">
      <w:pPr>
        <w:pStyle w:val="NormalSS"/>
        <w:spacing w:before="120" w:after="480"/>
        <w:ind w:left="72" w:hanging="72"/>
        <w:rPr>
          <w:sz w:val="20"/>
        </w:rPr>
      </w:pPr>
      <w:r>
        <w:rPr>
          <w:sz w:val="20"/>
          <w:vertAlign w:val="superscript"/>
        </w:rPr>
        <w:t>a</w:t>
      </w:r>
      <w:r>
        <w:rPr>
          <w:sz w:val="20"/>
        </w:rPr>
        <w:t>A district unit is a grouping of one or more neighboring individual public school districts or charter schools combined to ensure an adequate number of students with IEPs are enrolled to support the data collection and identification of sufficient number for each disability category.</w:t>
      </w:r>
    </w:p>
    <w:p w:rsidR="00F34AC3" w:rsidRPr="002C47AA" w:rsidRDefault="00F34AC3" w:rsidP="00F34AC3">
      <w:pPr>
        <w:pStyle w:val="NormalSS"/>
      </w:pPr>
      <w:r w:rsidRPr="002C47AA">
        <w:t xml:space="preserve">The team will use implicit stratification on </w:t>
      </w:r>
      <w:r>
        <w:t xml:space="preserve">geographic region and degree of urbanicity </w:t>
      </w:r>
      <w:r w:rsidRPr="002C47AA">
        <w:t>to ensure that the sample reflects the nationwide distribution of students along these dimensions</w:t>
      </w:r>
      <w:r>
        <w:t xml:space="preserve">. </w:t>
      </w:r>
      <w:r w:rsidRPr="002C47AA">
        <w:t xml:space="preserve">In implicit stratification, the sampling frame within a stratum is ordered by a factor such as region of the country, and by using a sequential selection procedure, the sample selected is approximately proportionally allocated across the regions of the country. </w:t>
      </w:r>
    </w:p>
    <w:p w:rsidR="000703EB" w:rsidRDefault="000703EB" w:rsidP="00D14A59">
      <w:pPr>
        <w:pStyle w:val="NormalSS"/>
        <w:ind w:firstLine="0"/>
        <w:rPr>
          <w:b/>
        </w:rPr>
        <w:sectPr w:rsidR="000703EB" w:rsidSect="00476835">
          <w:headerReference w:type="default" r:id="rId20"/>
          <w:footerReference w:type="default" r:id="rId21"/>
          <w:endnotePr>
            <w:numFmt w:val="decimal"/>
          </w:endnotePr>
          <w:pgSz w:w="12240" w:h="15840" w:code="1"/>
          <w:pgMar w:top="1440" w:right="1440" w:bottom="576" w:left="1440" w:header="720" w:footer="576" w:gutter="0"/>
          <w:cols w:space="720"/>
          <w:docGrid w:linePitch="326"/>
        </w:sectPr>
      </w:pPr>
    </w:p>
    <w:p w:rsidR="00D14A59" w:rsidRDefault="00D14A59" w:rsidP="00D14A59">
      <w:pPr>
        <w:pStyle w:val="NormalSS"/>
        <w:ind w:firstLine="0"/>
        <w:rPr>
          <w:b/>
        </w:rPr>
      </w:pPr>
      <w:r w:rsidRPr="00986B52">
        <w:rPr>
          <w:b/>
        </w:rPr>
        <w:t>c.</w:t>
      </w:r>
      <w:r w:rsidRPr="00986B52">
        <w:rPr>
          <w:b/>
        </w:rPr>
        <w:tab/>
        <w:t>Size Measure for District Selection</w:t>
      </w:r>
    </w:p>
    <w:p w:rsidR="00D14A59" w:rsidRPr="002C47AA" w:rsidRDefault="00D14A59" w:rsidP="00D14A59">
      <w:pPr>
        <w:pStyle w:val="NormalSS"/>
      </w:pPr>
      <w:r w:rsidRPr="002C47AA">
        <w:t>The study team will use a composite size measure to select the sample of districts and district units within a given stratum.</w:t>
      </w:r>
      <w:r w:rsidRPr="002C47AA">
        <w:rPr>
          <w:vertAlign w:val="superscript"/>
        </w:rPr>
        <w:footnoteReference w:id="6"/>
      </w:r>
      <w:r w:rsidRPr="002C47AA">
        <w:t xml:space="preserve"> The composite size measure will be based on the district</w:t>
      </w:r>
      <w:r w:rsidR="00C61A14">
        <w:t>-</w:t>
      </w:r>
      <w:r w:rsidRPr="002C47AA">
        <w:t xml:space="preserve">level counts of the number of students with IEPs, </w:t>
      </w:r>
      <w:r w:rsidR="00A60A3A" w:rsidRPr="002C47AA">
        <w:t>N(</w:t>
      </w:r>
      <w:r w:rsidRPr="002C47AA">
        <w:t xml:space="preserve">students with IEPs in district i), and the number of students without an IEP, </w:t>
      </w:r>
      <w:r w:rsidR="00A60A3A" w:rsidRPr="002C47AA">
        <w:t>N(</w:t>
      </w:r>
      <w:r w:rsidRPr="002C47AA">
        <w:t>students without IEPs in district i). The size measure is based on global sampling rates for students with IEPs, f(IEP), and those without an IEP, f(W/O IEP), using data available from the CCD. The size measure for the ith district will be of the form</w:t>
      </w:r>
    </w:p>
    <w:p w:rsidR="00D14A59" w:rsidRPr="002C47AA" w:rsidRDefault="00D14A59" w:rsidP="00D14A59">
      <w:pPr>
        <w:pStyle w:val="NormalSS"/>
      </w:pPr>
      <w:r w:rsidRPr="002C47AA">
        <w:t>Si</w:t>
      </w:r>
      <w:r w:rsidR="00B41701">
        <w:t xml:space="preserve"> </w:t>
      </w:r>
      <w:r w:rsidRPr="002C47AA">
        <w:t>=</w:t>
      </w:r>
      <w:r w:rsidR="00B41701">
        <w:t xml:space="preserve"> </w:t>
      </w:r>
      <w:r w:rsidRPr="002C47AA">
        <w:t>f(IEP) * N(students with IEPs in district i)</w:t>
      </w:r>
      <w:r w:rsidR="00B41701">
        <w:t xml:space="preserve"> </w:t>
      </w:r>
      <w:r w:rsidRPr="002C47AA">
        <w:t>+ f(W/O IEP) * N(students without IEPs in district i)</w:t>
      </w:r>
      <w:r w:rsidR="00B41701">
        <w:t xml:space="preserve"> </w:t>
      </w:r>
    </w:p>
    <w:p w:rsidR="00D14A59" w:rsidRPr="002C47AA" w:rsidRDefault="00D14A59" w:rsidP="00D14A59">
      <w:pPr>
        <w:pStyle w:val="NormalSS"/>
      </w:pPr>
      <w:r>
        <w:t>As w</w:t>
      </w:r>
      <w:r w:rsidRPr="002C47AA">
        <w:t>e expect</w:t>
      </w:r>
      <w:r>
        <w:t>ed,</w:t>
      </w:r>
      <w:r w:rsidRPr="002C47AA">
        <w:t xml:space="preserve"> some districts (such as Los Angeles</w:t>
      </w:r>
      <w:r>
        <w:t xml:space="preserve">, </w:t>
      </w:r>
      <w:r w:rsidRPr="002C47AA">
        <w:t>Chicago</w:t>
      </w:r>
      <w:r>
        <w:t xml:space="preserve">, and parts of </w:t>
      </w:r>
      <w:r w:rsidRPr="002C47AA">
        <w:t xml:space="preserve">New York City) with large student populations </w:t>
      </w:r>
      <w:r>
        <w:t>were</w:t>
      </w:r>
      <w:r w:rsidRPr="002C47AA">
        <w:t xml:space="preserve"> selected with certainty, and the study team </w:t>
      </w:r>
      <w:r>
        <w:t xml:space="preserve">used </w:t>
      </w:r>
      <w:r w:rsidRPr="002C47AA">
        <w:t xml:space="preserve">this size measure to identify these districts. The remaining districts within </w:t>
      </w:r>
      <w:r>
        <w:t>each</w:t>
      </w:r>
      <w:r w:rsidRPr="002C47AA">
        <w:t xml:space="preserve"> strat</w:t>
      </w:r>
      <w:r>
        <w:t>um</w:t>
      </w:r>
      <w:r w:rsidRPr="002C47AA">
        <w:t xml:space="preserve"> will be selected with probability proportional to the composite size measure and without replacement. This composite size measure can result in nearly self-weighting samples of students within the disability categories in each size stratum.</w:t>
      </w:r>
    </w:p>
    <w:p w:rsidR="00D14A59" w:rsidRDefault="00D14A59" w:rsidP="00D14A59">
      <w:pPr>
        <w:pStyle w:val="NormalSS"/>
      </w:pPr>
      <w:r w:rsidRPr="002C47AA">
        <w:t>To enable the undersampling of students in districts with 30</w:t>
      </w:r>
      <w:r w:rsidR="00D16609">
        <w:t>–</w:t>
      </w:r>
      <w:r w:rsidRPr="002C47AA">
        <w:t>200 students, the study team create</w:t>
      </w:r>
      <w:r>
        <w:t>d</w:t>
      </w:r>
      <w:r w:rsidRPr="002C47AA">
        <w:t xml:space="preserve"> “half-units” in the small district stratum </w:t>
      </w:r>
      <w:r w:rsidR="00D16609">
        <w:t>that</w:t>
      </w:r>
      <w:r w:rsidR="00D16609" w:rsidRPr="002C47AA">
        <w:t xml:space="preserve"> </w:t>
      </w:r>
      <w:r w:rsidRPr="002C47AA">
        <w:t xml:space="preserve">will include half of the target 375 students with </w:t>
      </w:r>
      <w:r>
        <w:t xml:space="preserve">an </w:t>
      </w:r>
      <w:r w:rsidRPr="002C47AA">
        <w:t>IEP.</w:t>
      </w:r>
      <w:r w:rsidR="00B41701">
        <w:t xml:space="preserve"> </w:t>
      </w:r>
      <w:r w:rsidRPr="002C47AA">
        <w:t>In this way</w:t>
      </w:r>
      <w:r w:rsidR="00D16609">
        <w:t>,</w:t>
      </w:r>
      <w:r w:rsidRPr="002C47AA">
        <w:t xml:space="preserve"> students in these districts will be selected to the sample at a rate that is 50 percent of their incidence in the population</w:t>
      </w:r>
      <w:r w:rsidR="00D16609">
        <w:t>,</w:t>
      </w:r>
      <w:r w:rsidRPr="002C47AA">
        <w:t xml:space="preserve"> and these district units will each contribute half the number of sample members that medium districts contribute. </w:t>
      </w:r>
    </w:p>
    <w:p w:rsidR="00D14A59" w:rsidRPr="00986B52" w:rsidRDefault="00D14A59" w:rsidP="00D14A59">
      <w:pPr>
        <w:pStyle w:val="NormalSS"/>
        <w:ind w:firstLine="0"/>
        <w:rPr>
          <w:b/>
        </w:rPr>
      </w:pPr>
      <w:r w:rsidRPr="00986B52">
        <w:rPr>
          <w:b/>
        </w:rPr>
        <w:t>d.</w:t>
      </w:r>
      <w:r w:rsidRPr="00986B52">
        <w:rPr>
          <w:b/>
        </w:rPr>
        <w:tab/>
        <w:t>Student Selection</w:t>
      </w:r>
    </w:p>
    <w:p w:rsidR="00D14A59" w:rsidRPr="002C47AA" w:rsidRDefault="00D14A59" w:rsidP="00D14A59">
      <w:pPr>
        <w:pStyle w:val="NormalSS"/>
      </w:pPr>
      <w:r w:rsidRPr="002C47AA">
        <w:t>Based on the federal reporting requirements and on the experience of NLTS2</w:t>
      </w:r>
      <w:r w:rsidR="002F06B8">
        <w:t>,</w:t>
      </w:r>
      <w:r w:rsidRPr="002C47AA">
        <w:t xml:space="preserve"> we anticipate that all districts will maintain lists of students by federal disability category. Based on information from the ED Office of Civil Rights</w:t>
      </w:r>
      <w:r w:rsidR="002F06B8">
        <w:t>,</w:t>
      </w:r>
      <w:r w:rsidRPr="002C47AA">
        <w:t xml:space="preserve"> we anticipate that most districts will also maintain a list of non-IEP students with Section 504 plans. Using these lists, the study team will assign each student age 13 to 21 to one of the strata (one of the IEP disability categories, the stratum of non-IEP students with Section 504 plans, or the stratum of non-IEP students without Section 504 plans). The study team will then draw a random sample from each stratum (controlling implicitly by grade level and school) at a rate designed to yield the target number of students in each stratum. The team will also select a reserve sample available for use to account for students who may be ineligible or choose not to respond.</w:t>
      </w:r>
    </w:p>
    <w:p w:rsidR="00D14A59" w:rsidRPr="002C47AA" w:rsidRDefault="002F06B8" w:rsidP="00D14A59">
      <w:pPr>
        <w:pStyle w:val="NormalSS"/>
      </w:pPr>
      <w:r>
        <w:t>We</w:t>
      </w:r>
      <w:r w:rsidR="00D14A59" w:rsidRPr="002C47AA">
        <w:t xml:space="preserve"> anticipate that </w:t>
      </w:r>
      <w:r w:rsidR="007460A6">
        <w:t xml:space="preserve">some </w:t>
      </w:r>
      <w:r w:rsidR="00D14A59" w:rsidRPr="002C47AA">
        <w:t xml:space="preserve">districts will </w:t>
      </w:r>
      <w:r w:rsidR="007460A6">
        <w:t xml:space="preserve">not have </w:t>
      </w:r>
      <w:r w:rsidR="00D14A59" w:rsidRPr="002C47AA">
        <w:t xml:space="preserve">lists </w:t>
      </w:r>
      <w:r w:rsidR="007460A6">
        <w:t xml:space="preserve">of students </w:t>
      </w:r>
      <w:r w:rsidR="00D14A59" w:rsidRPr="002C47AA">
        <w:t xml:space="preserve">by disability category </w:t>
      </w:r>
      <w:r w:rsidR="007460A6">
        <w:t xml:space="preserve">or </w:t>
      </w:r>
      <w:r w:rsidR="00D14A59" w:rsidRPr="002C47AA">
        <w:t xml:space="preserve">Section 504 </w:t>
      </w:r>
      <w:r w:rsidR="00220FA1">
        <w:t>status</w:t>
      </w:r>
      <w:r w:rsidR="00D14A59" w:rsidRPr="002C47AA">
        <w:t>.</w:t>
      </w:r>
      <w:r w:rsidR="00D14A59" w:rsidRPr="002C47AA">
        <w:rPr>
          <w:vertAlign w:val="superscript"/>
        </w:rPr>
        <w:footnoteReference w:id="7"/>
      </w:r>
      <w:r w:rsidR="00D14A59" w:rsidRPr="002C47AA">
        <w:t xml:space="preserve"> In these districts, the study team will first select schools and then obtain the lists from the selected schools. The schools will be selected with probability proportional to size (such as the number of non-IEP students). </w:t>
      </w:r>
    </w:p>
    <w:p w:rsidR="00D14A59" w:rsidRPr="002C47AA" w:rsidRDefault="00D14A59" w:rsidP="00905F66">
      <w:pPr>
        <w:pStyle w:val="NormalSS"/>
      </w:pPr>
      <w:r w:rsidRPr="002C47AA">
        <w:t xml:space="preserve">The study team expects to interview approximately 32 IEP students/parents and 8 non-IEP students/parents in each district or district unit. To obtain this many respondents from each district, the study team will select samples of approximately 40 </w:t>
      </w:r>
      <w:r>
        <w:t>students with an IEP</w:t>
      </w:r>
      <w:r w:rsidRPr="002C47AA">
        <w:t xml:space="preserve"> and 10 </w:t>
      </w:r>
      <w:r>
        <w:t>students without an IEP</w:t>
      </w:r>
      <w:r w:rsidRPr="002C47AA">
        <w:t>, based on an anticipated response rate of 80 percent.</w:t>
      </w:r>
    </w:p>
    <w:p w:rsidR="00D14A59" w:rsidRDefault="00D14A59" w:rsidP="00D14A59">
      <w:pPr>
        <w:pStyle w:val="NormalSS"/>
        <w:ind w:firstLine="0"/>
        <w:rPr>
          <w:b/>
        </w:rPr>
      </w:pPr>
      <w:r w:rsidRPr="00986B52">
        <w:rPr>
          <w:b/>
        </w:rPr>
        <w:t>e.</w:t>
      </w:r>
      <w:r w:rsidRPr="00986B52">
        <w:rPr>
          <w:b/>
        </w:rPr>
        <w:tab/>
        <w:t>Precision and Minimum Detectable Differences</w:t>
      </w:r>
    </w:p>
    <w:p w:rsidR="00D14A59" w:rsidRDefault="00D14A59" w:rsidP="00D14A59">
      <w:pPr>
        <w:pStyle w:val="NormalSS"/>
      </w:pPr>
      <w:r w:rsidRPr="002C47AA">
        <w:t xml:space="preserve">Table </w:t>
      </w:r>
      <w:r w:rsidR="00F34AC3">
        <w:t>B.</w:t>
      </w:r>
      <w:r w:rsidR="009C16EB">
        <w:t>4</w:t>
      </w:r>
      <w:r w:rsidRPr="002C47AA">
        <w:t xml:space="preserve"> presents target sample sizes and estimates of precision for a set of disability category subgroups and the non-IEP sample (divided into Section 504 students and all other students). All of the sample sizes in this table represent the estimated number of youth (or parents) responding to the surveys. This sample allocation is designed to allow meaningful precision for survey estimates and minimum detectable differences of approximately 0.10 for proportions near 0.50 (for a two-sided test with alpha of 0.05 and 80 percent power) for most of the disability categories. The precision estimates are based on an allocation of 600 respondents with Section 504 plans. The table presents estimates of minimum detectable differences (MDDs) for comparisons between the subpopulations and two larger populations: all students with IEPs and all students without IEPs.</w:t>
      </w:r>
    </w:p>
    <w:p w:rsidR="00911427" w:rsidRDefault="0000670C" w:rsidP="00D14A59">
      <w:pPr>
        <w:pStyle w:val="NormalSS"/>
      </w:pPr>
      <w:r w:rsidRPr="0090017A">
        <w:t>Phase II of the project is expected to continue following the NLTS 2012 sample after 2014.</w:t>
      </w:r>
      <w:r>
        <w:t xml:space="preserve"> </w:t>
      </w:r>
      <w:r w:rsidRPr="0090017A">
        <w:t xml:space="preserve">However, the schedule for data collection beyond 2014 has not been set. To </w:t>
      </w:r>
      <w:r>
        <w:t>provide insight on the precision of estimates at points beyond baseline of the study,</w:t>
      </w:r>
      <w:r w:rsidRPr="0090017A">
        <w:t xml:space="preserve"> the accompanying Table </w:t>
      </w:r>
      <w:r>
        <w:t>B.5</w:t>
      </w:r>
      <w:r w:rsidRPr="0090017A">
        <w:t xml:space="preserve"> presents precision estimates for the second data collection point in spring 2014 and for a not yet planned, and therefore hypothetical, </w:t>
      </w:r>
      <w:r>
        <w:t xml:space="preserve">fifth </w:t>
      </w:r>
      <w:r w:rsidRPr="0090017A">
        <w:t xml:space="preserve">data collection point </w:t>
      </w:r>
      <w:r>
        <w:t xml:space="preserve">(fourth follow-up) </w:t>
      </w:r>
      <w:r w:rsidRPr="0090017A">
        <w:t xml:space="preserve">in spring 2020. We have selected 2020 for purposes of this discussion because it creates an </w:t>
      </w:r>
      <w:r>
        <w:t>eight</w:t>
      </w:r>
      <w:r w:rsidRPr="0090017A">
        <w:t xml:space="preserve">-year follow-up period that will support comparisons between students in the NLTS 2012 </w:t>
      </w:r>
      <w:r>
        <w:t xml:space="preserve">and NLTS2 </w:t>
      </w:r>
      <w:r w:rsidRPr="0090017A">
        <w:t>sample</w:t>
      </w:r>
      <w:r>
        <w:t>s</w:t>
      </w:r>
      <w:r w:rsidRPr="0090017A">
        <w:t xml:space="preserve"> who were 13</w:t>
      </w:r>
      <w:r>
        <w:t>–</w:t>
      </w:r>
      <w:r w:rsidRPr="0090017A">
        <w:t xml:space="preserve">16 at baseline and </w:t>
      </w:r>
      <w:r>
        <w:t>21–24 at the time of this fourth follow-up survey.</w:t>
      </w:r>
    </w:p>
    <w:p w:rsidR="00637E3E" w:rsidRPr="0090017A" w:rsidRDefault="00637E3E" w:rsidP="00637E3E">
      <w:pPr>
        <w:pStyle w:val="NormalSS"/>
      </w:pPr>
      <w:r w:rsidRPr="0090017A">
        <w:t xml:space="preserve">The first set of columns of Table </w:t>
      </w:r>
      <w:r>
        <w:t>B.5</w:t>
      </w:r>
      <w:r w:rsidRPr="0090017A">
        <w:t xml:space="preserve"> shows the half width of 95 percent confidence intervals at selected follow-up data collection points for selected subgroups of the full NLTS 2012 sample.</w:t>
      </w:r>
      <w:r>
        <w:t xml:space="preserve"> </w:t>
      </w:r>
      <w:r w:rsidRPr="0090017A">
        <w:t>The second set of columns shows MDD</w:t>
      </w:r>
      <w:r>
        <w:t>s</w:t>
      </w:r>
      <w:r w:rsidRPr="0090017A">
        <w:t xml:space="preserve"> for each data collection point.</w:t>
      </w:r>
      <w:r>
        <w:t xml:space="preserve"> </w:t>
      </w:r>
      <w:r w:rsidRPr="0090017A">
        <w:t>The first column in that second set shows the MDD between the row subgroup and all IEP students; the next column to the right shows the MDD between the row subgroup and all students with no IEP. Response rate assumptions are that 80 percent of the sample provides data at baseline, that data collection occurs every two years, and that sample available after each round is 94 percent of the sample available at the previous round.</w:t>
      </w:r>
    </w:p>
    <w:p w:rsidR="00637E3E" w:rsidRDefault="00637E3E" w:rsidP="00637E3E">
      <w:pPr>
        <w:pStyle w:val="NormalSS"/>
      </w:pPr>
      <w:r w:rsidRPr="0090017A">
        <w:t xml:space="preserve">The estimates in Table </w:t>
      </w:r>
      <w:r>
        <w:t>B.5</w:t>
      </w:r>
      <w:r w:rsidRPr="0090017A">
        <w:t xml:space="preserve"> suggest the study will be able to estimate attributes of all students with IEPs and all students without IEPs at about +/</w:t>
      </w:r>
      <w:r>
        <w:rPr>
          <w:rFonts w:ascii="Garamond" w:hAnsi="Garamond"/>
        </w:rPr>
        <w:t>−</w:t>
      </w:r>
      <w:r w:rsidRPr="0090017A">
        <w:t xml:space="preserve"> 2 percentage points at both the beginning and end of the </w:t>
      </w:r>
      <w:r>
        <w:t>eight-</w:t>
      </w:r>
      <w:r w:rsidRPr="0090017A">
        <w:t>year period.</w:t>
      </w:r>
      <w:r>
        <w:t xml:space="preserve"> </w:t>
      </w:r>
      <w:r w:rsidRPr="0090017A">
        <w:t>Furthermore, the sample will be able to detect differences in the attributes of IEP and non-IEP students of about 9 percentage points at two years after baseline in spring 2014 and about 10 percentage points at eight years after baseline in spring 2020.</w:t>
      </w:r>
    </w:p>
    <w:p w:rsidR="00637E3E" w:rsidRDefault="00637E3E" w:rsidP="00637E3E">
      <w:pPr>
        <w:pStyle w:val="NormalSS"/>
        <w:sectPr w:rsidR="00637E3E" w:rsidSect="00884240">
          <w:endnotePr>
            <w:numFmt w:val="decimal"/>
          </w:endnotePr>
          <w:pgSz w:w="12240" w:h="15840" w:code="1"/>
          <w:pgMar w:top="1440" w:right="1440" w:bottom="576" w:left="1440" w:header="720" w:footer="576" w:gutter="0"/>
          <w:cols w:space="720"/>
          <w:docGrid w:linePitch="326"/>
        </w:sectPr>
      </w:pPr>
    </w:p>
    <w:p w:rsidR="00D14A59" w:rsidRPr="009C16EB" w:rsidRDefault="009C16EB" w:rsidP="009C16EB">
      <w:pPr>
        <w:pStyle w:val="MarkforTableHeading"/>
        <w:tabs>
          <w:tab w:val="clear" w:pos="432"/>
        </w:tabs>
        <w:jc w:val="left"/>
      </w:pPr>
      <w:bookmarkStart w:id="29" w:name="_Toc267211369"/>
      <w:bookmarkStart w:id="30" w:name="_Toc271099264"/>
      <w:bookmarkStart w:id="31" w:name="_Toc298420955"/>
      <w:r w:rsidRPr="009C16EB">
        <w:t>Table</w:t>
      </w:r>
      <w:r w:rsidR="00F34AC3" w:rsidRPr="009C16EB">
        <w:t xml:space="preserve"> B.</w:t>
      </w:r>
      <w:r w:rsidRPr="009C16EB">
        <w:t>4</w:t>
      </w:r>
      <w:r>
        <w:t>. Sample Sizes, Precision, a</w:t>
      </w:r>
      <w:r w:rsidRPr="009C16EB">
        <w:t xml:space="preserve">nd </w:t>
      </w:r>
      <w:r>
        <w:t>Minimum Detectable Differences f</w:t>
      </w:r>
      <w:r w:rsidRPr="009C16EB">
        <w:t xml:space="preserve">or Subpopulations Defined </w:t>
      </w:r>
      <w:r>
        <w:t>b</w:t>
      </w:r>
      <w:r w:rsidRPr="009C16EB">
        <w:t>y Disability</w:t>
      </w:r>
      <w:bookmarkEnd w:id="29"/>
      <w:bookmarkEnd w:id="30"/>
      <w:r w:rsidRPr="009C16EB">
        <w:t xml:space="preserve"> Category</w:t>
      </w:r>
      <w:bookmarkEnd w:id="31"/>
      <w:r>
        <w:rPr>
          <w:b w:val="0"/>
        </w:rPr>
        <w:t xml:space="preserve"> </w:t>
      </w:r>
    </w:p>
    <w:tbl>
      <w:tblPr>
        <w:tblW w:w="5000" w:type="pct"/>
        <w:tblBorders>
          <w:top w:val="single" w:sz="12" w:space="0" w:color="auto"/>
          <w:bottom w:val="single" w:sz="4" w:space="0" w:color="auto"/>
        </w:tblBorders>
        <w:tblLook w:val="04A0"/>
      </w:tblPr>
      <w:tblGrid>
        <w:gridCol w:w="2848"/>
        <w:gridCol w:w="1371"/>
        <w:gridCol w:w="1270"/>
        <w:gridCol w:w="1256"/>
        <w:gridCol w:w="222"/>
        <w:gridCol w:w="1251"/>
        <w:gridCol w:w="1358"/>
      </w:tblGrid>
      <w:tr w:rsidR="00D14A59" w:rsidRPr="009B3DF5" w:rsidTr="00BC48FF">
        <w:trPr>
          <w:tblHeader/>
        </w:trPr>
        <w:tc>
          <w:tcPr>
            <w:tcW w:w="1487" w:type="pct"/>
            <w:tcBorders>
              <w:top w:val="single" w:sz="4" w:space="0" w:color="auto"/>
              <w:bottom w:val="nil"/>
            </w:tcBorders>
            <w:shd w:val="clear" w:color="auto" w:fill="auto"/>
            <w:vAlign w:val="bottom"/>
          </w:tcPr>
          <w:p w:rsidR="00D14A59" w:rsidRPr="00D14A59" w:rsidRDefault="00D14A59" w:rsidP="00C86855">
            <w:pPr>
              <w:pStyle w:val="TableHeaderLeft"/>
              <w:rPr>
                <w:szCs w:val="20"/>
              </w:rPr>
            </w:pPr>
          </w:p>
        </w:tc>
        <w:tc>
          <w:tcPr>
            <w:tcW w:w="716" w:type="pct"/>
            <w:tcBorders>
              <w:top w:val="single" w:sz="4" w:space="0" w:color="auto"/>
              <w:bottom w:val="nil"/>
            </w:tcBorders>
            <w:vAlign w:val="bottom"/>
          </w:tcPr>
          <w:p w:rsidR="00D14A59" w:rsidRPr="00D14A59" w:rsidRDefault="00D14A59" w:rsidP="00C86855">
            <w:pPr>
              <w:pStyle w:val="TableHeaderCenter"/>
              <w:rPr>
                <w:szCs w:val="20"/>
              </w:rPr>
            </w:pPr>
          </w:p>
        </w:tc>
        <w:tc>
          <w:tcPr>
            <w:tcW w:w="1319" w:type="pct"/>
            <w:gridSpan w:val="2"/>
            <w:tcBorders>
              <w:top w:val="single" w:sz="4" w:space="0" w:color="auto"/>
              <w:bottom w:val="single" w:sz="4" w:space="0" w:color="auto"/>
            </w:tcBorders>
            <w:shd w:val="clear" w:color="auto" w:fill="auto"/>
            <w:vAlign w:val="bottom"/>
          </w:tcPr>
          <w:p w:rsidR="00D14A59" w:rsidRPr="00D14A59" w:rsidRDefault="00D14A59" w:rsidP="00C86855">
            <w:pPr>
              <w:pStyle w:val="TableHeaderCenter"/>
              <w:rPr>
                <w:szCs w:val="20"/>
              </w:rPr>
            </w:pPr>
            <w:r w:rsidRPr="00D14A59">
              <w:rPr>
                <w:szCs w:val="20"/>
              </w:rPr>
              <w:t>Half-Width of 95% Confidence Level at Selected Proportions</w:t>
            </w:r>
          </w:p>
        </w:tc>
        <w:tc>
          <w:tcPr>
            <w:tcW w:w="116" w:type="pct"/>
            <w:tcBorders>
              <w:top w:val="single" w:sz="4" w:space="0" w:color="auto"/>
              <w:bottom w:val="nil"/>
            </w:tcBorders>
            <w:shd w:val="clear" w:color="auto" w:fill="auto"/>
            <w:vAlign w:val="bottom"/>
          </w:tcPr>
          <w:p w:rsidR="00D14A59" w:rsidRPr="00D14A59" w:rsidRDefault="00D14A59" w:rsidP="00C86855">
            <w:pPr>
              <w:pStyle w:val="TableHeaderCenter"/>
              <w:rPr>
                <w:szCs w:val="20"/>
              </w:rPr>
            </w:pPr>
          </w:p>
        </w:tc>
        <w:tc>
          <w:tcPr>
            <w:tcW w:w="1362" w:type="pct"/>
            <w:gridSpan w:val="2"/>
            <w:tcBorders>
              <w:top w:val="single" w:sz="4" w:space="0" w:color="auto"/>
              <w:bottom w:val="single" w:sz="4" w:space="0" w:color="auto"/>
            </w:tcBorders>
            <w:shd w:val="clear" w:color="auto" w:fill="auto"/>
            <w:vAlign w:val="bottom"/>
          </w:tcPr>
          <w:p w:rsidR="00D14A59" w:rsidRPr="00D14A59" w:rsidRDefault="00D14A59" w:rsidP="00C86855">
            <w:pPr>
              <w:pStyle w:val="TableHeaderCenter"/>
              <w:rPr>
                <w:szCs w:val="20"/>
              </w:rPr>
            </w:pPr>
            <w:r w:rsidRPr="00D14A59">
              <w:rPr>
                <w:szCs w:val="20"/>
              </w:rPr>
              <w:t xml:space="preserve">Minimum Detectable </w:t>
            </w:r>
            <w:r w:rsidRPr="00D14A59">
              <w:rPr>
                <w:szCs w:val="20"/>
              </w:rPr>
              <w:br/>
              <w:t>Differences (MDD</w:t>
            </w:r>
            <w:r w:rsidR="00747D95">
              <w:rPr>
                <w:szCs w:val="20"/>
              </w:rPr>
              <w:t>s</w:t>
            </w:r>
            <w:r w:rsidRPr="00D14A59">
              <w:rPr>
                <w:szCs w:val="20"/>
              </w:rPr>
              <w:t>)</w:t>
            </w:r>
          </w:p>
        </w:tc>
      </w:tr>
      <w:tr w:rsidR="00D14A59" w:rsidRPr="009B3DF5" w:rsidTr="00BC48FF">
        <w:trPr>
          <w:trHeight w:val="492"/>
          <w:tblHeader/>
        </w:trPr>
        <w:tc>
          <w:tcPr>
            <w:tcW w:w="1487" w:type="pct"/>
            <w:tcBorders>
              <w:top w:val="nil"/>
              <w:bottom w:val="single" w:sz="4" w:space="0" w:color="auto"/>
            </w:tcBorders>
            <w:shd w:val="clear" w:color="auto" w:fill="auto"/>
            <w:vAlign w:val="bottom"/>
          </w:tcPr>
          <w:p w:rsidR="00D14A59" w:rsidRPr="00D14A59" w:rsidRDefault="00D14A59" w:rsidP="00C86855">
            <w:pPr>
              <w:pStyle w:val="TableText"/>
              <w:spacing w:before="120" w:after="60"/>
              <w:rPr>
                <w:szCs w:val="20"/>
              </w:rPr>
            </w:pPr>
          </w:p>
        </w:tc>
        <w:tc>
          <w:tcPr>
            <w:tcW w:w="716" w:type="pct"/>
            <w:tcBorders>
              <w:top w:val="nil"/>
              <w:bottom w:val="single" w:sz="4" w:space="0" w:color="auto"/>
            </w:tcBorders>
            <w:vAlign w:val="bottom"/>
          </w:tcPr>
          <w:p w:rsidR="00D14A59" w:rsidRPr="00D14A59" w:rsidRDefault="00D14A59" w:rsidP="00C86855">
            <w:pPr>
              <w:pStyle w:val="TableHeaderCenter"/>
              <w:rPr>
                <w:szCs w:val="20"/>
              </w:rPr>
            </w:pPr>
            <w:r w:rsidRPr="00D14A59">
              <w:rPr>
                <w:szCs w:val="20"/>
              </w:rPr>
              <w:t>Proposed/</w:t>
            </w:r>
            <w:r w:rsidRPr="00D14A59">
              <w:rPr>
                <w:szCs w:val="20"/>
              </w:rPr>
              <w:br/>
              <w:t>Estimated</w:t>
            </w:r>
            <w:r w:rsidRPr="00D14A59">
              <w:rPr>
                <w:szCs w:val="20"/>
              </w:rPr>
              <w:br/>
              <w:t>Sample Size</w:t>
            </w:r>
          </w:p>
        </w:tc>
        <w:tc>
          <w:tcPr>
            <w:tcW w:w="663" w:type="pct"/>
            <w:tcBorders>
              <w:top w:val="single" w:sz="4" w:space="0" w:color="auto"/>
              <w:bottom w:val="single" w:sz="4" w:space="0" w:color="auto"/>
            </w:tcBorders>
            <w:shd w:val="clear" w:color="auto" w:fill="auto"/>
            <w:vAlign w:val="bottom"/>
          </w:tcPr>
          <w:p w:rsidR="00D14A59" w:rsidRPr="00D14A59" w:rsidRDefault="00D14A59" w:rsidP="00C86855">
            <w:pPr>
              <w:pStyle w:val="TableHeaderCenter"/>
              <w:rPr>
                <w:szCs w:val="20"/>
              </w:rPr>
            </w:pPr>
            <w:r w:rsidRPr="00D14A59">
              <w:rPr>
                <w:szCs w:val="20"/>
              </w:rPr>
              <w:t>.50</w:t>
            </w:r>
          </w:p>
        </w:tc>
        <w:tc>
          <w:tcPr>
            <w:tcW w:w="656" w:type="pct"/>
            <w:tcBorders>
              <w:top w:val="single" w:sz="4" w:space="0" w:color="auto"/>
              <w:bottom w:val="single" w:sz="4" w:space="0" w:color="auto"/>
            </w:tcBorders>
            <w:shd w:val="clear" w:color="auto" w:fill="auto"/>
            <w:vAlign w:val="bottom"/>
          </w:tcPr>
          <w:p w:rsidR="00D14A59" w:rsidRPr="00D14A59" w:rsidRDefault="00D14A59" w:rsidP="00C86855">
            <w:pPr>
              <w:pStyle w:val="TableHeaderCenter"/>
              <w:rPr>
                <w:szCs w:val="20"/>
              </w:rPr>
            </w:pPr>
            <w:r w:rsidRPr="00D14A59">
              <w:rPr>
                <w:szCs w:val="20"/>
              </w:rPr>
              <w:t>.10</w:t>
            </w:r>
          </w:p>
        </w:tc>
        <w:tc>
          <w:tcPr>
            <w:tcW w:w="116" w:type="pct"/>
            <w:tcBorders>
              <w:top w:val="nil"/>
              <w:bottom w:val="single" w:sz="4" w:space="0" w:color="auto"/>
            </w:tcBorders>
            <w:shd w:val="clear" w:color="auto" w:fill="auto"/>
            <w:vAlign w:val="bottom"/>
          </w:tcPr>
          <w:p w:rsidR="00D14A59" w:rsidRPr="00D14A59" w:rsidRDefault="00D14A59" w:rsidP="00C86855">
            <w:pPr>
              <w:pStyle w:val="TableHeaderCenter"/>
              <w:rPr>
                <w:szCs w:val="20"/>
              </w:rPr>
            </w:pPr>
          </w:p>
        </w:tc>
        <w:tc>
          <w:tcPr>
            <w:tcW w:w="653" w:type="pct"/>
            <w:tcBorders>
              <w:top w:val="single" w:sz="4" w:space="0" w:color="auto"/>
              <w:bottom w:val="single" w:sz="4" w:space="0" w:color="auto"/>
            </w:tcBorders>
            <w:shd w:val="clear" w:color="auto" w:fill="auto"/>
            <w:vAlign w:val="bottom"/>
          </w:tcPr>
          <w:p w:rsidR="00D14A59" w:rsidRPr="00D14A59" w:rsidRDefault="00D14A59" w:rsidP="00C86855">
            <w:pPr>
              <w:pStyle w:val="TableHeaderCenter"/>
              <w:rPr>
                <w:szCs w:val="20"/>
              </w:rPr>
            </w:pPr>
            <w:r w:rsidRPr="00D14A59">
              <w:rPr>
                <w:szCs w:val="20"/>
              </w:rPr>
              <w:t>With IEPs</w:t>
            </w:r>
          </w:p>
        </w:tc>
        <w:tc>
          <w:tcPr>
            <w:tcW w:w="709" w:type="pct"/>
            <w:tcBorders>
              <w:top w:val="single" w:sz="4" w:space="0" w:color="auto"/>
              <w:bottom w:val="single" w:sz="4" w:space="0" w:color="auto"/>
            </w:tcBorders>
            <w:shd w:val="clear" w:color="auto" w:fill="auto"/>
            <w:vAlign w:val="bottom"/>
          </w:tcPr>
          <w:p w:rsidR="00D14A59" w:rsidRPr="00D14A59" w:rsidRDefault="00D14A59" w:rsidP="00C86855">
            <w:pPr>
              <w:pStyle w:val="TableHeaderCenter"/>
              <w:rPr>
                <w:szCs w:val="20"/>
              </w:rPr>
            </w:pPr>
            <w:r w:rsidRPr="00D14A59">
              <w:rPr>
                <w:szCs w:val="20"/>
              </w:rPr>
              <w:t xml:space="preserve">Without </w:t>
            </w:r>
            <w:r w:rsidRPr="00D14A59">
              <w:rPr>
                <w:szCs w:val="20"/>
              </w:rPr>
              <w:br/>
              <w:t>IEPs</w:t>
            </w:r>
          </w:p>
        </w:tc>
      </w:tr>
      <w:tr w:rsidR="00D14A59" w:rsidRPr="009B3DF5" w:rsidTr="00BC48FF">
        <w:tc>
          <w:tcPr>
            <w:tcW w:w="1487" w:type="pct"/>
            <w:tcBorders>
              <w:top w:val="single" w:sz="4" w:space="0" w:color="auto"/>
            </w:tcBorders>
            <w:shd w:val="clear" w:color="auto" w:fill="auto"/>
          </w:tcPr>
          <w:p w:rsidR="00D14A59" w:rsidRPr="00D14A59" w:rsidRDefault="00D14A59" w:rsidP="00C86855">
            <w:pPr>
              <w:pStyle w:val="TableText"/>
              <w:spacing w:before="120" w:after="60"/>
              <w:rPr>
                <w:szCs w:val="20"/>
              </w:rPr>
            </w:pPr>
            <w:r w:rsidRPr="00D14A59">
              <w:rPr>
                <w:szCs w:val="20"/>
              </w:rPr>
              <w:t>All Students without IEPs</w:t>
            </w:r>
          </w:p>
        </w:tc>
        <w:tc>
          <w:tcPr>
            <w:tcW w:w="716" w:type="pct"/>
            <w:tcBorders>
              <w:top w:val="single" w:sz="4" w:space="0" w:color="auto"/>
            </w:tcBorders>
            <w:vAlign w:val="bottom"/>
          </w:tcPr>
          <w:p w:rsidR="00D14A59" w:rsidRPr="00D14A59" w:rsidRDefault="00D14A59" w:rsidP="00C86855">
            <w:pPr>
              <w:pStyle w:val="TableText"/>
              <w:tabs>
                <w:tab w:val="decimal" w:pos="903"/>
              </w:tabs>
              <w:spacing w:before="120" w:after="60"/>
              <w:rPr>
                <w:szCs w:val="20"/>
              </w:rPr>
            </w:pPr>
            <w:r w:rsidRPr="00D14A59">
              <w:rPr>
                <w:szCs w:val="20"/>
              </w:rPr>
              <w:t>2,400</w:t>
            </w:r>
          </w:p>
        </w:tc>
        <w:tc>
          <w:tcPr>
            <w:tcW w:w="663" w:type="pct"/>
            <w:tcBorders>
              <w:top w:val="single" w:sz="4" w:space="0" w:color="auto"/>
            </w:tcBorders>
            <w:shd w:val="clear" w:color="auto" w:fill="auto"/>
            <w:vAlign w:val="bottom"/>
          </w:tcPr>
          <w:p w:rsidR="00D14A59" w:rsidRPr="00D14A59" w:rsidRDefault="00D14A59" w:rsidP="00C86855">
            <w:pPr>
              <w:pStyle w:val="TableText"/>
              <w:tabs>
                <w:tab w:val="decimal" w:pos="403"/>
              </w:tabs>
              <w:spacing w:before="120" w:after="60"/>
              <w:rPr>
                <w:szCs w:val="20"/>
              </w:rPr>
            </w:pPr>
            <w:r w:rsidRPr="00D14A59">
              <w:rPr>
                <w:szCs w:val="20"/>
              </w:rPr>
              <w:t>0.022</w:t>
            </w:r>
          </w:p>
        </w:tc>
        <w:tc>
          <w:tcPr>
            <w:tcW w:w="656" w:type="pct"/>
            <w:tcBorders>
              <w:top w:val="single" w:sz="4" w:space="0" w:color="auto"/>
            </w:tcBorders>
            <w:shd w:val="clear" w:color="auto" w:fill="auto"/>
            <w:vAlign w:val="bottom"/>
          </w:tcPr>
          <w:p w:rsidR="00D14A59" w:rsidRPr="00D14A59" w:rsidRDefault="00D14A59" w:rsidP="00C86855">
            <w:pPr>
              <w:pStyle w:val="TableText"/>
              <w:tabs>
                <w:tab w:val="decimal" w:pos="340"/>
              </w:tabs>
              <w:spacing w:before="120" w:after="60"/>
              <w:rPr>
                <w:szCs w:val="20"/>
              </w:rPr>
            </w:pPr>
            <w:r w:rsidRPr="00D14A59">
              <w:rPr>
                <w:szCs w:val="20"/>
              </w:rPr>
              <w:t>0.0</w:t>
            </w:r>
            <w:r w:rsidR="00D250F9">
              <w:rPr>
                <w:szCs w:val="20"/>
              </w:rPr>
              <w:t>13</w:t>
            </w:r>
          </w:p>
        </w:tc>
        <w:tc>
          <w:tcPr>
            <w:tcW w:w="116" w:type="pct"/>
            <w:tcBorders>
              <w:top w:val="single" w:sz="4" w:space="0" w:color="auto"/>
            </w:tcBorders>
            <w:shd w:val="clear" w:color="auto" w:fill="auto"/>
            <w:vAlign w:val="bottom"/>
          </w:tcPr>
          <w:p w:rsidR="00D14A59" w:rsidRPr="00D14A59" w:rsidRDefault="00D14A59" w:rsidP="00C86855">
            <w:pPr>
              <w:pStyle w:val="TableText"/>
              <w:spacing w:before="120" w:after="60"/>
              <w:rPr>
                <w:szCs w:val="20"/>
              </w:rPr>
            </w:pPr>
          </w:p>
        </w:tc>
        <w:tc>
          <w:tcPr>
            <w:tcW w:w="653" w:type="pct"/>
            <w:tcBorders>
              <w:top w:val="single" w:sz="4" w:space="0" w:color="auto"/>
            </w:tcBorders>
            <w:shd w:val="clear" w:color="auto" w:fill="auto"/>
            <w:vAlign w:val="bottom"/>
          </w:tcPr>
          <w:p w:rsidR="00D14A59" w:rsidRPr="00D14A59" w:rsidRDefault="00D14A59" w:rsidP="00D250F9">
            <w:pPr>
              <w:pStyle w:val="TableText"/>
              <w:tabs>
                <w:tab w:val="decimal" w:pos="384"/>
              </w:tabs>
              <w:spacing w:before="120" w:after="60"/>
              <w:rPr>
                <w:szCs w:val="20"/>
              </w:rPr>
            </w:pPr>
            <w:r w:rsidRPr="00D14A59">
              <w:rPr>
                <w:szCs w:val="20"/>
              </w:rPr>
              <w:t>0.07</w:t>
            </w:r>
            <w:r w:rsidR="00D250F9">
              <w:rPr>
                <w:szCs w:val="20"/>
              </w:rPr>
              <w:t>9</w:t>
            </w:r>
          </w:p>
        </w:tc>
        <w:tc>
          <w:tcPr>
            <w:tcW w:w="709" w:type="pct"/>
            <w:tcBorders>
              <w:top w:val="single" w:sz="4" w:space="0" w:color="auto"/>
            </w:tcBorders>
            <w:shd w:val="clear" w:color="auto" w:fill="auto"/>
            <w:vAlign w:val="bottom"/>
          </w:tcPr>
          <w:p w:rsidR="00D14A59" w:rsidRPr="00D14A59" w:rsidRDefault="00D14A59" w:rsidP="00C86855">
            <w:pPr>
              <w:pStyle w:val="TableText"/>
              <w:tabs>
                <w:tab w:val="decimal" w:pos="778"/>
              </w:tabs>
              <w:spacing w:before="120" w:after="60"/>
              <w:rPr>
                <w:szCs w:val="20"/>
              </w:rPr>
            </w:pPr>
            <w:r w:rsidRPr="00D14A59">
              <w:rPr>
                <w:szCs w:val="20"/>
              </w:rPr>
              <w:t>--</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Without Section 504 Plans</w:t>
            </w:r>
          </w:p>
        </w:tc>
        <w:tc>
          <w:tcPr>
            <w:tcW w:w="716" w:type="pct"/>
            <w:vAlign w:val="bottom"/>
          </w:tcPr>
          <w:p w:rsidR="00D14A59" w:rsidRPr="00D14A59" w:rsidRDefault="00D14A59" w:rsidP="00C86855">
            <w:pPr>
              <w:pStyle w:val="TableText"/>
              <w:tabs>
                <w:tab w:val="decimal" w:pos="903"/>
              </w:tabs>
              <w:spacing w:before="120" w:after="60"/>
              <w:rPr>
                <w:szCs w:val="20"/>
              </w:rPr>
            </w:pPr>
            <w:r w:rsidRPr="00D14A59">
              <w:rPr>
                <w:szCs w:val="20"/>
              </w:rPr>
              <w:t>1,800</w:t>
            </w:r>
          </w:p>
        </w:tc>
        <w:tc>
          <w:tcPr>
            <w:tcW w:w="663" w:type="pct"/>
            <w:shd w:val="clear" w:color="auto" w:fill="auto"/>
            <w:vAlign w:val="bottom"/>
          </w:tcPr>
          <w:p w:rsidR="00D14A59" w:rsidRPr="00D14A59" w:rsidRDefault="00D14A59" w:rsidP="00C86855">
            <w:pPr>
              <w:pStyle w:val="TableText"/>
              <w:tabs>
                <w:tab w:val="decimal" w:pos="403"/>
              </w:tabs>
              <w:spacing w:before="120" w:after="60"/>
              <w:rPr>
                <w:szCs w:val="20"/>
              </w:rPr>
            </w:pPr>
            <w:r w:rsidRPr="00D14A59">
              <w:rPr>
                <w:szCs w:val="20"/>
              </w:rPr>
              <w:t>0.025</w:t>
            </w:r>
          </w:p>
        </w:tc>
        <w:tc>
          <w:tcPr>
            <w:tcW w:w="656" w:type="pct"/>
            <w:shd w:val="clear" w:color="auto" w:fill="auto"/>
            <w:vAlign w:val="bottom"/>
          </w:tcPr>
          <w:p w:rsidR="00D14A59" w:rsidRPr="00D14A59" w:rsidRDefault="00D14A59" w:rsidP="00D250F9">
            <w:pPr>
              <w:pStyle w:val="TableText"/>
              <w:tabs>
                <w:tab w:val="decimal" w:pos="340"/>
              </w:tabs>
              <w:spacing w:before="120" w:after="60"/>
              <w:rPr>
                <w:szCs w:val="20"/>
              </w:rPr>
            </w:pPr>
            <w:r w:rsidRPr="00D14A59">
              <w:rPr>
                <w:szCs w:val="20"/>
              </w:rPr>
              <w:t>0.0</w:t>
            </w:r>
            <w:r w:rsidR="00D250F9">
              <w:rPr>
                <w:szCs w:val="20"/>
              </w:rPr>
              <w:t>15</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D250F9">
            <w:pPr>
              <w:pStyle w:val="TableText"/>
              <w:tabs>
                <w:tab w:val="decimal" w:pos="384"/>
              </w:tabs>
              <w:spacing w:before="120" w:after="60"/>
              <w:rPr>
                <w:szCs w:val="20"/>
              </w:rPr>
            </w:pPr>
            <w:r w:rsidRPr="00D14A59">
              <w:rPr>
                <w:szCs w:val="20"/>
              </w:rPr>
              <w:t>0.08</w:t>
            </w:r>
            <w:r w:rsidR="00D250F9">
              <w:rPr>
                <w:szCs w:val="20"/>
              </w:rPr>
              <w:t>7</w:t>
            </w:r>
          </w:p>
        </w:tc>
        <w:tc>
          <w:tcPr>
            <w:tcW w:w="709" w:type="pct"/>
            <w:shd w:val="clear" w:color="auto" w:fill="auto"/>
            <w:vAlign w:val="bottom"/>
          </w:tcPr>
          <w:p w:rsidR="00D14A59" w:rsidRPr="00D14A59" w:rsidRDefault="00D250F9" w:rsidP="00D250F9">
            <w:pPr>
              <w:pStyle w:val="TableText"/>
              <w:tabs>
                <w:tab w:val="decimal" w:pos="778"/>
              </w:tabs>
              <w:spacing w:before="120" w:after="60"/>
              <w:rPr>
                <w:szCs w:val="20"/>
              </w:rPr>
            </w:pPr>
            <w:r>
              <w:rPr>
                <w:szCs w:val="20"/>
              </w:rPr>
              <w:t>0.095</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With Section 504 Plans</w:t>
            </w:r>
          </w:p>
        </w:tc>
        <w:tc>
          <w:tcPr>
            <w:tcW w:w="716" w:type="pct"/>
            <w:vAlign w:val="bottom"/>
          </w:tcPr>
          <w:p w:rsidR="00D14A59" w:rsidRPr="00D14A59" w:rsidRDefault="00D14A59" w:rsidP="00C86855">
            <w:pPr>
              <w:pStyle w:val="TableText"/>
              <w:tabs>
                <w:tab w:val="decimal" w:pos="903"/>
              </w:tabs>
              <w:spacing w:before="120" w:after="60"/>
              <w:rPr>
                <w:szCs w:val="20"/>
              </w:rPr>
            </w:pPr>
            <w:r w:rsidRPr="00D14A59">
              <w:rPr>
                <w:szCs w:val="20"/>
              </w:rPr>
              <w:t xml:space="preserve">  600</w:t>
            </w:r>
          </w:p>
        </w:tc>
        <w:tc>
          <w:tcPr>
            <w:tcW w:w="663" w:type="pct"/>
            <w:shd w:val="clear" w:color="auto" w:fill="auto"/>
            <w:vAlign w:val="bottom"/>
          </w:tcPr>
          <w:p w:rsidR="00D14A59" w:rsidRPr="00D14A59" w:rsidRDefault="00D14A59" w:rsidP="00C86855">
            <w:pPr>
              <w:pStyle w:val="TableText"/>
              <w:tabs>
                <w:tab w:val="decimal" w:pos="403"/>
              </w:tabs>
              <w:spacing w:before="120" w:after="60"/>
              <w:rPr>
                <w:szCs w:val="20"/>
              </w:rPr>
            </w:pPr>
            <w:r w:rsidRPr="00D14A59">
              <w:rPr>
                <w:szCs w:val="20"/>
              </w:rPr>
              <w:t>0.043</w:t>
            </w:r>
          </w:p>
        </w:tc>
        <w:tc>
          <w:tcPr>
            <w:tcW w:w="656" w:type="pct"/>
            <w:shd w:val="clear" w:color="auto" w:fill="auto"/>
            <w:vAlign w:val="bottom"/>
          </w:tcPr>
          <w:p w:rsidR="00D14A59" w:rsidRPr="00D14A59" w:rsidRDefault="00D14A59" w:rsidP="00D250F9">
            <w:pPr>
              <w:pStyle w:val="TableText"/>
              <w:tabs>
                <w:tab w:val="decimal" w:pos="340"/>
              </w:tabs>
              <w:spacing w:before="120" w:after="60"/>
              <w:rPr>
                <w:szCs w:val="20"/>
              </w:rPr>
            </w:pPr>
            <w:r w:rsidRPr="00D14A59">
              <w:rPr>
                <w:szCs w:val="20"/>
              </w:rPr>
              <w:t>0.</w:t>
            </w:r>
            <w:r w:rsidR="00D250F9">
              <w:rPr>
                <w:szCs w:val="20"/>
              </w:rPr>
              <w:t>026</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D250F9">
            <w:pPr>
              <w:pStyle w:val="TableText"/>
              <w:tabs>
                <w:tab w:val="decimal" w:pos="384"/>
              </w:tabs>
              <w:spacing w:before="120" w:after="60"/>
              <w:rPr>
                <w:szCs w:val="20"/>
              </w:rPr>
            </w:pPr>
            <w:r w:rsidRPr="00D14A59">
              <w:rPr>
                <w:szCs w:val="20"/>
              </w:rPr>
              <w:t>0.1</w:t>
            </w:r>
            <w:r w:rsidR="00D250F9">
              <w:rPr>
                <w:szCs w:val="20"/>
              </w:rPr>
              <w:t>31</w:t>
            </w:r>
          </w:p>
        </w:tc>
        <w:tc>
          <w:tcPr>
            <w:tcW w:w="709" w:type="pct"/>
            <w:shd w:val="clear" w:color="auto" w:fill="auto"/>
            <w:vAlign w:val="bottom"/>
          </w:tcPr>
          <w:p w:rsidR="00D14A59" w:rsidRPr="00D14A59" w:rsidRDefault="00D14A59" w:rsidP="00C86855">
            <w:pPr>
              <w:pStyle w:val="TableText"/>
              <w:tabs>
                <w:tab w:val="decimal" w:pos="495"/>
              </w:tabs>
              <w:spacing w:before="120" w:after="60"/>
              <w:rPr>
                <w:szCs w:val="20"/>
              </w:rPr>
            </w:pPr>
            <w:r w:rsidRPr="00D14A59">
              <w:rPr>
                <w:szCs w:val="20"/>
              </w:rPr>
              <w:t>0.137</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All Students with IEPs</w:t>
            </w:r>
          </w:p>
        </w:tc>
        <w:tc>
          <w:tcPr>
            <w:tcW w:w="716" w:type="pct"/>
            <w:vAlign w:val="bottom"/>
          </w:tcPr>
          <w:p w:rsidR="00D14A59" w:rsidRPr="00D14A59" w:rsidRDefault="00D14A59" w:rsidP="00C86855">
            <w:pPr>
              <w:pStyle w:val="TableText"/>
              <w:tabs>
                <w:tab w:val="decimal" w:pos="903"/>
              </w:tabs>
              <w:spacing w:before="120" w:after="60"/>
              <w:rPr>
                <w:szCs w:val="20"/>
              </w:rPr>
            </w:pPr>
            <w:r w:rsidRPr="00D14A59">
              <w:rPr>
                <w:szCs w:val="20"/>
              </w:rPr>
              <w:t>9,600</w:t>
            </w:r>
          </w:p>
        </w:tc>
        <w:tc>
          <w:tcPr>
            <w:tcW w:w="663" w:type="pct"/>
            <w:shd w:val="clear" w:color="auto" w:fill="auto"/>
            <w:vAlign w:val="bottom"/>
          </w:tcPr>
          <w:p w:rsidR="00D14A59" w:rsidRPr="00D14A59" w:rsidRDefault="00D14A59" w:rsidP="00C86855">
            <w:pPr>
              <w:pStyle w:val="TableText"/>
              <w:tabs>
                <w:tab w:val="decimal" w:pos="403"/>
              </w:tabs>
              <w:spacing w:before="120" w:after="60"/>
              <w:rPr>
                <w:szCs w:val="20"/>
              </w:rPr>
            </w:pPr>
            <w:r w:rsidRPr="00D14A59">
              <w:rPr>
                <w:szCs w:val="20"/>
              </w:rPr>
              <w:t>0.018</w:t>
            </w:r>
          </w:p>
        </w:tc>
        <w:tc>
          <w:tcPr>
            <w:tcW w:w="656" w:type="pct"/>
            <w:shd w:val="clear" w:color="auto" w:fill="auto"/>
            <w:vAlign w:val="bottom"/>
          </w:tcPr>
          <w:p w:rsidR="00D14A59" w:rsidRPr="00D14A59" w:rsidRDefault="00D14A59" w:rsidP="00D250F9">
            <w:pPr>
              <w:pStyle w:val="TableText"/>
              <w:tabs>
                <w:tab w:val="decimal" w:pos="340"/>
              </w:tabs>
              <w:spacing w:before="120" w:after="60"/>
              <w:rPr>
                <w:szCs w:val="20"/>
              </w:rPr>
            </w:pPr>
            <w:r w:rsidRPr="00D14A59">
              <w:rPr>
                <w:szCs w:val="20"/>
              </w:rPr>
              <w:t>0.01</w:t>
            </w:r>
            <w:r w:rsidR="00D250F9">
              <w:rPr>
                <w:szCs w:val="20"/>
              </w:rPr>
              <w:t>0</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C86855">
            <w:pPr>
              <w:pStyle w:val="TableText"/>
              <w:tabs>
                <w:tab w:val="decimal" w:pos="677"/>
              </w:tabs>
              <w:spacing w:before="120" w:after="60"/>
              <w:rPr>
                <w:szCs w:val="20"/>
              </w:rPr>
            </w:pPr>
            <w:r w:rsidRPr="00D14A59">
              <w:rPr>
                <w:szCs w:val="20"/>
              </w:rPr>
              <w:t>--</w:t>
            </w:r>
          </w:p>
        </w:tc>
        <w:tc>
          <w:tcPr>
            <w:tcW w:w="709" w:type="pct"/>
            <w:shd w:val="clear" w:color="auto" w:fill="auto"/>
            <w:vAlign w:val="bottom"/>
          </w:tcPr>
          <w:p w:rsidR="00D14A59" w:rsidRPr="00D14A59" w:rsidRDefault="00D14A59" w:rsidP="00C86855">
            <w:pPr>
              <w:pStyle w:val="TableText"/>
              <w:tabs>
                <w:tab w:val="decimal" w:pos="495"/>
              </w:tabs>
              <w:spacing w:before="120" w:after="60"/>
              <w:rPr>
                <w:szCs w:val="20"/>
              </w:rPr>
            </w:pPr>
            <w:r w:rsidRPr="00D14A59">
              <w:rPr>
                <w:szCs w:val="20"/>
              </w:rPr>
              <w:t>0.079</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Specific Learning Disabilities</w:t>
            </w:r>
          </w:p>
        </w:tc>
        <w:tc>
          <w:tcPr>
            <w:tcW w:w="716" w:type="pct"/>
            <w:vAlign w:val="bottom"/>
          </w:tcPr>
          <w:p w:rsidR="00D14A59" w:rsidRPr="00D14A59" w:rsidRDefault="00D14A59" w:rsidP="00C86855">
            <w:pPr>
              <w:pStyle w:val="TableText"/>
              <w:tabs>
                <w:tab w:val="decimal" w:pos="903"/>
              </w:tabs>
              <w:spacing w:before="120" w:after="60"/>
              <w:rPr>
                <w:szCs w:val="20"/>
              </w:rPr>
            </w:pPr>
            <w:r w:rsidRPr="00D14A59">
              <w:rPr>
                <w:szCs w:val="20"/>
              </w:rPr>
              <w:t>1,600</w:t>
            </w:r>
          </w:p>
        </w:tc>
        <w:tc>
          <w:tcPr>
            <w:tcW w:w="663" w:type="pct"/>
            <w:shd w:val="clear" w:color="auto" w:fill="auto"/>
            <w:vAlign w:val="bottom"/>
          </w:tcPr>
          <w:p w:rsidR="00D14A59" w:rsidRPr="00D14A59" w:rsidRDefault="00D14A59" w:rsidP="00D250F9">
            <w:pPr>
              <w:pStyle w:val="TableText"/>
              <w:tabs>
                <w:tab w:val="decimal" w:pos="403"/>
              </w:tabs>
              <w:spacing w:before="120" w:after="60"/>
              <w:rPr>
                <w:szCs w:val="20"/>
              </w:rPr>
            </w:pPr>
            <w:r w:rsidRPr="00D14A59">
              <w:rPr>
                <w:szCs w:val="20"/>
              </w:rPr>
              <w:t>0.02</w:t>
            </w:r>
            <w:r w:rsidR="00D250F9">
              <w:rPr>
                <w:szCs w:val="20"/>
              </w:rPr>
              <w:t>6</w:t>
            </w:r>
          </w:p>
        </w:tc>
        <w:tc>
          <w:tcPr>
            <w:tcW w:w="656" w:type="pct"/>
            <w:shd w:val="clear" w:color="auto" w:fill="auto"/>
            <w:vAlign w:val="bottom"/>
          </w:tcPr>
          <w:p w:rsidR="00D14A59" w:rsidRPr="00D14A59" w:rsidRDefault="00D14A59" w:rsidP="00D250F9">
            <w:pPr>
              <w:pStyle w:val="TableText"/>
              <w:tabs>
                <w:tab w:val="decimal" w:pos="340"/>
              </w:tabs>
              <w:spacing w:before="120" w:after="60"/>
              <w:rPr>
                <w:szCs w:val="20"/>
              </w:rPr>
            </w:pPr>
            <w:r w:rsidRPr="00D14A59">
              <w:rPr>
                <w:szCs w:val="20"/>
              </w:rPr>
              <w:t>0.0</w:t>
            </w:r>
            <w:r w:rsidR="00D250F9">
              <w:rPr>
                <w:szCs w:val="20"/>
              </w:rPr>
              <w:t>16</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D250F9">
            <w:pPr>
              <w:pStyle w:val="TableText"/>
              <w:tabs>
                <w:tab w:val="decimal" w:pos="384"/>
              </w:tabs>
              <w:spacing w:before="120" w:after="60"/>
              <w:rPr>
                <w:szCs w:val="20"/>
              </w:rPr>
            </w:pPr>
            <w:r w:rsidRPr="00D14A59">
              <w:rPr>
                <w:szCs w:val="20"/>
              </w:rPr>
              <w:t>0.09</w:t>
            </w:r>
            <w:r w:rsidR="00D250F9">
              <w:rPr>
                <w:szCs w:val="20"/>
              </w:rPr>
              <w:t>0</w:t>
            </w:r>
          </w:p>
        </w:tc>
        <w:tc>
          <w:tcPr>
            <w:tcW w:w="709" w:type="pct"/>
            <w:shd w:val="clear" w:color="auto" w:fill="auto"/>
            <w:vAlign w:val="bottom"/>
          </w:tcPr>
          <w:p w:rsidR="00D14A59" w:rsidRPr="00D14A59" w:rsidRDefault="00D14A59" w:rsidP="00C86855">
            <w:pPr>
              <w:pStyle w:val="TableText"/>
              <w:tabs>
                <w:tab w:val="decimal" w:pos="495"/>
              </w:tabs>
              <w:spacing w:before="120" w:after="60"/>
              <w:rPr>
                <w:szCs w:val="20"/>
              </w:rPr>
            </w:pPr>
            <w:r w:rsidRPr="00D14A59">
              <w:rPr>
                <w:szCs w:val="20"/>
              </w:rPr>
              <w:t>0.098</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Other Health Impairments</w:t>
            </w:r>
          </w:p>
        </w:tc>
        <w:tc>
          <w:tcPr>
            <w:tcW w:w="716" w:type="pct"/>
            <w:vAlign w:val="bottom"/>
          </w:tcPr>
          <w:p w:rsidR="00D14A59" w:rsidRPr="00D14A59" w:rsidRDefault="00D14A59" w:rsidP="00C86855">
            <w:pPr>
              <w:pStyle w:val="TableText"/>
              <w:tabs>
                <w:tab w:val="decimal" w:pos="903"/>
              </w:tabs>
              <w:spacing w:before="120" w:after="60"/>
              <w:rPr>
                <w:szCs w:val="20"/>
              </w:rPr>
            </w:pPr>
            <w:r w:rsidRPr="00D14A59">
              <w:rPr>
                <w:szCs w:val="20"/>
              </w:rPr>
              <w:t>1,200</w:t>
            </w:r>
          </w:p>
        </w:tc>
        <w:tc>
          <w:tcPr>
            <w:tcW w:w="663" w:type="pct"/>
            <w:shd w:val="clear" w:color="auto" w:fill="auto"/>
            <w:vAlign w:val="bottom"/>
          </w:tcPr>
          <w:p w:rsidR="00D14A59" w:rsidRPr="00D14A59" w:rsidRDefault="00D14A59" w:rsidP="00D250F9">
            <w:pPr>
              <w:pStyle w:val="TableText"/>
              <w:tabs>
                <w:tab w:val="decimal" w:pos="403"/>
              </w:tabs>
              <w:spacing w:before="120" w:after="60"/>
              <w:rPr>
                <w:szCs w:val="20"/>
              </w:rPr>
            </w:pPr>
            <w:r w:rsidRPr="00D14A59">
              <w:rPr>
                <w:szCs w:val="20"/>
              </w:rPr>
              <w:t>0.03</w:t>
            </w:r>
            <w:r w:rsidR="00D250F9">
              <w:rPr>
                <w:szCs w:val="20"/>
              </w:rPr>
              <w:t>0</w:t>
            </w:r>
          </w:p>
        </w:tc>
        <w:tc>
          <w:tcPr>
            <w:tcW w:w="656" w:type="pct"/>
            <w:shd w:val="clear" w:color="auto" w:fill="auto"/>
            <w:vAlign w:val="bottom"/>
          </w:tcPr>
          <w:p w:rsidR="00D14A59" w:rsidRPr="00D14A59" w:rsidRDefault="00D14A59" w:rsidP="00D250F9">
            <w:pPr>
              <w:pStyle w:val="TableText"/>
              <w:tabs>
                <w:tab w:val="decimal" w:pos="340"/>
              </w:tabs>
              <w:spacing w:before="120" w:after="60"/>
              <w:rPr>
                <w:szCs w:val="20"/>
              </w:rPr>
            </w:pPr>
            <w:r w:rsidRPr="00D14A59">
              <w:rPr>
                <w:szCs w:val="20"/>
              </w:rPr>
              <w:t>0.01</w:t>
            </w:r>
            <w:r w:rsidR="00D250F9">
              <w:rPr>
                <w:szCs w:val="20"/>
              </w:rPr>
              <w:t>8</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D250F9">
            <w:pPr>
              <w:pStyle w:val="TableText"/>
              <w:tabs>
                <w:tab w:val="decimal" w:pos="384"/>
              </w:tabs>
              <w:spacing w:before="120" w:after="60"/>
              <w:rPr>
                <w:szCs w:val="20"/>
              </w:rPr>
            </w:pPr>
            <w:r w:rsidRPr="00D14A59">
              <w:rPr>
                <w:szCs w:val="20"/>
              </w:rPr>
              <w:t>0.10</w:t>
            </w:r>
            <w:r w:rsidR="00D250F9">
              <w:rPr>
                <w:szCs w:val="20"/>
              </w:rPr>
              <w:t>0</w:t>
            </w:r>
          </w:p>
        </w:tc>
        <w:tc>
          <w:tcPr>
            <w:tcW w:w="709" w:type="pct"/>
            <w:shd w:val="clear" w:color="auto" w:fill="auto"/>
            <w:vAlign w:val="bottom"/>
          </w:tcPr>
          <w:p w:rsidR="00D14A59" w:rsidRPr="00D14A59" w:rsidRDefault="00D14A59" w:rsidP="00C86855">
            <w:pPr>
              <w:pStyle w:val="TableText"/>
              <w:tabs>
                <w:tab w:val="decimal" w:pos="495"/>
              </w:tabs>
              <w:spacing w:before="120" w:after="60"/>
              <w:rPr>
                <w:szCs w:val="20"/>
              </w:rPr>
            </w:pPr>
            <w:r w:rsidRPr="00D14A59">
              <w:rPr>
                <w:szCs w:val="20"/>
              </w:rPr>
              <w:t>0.107</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Intellectual Disabilities</w:t>
            </w:r>
          </w:p>
        </w:tc>
        <w:tc>
          <w:tcPr>
            <w:tcW w:w="716" w:type="pct"/>
            <w:vAlign w:val="bottom"/>
          </w:tcPr>
          <w:p w:rsidR="00D14A59" w:rsidRPr="00D14A59" w:rsidRDefault="00D14A59" w:rsidP="00C86855">
            <w:pPr>
              <w:pStyle w:val="TableText"/>
              <w:tabs>
                <w:tab w:val="decimal" w:pos="903"/>
              </w:tabs>
              <w:spacing w:before="120" w:after="60"/>
              <w:rPr>
                <w:szCs w:val="20"/>
              </w:rPr>
            </w:pPr>
            <w:r w:rsidRPr="00D14A59">
              <w:rPr>
                <w:szCs w:val="20"/>
              </w:rPr>
              <w:t>1,200</w:t>
            </w:r>
          </w:p>
        </w:tc>
        <w:tc>
          <w:tcPr>
            <w:tcW w:w="663" w:type="pct"/>
            <w:shd w:val="clear" w:color="auto" w:fill="auto"/>
            <w:vAlign w:val="bottom"/>
          </w:tcPr>
          <w:p w:rsidR="00D14A59" w:rsidRPr="00D14A59" w:rsidRDefault="00D14A59" w:rsidP="00D250F9">
            <w:pPr>
              <w:pStyle w:val="TableText"/>
              <w:tabs>
                <w:tab w:val="decimal" w:pos="403"/>
              </w:tabs>
              <w:spacing w:before="120" w:after="60"/>
              <w:rPr>
                <w:szCs w:val="20"/>
              </w:rPr>
            </w:pPr>
            <w:r w:rsidRPr="00D14A59">
              <w:rPr>
                <w:szCs w:val="20"/>
              </w:rPr>
              <w:t>0.03</w:t>
            </w:r>
            <w:r w:rsidR="00D250F9">
              <w:rPr>
                <w:szCs w:val="20"/>
              </w:rPr>
              <w:t>0</w:t>
            </w:r>
          </w:p>
        </w:tc>
        <w:tc>
          <w:tcPr>
            <w:tcW w:w="656" w:type="pct"/>
            <w:shd w:val="clear" w:color="auto" w:fill="auto"/>
            <w:vAlign w:val="bottom"/>
          </w:tcPr>
          <w:p w:rsidR="00D14A59" w:rsidRPr="00D14A59" w:rsidRDefault="00D14A59" w:rsidP="00D250F9">
            <w:pPr>
              <w:pStyle w:val="TableText"/>
              <w:tabs>
                <w:tab w:val="decimal" w:pos="340"/>
              </w:tabs>
              <w:spacing w:before="120" w:after="60"/>
              <w:rPr>
                <w:szCs w:val="20"/>
              </w:rPr>
            </w:pPr>
            <w:r w:rsidRPr="00D14A59">
              <w:rPr>
                <w:szCs w:val="20"/>
              </w:rPr>
              <w:t>0.01</w:t>
            </w:r>
            <w:r w:rsidR="00D250F9">
              <w:rPr>
                <w:szCs w:val="20"/>
              </w:rPr>
              <w:t>8</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D250F9">
            <w:pPr>
              <w:pStyle w:val="TableText"/>
              <w:tabs>
                <w:tab w:val="decimal" w:pos="384"/>
              </w:tabs>
              <w:spacing w:before="120" w:after="60"/>
              <w:rPr>
                <w:szCs w:val="20"/>
              </w:rPr>
            </w:pPr>
            <w:r w:rsidRPr="00D14A59">
              <w:rPr>
                <w:szCs w:val="20"/>
              </w:rPr>
              <w:t>0.10</w:t>
            </w:r>
            <w:r w:rsidR="00D250F9">
              <w:rPr>
                <w:szCs w:val="20"/>
              </w:rPr>
              <w:t>0</w:t>
            </w:r>
          </w:p>
        </w:tc>
        <w:tc>
          <w:tcPr>
            <w:tcW w:w="709" w:type="pct"/>
            <w:shd w:val="clear" w:color="auto" w:fill="auto"/>
            <w:vAlign w:val="bottom"/>
          </w:tcPr>
          <w:p w:rsidR="00D14A59" w:rsidRPr="00D14A59" w:rsidRDefault="00D14A59" w:rsidP="00C86855">
            <w:pPr>
              <w:pStyle w:val="TableText"/>
              <w:tabs>
                <w:tab w:val="decimal" w:pos="495"/>
              </w:tabs>
              <w:spacing w:before="120" w:after="60"/>
              <w:rPr>
                <w:szCs w:val="20"/>
              </w:rPr>
            </w:pPr>
            <w:r w:rsidRPr="00D14A59">
              <w:rPr>
                <w:szCs w:val="20"/>
              </w:rPr>
              <w:t>0.107</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Emotional Disturbance</w:t>
            </w:r>
          </w:p>
        </w:tc>
        <w:tc>
          <w:tcPr>
            <w:tcW w:w="716" w:type="pct"/>
            <w:vAlign w:val="bottom"/>
          </w:tcPr>
          <w:p w:rsidR="00D14A59" w:rsidRPr="00D14A59" w:rsidRDefault="00D14A59" w:rsidP="00C86855">
            <w:pPr>
              <w:pStyle w:val="TableText"/>
              <w:tabs>
                <w:tab w:val="decimal" w:pos="903"/>
              </w:tabs>
              <w:spacing w:before="120" w:after="60"/>
              <w:rPr>
                <w:szCs w:val="20"/>
              </w:rPr>
            </w:pPr>
            <w:r w:rsidRPr="00D14A59">
              <w:rPr>
                <w:szCs w:val="20"/>
              </w:rPr>
              <w:t>1,200</w:t>
            </w:r>
          </w:p>
        </w:tc>
        <w:tc>
          <w:tcPr>
            <w:tcW w:w="663" w:type="pct"/>
            <w:shd w:val="clear" w:color="auto" w:fill="auto"/>
            <w:vAlign w:val="bottom"/>
          </w:tcPr>
          <w:p w:rsidR="00D14A59" w:rsidRPr="00D14A59" w:rsidRDefault="00D14A59" w:rsidP="00D250F9">
            <w:pPr>
              <w:pStyle w:val="TableText"/>
              <w:tabs>
                <w:tab w:val="decimal" w:pos="403"/>
              </w:tabs>
              <w:spacing w:before="120" w:after="60"/>
              <w:rPr>
                <w:szCs w:val="20"/>
              </w:rPr>
            </w:pPr>
            <w:r w:rsidRPr="00D14A59">
              <w:rPr>
                <w:szCs w:val="20"/>
              </w:rPr>
              <w:t>0.03</w:t>
            </w:r>
            <w:r w:rsidR="00D250F9">
              <w:rPr>
                <w:szCs w:val="20"/>
              </w:rPr>
              <w:t>0</w:t>
            </w:r>
          </w:p>
        </w:tc>
        <w:tc>
          <w:tcPr>
            <w:tcW w:w="656" w:type="pct"/>
            <w:shd w:val="clear" w:color="auto" w:fill="auto"/>
            <w:vAlign w:val="bottom"/>
          </w:tcPr>
          <w:p w:rsidR="00D14A59" w:rsidRPr="00D14A59" w:rsidRDefault="00D14A59" w:rsidP="00D250F9">
            <w:pPr>
              <w:pStyle w:val="TableText"/>
              <w:tabs>
                <w:tab w:val="decimal" w:pos="340"/>
              </w:tabs>
              <w:spacing w:before="120" w:after="60"/>
              <w:rPr>
                <w:szCs w:val="20"/>
              </w:rPr>
            </w:pPr>
            <w:r w:rsidRPr="00D14A59">
              <w:rPr>
                <w:szCs w:val="20"/>
              </w:rPr>
              <w:t>0.01</w:t>
            </w:r>
            <w:r w:rsidR="00D250F9">
              <w:rPr>
                <w:szCs w:val="20"/>
              </w:rPr>
              <w:t>8</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D250F9">
            <w:pPr>
              <w:pStyle w:val="TableText"/>
              <w:tabs>
                <w:tab w:val="decimal" w:pos="384"/>
              </w:tabs>
              <w:spacing w:before="120" w:after="60"/>
              <w:rPr>
                <w:szCs w:val="20"/>
              </w:rPr>
            </w:pPr>
            <w:r w:rsidRPr="00D14A59">
              <w:rPr>
                <w:szCs w:val="20"/>
              </w:rPr>
              <w:t>0.10</w:t>
            </w:r>
            <w:r w:rsidR="00D250F9">
              <w:rPr>
                <w:szCs w:val="20"/>
              </w:rPr>
              <w:t>0</w:t>
            </w:r>
          </w:p>
        </w:tc>
        <w:tc>
          <w:tcPr>
            <w:tcW w:w="709" w:type="pct"/>
            <w:shd w:val="clear" w:color="auto" w:fill="auto"/>
            <w:vAlign w:val="bottom"/>
          </w:tcPr>
          <w:p w:rsidR="00D14A59" w:rsidRPr="00D14A59" w:rsidRDefault="00D14A59" w:rsidP="00C86855">
            <w:pPr>
              <w:pStyle w:val="TableText"/>
              <w:tabs>
                <w:tab w:val="decimal" w:pos="495"/>
              </w:tabs>
              <w:spacing w:before="120" w:after="60"/>
              <w:rPr>
                <w:szCs w:val="20"/>
              </w:rPr>
            </w:pPr>
            <w:r w:rsidRPr="00D14A59">
              <w:rPr>
                <w:szCs w:val="20"/>
              </w:rPr>
              <w:t>0.107</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Speech or Language Impairments</w:t>
            </w:r>
          </w:p>
        </w:tc>
        <w:tc>
          <w:tcPr>
            <w:tcW w:w="716" w:type="pct"/>
            <w:vAlign w:val="bottom"/>
          </w:tcPr>
          <w:p w:rsidR="00D14A59" w:rsidRPr="00D14A59" w:rsidRDefault="00D14A59" w:rsidP="00C86855">
            <w:pPr>
              <w:pStyle w:val="TableText"/>
              <w:tabs>
                <w:tab w:val="decimal" w:pos="903"/>
              </w:tabs>
              <w:spacing w:before="120" w:after="60"/>
              <w:rPr>
                <w:szCs w:val="20"/>
              </w:rPr>
            </w:pPr>
            <w:r w:rsidRPr="00D14A59">
              <w:rPr>
                <w:szCs w:val="20"/>
              </w:rPr>
              <w:t>1,000</w:t>
            </w:r>
          </w:p>
        </w:tc>
        <w:tc>
          <w:tcPr>
            <w:tcW w:w="663" w:type="pct"/>
            <w:shd w:val="clear" w:color="auto" w:fill="auto"/>
            <w:vAlign w:val="bottom"/>
          </w:tcPr>
          <w:p w:rsidR="00D14A59" w:rsidRPr="00D14A59" w:rsidRDefault="00D14A59" w:rsidP="00C86855">
            <w:pPr>
              <w:pStyle w:val="TableText"/>
              <w:tabs>
                <w:tab w:val="decimal" w:pos="403"/>
              </w:tabs>
              <w:spacing w:before="120" w:after="60"/>
              <w:rPr>
                <w:szCs w:val="20"/>
              </w:rPr>
            </w:pPr>
            <w:r w:rsidRPr="00D14A59">
              <w:rPr>
                <w:szCs w:val="20"/>
              </w:rPr>
              <w:t>0.033</w:t>
            </w:r>
          </w:p>
        </w:tc>
        <w:tc>
          <w:tcPr>
            <w:tcW w:w="656" w:type="pct"/>
            <w:shd w:val="clear" w:color="auto" w:fill="auto"/>
            <w:vAlign w:val="bottom"/>
          </w:tcPr>
          <w:p w:rsidR="00D14A59" w:rsidRPr="00D14A59" w:rsidRDefault="00D14A59" w:rsidP="00D250F9">
            <w:pPr>
              <w:pStyle w:val="TableText"/>
              <w:tabs>
                <w:tab w:val="decimal" w:pos="340"/>
              </w:tabs>
              <w:spacing w:before="120" w:after="60"/>
              <w:rPr>
                <w:szCs w:val="20"/>
              </w:rPr>
            </w:pPr>
            <w:r w:rsidRPr="00D14A59">
              <w:rPr>
                <w:szCs w:val="20"/>
              </w:rPr>
              <w:t>0.</w:t>
            </w:r>
            <w:r w:rsidR="00D250F9">
              <w:rPr>
                <w:szCs w:val="20"/>
              </w:rPr>
              <w:t>020</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D250F9">
            <w:pPr>
              <w:pStyle w:val="TableText"/>
              <w:tabs>
                <w:tab w:val="decimal" w:pos="384"/>
              </w:tabs>
              <w:spacing w:before="120" w:after="60"/>
              <w:rPr>
                <w:szCs w:val="20"/>
              </w:rPr>
            </w:pPr>
            <w:r w:rsidRPr="00D14A59">
              <w:rPr>
                <w:szCs w:val="20"/>
              </w:rPr>
              <w:t>0.10</w:t>
            </w:r>
            <w:r w:rsidR="00D250F9">
              <w:rPr>
                <w:szCs w:val="20"/>
              </w:rPr>
              <w:t>7</w:t>
            </w:r>
          </w:p>
        </w:tc>
        <w:tc>
          <w:tcPr>
            <w:tcW w:w="709" w:type="pct"/>
            <w:shd w:val="clear" w:color="auto" w:fill="auto"/>
            <w:vAlign w:val="bottom"/>
          </w:tcPr>
          <w:p w:rsidR="00D14A59" w:rsidRPr="00D14A59" w:rsidRDefault="00D14A59" w:rsidP="00C86855">
            <w:pPr>
              <w:pStyle w:val="TableText"/>
              <w:tabs>
                <w:tab w:val="decimal" w:pos="495"/>
              </w:tabs>
              <w:spacing w:before="120" w:after="60"/>
              <w:rPr>
                <w:szCs w:val="20"/>
              </w:rPr>
            </w:pPr>
            <w:r w:rsidRPr="00D14A59">
              <w:rPr>
                <w:szCs w:val="20"/>
              </w:rPr>
              <w:t>0.114</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Autism</w:t>
            </w:r>
          </w:p>
        </w:tc>
        <w:tc>
          <w:tcPr>
            <w:tcW w:w="716" w:type="pct"/>
            <w:vAlign w:val="bottom"/>
          </w:tcPr>
          <w:p w:rsidR="00D14A59" w:rsidRPr="00D14A59" w:rsidRDefault="00D14A59" w:rsidP="00C86855">
            <w:pPr>
              <w:pStyle w:val="TableText"/>
              <w:tabs>
                <w:tab w:val="decimal" w:pos="903"/>
              </w:tabs>
              <w:spacing w:before="120" w:after="60"/>
              <w:rPr>
                <w:szCs w:val="20"/>
              </w:rPr>
            </w:pPr>
            <w:r w:rsidRPr="00D14A59">
              <w:rPr>
                <w:szCs w:val="20"/>
              </w:rPr>
              <w:t>1,000</w:t>
            </w:r>
          </w:p>
        </w:tc>
        <w:tc>
          <w:tcPr>
            <w:tcW w:w="663" w:type="pct"/>
            <w:shd w:val="clear" w:color="auto" w:fill="auto"/>
            <w:vAlign w:val="bottom"/>
          </w:tcPr>
          <w:p w:rsidR="00D14A59" w:rsidRPr="00D14A59" w:rsidRDefault="00D14A59" w:rsidP="00C86855">
            <w:pPr>
              <w:pStyle w:val="TableText"/>
              <w:tabs>
                <w:tab w:val="decimal" w:pos="403"/>
              </w:tabs>
              <w:spacing w:before="120" w:after="60"/>
              <w:rPr>
                <w:szCs w:val="20"/>
              </w:rPr>
            </w:pPr>
            <w:r w:rsidRPr="00D14A59">
              <w:rPr>
                <w:szCs w:val="20"/>
              </w:rPr>
              <w:t>0.033</w:t>
            </w:r>
          </w:p>
        </w:tc>
        <w:tc>
          <w:tcPr>
            <w:tcW w:w="656" w:type="pct"/>
            <w:shd w:val="clear" w:color="auto" w:fill="auto"/>
            <w:vAlign w:val="bottom"/>
          </w:tcPr>
          <w:p w:rsidR="00D14A59" w:rsidRPr="00D14A59" w:rsidRDefault="00D14A59" w:rsidP="00D250F9">
            <w:pPr>
              <w:pStyle w:val="TableText"/>
              <w:tabs>
                <w:tab w:val="decimal" w:pos="340"/>
              </w:tabs>
              <w:spacing w:before="120" w:after="60"/>
              <w:rPr>
                <w:szCs w:val="20"/>
              </w:rPr>
            </w:pPr>
            <w:r w:rsidRPr="00D14A59">
              <w:rPr>
                <w:szCs w:val="20"/>
              </w:rPr>
              <w:t>0.</w:t>
            </w:r>
            <w:r w:rsidR="00D250F9">
              <w:rPr>
                <w:szCs w:val="20"/>
              </w:rPr>
              <w:t>020</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D250F9">
            <w:pPr>
              <w:pStyle w:val="TableText"/>
              <w:tabs>
                <w:tab w:val="decimal" w:pos="384"/>
              </w:tabs>
              <w:spacing w:before="120" w:after="60"/>
              <w:rPr>
                <w:szCs w:val="20"/>
              </w:rPr>
            </w:pPr>
            <w:r w:rsidRPr="00D14A59">
              <w:rPr>
                <w:szCs w:val="20"/>
              </w:rPr>
              <w:t>0.10</w:t>
            </w:r>
            <w:r w:rsidR="00D250F9">
              <w:rPr>
                <w:szCs w:val="20"/>
              </w:rPr>
              <w:t>7</w:t>
            </w:r>
          </w:p>
        </w:tc>
        <w:tc>
          <w:tcPr>
            <w:tcW w:w="709" w:type="pct"/>
            <w:shd w:val="clear" w:color="auto" w:fill="auto"/>
            <w:vAlign w:val="bottom"/>
          </w:tcPr>
          <w:p w:rsidR="00D14A59" w:rsidRPr="00D14A59" w:rsidRDefault="00D14A59" w:rsidP="00C86855">
            <w:pPr>
              <w:pStyle w:val="TableText"/>
              <w:tabs>
                <w:tab w:val="decimal" w:pos="495"/>
              </w:tabs>
              <w:spacing w:before="120" w:after="60"/>
              <w:rPr>
                <w:szCs w:val="20"/>
              </w:rPr>
            </w:pPr>
            <w:r w:rsidRPr="00D14A59">
              <w:rPr>
                <w:szCs w:val="20"/>
              </w:rPr>
              <w:t>0.114</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Multiple Disabilities</w:t>
            </w:r>
          </w:p>
        </w:tc>
        <w:tc>
          <w:tcPr>
            <w:tcW w:w="716" w:type="pct"/>
            <w:vAlign w:val="bottom"/>
          </w:tcPr>
          <w:p w:rsidR="00D14A59" w:rsidRPr="00D14A59" w:rsidRDefault="00D14A59" w:rsidP="00C86855">
            <w:pPr>
              <w:pStyle w:val="TableText"/>
              <w:tabs>
                <w:tab w:val="decimal" w:pos="903"/>
              </w:tabs>
              <w:spacing w:before="120" w:after="60"/>
              <w:rPr>
                <w:szCs w:val="20"/>
              </w:rPr>
            </w:pPr>
            <w:r w:rsidRPr="00D14A59">
              <w:rPr>
                <w:szCs w:val="20"/>
              </w:rPr>
              <w:t>900</w:t>
            </w:r>
          </w:p>
        </w:tc>
        <w:tc>
          <w:tcPr>
            <w:tcW w:w="663" w:type="pct"/>
            <w:shd w:val="clear" w:color="auto" w:fill="auto"/>
            <w:vAlign w:val="bottom"/>
          </w:tcPr>
          <w:p w:rsidR="00D14A59" w:rsidRPr="00D14A59" w:rsidRDefault="00D14A59" w:rsidP="00C86855">
            <w:pPr>
              <w:pStyle w:val="TableText"/>
              <w:tabs>
                <w:tab w:val="decimal" w:pos="403"/>
              </w:tabs>
              <w:spacing w:before="120" w:after="60"/>
              <w:rPr>
                <w:szCs w:val="20"/>
              </w:rPr>
            </w:pPr>
            <w:r w:rsidRPr="00D14A59">
              <w:rPr>
                <w:szCs w:val="20"/>
              </w:rPr>
              <w:t>0.035</w:t>
            </w:r>
          </w:p>
        </w:tc>
        <w:tc>
          <w:tcPr>
            <w:tcW w:w="656" w:type="pct"/>
            <w:shd w:val="clear" w:color="auto" w:fill="auto"/>
            <w:vAlign w:val="bottom"/>
          </w:tcPr>
          <w:p w:rsidR="00D14A59" w:rsidRPr="00D14A59" w:rsidRDefault="00D14A59" w:rsidP="00D250F9">
            <w:pPr>
              <w:pStyle w:val="TableText"/>
              <w:tabs>
                <w:tab w:val="decimal" w:pos="340"/>
              </w:tabs>
              <w:spacing w:before="120" w:after="60"/>
              <w:rPr>
                <w:szCs w:val="20"/>
              </w:rPr>
            </w:pPr>
            <w:r w:rsidRPr="00D14A59">
              <w:rPr>
                <w:szCs w:val="20"/>
              </w:rPr>
              <w:t>0.</w:t>
            </w:r>
            <w:r w:rsidR="00D250F9">
              <w:rPr>
                <w:szCs w:val="20"/>
              </w:rPr>
              <w:t>021</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D250F9">
            <w:pPr>
              <w:pStyle w:val="TableText"/>
              <w:tabs>
                <w:tab w:val="decimal" w:pos="384"/>
              </w:tabs>
              <w:spacing w:before="120" w:after="60"/>
              <w:rPr>
                <w:szCs w:val="20"/>
              </w:rPr>
            </w:pPr>
            <w:r w:rsidRPr="00D14A59">
              <w:rPr>
                <w:szCs w:val="20"/>
              </w:rPr>
              <w:t>0.11</w:t>
            </w:r>
            <w:r w:rsidR="00D250F9">
              <w:rPr>
                <w:szCs w:val="20"/>
              </w:rPr>
              <w:t>1</w:t>
            </w:r>
          </w:p>
        </w:tc>
        <w:tc>
          <w:tcPr>
            <w:tcW w:w="709" w:type="pct"/>
            <w:shd w:val="clear" w:color="auto" w:fill="auto"/>
            <w:vAlign w:val="bottom"/>
          </w:tcPr>
          <w:p w:rsidR="00D14A59" w:rsidRPr="00D14A59" w:rsidRDefault="00D14A59" w:rsidP="00C86855">
            <w:pPr>
              <w:pStyle w:val="TableText"/>
              <w:tabs>
                <w:tab w:val="decimal" w:pos="495"/>
              </w:tabs>
              <w:spacing w:before="120" w:after="60"/>
              <w:rPr>
                <w:szCs w:val="20"/>
              </w:rPr>
            </w:pPr>
            <w:r w:rsidRPr="00D14A59">
              <w:rPr>
                <w:szCs w:val="20"/>
              </w:rPr>
              <w:t>0.118</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Hearing Impairments</w:t>
            </w:r>
          </w:p>
        </w:tc>
        <w:tc>
          <w:tcPr>
            <w:tcW w:w="716" w:type="pct"/>
            <w:vAlign w:val="bottom"/>
          </w:tcPr>
          <w:p w:rsidR="00D14A59" w:rsidRPr="00D14A59" w:rsidRDefault="00D250F9" w:rsidP="00C86855">
            <w:pPr>
              <w:pStyle w:val="TableText"/>
              <w:tabs>
                <w:tab w:val="decimal" w:pos="903"/>
              </w:tabs>
              <w:spacing w:before="120" w:after="60"/>
              <w:rPr>
                <w:szCs w:val="20"/>
              </w:rPr>
            </w:pPr>
            <w:r>
              <w:rPr>
                <w:szCs w:val="20"/>
              </w:rPr>
              <w:t>520</w:t>
            </w:r>
          </w:p>
        </w:tc>
        <w:tc>
          <w:tcPr>
            <w:tcW w:w="663" w:type="pct"/>
            <w:shd w:val="clear" w:color="auto" w:fill="auto"/>
            <w:vAlign w:val="bottom"/>
          </w:tcPr>
          <w:p w:rsidR="00D14A59" w:rsidRPr="00D14A59" w:rsidRDefault="00D14A59" w:rsidP="00D250F9">
            <w:pPr>
              <w:pStyle w:val="TableText"/>
              <w:tabs>
                <w:tab w:val="decimal" w:pos="403"/>
              </w:tabs>
              <w:spacing w:before="120" w:after="60"/>
              <w:rPr>
                <w:szCs w:val="20"/>
              </w:rPr>
            </w:pPr>
            <w:r w:rsidRPr="00D14A59">
              <w:rPr>
                <w:szCs w:val="20"/>
              </w:rPr>
              <w:t>0.04</w:t>
            </w:r>
            <w:r w:rsidR="00D250F9">
              <w:rPr>
                <w:szCs w:val="20"/>
              </w:rPr>
              <w:t>6</w:t>
            </w:r>
          </w:p>
        </w:tc>
        <w:tc>
          <w:tcPr>
            <w:tcW w:w="656" w:type="pct"/>
            <w:shd w:val="clear" w:color="auto" w:fill="auto"/>
            <w:vAlign w:val="bottom"/>
          </w:tcPr>
          <w:p w:rsidR="00D14A59" w:rsidRPr="00D14A59" w:rsidRDefault="00D14A59" w:rsidP="00D250F9">
            <w:pPr>
              <w:pStyle w:val="TableText"/>
              <w:tabs>
                <w:tab w:val="decimal" w:pos="340"/>
              </w:tabs>
              <w:spacing w:before="120" w:after="60"/>
              <w:rPr>
                <w:szCs w:val="20"/>
              </w:rPr>
            </w:pPr>
            <w:r w:rsidRPr="00D14A59">
              <w:rPr>
                <w:szCs w:val="20"/>
              </w:rPr>
              <w:t>0.</w:t>
            </w:r>
            <w:r w:rsidR="00D250F9">
              <w:rPr>
                <w:szCs w:val="20"/>
              </w:rPr>
              <w:t>027</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D250F9">
            <w:pPr>
              <w:pStyle w:val="TableText"/>
              <w:tabs>
                <w:tab w:val="decimal" w:pos="384"/>
              </w:tabs>
              <w:spacing w:before="120" w:after="60"/>
              <w:rPr>
                <w:szCs w:val="20"/>
              </w:rPr>
            </w:pPr>
            <w:r w:rsidRPr="00D14A59">
              <w:rPr>
                <w:szCs w:val="20"/>
              </w:rPr>
              <w:t>0.1</w:t>
            </w:r>
            <w:r w:rsidR="00D250F9">
              <w:rPr>
                <w:szCs w:val="20"/>
              </w:rPr>
              <w:t>40</w:t>
            </w:r>
          </w:p>
        </w:tc>
        <w:tc>
          <w:tcPr>
            <w:tcW w:w="709" w:type="pct"/>
            <w:shd w:val="clear" w:color="auto" w:fill="auto"/>
            <w:vAlign w:val="bottom"/>
          </w:tcPr>
          <w:p w:rsidR="00D14A59" w:rsidRPr="00D14A59" w:rsidRDefault="00D14A59" w:rsidP="00D250F9">
            <w:pPr>
              <w:pStyle w:val="TableText"/>
              <w:tabs>
                <w:tab w:val="decimal" w:pos="495"/>
              </w:tabs>
              <w:spacing w:before="120" w:after="60"/>
              <w:rPr>
                <w:szCs w:val="20"/>
              </w:rPr>
            </w:pPr>
            <w:r w:rsidRPr="00D14A59">
              <w:rPr>
                <w:szCs w:val="20"/>
              </w:rPr>
              <w:t>0.1</w:t>
            </w:r>
            <w:r w:rsidR="00D250F9">
              <w:rPr>
                <w:szCs w:val="20"/>
              </w:rPr>
              <w:t>45</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Orthopedic Impairments</w:t>
            </w:r>
          </w:p>
        </w:tc>
        <w:tc>
          <w:tcPr>
            <w:tcW w:w="716" w:type="pct"/>
            <w:vAlign w:val="bottom"/>
          </w:tcPr>
          <w:p w:rsidR="00D14A59" w:rsidRPr="00D14A59" w:rsidRDefault="00D14A59" w:rsidP="00C86855">
            <w:pPr>
              <w:pStyle w:val="TableText"/>
              <w:tabs>
                <w:tab w:val="decimal" w:pos="903"/>
              </w:tabs>
              <w:spacing w:before="120" w:after="60"/>
              <w:rPr>
                <w:szCs w:val="20"/>
              </w:rPr>
            </w:pPr>
            <w:r w:rsidRPr="00D14A59">
              <w:rPr>
                <w:szCs w:val="20"/>
              </w:rPr>
              <w:t>450</w:t>
            </w:r>
          </w:p>
        </w:tc>
        <w:tc>
          <w:tcPr>
            <w:tcW w:w="663" w:type="pct"/>
            <w:shd w:val="clear" w:color="auto" w:fill="auto"/>
            <w:vAlign w:val="bottom"/>
          </w:tcPr>
          <w:p w:rsidR="00D14A59" w:rsidRPr="00D14A59" w:rsidRDefault="00D14A59" w:rsidP="00C86855">
            <w:pPr>
              <w:pStyle w:val="TableText"/>
              <w:tabs>
                <w:tab w:val="decimal" w:pos="403"/>
              </w:tabs>
              <w:spacing w:before="120" w:after="60"/>
              <w:rPr>
                <w:szCs w:val="20"/>
              </w:rPr>
            </w:pPr>
            <w:r w:rsidRPr="00D14A59">
              <w:rPr>
                <w:szCs w:val="20"/>
              </w:rPr>
              <w:t>0.049</w:t>
            </w:r>
          </w:p>
        </w:tc>
        <w:tc>
          <w:tcPr>
            <w:tcW w:w="656" w:type="pct"/>
            <w:shd w:val="clear" w:color="auto" w:fill="auto"/>
            <w:vAlign w:val="bottom"/>
          </w:tcPr>
          <w:p w:rsidR="00D14A59" w:rsidRPr="00D14A59" w:rsidRDefault="00D14A59" w:rsidP="00D250F9">
            <w:pPr>
              <w:pStyle w:val="TableText"/>
              <w:tabs>
                <w:tab w:val="decimal" w:pos="340"/>
              </w:tabs>
              <w:spacing w:before="120" w:after="60"/>
              <w:rPr>
                <w:szCs w:val="20"/>
              </w:rPr>
            </w:pPr>
            <w:r w:rsidRPr="00D14A59">
              <w:rPr>
                <w:szCs w:val="20"/>
              </w:rPr>
              <w:t>0.</w:t>
            </w:r>
            <w:r w:rsidR="00D250F9">
              <w:rPr>
                <w:szCs w:val="20"/>
              </w:rPr>
              <w:t>.030</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972251">
            <w:pPr>
              <w:pStyle w:val="TableText"/>
              <w:tabs>
                <w:tab w:val="decimal" w:pos="384"/>
              </w:tabs>
              <w:spacing w:before="120" w:after="60"/>
              <w:rPr>
                <w:szCs w:val="20"/>
              </w:rPr>
            </w:pPr>
            <w:r w:rsidRPr="00D14A59">
              <w:rPr>
                <w:szCs w:val="20"/>
              </w:rPr>
              <w:t>0.14</w:t>
            </w:r>
            <w:r w:rsidR="00972251">
              <w:rPr>
                <w:szCs w:val="20"/>
              </w:rPr>
              <w:t>9</w:t>
            </w:r>
          </w:p>
        </w:tc>
        <w:tc>
          <w:tcPr>
            <w:tcW w:w="709" w:type="pct"/>
            <w:shd w:val="clear" w:color="auto" w:fill="auto"/>
            <w:vAlign w:val="bottom"/>
          </w:tcPr>
          <w:p w:rsidR="00D14A59" w:rsidRPr="00D14A59" w:rsidRDefault="00D14A59" w:rsidP="00C86855">
            <w:pPr>
              <w:pStyle w:val="TableText"/>
              <w:tabs>
                <w:tab w:val="decimal" w:pos="495"/>
              </w:tabs>
              <w:spacing w:before="120" w:after="60"/>
              <w:rPr>
                <w:szCs w:val="20"/>
              </w:rPr>
            </w:pPr>
            <w:r w:rsidRPr="00D14A59">
              <w:rPr>
                <w:szCs w:val="20"/>
              </w:rPr>
              <w:t>0.154</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Traumatic Brain Injury</w:t>
            </w:r>
          </w:p>
        </w:tc>
        <w:tc>
          <w:tcPr>
            <w:tcW w:w="716" w:type="pct"/>
            <w:vAlign w:val="bottom"/>
          </w:tcPr>
          <w:p w:rsidR="00D14A59" w:rsidRPr="00D14A59" w:rsidRDefault="00D14A59" w:rsidP="00972251">
            <w:pPr>
              <w:pStyle w:val="TableText"/>
              <w:tabs>
                <w:tab w:val="decimal" w:pos="903"/>
              </w:tabs>
              <w:spacing w:before="120" w:after="60"/>
              <w:rPr>
                <w:szCs w:val="20"/>
              </w:rPr>
            </w:pPr>
            <w:r w:rsidRPr="00D14A59">
              <w:rPr>
                <w:szCs w:val="20"/>
              </w:rPr>
              <w:t>23</w:t>
            </w:r>
            <w:r w:rsidR="00972251">
              <w:rPr>
                <w:szCs w:val="20"/>
              </w:rPr>
              <w:t>0</w:t>
            </w:r>
          </w:p>
        </w:tc>
        <w:tc>
          <w:tcPr>
            <w:tcW w:w="663" w:type="pct"/>
            <w:shd w:val="clear" w:color="auto" w:fill="auto"/>
            <w:vAlign w:val="bottom"/>
          </w:tcPr>
          <w:p w:rsidR="00D14A59" w:rsidRPr="00D14A59" w:rsidRDefault="00D14A59" w:rsidP="00972251">
            <w:pPr>
              <w:pStyle w:val="TableText"/>
              <w:tabs>
                <w:tab w:val="decimal" w:pos="403"/>
              </w:tabs>
              <w:spacing w:before="120" w:after="60"/>
              <w:rPr>
                <w:szCs w:val="20"/>
              </w:rPr>
            </w:pPr>
            <w:r w:rsidRPr="00D14A59">
              <w:rPr>
                <w:szCs w:val="20"/>
              </w:rPr>
              <w:t>0.06</w:t>
            </w:r>
            <w:r w:rsidR="00972251">
              <w:rPr>
                <w:szCs w:val="20"/>
              </w:rPr>
              <w:t>9</w:t>
            </w:r>
          </w:p>
        </w:tc>
        <w:tc>
          <w:tcPr>
            <w:tcW w:w="656" w:type="pct"/>
            <w:shd w:val="clear" w:color="auto" w:fill="auto"/>
            <w:vAlign w:val="bottom"/>
          </w:tcPr>
          <w:p w:rsidR="00D14A59" w:rsidRPr="00D14A59" w:rsidRDefault="00D14A59" w:rsidP="00C86855">
            <w:pPr>
              <w:pStyle w:val="TableText"/>
              <w:tabs>
                <w:tab w:val="decimal" w:pos="340"/>
              </w:tabs>
              <w:spacing w:before="120" w:after="60"/>
              <w:rPr>
                <w:szCs w:val="20"/>
              </w:rPr>
            </w:pPr>
            <w:r w:rsidRPr="00D14A59">
              <w:rPr>
                <w:szCs w:val="20"/>
              </w:rPr>
              <w:t>0.041</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972251">
            <w:pPr>
              <w:pStyle w:val="TableText"/>
              <w:tabs>
                <w:tab w:val="decimal" w:pos="384"/>
              </w:tabs>
              <w:spacing w:before="120" w:after="60"/>
              <w:rPr>
                <w:szCs w:val="20"/>
              </w:rPr>
            </w:pPr>
            <w:r w:rsidRPr="00D14A59">
              <w:rPr>
                <w:szCs w:val="20"/>
              </w:rPr>
              <w:t>0.20</w:t>
            </w:r>
            <w:r w:rsidR="00972251">
              <w:rPr>
                <w:szCs w:val="20"/>
              </w:rPr>
              <w:t>2</w:t>
            </w:r>
          </w:p>
        </w:tc>
        <w:tc>
          <w:tcPr>
            <w:tcW w:w="709" w:type="pct"/>
            <w:shd w:val="clear" w:color="auto" w:fill="auto"/>
            <w:vAlign w:val="bottom"/>
          </w:tcPr>
          <w:p w:rsidR="00D14A59" w:rsidRPr="00D14A59" w:rsidRDefault="00D14A59" w:rsidP="00972251">
            <w:pPr>
              <w:pStyle w:val="TableText"/>
              <w:tabs>
                <w:tab w:val="decimal" w:pos="495"/>
              </w:tabs>
              <w:spacing w:before="120" w:after="60"/>
              <w:rPr>
                <w:szCs w:val="20"/>
              </w:rPr>
            </w:pPr>
            <w:r w:rsidRPr="00D14A59">
              <w:rPr>
                <w:szCs w:val="20"/>
              </w:rPr>
              <w:t>0.20</w:t>
            </w:r>
            <w:r w:rsidR="00972251">
              <w:rPr>
                <w:szCs w:val="20"/>
              </w:rPr>
              <w:t>6</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Visual Impairments</w:t>
            </w:r>
          </w:p>
        </w:tc>
        <w:tc>
          <w:tcPr>
            <w:tcW w:w="716" w:type="pct"/>
            <w:vAlign w:val="bottom"/>
          </w:tcPr>
          <w:p w:rsidR="00D14A59" w:rsidRPr="00D14A59" w:rsidRDefault="00D14A59" w:rsidP="00972251">
            <w:pPr>
              <w:pStyle w:val="TableText"/>
              <w:tabs>
                <w:tab w:val="decimal" w:pos="903"/>
              </w:tabs>
              <w:spacing w:before="120" w:after="60"/>
              <w:rPr>
                <w:szCs w:val="20"/>
              </w:rPr>
            </w:pPr>
            <w:r w:rsidRPr="00D14A59">
              <w:rPr>
                <w:szCs w:val="20"/>
              </w:rPr>
              <w:t>20</w:t>
            </w:r>
            <w:r w:rsidR="00972251">
              <w:rPr>
                <w:szCs w:val="20"/>
              </w:rPr>
              <w:t>0</w:t>
            </w:r>
          </w:p>
        </w:tc>
        <w:tc>
          <w:tcPr>
            <w:tcW w:w="663" w:type="pct"/>
            <w:shd w:val="clear" w:color="auto" w:fill="auto"/>
            <w:vAlign w:val="bottom"/>
          </w:tcPr>
          <w:p w:rsidR="00D14A59" w:rsidRPr="00D14A59" w:rsidRDefault="00D14A59" w:rsidP="00C86855">
            <w:pPr>
              <w:pStyle w:val="TableText"/>
              <w:tabs>
                <w:tab w:val="decimal" w:pos="403"/>
              </w:tabs>
              <w:spacing w:before="120" w:after="60"/>
              <w:rPr>
                <w:szCs w:val="20"/>
              </w:rPr>
            </w:pPr>
            <w:r w:rsidRPr="00D14A59">
              <w:rPr>
                <w:szCs w:val="20"/>
              </w:rPr>
              <w:t>0.073</w:t>
            </w:r>
          </w:p>
        </w:tc>
        <w:tc>
          <w:tcPr>
            <w:tcW w:w="656" w:type="pct"/>
            <w:shd w:val="clear" w:color="auto" w:fill="auto"/>
            <w:vAlign w:val="bottom"/>
          </w:tcPr>
          <w:p w:rsidR="00D14A59" w:rsidRPr="00D14A59" w:rsidRDefault="00D14A59" w:rsidP="00C86855">
            <w:pPr>
              <w:pStyle w:val="TableText"/>
              <w:tabs>
                <w:tab w:val="decimal" w:pos="340"/>
              </w:tabs>
              <w:spacing w:before="120" w:after="60"/>
              <w:rPr>
                <w:szCs w:val="20"/>
              </w:rPr>
            </w:pPr>
            <w:r w:rsidRPr="00D14A59">
              <w:rPr>
                <w:szCs w:val="20"/>
              </w:rPr>
              <w:t>0.044</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972251">
            <w:pPr>
              <w:pStyle w:val="TableText"/>
              <w:tabs>
                <w:tab w:val="decimal" w:pos="384"/>
              </w:tabs>
              <w:spacing w:before="120" w:after="60"/>
              <w:rPr>
                <w:szCs w:val="20"/>
              </w:rPr>
            </w:pPr>
            <w:r w:rsidRPr="00D14A59">
              <w:rPr>
                <w:szCs w:val="20"/>
              </w:rPr>
              <w:t>0.21</w:t>
            </w:r>
            <w:r w:rsidR="00972251">
              <w:rPr>
                <w:szCs w:val="20"/>
              </w:rPr>
              <w:t>5</w:t>
            </w:r>
          </w:p>
        </w:tc>
        <w:tc>
          <w:tcPr>
            <w:tcW w:w="709" w:type="pct"/>
            <w:shd w:val="clear" w:color="auto" w:fill="auto"/>
            <w:vAlign w:val="bottom"/>
          </w:tcPr>
          <w:p w:rsidR="00D14A59" w:rsidRPr="00D14A59" w:rsidRDefault="00D14A59" w:rsidP="00972251">
            <w:pPr>
              <w:pStyle w:val="TableText"/>
              <w:tabs>
                <w:tab w:val="decimal" w:pos="495"/>
              </w:tabs>
              <w:spacing w:before="120" w:after="60"/>
              <w:rPr>
                <w:szCs w:val="20"/>
              </w:rPr>
            </w:pPr>
            <w:r w:rsidRPr="00D14A59">
              <w:rPr>
                <w:szCs w:val="20"/>
              </w:rPr>
              <w:t>0.21</w:t>
            </w:r>
            <w:r w:rsidR="00972251">
              <w:rPr>
                <w:szCs w:val="20"/>
              </w:rPr>
              <w:t>9</w:t>
            </w:r>
          </w:p>
        </w:tc>
      </w:tr>
      <w:tr w:rsidR="00D14A59" w:rsidRPr="009B3DF5" w:rsidTr="00BC48FF">
        <w:tc>
          <w:tcPr>
            <w:tcW w:w="1487" w:type="pct"/>
            <w:shd w:val="clear" w:color="auto" w:fill="auto"/>
          </w:tcPr>
          <w:p w:rsidR="00D14A59" w:rsidRPr="00D14A59" w:rsidRDefault="00D14A59" w:rsidP="00C86855">
            <w:pPr>
              <w:pStyle w:val="TableText"/>
              <w:spacing w:before="120" w:after="60"/>
              <w:rPr>
                <w:szCs w:val="20"/>
              </w:rPr>
            </w:pPr>
            <w:r w:rsidRPr="00D14A59">
              <w:rPr>
                <w:szCs w:val="20"/>
              </w:rPr>
              <w:t>Deaf-Blindness</w:t>
            </w:r>
          </w:p>
        </w:tc>
        <w:tc>
          <w:tcPr>
            <w:tcW w:w="716" w:type="pct"/>
            <w:vAlign w:val="bottom"/>
          </w:tcPr>
          <w:p w:rsidR="00D14A59" w:rsidRPr="00D14A59" w:rsidRDefault="00972251" w:rsidP="00972251">
            <w:pPr>
              <w:pStyle w:val="TableText"/>
              <w:tabs>
                <w:tab w:val="decimal" w:pos="903"/>
              </w:tabs>
              <w:spacing w:before="120" w:after="60"/>
              <w:rPr>
                <w:szCs w:val="20"/>
              </w:rPr>
            </w:pPr>
            <w:r>
              <w:rPr>
                <w:szCs w:val="20"/>
              </w:rPr>
              <w:t>100</w:t>
            </w:r>
          </w:p>
        </w:tc>
        <w:tc>
          <w:tcPr>
            <w:tcW w:w="663" w:type="pct"/>
            <w:shd w:val="clear" w:color="auto" w:fill="auto"/>
            <w:vAlign w:val="bottom"/>
          </w:tcPr>
          <w:p w:rsidR="00D14A59" w:rsidRPr="00D14A59" w:rsidRDefault="00D14A59" w:rsidP="00972251">
            <w:pPr>
              <w:pStyle w:val="TableText"/>
              <w:tabs>
                <w:tab w:val="decimal" w:pos="403"/>
              </w:tabs>
              <w:spacing w:before="120" w:after="60"/>
              <w:rPr>
                <w:szCs w:val="20"/>
              </w:rPr>
            </w:pPr>
            <w:r w:rsidRPr="00D14A59">
              <w:rPr>
                <w:szCs w:val="20"/>
              </w:rPr>
              <w:t>0.</w:t>
            </w:r>
            <w:r w:rsidR="00972251">
              <w:rPr>
                <w:szCs w:val="20"/>
              </w:rPr>
              <w:t>104</w:t>
            </w:r>
          </w:p>
        </w:tc>
        <w:tc>
          <w:tcPr>
            <w:tcW w:w="656" w:type="pct"/>
            <w:shd w:val="clear" w:color="auto" w:fill="auto"/>
            <w:vAlign w:val="bottom"/>
          </w:tcPr>
          <w:p w:rsidR="00D14A59" w:rsidRPr="00D14A59" w:rsidRDefault="00D14A59" w:rsidP="00972251">
            <w:pPr>
              <w:pStyle w:val="TableText"/>
              <w:tabs>
                <w:tab w:val="decimal" w:pos="340"/>
              </w:tabs>
              <w:spacing w:before="120" w:after="60"/>
              <w:rPr>
                <w:szCs w:val="20"/>
              </w:rPr>
            </w:pPr>
            <w:r w:rsidRPr="00D14A59">
              <w:rPr>
                <w:szCs w:val="20"/>
              </w:rPr>
              <w:t>0.</w:t>
            </w:r>
            <w:r w:rsidR="00972251">
              <w:rPr>
                <w:szCs w:val="20"/>
              </w:rPr>
              <w:t>062</w:t>
            </w:r>
          </w:p>
        </w:tc>
        <w:tc>
          <w:tcPr>
            <w:tcW w:w="116" w:type="pct"/>
            <w:shd w:val="clear" w:color="auto" w:fill="auto"/>
            <w:vAlign w:val="bottom"/>
          </w:tcPr>
          <w:p w:rsidR="00D14A59" w:rsidRPr="00D14A59" w:rsidRDefault="00D14A59" w:rsidP="00C86855">
            <w:pPr>
              <w:pStyle w:val="TableText"/>
              <w:spacing w:before="120" w:after="60"/>
              <w:rPr>
                <w:szCs w:val="20"/>
              </w:rPr>
            </w:pPr>
          </w:p>
        </w:tc>
        <w:tc>
          <w:tcPr>
            <w:tcW w:w="653" w:type="pct"/>
            <w:shd w:val="clear" w:color="auto" w:fill="auto"/>
            <w:vAlign w:val="bottom"/>
          </w:tcPr>
          <w:p w:rsidR="00D14A59" w:rsidRPr="00D14A59" w:rsidRDefault="00D14A59" w:rsidP="00972251">
            <w:pPr>
              <w:pStyle w:val="TableText"/>
              <w:tabs>
                <w:tab w:val="decimal" w:pos="384"/>
              </w:tabs>
              <w:spacing w:before="120" w:after="60"/>
              <w:rPr>
                <w:szCs w:val="20"/>
              </w:rPr>
            </w:pPr>
            <w:r w:rsidRPr="00D14A59">
              <w:rPr>
                <w:szCs w:val="20"/>
              </w:rPr>
              <w:t>0.</w:t>
            </w:r>
            <w:r w:rsidR="00972251">
              <w:rPr>
                <w:szCs w:val="20"/>
              </w:rPr>
              <w:t>300</w:t>
            </w:r>
          </w:p>
        </w:tc>
        <w:tc>
          <w:tcPr>
            <w:tcW w:w="709" w:type="pct"/>
            <w:shd w:val="clear" w:color="auto" w:fill="auto"/>
            <w:vAlign w:val="bottom"/>
          </w:tcPr>
          <w:p w:rsidR="00D14A59" w:rsidRPr="00D14A59" w:rsidRDefault="00D14A59" w:rsidP="00972251">
            <w:pPr>
              <w:pStyle w:val="TableText"/>
              <w:tabs>
                <w:tab w:val="decimal" w:pos="495"/>
              </w:tabs>
              <w:spacing w:before="120" w:after="60"/>
              <w:rPr>
                <w:szCs w:val="20"/>
              </w:rPr>
            </w:pPr>
            <w:r w:rsidRPr="00D14A59">
              <w:rPr>
                <w:szCs w:val="20"/>
              </w:rPr>
              <w:t>0.</w:t>
            </w:r>
            <w:r w:rsidR="00972251">
              <w:rPr>
                <w:szCs w:val="20"/>
              </w:rPr>
              <w:t>303</w:t>
            </w:r>
          </w:p>
        </w:tc>
      </w:tr>
    </w:tbl>
    <w:p w:rsidR="00D14A59" w:rsidRDefault="00D14A59" w:rsidP="00D14A59">
      <w:pPr>
        <w:pStyle w:val="TableSourceCaption"/>
        <w:spacing w:after="0"/>
        <w:rPr>
          <w:szCs w:val="18"/>
        </w:rPr>
      </w:pPr>
    </w:p>
    <w:p w:rsidR="00D14A59" w:rsidRPr="009B3DF5" w:rsidRDefault="00D14A59" w:rsidP="00C86855">
      <w:pPr>
        <w:pStyle w:val="TableSourceCaption"/>
        <w:spacing w:after="240"/>
        <w:rPr>
          <w:szCs w:val="18"/>
        </w:rPr>
      </w:pPr>
      <w:r w:rsidRPr="009B3DF5">
        <w:rPr>
          <w:szCs w:val="18"/>
        </w:rPr>
        <w:t>Note:</w:t>
      </w:r>
      <w:r w:rsidRPr="009B3DF5">
        <w:rPr>
          <w:szCs w:val="18"/>
        </w:rPr>
        <w:tab/>
        <w:t>MDDs apply to comparisons between the row subpopulation and either all students with IEPs (excluding those students in the specific row subpopulation) or all students without IEPs. The MDDs are computed for detecting a difference in a proportion near 0.50 for a test with alpha of 0.05 and 80 percent power.</w:t>
      </w:r>
    </w:p>
    <w:p w:rsidR="00D14A59" w:rsidRPr="0090017A" w:rsidRDefault="00D14A59" w:rsidP="00C86855">
      <w:pPr>
        <w:pStyle w:val="NormalSS"/>
      </w:pPr>
    </w:p>
    <w:p w:rsidR="0000670C" w:rsidRDefault="0000670C">
      <w:pPr>
        <w:tabs>
          <w:tab w:val="clear" w:pos="432"/>
        </w:tabs>
        <w:spacing w:line="240" w:lineRule="auto"/>
        <w:ind w:firstLine="0"/>
        <w:jc w:val="left"/>
        <w:rPr>
          <w:b/>
          <w:sz w:val="20"/>
        </w:rPr>
      </w:pPr>
      <w:bookmarkStart w:id="32" w:name="_Toc298420956"/>
      <w:r>
        <w:br w:type="page"/>
      </w:r>
    </w:p>
    <w:p w:rsidR="00911427" w:rsidRDefault="00911427" w:rsidP="00B95AEB">
      <w:pPr>
        <w:pStyle w:val="MarkforTableHeading"/>
        <w:sectPr w:rsidR="00911427" w:rsidSect="00884240">
          <w:endnotePr>
            <w:numFmt w:val="decimal"/>
          </w:endnotePr>
          <w:pgSz w:w="12240" w:h="15840" w:code="1"/>
          <w:pgMar w:top="1440" w:right="1440" w:bottom="576" w:left="1440" w:header="720" w:footer="576" w:gutter="0"/>
          <w:cols w:space="720"/>
          <w:docGrid w:linePitch="326"/>
        </w:sectPr>
      </w:pPr>
    </w:p>
    <w:p w:rsidR="00B95AEB" w:rsidRPr="0090017A" w:rsidRDefault="00B95AEB" w:rsidP="00B95AEB">
      <w:pPr>
        <w:pStyle w:val="MarkforTableHeading"/>
      </w:pPr>
      <w:r w:rsidRPr="0090017A">
        <w:t xml:space="preserve">Table </w:t>
      </w:r>
      <w:r>
        <w:t>B.</w:t>
      </w:r>
      <w:r w:rsidR="00811F0F">
        <w:t>5</w:t>
      </w:r>
      <w:r>
        <w:t xml:space="preserve">. </w:t>
      </w:r>
      <w:r w:rsidRPr="0090017A">
        <w:t xml:space="preserve">Precision </w:t>
      </w:r>
      <w:r>
        <w:t>a</w:t>
      </w:r>
      <w:r w:rsidRPr="0090017A">
        <w:t xml:space="preserve">nd Minimum Detectable Differences </w:t>
      </w:r>
      <w:r>
        <w:t>a</w:t>
      </w:r>
      <w:r w:rsidRPr="0090017A">
        <w:t>t Various Data Collection Points</w:t>
      </w:r>
      <w:bookmarkEnd w:id="32"/>
    </w:p>
    <w:tbl>
      <w:tblPr>
        <w:tblW w:w="5179" w:type="pct"/>
        <w:tblBorders>
          <w:top w:val="single" w:sz="4" w:space="0" w:color="auto"/>
          <w:bottom w:val="single" w:sz="4" w:space="0" w:color="auto"/>
        </w:tblBorders>
        <w:tblLayout w:type="fixed"/>
        <w:tblLook w:val="04A0"/>
      </w:tblPr>
      <w:tblGrid>
        <w:gridCol w:w="2272"/>
        <w:gridCol w:w="814"/>
        <w:gridCol w:w="810"/>
        <w:gridCol w:w="868"/>
        <w:gridCol w:w="236"/>
        <w:gridCol w:w="786"/>
        <w:gridCol w:w="835"/>
        <w:gridCol w:w="799"/>
        <w:gridCol w:w="879"/>
        <w:gridCol w:w="799"/>
        <w:gridCol w:w="821"/>
      </w:tblGrid>
      <w:tr w:rsidR="00B95AEB" w:rsidRPr="0090017A" w:rsidTr="00107A90">
        <w:trPr>
          <w:trHeight w:val="255"/>
        </w:trPr>
        <w:tc>
          <w:tcPr>
            <w:tcW w:w="1145" w:type="pct"/>
            <w:tcBorders>
              <w:top w:val="single" w:sz="4" w:space="0" w:color="auto"/>
              <w:bottom w:val="single" w:sz="4" w:space="0" w:color="auto"/>
            </w:tcBorders>
            <w:shd w:val="clear" w:color="auto" w:fill="auto"/>
            <w:noWrap/>
            <w:vAlign w:val="bottom"/>
            <w:hideMark/>
          </w:tcPr>
          <w:p w:rsidR="00B95AEB" w:rsidRPr="00D14A59" w:rsidRDefault="00B95AEB" w:rsidP="002771E3">
            <w:pPr>
              <w:tabs>
                <w:tab w:val="clear" w:pos="432"/>
              </w:tabs>
              <w:spacing w:before="120" w:after="60" w:line="240" w:lineRule="auto"/>
              <w:ind w:firstLine="0"/>
              <w:jc w:val="left"/>
              <w:rPr>
                <w:sz w:val="20"/>
                <w:szCs w:val="20"/>
              </w:rPr>
            </w:pPr>
            <w:r w:rsidRPr="00D14A59">
              <w:rPr>
                <w:sz w:val="20"/>
                <w:szCs w:val="20"/>
              </w:rPr>
              <w:t>Measure</w:t>
            </w:r>
          </w:p>
        </w:tc>
        <w:tc>
          <w:tcPr>
            <w:tcW w:w="1255" w:type="pct"/>
            <w:gridSpan w:val="3"/>
            <w:tcBorders>
              <w:top w:val="single" w:sz="4" w:space="0" w:color="auto"/>
              <w:bottom w:val="single" w:sz="4" w:space="0" w:color="auto"/>
            </w:tcBorders>
            <w:shd w:val="clear" w:color="auto" w:fill="auto"/>
            <w:noWrap/>
            <w:vAlign w:val="bottom"/>
            <w:hideMark/>
          </w:tcPr>
          <w:p w:rsidR="00B95AEB" w:rsidRPr="00D14A59" w:rsidRDefault="00B95AEB" w:rsidP="002771E3">
            <w:pPr>
              <w:tabs>
                <w:tab w:val="clear" w:pos="432"/>
              </w:tabs>
              <w:spacing w:before="120" w:after="60" w:line="240" w:lineRule="auto"/>
              <w:ind w:firstLine="0"/>
              <w:jc w:val="center"/>
              <w:rPr>
                <w:sz w:val="20"/>
                <w:szCs w:val="20"/>
              </w:rPr>
            </w:pPr>
            <w:r w:rsidRPr="00D14A59">
              <w:rPr>
                <w:sz w:val="20"/>
                <w:szCs w:val="20"/>
              </w:rPr>
              <w:t>Half-Width of 95 Percent Confidence Intervals</w:t>
            </w:r>
            <w:r w:rsidRPr="00D14A59">
              <w:rPr>
                <w:sz w:val="20"/>
                <w:szCs w:val="20"/>
                <w:vertAlign w:val="superscript"/>
              </w:rPr>
              <w:t>a</w:t>
            </w:r>
          </w:p>
        </w:tc>
        <w:tc>
          <w:tcPr>
            <w:tcW w:w="119" w:type="pct"/>
            <w:shd w:val="clear" w:color="auto" w:fill="auto"/>
            <w:noWrap/>
            <w:vAlign w:val="bottom"/>
            <w:hideMark/>
          </w:tcPr>
          <w:p w:rsidR="00B95AEB" w:rsidRPr="00D14A59" w:rsidRDefault="00B95AEB" w:rsidP="002771E3">
            <w:pPr>
              <w:tabs>
                <w:tab w:val="clear" w:pos="432"/>
              </w:tabs>
              <w:spacing w:before="120" w:after="60" w:line="240" w:lineRule="auto"/>
              <w:ind w:firstLine="0"/>
              <w:jc w:val="left"/>
              <w:rPr>
                <w:sz w:val="20"/>
                <w:szCs w:val="20"/>
              </w:rPr>
            </w:pPr>
          </w:p>
        </w:tc>
        <w:tc>
          <w:tcPr>
            <w:tcW w:w="2480" w:type="pct"/>
            <w:gridSpan w:val="6"/>
            <w:tcBorders>
              <w:top w:val="single" w:sz="4" w:space="0" w:color="auto"/>
              <w:bottom w:val="single" w:sz="4" w:space="0" w:color="auto"/>
            </w:tcBorders>
            <w:shd w:val="clear" w:color="auto" w:fill="auto"/>
            <w:noWrap/>
            <w:vAlign w:val="bottom"/>
            <w:hideMark/>
          </w:tcPr>
          <w:p w:rsidR="00B95AEB" w:rsidRPr="00D14A59" w:rsidRDefault="00B95AEB" w:rsidP="002771E3">
            <w:pPr>
              <w:tabs>
                <w:tab w:val="clear" w:pos="432"/>
              </w:tabs>
              <w:spacing w:before="120" w:after="60" w:line="240" w:lineRule="auto"/>
              <w:ind w:firstLine="0"/>
              <w:jc w:val="center"/>
              <w:rPr>
                <w:sz w:val="20"/>
                <w:szCs w:val="20"/>
              </w:rPr>
            </w:pPr>
            <w:r w:rsidRPr="00D14A59">
              <w:rPr>
                <w:sz w:val="20"/>
                <w:szCs w:val="20"/>
              </w:rPr>
              <w:t>Minimum Detectable Difference Between Column and Row Groups</w:t>
            </w:r>
            <w:r w:rsidRPr="00D14A59">
              <w:rPr>
                <w:sz w:val="20"/>
                <w:szCs w:val="20"/>
                <w:vertAlign w:val="superscript"/>
              </w:rPr>
              <w:t>b</w:t>
            </w:r>
          </w:p>
        </w:tc>
      </w:tr>
      <w:tr w:rsidR="00107A90" w:rsidRPr="0090017A" w:rsidTr="00107A90">
        <w:trPr>
          <w:trHeight w:val="255"/>
        </w:trPr>
        <w:tc>
          <w:tcPr>
            <w:tcW w:w="1145"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left"/>
              <w:rPr>
                <w:sz w:val="20"/>
                <w:szCs w:val="20"/>
              </w:rPr>
            </w:pPr>
            <w:r w:rsidRPr="00D14A59">
              <w:rPr>
                <w:sz w:val="20"/>
                <w:szCs w:val="20"/>
              </w:rPr>
              <w:t>Age of Sample at Follow-Up</w:t>
            </w:r>
          </w:p>
        </w:tc>
        <w:tc>
          <w:tcPr>
            <w:tcW w:w="410"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Age 13-21</w:t>
            </w:r>
          </w:p>
        </w:tc>
        <w:tc>
          <w:tcPr>
            <w:tcW w:w="408"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Age 15-23</w:t>
            </w:r>
          </w:p>
        </w:tc>
        <w:tc>
          <w:tcPr>
            <w:tcW w:w="437"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Age 21-29</w:t>
            </w:r>
          </w:p>
        </w:tc>
        <w:tc>
          <w:tcPr>
            <w:tcW w:w="119" w:type="pct"/>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p>
        </w:tc>
        <w:tc>
          <w:tcPr>
            <w:tcW w:w="396"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Age 13-21</w:t>
            </w:r>
          </w:p>
        </w:tc>
        <w:tc>
          <w:tcPr>
            <w:tcW w:w="421"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Age 13-21</w:t>
            </w:r>
          </w:p>
        </w:tc>
        <w:tc>
          <w:tcPr>
            <w:tcW w:w="403"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Age 15-23</w:t>
            </w:r>
          </w:p>
        </w:tc>
        <w:tc>
          <w:tcPr>
            <w:tcW w:w="443" w:type="pct"/>
            <w:tcBorders>
              <w:top w:val="single" w:sz="4" w:space="0" w:color="auto"/>
              <w:bottom w:val="single" w:sz="4" w:space="0" w:color="auto"/>
            </w:tcBorders>
            <w:shd w:val="clear" w:color="auto" w:fill="auto"/>
            <w:noWrap/>
            <w:vAlign w:val="bottom"/>
            <w:hideMark/>
          </w:tcPr>
          <w:p w:rsidR="00B95AEB" w:rsidRPr="00D14A59" w:rsidRDefault="00107A90" w:rsidP="00232C88">
            <w:pPr>
              <w:tabs>
                <w:tab w:val="clear" w:pos="432"/>
              </w:tabs>
              <w:spacing w:line="240" w:lineRule="auto"/>
              <w:ind w:firstLine="0"/>
              <w:jc w:val="center"/>
              <w:rPr>
                <w:sz w:val="20"/>
                <w:szCs w:val="20"/>
              </w:rPr>
            </w:pPr>
            <w:r>
              <w:rPr>
                <w:sz w:val="20"/>
                <w:szCs w:val="20"/>
              </w:rPr>
              <w:t>Age</w:t>
            </w:r>
            <w:r>
              <w:rPr>
                <w:sz w:val="20"/>
                <w:szCs w:val="20"/>
              </w:rPr>
              <w:br/>
            </w:r>
            <w:r w:rsidR="00B95AEB" w:rsidRPr="00D14A59">
              <w:rPr>
                <w:sz w:val="20"/>
                <w:szCs w:val="20"/>
              </w:rPr>
              <w:t>15-23</w:t>
            </w:r>
          </w:p>
        </w:tc>
        <w:tc>
          <w:tcPr>
            <w:tcW w:w="403"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Age 21-29</w:t>
            </w:r>
          </w:p>
        </w:tc>
        <w:tc>
          <w:tcPr>
            <w:tcW w:w="413"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Age 21-29</w:t>
            </w:r>
          </w:p>
        </w:tc>
      </w:tr>
      <w:tr w:rsidR="00107A90" w:rsidRPr="0090017A" w:rsidTr="00107A90">
        <w:trPr>
          <w:trHeight w:val="255"/>
        </w:trPr>
        <w:tc>
          <w:tcPr>
            <w:tcW w:w="1145" w:type="pct"/>
            <w:tcBorders>
              <w:top w:val="single" w:sz="4" w:space="0" w:color="auto"/>
              <w:bottom w:val="nil"/>
            </w:tcBorders>
            <w:shd w:val="clear" w:color="auto" w:fill="auto"/>
            <w:noWrap/>
            <w:vAlign w:val="bottom"/>
            <w:hideMark/>
          </w:tcPr>
          <w:p w:rsidR="00B95AEB" w:rsidRPr="00D14A59" w:rsidRDefault="00B95AEB" w:rsidP="00232C88">
            <w:pPr>
              <w:tabs>
                <w:tab w:val="clear" w:pos="432"/>
              </w:tabs>
              <w:spacing w:line="240" w:lineRule="auto"/>
              <w:ind w:firstLine="0"/>
              <w:jc w:val="left"/>
              <w:rPr>
                <w:sz w:val="20"/>
                <w:szCs w:val="20"/>
              </w:rPr>
            </w:pPr>
          </w:p>
        </w:tc>
        <w:tc>
          <w:tcPr>
            <w:tcW w:w="410"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Base</w:t>
            </w:r>
          </w:p>
        </w:tc>
        <w:tc>
          <w:tcPr>
            <w:tcW w:w="408"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FU 1</w:t>
            </w:r>
            <w:r w:rsidRPr="00D14A59">
              <w:rPr>
                <w:sz w:val="20"/>
                <w:szCs w:val="20"/>
                <w:vertAlign w:val="superscript"/>
              </w:rPr>
              <w:t>c</w:t>
            </w:r>
          </w:p>
        </w:tc>
        <w:tc>
          <w:tcPr>
            <w:tcW w:w="437"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FU 4</w:t>
            </w:r>
            <w:r w:rsidRPr="00D14A59">
              <w:rPr>
                <w:sz w:val="20"/>
                <w:szCs w:val="20"/>
                <w:vertAlign w:val="superscript"/>
              </w:rPr>
              <w:t>d</w:t>
            </w:r>
          </w:p>
        </w:tc>
        <w:tc>
          <w:tcPr>
            <w:tcW w:w="119" w:type="pct"/>
            <w:tcBorders>
              <w:top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p>
        </w:tc>
        <w:tc>
          <w:tcPr>
            <w:tcW w:w="396"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Base</w:t>
            </w:r>
          </w:p>
        </w:tc>
        <w:tc>
          <w:tcPr>
            <w:tcW w:w="421"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Base</w:t>
            </w:r>
          </w:p>
        </w:tc>
        <w:tc>
          <w:tcPr>
            <w:tcW w:w="403"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FU 1</w:t>
            </w:r>
          </w:p>
        </w:tc>
        <w:tc>
          <w:tcPr>
            <w:tcW w:w="443"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FU 1</w:t>
            </w:r>
          </w:p>
        </w:tc>
        <w:tc>
          <w:tcPr>
            <w:tcW w:w="403"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FU 4</w:t>
            </w:r>
            <w:r w:rsidRPr="00D14A59">
              <w:rPr>
                <w:sz w:val="20"/>
                <w:szCs w:val="20"/>
                <w:vertAlign w:val="superscript"/>
              </w:rPr>
              <w:t>d</w:t>
            </w:r>
          </w:p>
        </w:tc>
        <w:tc>
          <w:tcPr>
            <w:tcW w:w="413"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center"/>
              <w:rPr>
                <w:sz w:val="20"/>
                <w:szCs w:val="20"/>
              </w:rPr>
            </w:pPr>
            <w:r w:rsidRPr="00D14A59">
              <w:rPr>
                <w:sz w:val="20"/>
                <w:szCs w:val="20"/>
              </w:rPr>
              <w:t>FU 4</w:t>
            </w:r>
            <w:r w:rsidRPr="00D14A59">
              <w:rPr>
                <w:sz w:val="20"/>
                <w:szCs w:val="20"/>
                <w:vertAlign w:val="superscript"/>
              </w:rPr>
              <w:t>e</w:t>
            </w:r>
          </w:p>
        </w:tc>
      </w:tr>
      <w:tr w:rsidR="00107A90" w:rsidRPr="0090017A" w:rsidTr="00107A90">
        <w:trPr>
          <w:trHeight w:val="255"/>
        </w:trPr>
        <w:tc>
          <w:tcPr>
            <w:tcW w:w="1145" w:type="pct"/>
            <w:tcBorders>
              <w:top w:val="nil"/>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left"/>
              <w:rPr>
                <w:sz w:val="20"/>
                <w:szCs w:val="20"/>
              </w:rPr>
            </w:pPr>
            <w:r w:rsidRPr="00D14A59">
              <w:rPr>
                <w:sz w:val="20"/>
                <w:szCs w:val="20"/>
              </w:rPr>
              <w:t>Proportion of Sample with Data</w:t>
            </w:r>
          </w:p>
        </w:tc>
        <w:tc>
          <w:tcPr>
            <w:tcW w:w="410"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r =.8</w:t>
            </w:r>
          </w:p>
        </w:tc>
        <w:tc>
          <w:tcPr>
            <w:tcW w:w="408"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r= .752</w:t>
            </w:r>
          </w:p>
        </w:tc>
        <w:tc>
          <w:tcPr>
            <w:tcW w:w="437"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r= .625</w:t>
            </w:r>
          </w:p>
        </w:tc>
        <w:tc>
          <w:tcPr>
            <w:tcW w:w="119" w:type="pct"/>
            <w:tcBorders>
              <w:bottom w:val="nil"/>
            </w:tcBorders>
            <w:shd w:val="clear" w:color="auto" w:fill="auto"/>
            <w:noWrap/>
            <w:vAlign w:val="bottom"/>
            <w:hideMark/>
          </w:tcPr>
          <w:p w:rsidR="00B95AEB" w:rsidRPr="002408F5" w:rsidRDefault="00B95AEB" w:rsidP="00232C88">
            <w:pPr>
              <w:tabs>
                <w:tab w:val="clear" w:pos="432"/>
              </w:tabs>
              <w:spacing w:line="240" w:lineRule="auto"/>
              <w:ind w:firstLine="0"/>
              <w:jc w:val="center"/>
              <w:rPr>
                <w:sz w:val="20"/>
                <w:szCs w:val="20"/>
              </w:rPr>
            </w:pPr>
          </w:p>
        </w:tc>
        <w:tc>
          <w:tcPr>
            <w:tcW w:w="396"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r =.8</w:t>
            </w:r>
          </w:p>
        </w:tc>
        <w:tc>
          <w:tcPr>
            <w:tcW w:w="421"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r =.8</w:t>
            </w:r>
          </w:p>
        </w:tc>
        <w:tc>
          <w:tcPr>
            <w:tcW w:w="403"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r= .752</w:t>
            </w:r>
          </w:p>
        </w:tc>
        <w:tc>
          <w:tcPr>
            <w:tcW w:w="443"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r= .752</w:t>
            </w:r>
          </w:p>
        </w:tc>
        <w:tc>
          <w:tcPr>
            <w:tcW w:w="403"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r= .625</w:t>
            </w:r>
          </w:p>
        </w:tc>
        <w:tc>
          <w:tcPr>
            <w:tcW w:w="413"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r= .625</w:t>
            </w:r>
          </w:p>
        </w:tc>
      </w:tr>
      <w:tr w:rsidR="00107A90" w:rsidRPr="0090017A" w:rsidTr="00107A90">
        <w:trPr>
          <w:trHeight w:val="255"/>
        </w:trPr>
        <w:tc>
          <w:tcPr>
            <w:tcW w:w="1145" w:type="pct"/>
            <w:tcBorders>
              <w:top w:val="single" w:sz="4" w:space="0" w:color="auto"/>
              <w:bottom w:val="single" w:sz="4" w:space="0" w:color="auto"/>
            </w:tcBorders>
            <w:shd w:val="clear" w:color="auto" w:fill="auto"/>
            <w:noWrap/>
            <w:vAlign w:val="bottom"/>
            <w:hideMark/>
          </w:tcPr>
          <w:p w:rsidR="00B95AEB" w:rsidRPr="00D14A59" w:rsidRDefault="00B95AEB" w:rsidP="00232C88">
            <w:pPr>
              <w:tabs>
                <w:tab w:val="clear" w:pos="432"/>
              </w:tabs>
              <w:spacing w:line="240" w:lineRule="auto"/>
              <w:ind w:firstLine="0"/>
              <w:jc w:val="left"/>
              <w:rPr>
                <w:sz w:val="20"/>
                <w:szCs w:val="20"/>
              </w:rPr>
            </w:pPr>
          </w:p>
        </w:tc>
        <w:tc>
          <w:tcPr>
            <w:tcW w:w="410" w:type="pct"/>
            <w:tcBorders>
              <w:top w:val="single" w:sz="4" w:space="0" w:color="auto"/>
              <w:bottom w:val="single" w:sz="4" w:space="0" w:color="auto"/>
            </w:tcBorders>
            <w:shd w:val="clear" w:color="auto" w:fill="auto"/>
            <w:noWrap/>
            <w:vAlign w:val="bottom"/>
            <w:hideMark/>
          </w:tcPr>
          <w:p w:rsidR="00B95AEB" w:rsidRPr="002408F5" w:rsidRDefault="00B95AEB" w:rsidP="00232C88">
            <w:pPr>
              <w:tabs>
                <w:tab w:val="clear" w:pos="432"/>
              </w:tabs>
              <w:spacing w:line="240" w:lineRule="auto"/>
              <w:ind w:firstLine="0"/>
              <w:jc w:val="center"/>
              <w:rPr>
                <w:sz w:val="20"/>
                <w:szCs w:val="20"/>
              </w:rPr>
            </w:pPr>
          </w:p>
        </w:tc>
        <w:tc>
          <w:tcPr>
            <w:tcW w:w="408" w:type="pct"/>
            <w:tcBorders>
              <w:top w:val="single" w:sz="4" w:space="0" w:color="auto"/>
              <w:bottom w:val="single" w:sz="4" w:space="0" w:color="auto"/>
            </w:tcBorders>
            <w:shd w:val="clear" w:color="auto" w:fill="auto"/>
            <w:noWrap/>
            <w:vAlign w:val="bottom"/>
            <w:hideMark/>
          </w:tcPr>
          <w:p w:rsidR="00B95AEB" w:rsidRPr="002408F5" w:rsidRDefault="00B95AEB" w:rsidP="00232C88">
            <w:pPr>
              <w:tabs>
                <w:tab w:val="clear" w:pos="432"/>
              </w:tabs>
              <w:spacing w:line="240" w:lineRule="auto"/>
              <w:ind w:firstLine="0"/>
              <w:jc w:val="center"/>
              <w:rPr>
                <w:sz w:val="20"/>
                <w:szCs w:val="20"/>
              </w:rPr>
            </w:pPr>
          </w:p>
        </w:tc>
        <w:tc>
          <w:tcPr>
            <w:tcW w:w="437" w:type="pct"/>
            <w:tcBorders>
              <w:top w:val="single" w:sz="4" w:space="0" w:color="auto"/>
              <w:bottom w:val="single" w:sz="4" w:space="0" w:color="auto"/>
            </w:tcBorders>
            <w:shd w:val="clear" w:color="auto" w:fill="auto"/>
            <w:noWrap/>
            <w:vAlign w:val="bottom"/>
            <w:hideMark/>
          </w:tcPr>
          <w:p w:rsidR="00B95AEB" w:rsidRPr="002408F5" w:rsidRDefault="00B95AEB" w:rsidP="00232C88">
            <w:pPr>
              <w:tabs>
                <w:tab w:val="clear" w:pos="432"/>
              </w:tabs>
              <w:spacing w:line="240" w:lineRule="auto"/>
              <w:ind w:firstLine="0"/>
              <w:jc w:val="center"/>
              <w:rPr>
                <w:sz w:val="20"/>
                <w:szCs w:val="20"/>
              </w:rPr>
            </w:pPr>
          </w:p>
        </w:tc>
        <w:tc>
          <w:tcPr>
            <w:tcW w:w="119" w:type="pct"/>
            <w:tcBorders>
              <w:top w:val="nil"/>
              <w:bottom w:val="single" w:sz="4" w:space="0" w:color="auto"/>
            </w:tcBorders>
            <w:shd w:val="clear" w:color="auto" w:fill="auto"/>
            <w:noWrap/>
            <w:vAlign w:val="bottom"/>
            <w:hideMark/>
          </w:tcPr>
          <w:p w:rsidR="00B95AEB" w:rsidRPr="002408F5" w:rsidRDefault="00B95AEB" w:rsidP="00232C88">
            <w:pPr>
              <w:tabs>
                <w:tab w:val="clear" w:pos="432"/>
              </w:tabs>
              <w:spacing w:line="240" w:lineRule="auto"/>
              <w:ind w:firstLine="0"/>
              <w:jc w:val="center"/>
              <w:rPr>
                <w:sz w:val="20"/>
                <w:szCs w:val="20"/>
              </w:rPr>
            </w:pPr>
          </w:p>
        </w:tc>
        <w:tc>
          <w:tcPr>
            <w:tcW w:w="396"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vs.IEP</w:t>
            </w:r>
          </w:p>
        </w:tc>
        <w:tc>
          <w:tcPr>
            <w:tcW w:w="421"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vs. No IEP</w:t>
            </w:r>
          </w:p>
        </w:tc>
        <w:tc>
          <w:tcPr>
            <w:tcW w:w="403"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vs.IEP</w:t>
            </w:r>
          </w:p>
        </w:tc>
        <w:tc>
          <w:tcPr>
            <w:tcW w:w="443"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vs. No IEP</w:t>
            </w:r>
          </w:p>
        </w:tc>
        <w:tc>
          <w:tcPr>
            <w:tcW w:w="403"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vs.IEP</w:t>
            </w:r>
          </w:p>
        </w:tc>
        <w:tc>
          <w:tcPr>
            <w:tcW w:w="413" w:type="pct"/>
            <w:tcBorders>
              <w:top w:val="single" w:sz="4" w:space="0" w:color="auto"/>
              <w:bottom w:val="single" w:sz="4" w:space="0" w:color="auto"/>
            </w:tcBorders>
            <w:shd w:val="clear" w:color="auto" w:fill="auto"/>
            <w:noWrap/>
            <w:vAlign w:val="bottom"/>
            <w:hideMark/>
          </w:tcPr>
          <w:p w:rsidR="00B95AEB" w:rsidRPr="002408F5" w:rsidRDefault="006F2361" w:rsidP="00232C88">
            <w:pPr>
              <w:tabs>
                <w:tab w:val="clear" w:pos="432"/>
              </w:tabs>
              <w:spacing w:line="240" w:lineRule="auto"/>
              <w:ind w:firstLine="0"/>
              <w:jc w:val="center"/>
              <w:rPr>
                <w:sz w:val="20"/>
                <w:szCs w:val="20"/>
              </w:rPr>
            </w:pPr>
            <w:r w:rsidRPr="002408F5">
              <w:rPr>
                <w:sz w:val="20"/>
                <w:szCs w:val="20"/>
              </w:rPr>
              <w:t>vs. No IEP</w:t>
            </w:r>
          </w:p>
        </w:tc>
      </w:tr>
      <w:tr w:rsidR="00107A90" w:rsidRPr="0090017A" w:rsidTr="00107A90">
        <w:trPr>
          <w:trHeight w:val="255"/>
        </w:trPr>
        <w:tc>
          <w:tcPr>
            <w:tcW w:w="1145" w:type="pct"/>
            <w:tcBorders>
              <w:top w:val="single" w:sz="4" w:space="0" w:color="auto"/>
            </w:tcBorders>
            <w:shd w:val="clear" w:color="auto" w:fill="auto"/>
            <w:noWrap/>
            <w:vAlign w:val="bottom"/>
            <w:hideMark/>
          </w:tcPr>
          <w:p w:rsidR="00B95AEB" w:rsidRPr="00D14A59" w:rsidRDefault="00B95AEB" w:rsidP="00232C88">
            <w:pPr>
              <w:tabs>
                <w:tab w:val="clear" w:pos="432"/>
              </w:tabs>
              <w:spacing w:line="240" w:lineRule="auto"/>
              <w:ind w:left="187" w:hanging="187"/>
              <w:jc w:val="left"/>
              <w:rPr>
                <w:sz w:val="20"/>
                <w:szCs w:val="20"/>
              </w:rPr>
            </w:pPr>
          </w:p>
          <w:p w:rsidR="00B95AEB" w:rsidRPr="00D14A59" w:rsidRDefault="00B95AEB" w:rsidP="00232C88">
            <w:pPr>
              <w:tabs>
                <w:tab w:val="clear" w:pos="432"/>
              </w:tabs>
              <w:spacing w:line="240" w:lineRule="auto"/>
              <w:ind w:left="187" w:hanging="187"/>
              <w:jc w:val="left"/>
              <w:rPr>
                <w:sz w:val="20"/>
                <w:szCs w:val="20"/>
              </w:rPr>
            </w:pPr>
            <w:r w:rsidRPr="00D14A59">
              <w:rPr>
                <w:sz w:val="20"/>
                <w:szCs w:val="20"/>
              </w:rPr>
              <w:t>All Students Without IEPs</w:t>
            </w:r>
          </w:p>
        </w:tc>
        <w:tc>
          <w:tcPr>
            <w:tcW w:w="410" w:type="pct"/>
            <w:tcBorders>
              <w:top w:val="single" w:sz="4" w:space="0" w:color="auto"/>
            </w:tcBorders>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0.022</w:t>
            </w:r>
          </w:p>
        </w:tc>
        <w:tc>
          <w:tcPr>
            <w:tcW w:w="408" w:type="pct"/>
            <w:tcBorders>
              <w:top w:val="single" w:sz="4" w:space="0" w:color="auto"/>
            </w:tcBorders>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0.025</w:t>
            </w:r>
          </w:p>
        </w:tc>
        <w:tc>
          <w:tcPr>
            <w:tcW w:w="437" w:type="pct"/>
            <w:tcBorders>
              <w:top w:val="single" w:sz="4" w:space="0" w:color="auto"/>
            </w:tcBorders>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0.028</w:t>
            </w:r>
          </w:p>
        </w:tc>
        <w:tc>
          <w:tcPr>
            <w:tcW w:w="119" w:type="pct"/>
            <w:tcBorders>
              <w:top w:val="single" w:sz="4" w:space="0" w:color="auto"/>
            </w:tcBorders>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c>
          <w:tcPr>
            <w:tcW w:w="396" w:type="pct"/>
            <w:tcBorders>
              <w:top w:val="single" w:sz="4" w:space="0" w:color="auto"/>
            </w:tcBorders>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0.079</w:t>
            </w:r>
          </w:p>
        </w:tc>
        <w:tc>
          <w:tcPr>
            <w:tcW w:w="421" w:type="pct"/>
            <w:tcBorders>
              <w:top w:val="single" w:sz="4" w:space="0" w:color="auto"/>
            </w:tcBorders>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c>
          <w:tcPr>
            <w:tcW w:w="403" w:type="pct"/>
            <w:tcBorders>
              <w:top w:val="single" w:sz="4" w:space="0" w:color="auto"/>
            </w:tcBorders>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0.091</w:t>
            </w:r>
          </w:p>
        </w:tc>
        <w:tc>
          <w:tcPr>
            <w:tcW w:w="443" w:type="pct"/>
            <w:tcBorders>
              <w:top w:val="single" w:sz="4" w:space="0" w:color="auto"/>
            </w:tcBorders>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c>
          <w:tcPr>
            <w:tcW w:w="403" w:type="pct"/>
            <w:tcBorders>
              <w:top w:val="single" w:sz="4" w:space="0" w:color="auto"/>
            </w:tcBorders>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0.100</w:t>
            </w:r>
          </w:p>
        </w:tc>
        <w:tc>
          <w:tcPr>
            <w:tcW w:w="413" w:type="pct"/>
            <w:tcBorders>
              <w:top w:val="single" w:sz="4" w:space="0" w:color="auto"/>
            </w:tcBorders>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r>
      <w:tr w:rsidR="00107A90" w:rsidRPr="0090017A" w:rsidTr="00107A90">
        <w:trPr>
          <w:trHeight w:val="255"/>
        </w:trPr>
        <w:tc>
          <w:tcPr>
            <w:tcW w:w="1145" w:type="pct"/>
            <w:shd w:val="clear" w:color="auto" w:fill="auto"/>
            <w:noWrap/>
            <w:vAlign w:val="bottom"/>
            <w:hideMark/>
          </w:tcPr>
          <w:p w:rsidR="00B95AEB" w:rsidRPr="00D14A59" w:rsidRDefault="00B95AEB" w:rsidP="00232C88">
            <w:pPr>
              <w:tabs>
                <w:tab w:val="clear" w:pos="432"/>
              </w:tabs>
              <w:spacing w:line="240" w:lineRule="auto"/>
              <w:ind w:left="187" w:hanging="187"/>
              <w:jc w:val="left"/>
              <w:rPr>
                <w:sz w:val="20"/>
                <w:szCs w:val="20"/>
              </w:rPr>
            </w:pPr>
            <w:r w:rsidRPr="00D14A59">
              <w:rPr>
                <w:sz w:val="20"/>
                <w:szCs w:val="20"/>
              </w:rPr>
              <w:t>With Section 504 Plan</w:t>
            </w:r>
          </w:p>
        </w:tc>
        <w:tc>
          <w:tcPr>
            <w:tcW w:w="410"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0.043</w:t>
            </w:r>
          </w:p>
        </w:tc>
        <w:tc>
          <w:tcPr>
            <w:tcW w:w="408"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0.049</w:t>
            </w:r>
          </w:p>
        </w:tc>
        <w:tc>
          <w:tcPr>
            <w:tcW w:w="437"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0.054</w:t>
            </w:r>
          </w:p>
        </w:tc>
        <w:tc>
          <w:tcPr>
            <w:tcW w:w="119"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c>
          <w:tcPr>
            <w:tcW w:w="396"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0.131</w:t>
            </w:r>
          </w:p>
        </w:tc>
        <w:tc>
          <w:tcPr>
            <w:tcW w:w="421"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0.137</w:t>
            </w:r>
          </w:p>
        </w:tc>
        <w:tc>
          <w:tcPr>
            <w:tcW w:w="40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0.151</w:t>
            </w:r>
          </w:p>
        </w:tc>
        <w:tc>
          <w:tcPr>
            <w:tcW w:w="44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0.158</w:t>
            </w:r>
          </w:p>
        </w:tc>
        <w:tc>
          <w:tcPr>
            <w:tcW w:w="40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0.166</w:t>
            </w:r>
          </w:p>
        </w:tc>
        <w:tc>
          <w:tcPr>
            <w:tcW w:w="41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0.173</w:t>
            </w:r>
          </w:p>
        </w:tc>
      </w:tr>
      <w:tr w:rsidR="00107A90" w:rsidRPr="0090017A" w:rsidTr="00107A90">
        <w:trPr>
          <w:trHeight w:val="255"/>
        </w:trPr>
        <w:tc>
          <w:tcPr>
            <w:tcW w:w="1145" w:type="pct"/>
            <w:shd w:val="clear" w:color="auto" w:fill="auto"/>
            <w:noWrap/>
            <w:vAlign w:val="bottom"/>
            <w:hideMark/>
          </w:tcPr>
          <w:p w:rsidR="00B95AEB" w:rsidRPr="00D14A59" w:rsidRDefault="00B95AEB" w:rsidP="00232C88">
            <w:pPr>
              <w:tabs>
                <w:tab w:val="clear" w:pos="432"/>
              </w:tabs>
              <w:spacing w:line="240" w:lineRule="auto"/>
              <w:ind w:left="187" w:hanging="187"/>
              <w:jc w:val="left"/>
              <w:rPr>
                <w:sz w:val="20"/>
                <w:szCs w:val="20"/>
              </w:rPr>
            </w:pPr>
            <w:r w:rsidRPr="00D14A59">
              <w:rPr>
                <w:sz w:val="20"/>
                <w:szCs w:val="20"/>
              </w:rPr>
              <w:t>Without Section 504 Plan</w:t>
            </w:r>
          </w:p>
        </w:tc>
        <w:tc>
          <w:tcPr>
            <w:tcW w:w="410"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0.025</w:t>
            </w:r>
          </w:p>
        </w:tc>
        <w:tc>
          <w:tcPr>
            <w:tcW w:w="408"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0.029</w:t>
            </w:r>
          </w:p>
        </w:tc>
        <w:tc>
          <w:tcPr>
            <w:tcW w:w="437"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0.032</w:t>
            </w:r>
          </w:p>
        </w:tc>
        <w:tc>
          <w:tcPr>
            <w:tcW w:w="119"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c>
          <w:tcPr>
            <w:tcW w:w="396"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0.087</w:t>
            </w:r>
          </w:p>
        </w:tc>
        <w:tc>
          <w:tcPr>
            <w:tcW w:w="421"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0.095</w:t>
            </w:r>
          </w:p>
        </w:tc>
        <w:tc>
          <w:tcPr>
            <w:tcW w:w="40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0.100</w:t>
            </w:r>
          </w:p>
        </w:tc>
        <w:tc>
          <w:tcPr>
            <w:tcW w:w="44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0.109</w:t>
            </w:r>
          </w:p>
        </w:tc>
        <w:tc>
          <w:tcPr>
            <w:tcW w:w="40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0.110</w:t>
            </w:r>
          </w:p>
        </w:tc>
        <w:tc>
          <w:tcPr>
            <w:tcW w:w="41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0.120</w:t>
            </w:r>
          </w:p>
        </w:tc>
      </w:tr>
      <w:tr w:rsidR="00107A90" w:rsidRPr="0090017A" w:rsidTr="00107A90">
        <w:trPr>
          <w:trHeight w:val="255"/>
        </w:trPr>
        <w:tc>
          <w:tcPr>
            <w:tcW w:w="1145" w:type="pct"/>
            <w:shd w:val="clear" w:color="auto" w:fill="auto"/>
            <w:noWrap/>
            <w:vAlign w:val="bottom"/>
            <w:hideMark/>
          </w:tcPr>
          <w:p w:rsidR="00B95AEB" w:rsidRPr="00D14A59" w:rsidRDefault="00B95AEB" w:rsidP="00232C88">
            <w:pPr>
              <w:tabs>
                <w:tab w:val="clear" w:pos="432"/>
              </w:tabs>
              <w:spacing w:line="240" w:lineRule="auto"/>
              <w:ind w:left="187" w:hanging="187"/>
              <w:jc w:val="left"/>
              <w:rPr>
                <w:sz w:val="20"/>
                <w:szCs w:val="20"/>
              </w:rPr>
            </w:pPr>
          </w:p>
          <w:p w:rsidR="00B95AEB" w:rsidRPr="00D14A59" w:rsidRDefault="00B95AEB" w:rsidP="00232C88">
            <w:pPr>
              <w:tabs>
                <w:tab w:val="clear" w:pos="432"/>
              </w:tabs>
              <w:spacing w:line="240" w:lineRule="auto"/>
              <w:ind w:left="187" w:hanging="187"/>
              <w:jc w:val="left"/>
              <w:rPr>
                <w:sz w:val="20"/>
                <w:szCs w:val="20"/>
              </w:rPr>
            </w:pPr>
            <w:r w:rsidRPr="00D14A59">
              <w:rPr>
                <w:sz w:val="20"/>
                <w:szCs w:val="20"/>
              </w:rPr>
              <w:t>All Students with IEPs</w:t>
            </w:r>
          </w:p>
        </w:tc>
        <w:tc>
          <w:tcPr>
            <w:tcW w:w="410"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0.017</w:t>
            </w:r>
          </w:p>
        </w:tc>
        <w:tc>
          <w:tcPr>
            <w:tcW w:w="408"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0.020</w:t>
            </w:r>
          </w:p>
        </w:tc>
        <w:tc>
          <w:tcPr>
            <w:tcW w:w="437"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0.022</w:t>
            </w:r>
          </w:p>
        </w:tc>
        <w:tc>
          <w:tcPr>
            <w:tcW w:w="119"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c>
          <w:tcPr>
            <w:tcW w:w="396"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c>
          <w:tcPr>
            <w:tcW w:w="421"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0.079</w:t>
            </w:r>
          </w:p>
        </w:tc>
        <w:tc>
          <w:tcPr>
            <w:tcW w:w="40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c>
          <w:tcPr>
            <w:tcW w:w="44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0.091</w:t>
            </w:r>
          </w:p>
        </w:tc>
        <w:tc>
          <w:tcPr>
            <w:tcW w:w="40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c>
          <w:tcPr>
            <w:tcW w:w="41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0.100</w:t>
            </w:r>
          </w:p>
        </w:tc>
      </w:tr>
      <w:tr w:rsidR="00107A90" w:rsidRPr="0090017A" w:rsidTr="00107A90">
        <w:trPr>
          <w:trHeight w:val="255"/>
        </w:trPr>
        <w:tc>
          <w:tcPr>
            <w:tcW w:w="1145" w:type="pct"/>
            <w:shd w:val="clear" w:color="auto" w:fill="auto"/>
            <w:noWrap/>
            <w:vAlign w:val="bottom"/>
            <w:hideMark/>
          </w:tcPr>
          <w:p w:rsidR="00B95AEB" w:rsidRPr="00D14A59" w:rsidRDefault="00B95AEB" w:rsidP="00232C88">
            <w:pPr>
              <w:tabs>
                <w:tab w:val="clear" w:pos="432"/>
              </w:tabs>
              <w:spacing w:line="240" w:lineRule="auto"/>
              <w:ind w:left="187" w:hanging="187"/>
              <w:jc w:val="left"/>
              <w:rPr>
                <w:sz w:val="20"/>
                <w:szCs w:val="20"/>
              </w:rPr>
            </w:pPr>
            <w:r w:rsidRPr="00D14A59">
              <w:rPr>
                <w:sz w:val="20"/>
                <w:szCs w:val="20"/>
              </w:rPr>
              <w:t>Other health impairments</w:t>
            </w:r>
          </w:p>
        </w:tc>
        <w:tc>
          <w:tcPr>
            <w:tcW w:w="410"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0.030</w:t>
            </w:r>
          </w:p>
        </w:tc>
        <w:tc>
          <w:tcPr>
            <w:tcW w:w="408"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0.035</w:t>
            </w:r>
          </w:p>
        </w:tc>
        <w:tc>
          <w:tcPr>
            <w:tcW w:w="437"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0.038</w:t>
            </w:r>
          </w:p>
        </w:tc>
        <w:tc>
          <w:tcPr>
            <w:tcW w:w="119"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c>
          <w:tcPr>
            <w:tcW w:w="396"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0.100</w:t>
            </w:r>
          </w:p>
        </w:tc>
        <w:tc>
          <w:tcPr>
            <w:tcW w:w="421"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0.107</w:t>
            </w:r>
          </w:p>
        </w:tc>
        <w:tc>
          <w:tcPr>
            <w:tcW w:w="40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0.115</w:t>
            </w:r>
          </w:p>
        </w:tc>
        <w:tc>
          <w:tcPr>
            <w:tcW w:w="44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0.123</w:t>
            </w:r>
          </w:p>
        </w:tc>
        <w:tc>
          <w:tcPr>
            <w:tcW w:w="40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0.126</w:t>
            </w:r>
          </w:p>
        </w:tc>
        <w:tc>
          <w:tcPr>
            <w:tcW w:w="41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0.135</w:t>
            </w:r>
          </w:p>
        </w:tc>
      </w:tr>
      <w:tr w:rsidR="00107A90" w:rsidRPr="0090017A" w:rsidTr="00107A90">
        <w:trPr>
          <w:trHeight w:val="255"/>
        </w:trPr>
        <w:tc>
          <w:tcPr>
            <w:tcW w:w="1145" w:type="pct"/>
            <w:shd w:val="clear" w:color="auto" w:fill="auto"/>
            <w:noWrap/>
            <w:vAlign w:val="bottom"/>
            <w:hideMark/>
          </w:tcPr>
          <w:p w:rsidR="00B95AEB" w:rsidRPr="00D14A59" w:rsidRDefault="00B95AEB" w:rsidP="00232C88">
            <w:pPr>
              <w:tabs>
                <w:tab w:val="clear" w:pos="432"/>
              </w:tabs>
              <w:spacing w:line="240" w:lineRule="auto"/>
              <w:ind w:left="187" w:hanging="187"/>
              <w:jc w:val="left"/>
              <w:rPr>
                <w:sz w:val="20"/>
                <w:szCs w:val="20"/>
              </w:rPr>
            </w:pPr>
            <w:r w:rsidRPr="00D14A59">
              <w:rPr>
                <w:sz w:val="20"/>
                <w:szCs w:val="20"/>
              </w:rPr>
              <w:t>Autism</w:t>
            </w:r>
          </w:p>
        </w:tc>
        <w:tc>
          <w:tcPr>
            <w:tcW w:w="410"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0.033</w:t>
            </w:r>
          </w:p>
        </w:tc>
        <w:tc>
          <w:tcPr>
            <w:tcW w:w="408"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0.038</w:t>
            </w:r>
          </w:p>
        </w:tc>
        <w:tc>
          <w:tcPr>
            <w:tcW w:w="437"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0.042</w:t>
            </w:r>
          </w:p>
        </w:tc>
        <w:tc>
          <w:tcPr>
            <w:tcW w:w="119"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c>
          <w:tcPr>
            <w:tcW w:w="396"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0.107</w:t>
            </w:r>
          </w:p>
        </w:tc>
        <w:tc>
          <w:tcPr>
            <w:tcW w:w="421"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0.113</w:t>
            </w:r>
          </w:p>
        </w:tc>
        <w:tc>
          <w:tcPr>
            <w:tcW w:w="40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0.123</w:t>
            </w:r>
          </w:p>
        </w:tc>
        <w:tc>
          <w:tcPr>
            <w:tcW w:w="44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0.131</w:t>
            </w:r>
          </w:p>
        </w:tc>
        <w:tc>
          <w:tcPr>
            <w:tcW w:w="40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0.135</w:t>
            </w:r>
          </w:p>
        </w:tc>
        <w:tc>
          <w:tcPr>
            <w:tcW w:w="41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0.144</w:t>
            </w:r>
          </w:p>
        </w:tc>
      </w:tr>
      <w:tr w:rsidR="00107A90" w:rsidRPr="0090017A" w:rsidTr="00107A90">
        <w:trPr>
          <w:trHeight w:val="255"/>
        </w:trPr>
        <w:tc>
          <w:tcPr>
            <w:tcW w:w="1145" w:type="pct"/>
            <w:shd w:val="clear" w:color="auto" w:fill="auto"/>
            <w:noWrap/>
            <w:vAlign w:val="bottom"/>
            <w:hideMark/>
          </w:tcPr>
          <w:p w:rsidR="00B95AEB" w:rsidRPr="00D14A59" w:rsidRDefault="00B95AEB" w:rsidP="00232C88">
            <w:pPr>
              <w:tabs>
                <w:tab w:val="clear" w:pos="432"/>
              </w:tabs>
              <w:spacing w:line="240" w:lineRule="auto"/>
              <w:ind w:left="187" w:hanging="187"/>
              <w:jc w:val="left"/>
              <w:rPr>
                <w:sz w:val="20"/>
                <w:szCs w:val="20"/>
              </w:rPr>
            </w:pPr>
            <w:r w:rsidRPr="00D14A59">
              <w:rPr>
                <w:sz w:val="20"/>
                <w:szCs w:val="20"/>
              </w:rPr>
              <w:t>Orthopedic impairments</w:t>
            </w:r>
          </w:p>
        </w:tc>
        <w:tc>
          <w:tcPr>
            <w:tcW w:w="410"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0.049</w:t>
            </w:r>
          </w:p>
        </w:tc>
        <w:tc>
          <w:tcPr>
            <w:tcW w:w="408"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0.057</w:t>
            </w:r>
          </w:p>
        </w:tc>
        <w:tc>
          <w:tcPr>
            <w:tcW w:w="437"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0.062</w:t>
            </w:r>
          </w:p>
        </w:tc>
        <w:tc>
          <w:tcPr>
            <w:tcW w:w="119"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p>
        </w:tc>
        <w:tc>
          <w:tcPr>
            <w:tcW w:w="396"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0.149</w:t>
            </w:r>
          </w:p>
        </w:tc>
        <w:tc>
          <w:tcPr>
            <w:tcW w:w="421"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0.154</w:t>
            </w:r>
          </w:p>
        </w:tc>
        <w:tc>
          <w:tcPr>
            <w:tcW w:w="40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0.171</w:t>
            </w:r>
          </w:p>
        </w:tc>
        <w:tc>
          <w:tcPr>
            <w:tcW w:w="44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0.177</w:t>
            </w:r>
          </w:p>
        </w:tc>
        <w:tc>
          <w:tcPr>
            <w:tcW w:w="40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0.188</w:t>
            </w:r>
          </w:p>
        </w:tc>
        <w:tc>
          <w:tcPr>
            <w:tcW w:w="413" w:type="pct"/>
            <w:shd w:val="clear" w:color="auto" w:fill="auto"/>
            <w:noWrap/>
            <w:vAlign w:val="bottom"/>
            <w:hideMark/>
          </w:tcPr>
          <w:p w:rsidR="00B95AEB" w:rsidRPr="00D14A59" w:rsidRDefault="00B95AEB" w:rsidP="002408F5">
            <w:pPr>
              <w:tabs>
                <w:tab w:val="clear" w:pos="432"/>
              </w:tabs>
              <w:spacing w:line="240" w:lineRule="auto"/>
              <w:ind w:firstLine="0"/>
              <w:jc w:val="center"/>
              <w:rPr>
                <w:sz w:val="20"/>
                <w:szCs w:val="20"/>
              </w:rPr>
            </w:pPr>
            <w:r w:rsidRPr="00D14A59">
              <w:rPr>
                <w:sz w:val="20"/>
                <w:szCs w:val="20"/>
              </w:rPr>
              <w:t>0.194</w:t>
            </w:r>
          </w:p>
        </w:tc>
      </w:tr>
    </w:tbl>
    <w:p w:rsidR="00B95AEB" w:rsidRPr="00C86855" w:rsidRDefault="00B95AEB" w:rsidP="002408F5">
      <w:pPr>
        <w:tabs>
          <w:tab w:val="clear" w:pos="432"/>
        </w:tabs>
        <w:spacing w:before="120" w:after="60" w:line="240" w:lineRule="auto"/>
        <w:ind w:left="43" w:hanging="43"/>
        <w:rPr>
          <w:sz w:val="20"/>
        </w:rPr>
      </w:pPr>
      <w:r w:rsidRPr="00C86855">
        <w:rPr>
          <w:sz w:val="20"/>
          <w:vertAlign w:val="superscript"/>
        </w:rPr>
        <w:t>a</w:t>
      </w:r>
      <w:r w:rsidRPr="00C86855">
        <w:rPr>
          <w:sz w:val="20"/>
        </w:rPr>
        <w:t xml:space="preserve">Shows </w:t>
      </w:r>
      <w:r w:rsidR="0068101B">
        <w:rPr>
          <w:sz w:val="20"/>
        </w:rPr>
        <w:t>confidence interval</w:t>
      </w:r>
      <w:r w:rsidR="0068101B" w:rsidRPr="00C86855">
        <w:rPr>
          <w:sz w:val="20"/>
        </w:rPr>
        <w:t xml:space="preserve"> </w:t>
      </w:r>
      <w:r w:rsidRPr="00C86855">
        <w:rPr>
          <w:sz w:val="20"/>
        </w:rPr>
        <w:t>for attribute held by approximately half the population (p = .5).</w:t>
      </w:r>
    </w:p>
    <w:p w:rsidR="00B95AEB" w:rsidRPr="00C86855" w:rsidRDefault="00B95AEB" w:rsidP="00D94E24">
      <w:pPr>
        <w:tabs>
          <w:tab w:val="clear" w:pos="432"/>
        </w:tabs>
        <w:spacing w:after="60" w:line="240" w:lineRule="auto"/>
        <w:ind w:left="43" w:hanging="43"/>
        <w:rPr>
          <w:sz w:val="20"/>
        </w:rPr>
      </w:pPr>
      <w:r w:rsidRPr="00C86855">
        <w:rPr>
          <w:sz w:val="20"/>
          <w:vertAlign w:val="superscript"/>
        </w:rPr>
        <w:t>b</w:t>
      </w:r>
      <w:r w:rsidRPr="00C86855">
        <w:rPr>
          <w:sz w:val="20"/>
        </w:rPr>
        <w:t>Shows minimum detectable difference for contrast between subgroup in row head and subgroup in column head for an attribute held by half the population, using a 95% confidence interval and 80 percent power.</w:t>
      </w:r>
      <w:r w:rsidR="00B41701">
        <w:rPr>
          <w:sz w:val="20"/>
        </w:rPr>
        <w:t xml:space="preserve"> </w:t>
      </w:r>
      <w:r w:rsidRPr="00C86855">
        <w:rPr>
          <w:sz w:val="20"/>
        </w:rPr>
        <w:t>Thus, if the difference between groups for the population exceeds the value shown</w:t>
      </w:r>
      <w:r w:rsidR="0068101B">
        <w:rPr>
          <w:sz w:val="20"/>
        </w:rPr>
        <w:t>,</w:t>
      </w:r>
      <w:r w:rsidRPr="00C86855">
        <w:rPr>
          <w:sz w:val="20"/>
        </w:rPr>
        <w:t xml:space="preserve"> the study will have an 80 percent chance of correctly rejecting the null hypothesis of no difference using 2-tailed test at the 95 percent confidence level.</w:t>
      </w:r>
    </w:p>
    <w:p w:rsidR="00B95AEB" w:rsidRPr="00C86855" w:rsidRDefault="00B95AEB" w:rsidP="00D94E24">
      <w:pPr>
        <w:tabs>
          <w:tab w:val="clear" w:pos="432"/>
        </w:tabs>
        <w:spacing w:after="60" w:line="240" w:lineRule="auto"/>
        <w:ind w:left="43" w:hanging="43"/>
        <w:rPr>
          <w:sz w:val="20"/>
        </w:rPr>
      </w:pPr>
      <w:r w:rsidRPr="00C86855">
        <w:rPr>
          <w:sz w:val="20"/>
          <w:vertAlign w:val="superscript"/>
        </w:rPr>
        <w:t>c</w:t>
      </w:r>
      <w:r w:rsidRPr="00C86855">
        <w:rPr>
          <w:sz w:val="20"/>
        </w:rPr>
        <w:t>FU 1 refers to first follow-up planned for spring 2004.</w:t>
      </w:r>
    </w:p>
    <w:p w:rsidR="00B95AEB" w:rsidRPr="00C86855" w:rsidRDefault="00B95AEB" w:rsidP="00D94E24">
      <w:pPr>
        <w:tabs>
          <w:tab w:val="clear" w:pos="432"/>
        </w:tabs>
        <w:spacing w:after="60" w:line="240" w:lineRule="auto"/>
        <w:ind w:left="43" w:hanging="43"/>
        <w:rPr>
          <w:sz w:val="20"/>
        </w:rPr>
      </w:pPr>
      <w:r w:rsidRPr="00C86855">
        <w:rPr>
          <w:sz w:val="20"/>
          <w:vertAlign w:val="superscript"/>
        </w:rPr>
        <w:t>d</w:t>
      </w:r>
      <w:r w:rsidRPr="00C86855">
        <w:rPr>
          <w:sz w:val="20"/>
        </w:rPr>
        <w:t>FU 4 refers to hypothetical, not yet planned fourth follow-up in spring 2020.</w:t>
      </w:r>
    </w:p>
    <w:p w:rsidR="00BC2927" w:rsidRDefault="00B95AEB">
      <w:pPr>
        <w:tabs>
          <w:tab w:val="clear" w:pos="432"/>
        </w:tabs>
        <w:spacing w:line="240" w:lineRule="auto"/>
        <w:ind w:left="43" w:hanging="43"/>
      </w:pPr>
      <w:r w:rsidRPr="00C940CD">
        <w:rPr>
          <w:sz w:val="20"/>
          <w:vertAlign w:val="superscript"/>
        </w:rPr>
        <w:t>e</w:t>
      </w:r>
      <w:r w:rsidRPr="00C86855">
        <w:rPr>
          <w:sz w:val="20"/>
        </w:rPr>
        <w:t>Hypothetical fourth follow-up assumes a second follow-up (also not yet planne</w:t>
      </w:r>
      <w:r w:rsidR="009B5C9B">
        <w:rPr>
          <w:sz w:val="20"/>
        </w:rPr>
        <w:t>d) would be conducted in spring </w:t>
      </w:r>
      <w:r w:rsidRPr="00C86855">
        <w:rPr>
          <w:sz w:val="20"/>
        </w:rPr>
        <w:t>2016, a third in spring 2018, and a fourth in spring 2020, and that at each follow-up point data are available for 94 percent of the number of cases available at the previous round of interviewing.</w:t>
      </w:r>
      <w:r w:rsidR="00B41701">
        <w:rPr>
          <w:sz w:val="20"/>
        </w:rPr>
        <w:t xml:space="preserve"> </w:t>
      </w:r>
      <w:r w:rsidRPr="00C86855">
        <w:rPr>
          <w:sz w:val="20"/>
        </w:rPr>
        <w:t>These assumptions are used solely to respond to the OMB reviewer’s que</w:t>
      </w:r>
      <w:r w:rsidRPr="0046083B">
        <w:rPr>
          <w:sz w:val="20"/>
        </w:rPr>
        <w:t>stion about sample precision at later stages of the study.</w:t>
      </w:r>
    </w:p>
    <w:p w:rsidR="00BC2927" w:rsidRDefault="00B41701">
      <w:pPr>
        <w:pStyle w:val="NormalSS"/>
      </w:pPr>
      <w:r>
        <w:t xml:space="preserve"> </w:t>
      </w:r>
    </w:p>
    <w:p w:rsidR="00D14A59" w:rsidRDefault="00D14A59" w:rsidP="00C86855">
      <w:pPr>
        <w:pStyle w:val="NormalSS"/>
      </w:pPr>
      <w:r w:rsidRPr="0090017A">
        <w:t xml:space="preserve">Table </w:t>
      </w:r>
      <w:r w:rsidR="00F34AC3">
        <w:t>B.</w:t>
      </w:r>
      <w:r w:rsidR="009B0960">
        <w:t>5</w:t>
      </w:r>
      <w:r w:rsidRPr="0090017A">
        <w:t xml:space="preserve"> also shows the precision of estimates for the other subgroups including the specific federal disability categories and students with Section 504 plans. The precision of subgroup estimates is less than that for all IEP and non-IEP students. The precision for the rarest disability categories is the lowest. </w:t>
      </w:r>
    </w:p>
    <w:p w:rsidR="0085223E" w:rsidRDefault="0085223E" w:rsidP="006F5DE1">
      <w:pPr>
        <w:pStyle w:val="Heading3"/>
      </w:pPr>
      <w:r w:rsidRPr="0085223E">
        <w:t>3.</w:t>
      </w:r>
      <w:r w:rsidRPr="0085223E">
        <w:tab/>
        <w:t>Methods to Maximize Response Rates and Deal with Nonresponse</w:t>
      </w:r>
      <w:bookmarkEnd w:id="25"/>
      <w:bookmarkEnd w:id="26"/>
      <w:bookmarkEnd w:id="27"/>
      <w:bookmarkEnd w:id="28"/>
    </w:p>
    <w:p w:rsidR="00D316E2" w:rsidRPr="002C47AA" w:rsidRDefault="00D316E2" w:rsidP="00C86855">
      <w:pPr>
        <w:pStyle w:val="NormalSS"/>
      </w:pPr>
      <w:r w:rsidRPr="002C47AA">
        <w:t xml:space="preserve">Achieving high response rates and retaining a youth sample over the life of a multiyear longitudinal study is challenging. For this study, the challenge of securing parental consent for students to participate and </w:t>
      </w:r>
      <w:r w:rsidR="007070CB">
        <w:t xml:space="preserve">of </w:t>
      </w:r>
      <w:r w:rsidRPr="002C47AA">
        <w:t xml:space="preserve">completing data collection </w:t>
      </w:r>
      <w:r w:rsidR="007070CB">
        <w:t>led</w:t>
      </w:r>
      <w:r w:rsidR="007070CB" w:rsidRPr="002C47AA">
        <w:t xml:space="preserve"> </w:t>
      </w:r>
      <w:r w:rsidRPr="002C47AA">
        <w:t>us to set a response rate target of 80 percent of the sample</w:t>
      </w:r>
      <w:r>
        <w:t xml:space="preserve"> for baseline data collection. </w:t>
      </w:r>
      <w:r w:rsidRPr="002C47AA">
        <w:t xml:space="preserve">Below we outline Mathematica’s experience in interviewing similar populations and describe why we believe the 80 percent targets are ambitious but realistic. </w:t>
      </w:r>
    </w:p>
    <w:p w:rsidR="00D316E2" w:rsidRPr="002C47AA" w:rsidRDefault="00D316E2" w:rsidP="00C86855">
      <w:pPr>
        <w:pStyle w:val="NormalSS"/>
      </w:pPr>
      <w:r w:rsidRPr="002C47AA">
        <w:t>Mathematica has achieved response rates of 80 percent or higher on some surveys of disadvantaged youth in transition. Baseline and follow-up response rates</w:t>
      </w:r>
      <w:r w:rsidR="0061745F">
        <w:t xml:space="preserve"> were estimated based on those studies</w:t>
      </w:r>
      <w:r w:rsidRPr="002C47AA">
        <w:t>. For the Youth Transition Demonstration, the largest demonstration funded by the Social Security Administration to help young people with disabilities make successful transitions</w:t>
      </w:r>
      <w:r>
        <w:t xml:space="preserve">, </w:t>
      </w:r>
      <w:r w:rsidRPr="002C47AA">
        <w:t>Mathematica is collecting data from parents and youth at baseline, and 12 and 36</w:t>
      </w:r>
      <w:r w:rsidR="007070CB">
        <w:t xml:space="preserve"> </w:t>
      </w:r>
      <w:r w:rsidRPr="002C47AA">
        <w:t xml:space="preserve"> months after random assignment. For the baseline and 12</w:t>
      </w:r>
      <w:r w:rsidR="007070CB">
        <w:t>-</w:t>
      </w:r>
      <w:r w:rsidRPr="002C47AA">
        <w:t>month surveys, Mathematica achieved response rates of approximately 87 percent. For the 36-month follow-up, the response rate was 82 percent. For the National Job Corps Study, sponsored by the U.S. Department of Labor, Mathematica followed more than 15,000 youth over four years. At baseline the response rate was 93 percent for the full research sample. After four years, Mathematica was able to locate and interview 78 percent of the sample</w:t>
      </w:r>
      <w:r>
        <w:t>.</w:t>
      </w:r>
      <w:r w:rsidRPr="002C47AA">
        <w:t xml:space="preserve"> </w:t>
      </w:r>
    </w:p>
    <w:p w:rsidR="00D316E2" w:rsidRPr="002C47AA" w:rsidRDefault="00D316E2" w:rsidP="00264828">
      <w:pPr>
        <w:pStyle w:val="NormalSS"/>
      </w:pPr>
      <w:r w:rsidRPr="002C47AA">
        <w:t>Achieving high response rates to baseline and follow-up surveys will require a combination of techniques that Mathematica has refined over the past 40</w:t>
      </w:r>
      <w:r w:rsidR="007070CB">
        <w:t xml:space="preserve"> </w:t>
      </w:r>
      <w:r w:rsidRPr="002C47AA">
        <w:t>years, including</w:t>
      </w:r>
      <w:r w:rsidR="007070CB">
        <w:t xml:space="preserve"> the following</w:t>
      </w:r>
      <w:r w:rsidRPr="002C47AA">
        <w:t>:</w:t>
      </w:r>
    </w:p>
    <w:p w:rsidR="00D316E2" w:rsidRPr="002C47AA" w:rsidRDefault="00D316E2" w:rsidP="00EE6FE5">
      <w:pPr>
        <w:pStyle w:val="BulletBlack"/>
      </w:pPr>
      <w:r w:rsidRPr="002C47AA">
        <w:t>Compelling advance materials, including brochures about the study, FAQs, and endorsements from leading organization</w:t>
      </w:r>
      <w:r>
        <w:t>s</w:t>
      </w:r>
      <w:r w:rsidRPr="002C47AA">
        <w:t>.</w:t>
      </w:r>
    </w:p>
    <w:p w:rsidR="00D316E2" w:rsidRPr="002C47AA" w:rsidRDefault="00D316E2" w:rsidP="00EE6FE5">
      <w:pPr>
        <w:pStyle w:val="BulletBlack"/>
        <w:rPr>
          <w:szCs w:val="22"/>
        </w:rPr>
      </w:pPr>
      <w:r w:rsidRPr="002C47AA">
        <w:rPr>
          <w:szCs w:val="22"/>
        </w:rPr>
        <w:t>Assurance to sample members the information they provide will be secure, treated confidentially, and used only for research purposes.</w:t>
      </w:r>
    </w:p>
    <w:p w:rsidR="00D316E2" w:rsidRPr="002C47AA" w:rsidRDefault="00D316E2" w:rsidP="00EE6FE5">
      <w:pPr>
        <w:pStyle w:val="BulletBlack"/>
        <w:rPr>
          <w:szCs w:val="22"/>
        </w:rPr>
      </w:pPr>
      <w:r w:rsidRPr="002C47AA">
        <w:rPr>
          <w:szCs w:val="22"/>
        </w:rPr>
        <w:t>Well-designed questionnaires, with cognitively tested and easy-to-answer questions.</w:t>
      </w:r>
    </w:p>
    <w:p w:rsidR="00D316E2" w:rsidRPr="002C47AA" w:rsidRDefault="00D316E2" w:rsidP="00EE6FE5">
      <w:pPr>
        <w:pStyle w:val="BulletBlack"/>
        <w:rPr>
          <w:szCs w:val="22"/>
        </w:rPr>
      </w:pPr>
      <w:r w:rsidRPr="002C47AA">
        <w:rPr>
          <w:szCs w:val="22"/>
        </w:rPr>
        <w:t>A toll-free help line for sample members to call with concerns or to schedule an appointment and well-trained interviewers able to address sample members</w:t>
      </w:r>
      <w:r w:rsidR="007070CB">
        <w:rPr>
          <w:szCs w:val="22"/>
        </w:rPr>
        <w:t>’</w:t>
      </w:r>
      <w:r w:rsidRPr="002C47AA">
        <w:rPr>
          <w:szCs w:val="22"/>
        </w:rPr>
        <w:t xml:space="preserve"> concerns.</w:t>
      </w:r>
    </w:p>
    <w:p w:rsidR="00D316E2" w:rsidRPr="002C47AA" w:rsidRDefault="00D316E2" w:rsidP="00EE6FE5">
      <w:pPr>
        <w:pStyle w:val="BulletBlack"/>
        <w:rPr>
          <w:szCs w:val="22"/>
        </w:rPr>
      </w:pPr>
      <w:r w:rsidRPr="002C47AA">
        <w:rPr>
          <w:szCs w:val="22"/>
        </w:rPr>
        <w:t>Multiple attempts to reach respondents at various times of the day and week.</w:t>
      </w:r>
    </w:p>
    <w:p w:rsidR="00D316E2" w:rsidRPr="002C47AA" w:rsidRDefault="00D316E2" w:rsidP="00EE6FE5">
      <w:pPr>
        <w:pStyle w:val="BulletBlack"/>
        <w:rPr>
          <w:szCs w:val="22"/>
        </w:rPr>
      </w:pPr>
      <w:r w:rsidRPr="002C47AA">
        <w:rPr>
          <w:szCs w:val="22"/>
        </w:rPr>
        <w:t xml:space="preserve">Specialized refusal conversion </w:t>
      </w:r>
      <w:r w:rsidR="00720135">
        <w:rPr>
          <w:szCs w:val="22"/>
        </w:rPr>
        <w:t xml:space="preserve">efforts, </w:t>
      </w:r>
      <w:r w:rsidRPr="002C47AA">
        <w:rPr>
          <w:szCs w:val="22"/>
        </w:rPr>
        <w:t>as needed.</w:t>
      </w:r>
    </w:p>
    <w:p w:rsidR="00720135" w:rsidRDefault="00D316E2" w:rsidP="00EE6FE5">
      <w:pPr>
        <w:pStyle w:val="BulletBlack"/>
      </w:pPr>
      <w:r w:rsidRPr="002C47AA">
        <w:t>Providing a monetary thank-you to show appreciation for participant’s time and effort.</w:t>
      </w:r>
    </w:p>
    <w:p w:rsidR="00720135" w:rsidRDefault="00720135" w:rsidP="00EE6FE5">
      <w:pPr>
        <w:pStyle w:val="BulletBlack"/>
      </w:pPr>
      <w:r>
        <w:t>Expertise in conducting interviews with persons with disabilities</w:t>
      </w:r>
      <w:r w:rsidR="007070CB">
        <w:t>—</w:t>
      </w:r>
      <w:r>
        <w:t>ensuring appropriate accommodations are in place to facilitate self-reporting whenever possible.</w:t>
      </w:r>
    </w:p>
    <w:p w:rsidR="00720135" w:rsidRDefault="00720135" w:rsidP="00EE6FE5">
      <w:pPr>
        <w:pStyle w:val="BulletBlack"/>
        <w:spacing w:after="240"/>
      </w:pPr>
      <w:r>
        <w:t>Leading a team of highly trained professional interviewing staff to collect high</w:t>
      </w:r>
      <w:r w:rsidR="007070CB">
        <w:t>-</w:t>
      </w:r>
      <w:r>
        <w:t xml:space="preserve">quality data, minimizing both unit and item nonresponse. Providing project-specific training to these staff to impart the importance of the research and enhance their familiarity with each instrument prior to administration with sample members. </w:t>
      </w:r>
    </w:p>
    <w:p w:rsidR="00D316E2" w:rsidRDefault="00D316E2" w:rsidP="00264828">
      <w:pPr>
        <w:pStyle w:val="NormalSS"/>
      </w:pPr>
      <w:r w:rsidRPr="002C47AA">
        <w:t xml:space="preserve">We note that the surveys referred to above achieved approximately 80 percent response rates at the point of follow-up, whereas we are assuming a response rate of approximately 80 percent at baseline for NLTS 2012. </w:t>
      </w:r>
      <w:r w:rsidR="0061745F">
        <w:t>T</w:t>
      </w:r>
      <w:r w:rsidRPr="002C47AA">
        <w:t>he</w:t>
      </w:r>
      <w:r w:rsidR="0061745F">
        <w:t>se</w:t>
      </w:r>
      <w:r w:rsidRPr="002C47AA">
        <w:t xml:space="preserve"> more conservative planning assumptions are appropriate for NLTS 2012 for two reasons. First, some districts </w:t>
      </w:r>
      <w:r w:rsidR="0061745F">
        <w:t>may</w:t>
      </w:r>
      <w:r w:rsidRPr="002C47AA">
        <w:t xml:space="preserve"> not be willing to provide contact information without prior consent from parents. </w:t>
      </w:r>
      <w:r w:rsidR="0061745F">
        <w:t>T</w:t>
      </w:r>
      <w:r w:rsidRPr="002C47AA">
        <w:t xml:space="preserve">his factor </w:t>
      </w:r>
      <w:r w:rsidR="0061745F">
        <w:t xml:space="preserve">would </w:t>
      </w:r>
      <w:r w:rsidRPr="002C47AA">
        <w:t>reduce the percentage of the initial sample for whom we acquire consent and baseline data, relative to the situation where we are able to follow our basic plan of securing verbal recorded parental consent by telephone.</w:t>
      </w:r>
      <w:r w:rsidR="00B41701">
        <w:t xml:space="preserve"> </w:t>
      </w:r>
      <w:r w:rsidRPr="002C47AA">
        <w:t>The second factor is that the</w:t>
      </w:r>
      <w:r w:rsidR="00612E44">
        <w:t xml:space="preserve"> National</w:t>
      </w:r>
      <w:r w:rsidRPr="002C47AA">
        <w:t xml:space="preserve"> Job Corps </w:t>
      </w:r>
      <w:r w:rsidR="00612E44">
        <w:t>S</w:t>
      </w:r>
      <w:r w:rsidRPr="002C47AA">
        <w:t>tudy included an attempt to conduct in-person interviews with sample members who could be located but did not complete the interview by telephone. NLTS 2012 does not include in-person follow-up.</w:t>
      </w:r>
    </w:p>
    <w:p w:rsidR="00D316E2" w:rsidRDefault="0061745F" w:rsidP="00264828">
      <w:pPr>
        <w:pStyle w:val="NormalSS"/>
      </w:pPr>
      <w:r>
        <w:t>F</w:t>
      </w:r>
      <w:r w:rsidR="00D316E2" w:rsidRPr="002C47AA">
        <w:t xml:space="preserve">irst follow-up data collection </w:t>
      </w:r>
      <w:r>
        <w:t>is estimated to</w:t>
      </w:r>
      <w:r w:rsidR="00D316E2" w:rsidRPr="002C47AA">
        <w:t xml:space="preserve"> be completed for approximately 75 percent of the original sample </w:t>
      </w:r>
      <w:r w:rsidR="000F6A8D">
        <w:t xml:space="preserve">(and 94 percent of the sample for whom baseline data are obtained) </w:t>
      </w:r>
      <w:r w:rsidR="00D316E2" w:rsidRPr="002C47AA">
        <w:t>at a point two years after the study baseline data collection. At first follow-up, attempt</w:t>
      </w:r>
      <w:r>
        <w:t>s will be made</w:t>
      </w:r>
      <w:r w:rsidR="00D316E2" w:rsidRPr="002C47AA">
        <w:t xml:space="preserve"> to locate and interview all sample members</w:t>
      </w:r>
      <w:r>
        <w:t>,</w:t>
      </w:r>
      <w:r w:rsidR="00D316E2" w:rsidRPr="002C47AA">
        <w:t xml:space="preserve"> </w:t>
      </w:r>
      <w:r w:rsidR="00D316E2">
        <w:t>including both those who completed a baseline and those who did not complete a baseline.</w:t>
      </w:r>
      <w:r w:rsidR="00D316E2" w:rsidRPr="002C47AA">
        <w:t xml:space="preserve"> Based on similar studies conducted by Mathematica, including the two mentioned above, keeping sample attrition to approximately 6 percent during a two-year interval </w:t>
      </w:r>
      <w:r>
        <w:t>appears</w:t>
      </w:r>
      <w:r w:rsidR="00D316E2" w:rsidRPr="002C47AA">
        <w:t xml:space="preserve"> feasible.</w:t>
      </w:r>
      <w:r w:rsidR="00B41701">
        <w:t xml:space="preserve"> </w:t>
      </w:r>
      <w:r w:rsidR="00D316E2" w:rsidRPr="002C47AA">
        <w:t>An important technique for retaining sample will be to collect a substantial amount of contact information from families at baseline. In addition to name, address, telephone numbers</w:t>
      </w:r>
      <w:r w:rsidR="00D316E2">
        <w:t xml:space="preserve"> (landline and cellular)</w:t>
      </w:r>
      <w:r w:rsidR="00D316E2" w:rsidRPr="002C47AA">
        <w:t>, of sample members and their close friend</w:t>
      </w:r>
      <w:r w:rsidR="00D316E2">
        <w:t>s</w:t>
      </w:r>
      <w:r w:rsidR="00D316E2" w:rsidRPr="002C47AA">
        <w:t xml:space="preserve"> or relatives who do not live with them, we will ask for email addresses to which we can send reminders. </w:t>
      </w:r>
      <w:r w:rsidR="00D316E2">
        <w:t>Additionally, w</w:t>
      </w:r>
      <w:r w:rsidR="00D316E2" w:rsidRPr="002C47AA">
        <w:t>e will ask permission to send text messages to cellular phones</w:t>
      </w:r>
      <w:r>
        <w:t xml:space="preserve"> and</w:t>
      </w:r>
      <w:r w:rsidR="00D316E2" w:rsidRPr="002C47AA">
        <w:t xml:space="preserve"> </w:t>
      </w:r>
      <w:r>
        <w:t>to use</w:t>
      </w:r>
      <w:r w:rsidR="00D316E2" w:rsidRPr="002C47AA">
        <w:t xml:space="preserve"> social media</w:t>
      </w:r>
      <w:r>
        <w:t xml:space="preserve"> </w:t>
      </w:r>
      <w:r w:rsidRPr="002C47AA">
        <w:t>networks to contact them with reminders about the follow-up survey</w:t>
      </w:r>
      <w:r w:rsidR="00D316E2" w:rsidRPr="002C47AA">
        <w:t>.</w:t>
      </w:r>
      <w:r w:rsidR="00D316E2" w:rsidRPr="00720135">
        <w:t xml:space="preserve"> </w:t>
      </w:r>
      <w:r w:rsidR="00D316E2" w:rsidRPr="002C47AA">
        <w:t>According to a 2009 survey from the Pew Research Center</w:t>
      </w:r>
      <w:r w:rsidR="00612E44">
        <w:t>’</w:t>
      </w:r>
      <w:r w:rsidR="00D316E2" w:rsidRPr="002C47AA">
        <w:t>s Internet &amp; American Life Project</w:t>
      </w:r>
      <w:r w:rsidR="00612E44">
        <w:t>,</w:t>
      </w:r>
      <w:r w:rsidR="00D316E2" w:rsidRPr="002C47AA">
        <w:t xml:space="preserve"> 73 percent of online American teens ages 12 to 17 used an online social network website, a statistic that has continued to climb from 55 percent in November 2006 and 65 percent in February 2008. Older online teens are more likely to report using online social networks than younger teens. By collecting all of these kinds of contact information, we believe Mathematica can achieve a response rate of approximately 75 percent in 2014.</w:t>
      </w:r>
    </w:p>
    <w:p w:rsidR="00D316E2" w:rsidRPr="002C47AA" w:rsidRDefault="00D316E2" w:rsidP="00264828">
      <w:pPr>
        <w:pStyle w:val="NormalSS"/>
      </w:pPr>
      <w:r w:rsidRPr="002C47AA">
        <w:t xml:space="preserve">Follow-up data collection </w:t>
      </w:r>
      <w:r>
        <w:t>will be conducted in spring 2014</w:t>
      </w:r>
      <w:r w:rsidRPr="002C47AA">
        <w:t xml:space="preserve">. </w:t>
      </w:r>
      <w:r>
        <w:t>Follow-</w:t>
      </w:r>
      <w:r w:rsidRPr="002C47AA">
        <w:t xml:space="preserve">up surveys will be administered to youth, their parents, and the special education staff most familiar with </w:t>
      </w:r>
      <w:r>
        <w:t xml:space="preserve">each </w:t>
      </w:r>
      <w:r w:rsidRPr="002C47AA">
        <w:t>student</w:t>
      </w:r>
      <w:r>
        <w:t>’</w:t>
      </w:r>
      <w:r w:rsidRPr="002C47AA">
        <w:t>s school program</w:t>
      </w:r>
      <w:r>
        <w:t xml:space="preserve"> if </w:t>
      </w:r>
      <w:r w:rsidR="00720135">
        <w:t>he</w:t>
      </w:r>
      <w:r w:rsidR="00612E44">
        <w:t xml:space="preserve"> or </w:t>
      </w:r>
      <w:r w:rsidR="00720135">
        <w:t>she is</w:t>
      </w:r>
      <w:r>
        <w:t xml:space="preserve"> still in school</w:t>
      </w:r>
      <w:r w:rsidRPr="002C47AA">
        <w:t xml:space="preserve">. The follow-up interval from baseline will be two years and will not vary by age or grade, except for the student direct assessment. </w:t>
      </w:r>
    </w:p>
    <w:p w:rsidR="00D316E2" w:rsidRDefault="00C9333D" w:rsidP="00264828">
      <w:pPr>
        <w:pStyle w:val="NormalSS"/>
      </w:pPr>
      <w:r>
        <w:t>A</w:t>
      </w:r>
      <w:r w:rsidR="00D316E2" w:rsidRPr="002C47AA">
        <w:t xml:space="preserve">n interim contact </w:t>
      </w:r>
      <w:r>
        <w:t xml:space="preserve">is not planned </w:t>
      </w:r>
      <w:r w:rsidR="00D316E2" w:rsidRPr="002C47AA">
        <w:t xml:space="preserve">because of the </w:t>
      </w:r>
      <w:r w:rsidR="00D316E2">
        <w:t xml:space="preserve">large </w:t>
      </w:r>
      <w:r w:rsidR="00D316E2" w:rsidRPr="002C47AA">
        <w:t xml:space="preserve">amount of contact data collected at baseline. </w:t>
      </w:r>
      <w:r>
        <w:t>O</w:t>
      </w:r>
      <w:r w:rsidR="00D316E2" w:rsidRPr="002C47AA">
        <w:t xml:space="preserve">ne-third of the cases </w:t>
      </w:r>
      <w:r>
        <w:t>are assumed to</w:t>
      </w:r>
      <w:r w:rsidR="00D316E2" w:rsidRPr="002C47AA">
        <w:t xml:space="preserve"> need </w:t>
      </w:r>
      <w:r w:rsidR="00D316E2">
        <w:t xml:space="preserve">to be located </w:t>
      </w:r>
      <w:r w:rsidR="00D316E2" w:rsidRPr="002C47AA">
        <w:t xml:space="preserve">for the follow-up interviews. </w:t>
      </w:r>
      <w:r>
        <w:t>T</w:t>
      </w:r>
      <w:r w:rsidR="00D316E2" w:rsidRPr="002C47AA">
        <w:t>ext messaging and reminders</w:t>
      </w:r>
      <w:r>
        <w:t xml:space="preserve"> sent</w:t>
      </w:r>
      <w:r w:rsidR="00D316E2" w:rsidRPr="002C47AA">
        <w:t xml:space="preserve"> through social media</w:t>
      </w:r>
      <w:r>
        <w:t xml:space="preserve"> will begin</w:t>
      </w:r>
      <w:r w:rsidR="00D316E2" w:rsidRPr="002C47AA">
        <w:t xml:space="preserve"> about one month before interviewing. </w:t>
      </w:r>
      <w:r>
        <w:t>A</w:t>
      </w:r>
      <w:r w:rsidR="00D316E2" w:rsidRPr="002C47AA">
        <w:t xml:space="preserve">n advance letter </w:t>
      </w:r>
      <w:r>
        <w:t xml:space="preserve">will be sent </w:t>
      </w:r>
      <w:r w:rsidR="00D316E2" w:rsidRPr="002C47AA">
        <w:t xml:space="preserve">to sample members not reachable through electronic media about one week </w:t>
      </w:r>
      <w:r w:rsidR="00612E44">
        <w:t>before</w:t>
      </w:r>
      <w:r w:rsidR="00D316E2" w:rsidRPr="002C47AA">
        <w:t xml:space="preserve"> the interview. Students who reach the age of consent between the baseline and follow-up interviews will be asked to consent for themselves prior t</w:t>
      </w:r>
      <w:r w:rsidR="00D316E2">
        <w:t>o answering follow-up questions.</w:t>
      </w:r>
    </w:p>
    <w:p w:rsidR="00D316E2" w:rsidRDefault="00D316E2" w:rsidP="00264828">
      <w:pPr>
        <w:pStyle w:val="NormalSS"/>
      </w:pPr>
      <w:r>
        <w:t>At each data collection point, p</w:t>
      </w:r>
      <w:r w:rsidRPr="002C47AA">
        <w:t xml:space="preserve">arent interviews are conducted prior to student interviews. If </w:t>
      </w:r>
      <w:r w:rsidR="00612E44">
        <w:t xml:space="preserve">a </w:t>
      </w:r>
      <w:r w:rsidRPr="002C47AA">
        <w:t>youth no longer live</w:t>
      </w:r>
      <w:r w:rsidR="00C9333D">
        <w:t xml:space="preserve">s with </w:t>
      </w:r>
      <w:r w:rsidR="00612E44">
        <w:t>his or her</w:t>
      </w:r>
      <w:r w:rsidR="00C9333D">
        <w:t xml:space="preserve"> parent,</w:t>
      </w:r>
      <w:r w:rsidRPr="002C47AA">
        <w:t xml:space="preserve"> we will ask the parent how we can reach the child. In most cases, parents will know where the </w:t>
      </w:r>
      <w:r w:rsidR="00612E44">
        <w:t>child</w:t>
      </w:r>
      <w:r w:rsidR="00612E44" w:rsidRPr="002C47AA">
        <w:t xml:space="preserve"> </w:t>
      </w:r>
      <w:r w:rsidRPr="002C47AA">
        <w:t>ha</w:t>
      </w:r>
      <w:r w:rsidR="00612E44">
        <w:t>s</w:t>
      </w:r>
      <w:r w:rsidRPr="002C47AA">
        <w:t xml:space="preserve"> relocated and will provide contact information. If a family has moved, various locating methods will be used.</w:t>
      </w:r>
      <w:r w:rsidR="00B41701">
        <w:t xml:space="preserve"> </w:t>
      </w:r>
      <w:r w:rsidRPr="002C47AA">
        <w:t>Searches using publicly available databases, contacts provided at baseline, and mail returned as undeliverable with forwarding addresses will be the starting point for these searches. Again, we expect that one-third of the sample will need some kind of locating prior to follow-up interviewing.</w:t>
      </w:r>
    </w:p>
    <w:p w:rsidR="00D316E2" w:rsidRDefault="00D316E2" w:rsidP="00264828">
      <w:pPr>
        <w:pStyle w:val="NormalSS"/>
      </w:pPr>
      <w:r>
        <w:t>Given the response rates for similar types of studies, including NLTS2, w</w:t>
      </w:r>
      <w:r w:rsidRPr="002C47AA">
        <w:t>e expect that 20 percent of the students selected for the sample will not respond at baseline. We will try to contact the entire selected sample for the follow-up interview regardless of whether the parent/child was reached for baseline interview. We expect that we will not be able to interview 25 percent at follow-up</w:t>
      </w:r>
      <w:r w:rsidR="00D5404F">
        <w:t>,</w:t>
      </w:r>
      <w:r w:rsidRPr="002C47AA">
        <w:t xml:space="preserve"> but they will not necessarily include all of the 20 percent who did not respond to the baseline</w:t>
      </w:r>
      <w:r>
        <w:t xml:space="preserve">. </w:t>
      </w:r>
    </w:p>
    <w:p w:rsidR="00952ED7" w:rsidRDefault="00D316E2" w:rsidP="00264828">
      <w:pPr>
        <w:pStyle w:val="NormalSS"/>
      </w:pPr>
      <w:r>
        <w:t xml:space="preserve">Our expectations about attrition are also consistent with a recent analysis of response rates conducted </w:t>
      </w:r>
      <w:r w:rsidR="00C9333D">
        <w:t>by</w:t>
      </w:r>
      <w:r w:rsidR="00FC5082">
        <w:t xml:space="preserve"> the</w:t>
      </w:r>
      <w:r>
        <w:t xml:space="preserve"> </w:t>
      </w:r>
      <w:r w:rsidR="00FC5082">
        <w:t>National Center for Education Statistics</w:t>
      </w:r>
      <w:r>
        <w:t>.</w:t>
      </w:r>
      <w:r w:rsidR="00B41701">
        <w:t xml:space="preserve"> </w:t>
      </w:r>
      <w:r>
        <w:t>The Educational Longitudinal Study (ELS), a longitudinal survey of 10</w:t>
      </w:r>
      <w:r w:rsidR="006F2361" w:rsidRPr="006F2361">
        <w:t>th</w:t>
      </w:r>
      <w:r>
        <w:t xml:space="preserve"> graders in 2002, found just over a 6 percent loss between baseline and the first follow up interviews.</w:t>
      </w:r>
      <w:r w:rsidR="00B41701">
        <w:t xml:space="preserve"> </w:t>
      </w:r>
      <w:r>
        <w:t>While the ELS experienced differential attrition for students with disabilities (about 10 percent) and those without disabilities (about 6 percent), we do not expect such a gap.</w:t>
      </w:r>
      <w:r w:rsidR="00B41701">
        <w:t xml:space="preserve"> </w:t>
      </w:r>
      <w:r>
        <w:t xml:space="preserve">Because </w:t>
      </w:r>
      <w:r w:rsidR="00397075">
        <w:t xml:space="preserve">the </w:t>
      </w:r>
      <w:r>
        <w:t>ELS was a study of primarily general education students, there was little extra or targeted effort devoted to retaining students with disabilities and their parents.</w:t>
      </w:r>
      <w:r w:rsidR="00B41701">
        <w:t xml:space="preserve"> </w:t>
      </w:r>
      <w:r>
        <w:t>In contrast, NLTS 2012 has the support of the special education community and its federal leaders.</w:t>
      </w:r>
      <w:r w:rsidR="00B41701">
        <w:t xml:space="preserve"> </w:t>
      </w:r>
      <w:r>
        <w:t>We continue to present at conferences and meeting</w:t>
      </w:r>
      <w:r w:rsidR="00421A2B">
        <w:t>s</w:t>
      </w:r>
      <w:r>
        <w:t xml:space="preserve"> about the study and are in the process of obtaining letters of support from stakeholder groups (</w:t>
      </w:r>
      <w:r w:rsidR="00421A2B">
        <w:t>for example</w:t>
      </w:r>
      <w:r>
        <w:t xml:space="preserve">, state special education coordinators) in addition to the Assistant Secretary of </w:t>
      </w:r>
      <w:r w:rsidR="00C33DE0">
        <w:t>the Office of Special Education and Rehabilitative Services</w:t>
      </w:r>
      <w:r>
        <w:t>.</w:t>
      </w:r>
      <w:r w:rsidR="00B41701">
        <w:t xml:space="preserve"> </w:t>
      </w:r>
      <w:r>
        <w:t>We believe this extra backing will enable us to achieve higher rates of response for students with disabilities at the follow</w:t>
      </w:r>
      <w:r w:rsidR="00421A2B">
        <w:t>-</w:t>
      </w:r>
      <w:r>
        <w:t>up than was achieved by NLTS2. Our plan to rely heavily on administrative records and third</w:t>
      </w:r>
      <w:r w:rsidR="00F05A0C">
        <w:t>-</w:t>
      </w:r>
      <w:r>
        <w:t>party data for key outcomes also mitigates the consequences of differential attrition in survey responses.</w:t>
      </w:r>
      <w:r w:rsidR="008B1D2B">
        <w:t xml:space="preserve"> </w:t>
      </w:r>
      <w:r w:rsidRPr="005F2873">
        <w:t xml:space="preserve">However, if a differential were to persist across multiple interview waves, it would become a much larger problem and </w:t>
      </w:r>
      <w:r w:rsidR="00F05A0C">
        <w:t xml:space="preserve">a </w:t>
      </w:r>
      <w:r w:rsidRPr="005F2873">
        <w:t>serious threat to the study.</w:t>
      </w:r>
      <w:r w:rsidR="00B41701">
        <w:t xml:space="preserve"> </w:t>
      </w:r>
      <w:r w:rsidRPr="005F2873">
        <w:t>To address this possibility</w:t>
      </w:r>
      <w:r w:rsidR="00C9333D">
        <w:t>,</w:t>
      </w:r>
      <w:r w:rsidRPr="005F2873">
        <w:t xml:space="preserve"> IES plans to monitor survey completion rates</w:t>
      </w:r>
      <w:r w:rsidR="00F05A0C">
        <w:t>—</w:t>
      </w:r>
      <w:r w:rsidRPr="005F2873">
        <w:t>overall and by IEP status</w:t>
      </w:r>
      <w:r w:rsidR="00F05A0C">
        <w:t>—</w:t>
      </w:r>
      <w:r w:rsidRPr="005F2873">
        <w:t>closely with Mathematica.</w:t>
      </w:r>
    </w:p>
    <w:p w:rsidR="0085223E" w:rsidRPr="0085223E" w:rsidRDefault="0085223E" w:rsidP="008B1D2B">
      <w:pPr>
        <w:pStyle w:val="Heading3"/>
        <w:spacing w:after="120"/>
        <w:ind w:right="360"/>
      </w:pPr>
      <w:bookmarkStart w:id="33" w:name="_Toc63827196"/>
      <w:bookmarkStart w:id="34" w:name="_Toc70752945"/>
      <w:bookmarkStart w:id="35" w:name="_Toc276391124"/>
      <w:bookmarkStart w:id="36" w:name="_Toc276988540"/>
      <w:bookmarkStart w:id="37" w:name="_Toc277080001"/>
      <w:bookmarkStart w:id="38" w:name="_Toc283965774"/>
      <w:r w:rsidRPr="0085223E">
        <w:t>4.</w:t>
      </w:r>
      <w:r w:rsidRPr="0085223E">
        <w:tab/>
        <w:t>Tests of Procedures and Methods to Be Undertaken</w:t>
      </w:r>
      <w:bookmarkEnd w:id="33"/>
      <w:bookmarkEnd w:id="34"/>
      <w:bookmarkEnd w:id="35"/>
      <w:bookmarkEnd w:id="36"/>
      <w:bookmarkEnd w:id="37"/>
      <w:bookmarkEnd w:id="38"/>
    </w:p>
    <w:p w:rsidR="00BC48FF" w:rsidRDefault="00E07A64" w:rsidP="00BC48FF">
      <w:pPr>
        <w:pStyle w:val="NormalSS"/>
      </w:pPr>
      <w:r w:rsidRPr="002C47AA">
        <w:t xml:space="preserve">The questionnaires </w:t>
      </w:r>
      <w:r>
        <w:t>for baseline and f</w:t>
      </w:r>
      <w:r w:rsidR="00432521">
        <w:t xml:space="preserve">irst follow-up data collection </w:t>
      </w:r>
      <w:r w:rsidRPr="002C47AA">
        <w:t>will draw heavily on extensively used items</w:t>
      </w:r>
      <w:r w:rsidR="001376B4">
        <w:t>, including many from NLTS2 and HSLS:2009.</w:t>
      </w:r>
      <w:r w:rsidRPr="002C47AA">
        <w:t xml:space="preserve"> </w:t>
      </w:r>
      <w:r w:rsidR="001376B4">
        <w:t xml:space="preserve"> </w:t>
      </w:r>
      <w:r w:rsidRPr="002C47AA">
        <w:t>Therefore, the pretest</w:t>
      </w:r>
      <w:r>
        <w:t>s of these instruments</w:t>
      </w:r>
      <w:r w:rsidRPr="002C47AA">
        <w:t xml:space="preserve"> </w:t>
      </w:r>
      <w:r>
        <w:t>are</w:t>
      </w:r>
      <w:r w:rsidRPr="002C47AA">
        <w:t xml:space="preserve"> expected to focus on ensuring that the </w:t>
      </w:r>
      <w:r>
        <w:t xml:space="preserve">question </w:t>
      </w:r>
      <w:r w:rsidR="00720135">
        <w:t xml:space="preserve">flow works well </w:t>
      </w:r>
      <w:r w:rsidRPr="002C47AA">
        <w:t>and that the time required to complete the instrument is accurately estimated. Based on these considerations</w:t>
      </w:r>
      <w:r>
        <w:t xml:space="preserve">, each instrument </w:t>
      </w:r>
      <w:r w:rsidR="006831C7">
        <w:t>has been</w:t>
      </w:r>
      <w:r>
        <w:t xml:space="preserve"> </w:t>
      </w:r>
      <w:r w:rsidR="006036EE">
        <w:t>pretested with a</w:t>
      </w:r>
      <w:r w:rsidR="006831C7">
        <w:t xml:space="preserve"> convenience sample of </w:t>
      </w:r>
      <w:r>
        <w:t>nine or fewer individuals</w:t>
      </w:r>
      <w:r w:rsidR="006036EE">
        <w:t xml:space="preserve"> during August 2011.</w:t>
      </w:r>
      <w:r w:rsidR="00BC48FF">
        <w:t xml:space="preserve"> </w:t>
      </w:r>
      <w:r w:rsidR="00B34E21">
        <w:t xml:space="preserve">The individuals included middle and high school principals, special education and </w:t>
      </w:r>
      <w:r w:rsidR="00C430EB">
        <w:t>mathematics</w:t>
      </w:r>
      <w:r w:rsidR="00B34E21">
        <w:t xml:space="preserve"> and language arts teachers, and youth who spanned the age range of youth eligible for the study along with their parents.</w:t>
      </w:r>
      <w:r w:rsidR="006036EE">
        <w:t xml:space="preserve"> The pretest was conducted iteratively, in two stages, so obvious errors could be corrected before conducting more interviews.  To avoid interviewer effects, four different interviewers conducted some of each parent and student questionnaire.  The staff questionnaires were self-administered and administered by telephone. The main pretest finding was that the instruments were too  long.  Pretest results and discussions with IES</w:t>
      </w:r>
      <w:r w:rsidR="00282CD3">
        <w:t>,  OSERS and a</w:t>
      </w:r>
      <w:r w:rsidR="00C369F6">
        <w:t>n</w:t>
      </w:r>
      <w:r w:rsidR="00282CD3">
        <w:t xml:space="preserve"> advocacy group representing deaf students</w:t>
      </w:r>
      <w:r w:rsidR="006036EE">
        <w:t xml:space="preserve"> were used to reduce the instruments to budgeted lengths and reasonable respondent burden</w:t>
      </w:r>
      <w:r w:rsidR="00C369F6">
        <w:t xml:space="preserve">. </w:t>
      </w:r>
      <w:r w:rsidR="006036EE">
        <w:t>Main changes made to the pretest interviews (aside from deleting questions of lowest priority</w:t>
      </w:r>
      <w:r w:rsidR="00282CD3">
        <w:t>)</w:t>
      </w:r>
      <w:r w:rsidR="006036EE">
        <w:t xml:space="preserve"> include</w:t>
      </w:r>
      <w:r w:rsidR="00282CD3">
        <w:t>:</w:t>
      </w:r>
    </w:p>
    <w:p w:rsidR="00BC2927" w:rsidRDefault="00282CD3" w:rsidP="00BC48FF">
      <w:pPr>
        <w:pStyle w:val="BulletBlack"/>
      </w:pPr>
      <w:r w:rsidRPr="00282CD3">
        <w:t>Improving</w:t>
      </w:r>
      <w:bookmarkStart w:id="39" w:name="_Toc276391125"/>
      <w:bookmarkStart w:id="40" w:name="_Toc276988541"/>
      <w:bookmarkStart w:id="41" w:name="_Toc277080002"/>
      <w:bookmarkStart w:id="42" w:name="_Toc283965775"/>
      <w:r w:rsidRPr="00282CD3">
        <w:t xml:space="preserve"> readability, flow, and minimize cognitive load of the barriers questions</w:t>
      </w:r>
      <w:r>
        <w:t xml:space="preserve"> to future work, education, and independent living questions for parents and students.</w:t>
      </w:r>
    </w:p>
    <w:p w:rsidR="00BC2927" w:rsidRDefault="00282CD3">
      <w:pPr>
        <w:pStyle w:val="BulletBlack"/>
      </w:pPr>
      <w:r>
        <w:t>Deleting transitional activities from the middle School Characteristics questionnaire that were more suited for high school students.</w:t>
      </w:r>
    </w:p>
    <w:p w:rsidR="00BC2927" w:rsidRDefault="00C430EB">
      <w:pPr>
        <w:pStyle w:val="BulletBlack"/>
      </w:pPr>
      <w:r>
        <w:t>Eliminating</w:t>
      </w:r>
      <w:r w:rsidR="00282CD3">
        <w:t xml:space="preserve"> long lists of yes/no items for the Student School Program Questionnaire that were causing fatigue for respondents.</w:t>
      </w:r>
    </w:p>
    <w:p w:rsidR="00B34E21" w:rsidRDefault="00B34E21" w:rsidP="00B34E21">
      <w:pPr>
        <w:pStyle w:val="NormalSS"/>
        <w:numPr>
          <w:ilvl w:val="0"/>
          <w:numId w:val="24"/>
        </w:numPr>
        <w:sectPr w:rsidR="00B34E21" w:rsidSect="00884240">
          <w:endnotePr>
            <w:numFmt w:val="decimal"/>
          </w:endnotePr>
          <w:pgSz w:w="12240" w:h="15840" w:code="1"/>
          <w:pgMar w:top="1440" w:right="1440" w:bottom="576" w:left="1440" w:header="720" w:footer="576" w:gutter="0"/>
          <w:cols w:space="720"/>
          <w:docGrid w:linePitch="326"/>
        </w:sectPr>
      </w:pPr>
    </w:p>
    <w:p w:rsidR="009C5893" w:rsidRDefault="0085223E" w:rsidP="009C5893">
      <w:pPr>
        <w:pStyle w:val="Heading3"/>
        <w:ind w:left="0" w:firstLine="0"/>
      </w:pPr>
      <w:r w:rsidRPr="0085223E">
        <w:t>5.</w:t>
      </w:r>
      <w:r w:rsidRPr="0085223E">
        <w:tab/>
        <w:t>Individuals Consulted on Statistical Aspects of the Design</w:t>
      </w:r>
      <w:bookmarkEnd w:id="39"/>
      <w:bookmarkEnd w:id="40"/>
      <w:bookmarkEnd w:id="41"/>
      <w:bookmarkEnd w:id="42"/>
    </w:p>
    <w:p w:rsidR="0085223E" w:rsidRPr="0085223E" w:rsidRDefault="0085223E" w:rsidP="00264828">
      <w:pPr>
        <w:pStyle w:val="NormalSS"/>
      </w:pPr>
      <w:r w:rsidRPr="0085223E">
        <w:t>The following people were consulted on the statistical aspects of the design:</w:t>
      </w:r>
    </w:p>
    <w:tbl>
      <w:tblPr>
        <w:tblStyle w:val="TableGrid"/>
        <w:tblW w:w="0" w:type="auto"/>
        <w:tblInd w:w="468" w:type="dxa"/>
        <w:tblLook w:val="04A0"/>
      </w:tblPr>
      <w:tblGrid>
        <w:gridCol w:w="4320"/>
        <w:gridCol w:w="4788"/>
      </w:tblGrid>
      <w:tr w:rsidR="0085223E" w:rsidRPr="0085223E" w:rsidTr="00960B1B">
        <w:tc>
          <w:tcPr>
            <w:tcW w:w="4320" w:type="dxa"/>
          </w:tcPr>
          <w:p w:rsidR="0085223E" w:rsidRPr="0085223E" w:rsidRDefault="00960B1B" w:rsidP="00960B1B">
            <w:pPr>
              <w:pStyle w:val="TableText"/>
            </w:pPr>
            <w:r>
              <w:t>John Burghardt, Ph.D.</w:t>
            </w:r>
          </w:p>
          <w:p w:rsidR="0085223E" w:rsidRPr="0085223E" w:rsidRDefault="0085223E" w:rsidP="00960B1B">
            <w:pPr>
              <w:pStyle w:val="TableText"/>
            </w:pPr>
            <w:r w:rsidRPr="0085223E">
              <w:t>Project director and coprincipal investigator</w:t>
            </w:r>
          </w:p>
          <w:p w:rsidR="0085223E" w:rsidRPr="0085223E" w:rsidRDefault="00BC2927" w:rsidP="00960B1B">
            <w:pPr>
              <w:pStyle w:val="TableText"/>
            </w:pPr>
            <w:hyperlink r:id="rId22" w:history="1">
              <w:r w:rsidR="0085223E" w:rsidRPr="0085223E">
                <w:rPr>
                  <w:rStyle w:val="Hyperlink"/>
                </w:rPr>
                <w:t>JBurghardt@mathematica-mpr.com</w:t>
              </w:r>
            </w:hyperlink>
          </w:p>
          <w:p w:rsidR="0085223E" w:rsidRPr="0085223E" w:rsidRDefault="0085223E" w:rsidP="00960B1B">
            <w:pPr>
              <w:pStyle w:val="TableText"/>
            </w:pPr>
            <w:r w:rsidRPr="0085223E">
              <w:t>609-275-2395</w:t>
            </w:r>
          </w:p>
        </w:tc>
        <w:tc>
          <w:tcPr>
            <w:tcW w:w="4788" w:type="dxa"/>
          </w:tcPr>
          <w:p w:rsidR="0085223E" w:rsidRPr="0085223E" w:rsidRDefault="0085223E" w:rsidP="00960B1B">
            <w:pPr>
              <w:pStyle w:val="TableText"/>
              <w:rPr>
                <w:bCs/>
              </w:rPr>
            </w:pPr>
            <w:r w:rsidRPr="0085223E">
              <w:t>Francis Potter, Ph.D.</w:t>
            </w:r>
          </w:p>
          <w:p w:rsidR="0085223E" w:rsidRPr="0085223E" w:rsidRDefault="0085223E" w:rsidP="00960B1B">
            <w:pPr>
              <w:pStyle w:val="TableText"/>
            </w:pPr>
            <w:r w:rsidRPr="0085223E">
              <w:t xml:space="preserve">Task leader, sample selection </w:t>
            </w:r>
          </w:p>
          <w:p w:rsidR="0085223E" w:rsidRPr="0085223E" w:rsidRDefault="00BC2927" w:rsidP="00960B1B">
            <w:pPr>
              <w:pStyle w:val="TableText"/>
            </w:pPr>
            <w:hyperlink r:id="rId23" w:history="1">
              <w:r w:rsidR="0085223E" w:rsidRPr="0085223E">
                <w:rPr>
                  <w:rStyle w:val="Hyperlink"/>
                </w:rPr>
                <w:t>FPotter@mathematica-mpr.com</w:t>
              </w:r>
            </w:hyperlink>
          </w:p>
          <w:p w:rsidR="0085223E" w:rsidRPr="0085223E" w:rsidRDefault="0085223E" w:rsidP="00264E74">
            <w:pPr>
              <w:pStyle w:val="TableText"/>
            </w:pPr>
            <w:r w:rsidRPr="0085223E">
              <w:t>609-936-2799</w:t>
            </w:r>
          </w:p>
        </w:tc>
      </w:tr>
      <w:tr w:rsidR="0085223E" w:rsidRPr="0085223E" w:rsidTr="00960B1B">
        <w:tc>
          <w:tcPr>
            <w:tcW w:w="4320" w:type="dxa"/>
          </w:tcPr>
          <w:p w:rsidR="0085223E" w:rsidRPr="0085223E" w:rsidRDefault="0085223E" w:rsidP="00960B1B">
            <w:pPr>
              <w:pStyle w:val="TableText"/>
            </w:pPr>
            <w:r w:rsidRPr="0085223E">
              <w:t>Joshua Haimson, Ph.D.</w:t>
            </w:r>
          </w:p>
          <w:p w:rsidR="0085223E" w:rsidRPr="0085223E" w:rsidRDefault="0085223E" w:rsidP="00960B1B">
            <w:pPr>
              <w:pStyle w:val="TableText"/>
            </w:pPr>
            <w:r w:rsidRPr="0085223E">
              <w:t>Deputy project director and task leader, data analysis</w:t>
            </w:r>
          </w:p>
          <w:p w:rsidR="0085223E" w:rsidRPr="0085223E" w:rsidRDefault="00BC2927" w:rsidP="00960B1B">
            <w:pPr>
              <w:pStyle w:val="TableText"/>
            </w:pPr>
            <w:hyperlink r:id="rId24" w:history="1">
              <w:r w:rsidR="0085223E" w:rsidRPr="0085223E">
                <w:rPr>
                  <w:rStyle w:val="Hyperlink"/>
                </w:rPr>
                <w:t>JHaimson@mathematica-mpr.com</w:t>
              </w:r>
            </w:hyperlink>
          </w:p>
          <w:p w:rsidR="0085223E" w:rsidRPr="0085223E" w:rsidRDefault="0085223E" w:rsidP="00960B1B">
            <w:pPr>
              <w:pStyle w:val="TableText"/>
            </w:pPr>
            <w:r w:rsidRPr="0085223E">
              <w:t>609-275-2208</w:t>
            </w:r>
          </w:p>
        </w:tc>
        <w:tc>
          <w:tcPr>
            <w:tcW w:w="4788" w:type="dxa"/>
          </w:tcPr>
          <w:p w:rsidR="0085223E" w:rsidRPr="0085223E" w:rsidRDefault="0085223E" w:rsidP="00960B1B">
            <w:pPr>
              <w:pStyle w:val="TableText"/>
            </w:pPr>
            <w:r w:rsidRPr="0085223E">
              <w:t>David Johnson, Ph.D.</w:t>
            </w:r>
          </w:p>
          <w:p w:rsidR="0085223E" w:rsidRPr="0085223E" w:rsidRDefault="006E1DDB" w:rsidP="00960B1B">
            <w:pPr>
              <w:pStyle w:val="TableText"/>
            </w:pPr>
            <w:r>
              <w:t>Co</w:t>
            </w:r>
            <w:r w:rsidR="00F05A0C">
              <w:t>principal investigator</w:t>
            </w:r>
            <w:r>
              <w:t xml:space="preserve"> and </w:t>
            </w:r>
            <w:r w:rsidR="00F05A0C">
              <w:t>t</w:t>
            </w:r>
            <w:r w:rsidR="0085223E" w:rsidRPr="0085223E">
              <w:t>ask leader, analysis plan and reports</w:t>
            </w:r>
          </w:p>
          <w:p w:rsidR="0085223E" w:rsidRPr="0085223E" w:rsidRDefault="00BC2927" w:rsidP="00960B1B">
            <w:pPr>
              <w:pStyle w:val="TableText"/>
            </w:pPr>
            <w:hyperlink r:id="rId25" w:history="1">
              <w:r w:rsidR="0085223E" w:rsidRPr="0085223E">
                <w:rPr>
                  <w:rStyle w:val="Hyperlink"/>
                </w:rPr>
                <w:t>johns006@umn.edu</w:t>
              </w:r>
            </w:hyperlink>
          </w:p>
          <w:p w:rsidR="0085223E" w:rsidRPr="0085223E" w:rsidRDefault="0085223E" w:rsidP="00960B1B">
            <w:pPr>
              <w:pStyle w:val="TableText"/>
            </w:pPr>
            <w:r w:rsidRPr="0085223E">
              <w:t>612-624-1062</w:t>
            </w:r>
          </w:p>
        </w:tc>
      </w:tr>
    </w:tbl>
    <w:p w:rsidR="0085223E" w:rsidRPr="0085223E" w:rsidRDefault="0085223E" w:rsidP="0085223E"/>
    <w:p w:rsidR="0085223E" w:rsidRPr="0085223E" w:rsidRDefault="0085223E" w:rsidP="00960B1B">
      <w:pPr>
        <w:pStyle w:val="NormalSS"/>
      </w:pPr>
      <w:r w:rsidRPr="0085223E">
        <w:t>In addition, the following people will be responsible for the data collection and analysis:</w:t>
      </w:r>
    </w:p>
    <w:tbl>
      <w:tblPr>
        <w:tblStyle w:val="TableGrid"/>
        <w:tblW w:w="0" w:type="auto"/>
        <w:tblInd w:w="468" w:type="dxa"/>
        <w:tblLook w:val="04A0"/>
      </w:tblPr>
      <w:tblGrid>
        <w:gridCol w:w="4320"/>
        <w:gridCol w:w="4788"/>
      </w:tblGrid>
      <w:tr w:rsidR="0085223E" w:rsidRPr="0085223E" w:rsidTr="00960B1B">
        <w:tc>
          <w:tcPr>
            <w:tcW w:w="4320" w:type="dxa"/>
          </w:tcPr>
          <w:p w:rsidR="0085223E" w:rsidRPr="0085223E" w:rsidRDefault="0085223E" w:rsidP="00960B1B">
            <w:pPr>
              <w:pStyle w:val="TableText"/>
            </w:pPr>
            <w:r w:rsidRPr="0085223E">
              <w:t>Jo</w:t>
            </w:r>
            <w:r w:rsidR="00960B1B">
              <w:t>hn Burghardt, Ph.D.</w:t>
            </w:r>
          </w:p>
          <w:p w:rsidR="0085223E" w:rsidRPr="0085223E" w:rsidRDefault="0085223E" w:rsidP="00960B1B">
            <w:pPr>
              <w:pStyle w:val="TableText"/>
            </w:pPr>
            <w:r w:rsidRPr="0085223E">
              <w:t>Project director and coprincipal investigator</w:t>
            </w:r>
          </w:p>
          <w:p w:rsidR="0085223E" w:rsidRPr="0085223E" w:rsidRDefault="00BC2927" w:rsidP="00960B1B">
            <w:pPr>
              <w:pStyle w:val="TableText"/>
            </w:pPr>
            <w:hyperlink r:id="rId26" w:history="1">
              <w:r w:rsidR="0085223E" w:rsidRPr="0085223E">
                <w:rPr>
                  <w:rStyle w:val="Hyperlink"/>
                </w:rPr>
                <w:t>JBurghardt@mathematica-mpr.com</w:t>
              </w:r>
            </w:hyperlink>
          </w:p>
          <w:p w:rsidR="0085223E" w:rsidRPr="0085223E" w:rsidRDefault="0085223E" w:rsidP="00960B1B">
            <w:pPr>
              <w:pStyle w:val="TableText"/>
            </w:pPr>
            <w:r w:rsidRPr="0085223E">
              <w:t>609-275-2395</w:t>
            </w:r>
          </w:p>
        </w:tc>
        <w:tc>
          <w:tcPr>
            <w:tcW w:w="4788" w:type="dxa"/>
          </w:tcPr>
          <w:p w:rsidR="00B22384" w:rsidRPr="0085223E" w:rsidRDefault="00B22384" w:rsidP="00B22384">
            <w:pPr>
              <w:pStyle w:val="TableText"/>
            </w:pPr>
            <w:r w:rsidRPr="0085223E">
              <w:t>David Johnson, Ph.D.</w:t>
            </w:r>
          </w:p>
          <w:p w:rsidR="00B22384" w:rsidRPr="0085223E" w:rsidRDefault="00B22384" w:rsidP="00B22384">
            <w:pPr>
              <w:pStyle w:val="TableText"/>
            </w:pPr>
            <w:r>
              <w:t>Co</w:t>
            </w:r>
            <w:r w:rsidR="006C3153">
              <w:t>principal investigator</w:t>
            </w:r>
            <w:r>
              <w:t xml:space="preserve"> and </w:t>
            </w:r>
            <w:r w:rsidR="006C3153">
              <w:t>t</w:t>
            </w:r>
            <w:r w:rsidRPr="0085223E">
              <w:t>ask leader, analysis plan and reports</w:t>
            </w:r>
          </w:p>
          <w:p w:rsidR="00B22384" w:rsidRPr="0085223E" w:rsidRDefault="00BC2927" w:rsidP="00B22384">
            <w:pPr>
              <w:pStyle w:val="TableText"/>
            </w:pPr>
            <w:hyperlink r:id="rId27" w:history="1">
              <w:r w:rsidR="00B22384" w:rsidRPr="0085223E">
                <w:rPr>
                  <w:rStyle w:val="Hyperlink"/>
                </w:rPr>
                <w:t>johns006@umn.edu</w:t>
              </w:r>
            </w:hyperlink>
          </w:p>
          <w:p w:rsidR="0085223E" w:rsidRPr="0085223E" w:rsidRDefault="00B22384" w:rsidP="00B22384">
            <w:pPr>
              <w:pStyle w:val="TableText"/>
            </w:pPr>
            <w:r w:rsidRPr="0085223E">
              <w:t>612-624-1062</w:t>
            </w:r>
          </w:p>
        </w:tc>
      </w:tr>
      <w:tr w:rsidR="0085223E" w:rsidRPr="0085223E" w:rsidTr="00960B1B">
        <w:tc>
          <w:tcPr>
            <w:tcW w:w="4320" w:type="dxa"/>
          </w:tcPr>
          <w:p w:rsidR="0085223E" w:rsidRPr="0085223E" w:rsidRDefault="0085223E" w:rsidP="00960B1B">
            <w:pPr>
              <w:pStyle w:val="TableText"/>
            </w:pPr>
            <w:r w:rsidRPr="0085223E">
              <w:t>Anne B. Ciemnecki, M</w:t>
            </w:r>
            <w:r w:rsidR="006C3153">
              <w:t>.</w:t>
            </w:r>
            <w:r w:rsidRPr="0085223E">
              <w:t>A</w:t>
            </w:r>
            <w:r w:rsidR="006C3153">
              <w:t>.</w:t>
            </w:r>
          </w:p>
          <w:p w:rsidR="0085223E" w:rsidRPr="0085223E" w:rsidRDefault="0085223E" w:rsidP="00960B1B">
            <w:pPr>
              <w:pStyle w:val="TableText"/>
            </w:pPr>
            <w:r w:rsidRPr="0085223E">
              <w:t>Survey director</w:t>
            </w:r>
          </w:p>
          <w:p w:rsidR="0085223E" w:rsidRPr="0085223E" w:rsidRDefault="00BC2927" w:rsidP="00960B1B">
            <w:pPr>
              <w:pStyle w:val="TableText"/>
            </w:pPr>
            <w:hyperlink r:id="rId28" w:history="1">
              <w:r w:rsidR="0085223E" w:rsidRPr="0085223E">
                <w:rPr>
                  <w:rStyle w:val="Hyperlink"/>
                </w:rPr>
                <w:t>ACiemnecki@mathematica-mpr.com</w:t>
              </w:r>
            </w:hyperlink>
          </w:p>
          <w:p w:rsidR="0085223E" w:rsidRPr="0085223E" w:rsidRDefault="0085223E" w:rsidP="00960B1B">
            <w:pPr>
              <w:pStyle w:val="TableText"/>
            </w:pPr>
            <w:r w:rsidRPr="0085223E">
              <w:t>609-275-2323</w:t>
            </w:r>
          </w:p>
        </w:tc>
        <w:tc>
          <w:tcPr>
            <w:tcW w:w="4788" w:type="dxa"/>
          </w:tcPr>
          <w:p w:rsidR="00B22384" w:rsidRPr="0085223E" w:rsidRDefault="00B22384" w:rsidP="00B22384">
            <w:pPr>
              <w:pStyle w:val="TableText"/>
            </w:pPr>
            <w:r w:rsidRPr="0085223E">
              <w:t>Joshua Haimson, Ph.D.</w:t>
            </w:r>
          </w:p>
          <w:p w:rsidR="00B22384" w:rsidRPr="0085223E" w:rsidRDefault="00B22384" w:rsidP="00B22384">
            <w:pPr>
              <w:pStyle w:val="TableText"/>
            </w:pPr>
            <w:r w:rsidRPr="0085223E">
              <w:t>Deputy pro</w:t>
            </w:r>
            <w:r>
              <w:t xml:space="preserve">ject director and task leader, </w:t>
            </w:r>
            <w:r w:rsidRPr="0085223E">
              <w:t>data analysis</w:t>
            </w:r>
          </w:p>
          <w:p w:rsidR="00B22384" w:rsidRPr="0085223E" w:rsidRDefault="00BC2927" w:rsidP="00B22384">
            <w:pPr>
              <w:pStyle w:val="TableText"/>
            </w:pPr>
            <w:hyperlink r:id="rId29" w:history="1">
              <w:r w:rsidR="00B22384" w:rsidRPr="0085223E">
                <w:rPr>
                  <w:rStyle w:val="Hyperlink"/>
                </w:rPr>
                <w:t>JHaimson@mathematica-mpr.com</w:t>
              </w:r>
            </w:hyperlink>
          </w:p>
          <w:p w:rsidR="0085223E" w:rsidRPr="0085223E" w:rsidRDefault="00B22384" w:rsidP="00B22384">
            <w:pPr>
              <w:pStyle w:val="TableText"/>
            </w:pPr>
            <w:r w:rsidRPr="0085223E">
              <w:t>609-275-2208</w:t>
            </w:r>
          </w:p>
        </w:tc>
      </w:tr>
      <w:tr w:rsidR="00B22384" w:rsidRPr="0085223E" w:rsidTr="00960B1B">
        <w:tc>
          <w:tcPr>
            <w:tcW w:w="4320" w:type="dxa"/>
          </w:tcPr>
          <w:p w:rsidR="00B22384" w:rsidRDefault="00B22384" w:rsidP="00B22384">
            <w:pPr>
              <w:pStyle w:val="TableText"/>
            </w:pPr>
            <w:r>
              <w:t>Holly Matulewicz</w:t>
            </w:r>
            <w:r w:rsidR="006C3153">
              <w:t>, M.A.</w:t>
            </w:r>
          </w:p>
          <w:p w:rsidR="00B22384" w:rsidRDefault="00B22384" w:rsidP="00B22384">
            <w:pPr>
              <w:pStyle w:val="TableText"/>
            </w:pPr>
            <w:r>
              <w:t xml:space="preserve">Deputy </w:t>
            </w:r>
            <w:r w:rsidR="006C3153">
              <w:t>s</w:t>
            </w:r>
            <w:r>
              <w:t xml:space="preserve">urvey </w:t>
            </w:r>
            <w:r w:rsidR="006C3153">
              <w:t>d</w:t>
            </w:r>
            <w:r>
              <w:t>irector</w:t>
            </w:r>
          </w:p>
          <w:p w:rsidR="00B22384" w:rsidRDefault="00BC2927" w:rsidP="00B22384">
            <w:pPr>
              <w:pStyle w:val="TableText"/>
            </w:pPr>
            <w:hyperlink r:id="rId30" w:history="1">
              <w:r w:rsidR="00B22384" w:rsidRPr="00AE0D2F">
                <w:rPr>
                  <w:rStyle w:val="Hyperlink"/>
                </w:rPr>
                <w:t>hmatulewicz@mathematica-mpr.com</w:t>
              </w:r>
            </w:hyperlink>
          </w:p>
          <w:p w:rsidR="00B22384" w:rsidRDefault="00B22384" w:rsidP="00B22384">
            <w:pPr>
              <w:pStyle w:val="TableText"/>
            </w:pPr>
            <w:r>
              <w:t>617-674-8362</w:t>
            </w:r>
          </w:p>
        </w:tc>
        <w:tc>
          <w:tcPr>
            <w:tcW w:w="4788" w:type="dxa"/>
          </w:tcPr>
          <w:p w:rsidR="00720135" w:rsidRPr="0085223E" w:rsidRDefault="00720135" w:rsidP="00720135">
            <w:pPr>
              <w:pStyle w:val="TableText"/>
            </w:pPr>
            <w:r w:rsidRPr="0085223E">
              <w:t>Martha Thurlow</w:t>
            </w:r>
            <w:r w:rsidRPr="0085223E">
              <w:rPr>
                <w:b/>
              </w:rPr>
              <w:t xml:space="preserve"> </w:t>
            </w:r>
            <w:r w:rsidRPr="0085223E">
              <w:t>Ph.D.</w:t>
            </w:r>
          </w:p>
          <w:p w:rsidR="00720135" w:rsidRPr="0085223E" w:rsidRDefault="00720135" w:rsidP="00720135">
            <w:pPr>
              <w:pStyle w:val="TableText"/>
            </w:pPr>
            <w:r w:rsidRPr="0085223E">
              <w:t>Task lead</w:t>
            </w:r>
            <w:r>
              <w:t xml:space="preserve">er, youth assessment analysis </w:t>
            </w:r>
            <w:r w:rsidRPr="0085223E">
              <w:t>tasks</w:t>
            </w:r>
          </w:p>
          <w:p w:rsidR="00720135" w:rsidRPr="0085223E" w:rsidRDefault="00BC2927" w:rsidP="00720135">
            <w:pPr>
              <w:pStyle w:val="TableText"/>
            </w:pPr>
            <w:hyperlink r:id="rId31" w:history="1">
              <w:r w:rsidR="00720135" w:rsidRPr="0085223E">
                <w:rPr>
                  <w:rStyle w:val="Hyperlink"/>
                </w:rPr>
                <w:t>thurl001@umn.edu</w:t>
              </w:r>
            </w:hyperlink>
          </w:p>
          <w:p w:rsidR="00B22384" w:rsidRPr="0085223E" w:rsidRDefault="00720135" w:rsidP="00720135">
            <w:pPr>
              <w:pStyle w:val="TableText"/>
            </w:pPr>
            <w:r w:rsidRPr="0085223E">
              <w:t>612-624-4826</w:t>
            </w:r>
          </w:p>
        </w:tc>
      </w:tr>
    </w:tbl>
    <w:p w:rsidR="00912760" w:rsidRDefault="00912760" w:rsidP="0085223E">
      <w:pPr>
        <w:sectPr w:rsidR="00912760" w:rsidSect="00884240">
          <w:endnotePr>
            <w:numFmt w:val="decimal"/>
          </w:endnotePr>
          <w:pgSz w:w="12240" w:h="15840" w:code="1"/>
          <w:pgMar w:top="1440" w:right="1440" w:bottom="576" w:left="1440" w:header="720" w:footer="576" w:gutter="0"/>
          <w:cols w:space="720"/>
          <w:docGrid w:linePitch="326"/>
        </w:sectPr>
      </w:pPr>
    </w:p>
    <w:p w:rsidR="00912760" w:rsidRDefault="00912760" w:rsidP="00912760">
      <w:pPr>
        <w:pStyle w:val="TableofFigures"/>
        <w:rPr>
          <w:rFonts w:asciiTheme="minorHAnsi" w:eastAsiaTheme="minorEastAsia" w:hAnsiTheme="minorHAnsi" w:cstheme="minorBidi"/>
          <w:noProof/>
          <w:szCs w:val="22"/>
        </w:rPr>
      </w:pPr>
    </w:p>
    <w:p w:rsidR="00796A5D" w:rsidRPr="00F94D6B" w:rsidRDefault="00BC2927" w:rsidP="00535E7F">
      <w:pPr>
        <w:spacing w:after="960" w:line="264" w:lineRule="auto"/>
        <w:ind w:firstLine="0"/>
      </w:pPr>
      <w:r w:rsidRPr="00BC2927">
        <w:rPr>
          <w:rFonts w:ascii="Lucida Sans" w:hAnsi="Lucida Sans"/>
          <w:noProof/>
          <w:sz w:val="22"/>
          <w:szCs w:val="22"/>
        </w:rPr>
        <w:pict>
          <v:shapetype id="_x0000_t202" coordsize="21600,21600" o:spt="202" path="m,l,21600r21600,l21600,xe">
            <v:stroke joinstyle="miter"/>
            <v:path gradientshapeok="t" o:connecttype="rect"/>
          </v:shapetype>
          <v:shape id="_x0000_s1026" type="#_x0000_t202" alt="" style="position:absolute;left:0;text-align:left;margin-left:-56.95pt;margin-top:461.25pt;width:581.9pt;height:67.5pt;z-index:251665408" wrapcoords="0 0" filled="f" stroked="f" strokeweight="0">
            <v:textbox style="mso-next-textbox:#_x0000_s1026">
              <w:txbxContent>
                <w:p w:rsidR="00BF0C1A" w:rsidRPr="000F53E2" w:rsidRDefault="00BF0C1A" w:rsidP="00796A5D">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BF0C1A" w:rsidRDefault="00BF0C1A" w:rsidP="00796A5D">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BF0C1A" w:rsidRDefault="00BF0C1A" w:rsidP="00796A5D">
                  <w:pPr>
                    <w:tabs>
                      <w:tab w:val="clear" w:pos="432"/>
                    </w:tabs>
                    <w:spacing w:line="264" w:lineRule="auto"/>
                    <w:ind w:firstLine="0"/>
                    <w:jc w:val="center"/>
                    <w:rPr>
                      <w:rFonts w:ascii="Lucida Sans" w:hAnsi="Lucida Sans"/>
                      <w:sz w:val="17"/>
                      <w:szCs w:val="18"/>
                    </w:rPr>
                  </w:pPr>
                </w:p>
                <w:p w:rsidR="00BF0C1A" w:rsidRPr="000F53E2" w:rsidRDefault="00BF0C1A" w:rsidP="00796A5D">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sidRPr="00BC2927">
        <w:rPr>
          <w:rFonts w:ascii="Lucida Sans" w:hAnsi="Lucida Sans"/>
          <w:noProof/>
          <w:sz w:val="22"/>
          <w:szCs w:val="22"/>
        </w:rPr>
        <w:pict>
          <v:shape id="_x0000_s1027" type="#_x0000_t202" alt="" style="position:absolute;left:0;text-align:left;margin-left:333.25pt;margin-top:412.55pt;width:154.45pt;height:27.9pt;z-index:-251649024;mso-height-percent:200;mso-position-horizontal-relative:page;mso-position-vertical-relative:page;mso-height-percent:200;mso-width-relative:margin;mso-height-relative:margin" wrapcoords="0 0" filled="f" stroked="f">
            <v:textbox style="mso-next-textbox:#_x0000_s1027;mso-fit-shape-to-text:t">
              <w:txbxContent>
                <w:p w:rsidR="00BF0C1A" w:rsidRPr="00347DD8" w:rsidRDefault="00BF0C1A" w:rsidP="00796A5D">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796A5D">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17"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4" cstate="print"/>
                    <a:srcRect/>
                    <a:stretch>
                      <a:fillRect/>
                    </a:stretch>
                  </pic:blipFill>
                  <pic:spPr bwMode="auto">
                    <a:xfrm>
                      <a:off x="0" y="0"/>
                      <a:ext cx="1828800" cy="581025"/>
                    </a:xfrm>
                    <a:prstGeom prst="rect">
                      <a:avLst/>
                    </a:prstGeom>
                    <a:noFill/>
                  </pic:spPr>
                </pic:pic>
              </a:graphicData>
            </a:graphic>
          </wp:anchor>
        </w:drawing>
      </w:r>
      <w:r w:rsidR="00796A5D">
        <w:rPr>
          <w:rFonts w:ascii="Lucida Sans" w:hAnsi="Lucida Sans"/>
          <w:noProof/>
          <w:sz w:val="22"/>
          <w:szCs w:val="22"/>
        </w:rPr>
        <w:drawing>
          <wp:anchor distT="0" distB="0" distL="114300" distR="114300" simplePos="0" relativeHeight="251664384"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srcRect/>
                    <a:stretch>
                      <a:fillRect/>
                    </a:stretch>
                  </pic:blipFill>
                  <pic:spPr bwMode="auto">
                    <a:xfrm>
                      <a:off x="0" y="0"/>
                      <a:ext cx="7879080" cy="2562225"/>
                    </a:xfrm>
                    <a:prstGeom prst="rect">
                      <a:avLst/>
                    </a:prstGeom>
                    <a:noFill/>
                  </pic:spPr>
                </pic:pic>
              </a:graphicData>
            </a:graphic>
          </wp:anchor>
        </w:drawing>
      </w:r>
    </w:p>
    <w:sectPr w:rsidR="00796A5D" w:rsidRPr="00F94D6B" w:rsidSect="003A1506">
      <w:headerReference w:type="even" r:id="rId33"/>
      <w:headerReference w:type="default" r:id="rId34"/>
      <w:footerReference w:type="even" r:id="rId35"/>
      <w:footerReference w:type="default" r:id="rId36"/>
      <w:headerReference w:type="first" r:id="rId37"/>
      <w:footerReference w:type="first" r:id="rId3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C1A" w:rsidRDefault="00BF0C1A">
      <w:pPr>
        <w:spacing w:line="240" w:lineRule="auto"/>
        <w:ind w:firstLine="0"/>
      </w:pPr>
    </w:p>
  </w:endnote>
  <w:endnote w:type="continuationSeparator" w:id="0">
    <w:p w:rsidR="00BF0C1A" w:rsidRDefault="00BF0C1A">
      <w:pPr>
        <w:spacing w:line="240" w:lineRule="auto"/>
        <w:ind w:firstLine="0"/>
      </w:pPr>
    </w:p>
  </w:endnote>
  <w:endnote w:type="continuationNotice" w:id="1">
    <w:p w:rsidR="007E25C9" w:rsidRDefault="007E25C9">
      <w:pPr>
        <w:spacing w:line="240" w:lineRule="auto"/>
        <w:ind w:firstLine="0"/>
      </w:pPr>
    </w:p>
    <w:p w:rsidR="007E25C9" w:rsidRDefault="007E25C9"/>
    <w:p w:rsidR="007E25C9" w:rsidRDefault="007E25C9">
      <w:r>
        <w:rPr>
          <w:b/>
          <w:snapToGrid w:val="0"/>
        </w:rPr>
        <w:t>DRAFT</w:t>
      </w:r>
      <w:r>
        <w:rPr>
          <w:snapToGrid w:val="0"/>
          <w:sz w:val="16"/>
        </w:rPr>
        <w:t xml:space="preserve"> </w:t>
      </w:r>
      <w:r w:rsidR="00BC2927">
        <w:rPr>
          <w:snapToGrid w:val="0"/>
          <w:sz w:val="16"/>
        </w:rPr>
        <w:fldChar w:fldCharType="begin"/>
      </w:r>
      <w:r>
        <w:rPr>
          <w:snapToGrid w:val="0"/>
          <w:sz w:val="16"/>
        </w:rPr>
        <w:instrText xml:space="preserve"> FILENAME \p </w:instrText>
      </w:r>
      <w:r w:rsidR="00BC2927">
        <w:rPr>
          <w:snapToGrid w:val="0"/>
          <w:sz w:val="16"/>
        </w:rPr>
        <w:fldChar w:fldCharType="separate"/>
      </w:r>
      <w:r w:rsidR="00935D59">
        <w:rPr>
          <w:noProof/>
          <w:snapToGrid w:val="0"/>
          <w:sz w:val="16"/>
        </w:rPr>
        <w:t>http://eduptcedi001/edics_files_primary/1850/pending/04673/Att_Supporting Statement Part B NLTS Baseline.docx</w:t>
      </w:r>
      <w:r w:rsidR="00BC292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Lucida Sans Std">
    <w:panose1 w:val="00000000000000000000"/>
    <w:charset w:val="00"/>
    <w:family w:val="swiss"/>
    <w:notTrueType/>
    <w:pitch w:val="variable"/>
    <w:sig w:usb0="800000EF" w:usb1="5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C9" w:rsidRPr="008F1A3F" w:rsidRDefault="007E25C9" w:rsidP="00CA5340">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C9" w:rsidRPr="00FA3649" w:rsidRDefault="007E25C9"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9381"/>
      <w:docPartObj>
        <w:docPartGallery w:val="Page Numbers (Bottom of Page)"/>
        <w:docPartUnique/>
      </w:docPartObj>
    </w:sdtPr>
    <w:sdtContent>
      <w:p w:rsidR="007E25C9" w:rsidRPr="00197D5D" w:rsidRDefault="007E25C9" w:rsidP="00884240">
        <w:pPr>
          <w:pStyle w:val="Footer"/>
          <w:tabs>
            <w:tab w:val="clear" w:pos="432"/>
            <w:tab w:val="clear" w:pos="4320"/>
            <w:tab w:val="clear" w:pos="8640"/>
            <w:tab w:val="decimal" w:pos="4680"/>
          </w:tabs>
          <w:ind w:firstLine="0"/>
          <w:jc w:val="left"/>
          <w:rPr>
            <w:rStyle w:val="PageNumber"/>
          </w:rPr>
        </w:pPr>
        <w:r>
          <w:rPr>
            <w:b/>
          </w:rPr>
          <w:tab/>
        </w:r>
        <w:r w:rsidRPr="00884240">
          <w:t xml:space="preserve"> </w:t>
        </w:r>
        <w:r w:rsidR="00BC2927">
          <w:fldChar w:fldCharType="begin"/>
        </w:r>
        <w:r w:rsidR="009C5893">
          <w:instrText xml:space="preserve"> PAGE   \* MERGEFORMAT </w:instrText>
        </w:r>
        <w:r w:rsidR="00BC2927">
          <w:fldChar w:fldCharType="separate"/>
        </w:r>
        <w:r w:rsidR="00935D59">
          <w:rPr>
            <w:noProof/>
          </w:rPr>
          <w:t>iv</w:t>
        </w:r>
        <w:r w:rsidR="00BC2927">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365"/>
      <w:docPartObj>
        <w:docPartGallery w:val="Page Numbers (Bottom of Page)"/>
        <w:docPartUnique/>
      </w:docPartObj>
    </w:sdtPr>
    <w:sdtContent>
      <w:p w:rsidR="007E25C9" w:rsidRPr="00912760" w:rsidRDefault="007E25C9" w:rsidP="00912760">
        <w:pPr>
          <w:pStyle w:val="Footer"/>
          <w:tabs>
            <w:tab w:val="clear" w:pos="432"/>
            <w:tab w:val="clear" w:pos="4320"/>
            <w:tab w:val="clear" w:pos="8640"/>
            <w:tab w:val="decimal" w:pos="4680"/>
          </w:tabs>
          <w:ind w:firstLine="0"/>
          <w:jc w:val="left"/>
          <w:rPr>
            <w:rStyle w:val="PageNumber"/>
          </w:rPr>
        </w:pPr>
        <w:r>
          <w:rPr>
            <w:b/>
          </w:rPr>
          <w:tab/>
        </w:r>
        <w:r w:rsidRPr="00884240">
          <w:t xml:space="preserve"> </w:t>
        </w:r>
        <w:r w:rsidR="00BC2927">
          <w:fldChar w:fldCharType="begin"/>
        </w:r>
        <w:r w:rsidR="009C5893">
          <w:instrText xml:space="preserve"> PAGE   \* MERGEFORMAT </w:instrText>
        </w:r>
        <w:r w:rsidR="00BC2927">
          <w:fldChar w:fldCharType="separate"/>
        </w:r>
        <w:r w:rsidR="00935D59">
          <w:rPr>
            <w:noProof/>
          </w:rPr>
          <w:t>2</w:t>
        </w:r>
        <w:r w:rsidR="00BC2927">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9376"/>
      <w:docPartObj>
        <w:docPartGallery w:val="Page Numbers (Bottom of Page)"/>
        <w:docPartUnique/>
      </w:docPartObj>
    </w:sdtPr>
    <w:sdtContent>
      <w:p w:rsidR="007E25C9" w:rsidRPr="001D2B12" w:rsidRDefault="007E25C9" w:rsidP="0000670C">
        <w:pPr>
          <w:pStyle w:val="Footer"/>
          <w:tabs>
            <w:tab w:val="clear" w:pos="4320"/>
            <w:tab w:val="clear" w:pos="8640"/>
            <w:tab w:val="center" w:pos="4680"/>
          </w:tabs>
          <w:ind w:firstLine="0"/>
          <w:jc w:val="left"/>
          <w:rPr>
            <w:rStyle w:val="PageNumber"/>
          </w:rPr>
        </w:pPr>
        <w:r>
          <w:tab/>
        </w:r>
        <w:r>
          <w:tab/>
        </w:r>
        <w:r w:rsidR="00BC2927">
          <w:fldChar w:fldCharType="begin"/>
        </w:r>
        <w:r w:rsidR="009C5893">
          <w:instrText xml:space="preserve"> PAGE   \* MERGEFORMAT </w:instrText>
        </w:r>
        <w:r w:rsidR="00BC2927">
          <w:fldChar w:fldCharType="separate"/>
        </w:r>
        <w:r w:rsidR="00935D59">
          <w:rPr>
            <w:noProof/>
          </w:rPr>
          <w:t>15</w:t>
        </w:r>
        <w:r w:rsidR="00BC2927">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C1A" w:rsidRDefault="00BF0C1A">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C1A" w:rsidRPr="008F1A3F" w:rsidRDefault="00BF0C1A" w:rsidP="00CA5340">
    <w:pPr>
      <w:pStyle w:val="Footer"/>
      <w:ind w:firstLine="0"/>
      <w:rPr>
        <w:rStyle w:val="PageNumber"/>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C1A" w:rsidRDefault="00BF0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C1A" w:rsidRDefault="00BF0C1A">
      <w:pPr>
        <w:spacing w:line="240" w:lineRule="auto"/>
        <w:ind w:firstLine="0"/>
      </w:pPr>
      <w:r>
        <w:separator/>
      </w:r>
    </w:p>
  </w:footnote>
  <w:footnote w:type="continuationSeparator" w:id="0">
    <w:p w:rsidR="00BF0C1A" w:rsidRDefault="00BF0C1A">
      <w:pPr>
        <w:spacing w:line="240" w:lineRule="auto"/>
        <w:ind w:firstLine="0"/>
      </w:pPr>
      <w:r>
        <w:separator/>
      </w:r>
    </w:p>
    <w:p w:rsidR="00BF0C1A" w:rsidRDefault="00BF0C1A">
      <w:pPr>
        <w:spacing w:line="240" w:lineRule="auto"/>
        <w:ind w:firstLine="0"/>
        <w:rPr>
          <w:i/>
        </w:rPr>
      </w:pPr>
      <w:r>
        <w:rPr>
          <w:i/>
        </w:rPr>
        <w:t>(continued)</w:t>
      </w:r>
    </w:p>
  </w:footnote>
  <w:footnote w:type="continuationNotice" w:id="1">
    <w:p w:rsidR="00BF0C1A" w:rsidRDefault="00BF0C1A">
      <w:pPr>
        <w:pStyle w:val="Footer"/>
      </w:pPr>
    </w:p>
  </w:footnote>
  <w:footnote w:id="2">
    <w:p w:rsidR="007E25C9" w:rsidRDefault="007E25C9" w:rsidP="0085223E">
      <w:pPr>
        <w:pStyle w:val="FootnoteText"/>
      </w:pPr>
      <w:r>
        <w:rPr>
          <w:rStyle w:val="FootnoteReference"/>
        </w:rPr>
        <w:footnoteRef/>
      </w:r>
      <w:r>
        <w:t xml:space="preserve"> </w:t>
      </w:r>
      <w:r w:rsidRPr="0073521C">
        <w:t xml:space="preserve">U.S. Department of Education, National Center for Education Statistics, Common Core of Data (CCD), </w:t>
      </w:r>
      <w:r>
        <w:t>“</w:t>
      </w:r>
      <w:r w:rsidRPr="0073521C">
        <w:t>State Nonfiscal Survey of Public Elementary/Secondary Education,</w:t>
      </w:r>
      <w:r>
        <w:t>”</w:t>
      </w:r>
      <w:r w:rsidRPr="0073521C">
        <w:t xml:space="preserve"> 2008–</w:t>
      </w:r>
      <w:r>
        <w:t>20</w:t>
      </w:r>
      <w:r w:rsidRPr="0073521C">
        <w:t>09, Version 1a.</w:t>
      </w:r>
      <w:r>
        <w:t xml:space="preserve"> No information was available for the territories of American Samoa or Guam.</w:t>
      </w:r>
    </w:p>
  </w:footnote>
  <w:footnote w:id="3">
    <w:p w:rsidR="007E25C9" w:rsidRDefault="007E25C9" w:rsidP="00254E03">
      <w:pPr>
        <w:pStyle w:val="FootnoteText"/>
      </w:pPr>
      <w:r>
        <w:rPr>
          <w:rStyle w:val="FootnoteReference"/>
        </w:rPr>
        <w:footnoteRef/>
      </w:r>
      <w:r>
        <w:t xml:space="preserve"> Available national data on the number of students with Section 504 plans available from the U.S. Department of Education Office of Civil Rights do not separately identify students by grade or age range that would support an estimate of students in this group who are between 13 and 21 years of age. The estimate of 2 percent is based on the findings of a survey reported in </w:t>
      </w:r>
      <w:r w:rsidRPr="00FF6270">
        <w:t>Rachel A. Holler and Perry A. Zirkel, “</w:t>
      </w:r>
      <w:r w:rsidRPr="00FF6270">
        <w:rPr>
          <w:bCs/>
        </w:rPr>
        <w:t xml:space="preserve">Section 504 and Public Schools: A National Survey Concerning </w:t>
      </w:r>
      <w:r>
        <w:rPr>
          <w:bCs/>
        </w:rPr>
        <w:t>‘</w:t>
      </w:r>
      <w:r w:rsidRPr="00FF6270">
        <w:rPr>
          <w:bCs/>
        </w:rPr>
        <w:t>Section 504-Only</w:t>
      </w:r>
      <w:r>
        <w:rPr>
          <w:bCs/>
        </w:rPr>
        <w:t>’</w:t>
      </w:r>
      <w:r w:rsidRPr="00FF6270">
        <w:rPr>
          <w:bCs/>
        </w:rPr>
        <w:t xml:space="preserve"> Students</w:t>
      </w:r>
      <w:r>
        <w:rPr>
          <w:bCs/>
        </w:rPr>
        <w:t>,</w:t>
      </w:r>
      <w:r w:rsidRPr="00FF6270">
        <w:rPr>
          <w:bCs/>
        </w:rPr>
        <w:t xml:space="preserve">” </w:t>
      </w:r>
      <w:r w:rsidRPr="006F2361">
        <w:rPr>
          <w:bCs/>
          <w:i/>
        </w:rPr>
        <w:t>National Association of Secondary School Principals Bulletin</w:t>
      </w:r>
      <w:r w:rsidRPr="00FF6270">
        <w:rPr>
          <w:bCs/>
        </w:rPr>
        <w:t xml:space="preserve">, </w:t>
      </w:r>
      <w:r>
        <w:rPr>
          <w:bCs/>
        </w:rPr>
        <w:t>v</w:t>
      </w:r>
      <w:r w:rsidRPr="00FF6270">
        <w:rPr>
          <w:bCs/>
        </w:rPr>
        <w:t>olume 92, number 19, 2008</w:t>
      </w:r>
      <w:r>
        <w:rPr>
          <w:bCs/>
        </w:rPr>
        <w:t xml:space="preserve">. While this survey had a relatively low response rate, it is the only information we have identified. The authors report reported that 1.7 percent of middle school students and 1.6 percent of high school students had Section 504 plans only. </w:t>
      </w:r>
    </w:p>
  </w:footnote>
  <w:footnote w:id="4">
    <w:p w:rsidR="007E25C9" w:rsidRDefault="007E25C9">
      <w:pPr>
        <w:pStyle w:val="FootnoteText"/>
      </w:pPr>
      <w:r>
        <w:rPr>
          <w:rStyle w:val="FootnoteReference"/>
        </w:rPr>
        <w:footnoteRef/>
      </w:r>
      <w:r>
        <w:t xml:space="preserve"> Not included is the category “developmental delay”, which is used only for young children. Students served in the “developmental delay” category who continue to require special education services at ages 13 to 21 years are classified will have been reclassified in one of the 12 disability categories included in the study.</w:t>
      </w:r>
    </w:p>
  </w:footnote>
  <w:footnote w:id="5">
    <w:p w:rsidR="007E25C9" w:rsidRDefault="007E25C9" w:rsidP="00E00A02">
      <w:pPr>
        <w:pStyle w:val="FootnoteText"/>
      </w:pPr>
      <w:r>
        <w:rPr>
          <w:rStyle w:val="FootnoteReference"/>
        </w:rPr>
        <w:footnoteRef/>
      </w:r>
      <w:r>
        <w:t xml:space="preserve"> In some metropolitan areas with large districts, charter schools, which were listed as separate LEAs on the CCD, were combined with the district to form the district unit. This will avoid the formation of district units of only charter schools that may be geographically dispersed. </w:t>
      </w:r>
    </w:p>
  </w:footnote>
  <w:footnote w:id="6">
    <w:p w:rsidR="007E25C9" w:rsidRPr="007D5224" w:rsidRDefault="007E25C9" w:rsidP="00D14A59">
      <w:pPr>
        <w:pStyle w:val="FootnoteText"/>
      </w:pPr>
      <w:r w:rsidRPr="007D5224">
        <w:rPr>
          <w:rStyle w:val="FootnoteReference"/>
        </w:rPr>
        <w:footnoteRef/>
      </w:r>
      <w:r>
        <w:t xml:space="preserve"> </w:t>
      </w:r>
      <w:r w:rsidRPr="007D5224">
        <w:t>Folsom, Ralph E., Francis J. Potter, and Steven R. Williams. “Notes on a Composite Size Measure for Self-</w:t>
      </w:r>
      <w:r>
        <w:t>W</w:t>
      </w:r>
      <w:r w:rsidRPr="007D5224">
        <w:t xml:space="preserve">eighting Samples in Multiple Domains.” In </w:t>
      </w:r>
      <w:r w:rsidRPr="007D5224">
        <w:rPr>
          <w:i/>
        </w:rPr>
        <w:t>Proceedings of the American Statistical Association, Section on Survey Research Methods.</w:t>
      </w:r>
      <w:r w:rsidRPr="007D5224">
        <w:t xml:space="preserve"> Alexandria, VA: American Statistical Association, 1987, pp. 792–796.</w:t>
      </w:r>
    </w:p>
  </w:footnote>
  <w:footnote w:id="7">
    <w:p w:rsidR="007E25C9" w:rsidRPr="00391E7A" w:rsidRDefault="007E25C9" w:rsidP="00D14A59">
      <w:pPr>
        <w:pStyle w:val="FootnoteText"/>
      </w:pPr>
      <w:r w:rsidRPr="00391E7A">
        <w:rPr>
          <w:rStyle w:val="FootnoteReference"/>
        </w:rPr>
        <w:footnoteRef/>
      </w:r>
      <w:r>
        <w:t xml:space="preserve"> </w:t>
      </w:r>
      <w:r w:rsidRPr="00391E7A">
        <w:t>During the initial district recruiting phase, the study team will be able to determine more clearly the number of such districts.</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C9" w:rsidRPr="00D57EE7" w:rsidRDefault="007E25C9" w:rsidP="00D57EE7">
    <w:pPr>
      <w:pStyle w:val="Header"/>
      <w:rPr>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C9" w:rsidRPr="00FA3649" w:rsidRDefault="007E25C9" w:rsidP="006C5B99">
    <w:pPr>
      <w:pStyle w:val="Header"/>
      <w:rPr>
        <w:sz w:val="20"/>
        <w:szCs w:val="20"/>
      </w:rPr>
    </w:pPr>
    <w:r w:rsidRPr="00FA3649">
      <w:rPr>
        <w:sz w:val="20"/>
        <w:szCs w:val="20"/>
      </w:rPr>
      <w:tab/>
    </w:r>
    <w:r w:rsidRPr="00FA3649">
      <w:rPr>
        <w:sz w:val="20"/>
        <w:szCs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C1A" w:rsidRDefault="00BF0C1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C1A" w:rsidRDefault="00BF0C1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C1A" w:rsidRDefault="00BF0C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594"/>
    <w:multiLevelType w:val="hybridMultilevel"/>
    <w:tmpl w:val="9E7A3DA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5CA76D8"/>
    <w:multiLevelType w:val="hybridMultilevel"/>
    <w:tmpl w:val="A0CAF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C827B8"/>
    <w:multiLevelType w:val="hybridMultilevel"/>
    <w:tmpl w:val="48A2EC6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D53850"/>
    <w:multiLevelType w:val="hybridMultilevel"/>
    <w:tmpl w:val="2974CA1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45395252"/>
    <w:multiLevelType w:val="hybridMultilevel"/>
    <w:tmpl w:val="CF4051AC"/>
    <w:lvl w:ilvl="0" w:tplc="554A6F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6457759"/>
    <w:multiLevelType w:val="hybridMultilevel"/>
    <w:tmpl w:val="E09C3A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E7A548E"/>
    <w:multiLevelType w:val="hybridMultilevel"/>
    <w:tmpl w:val="358A4E54"/>
    <w:lvl w:ilvl="0" w:tplc="6C54461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5"/>
  </w:num>
  <w:num w:numId="4">
    <w:abstractNumId w:val="2"/>
  </w:num>
  <w:num w:numId="5">
    <w:abstractNumId w:val="1"/>
  </w:num>
  <w:num w:numId="6">
    <w:abstractNumId w:val="21"/>
  </w:num>
  <w:num w:numId="7">
    <w:abstractNumId w:val="18"/>
  </w:num>
  <w:num w:numId="8">
    <w:abstractNumId w:val="5"/>
  </w:num>
  <w:num w:numId="9">
    <w:abstractNumId w:val="6"/>
  </w:num>
  <w:num w:numId="10">
    <w:abstractNumId w:val="8"/>
  </w:num>
  <w:num w:numId="11">
    <w:abstractNumId w:val="3"/>
  </w:num>
  <w:num w:numId="12">
    <w:abstractNumId w:val="16"/>
  </w:num>
  <w:num w:numId="13">
    <w:abstractNumId w:val="4"/>
  </w:num>
  <w:num w:numId="14">
    <w:abstractNumId w:val="14"/>
  </w:num>
  <w:num w:numId="15">
    <w:abstractNumId w:val="17"/>
  </w:num>
  <w:num w:numId="16">
    <w:abstractNumId w:val="7"/>
  </w:num>
  <w:num w:numId="17">
    <w:abstractNumId w:val="9"/>
  </w:num>
  <w:num w:numId="18">
    <w:abstractNumId w:val="0"/>
  </w:num>
  <w:num w:numId="19">
    <w:abstractNumId w:val="10"/>
  </w:num>
  <w:num w:numId="20">
    <w:abstractNumId w:val="22"/>
  </w:num>
  <w:num w:numId="21">
    <w:abstractNumId w:val="20"/>
  </w:num>
  <w:num w:numId="22">
    <w:abstractNumId w:val="12"/>
  </w:num>
  <w:num w:numId="23">
    <w:abstractNumId w:val="6"/>
  </w:num>
  <w:num w:numId="24">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doNotTrackMove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doNotUseHTMLParagraphAutoSpacing/>
  </w:compat>
  <w:rsids>
    <w:rsidRoot w:val="00CF3843"/>
    <w:rsid w:val="000015FB"/>
    <w:rsid w:val="00001942"/>
    <w:rsid w:val="0000670C"/>
    <w:rsid w:val="00007CA0"/>
    <w:rsid w:val="00012372"/>
    <w:rsid w:val="00012863"/>
    <w:rsid w:val="000143E3"/>
    <w:rsid w:val="00016ADA"/>
    <w:rsid w:val="00017DD1"/>
    <w:rsid w:val="00021A62"/>
    <w:rsid w:val="00026D2F"/>
    <w:rsid w:val="000300AF"/>
    <w:rsid w:val="00037098"/>
    <w:rsid w:val="0004070F"/>
    <w:rsid w:val="00051D36"/>
    <w:rsid w:val="00052499"/>
    <w:rsid w:val="00052796"/>
    <w:rsid w:val="00053968"/>
    <w:rsid w:val="00063123"/>
    <w:rsid w:val="00063FEF"/>
    <w:rsid w:val="00066AB9"/>
    <w:rsid w:val="000703EB"/>
    <w:rsid w:val="00074159"/>
    <w:rsid w:val="00074B49"/>
    <w:rsid w:val="00076120"/>
    <w:rsid w:val="000769A1"/>
    <w:rsid w:val="00076CF0"/>
    <w:rsid w:val="00080DFA"/>
    <w:rsid w:val="000812AE"/>
    <w:rsid w:val="00081D47"/>
    <w:rsid w:val="00083152"/>
    <w:rsid w:val="000857D8"/>
    <w:rsid w:val="00090529"/>
    <w:rsid w:val="00095FAB"/>
    <w:rsid w:val="000A32F3"/>
    <w:rsid w:val="000A4439"/>
    <w:rsid w:val="000A4B78"/>
    <w:rsid w:val="000A544F"/>
    <w:rsid w:val="000B1084"/>
    <w:rsid w:val="000B2BD0"/>
    <w:rsid w:val="000B3A77"/>
    <w:rsid w:val="000B7E70"/>
    <w:rsid w:val="000C0118"/>
    <w:rsid w:val="000C4D4C"/>
    <w:rsid w:val="000C5567"/>
    <w:rsid w:val="000C70DC"/>
    <w:rsid w:val="000C72F8"/>
    <w:rsid w:val="000E1D9E"/>
    <w:rsid w:val="000E424D"/>
    <w:rsid w:val="000E6D11"/>
    <w:rsid w:val="000F6A8D"/>
    <w:rsid w:val="000F79B9"/>
    <w:rsid w:val="00105D23"/>
    <w:rsid w:val="001073C9"/>
    <w:rsid w:val="001077CD"/>
    <w:rsid w:val="00107A90"/>
    <w:rsid w:val="00115F5F"/>
    <w:rsid w:val="00116AA7"/>
    <w:rsid w:val="00121530"/>
    <w:rsid w:val="0012746C"/>
    <w:rsid w:val="00130424"/>
    <w:rsid w:val="0013282C"/>
    <w:rsid w:val="00132E2F"/>
    <w:rsid w:val="00135AF5"/>
    <w:rsid w:val="001376B4"/>
    <w:rsid w:val="00141646"/>
    <w:rsid w:val="00141705"/>
    <w:rsid w:val="00141A0B"/>
    <w:rsid w:val="001425AF"/>
    <w:rsid w:val="00142AE3"/>
    <w:rsid w:val="00143B0D"/>
    <w:rsid w:val="00144DA7"/>
    <w:rsid w:val="001476A6"/>
    <w:rsid w:val="00153A20"/>
    <w:rsid w:val="00156FE0"/>
    <w:rsid w:val="00160306"/>
    <w:rsid w:val="00160DC7"/>
    <w:rsid w:val="00160E09"/>
    <w:rsid w:val="001616F0"/>
    <w:rsid w:val="00162191"/>
    <w:rsid w:val="0018179D"/>
    <w:rsid w:val="00181F53"/>
    <w:rsid w:val="001845B8"/>
    <w:rsid w:val="0018564C"/>
    <w:rsid w:val="0018686F"/>
    <w:rsid w:val="001933B1"/>
    <w:rsid w:val="00197D5D"/>
    <w:rsid w:val="001A07D4"/>
    <w:rsid w:val="001B360E"/>
    <w:rsid w:val="001B3C11"/>
    <w:rsid w:val="001B44D4"/>
    <w:rsid w:val="001C0EF2"/>
    <w:rsid w:val="001C2778"/>
    <w:rsid w:val="001C6D08"/>
    <w:rsid w:val="001D2118"/>
    <w:rsid w:val="001D247C"/>
    <w:rsid w:val="001D2B12"/>
    <w:rsid w:val="001D3C41"/>
    <w:rsid w:val="001D634E"/>
    <w:rsid w:val="001E0AB2"/>
    <w:rsid w:val="001E466A"/>
    <w:rsid w:val="001F12BF"/>
    <w:rsid w:val="001F1958"/>
    <w:rsid w:val="001F5410"/>
    <w:rsid w:val="00200B10"/>
    <w:rsid w:val="002029FE"/>
    <w:rsid w:val="002053F3"/>
    <w:rsid w:val="00211C4C"/>
    <w:rsid w:val="00220FA1"/>
    <w:rsid w:val="0022402B"/>
    <w:rsid w:val="00232C88"/>
    <w:rsid w:val="0023409D"/>
    <w:rsid w:val="00236122"/>
    <w:rsid w:val="002408F5"/>
    <w:rsid w:val="00243909"/>
    <w:rsid w:val="00243DEE"/>
    <w:rsid w:val="0025182E"/>
    <w:rsid w:val="00254E03"/>
    <w:rsid w:val="002577FA"/>
    <w:rsid w:val="002613D2"/>
    <w:rsid w:val="00264716"/>
    <w:rsid w:val="00264828"/>
    <w:rsid w:val="00264E74"/>
    <w:rsid w:val="00267F6C"/>
    <w:rsid w:val="00271B2B"/>
    <w:rsid w:val="00274097"/>
    <w:rsid w:val="0027681B"/>
    <w:rsid w:val="002771E3"/>
    <w:rsid w:val="00280AB2"/>
    <w:rsid w:val="00280F26"/>
    <w:rsid w:val="00282CD3"/>
    <w:rsid w:val="00282FD0"/>
    <w:rsid w:val="00284557"/>
    <w:rsid w:val="002849EE"/>
    <w:rsid w:val="00287FD7"/>
    <w:rsid w:val="002921C5"/>
    <w:rsid w:val="00293052"/>
    <w:rsid w:val="002942FB"/>
    <w:rsid w:val="0029782D"/>
    <w:rsid w:val="002A1ADA"/>
    <w:rsid w:val="002A28C9"/>
    <w:rsid w:val="002A5BCE"/>
    <w:rsid w:val="002A7359"/>
    <w:rsid w:val="002B0B51"/>
    <w:rsid w:val="002B0B57"/>
    <w:rsid w:val="002B1593"/>
    <w:rsid w:val="002B68A5"/>
    <w:rsid w:val="002C2CA9"/>
    <w:rsid w:val="002C3047"/>
    <w:rsid w:val="002C413C"/>
    <w:rsid w:val="002C7011"/>
    <w:rsid w:val="002C734A"/>
    <w:rsid w:val="002D0190"/>
    <w:rsid w:val="002D0A34"/>
    <w:rsid w:val="002D279D"/>
    <w:rsid w:val="002D57FC"/>
    <w:rsid w:val="002D629C"/>
    <w:rsid w:val="002E17B7"/>
    <w:rsid w:val="002E272F"/>
    <w:rsid w:val="002F06B8"/>
    <w:rsid w:val="002F1E71"/>
    <w:rsid w:val="002F434F"/>
    <w:rsid w:val="002F440B"/>
    <w:rsid w:val="002F71D4"/>
    <w:rsid w:val="002F7A09"/>
    <w:rsid w:val="002F7C83"/>
    <w:rsid w:val="00300CE3"/>
    <w:rsid w:val="00303CF8"/>
    <w:rsid w:val="00313671"/>
    <w:rsid w:val="00313E69"/>
    <w:rsid w:val="003142E6"/>
    <w:rsid w:val="00317EDA"/>
    <w:rsid w:val="00320EB3"/>
    <w:rsid w:val="00323E8D"/>
    <w:rsid w:val="00326839"/>
    <w:rsid w:val="00336A60"/>
    <w:rsid w:val="00342CD8"/>
    <w:rsid w:val="00343A0C"/>
    <w:rsid w:val="00350399"/>
    <w:rsid w:val="00350E63"/>
    <w:rsid w:val="0035111C"/>
    <w:rsid w:val="00352F36"/>
    <w:rsid w:val="00353544"/>
    <w:rsid w:val="00353E51"/>
    <w:rsid w:val="00354942"/>
    <w:rsid w:val="00354C34"/>
    <w:rsid w:val="00355FF2"/>
    <w:rsid w:val="003607F3"/>
    <w:rsid w:val="00362133"/>
    <w:rsid w:val="00362E82"/>
    <w:rsid w:val="00365F0C"/>
    <w:rsid w:val="00372AB1"/>
    <w:rsid w:val="00374549"/>
    <w:rsid w:val="00375B07"/>
    <w:rsid w:val="00381A96"/>
    <w:rsid w:val="00381B5C"/>
    <w:rsid w:val="00386508"/>
    <w:rsid w:val="00386BD4"/>
    <w:rsid w:val="00394752"/>
    <w:rsid w:val="00397075"/>
    <w:rsid w:val="003A1506"/>
    <w:rsid w:val="003A1774"/>
    <w:rsid w:val="003A17E0"/>
    <w:rsid w:val="003A26BB"/>
    <w:rsid w:val="003A5929"/>
    <w:rsid w:val="003B1873"/>
    <w:rsid w:val="003B1FFC"/>
    <w:rsid w:val="003B2ECA"/>
    <w:rsid w:val="003B303A"/>
    <w:rsid w:val="003C0A5F"/>
    <w:rsid w:val="003C1FE6"/>
    <w:rsid w:val="003C57EB"/>
    <w:rsid w:val="003D77B2"/>
    <w:rsid w:val="003E0A97"/>
    <w:rsid w:val="003E0D48"/>
    <w:rsid w:val="003E3C7D"/>
    <w:rsid w:val="003E4DE6"/>
    <w:rsid w:val="003E7329"/>
    <w:rsid w:val="00401627"/>
    <w:rsid w:val="00401B39"/>
    <w:rsid w:val="00403EED"/>
    <w:rsid w:val="0040780A"/>
    <w:rsid w:val="00410D8F"/>
    <w:rsid w:val="00410F60"/>
    <w:rsid w:val="004118E0"/>
    <w:rsid w:val="00412D08"/>
    <w:rsid w:val="004178CB"/>
    <w:rsid w:val="00417A09"/>
    <w:rsid w:val="00417B7A"/>
    <w:rsid w:val="00421922"/>
    <w:rsid w:val="00421A2B"/>
    <w:rsid w:val="00421F80"/>
    <w:rsid w:val="0042391D"/>
    <w:rsid w:val="0042461E"/>
    <w:rsid w:val="004259C7"/>
    <w:rsid w:val="00432521"/>
    <w:rsid w:val="004326C5"/>
    <w:rsid w:val="0044352B"/>
    <w:rsid w:val="0044551C"/>
    <w:rsid w:val="004455D7"/>
    <w:rsid w:val="00446472"/>
    <w:rsid w:val="00446CE2"/>
    <w:rsid w:val="00447C62"/>
    <w:rsid w:val="00455C7B"/>
    <w:rsid w:val="004571F9"/>
    <w:rsid w:val="00457AB7"/>
    <w:rsid w:val="0046083B"/>
    <w:rsid w:val="004632C4"/>
    <w:rsid w:val="00463EC0"/>
    <w:rsid w:val="00466A67"/>
    <w:rsid w:val="00474405"/>
    <w:rsid w:val="0047478B"/>
    <w:rsid w:val="00475483"/>
    <w:rsid w:val="00476835"/>
    <w:rsid w:val="00476CB1"/>
    <w:rsid w:val="004821A7"/>
    <w:rsid w:val="0048465A"/>
    <w:rsid w:val="00487508"/>
    <w:rsid w:val="00490847"/>
    <w:rsid w:val="0049220F"/>
    <w:rsid w:val="0049259B"/>
    <w:rsid w:val="00492B73"/>
    <w:rsid w:val="00494266"/>
    <w:rsid w:val="004A0392"/>
    <w:rsid w:val="004A071B"/>
    <w:rsid w:val="004A46CC"/>
    <w:rsid w:val="004B0D54"/>
    <w:rsid w:val="004B533F"/>
    <w:rsid w:val="004B62FF"/>
    <w:rsid w:val="004C797D"/>
    <w:rsid w:val="004D0ABD"/>
    <w:rsid w:val="004D62CD"/>
    <w:rsid w:val="004E14BF"/>
    <w:rsid w:val="004F0B74"/>
    <w:rsid w:val="004F493C"/>
    <w:rsid w:val="004F7143"/>
    <w:rsid w:val="005109D6"/>
    <w:rsid w:val="0051310F"/>
    <w:rsid w:val="00513E8A"/>
    <w:rsid w:val="00514703"/>
    <w:rsid w:val="00516566"/>
    <w:rsid w:val="00520580"/>
    <w:rsid w:val="00523E7C"/>
    <w:rsid w:val="00525772"/>
    <w:rsid w:val="00531424"/>
    <w:rsid w:val="00535E7F"/>
    <w:rsid w:val="00537F22"/>
    <w:rsid w:val="00542523"/>
    <w:rsid w:val="0054279C"/>
    <w:rsid w:val="00544D7D"/>
    <w:rsid w:val="005456C3"/>
    <w:rsid w:val="0055431A"/>
    <w:rsid w:val="00557FE1"/>
    <w:rsid w:val="005604DC"/>
    <w:rsid w:val="005623ED"/>
    <w:rsid w:val="0056347D"/>
    <w:rsid w:val="005637D0"/>
    <w:rsid w:val="0056487B"/>
    <w:rsid w:val="00566F70"/>
    <w:rsid w:val="00571427"/>
    <w:rsid w:val="00581EE2"/>
    <w:rsid w:val="00582CD2"/>
    <w:rsid w:val="00583141"/>
    <w:rsid w:val="00584664"/>
    <w:rsid w:val="0058753C"/>
    <w:rsid w:val="00591AE6"/>
    <w:rsid w:val="005932E8"/>
    <w:rsid w:val="00597C9C"/>
    <w:rsid w:val="00597FEB"/>
    <w:rsid w:val="005A06E4"/>
    <w:rsid w:val="005A19C0"/>
    <w:rsid w:val="005A3631"/>
    <w:rsid w:val="005A3D02"/>
    <w:rsid w:val="005A4E2C"/>
    <w:rsid w:val="005A52EB"/>
    <w:rsid w:val="005A5C28"/>
    <w:rsid w:val="005A66CB"/>
    <w:rsid w:val="005B0472"/>
    <w:rsid w:val="005C228F"/>
    <w:rsid w:val="005C272F"/>
    <w:rsid w:val="005D01A8"/>
    <w:rsid w:val="005E0029"/>
    <w:rsid w:val="005E1375"/>
    <w:rsid w:val="005E44EE"/>
    <w:rsid w:val="005E7695"/>
    <w:rsid w:val="005F0FED"/>
    <w:rsid w:val="005F162C"/>
    <w:rsid w:val="005F430F"/>
    <w:rsid w:val="005F53E1"/>
    <w:rsid w:val="005F567C"/>
    <w:rsid w:val="005F580A"/>
    <w:rsid w:val="006036EE"/>
    <w:rsid w:val="006061EF"/>
    <w:rsid w:val="0060791B"/>
    <w:rsid w:val="00612E44"/>
    <w:rsid w:val="00613B6E"/>
    <w:rsid w:val="006150A8"/>
    <w:rsid w:val="0061745F"/>
    <w:rsid w:val="0062522C"/>
    <w:rsid w:val="00626C58"/>
    <w:rsid w:val="00635281"/>
    <w:rsid w:val="00635EC3"/>
    <w:rsid w:val="00636860"/>
    <w:rsid w:val="00637A61"/>
    <w:rsid w:val="00637E3E"/>
    <w:rsid w:val="0064008B"/>
    <w:rsid w:val="00641AC0"/>
    <w:rsid w:val="00645FA6"/>
    <w:rsid w:val="00654621"/>
    <w:rsid w:val="00655127"/>
    <w:rsid w:val="00656171"/>
    <w:rsid w:val="00666769"/>
    <w:rsid w:val="00670448"/>
    <w:rsid w:val="0067044F"/>
    <w:rsid w:val="00671050"/>
    <w:rsid w:val="006714AC"/>
    <w:rsid w:val="00671E2B"/>
    <w:rsid w:val="00672F90"/>
    <w:rsid w:val="0067684B"/>
    <w:rsid w:val="00677BF6"/>
    <w:rsid w:val="0068101B"/>
    <w:rsid w:val="00682BCD"/>
    <w:rsid w:val="006831C7"/>
    <w:rsid w:val="00690B57"/>
    <w:rsid w:val="00693AC3"/>
    <w:rsid w:val="006959AF"/>
    <w:rsid w:val="006A3DE8"/>
    <w:rsid w:val="006A4AB7"/>
    <w:rsid w:val="006A7614"/>
    <w:rsid w:val="006B0652"/>
    <w:rsid w:val="006B2B5D"/>
    <w:rsid w:val="006B43E8"/>
    <w:rsid w:val="006B5B72"/>
    <w:rsid w:val="006C3153"/>
    <w:rsid w:val="006C5B99"/>
    <w:rsid w:val="006C5F78"/>
    <w:rsid w:val="006C74FD"/>
    <w:rsid w:val="006D413F"/>
    <w:rsid w:val="006D44FA"/>
    <w:rsid w:val="006D67B8"/>
    <w:rsid w:val="006D6B4E"/>
    <w:rsid w:val="006E1DDB"/>
    <w:rsid w:val="006E2AEF"/>
    <w:rsid w:val="006E3DE1"/>
    <w:rsid w:val="006F053F"/>
    <w:rsid w:val="006F09D5"/>
    <w:rsid w:val="006F2361"/>
    <w:rsid w:val="006F3829"/>
    <w:rsid w:val="006F408F"/>
    <w:rsid w:val="006F5DE1"/>
    <w:rsid w:val="00702D34"/>
    <w:rsid w:val="00705D22"/>
    <w:rsid w:val="007070CB"/>
    <w:rsid w:val="00707664"/>
    <w:rsid w:val="00711CA6"/>
    <w:rsid w:val="00712A21"/>
    <w:rsid w:val="00717B10"/>
    <w:rsid w:val="00720135"/>
    <w:rsid w:val="00720331"/>
    <w:rsid w:val="0072068E"/>
    <w:rsid w:val="00720A3E"/>
    <w:rsid w:val="007214EF"/>
    <w:rsid w:val="00723C00"/>
    <w:rsid w:val="00726DD4"/>
    <w:rsid w:val="00730892"/>
    <w:rsid w:val="00736DF3"/>
    <w:rsid w:val="00742342"/>
    <w:rsid w:val="00742C8C"/>
    <w:rsid w:val="00744CFB"/>
    <w:rsid w:val="007460A6"/>
    <w:rsid w:val="0074653C"/>
    <w:rsid w:val="00747001"/>
    <w:rsid w:val="00747B99"/>
    <w:rsid w:val="00747D95"/>
    <w:rsid w:val="007525FD"/>
    <w:rsid w:val="00754E03"/>
    <w:rsid w:val="00763A57"/>
    <w:rsid w:val="00773734"/>
    <w:rsid w:val="0078127B"/>
    <w:rsid w:val="007823C6"/>
    <w:rsid w:val="00784BA2"/>
    <w:rsid w:val="00786CBD"/>
    <w:rsid w:val="00786DC2"/>
    <w:rsid w:val="0079193C"/>
    <w:rsid w:val="00792258"/>
    <w:rsid w:val="007959C1"/>
    <w:rsid w:val="007965C9"/>
    <w:rsid w:val="00796A5D"/>
    <w:rsid w:val="007A3456"/>
    <w:rsid w:val="007A3C35"/>
    <w:rsid w:val="007A5803"/>
    <w:rsid w:val="007B2015"/>
    <w:rsid w:val="007B5799"/>
    <w:rsid w:val="007B6D9E"/>
    <w:rsid w:val="007B705F"/>
    <w:rsid w:val="007C0CD8"/>
    <w:rsid w:val="007C194E"/>
    <w:rsid w:val="007C1E2F"/>
    <w:rsid w:val="007C21D9"/>
    <w:rsid w:val="007C3668"/>
    <w:rsid w:val="007C4167"/>
    <w:rsid w:val="007C5524"/>
    <w:rsid w:val="007C57CD"/>
    <w:rsid w:val="007C6877"/>
    <w:rsid w:val="007C6B0E"/>
    <w:rsid w:val="007C731A"/>
    <w:rsid w:val="007D1514"/>
    <w:rsid w:val="007D28AB"/>
    <w:rsid w:val="007D4181"/>
    <w:rsid w:val="007D4918"/>
    <w:rsid w:val="007D4A39"/>
    <w:rsid w:val="007D53F5"/>
    <w:rsid w:val="007D64C8"/>
    <w:rsid w:val="007E1553"/>
    <w:rsid w:val="007E25C9"/>
    <w:rsid w:val="007E4B90"/>
    <w:rsid w:val="007E6625"/>
    <w:rsid w:val="007F0DA1"/>
    <w:rsid w:val="007F146D"/>
    <w:rsid w:val="007F1C0F"/>
    <w:rsid w:val="007F2742"/>
    <w:rsid w:val="007F3E0A"/>
    <w:rsid w:val="007F58E6"/>
    <w:rsid w:val="007F686C"/>
    <w:rsid w:val="007F76BA"/>
    <w:rsid w:val="00806376"/>
    <w:rsid w:val="00811F0F"/>
    <w:rsid w:val="00813568"/>
    <w:rsid w:val="00815ABB"/>
    <w:rsid w:val="008169DF"/>
    <w:rsid w:val="00816DF1"/>
    <w:rsid w:val="00823DAB"/>
    <w:rsid w:val="008243CD"/>
    <w:rsid w:val="00833128"/>
    <w:rsid w:val="008356D2"/>
    <w:rsid w:val="00837DD0"/>
    <w:rsid w:val="00840E7C"/>
    <w:rsid w:val="008421A1"/>
    <w:rsid w:val="008432EE"/>
    <w:rsid w:val="00844E24"/>
    <w:rsid w:val="0084736D"/>
    <w:rsid w:val="00850CF2"/>
    <w:rsid w:val="00851DFB"/>
    <w:rsid w:val="0085223E"/>
    <w:rsid w:val="00856C7F"/>
    <w:rsid w:val="0086314C"/>
    <w:rsid w:val="0086519F"/>
    <w:rsid w:val="00865D38"/>
    <w:rsid w:val="00871652"/>
    <w:rsid w:val="00876947"/>
    <w:rsid w:val="008770ED"/>
    <w:rsid w:val="008776CB"/>
    <w:rsid w:val="008830A5"/>
    <w:rsid w:val="00883737"/>
    <w:rsid w:val="008840EE"/>
    <w:rsid w:val="00884240"/>
    <w:rsid w:val="00885503"/>
    <w:rsid w:val="00886281"/>
    <w:rsid w:val="00893B1D"/>
    <w:rsid w:val="00894485"/>
    <w:rsid w:val="00895A2A"/>
    <w:rsid w:val="008A30C7"/>
    <w:rsid w:val="008A3B53"/>
    <w:rsid w:val="008B0141"/>
    <w:rsid w:val="008B032B"/>
    <w:rsid w:val="008B1D2B"/>
    <w:rsid w:val="008B1F5A"/>
    <w:rsid w:val="008B43D6"/>
    <w:rsid w:val="008C0EA3"/>
    <w:rsid w:val="008C1E89"/>
    <w:rsid w:val="008C4666"/>
    <w:rsid w:val="008D0DC0"/>
    <w:rsid w:val="008D129A"/>
    <w:rsid w:val="008D4066"/>
    <w:rsid w:val="008D5B53"/>
    <w:rsid w:val="008E12AE"/>
    <w:rsid w:val="008E27F1"/>
    <w:rsid w:val="008E42BB"/>
    <w:rsid w:val="008E602B"/>
    <w:rsid w:val="008F312B"/>
    <w:rsid w:val="008F3E32"/>
    <w:rsid w:val="008F5A8F"/>
    <w:rsid w:val="008F5F83"/>
    <w:rsid w:val="009009D0"/>
    <w:rsid w:val="00902B68"/>
    <w:rsid w:val="00903CAA"/>
    <w:rsid w:val="00905404"/>
    <w:rsid w:val="00905F66"/>
    <w:rsid w:val="00911427"/>
    <w:rsid w:val="00912344"/>
    <w:rsid w:val="00912760"/>
    <w:rsid w:val="009156D2"/>
    <w:rsid w:val="0092134D"/>
    <w:rsid w:val="009234D6"/>
    <w:rsid w:val="0092615B"/>
    <w:rsid w:val="00931BDB"/>
    <w:rsid w:val="00932ED6"/>
    <w:rsid w:val="00934589"/>
    <w:rsid w:val="00935D59"/>
    <w:rsid w:val="00936037"/>
    <w:rsid w:val="00937841"/>
    <w:rsid w:val="00944D67"/>
    <w:rsid w:val="00951E16"/>
    <w:rsid w:val="009527CF"/>
    <w:rsid w:val="00952ED7"/>
    <w:rsid w:val="00952FE4"/>
    <w:rsid w:val="00955CD5"/>
    <w:rsid w:val="00956F27"/>
    <w:rsid w:val="0095754B"/>
    <w:rsid w:val="009603FE"/>
    <w:rsid w:val="00960B1B"/>
    <w:rsid w:val="0096291A"/>
    <w:rsid w:val="00966476"/>
    <w:rsid w:val="00972251"/>
    <w:rsid w:val="00972701"/>
    <w:rsid w:val="00972702"/>
    <w:rsid w:val="00975EF5"/>
    <w:rsid w:val="00980DB0"/>
    <w:rsid w:val="00986921"/>
    <w:rsid w:val="00986FDC"/>
    <w:rsid w:val="00990804"/>
    <w:rsid w:val="00992082"/>
    <w:rsid w:val="00994EDD"/>
    <w:rsid w:val="00997375"/>
    <w:rsid w:val="009B0960"/>
    <w:rsid w:val="009B20BD"/>
    <w:rsid w:val="009B5C9B"/>
    <w:rsid w:val="009B61A1"/>
    <w:rsid w:val="009C0EAF"/>
    <w:rsid w:val="009C16EB"/>
    <w:rsid w:val="009C1F87"/>
    <w:rsid w:val="009C4947"/>
    <w:rsid w:val="009C5893"/>
    <w:rsid w:val="009C5E37"/>
    <w:rsid w:val="009C67C5"/>
    <w:rsid w:val="009D6BA9"/>
    <w:rsid w:val="009E7EE8"/>
    <w:rsid w:val="009F10E0"/>
    <w:rsid w:val="009F3745"/>
    <w:rsid w:val="00A01202"/>
    <w:rsid w:val="00A10ACD"/>
    <w:rsid w:val="00A129F1"/>
    <w:rsid w:val="00A26CF0"/>
    <w:rsid w:val="00A31BC3"/>
    <w:rsid w:val="00A32CC5"/>
    <w:rsid w:val="00A3304F"/>
    <w:rsid w:val="00A36752"/>
    <w:rsid w:val="00A37082"/>
    <w:rsid w:val="00A37976"/>
    <w:rsid w:val="00A42549"/>
    <w:rsid w:val="00A43B1C"/>
    <w:rsid w:val="00A4457D"/>
    <w:rsid w:val="00A467CE"/>
    <w:rsid w:val="00A5366E"/>
    <w:rsid w:val="00A553D5"/>
    <w:rsid w:val="00A56BB5"/>
    <w:rsid w:val="00A56C6B"/>
    <w:rsid w:val="00A60806"/>
    <w:rsid w:val="00A60A3A"/>
    <w:rsid w:val="00A60FFF"/>
    <w:rsid w:val="00A61A2C"/>
    <w:rsid w:val="00A624E9"/>
    <w:rsid w:val="00A6306A"/>
    <w:rsid w:val="00A63890"/>
    <w:rsid w:val="00A6467C"/>
    <w:rsid w:val="00A67631"/>
    <w:rsid w:val="00A678FC"/>
    <w:rsid w:val="00A71B7A"/>
    <w:rsid w:val="00A72CF0"/>
    <w:rsid w:val="00A76CDD"/>
    <w:rsid w:val="00A80A4F"/>
    <w:rsid w:val="00A87961"/>
    <w:rsid w:val="00A91891"/>
    <w:rsid w:val="00A93499"/>
    <w:rsid w:val="00A9613A"/>
    <w:rsid w:val="00A96B19"/>
    <w:rsid w:val="00A973B2"/>
    <w:rsid w:val="00AB0F92"/>
    <w:rsid w:val="00AB567E"/>
    <w:rsid w:val="00AC08A8"/>
    <w:rsid w:val="00AC3943"/>
    <w:rsid w:val="00AC4317"/>
    <w:rsid w:val="00AC5EBF"/>
    <w:rsid w:val="00AC6981"/>
    <w:rsid w:val="00AC792A"/>
    <w:rsid w:val="00AC7F42"/>
    <w:rsid w:val="00AD40BC"/>
    <w:rsid w:val="00AD4163"/>
    <w:rsid w:val="00AD4DDC"/>
    <w:rsid w:val="00AE3A26"/>
    <w:rsid w:val="00AE4D8C"/>
    <w:rsid w:val="00AE5318"/>
    <w:rsid w:val="00AE79D1"/>
    <w:rsid w:val="00AF1B2F"/>
    <w:rsid w:val="00B00519"/>
    <w:rsid w:val="00B00D52"/>
    <w:rsid w:val="00B04052"/>
    <w:rsid w:val="00B05891"/>
    <w:rsid w:val="00B06F89"/>
    <w:rsid w:val="00B1210B"/>
    <w:rsid w:val="00B13000"/>
    <w:rsid w:val="00B21550"/>
    <w:rsid w:val="00B22384"/>
    <w:rsid w:val="00B23C6A"/>
    <w:rsid w:val="00B24137"/>
    <w:rsid w:val="00B31860"/>
    <w:rsid w:val="00B31FEF"/>
    <w:rsid w:val="00B325E1"/>
    <w:rsid w:val="00B34E21"/>
    <w:rsid w:val="00B3588C"/>
    <w:rsid w:val="00B41701"/>
    <w:rsid w:val="00B43736"/>
    <w:rsid w:val="00B4511A"/>
    <w:rsid w:val="00B528FB"/>
    <w:rsid w:val="00B559AA"/>
    <w:rsid w:val="00B564BC"/>
    <w:rsid w:val="00B63270"/>
    <w:rsid w:val="00B64400"/>
    <w:rsid w:val="00B65228"/>
    <w:rsid w:val="00B6627A"/>
    <w:rsid w:val="00B664B4"/>
    <w:rsid w:val="00B70CD9"/>
    <w:rsid w:val="00B714B7"/>
    <w:rsid w:val="00B82E71"/>
    <w:rsid w:val="00B83493"/>
    <w:rsid w:val="00B87707"/>
    <w:rsid w:val="00B92360"/>
    <w:rsid w:val="00B940DD"/>
    <w:rsid w:val="00B95847"/>
    <w:rsid w:val="00B95AEB"/>
    <w:rsid w:val="00B96468"/>
    <w:rsid w:val="00B966ED"/>
    <w:rsid w:val="00BA268A"/>
    <w:rsid w:val="00BA3D8F"/>
    <w:rsid w:val="00BA65A5"/>
    <w:rsid w:val="00BB6A0B"/>
    <w:rsid w:val="00BC2927"/>
    <w:rsid w:val="00BC48FF"/>
    <w:rsid w:val="00BC4AFE"/>
    <w:rsid w:val="00BC6507"/>
    <w:rsid w:val="00BD1A05"/>
    <w:rsid w:val="00BD24FC"/>
    <w:rsid w:val="00BD2CA8"/>
    <w:rsid w:val="00BD4C65"/>
    <w:rsid w:val="00BD6E77"/>
    <w:rsid w:val="00BE0BEA"/>
    <w:rsid w:val="00BE335A"/>
    <w:rsid w:val="00BE3BAF"/>
    <w:rsid w:val="00BF0C1A"/>
    <w:rsid w:val="00BF187B"/>
    <w:rsid w:val="00BF3348"/>
    <w:rsid w:val="00BF78CB"/>
    <w:rsid w:val="00C02961"/>
    <w:rsid w:val="00C02B5E"/>
    <w:rsid w:val="00C057EF"/>
    <w:rsid w:val="00C06F45"/>
    <w:rsid w:val="00C10693"/>
    <w:rsid w:val="00C14296"/>
    <w:rsid w:val="00C16B6E"/>
    <w:rsid w:val="00C2333D"/>
    <w:rsid w:val="00C2452C"/>
    <w:rsid w:val="00C2695D"/>
    <w:rsid w:val="00C30542"/>
    <w:rsid w:val="00C32246"/>
    <w:rsid w:val="00C33DE0"/>
    <w:rsid w:val="00C369F6"/>
    <w:rsid w:val="00C417D7"/>
    <w:rsid w:val="00C4260B"/>
    <w:rsid w:val="00C429FD"/>
    <w:rsid w:val="00C430EB"/>
    <w:rsid w:val="00C43792"/>
    <w:rsid w:val="00C450AE"/>
    <w:rsid w:val="00C4556A"/>
    <w:rsid w:val="00C52301"/>
    <w:rsid w:val="00C53387"/>
    <w:rsid w:val="00C546B7"/>
    <w:rsid w:val="00C56ED2"/>
    <w:rsid w:val="00C61A14"/>
    <w:rsid w:val="00C64047"/>
    <w:rsid w:val="00C6623A"/>
    <w:rsid w:val="00C673E2"/>
    <w:rsid w:val="00C70B6C"/>
    <w:rsid w:val="00C70F6A"/>
    <w:rsid w:val="00C73F11"/>
    <w:rsid w:val="00C74089"/>
    <w:rsid w:val="00C74ED6"/>
    <w:rsid w:val="00C758F5"/>
    <w:rsid w:val="00C86855"/>
    <w:rsid w:val="00C90523"/>
    <w:rsid w:val="00C90E85"/>
    <w:rsid w:val="00C92E5D"/>
    <w:rsid w:val="00C9333D"/>
    <w:rsid w:val="00C93509"/>
    <w:rsid w:val="00C940CD"/>
    <w:rsid w:val="00C96D31"/>
    <w:rsid w:val="00C9777C"/>
    <w:rsid w:val="00CA0455"/>
    <w:rsid w:val="00CA4A39"/>
    <w:rsid w:val="00CA4C69"/>
    <w:rsid w:val="00CA5340"/>
    <w:rsid w:val="00CA58CB"/>
    <w:rsid w:val="00CA5A38"/>
    <w:rsid w:val="00CB1224"/>
    <w:rsid w:val="00CB137C"/>
    <w:rsid w:val="00CB4E54"/>
    <w:rsid w:val="00CB6AA7"/>
    <w:rsid w:val="00CC215D"/>
    <w:rsid w:val="00CC3F2F"/>
    <w:rsid w:val="00CC602E"/>
    <w:rsid w:val="00CC62E0"/>
    <w:rsid w:val="00CC6526"/>
    <w:rsid w:val="00CD0EB5"/>
    <w:rsid w:val="00CD6D27"/>
    <w:rsid w:val="00CD6F65"/>
    <w:rsid w:val="00CE16E0"/>
    <w:rsid w:val="00CF3843"/>
    <w:rsid w:val="00CF4798"/>
    <w:rsid w:val="00CF5581"/>
    <w:rsid w:val="00D07518"/>
    <w:rsid w:val="00D11C16"/>
    <w:rsid w:val="00D1214E"/>
    <w:rsid w:val="00D14A59"/>
    <w:rsid w:val="00D14FDB"/>
    <w:rsid w:val="00D150CA"/>
    <w:rsid w:val="00D15D3F"/>
    <w:rsid w:val="00D16609"/>
    <w:rsid w:val="00D17482"/>
    <w:rsid w:val="00D20BD0"/>
    <w:rsid w:val="00D2311D"/>
    <w:rsid w:val="00D24CD8"/>
    <w:rsid w:val="00D24EE8"/>
    <w:rsid w:val="00D250F9"/>
    <w:rsid w:val="00D27605"/>
    <w:rsid w:val="00D304FC"/>
    <w:rsid w:val="00D316E2"/>
    <w:rsid w:val="00D326D1"/>
    <w:rsid w:val="00D3638A"/>
    <w:rsid w:val="00D36521"/>
    <w:rsid w:val="00D41F40"/>
    <w:rsid w:val="00D42C39"/>
    <w:rsid w:val="00D451FE"/>
    <w:rsid w:val="00D5404F"/>
    <w:rsid w:val="00D57EE7"/>
    <w:rsid w:val="00D6169C"/>
    <w:rsid w:val="00D62AA3"/>
    <w:rsid w:val="00D62DF9"/>
    <w:rsid w:val="00D6497C"/>
    <w:rsid w:val="00D67274"/>
    <w:rsid w:val="00D77566"/>
    <w:rsid w:val="00D804F6"/>
    <w:rsid w:val="00D865A7"/>
    <w:rsid w:val="00D90DB4"/>
    <w:rsid w:val="00D91EFF"/>
    <w:rsid w:val="00D93B5A"/>
    <w:rsid w:val="00D94283"/>
    <w:rsid w:val="00D94E24"/>
    <w:rsid w:val="00D96801"/>
    <w:rsid w:val="00DA1303"/>
    <w:rsid w:val="00DA1FDD"/>
    <w:rsid w:val="00DA371A"/>
    <w:rsid w:val="00DA39C5"/>
    <w:rsid w:val="00DA621C"/>
    <w:rsid w:val="00DA6EDF"/>
    <w:rsid w:val="00DB39E0"/>
    <w:rsid w:val="00DB4844"/>
    <w:rsid w:val="00DB4896"/>
    <w:rsid w:val="00DB5A55"/>
    <w:rsid w:val="00DB6227"/>
    <w:rsid w:val="00DB625D"/>
    <w:rsid w:val="00DB783D"/>
    <w:rsid w:val="00DC05C1"/>
    <w:rsid w:val="00DC30A5"/>
    <w:rsid w:val="00DC785F"/>
    <w:rsid w:val="00DC7FBD"/>
    <w:rsid w:val="00DD2F58"/>
    <w:rsid w:val="00DE1DED"/>
    <w:rsid w:val="00DE264C"/>
    <w:rsid w:val="00DE5628"/>
    <w:rsid w:val="00DE6AD2"/>
    <w:rsid w:val="00E00A02"/>
    <w:rsid w:val="00E03491"/>
    <w:rsid w:val="00E04753"/>
    <w:rsid w:val="00E0544B"/>
    <w:rsid w:val="00E068CF"/>
    <w:rsid w:val="00E07A64"/>
    <w:rsid w:val="00E12C39"/>
    <w:rsid w:val="00E13871"/>
    <w:rsid w:val="00E16A37"/>
    <w:rsid w:val="00E23489"/>
    <w:rsid w:val="00E33FB4"/>
    <w:rsid w:val="00E35802"/>
    <w:rsid w:val="00E36FE2"/>
    <w:rsid w:val="00E51AAF"/>
    <w:rsid w:val="00E51F41"/>
    <w:rsid w:val="00E559A5"/>
    <w:rsid w:val="00E57B45"/>
    <w:rsid w:val="00E6158B"/>
    <w:rsid w:val="00E63ACD"/>
    <w:rsid w:val="00E667C0"/>
    <w:rsid w:val="00E673D2"/>
    <w:rsid w:val="00E701E0"/>
    <w:rsid w:val="00E72220"/>
    <w:rsid w:val="00E74213"/>
    <w:rsid w:val="00E76CD9"/>
    <w:rsid w:val="00E91E19"/>
    <w:rsid w:val="00E95106"/>
    <w:rsid w:val="00EA023E"/>
    <w:rsid w:val="00EA0EBF"/>
    <w:rsid w:val="00EA52B8"/>
    <w:rsid w:val="00EB219D"/>
    <w:rsid w:val="00EB7088"/>
    <w:rsid w:val="00EC0B2E"/>
    <w:rsid w:val="00EC3D42"/>
    <w:rsid w:val="00ED1CC5"/>
    <w:rsid w:val="00ED47C6"/>
    <w:rsid w:val="00ED79BB"/>
    <w:rsid w:val="00EE0957"/>
    <w:rsid w:val="00EE0E4E"/>
    <w:rsid w:val="00EE6FE5"/>
    <w:rsid w:val="00EF0715"/>
    <w:rsid w:val="00EF0B95"/>
    <w:rsid w:val="00EF1732"/>
    <w:rsid w:val="00EF3ABF"/>
    <w:rsid w:val="00EF4231"/>
    <w:rsid w:val="00EF6216"/>
    <w:rsid w:val="00EF636A"/>
    <w:rsid w:val="00EF6795"/>
    <w:rsid w:val="00EF776D"/>
    <w:rsid w:val="00F03412"/>
    <w:rsid w:val="00F05A0C"/>
    <w:rsid w:val="00F11FE7"/>
    <w:rsid w:val="00F142BF"/>
    <w:rsid w:val="00F1508D"/>
    <w:rsid w:val="00F2144F"/>
    <w:rsid w:val="00F336F6"/>
    <w:rsid w:val="00F34AC3"/>
    <w:rsid w:val="00F3621D"/>
    <w:rsid w:val="00F36C1D"/>
    <w:rsid w:val="00F40E54"/>
    <w:rsid w:val="00F42C01"/>
    <w:rsid w:val="00F45261"/>
    <w:rsid w:val="00F479C7"/>
    <w:rsid w:val="00F479CA"/>
    <w:rsid w:val="00F47A6F"/>
    <w:rsid w:val="00F5243D"/>
    <w:rsid w:val="00F570F0"/>
    <w:rsid w:val="00F5755F"/>
    <w:rsid w:val="00F620F2"/>
    <w:rsid w:val="00F62807"/>
    <w:rsid w:val="00F647CA"/>
    <w:rsid w:val="00F66B2D"/>
    <w:rsid w:val="00F731D3"/>
    <w:rsid w:val="00F922F3"/>
    <w:rsid w:val="00F94D6B"/>
    <w:rsid w:val="00F9581C"/>
    <w:rsid w:val="00F96808"/>
    <w:rsid w:val="00F968DD"/>
    <w:rsid w:val="00FA2139"/>
    <w:rsid w:val="00FA3649"/>
    <w:rsid w:val="00FA39CC"/>
    <w:rsid w:val="00FA63D5"/>
    <w:rsid w:val="00FA7F74"/>
    <w:rsid w:val="00FB0335"/>
    <w:rsid w:val="00FB3239"/>
    <w:rsid w:val="00FB3929"/>
    <w:rsid w:val="00FB6B35"/>
    <w:rsid w:val="00FB6B9E"/>
    <w:rsid w:val="00FB7D26"/>
    <w:rsid w:val="00FC0EF5"/>
    <w:rsid w:val="00FC1E53"/>
    <w:rsid w:val="00FC5082"/>
    <w:rsid w:val="00FC5611"/>
    <w:rsid w:val="00FC5F8C"/>
    <w:rsid w:val="00FC79B6"/>
    <w:rsid w:val="00FD0A90"/>
    <w:rsid w:val="00FD1CCB"/>
    <w:rsid w:val="00FE23D1"/>
    <w:rsid w:val="00FE2767"/>
    <w:rsid w:val="00FF0DCF"/>
    <w:rsid w:val="00FF6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C6526"/>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B87707"/>
    <w:pPr>
      <w:tabs>
        <w:tab w:val="center" w:pos="432"/>
        <w:tab w:val="left" w:pos="1008"/>
        <w:tab w:val="right" w:leader="dot" w:pos="9360"/>
      </w:tabs>
      <w:spacing w:after="240"/>
      <w:ind w:left="1008" w:hanging="1008"/>
      <w:jc w:val="center"/>
    </w:pPr>
    <w:rPr>
      <w:caps/>
      <w:noProof/>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8B0141"/>
    <w:pPr>
      <w:spacing w:before="240" w:after="240" w:line="240" w:lineRule="auto"/>
      <w:ind w:firstLine="0"/>
      <w:jc w:val="center"/>
    </w:pPr>
    <w:rPr>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8B0141"/>
    <w:pPr>
      <w:tabs>
        <w:tab w:val="left" w:pos="1008"/>
        <w:tab w:val="left" w:pos="1440"/>
        <w:tab w:val="right" w:leader="dot" w:pos="9360"/>
      </w:tabs>
      <w:spacing w:after="240"/>
      <w:ind w:left="1440" w:right="475" w:hanging="432"/>
    </w:pPr>
    <w:rPr>
      <w:sz w:val="22"/>
    </w:rPr>
  </w:style>
  <w:style w:type="paragraph" w:styleId="TOC3">
    <w:name w:val="toc 3"/>
    <w:next w:val="Normal"/>
    <w:autoRedefine/>
    <w:uiPriority w:val="39"/>
    <w:qFormat/>
    <w:rsid w:val="008B0141"/>
    <w:pPr>
      <w:tabs>
        <w:tab w:val="left" w:pos="1915"/>
        <w:tab w:val="right" w:leader="dot" w:pos="9360"/>
      </w:tabs>
      <w:ind w:left="1915" w:right="475" w:hanging="475"/>
    </w:pPr>
    <w:rPr>
      <w:sz w:val="22"/>
    </w:r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B0141"/>
    <w:pPr>
      <w:tabs>
        <w:tab w:val="clear" w:pos="432"/>
        <w:tab w:val="left" w:pos="1440"/>
        <w:tab w:val="right" w:leader="dot" w:pos="9346"/>
      </w:tabs>
      <w:spacing w:after="240" w:line="240" w:lineRule="auto"/>
      <w:ind w:left="1440" w:hanging="1440"/>
      <w:jc w:val="left"/>
    </w:pPr>
    <w:rPr>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8B0141"/>
    <w:pPr>
      <w:spacing w:before="240" w:after="240" w:line="240" w:lineRule="auto"/>
      <w:ind w:firstLine="0"/>
      <w:jc w:val="center"/>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ind w:left="1152" w:hanging="36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8B0141"/>
    <w:pPr>
      <w:keepNext/>
      <w:spacing w:after="240" w:line="240" w:lineRule="auto"/>
      <w:ind w:left="432" w:hanging="432"/>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8B0141"/>
    <w:pPr>
      <w:ind w:firstLine="0"/>
      <w:jc w:val="center"/>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8B0141"/>
    <w:pPr>
      <w:ind w:firstLine="0"/>
      <w:jc w:val="center"/>
    </w:pPr>
    <w:rPr>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character" w:styleId="Hyperlink">
    <w:name w:val="Hyperlink"/>
    <w:basedOn w:val="DefaultParagraphFont"/>
    <w:uiPriority w:val="99"/>
    <w:unhideWhenUsed/>
    <w:rsid w:val="0085223E"/>
    <w:rPr>
      <w:color w:val="0000FF" w:themeColor="hyperlink"/>
      <w:u w:val="single"/>
    </w:rPr>
  </w:style>
  <w:style w:type="character" w:customStyle="1" w:styleId="FooterChar">
    <w:name w:val="Footer Char"/>
    <w:basedOn w:val="DefaultParagraphFont"/>
    <w:link w:val="Footer"/>
    <w:rsid w:val="00796A5D"/>
  </w:style>
  <w:style w:type="paragraph" w:customStyle="1" w:styleId="NormalSS12">
    <w:name w:val="NormalSS 12"/>
    <w:basedOn w:val="NormalSS"/>
    <w:qFormat/>
    <w:rsid w:val="007C57CD"/>
  </w:style>
  <w:style w:type="character" w:styleId="CommentReference">
    <w:name w:val="annotation reference"/>
    <w:basedOn w:val="DefaultParagraphFont"/>
    <w:uiPriority w:val="99"/>
    <w:semiHidden/>
    <w:unhideWhenUsed/>
    <w:rsid w:val="007C57CD"/>
    <w:rPr>
      <w:sz w:val="16"/>
      <w:szCs w:val="16"/>
    </w:rPr>
  </w:style>
  <w:style w:type="paragraph" w:styleId="CommentText">
    <w:name w:val="annotation text"/>
    <w:basedOn w:val="Normal"/>
    <w:link w:val="CommentTextChar"/>
    <w:uiPriority w:val="99"/>
    <w:semiHidden/>
    <w:unhideWhenUsed/>
    <w:rsid w:val="007C57CD"/>
    <w:pPr>
      <w:spacing w:line="240" w:lineRule="auto"/>
    </w:pPr>
    <w:rPr>
      <w:rFonts w:ascii="Garamond" w:hAnsi="Garamond"/>
      <w:sz w:val="20"/>
      <w:szCs w:val="20"/>
    </w:rPr>
  </w:style>
  <w:style w:type="character" w:customStyle="1" w:styleId="CommentTextChar">
    <w:name w:val="Comment Text Char"/>
    <w:basedOn w:val="DefaultParagraphFont"/>
    <w:link w:val="CommentText"/>
    <w:uiPriority w:val="99"/>
    <w:semiHidden/>
    <w:rsid w:val="007C57CD"/>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7C57CD"/>
    <w:rPr>
      <w:rFonts w:ascii="Times New Roman" w:hAnsi="Times New Roman"/>
      <w:b/>
      <w:bCs/>
    </w:rPr>
  </w:style>
  <w:style w:type="character" w:customStyle="1" w:styleId="CommentSubjectChar">
    <w:name w:val="Comment Subject Char"/>
    <w:basedOn w:val="CommentTextChar"/>
    <w:link w:val="CommentSubject"/>
    <w:uiPriority w:val="99"/>
    <w:semiHidden/>
    <w:rsid w:val="007C57CD"/>
    <w:rPr>
      <w:rFonts w:ascii="Garamond" w:hAnsi="Garamond"/>
      <w:b/>
      <w:bCs/>
      <w:sz w:val="20"/>
      <w:szCs w:val="20"/>
    </w:rPr>
  </w:style>
  <w:style w:type="paragraph" w:styleId="Revision">
    <w:name w:val="Revision"/>
    <w:hidden/>
    <w:uiPriority w:val="99"/>
    <w:semiHidden/>
    <w:rsid w:val="00156FE0"/>
  </w:style>
  <w:style w:type="character" w:customStyle="1" w:styleId="headerslevel1">
    <w:name w:val="headerslevel1"/>
    <w:basedOn w:val="DefaultParagraphFont"/>
    <w:rsid w:val="008770ED"/>
  </w:style>
  <w:style w:type="character" w:customStyle="1" w:styleId="FootnoteTextChar">
    <w:name w:val="Footnote Text Char"/>
    <w:basedOn w:val="DefaultParagraphFont"/>
    <w:link w:val="FootnoteText"/>
    <w:rsid w:val="007C6B0E"/>
    <w:rPr>
      <w:sz w:val="20"/>
    </w:rPr>
  </w:style>
  <w:style w:type="paragraph" w:customStyle="1" w:styleId="ParagraphSSLAST">
    <w:name w:val="ParagraphSS (LAST)"/>
    <w:basedOn w:val="NormalSS"/>
    <w:next w:val="Normal"/>
    <w:qFormat/>
    <w:rsid w:val="00DA1303"/>
    <w:pPr>
      <w:spacing w:after="480"/>
    </w:pPr>
  </w:style>
  <w:style w:type="character" w:customStyle="1" w:styleId="Heading1Char">
    <w:name w:val="Heading 1 Char"/>
    <w:basedOn w:val="DefaultParagraphFont"/>
    <w:link w:val="Heading1"/>
    <w:rsid w:val="00912760"/>
    <w:rPr>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5"/>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JBurghardt@mathematica-mpr.co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4.xml"/><Relationship Id="rId42"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mailto:johns006@umn.edu" TargetMode="External"/><Relationship Id="rId33" Type="http://schemas.openxmlformats.org/officeDocument/2006/relationships/header" Target="header3.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mailto:JHaimson@mathematica-m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JHaimson@mathematica-mpr.com" TargetMode="External"/><Relationship Id="rId32" Type="http://schemas.openxmlformats.org/officeDocument/2006/relationships/image" Target="media/image5.jpeg"/><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mailto:FPotter@mathematica-mpr.com" TargetMode="External"/><Relationship Id="rId28" Type="http://schemas.openxmlformats.org/officeDocument/2006/relationships/hyperlink" Target="mailto:ACiemnecki@mathematica-mpr.com"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thurl001@umn.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mailto:JBurghardt@mathematica-mpr.com" TargetMode="External"/><Relationship Id="rId27" Type="http://schemas.openxmlformats.org/officeDocument/2006/relationships/hyperlink" Target="mailto:johns006@umn.edu" TargetMode="External"/><Relationship Id="rId30" Type="http://schemas.openxmlformats.org/officeDocument/2006/relationships/hyperlink" Target="mailto:hmatulewicz@mathematica-mpr.com" TargetMode="External"/><Relationship Id="rId35"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7%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02515F4AEB341878F2F410D581B95" ma:contentTypeVersion="0" ma:contentTypeDescription="Create a new document." ma:contentTypeScope="" ma:versionID="6f5f80addb330c681dfa8170cdca1db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820CC-DE54-4124-BABD-C4CA26B08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7DE57C-A667-42CB-A35F-6D0AC904D677}">
  <ds:schemaRefs>
    <ds:schemaRef ds:uri="http://schemas.microsoft.com/sharepoint/v3/contenttype/forms"/>
  </ds:schemaRefs>
</ds:datastoreItem>
</file>

<file path=customXml/itemProps3.xml><?xml version="1.0" encoding="utf-8"?>
<ds:datastoreItem xmlns:ds="http://schemas.openxmlformats.org/officeDocument/2006/customXml" ds:itemID="{47F413AD-EF49-4432-9EC5-7118BDE5D845}">
  <ds:schemaRefs>
    <ds:schemaRef ds:uri="http://schemas.microsoft.com/office/2006/metadata/properties"/>
  </ds:schemaRefs>
</ds:datastoreItem>
</file>

<file path=customXml/itemProps4.xml><?xml version="1.0" encoding="utf-8"?>
<ds:datastoreItem xmlns:ds="http://schemas.openxmlformats.org/officeDocument/2006/customXml" ds:itemID="{54F29D43-3CD1-4EEF-A828-5A2297A0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 TNR-Text</Template>
  <TotalTime>0</TotalTime>
  <Pages>21</Pages>
  <Words>6850</Words>
  <Characters>38414</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Draft Part B of baseline OMB submission</vt:lpstr>
    </vt:vector>
  </TitlesOfParts>
  <Company>Mathematica, Inc</Company>
  <LinksUpToDate>false</LinksUpToDate>
  <CharactersWithSpaces>45174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dc:title>
  <dc:creator>Dawn Patterson</dc:creator>
  <cp:lastModifiedBy>katrina.ingalls</cp:lastModifiedBy>
  <cp:revision>2</cp:revision>
  <cp:lastPrinted>2011-10-12T19:45:00Z</cp:lastPrinted>
  <dcterms:created xsi:type="dcterms:W3CDTF">2011-10-12T19:45:00Z</dcterms:created>
  <dcterms:modified xsi:type="dcterms:W3CDTF">2011-10-12T19:45:00Z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0x01010091802515F4AEB341878F2F410D581B95</vt:lpwstr>
  </property>
</Properties>
</file>