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61" w:rsidRPr="00FB6779" w:rsidRDefault="00101C61"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 w:val="28"/>
          <w:szCs w:val="28"/>
        </w:rPr>
      </w:pPr>
      <w:r w:rsidRPr="00FB6779">
        <w:rPr>
          <w:sz w:val="28"/>
          <w:szCs w:val="28"/>
        </w:rPr>
        <w:t>Development of the</w:t>
      </w:r>
    </w:p>
    <w:p w:rsidR="00101C61" w:rsidRPr="00FB6779" w:rsidRDefault="00101C61"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 w:val="28"/>
          <w:szCs w:val="28"/>
        </w:rPr>
      </w:pPr>
      <w:r w:rsidRPr="00FB6779">
        <w:rPr>
          <w:sz w:val="28"/>
          <w:szCs w:val="28"/>
        </w:rPr>
        <w:t>Deployment Risk a</w:t>
      </w:r>
      <w:r w:rsidR="00F84CFD" w:rsidRPr="00FB6779">
        <w:rPr>
          <w:sz w:val="28"/>
          <w:szCs w:val="28"/>
        </w:rPr>
        <w:t>nd Resilience Inventory (DRRI)</w:t>
      </w:r>
      <w:r w:rsidRPr="00FB6779">
        <w:rPr>
          <w:sz w:val="28"/>
          <w:szCs w:val="28"/>
        </w:rPr>
        <w:t xml:space="preserve"> </w:t>
      </w:r>
    </w:p>
    <w:p w:rsidR="00101C61" w:rsidRPr="00FB6779" w:rsidRDefault="00101C61"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 w:val="28"/>
          <w:szCs w:val="28"/>
        </w:rPr>
      </w:pPr>
      <w:r w:rsidRPr="00FB6779">
        <w:rPr>
          <w:sz w:val="28"/>
          <w:szCs w:val="28"/>
        </w:rPr>
        <w:t>VA Form 10-21</w:t>
      </w:r>
      <w:r w:rsidR="00385FC1" w:rsidRPr="00FB6779">
        <w:rPr>
          <w:sz w:val="28"/>
          <w:szCs w:val="28"/>
        </w:rPr>
        <w:t>0</w:t>
      </w:r>
      <w:r w:rsidRPr="00FB6779">
        <w:rPr>
          <w:sz w:val="28"/>
          <w:szCs w:val="28"/>
        </w:rPr>
        <w:t>87</w:t>
      </w:r>
    </w:p>
    <w:p w:rsidR="00101C61" w:rsidRPr="00FB6779" w:rsidRDefault="00101C61"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 w:val="28"/>
          <w:szCs w:val="28"/>
        </w:rPr>
      </w:pPr>
      <w:r w:rsidRPr="00FB6779">
        <w:rPr>
          <w:sz w:val="28"/>
          <w:szCs w:val="28"/>
        </w:rPr>
        <w:t>OMB 2900-</w:t>
      </w:r>
      <w:r w:rsidR="00FB6779">
        <w:rPr>
          <w:snapToGrid w:val="0"/>
          <w:sz w:val="28"/>
          <w:szCs w:val="28"/>
        </w:rPr>
        <w:t>0730</w:t>
      </w:r>
    </w:p>
    <w:p w:rsidR="002A0C88" w:rsidRPr="00487D7A" w:rsidRDefault="002A0C88" w:rsidP="002A0C88"/>
    <w:p w:rsidR="00536A11" w:rsidRPr="00487D7A" w:rsidRDefault="00536A11">
      <w:pPr>
        <w:tabs>
          <w:tab w:val="left" w:pos="547"/>
          <w:tab w:val="left" w:pos="1080"/>
          <w:tab w:val="left" w:pos="1627"/>
          <w:tab w:val="left" w:pos="2160"/>
          <w:tab w:val="left" w:pos="2880"/>
        </w:tabs>
      </w:pPr>
    </w:p>
    <w:p w:rsidR="00536A11" w:rsidRPr="00487D7A"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Cs w:val="24"/>
        </w:rPr>
      </w:pPr>
      <w:r w:rsidRPr="00487D7A">
        <w:rPr>
          <w:szCs w:val="24"/>
        </w:rPr>
        <w:t>B.</w:t>
      </w:r>
      <w:r w:rsidRPr="00487D7A">
        <w:rPr>
          <w:szCs w:val="24"/>
        </w:rPr>
        <w:tab/>
        <w:t>COLLECTIONS OF INFORMATION EMPLOYING STATISTICAL METHODS</w:t>
      </w:r>
    </w:p>
    <w:p w:rsidR="00536A11" w:rsidRPr="00487D7A" w:rsidRDefault="00536A11">
      <w:pPr>
        <w:tabs>
          <w:tab w:val="left" w:pos="547"/>
          <w:tab w:val="left" w:pos="1080"/>
          <w:tab w:val="left" w:pos="1627"/>
          <w:tab w:val="left" w:pos="2160"/>
          <w:tab w:val="left" w:pos="2880"/>
        </w:tabs>
      </w:pPr>
    </w:p>
    <w:p w:rsidR="00536A11" w:rsidRPr="00487D7A" w:rsidRDefault="00536A11">
      <w:pPr>
        <w:tabs>
          <w:tab w:val="left" w:pos="547"/>
          <w:tab w:val="left" w:pos="1080"/>
          <w:tab w:val="left" w:pos="1627"/>
          <w:tab w:val="left" w:pos="2160"/>
          <w:tab w:val="left" w:pos="2880"/>
        </w:tabs>
        <w:rPr>
          <w:b/>
        </w:rPr>
      </w:pPr>
      <w:r w:rsidRPr="00487D7A">
        <w:rPr>
          <w:b/>
        </w:rPr>
        <w:t>1</w:t>
      </w:r>
      <w:r w:rsidR="00EA41BA" w:rsidRPr="00487D7A">
        <w:rPr>
          <w:b/>
        </w:rPr>
        <w:t>.</w:t>
      </w:r>
      <w:r w:rsidR="00EA41BA" w:rsidRPr="00487D7A">
        <w:rPr>
          <w:b/>
        </w:rPr>
        <w:tab/>
      </w:r>
      <w:r w:rsidRPr="00487D7A">
        <w:rPr>
          <w:b/>
        </w:rPr>
        <w:t>Provide a numerical estimate of the potential respondent universe and describe any sampling or other respondent selection method to be used</w:t>
      </w:r>
      <w:r w:rsidR="00EA41BA" w:rsidRPr="00487D7A">
        <w:rPr>
          <w:b/>
        </w:rPr>
        <w:t xml:space="preserve">. </w:t>
      </w:r>
      <w:r w:rsidRPr="00487D7A">
        <w:rPr>
          <w:b/>
        </w:rPr>
        <w:t xml:space="preserve">Data on the number of entities (e.g., households or persons) in the universe and the corresponding sample are to be provided in tabular format for the universe as a whole and for each </w:t>
      </w:r>
      <w:proofErr w:type="gramStart"/>
      <w:r w:rsidRPr="00487D7A">
        <w:rPr>
          <w:b/>
        </w:rPr>
        <w:t>strata</w:t>
      </w:r>
      <w:proofErr w:type="gramEnd"/>
      <w:r w:rsidR="00EA41BA" w:rsidRPr="00487D7A">
        <w:rPr>
          <w:b/>
        </w:rPr>
        <w:t xml:space="preserve">. </w:t>
      </w:r>
      <w:r w:rsidRPr="00487D7A">
        <w:rPr>
          <w:b/>
        </w:rPr>
        <w:t>Indicate expected response rates</w:t>
      </w:r>
      <w:r w:rsidR="00EA41BA" w:rsidRPr="00487D7A">
        <w:rPr>
          <w:b/>
        </w:rPr>
        <w:t xml:space="preserve">. </w:t>
      </w:r>
      <w:r w:rsidRPr="00487D7A">
        <w:rPr>
          <w:b/>
        </w:rPr>
        <w:t>If this has been conducted previously include actual response rates achieved.</w:t>
      </w:r>
      <w:r w:rsidR="00BE67C7" w:rsidRPr="00487D7A">
        <w:rPr>
          <w:b/>
        </w:rPr>
        <w:t xml:space="preserve"> </w:t>
      </w:r>
    </w:p>
    <w:p w:rsidR="00536A11" w:rsidRPr="00487D7A" w:rsidRDefault="00536A11">
      <w:pPr>
        <w:pStyle w:val="Header"/>
        <w:tabs>
          <w:tab w:val="clear" w:pos="4320"/>
          <w:tab w:val="clear" w:pos="8640"/>
          <w:tab w:val="left" w:pos="547"/>
          <w:tab w:val="left" w:pos="1080"/>
          <w:tab w:val="left" w:pos="1627"/>
          <w:tab w:val="left" w:pos="2160"/>
          <w:tab w:val="left" w:pos="2880"/>
        </w:tabs>
        <w:rPr>
          <w:sz w:val="24"/>
          <w:szCs w:val="24"/>
          <w:highlight w:val="yellow"/>
        </w:rPr>
      </w:pPr>
    </w:p>
    <w:tbl>
      <w:tblPr>
        <w:tblStyle w:val="TableGrid"/>
        <w:tblW w:w="0" w:type="auto"/>
        <w:tblLook w:val="01E0"/>
      </w:tblPr>
      <w:tblGrid>
        <w:gridCol w:w="2941"/>
        <w:gridCol w:w="2175"/>
        <w:gridCol w:w="2176"/>
        <w:gridCol w:w="2176"/>
      </w:tblGrid>
      <w:tr w:rsidR="0003649F" w:rsidRPr="00487D7A" w:rsidTr="00792BC7">
        <w:tc>
          <w:tcPr>
            <w:tcW w:w="2941"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p>
        </w:tc>
        <w:tc>
          <w:tcPr>
            <w:tcW w:w="2175"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Male</w:t>
            </w:r>
          </w:p>
        </w:tc>
        <w:tc>
          <w:tcPr>
            <w:tcW w:w="2176"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Female</w:t>
            </w:r>
          </w:p>
        </w:tc>
        <w:tc>
          <w:tcPr>
            <w:tcW w:w="2176" w:type="dxa"/>
          </w:tcPr>
          <w:p w:rsidR="0003649F" w:rsidRPr="00487D7A" w:rsidRDefault="0003649F" w:rsidP="001060E1">
            <w:pPr>
              <w:pStyle w:val="Header"/>
              <w:tabs>
                <w:tab w:val="clear" w:pos="4320"/>
                <w:tab w:val="clear" w:pos="8640"/>
                <w:tab w:val="left" w:pos="547"/>
                <w:tab w:val="left" w:pos="1080"/>
                <w:tab w:val="left" w:pos="1627"/>
                <w:tab w:val="left" w:pos="2160"/>
                <w:tab w:val="left" w:pos="2880"/>
              </w:tabs>
              <w:jc w:val="right"/>
              <w:rPr>
                <w:sz w:val="24"/>
                <w:szCs w:val="24"/>
              </w:rPr>
            </w:pPr>
            <w:r w:rsidRPr="00487D7A">
              <w:rPr>
                <w:sz w:val="24"/>
                <w:szCs w:val="24"/>
              </w:rPr>
              <w:t>Total</w:t>
            </w:r>
          </w:p>
        </w:tc>
      </w:tr>
      <w:tr w:rsidR="0003649F" w:rsidRPr="00487D7A" w:rsidTr="00792BC7">
        <w:tc>
          <w:tcPr>
            <w:tcW w:w="2941"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 xml:space="preserve">Respondent universe </w:t>
            </w:r>
          </w:p>
        </w:tc>
        <w:tc>
          <w:tcPr>
            <w:tcW w:w="2175" w:type="dxa"/>
          </w:tcPr>
          <w:p w:rsidR="0003649F" w:rsidRPr="00487D7A" w:rsidRDefault="0036349B">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1,340,526</w:t>
            </w:r>
          </w:p>
        </w:tc>
        <w:tc>
          <w:tcPr>
            <w:tcW w:w="2176" w:type="dxa"/>
          </w:tcPr>
          <w:p w:rsidR="0003649F" w:rsidRPr="00487D7A" w:rsidRDefault="0036349B">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165,683</w:t>
            </w:r>
          </w:p>
        </w:tc>
        <w:tc>
          <w:tcPr>
            <w:tcW w:w="2176" w:type="dxa"/>
          </w:tcPr>
          <w:p w:rsidR="0003649F" w:rsidRPr="00487D7A" w:rsidRDefault="0036349B" w:rsidP="001060E1">
            <w:pPr>
              <w:pStyle w:val="Header"/>
              <w:tabs>
                <w:tab w:val="clear" w:pos="4320"/>
                <w:tab w:val="clear" w:pos="8640"/>
                <w:tab w:val="left" w:pos="547"/>
                <w:tab w:val="left" w:pos="1080"/>
                <w:tab w:val="left" w:pos="1627"/>
                <w:tab w:val="left" w:pos="2160"/>
                <w:tab w:val="left" w:pos="2880"/>
              </w:tabs>
              <w:jc w:val="right"/>
              <w:rPr>
                <w:sz w:val="24"/>
                <w:szCs w:val="24"/>
              </w:rPr>
            </w:pPr>
            <w:r w:rsidRPr="00487D7A">
              <w:rPr>
                <w:sz w:val="24"/>
                <w:szCs w:val="24"/>
              </w:rPr>
              <w:t>1,506,209</w:t>
            </w:r>
          </w:p>
        </w:tc>
      </w:tr>
      <w:tr w:rsidR="0003649F" w:rsidRPr="00487D7A" w:rsidTr="00792BC7">
        <w:tc>
          <w:tcPr>
            <w:tcW w:w="2941"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 xml:space="preserve">Corresponding sample </w:t>
            </w:r>
          </w:p>
        </w:tc>
        <w:tc>
          <w:tcPr>
            <w:tcW w:w="2175" w:type="dxa"/>
          </w:tcPr>
          <w:p w:rsidR="0003649F" w:rsidRPr="00487D7A" w:rsidRDefault="002479E6">
            <w:pPr>
              <w:pStyle w:val="Header"/>
              <w:tabs>
                <w:tab w:val="clear" w:pos="4320"/>
                <w:tab w:val="clear" w:pos="8640"/>
                <w:tab w:val="left" w:pos="547"/>
                <w:tab w:val="left" w:pos="1080"/>
                <w:tab w:val="left" w:pos="1627"/>
                <w:tab w:val="left" w:pos="2160"/>
                <w:tab w:val="left" w:pos="2880"/>
              </w:tabs>
              <w:rPr>
                <w:sz w:val="24"/>
                <w:szCs w:val="24"/>
              </w:rPr>
            </w:pPr>
            <w:r>
              <w:rPr>
                <w:sz w:val="24"/>
                <w:szCs w:val="24"/>
              </w:rPr>
              <w:t xml:space="preserve"> </w:t>
            </w:r>
            <w:r w:rsidR="009C3436">
              <w:rPr>
                <w:sz w:val="24"/>
                <w:szCs w:val="24"/>
              </w:rPr>
              <w:t>75</w:t>
            </w:r>
            <w:r w:rsidR="00E12EAA">
              <w:rPr>
                <w:sz w:val="24"/>
                <w:szCs w:val="24"/>
              </w:rPr>
              <w:t>0</w:t>
            </w:r>
          </w:p>
        </w:tc>
        <w:tc>
          <w:tcPr>
            <w:tcW w:w="2176" w:type="dxa"/>
          </w:tcPr>
          <w:p w:rsidR="0003649F" w:rsidRPr="00487D7A" w:rsidRDefault="002479E6">
            <w:pPr>
              <w:pStyle w:val="Header"/>
              <w:tabs>
                <w:tab w:val="clear" w:pos="4320"/>
                <w:tab w:val="clear" w:pos="8640"/>
                <w:tab w:val="left" w:pos="547"/>
                <w:tab w:val="left" w:pos="1080"/>
                <w:tab w:val="left" w:pos="1627"/>
                <w:tab w:val="left" w:pos="2160"/>
                <w:tab w:val="left" w:pos="2880"/>
              </w:tabs>
              <w:rPr>
                <w:sz w:val="24"/>
                <w:szCs w:val="24"/>
              </w:rPr>
            </w:pPr>
            <w:r>
              <w:rPr>
                <w:sz w:val="24"/>
                <w:szCs w:val="24"/>
              </w:rPr>
              <w:t xml:space="preserve"> 75</w:t>
            </w:r>
            <w:r w:rsidR="00E12EAA">
              <w:rPr>
                <w:sz w:val="24"/>
                <w:szCs w:val="24"/>
              </w:rPr>
              <w:t>0</w:t>
            </w:r>
          </w:p>
        </w:tc>
        <w:tc>
          <w:tcPr>
            <w:tcW w:w="2176" w:type="dxa"/>
          </w:tcPr>
          <w:p w:rsidR="0003649F" w:rsidRPr="00487D7A" w:rsidRDefault="002479E6" w:rsidP="001060E1">
            <w:pPr>
              <w:pStyle w:val="Header"/>
              <w:tabs>
                <w:tab w:val="clear" w:pos="4320"/>
                <w:tab w:val="clear" w:pos="8640"/>
                <w:tab w:val="left" w:pos="547"/>
                <w:tab w:val="left" w:pos="1080"/>
                <w:tab w:val="left" w:pos="1627"/>
                <w:tab w:val="left" w:pos="2160"/>
                <w:tab w:val="left" w:pos="2880"/>
              </w:tabs>
              <w:jc w:val="right"/>
              <w:rPr>
                <w:sz w:val="24"/>
                <w:szCs w:val="24"/>
              </w:rPr>
            </w:pPr>
            <w:r>
              <w:rPr>
                <w:sz w:val="24"/>
                <w:szCs w:val="24"/>
              </w:rPr>
              <w:t xml:space="preserve"> </w:t>
            </w:r>
            <w:r w:rsidR="009C3436">
              <w:rPr>
                <w:sz w:val="24"/>
                <w:szCs w:val="24"/>
              </w:rPr>
              <w:t>1,50</w:t>
            </w:r>
            <w:r w:rsidR="00E12EAA">
              <w:rPr>
                <w:sz w:val="24"/>
                <w:szCs w:val="24"/>
              </w:rPr>
              <w:t>0</w:t>
            </w:r>
          </w:p>
        </w:tc>
      </w:tr>
    </w:tbl>
    <w:p w:rsidR="0017571E" w:rsidRPr="00487D7A" w:rsidRDefault="0017571E" w:rsidP="002F3352"/>
    <w:p w:rsidR="002F3352" w:rsidRPr="00487D7A" w:rsidRDefault="002F3352" w:rsidP="002F3352">
      <w:pPr>
        <w:rPr>
          <w:highlight w:val="yellow"/>
        </w:rPr>
      </w:pPr>
      <w:r w:rsidRPr="00487D7A">
        <w:t xml:space="preserve">The respondent universe includes all individuals who </w:t>
      </w:r>
      <w:r w:rsidR="0036349B" w:rsidRPr="00487D7A">
        <w:t xml:space="preserve">were deployed to </w:t>
      </w:r>
      <w:smartTag w:uri="urn:schemas-microsoft-com:office:smarttags" w:element="country-region">
        <w:r w:rsidR="0036349B" w:rsidRPr="00487D7A">
          <w:t>Iraq</w:t>
        </w:r>
      </w:smartTag>
      <w:r w:rsidR="0036349B" w:rsidRPr="00487D7A">
        <w:t xml:space="preserve"> or </w:t>
      </w:r>
      <w:smartTag w:uri="urn:schemas-microsoft-com:office:smarttags" w:element="country-region">
        <w:smartTag w:uri="urn:schemas-microsoft-com:office:smarttags" w:element="place">
          <w:r w:rsidR="0036349B" w:rsidRPr="00487D7A">
            <w:t>Afghanistan</w:t>
          </w:r>
        </w:smartTag>
      </w:smartTag>
      <w:r w:rsidR="0036349B" w:rsidRPr="00487D7A">
        <w:t xml:space="preserve"> since 2001</w:t>
      </w:r>
      <w:r w:rsidR="007B6A9B" w:rsidRPr="00487D7A">
        <w:t xml:space="preserve">. </w:t>
      </w:r>
      <w:r w:rsidR="007478B9" w:rsidRPr="00487D7A">
        <w:t>An estimated</w:t>
      </w:r>
      <w:r w:rsidRPr="00487D7A">
        <w:t xml:space="preserve"> response r</w:t>
      </w:r>
      <w:r w:rsidR="00D61104" w:rsidRPr="00487D7A">
        <w:t xml:space="preserve">ate of </w:t>
      </w:r>
      <w:r w:rsidR="00123428" w:rsidRPr="00487D7A">
        <w:t>7</w:t>
      </w:r>
      <w:r w:rsidR="00D61104" w:rsidRPr="00487D7A">
        <w:t xml:space="preserve">5% </w:t>
      </w:r>
      <w:r w:rsidR="007478B9" w:rsidRPr="00487D7A">
        <w:t xml:space="preserve">is expected, </w:t>
      </w:r>
      <w:r w:rsidR="00D61104" w:rsidRPr="00487D7A">
        <w:t>so an initial sampling frame</w:t>
      </w:r>
      <w:r w:rsidRPr="00487D7A">
        <w:t xml:space="preserve"> of </w:t>
      </w:r>
      <w:r w:rsidR="00882C23" w:rsidRPr="00487D7A">
        <w:t>2,</w:t>
      </w:r>
      <w:r w:rsidR="00123428" w:rsidRPr="00487D7A">
        <w:t>000</w:t>
      </w:r>
      <w:r w:rsidRPr="00487D7A">
        <w:t xml:space="preserve"> individuals will yield </w:t>
      </w:r>
      <w:r w:rsidR="008372D7" w:rsidRPr="00487D7A">
        <w:t>1,500 participants (</w:t>
      </w:r>
      <w:r w:rsidR="002479E6">
        <w:t>750</w:t>
      </w:r>
      <w:r w:rsidR="00F66AA8" w:rsidRPr="00487D7A">
        <w:t xml:space="preserve"> </w:t>
      </w:r>
      <w:r w:rsidRPr="00487D7A">
        <w:t xml:space="preserve">male and </w:t>
      </w:r>
      <w:r w:rsidR="00F66AA8" w:rsidRPr="00487D7A">
        <w:t xml:space="preserve"> </w:t>
      </w:r>
      <w:r w:rsidR="002479E6">
        <w:t xml:space="preserve">750 </w:t>
      </w:r>
      <w:r w:rsidR="008372D7" w:rsidRPr="00487D7A">
        <w:t>female participants)</w:t>
      </w:r>
      <w:r w:rsidR="007B6A9B" w:rsidRPr="00487D7A">
        <w:t xml:space="preserve">. </w:t>
      </w:r>
    </w:p>
    <w:p w:rsidR="002F3352" w:rsidRPr="00487D7A" w:rsidRDefault="002F3352" w:rsidP="00A33198"/>
    <w:p w:rsidR="00536A11" w:rsidRPr="00487D7A" w:rsidRDefault="00536A11">
      <w:pPr>
        <w:numPr>
          <w:ilvl w:val="0"/>
          <w:numId w:val="1"/>
        </w:numPr>
        <w:tabs>
          <w:tab w:val="clear" w:pos="360"/>
          <w:tab w:val="left" w:pos="547"/>
          <w:tab w:val="left" w:pos="1080"/>
          <w:tab w:val="left" w:pos="1627"/>
          <w:tab w:val="left" w:pos="2160"/>
          <w:tab w:val="left" w:pos="2880"/>
        </w:tabs>
        <w:rPr>
          <w:b/>
        </w:rPr>
      </w:pPr>
      <w:r w:rsidRPr="00487D7A">
        <w:rPr>
          <w:b/>
        </w:rPr>
        <w:t>Describe the procedures for the collection of information, including:</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Statistical methodology for stratification and sample selection</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Estimation procedure</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Degree of accuracy needed</w:t>
      </w:r>
      <w:r w:rsidR="00D45179" w:rsidRPr="00487D7A">
        <w:rPr>
          <w:b/>
        </w:rPr>
        <w:t xml:space="preserve"> </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Unusual problems requiring specialized sampling procedures</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Any use of less frequent than annual data collection to reduce burden</w:t>
      </w:r>
    </w:p>
    <w:p w:rsidR="00536A11" w:rsidRPr="00487D7A" w:rsidRDefault="00536A11">
      <w:pPr>
        <w:tabs>
          <w:tab w:val="left" w:pos="547"/>
          <w:tab w:val="left" w:pos="1080"/>
          <w:tab w:val="left" w:pos="1627"/>
          <w:tab w:val="left" w:pos="2160"/>
          <w:tab w:val="left" w:pos="2880"/>
        </w:tabs>
        <w:rPr>
          <w:b/>
        </w:rPr>
      </w:pPr>
    </w:p>
    <w:p w:rsidR="00014DE0" w:rsidRPr="00487D7A" w:rsidRDefault="00014DE0" w:rsidP="00014DE0">
      <w:pPr>
        <w:tabs>
          <w:tab w:val="left" w:pos="547"/>
          <w:tab w:val="left" w:pos="1080"/>
          <w:tab w:val="left" w:pos="1627"/>
          <w:tab w:val="left" w:pos="2160"/>
          <w:tab w:val="left" w:pos="2880"/>
        </w:tabs>
      </w:pPr>
      <w:r w:rsidRPr="00487D7A">
        <w:rPr>
          <w:b/>
        </w:rPr>
        <w:t>Statistical methodology for stratification and sample selection</w:t>
      </w:r>
      <w:r w:rsidRPr="00487D7A">
        <w:t xml:space="preserve"> </w:t>
      </w:r>
    </w:p>
    <w:p w:rsidR="00360D02" w:rsidRPr="00487D7A" w:rsidRDefault="0017571E" w:rsidP="0017571E">
      <w:pPr>
        <w:pStyle w:val="BodyTextIndent2"/>
        <w:tabs>
          <w:tab w:val="left" w:pos="540"/>
        </w:tabs>
        <w:spacing w:after="0" w:line="240" w:lineRule="auto"/>
        <w:ind w:left="0" w:right="-36"/>
      </w:pPr>
      <w:r w:rsidRPr="00487D7A">
        <w:t xml:space="preserve">The </w:t>
      </w:r>
      <w:r w:rsidR="00360D02" w:rsidRPr="00487D7A">
        <w:t xml:space="preserve">survey will involve administering DRRI scales to </w:t>
      </w:r>
      <w:r w:rsidRPr="00487D7A">
        <w:t>two</w:t>
      </w:r>
      <w:r w:rsidR="00360D02" w:rsidRPr="00487D7A">
        <w:t xml:space="preserve"> stratified national random sample</w:t>
      </w:r>
      <w:r w:rsidRPr="00487D7A">
        <w:t>s</w:t>
      </w:r>
      <w:r w:rsidR="00360D02" w:rsidRPr="00487D7A">
        <w:t xml:space="preserve"> of 750 OEF/OIF veterans</w:t>
      </w:r>
      <w:r w:rsidRPr="00487D7A">
        <w:t xml:space="preserve"> each</w:t>
      </w:r>
      <w:r w:rsidR="00360D02" w:rsidRPr="00487D7A">
        <w:t xml:space="preserve">. Women and National Guard/Reservist personnel will be oversampled relative to their representation in the population to enhance dispersion in deployment experiences, and thus, provide sufficient levels of individual differences for the psychometric analyses (Nunnally &amp; Bernstein, 1994). Relative to women’s proportion in the population (11% based on DMDC figures; C. Park, personal communication, May 2, 2006), women will be oversampled to yield a </w:t>
      </w:r>
      <w:r w:rsidR="004F1374">
        <w:t>50</w:t>
      </w:r>
      <w:r w:rsidR="00360D02" w:rsidRPr="00487D7A">
        <w:t>% female-</w:t>
      </w:r>
      <w:r w:rsidR="004F1374">
        <w:t>50</w:t>
      </w:r>
      <w:r w:rsidR="00360D02" w:rsidRPr="00487D7A">
        <w:t xml:space="preserve">% male gender distribution. Relative to the representation of Regular Active Duty and National Guard/Reservists in the population (70% and 30% based on DMDC figures; C. Park, personal communication, May 2, 2006), the full sample will consist of 50% Regular Active Duty and 50% National Guard/Reservists. </w:t>
      </w:r>
    </w:p>
    <w:p w:rsidR="00014DE0" w:rsidRPr="00487D7A" w:rsidRDefault="00014DE0" w:rsidP="00014DE0">
      <w:pPr>
        <w:tabs>
          <w:tab w:val="left" w:pos="547"/>
          <w:tab w:val="left" w:pos="1080"/>
          <w:tab w:val="left" w:pos="1627"/>
          <w:tab w:val="left" w:pos="2160"/>
          <w:tab w:val="left" w:pos="2880"/>
        </w:tabs>
      </w:pPr>
    </w:p>
    <w:p w:rsidR="00014DE0" w:rsidRPr="00487D7A" w:rsidRDefault="00014DE0" w:rsidP="00014DE0">
      <w:pPr>
        <w:tabs>
          <w:tab w:val="left" w:pos="547"/>
          <w:tab w:val="left" w:pos="1080"/>
          <w:tab w:val="left" w:pos="1627"/>
          <w:tab w:val="left" w:pos="2160"/>
          <w:tab w:val="left" w:pos="2880"/>
        </w:tabs>
        <w:rPr>
          <w:b/>
        </w:rPr>
      </w:pPr>
      <w:r w:rsidRPr="00487D7A">
        <w:rPr>
          <w:b/>
        </w:rPr>
        <w:t xml:space="preserve">Estimation procedure and Degree of accuracy needed </w:t>
      </w:r>
    </w:p>
    <w:p w:rsidR="00410263" w:rsidRPr="00487D7A" w:rsidRDefault="00410263" w:rsidP="00410263">
      <w:pPr>
        <w:tabs>
          <w:tab w:val="left" w:pos="540"/>
        </w:tabs>
        <w:ind w:right="-36"/>
      </w:pPr>
      <w:r w:rsidRPr="00487D7A">
        <w:t xml:space="preserve">The sample size of 750 participants per wave of data collection was purposefully selected so that </w:t>
      </w:r>
      <w:r w:rsidR="00DA611B" w:rsidRPr="00487D7A">
        <w:t xml:space="preserve">there </w:t>
      </w:r>
      <w:r w:rsidRPr="00487D7A">
        <w:t xml:space="preserve">would </w:t>
      </w:r>
      <w:r w:rsidR="00DA611B" w:rsidRPr="00487D7A">
        <w:t xml:space="preserve">be </w:t>
      </w:r>
      <w:r w:rsidRPr="00487D7A">
        <w:t xml:space="preserve">sufficient power for each form of data analysis proposed. For both sets of CTT </w:t>
      </w:r>
      <w:r w:rsidRPr="00487D7A">
        <w:lastRenderedPageBreak/>
        <w:t>analyses (initial psychometric analyses in Phase I and confirmation of psychometric properties in Phase II</w:t>
      </w:r>
      <w:r w:rsidR="00101C61" w:rsidRPr="00487D7A">
        <w:t>)</w:t>
      </w:r>
      <w:r w:rsidRPr="00487D7A">
        <w:t xml:space="preserve"> </w:t>
      </w:r>
      <w:r w:rsidR="00DA611B" w:rsidRPr="00487D7A">
        <w:t xml:space="preserve">there </w:t>
      </w:r>
      <w:r w:rsidRPr="00487D7A">
        <w:t xml:space="preserve">will </w:t>
      </w:r>
      <w:r w:rsidR="00DA611B" w:rsidRPr="00487D7A">
        <w:t xml:space="preserve">be </w:t>
      </w:r>
      <w:r w:rsidRPr="00487D7A">
        <w:t>data from 750 participants. According to Nunnally &amp; Berstein (1994), item analyses should proceed using a 10-to-1 respondents-to-items ratio (per construct). This ratio is considered sufficient to achieve stable estimates of item characteristics, especially item-total correlations and internal consistency reliability coefficients. With item sets for DRRI</w:t>
      </w:r>
      <w:r w:rsidR="00F84CFD">
        <w:t xml:space="preserve"> </w:t>
      </w:r>
      <w:r w:rsidRPr="00487D7A">
        <w:t>scales ranging from approximately 20 to 35 items, the minimum sample size needed for these analyses is 350 (maximum number of items (35) x 10 = 350 respondents). Therefore, a sample size of 750 per wave of data collection should be more than sufficient for these analyses.</w:t>
      </w:r>
    </w:p>
    <w:p w:rsidR="00410263" w:rsidRPr="00487D7A" w:rsidRDefault="00410263" w:rsidP="00410263">
      <w:pPr>
        <w:tabs>
          <w:tab w:val="left" w:pos="540"/>
        </w:tabs>
        <w:ind w:right="-36"/>
      </w:pPr>
    </w:p>
    <w:p w:rsidR="00410263" w:rsidRPr="00487D7A" w:rsidRDefault="00A72BC0" w:rsidP="00410263">
      <w:pPr>
        <w:tabs>
          <w:tab w:val="left" w:pos="540"/>
        </w:tabs>
        <w:ind w:right="-36"/>
      </w:pPr>
      <w:r w:rsidRPr="00487D7A">
        <w:t xml:space="preserve">There </w:t>
      </w:r>
      <w:r w:rsidR="00410263" w:rsidRPr="00487D7A">
        <w:t xml:space="preserve">will also </w:t>
      </w:r>
      <w:r w:rsidRPr="00487D7A">
        <w:t xml:space="preserve">be </w:t>
      </w:r>
      <w:r w:rsidR="00410263" w:rsidRPr="00487D7A">
        <w:t xml:space="preserve">a sample size of 750 participants available for both sets of the IRT analyses (initial item characteristics based on the first survey and confirmation of item characteristics based on the second survey). Given that a sample size of 500 is considered the minimum acceptable for IRT analyses (Reise &amp; Yu, 1990), </w:t>
      </w:r>
      <w:r w:rsidRPr="00487D7A">
        <w:t xml:space="preserve">it’s </w:t>
      </w:r>
      <w:r w:rsidR="00410263" w:rsidRPr="00487D7A">
        <w:t>anticipate</w:t>
      </w:r>
      <w:r w:rsidRPr="00487D7A">
        <w:t>d</w:t>
      </w:r>
      <w:r w:rsidR="00410263" w:rsidRPr="00487D7A">
        <w:t xml:space="preserve"> that a sample size of 750 OEF/OIF veterans </w:t>
      </w:r>
      <w:r w:rsidR="008C750E" w:rsidRPr="00487D7A">
        <w:t>p</w:t>
      </w:r>
      <w:r w:rsidR="00410263" w:rsidRPr="00487D7A">
        <w:t>er phase will be more than sufficient. This sample size will also facilitate the exploration of secondary research questions about military subgroups (e.g., women, Active Duty versus National Guard/Reservist personnel) and other research questions of interest to the research team.</w:t>
      </w:r>
    </w:p>
    <w:p w:rsidR="00014DE0" w:rsidRDefault="00014DE0" w:rsidP="00014DE0">
      <w:pPr>
        <w:tabs>
          <w:tab w:val="left" w:pos="547"/>
          <w:tab w:val="left" w:pos="1080"/>
          <w:tab w:val="left" w:pos="1627"/>
          <w:tab w:val="left" w:pos="2160"/>
          <w:tab w:val="left" w:pos="2880"/>
        </w:tabs>
        <w:rPr>
          <w:b/>
        </w:rPr>
      </w:pPr>
    </w:p>
    <w:p w:rsidR="00014DE0" w:rsidRPr="00487D7A" w:rsidRDefault="00014DE0" w:rsidP="00014DE0">
      <w:pPr>
        <w:tabs>
          <w:tab w:val="left" w:pos="547"/>
          <w:tab w:val="left" w:pos="1080"/>
          <w:tab w:val="left" w:pos="1627"/>
          <w:tab w:val="left" w:pos="2160"/>
          <w:tab w:val="left" w:pos="2880"/>
        </w:tabs>
        <w:rPr>
          <w:b/>
        </w:rPr>
      </w:pPr>
      <w:r w:rsidRPr="00487D7A">
        <w:rPr>
          <w:b/>
        </w:rPr>
        <w:t>Unusual problems requiring specialized sampling procedures</w:t>
      </w:r>
    </w:p>
    <w:p w:rsidR="00014DE0" w:rsidRPr="00487D7A" w:rsidRDefault="00B2335F" w:rsidP="00014DE0">
      <w:pPr>
        <w:tabs>
          <w:tab w:val="left" w:pos="547"/>
          <w:tab w:val="left" w:pos="1080"/>
          <w:tab w:val="left" w:pos="1627"/>
          <w:tab w:val="left" w:pos="2160"/>
          <w:tab w:val="left" w:pos="2880"/>
        </w:tabs>
      </w:pPr>
      <w:r w:rsidRPr="00487D7A">
        <w:t xml:space="preserve">There are no unusual problems anticipated for the current study. </w:t>
      </w:r>
      <w:r w:rsidR="005F4149" w:rsidRPr="00487D7A">
        <w:t xml:space="preserve">Sampling procedures used to enhance response rates are </w:t>
      </w:r>
      <w:r w:rsidR="00196434" w:rsidRPr="00487D7A">
        <w:t>described</w:t>
      </w:r>
      <w:r w:rsidR="005F4149" w:rsidRPr="00487D7A">
        <w:t xml:space="preserve"> in the next section</w:t>
      </w:r>
      <w:r w:rsidR="00DD2D80" w:rsidRPr="00487D7A">
        <w:t xml:space="preserve">. </w:t>
      </w:r>
    </w:p>
    <w:p w:rsidR="005F4149" w:rsidRPr="00487D7A" w:rsidRDefault="005F4149" w:rsidP="00014DE0">
      <w:pPr>
        <w:tabs>
          <w:tab w:val="left" w:pos="547"/>
          <w:tab w:val="left" w:pos="1080"/>
          <w:tab w:val="left" w:pos="1627"/>
          <w:tab w:val="left" w:pos="2160"/>
          <w:tab w:val="left" w:pos="2880"/>
        </w:tabs>
      </w:pPr>
    </w:p>
    <w:p w:rsidR="00014DE0" w:rsidRPr="00487D7A" w:rsidRDefault="00014DE0" w:rsidP="00014DE0">
      <w:pPr>
        <w:tabs>
          <w:tab w:val="left" w:pos="547"/>
          <w:tab w:val="left" w:pos="1080"/>
          <w:tab w:val="left" w:pos="1627"/>
          <w:tab w:val="left" w:pos="2160"/>
          <w:tab w:val="left" w:pos="2880"/>
        </w:tabs>
        <w:rPr>
          <w:b/>
        </w:rPr>
      </w:pPr>
      <w:r w:rsidRPr="00487D7A">
        <w:rPr>
          <w:b/>
        </w:rPr>
        <w:t>Any use of less frequent than annual data collection to reduce burden</w:t>
      </w:r>
    </w:p>
    <w:p w:rsidR="005E331B" w:rsidRDefault="005E331B" w:rsidP="006D5EE6">
      <w:pPr>
        <w:tabs>
          <w:tab w:val="left" w:pos="547"/>
          <w:tab w:val="left" w:pos="1080"/>
          <w:tab w:val="left" w:pos="1627"/>
          <w:tab w:val="left" w:pos="2160"/>
          <w:tab w:val="left" w:pos="2880"/>
        </w:tabs>
      </w:pPr>
    </w:p>
    <w:p w:rsidR="005F4149" w:rsidRDefault="005F4149" w:rsidP="006D5EE6">
      <w:pPr>
        <w:tabs>
          <w:tab w:val="left" w:pos="547"/>
          <w:tab w:val="left" w:pos="1080"/>
          <w:tab w:val="left" w:pos="1627"/>
          <w:tab w:val="left" w:pos="2160"/>
          <w:tab w:val="left" w:pos="2880"/>
        </w:tabs>
      </w:pPr>
      <w:r w:rsidRPr="00487D7A">
        <w:t>This data collection activity will occur one time only</w:t>
      </w:r>
      <w:r w:rsidR="00181404">
        <w:t xml:space="preserve"> (with two versions of the survey instrument administered to separate samples of 750 potential participants)</w:t>
      </w:r>
      <w:r w:rsidRPr="00487D7A">
        <w:t>.</w:t>
      </w:r>
    </w:p>
    <w:p w:rsidR="00894B9A" w:rsidRDefault="00894B9A" w:rsidP="006D5EE6">
      <w:pPr>
        <w:tabs>
          <w:tab w:val="left" w:pos="547"/>
          <w:tab w:val="left" w:pos="1080"/>
          <w:tab w:val="left" w:pos="1627"/>
          <w:tab w:val="left" w:pos="2160"/>
          <w:tab w:val="left" w:pos="2880"/>
        </w:tabs>
      </w:pPr>
    </w:p>
    <w:p w:rsidR="00894B9A" w:rsidRPr="00461468" w:rsidRDefault="00894B9A" w:rsidP="00894B9A">
      <w:r w:rsidRPr="00461468">
        <w:t xml:space="preserve">The number of potential participants completing the opt-out form has been considerably lower than we anticipated (originally set to N=500, and later revised to N=450).  This number has been further updated to reflect what we anticipate with respect to the final number of opt-outs (N=180).  </w:t>
      </w:r>
    </w:p>
    <w:p w:rsidR="00894B9A" w:rsidRPr="00461468" w:rsidRDefault="00894B9A" w:rsidP="00894B9A">
      <w:pPr>
        <w:pStyle w:val="ListParagraph"/>
        <w:ind w:left="0"/>
        <w:rPr>
          <w:rFonts w:ascii="Times New Roman" w:hAnsi="Times New Roman"/>
          <w:sz w:val="24"/>
          <w:szCs w:val="24"/>
        </w:rPr>
      </w:pPr>
    </w:p>
    <w:p w:rsidR="00894B9A" w:rsidRPr="00461468" w:rsidRDefault="00894B9A" w:rsidP="00894B9A">
      <w:pPr>
        <w:tabs>
          <w:tab w:val="left" w:pos="547"/>
          <w:tab w:val="left" w:pos="1080"/>
          <w:tab w:val="left" w:pos="1627"/>
          <w:tab w:val="left" w:pos="2160"/>
          <w:tab w:val="left" w:pos="2880"/>
        </w:tabs>
        <w:rPr>
          <w:b/>
        </w:rPr>
      </w:pPr>
      <w:r w:rsidRPr="00461468">
        <w:t xml:space="preserve">With respect to oversampling women to improve the </w:t>
      </w:r>
      <w:proofErr w:type="spellStart"/>
      <w:r w:rsidRPr="00461468">
        <w:t>generalizability</w:t>
      </w:r>
      <w:proofErr w:type="spellEnd"/>
      <w:r w:rsidRPr="00461468">
        <w:t xml:space="preserve"> of findings to women, women were oversampled to yield a 50% female-50% male distribution, as opposed to 25% female-75% male.  This change has been reflected.</w:t>
      </w:r>
    </w:p>
    <w:p w:rsidR="005F4149" w:rsidRPr="00487D7A" w:rsidRDefault="005F4149" w:rsidP="006D5EE6">
      <w:pPr>
        <w:tabs>
          <w:tab w:val="left" w:pos="547"/>
          <w:tab w:val="left" w:pos="1080"/>
          <w:tab w:val="left" w:pos="1627"/>
          <w:tab w:val="left" w:pos="2160"/>
          <w:tab w:val="left" w:pos="2880"/>
        </w:tabs>
      </w:pPr>
    </w:p>
    <w:p w:rsidR="00536A11" w:rsidRPr="00487D7A" w:rsidRDefault="00536A11">
      <w:pPr>
        <w:pStyle w:val="Header"/>
        <w:tabs>
          <w:tab w:val="clear" w:pos="4320"/>
          <w:tab w:val="clear" w:pos="8640"/>
          <w:tab w:val="left" w:pos="547"/>
          <w:tab w:val="left" w:pos="1080"/>
          <w:tab w:val="left" w:pos="1627"/>
          <w:tab w:val="left" w:pos="2160"/>
          <w:tab w:val="left" w:pos="2880"/>
        </w:tabs>
        <w:rPr>
          <w:b/>
          <w:sz w:val="24"/>
          <w:szCs w:val="24"/>
        </w:rPr>
      </w:pPr>
      <w:r w:rsidRPr="00487D7A">
        <w:rPr>
          <w:b/>
          <w:sz w:val="24"/>
          <w:szCs w:val="24"/>
        </w:rPr>
        <w:t>3.</w:t>
      </w:r>
      <w:r w:rsidR="00EA41BA" w:rsidRPr="00487D7A">
        <w:rPr>
          <w:b/>
          <w:sz w:val="24"/>
          <w:szCs w:val="24"/>
        </w:rPr>
        <w:tab/>
      </w:r>
      <w:r w:rsidRPr="00487D7A">
        <w:rPr>
          <w:b/>
          <w:sz w:val="24"/>
          <w:szCs w:val="24"/>
        </w:rPr>
        <w:t>Describe methods to maximize response rate and to deal with issues of non-response</w:t>
      </w:r>
      <w:r w:rsidR="00EA41BA" w:rsidRPr="00487D7A">
        <w:rPr>
          <w:b/>
          <w:sz w:val="24"/>
          <w:szCs w:val="24"/>
        </w:rPr>
        <w:t xml:space="preserve">. </w:t>
      </w:r>
      <w:r w:rsidRPr="00487D7A">
        <w:rPr>
          <w:b/>
          <w:sz w:val="24"/>
          <w:szCs w:val="24"/>
        </w:rPr>
        <w:t>The accuracy and reliability of information collected must be shown to be adequate for intended uses</w:t>
      </w:r>
      <w:r w:rsidR="00EA41BA" w:rsidRPr="00487D7A">
        <w:rPr>
          <w:b/>
          <w:sz w:val="24"/>
          <w:szCs w:val="24"/>
        </w:rPr>
        <w:t xml:space="preserve">. </w:t>
      </w:r>
      <w:r w:rsidRPr="00487D7A">
        <w:rPr>
          <w:b/>
          <w:sz w:val="24"/>
          <w:szCs w:val="24"/>
        </w:rPr>
        <w:t>For collections based on sampling, a special justification must be provided for any collection that will not yield “reliable” data that can be generalized to the universe studied.</w:t>
      </w:r>
    </w:p>
    <w:p w:rsidR="00920914" w:rsidRPr="00487D7A" w:rsidRDefault="00920914">
      <w:pPr>
        <w:pStyle w:val="Header"/>
        <w:tabs>
          <w:tab w:val="clear" w:pos="4320"/>
          <w:tab w:val="clear" w:pos="8640"/>
          <w:tab w:val="left" w:pos="547"/>
          <w:tab w:val="left" w:pos="1080"/>
          <w:tab w:val="left" w:pos="1627"/>
          <w:tab w:val="left" w:pos="2160"/>
          <w:tab w:val="left" w:pos="2880"/>
        </w:tabs>
        <w:rPr>
          <w:sz w:val="24"/>
          <w:szCs w:val="24"/>
        </w:rPr>
      </w:pPr>
    </w:p>
    <w:p w:rsidR="00151F96" w:rsidRPr="00487D7A" w:rsidRDefault="00151F96" w:rsidP="00151F96">
      <w:pPr>
        <w:tabs>
          <w:tab w:val="left" w:pos="0"/>
        </w:tabs>
        <w:ind w:right="-36"/>
      </w:pPr>
      <w:r w:rsidRPr="00487D7A">
        <w:t xml:space="preserve">As with any study using a survey technique, there are several potential limitations, most of which center on the ability to achieve acceptable response rates. </w:t>
      </w:r>
      <w:r w:rsidR="00A72BC0" w:rsidRPr="00487D7A">
        <w:t xml:space="preserve">Several </w:t>
      </w:r>
      <w:r w:rsidR="009F6DFB" w:rsidRPr="00487D7A">
        <w:t>steps</w:t>
      </w:r>
      <w:r w:rsidR="00A72BC0" w:rsidRPr="00487D7A">
        <w:t xml:space="preserve"> </w:t>
      </w:r>
      <w:r w:rsidR="00370AE0" w:rsidRPr="00487D7A">
        <w:t>will be</w:t>
      </w:r>
      <w:r w:rsidR="00A72BC0" w:rsidRPr="00487D7A">
        <w:t xml:space="preserve"> taken</w:t>
      </w:r>
      <w:r w:rsidR="009F6DFB" w:rsidRPr="00487D7A">
        <w:t xml:space="preserve"> to maximize response</w:t>
      </w:r>
      <w:r w:rsidR="00440ABE" w:rsidRPr="00487D7A">
        <w:t xml:space="preserve"> rates</w:t>
      </w:r>
      <w:r w:rsidR="009F6DFB" w:rsidRPr="00487D7A">
        <w:t xml:space="preserve">. </w:t>
      </w:r>
      <w:r w:rsidRPr="00487D7A">
        <w:t>Perhaps the greatest constraint is the amount of time that one can reasonably expect a respondent to contribute to a study. In this regard, data collection</w:t>
      </w:r>
      <w:r w:rsidR="00A72BC0" w:rsidRPr="00487D7A">
        <w:t xml:space="preserve"> w</w:t>
      </w:r>
      <w:r w:rsidR="00370AE0" w:rsidRPr="00487D7A">
        <w:t>ill be</w:t>
      </w:r>
      <w:r w:rsidR="00A72BC0" w:rsidRPr="00487D7A">
        <w:t xml:space="preserve"> split</w:t>
      </w:r>
      <w:r w:rsidRPr="00487D7A">
        <w:t xml:space="preserve"> into two </w:t>
      </w:r>
      <w:r w:rsidRPr="00487D7A">
        <w:lastRenderedPageBreak/>
        <w:t xml:space="preserve">waves to minimize the number of items each participant is asked to complete. Only half of the sample (n = 750), that which is required to ensure adequate power for hypothesis testing, will be asked to complete both DRRI scales and </w:t>
      </w:r>
      <w:r w:rsidR="00181404">
        <w:t xml:space="preserve">all </w:t>
      </w:r>
      <w:r w:rsidRPr="00487D7A">
        <w:t xml:space="preserve">health measures. </w:t>
      </w:r>
      <w:r w:rsidR="007478B9" w:rsidRPr="00487D7A">
        <w:t xml:space="preserve">Also </w:t>
      </w:r>
      <w:r w:rsidRPr="00487D7A">
        <w:t xml:space="preserve">included in </w:t>
      </w:r>
      <w:r w:rsidR="007478B9" w:rsidRPr="00487D7A">
        <w:t xml:space="preserve">the </w:t>
      </w:r>
      <w:r w:rsidRPr="00487D7A">
        <w:t xml:space="preserve">budget </w:t>
      </w:r>
      <w:r w:rsidR="007478B9" w:rsidRPr="00487D7A">
        <w:t xml:space="preserve">is </w:t>
      </w:r>
      <w:r w:rsidRPr="00487D7A">
        <w:t>$</w:t>
      </w:r>
      <w:r w:rsidR="00B2335F" w:rsidRPr="00487D7A">
        <w:t>3</w:t>
      </w:r>
      <w:r w:rsidRPr="00487D7A">
        <w:t xml:space="preserve">0 </w:t>
      </w:r>
      <w:r w:rsidR="0096546B">
        <w:t xml:space="preserve">to offer all potential participants as a token of our appreciation. The </w:t>
      </w:r>
      <w:r w:rsidR="005F3268" w:rsidRPr="00487D7A">
        <w:t>estimated time</w:t>
      </w:r>
      <w:r w:rsidRPr="00487D7A">
        <w:t xml:space="preserve"> burden </w:t>
      </w:r>
      <w:r w:rsidR="005F3268" w:rsidRPr="00487D7A">
        <w:t>does not exceed</w:t>
      </w:r>
      <w:r w:rsidRPr="00487D7A">
        <w:t xml:space="preserve"> one hour for </w:t>
      </w:r>
      <w:r w:rsidR="005F3268" w:rsidRPr="00487D7A">
        <w:t>either</w:t>
      </w:r>
      <w:r w:rsidRPr="00487D7A">
        <w:t xml:space="preserve"> version of the survey, and thus, </w:t>
      </w:r>
      <w:r w:rsidR="00370AE0" w:rsidRPr="00487D7A">
        <w:t>it is not a</w:t>
      </w:r>
      <w:r w:rsidRPr="00487D7A">
        <w:t>nticipate</w:t>
      </w:r>
      <w:r w:rsidR="00370AE0" w:rsidRPr="00487D7A">
        <w:t>d</w:t>
      </w:r>
      <w:r w:rsidR="00DA611B" w:rsidRPr="00487D7A">
        <w:t xml:space="preserve"> that</w:t>
      </w:r>
      <w:r w:rsidRPr="00487D7A">
        <w:t xml:space="preserve"> the length of the survey will be a problem. </w:t>
      </w:r>
    </w:p>
    <w:p w:rsidR="0067454E" w:rsidRPr="00487D7A" w:rsidRDefault="0067454E" w:rsidP="00307813">
      <w:pPr>
        <w:tabs>
          <w:tab w:val="left" w:pos="0"/>
        </w:tabs>
        <w:ind w:right="-36"/>
      </w:pPr>
    </w:p>
    <w:p w:rsidR="00B2679F" w:rsidRPr="00487D7A" w:rsidRDefault="00307813" w:rsidP="00827C71">
      <w:pPr>
        <w:tabs>
          <w:tab w:val="left" w:pos="0"/>
        </w:tabs>
        <w:ind w:right="-36"/>
      </w:pPr>
      <w:r w:rsidRPr="00487D7A">
        <w:t>In addition</w:t>
      </w:r>
      <w:r w:rsidR="00552C0D" w:rsidRPr="00487D7A">
        <w:t xml:space="preserve"> </w:t>
      </w:r>
      <w:r w:rsidR="00440ABE" w:rsidRPr="00487D7A">
        <w:t xml:space="preserve">to </w:t>
      </w:r>
      <w:r w:rsidR="00552C0D" w:rsidRPr="00487D7A">
        <w:t>survey-length sensitivity</w:t>
      </w:r>
      <w:r w:rsidRPr="00487D7A">
        <w:t xml:space="preserve">, </w:t>
      </w:r>
      <w:r w:rsidR="007478B9" w:rsidRPr="00487D7A">
        <w:t xml:space="preserve">the </w:t>
      </w:r>
      <w:r w:rsidRPr="00487D7A">
        <w:t xml:space="preserve">application of a widely-accepted multi-stage mailing procedure that </w:t>
      </w:r>
      <w:r w:rsidR="007478B9" w:rsidRPr="00487D7A">
        <w:t>was</w:t>
      </w:r>
      <w:r w:rsidRPr="00487D7A">
        <w:t xml:space="preserve"> used with success in prior research should further enhance response rates. </w:t>
      </w:r>
      <w:r w:rsidR="00181404">
        <w:t>A</w:t>
      </w:r>
      <w:r w:rsidR="00B0117A" w:rsidRPr="00487D7A">
        <w:t xml:space="preserve"> modification of </w:t>
      </w:r>
      <w:r w:rsidR="00440ABE" w:rsidRPr="00487D7A">
        <w:t>Dillman’s (2007) and</w:t>
      </w:r>
      <w:r w:rsidR="00B0117A" w:rsidRPr="00487D7A">
        <w:t xml:space="preserve"> Mangione (1998)</w:t>
      </w:r>
      <w:r w:rsidR="00440ABE" w:rsidRPr="00487D7A">
        <w:t xml:space="preserve"> well-regarded</w:t>
      </w:r>
      <w:r w:rsidR="00B0117A" w:rsidRPr="00487D7A">
        <w:t xml:space="preserve"> mail survey procedure will be applied to both waves of data collection. Specifically, for each wave of data collection</w:t>
      </w:r>
      <w:r w:rsidR="00916F4D" w:rsidRPr="00487D7A">
        <w:t>,</w:t>
      </w:r>
      <w:r w:rsidR="00B0117A" w:rsidRPr="00487D7A">
        <w:t xml:space="preserve"> a letter</w:t>
      </w:r>
      <w:r w:rsidR="00DA611B" w:rsidRPr="00487D7A">
        <w:t xml:space="preserve"> will be mailed</w:t>
      </w:r>
      <w:r w:rsidR="00B0117A" w:rsidRPr="00487D7A">
        <w:t xml:space="preserve"> </w:t>
      </w:r>
      <w:r w:rsidR="00DA611B" w:rsidRPr="00487D7A">
        <w:t xml:space="preserve">as an invitation to participate </w:t>
      </w:r>
      <w:r w:rsidR="00B0117A" w:rsidRPr="00487D7A">
        <w:t xml:space="preserve">in the study. The letter will explain the purpose of the study, assure the confidentiality of all responses provided, emphasize the voluntary nature of participation, state an estimated time to complete the survey instrument, provide a mechanism to withdraw prior to receiving the questionnaire, emphasize that </w:t>
      </w:r>
      <w:r w:rsidR="00DA611B" w:rsidRPr="00487D7A">
        <w:t>the</w:t>
      </w:r>
      <w:r w:rsidR="00B0117A" w:rsidRPr="00487D7A">
        <w:t xml:space="preserve"> interest </w:t>
      </w:r>
      <w:r w:rsidR="00DA611B" w:rsidRPr="00487D7A">
        <w:t xml:space="preserve">is </w:t>
      </w:r>
      <w:r w:rsidR="00B0117A" w:rsidRPr="00487D7A">
        <w:t xml:space="preserve">in group data and not a particular person’s individual standing, provide information on risks and benefits, and otherwise conform to standards for the protection of human subjects. A postcard that can be returned to indicate that an individual does not want to be contacted again will also be included in this mailing. </w:t>
      </w:r>
      <w:r w:rsidR="00372149" w:rsidRPr="00487D7A">
        <w:t>A</w:t>
      </w:r>
      <w:r w:rsidR="00B0117A" w:rsidRPr="00487D7A">
        <w:t xml:space="preserve">pproximately two weeks later, all potential participants will receive the assessment package with a cover letter that reiterates the points included in the introductory letter. A cover page detailing all elements of consent will be appended to the beginning of the questionnaire. A brief demographic sheet will also be included to obtain data on background and military characteristics for the purpose of describing the sample and making group comparisons. Consistent with </w:t>
      </w:r>
      <w:r w:rsidR="00440ABE" w:rsidRPr="00487D7A">
        <w:t>Dillman’s (2007)</w:t>
      </w:r>
      <w:r w:rsidR="00B0117A" w:rsidRPr="00487D7A">
        <w:t xml:space="preserve"> recommendations for repeated contacts with targeted respondents, a reminder postcard will be mailed two weeks later, followed by a second mailing of the as</w:t>
      </w:r>
      <w:r w:rsidR="00552C0D" w:rsidRPr="00487D7A">
        <w:t>sessment package to non</w:t>
      </w:r>
      <w:r w:rsidR="00BA4BA2" w:rsidRPr="00487D7A">
        <w:t>-</w:t>
      </w:r>
      <w:r w:rsidR="00552C0D" w:rsidRPr="00487D7A">
        <w:t>respondent</w:t>
      </w:r>
      <w:r w:rsidR="003B3E64" w:rsidRPr="00487D7A">
        <w:t>s two weeks after</w:t>
      </w:r>
      <w:r w:rsidR="00B0117A" w:rsidRPr="00487D7A">
        <w:t xml:space="preserve"> and a final reminder postcard two weeks later.</w:t>
      </w:r>
      <w:r w:rsidR="00827C71" w:rsidRPr="00487D7A">
        <w:t xml:space="preserve"> </w:t>
      </w:r>
      <w:r w:rsidR="00123428" w:rsidRPr="00487D7A">
        <w:t>Consistent with evidence that response rates are better when incentives are used</w:t>
      </w:r>
      <w:r w:rsidR="0096546B">
        <w:t xml:space="preserve">, also </w:t>
      </w:r>
      <w:r w:rsidR="00123428" w:rsidRPr="00487D7A">
        <w:t>include</w:t>
      </w:r>
      <w:r w:rsidR="00DA611B" w:rsidRPr="00487D7A">
        <w:t>d</w:t>
      </w:r>
      <w:r w:rsidR="00123428" w:rsidRPr="00487D7A">
        <w:t xml:space="preserve"> </w:t>
      </w:r>
      <w:r w:rsidR="0096546B">
        <w:t>in the first mailing of the survey will be</w:t>
      </w:r>
      <w:r w:rsidR="00DA611B" w:rsidRPr="00487D7A">
        <w:t xml:space="preserve"> </w:t>
      </w:r>
      <w:r w:rsidR="00123428" w:rsidRPr="00487D7A">
        <w:t xml:space="preserve">$30 </w:t>
      </w:r>
      <w:r w:rsidR="0096546B">
        <w:t>as a token of our appreciation.</w:t>
      </w:r>
      <w:r w:rsidR="00123428" w:rsidRPr="00487D7A">
        <w:t xml:space="preserve"> S</w:t>
      </w:r>
      <w:r w:rsidR="00B2679F" w:rsidRPr="00487D7A">
        <w:t xml:space="preserve">imilar studies involving the administration of mail surveys to military veteran samples have resulted in </w:t>
      </w:r>
      <w:r w:rsidR="00123428" w:rsidRPr="00487D7A">
        <w:t>quite reasonable</w:t>
      </w:r>
      <w:r w:rsidR="00B2679F" w:rsidRPr="00487D7A">
        <w:t xml:space="preserve"> response rates [i.e., </w:t>
      </w:r>
      <w:r w:rsidR="00891A4B" w:rsidRPr="00487D7A">
        <w:t>up to</w:t>
      </w:r>
      <w:r w:rsidR="00B2679F" w:rsidRPr="00487D7A">
        <w:t xml:space="preserve"> 87% (M. Murdoch, personal communication, December 2, 2005)].</w:t>
      </w:r>
      <w:r w:rsidR="00123428" w:rsidRPr="00487D7A">
        <w:t xml:space="preserve"> </w:t>
      </w:r>
    </w:p>
    <w:p w:rsidR="0067454E" w:rsidRPr="00487D7A" w:rsidRDefault="0067454E" w:rsidP="00D01E2B">
      <w:pPr>
        <w:tabs>
          <w:tab w:val="left" w:pos="540"/>
        </w:tabs>
      </w:pPr>
    </w:p>
    <w:p w:rsidR="00D01E2B" w:rsidRPr="00487D7A" w:rsidRDefault="00DA611B" w:rsidP="00D01E2B">
      <w:pPr>
        <w:tabs>
          <w:tab w:val="left" w:pos="540"/>
        </w:tabs>
      </w:pPr>
      <w:r w:rsidRPr="00487D7A">
        <w:t>The</w:t>
      </w:r>
      <w:r w:rsidR="00891A4B" w:rsidRPr="00487D7A">
        <w:t xml:space="preserve"> sampling frame for both waves of data collection will be secured from DMDC</w:t>
      </w:r>
      <w:r w:rsidR="00D01E2B" w:rsidRPr="00487D7A">
        <w:t xml:space="preserve">. This procedure, the use of DMDC for national-level surveys of military and veteran populations, has been employed repeatedly by </w:t>
      </w:r>
      <w:r w:rsidR="00916F4D" w:rsidRPr="00487D7A">
        <w:t>the</w:t>
      </w:r>
      <w:r w:rsidR="00BA4BA2" w:rsidRPr="00487D7A">
        <w:t xml:space="preserve"> </w:t>
      </w:r>
      <w:r w:rsidR="00D01E2B" w:rsidRPr="00487D7A">
        <w:t xml:space="preserve">research team and colleagues in the National Center for PTSD for studies of female military personnel, Gulf War I veterans, Bosnia veterans, Somalia veterans, and National Guard military personnel. Thus, it is a well-established method for reaching and obtaining the participation of military and veteran samples, and </w:t>
      </w:r>
      <w:r w:rsidRPr="00487D7A">
        <w:t xml:space="preserve">it is </w:t>
      </w:r>
      <w:r w:rsidR="00D01E2B" w:rsidRPr="00487D7A">
        <w:t>believe</w:t>
      </w:r>
      <w:r w:rsidRPr="00487D7A">
        <w:t>d</w:t>
      </w:r>
      <w:r w:rsidR="00D01E2B" w:rsidRPr="00487D7A">
        <w:t xml:space="preserve"> that it will be effective in gaining a national sample of OEF/OIF veterans for this project. </w:t>
      </w:r>
    </w:p>
    <w:p w:rsidR="0067454E" w:rsidRPr="00487D7A" w:rsidRDefault="0067454E" w:rsidP="00B0117A">
      <w:pPr>
        <w:tabs>
          <w:tab w:val="left" w:pos="540"/>
        </w:tabs>
      </w:pPr>
    </w:p>
    <w:p w:rsidR="00101C61" w:rsidRPr="00487D7A" w:rsidRDefault="00DC2587" w:rsidP="00B0117A">
      <w:pPr>
        <w:tabs>
          <w:tab w:val="left" w:pos="540"/>
        </w:tabs>
      </w:pPr>
      <w:r w:rsidRPr="00487D7A">
        <w:t xml:space="preserve">Once </w:t>
      </w:r>
      <w:r w:rsidR="00DA611B" w:rsidRPr="00487D7A">
        <w:t>the</w:t>
      </w:r>
      <w:r w:rsidRPr="00487D7A">
        <w:t xml:space="preserve"> sampling frame from DMDC</w:t>
      </w:r>
      <w:r w:rsidR="00DA611B" w:rsidRPr="00487D7A">
        <w:t xml:space="preserve"> is secured</w:t>
      </w:r>
      <w:r w:rsidR="00D01E2B" w:rsidRPr="00487D7A">
        <w:t xml:space="preserve">, </w:t>
      </w:r>
      <w:r w:rsidR="00DA611B" w:rsidRPr="00487D7A">
        <w:t xml:space="preserve">names and social security numbers </w:t>
      </w:r>
      <w:r w:rsidRPr="00487D7A">
        <w:t>will</w:t>
      </w:r>
      <w:r w:rsidR="00D01E2B" w:rsidRPr="00487D7A">
        <w:t xml:space="preserve"> </w:t>
      </w:r>
      <w:r w:rsidR="00DA611B" w:rsidRPr="00487D7A">
        <w:t xml:space="preserve">be </w:t>
      </w:r>
      <w:r w:rsidR="00D01E2B" w:rsidRPr="00487D7A">
        <w:t>submit</w:t>
      </w:r>
      <w:r w:rsidR="00DA611B" w:rsidRPr="00487D7A">
        <w:t>ted</w:t>
      </w:r>
      <w:r w:rsidR="00D01E2B" w:rsidRPr="00487D7A">
        <w:t xml:space="preserve"> to an </w:t>
      </w:r>
      <w:r w:rsidR="00732ABE" w:rsidRPr="00487D7A">
        <w:t>Internal Revenue Service (</w:t>
      </w:r>
      <w:r w:rsidR="00D01E2B" w:rsidRPr="00487D7A">
        <w:t>IRS</w:t>
      </w:r>
      <w:r w:rsidR="00732ABE" w:rsidRPr="00487D7A">
        <w:t>)</w:t>
      </w:r>
      <w:r w:rsidR="00D01E2B" w:rsidRPr="00487D7A">
        <w:t xml:space="preserve"> address search, through a Department of Veterans Affairs Environmental Epidemiology Service (EES) interagency agreement with the IRS. This method </w:t>
      </w:r>
      <w:r w:rsidR="00F1375C">
        <w:t>will be</w:t>
      </w:r>
      <w:r w:rsidR="00D01E2B" w:rsidRPr="00487D7A">
        <w:t xml:space="preserve"> extraordinarily effective in obtaining valid addresses for the development of the DRRI, and </w:t>
      </w:r>
      <w:r w:rsidR="00F1375C">
        <w:t>enable</w:t>
      </w:r>
      <w:r w:rsidR="00D01E2B" w:rsidRPr="00487D7A">
        <w:t xml:space="preserve"> </w:t>
      </w:r>
      <w:r w:rsidR="00370AE0" w:rsidRPr="00487D7A">
        <w:t xml:space="preserve">the investigators to </w:t>
      </w:r>
      <w:r w:rsidR="00DA611B" w:rsidRPr="00487D7A">
        <w:t>reach</w:t>
      </w:r>
      <w:r w:rsidR="00D01E2B" w:rsidRPr="00487D7A">
        <w:t xml:space="preserve"> more participants than needed for the study.</w:t>
      </w:r>
    </w:p>
    <w:p w:rsidR="00D01E2B" w:rsidRPr="00487D7A" w:rsidRDefault="00D01E2B" w:rsidP="00D01E2B">
      <w:pPr>
        <w:tabs>
          <w:tab w:val="left" w:pos="0"/>
        </w:tabs>
      </w:pPr>
    </w:p>
    <w:p w:rsidR="00536A11" w:rsidRPr="00487D7A" w:rsidRDefault="00536A11">
      <w:pPr>
        <w:pStyle w:val="Header"/>
        <w:tabs>
          <w:tab w:val="clear" w:pos="4320"/>
          <w:tab w:val="clear" w:pos="8640"/>
          <w:tab w:val="left" w:pos="547"/>
          <w:tab w:val="left" w:pos="1080"/>
          <w:tab w:val="left" w:pos="1627"/>
          <w:tab w:val="left" w:pos="2160"/>
          <w:tab w:val="left" w:pos="2880"/>
        </w:tabs>
        <w:rPr>
          <w:b/>
          <w:sz w:val="24"/>
          <w:szCs w:val="24"/>
        </w:rPr>
      </w:pPr>
      <w:r w:rsidRPr="00487D7A">
        <w:rPr>
          <w:b/>
          <w:sz w:val="24"/>
          <w:szCs w:val="24"/>
        </w:rPr>
        <w:t>4</w:t>
      </w:r>
      <w:r w:rsidR="00EA41BA" w:rsidRPr="00487D7A">
        <w:rPr>
          <w:b/>
          <w:sz w:val="24"/>
          <w:szCs w:val="24"/>
        </w:rPr>
        <w:t>.</w:t>
      </w:r>
      <w:r w:rsidR="00EA41BA" w:rsidRPr="00487D7A">
        <w:rPr>
          <w:b/>
          <w:sz w:val="24"/>
          <w:szCs w:val="24"/>
        </w:rPr>
        <w:tab/>
      </w:r>
      <w:r w:rsidRPr="00487D7A">
        <w:rPr>
          <w:b/>
          <w:sz w:val="24"/>
          <w:szCs w:val="24"/>
        </w:rPr>
        <w:t>Describe any tests of procedures or methods to be undertaken</w:t>
      </w:r>
      <w:r w:rsidR="00EA41BA" w:rsidRPr="00487D7A">
        <w:rPr>
          <w:b/>
          <w:sz w:val="24"/>
          <w:szCs w:val="24"/>
        </w:rPr>
        <w:t xml:space="preserve">. </w:t>
      </w:r>
      <w:r w:rsidRPr="00487D7A">
        <w:rPr>
          <w:b/>
          <w:sz w:val="24"/>
          <w:szCs w:val="24"/>
        </w:rPr>
        <w:t>Testing is encouraged as an effective means of refining collections to minimize burden and improve utility</w:t>
      </w:r>
      <w:r w:rsidR="00EA41BA" w:rsidRPr="00487D7A">
        <w:rPr>
          <w:b/>
          <w:sz w:val="24"/>
          <w:szCs w:val="24"/>
        </w:rPr>
        <w:t xml:space="preserve">. </w:t>
      </w:r>
      <w:r w:rsidRPr="00487D7A">
        <w:rPr>
          <w:b/>
          <w:sz w:val="24"/>
          <w:szCs w:val="24"/>
        </w:rPr>
        <w:t>Tests must be approved if they call for answers to identical questions of 10 or more individuals.</w:t>
      </w:r>
    </w:p>
    <w:p w:rsidR="00823A52" w:rsidRPr="00487D7A" w:rsidRDefault="00823A52">
      <w:pPr>
        <w:pStyle w:val="Header"/>
        <w:tabs>
          <w:tab w:val="clear" w:pos="4320"/>
          <w:tab w:val="clear" w:pos="8640"/>
          <w:tab w:val="left" w:pos="547"/>
          <w:tab w:val="left" w:pos="1080"/>
          <w:tab w:val="left" w:pos="1627"/>
          <w:tab w:val="left" w:pos="2160"/>
          <w:tab w:val="left" w:pos="2880"/>
        </w:tabs>
        <w:rPr>
          <w:b/>
          <w:sz w:val="24"/>
          <w:szCs w:val="24"/>
        </w:rPr>
      </w:pPr>
    </w:p>
    <w:p w:rsidR="00461468" w:rsidRPr="00461468" w:rsidRDefault="00461468" w:rsidP="00894B9A">
      <w:r w:rsidRPr="00461468">
        <w:t>Due to timing constraints related to funding, we were limited in our ability to perform the pre-testing and cognitive testing (previous anticipated N=29) as planned.  As such, the respondents and corresponding burden hours for pre-testing and cognitive testing have been removed from item #12 on Supporting Statement A.</w:t>
      </w:r>
    </w:p>
    <w:p w:rsidR="00823A52" w:rsidRPr="00487D7A" w:rsidRDefault="00823A52">
      <w:pPr>
        <w:pStyle w:val="Header"/>
        <w:tabs>
          <w:tab w:val="clear" w:pos="4320"/>
          <w:tab w:val="clear" w:pos="8640"/>
          <w:tab w:val="left" w:pos="547"/>
          <w:tab w:val="left" w:pos="1080"/>
          <w:tab w:val="left" w:pos="1627"/>
          <w:tab w:val="left" w:pos="2160"/>
          <w:tab w:val="left" w:pos="2880"/>
        </w:tabs>
        <w:rPr>
          <w:b/>
          <w:sz w:val="24"/>
          <w:szCs w:val="24"/>
        </w:rPr>
      </w:pPr>
    </w:p>
    <w:p w:rsidR="00536A11" w:rsidRPr="00487D7A" w:rsidRDefault="00EA41BA">
      <w:pPr>
        <w:pStyle w:val="Header"/>
        <w:tabs>
          <w:tab w:val="clear" w:pos="4320"/>
          <w:tab w:val="clear" w:pos="8640"/>
          <w:tab w:val="left" w:pos="547"/>
          <w:tab w:val="left" w:pos="1080"/>
          <w:tab w:val="left" w:pos="1627"/>
          <w:tab w:val="left" w:pos="2160"/>
          <w:tab w:val="left" w:pos="2880"/>
        </w:tabs>
        <w:rPr>
          <w:b/>
          <w:sz w:val="24"/>
          <w:szCs w:val="24"/>
        </w:rPr>
      </w:pPr>
      <w:r w:rsidRPr="00487D7A">
        <w:rPr>
          <w:b/>
          <w:sz w:val="24"/>
          <w:szCs w:val="24"/>
        </w:rPr>
        <w:t>5.</w:t>
      </w:r>
      <w:r w:rsidRPr="00487D7A">
        <w:rPr>
          <w:b/>
          <w:sz w:val="24"/>
          <w:szCs w:val="24"/>
        </w:rPr>
        <w:tab/>
      </w:r>
      <w:r w:rsidR="00536A11" w:rsidRPr="00487D7A">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B0482F" w:rsidRPr="00487D7A" w:rsidRDefault="00B0482F">
      <w:pPr>
        <w:tabs>
          <w:tab w:val="left" w:pos="547"/>
          <w:tab w:val="left" w:pos="1080"/>
          <w:tab w:val="left" w:pos="1627"/>
          <w:tab w:val="left" w:pos="2160"/>
          <w:tab w:val="left" w:pos="2880"/>
        </w:tabs>
      </w:pPr>
    </w:p>
    <w:p w:rsidR="001E4DC2" w:rsidRPr="00487D7A" w:rsidRDefault="00B0482F" w:rsidP="00B0482F">
      <w:pPr>
        <w:tabs>
          <w:tab w:val="left" w:pos="547"/>
          <w:tab w:val="left" w:pos="1080"/>
          <w:tab w:val="left" w:pos="1627"/>
          <w:tab w:val="left" w:pos="2160"/>
          <w:tab w:val="left" w:pos="2880"/>
        </w:tabs>
      </w:pPr>
      <w:r w:rsidRPr="00487D7A">
        <w:t xml:space="preserve">Dr. Lynda King, a research psychologist at the Women's Health Sciences Division of the </w:t>
      </w:r>
      <w:smartTag w:uri="urn:schemas-microsoft-com:office:smarttags" w:element="PlaceName">
        <w:r w:rsidRPr="00487D7A">
          <w:t>National</w:t>
        </w:r>
      </w:smartTag>
      <w:r w:rsidRPr="00487D7A">
        <w:t xml:space="preserve"> </w:t>
      </w:r>
      <w:smartTag w:uri="urn:schemas-microsoft-com:office:smarttags" w:element="PlaceType">
        <w:r w:rsidRPr="00487D7A">
          <w:t>Center</w:t>
        </w:r>
      </w:smartTag>
      <w:r w:rsidRPr="00487D7A">
        <w:t xml:space="preserve"> for PTSD, and Dr. Dan</w:t>
      </w:r>
      <w:r w:rsidR="001E4DC2" w:rsidRPr="00487D7A">
        <w:t>iel</w:t>
      </w:r>
      <w:r w:rsidRPr="00487D7A">
        <w:t xml:space="preserve"> King, a research psychologist at the Behavioral Science Division of the </w:t>
      </w:r>
      <w:smartTag w:uri="urn:schemas-microsoft-com:office:smarttags" w:element="place">
        <w:smartTag w:uri="urn:schemas-microsoft-com:office:smarttags" w:element="PlaceName">
          <w:r w:rsidRPr="00487D7A">
            <w:t>National</w:t>
          </w:r>
        </w:smartTag>
        <w:r w:rsidRPr="00487D7A">
          <w:t xml:space="preserve"> </w:t>
        </w:r>
        <w:smartTag w:uri="urn:schemas-microsoft-com:office:smarttags" w:element="PlaceType">
          <w:r w:rsidRPr="00487D7A">
            <w:t>Center</w:t>
          </w:r>
        </w:smartTag>
      </w:smartTag>
      <w:r w:rsidRPr="00487D7A">
        <w:t xml:space="preserve"> for PTSD, </w:t>
      </w:r>
      <w:r w:rsidR="001E4DC2" w:rsidRPr="00487D7A">
        <w:t xml:space="preserve">were </w:t>
      </w:r>
      <w:r w:rsidRPr="00487D7A">
        <w:t xml:space="preserve">consulted on </w:t>
      </w:r>
      <w:r w:rsidR="001E4DC2" w:rsidRPr="00487D7A">
        <w:t xml:space="preserve">all </w:t>
      </w:r>
      <w:r w:rsidRPr="00487D7A">
        <w:t>statistical aspects of the design</w:t>
      </w:r>
      <w:r w:rsidR="007B6A9B" w:rsidRPr="00487D7A">
        <w:t xml:space="preserve">. </w:t>
      </w:r>
      <w:r w:rsidRPr="00487D7A">
        <w:t>Their work telephone number is (</w:t>
      </w:r>
      <w:r w:rsidR="00785333" w:rsidRPr="00487D7A">
        <w:t>857</w:t>
      </w:r>
      <w:r w:rsidRPr="00487D7A">
        <w:t xml:space="preserve">) </w:t>
      </w:r>
      <w:r w:rsidR="00785333" w:rsidRPr="00487D7A">
        <w:t>364</w:t>
      </w:r>
      <w:r w:rsidRPr="00487D7A">
        <w:t>-</w:t>
      </w:r>
      <w:r w:rsidR="00785333" w:rsidRPr="00487D7A">
        <w:t xml:space="preserve">4938. </w:t>
      </w:r>
    </w:p>
    <w:p w:rsidR="001E4DC2" w:rsidRPr="00487D7A" w:rsidRDefault="001E4DC2" w:rsidP="00B0482F">
      <w:pPr>
        <w:tabs>
          <w:tab w:val="left" w:pos="547"/>
          <w:tab w:val="left" w:pos="1080"/>
          <w:tab w:val="left" w:pos="1627"/>
          <w:tab w:val="left" w:pos="2160"/>
          <w:tab w:val="left" w:pos="2880"/>
        </w:tabs>
      </w:pPr>
    </w:p>
    <w:p w:rsidR="001E4DC2" w:rsidRPr="00487D7A" w:rsidRDefault="00B0482F" w:rsidP="00B0482F">
      <w:pPr>
        <w:tabs>
          <w:tab w:val="left" w:pos="547"/>
          <w:tab w:val="left" w:pos="1080"/>
          <w:tab w:val="left" w:pos="1627"/>
          <w:tab w:val="left" w:pos="2160"/>
          <w:tab w:val="left" w:pos="2880"/>
        </w:tabs>
      </w:pPr>
      <w:r w:rsidRPr="00487D7A">
        <w:t xml:space="preserve">Dr. Dawne Vogt, a research psychologist at the Women's Health Sciences Division of the </w:t>
      </w:r>
      <w:smartTag w:uri="urn:schemas-microsoft-com:office:smarttags" w:element="place">
        <w:smartTag w:uri="urn:schemas-microsoft-com:office:smarttags" w:element="PlaceName">
          <w:r w:rsidRPr="00487D7A">
            <w:t>National</w:t>
          </w:r>
        </w:smartTag>
        <w:r w:rsidRPr="00487D7A">
          <w:t xml:space="preserve"> </w:t>
        </w:r>
        <w:smartTag w:uri="urn:schemas-microsoft-com:office:smarttags" w:element="PlaceType">
          <w:r w:rsidRPr="00487D7A">
            <w:t>Center</w:t>
          </w:r>
        </w:smartTag>
      </w:smartTag>
      <w:r w:rsidRPr="00487D7A">
        <w:t xml:space="preserve"> for PTSD, will be responsible for directing collection and analysis of the data</w:t>
      </w:r>
      <w:r w:rsidR="007B6A9B" w:rsidRPr="00487D7A">
        <w:t xml:space="preserve">. </w:t>
      </w:r>
      <w:r w:rsidRPr="00487D7A">
        <w:t>Her telephone number is (857) 364-5976</w:t>
      </w:r>
      <w:r w:rsidR="00EA41BA" w:rsidRPr="00487D7A">
        <w:t xml:space="preserve">. </w:t>
      </w:r>
    </w:p>
    <w:p w:rsidR="001E4DC2" w:rsidRPr="00487D7A" w:rsidRDefault="001E4DC2" w:rsidP="00B0482F">
      <w:pPr>
        <w:tabs>
          <w:tab w:val="left" w:pos="547"/>
          <w:tab w:val="left" w:pos="1080"/>
          <w:tab w:val="left" w:pos="1627"/>
          <w:tab w:val="left" w:pos="2160"/>
          <w:tab w:val="left" w:pos="2880"/>
        </w:tabs>
      </w:pPr>
    </w:p>
    <w:p w:rsidR="00B0482F" w:rsidRPr="00487D7A" w:rsidRDefault="00B0482F" w:rsidP="00B0482F">
      <w:pPr>
        <w:tabs>
          <w:tab w:val="left" w:pos="547"/>
          <w:tab w:val="left" w:pos="1080"/>
          <w:tab w:val="left" w:pos="1627"/>
          <w:tab w:val="left" w:pos="2160"/>
          <w:tab w:val="left" w:pos="2880"/>
        </w:tabs>
      </w:pPr>
      <w:r w:rsidRPr="00487D7A">
        <w:t xml:space="preserve">All data will be collected by the research team at the Women's Health Sciences Division of the </w:t>
      </w:r>
      <w:smartTag w:uri="urn:schemas-microsoft-com:office:smarttags" w:element="place">
        <w:smartTag w:uri="urn:schemas-microsoft-com:office:smarttags" w:element="PlaceName">
          <w:r w:rsidRPr="00487D7A">
            <w:t>National</w:t>
          </w:r>
        </w:smartTag>
        <w:r w:rsidRPr="00487D7A">
          <w:t xml:space="preserve"> </w:t>
        </w:r>
        <w:smartTag w:uri="urn:schemas-microsoft-com:office:smarttags" w:element="PlaceType">
          <w:r w:rsidRPr="00487D7A">
            <w:t>Center</w:t>
          </w:r>
        </w:smartTag>
      </w:smartTag>
      <w:r w:rsidRPr="00487D7A">
        <w:t xml:space="preserve"> for PTSD in the VA Boston Healthcare System</w:t>
      </w:r>
      <w:r w:rsidR="007B6A9B" w:rsidRPr="00487D7A">
        <w:t xml:space="preserve">. </w:t>
      </w:r>
    </w:p>
    <w:p w:rsidR="00A15218" w:rsidRPr="00101C61" w:rsidRDefault="00A15218" w:rsidP="00126C3F">
      <w:pPr>
        <w:tabs>
          <w:tab w:val="left" w:pos="547"/>
          <w:tab w:val="left" w:pos="1080"/>
          <w:tab w:val="left" w:pos="1627"/>
          <w:tab w:val="left" w:pos="2160"/>
          <w:tab w:val="left" w:pos="2880"/>
        </w:tabs>
      </w:pPr>
    </w:p>
    <w:p w:rsidR="007B1918" w:rsidRPr="00101C61" w:rsidRDefault="007B1918" w:rsidP="00126C3F">
      <w:pPr>
        <w:tabs>
          <w:tab w:val="left" w:pos="547"/>
          <w:tab w:val="left" w:pos="1080"/>
          <w:tab w:val="left" w:pos="1627"/>
          <w:tab w:val="left" w:pos="2160"/>
          <w:tab w:val="left" w:pos="2880"/>
        </w:tabs>
      </w:pPr>
    </w:p>
    <w:sectPr w:rsidR="007B1918" w:rsidRPr="00101C61" w:rsidSect="00792BC7">
      <w:footerReference w:type="default" r:id="rId7"/>
      <w:footerReference w:type="first" r:id="rId8"/>
      <w:pgSz w:w="12240" w:h="15840" w:code="1"/>
      <w:pgMar w:top="1440" w:right="1440" w:bottom="1440" w:left="1440"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31B" w:rsidRDefault="005E331B">
      <w:r>
        <w:separator/>
      </w:r>
    </w:p>
  </w:endnote>
  <w:endnote w:type="continuationSeparator" w:id="0">
    <w:p w:rsidR="005E331B" w:rsidRDefault="005E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1B" w:rsidRDefault="005E331B">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A05FE">
      <w:rPr>
        <w:rStyle w:val="PageNumber"/>
        <w:b/>
        <w:bCs/>
        <w:noProof/>
        <w:sz w:val="24"/>
      </w:rPr>
      <w:t>2</w:t>
    </w:r>
    <w:r>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1B" w:rsidRDefault="005E331B">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A05FE">
      <w:rPr>
        <w:rStyle w:val="PageNumber"/>
        <w:b/>
        <w:bCs/>
        <w:noProof/>
        <w:sz w:val="24"/>
      </w:rPr>
      <w:t>1</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31B" w:rsidRDefault="005E331B">
      <w:r>
        <w:separator/>
      </w:r>
    </w:p>
  </w:footnote>
  <w:footnote w:type="continuationSeparator" w:id="0">
    <w:p w:rsidR="005E331B" w:rsidRDefault="005E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A33070"/>
    <w:multiLevelType w:val="hybridMultilevel"/>
    <w:tmpl w:val="D3447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6722DFD"/>
    <w:multiLevelType w:val="hybridMultilevel"/>
    <w:tmpl w:val="1FFC51F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FB7F99"/>
    <w:multiLevelType w:val="hybridMultilevel"/>
    <w:tmpl w:val="D3E8F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B6704D"/>
    <w:multiLevelType w:val="hybridMultilevel"/>
    <w:tmpl w:val="1840BF3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43228E"/>
    <w:multiLevelType w:val="hybridMultilevel"/>
    <w:tmpl w:val="A14C4AFC"/>
    <w:lvl w:ilvl="0" w:tplc="04090001">
      <w:start w:val="1"/>
      <w:numFmt w:val="bullet"/>
      <w:lvlText w:val=""/>
      <w:lvlJc w:val="left"/>
      <w:pPr>
        <w:tabs>
          <w:tab w:val="num" w:pos="280"/>
        </w:tabs>
        <w:ind w:left="280" w:hanging="360"/>
      </w:pPr>
      <w:rPr>
        <w:rFonts w:ascii="Symbol" w:hAnsi="Symbol"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1B0"/>
    <w:rsid w:val="00002A25"/>
    <w:rsid w:val="00003679"/>
    <w:rsid w:val="000047F7"/>
    <w:rsid w:val="00007FD5"/>
    <w:rsid w:val="000113C2"/>
    <w:rsid w:val="00013B2A"/>
    <w:rsid w:val="00014DE0"/>
    <w:rsid w:val="0002376F"/>
    <w:rsid w:val="00027706"/>
    <w:rsid w:val="00030326"/>
    <w:rsid w:val="00030504"/>
    <w:rsid w:val="0003649F"/>
    <w:rsid w:val="000401CA"/>
    <w:rsid w:val="00053BFE"/>
    <w:rsid w:val="00054FFE"/>
    <w:rsid w:val="00063D4A"/>
    <w:rsid w:val="00064A9C"/>
    <w:rsid w:val="00066CE7"/>
    <w:rsid w:val="00067604"/>
    <w:rsid w:val="00080211"/>
    <w:rsid w:val="00082B38"/>
    <w:rsid w:val="00083A69"/>
    <w:rsid w:val="00090BE2"/>
    <w:rsid w:val="00091F9F"/>
    <w:rsid w:val="0009207A"/>
    <w:rsid w:val="00095524"/>
    <w:rsid w:val="000A6A53"/>
    <w:rsid w:val="000B4833"/>
    <w:rsid w:val="000B4D79"/>
    <w:rsid w:val="000B4F1D"/>
    <w:rsid w:val="000B636B"/>
    <w:rsid w:val="000C29E6"/>
    <w:rsid w:val="000C2AEB"/>
    <w:rsid w:val="000C32B0"/>
    <w:rsid w:val="000C7EA2"/>
    <w:rsid w:val="000D10EE"/>
    <w:rsid w:val="000E7E6C"/>
    <w:rsid w:val="000F7CEF"/>
    <w:rsid w:val="00101C61"/>
    <w:rsid w:val="001020EB"/>
    <w:rsid w:val="001022CE"/>
    <w:rsid w:val="001060E1"/>
    <w:rsid w:val="00112063"/>
    <w:rsid w:val="00112E2B"/>
    <w:rsid w:val="00116168"/>
    <w:rsid w:val="00121F62"/>
    <w:rsid w:val="00123428"/>
    <w:rsid w:val="00124F11"/>
    <w:rsid w:val="0012576E"/>
    <w:rsid w:val="00126C3F"/>
    <w:rsid w:val="00145ECB"/>
    <w:rsid w:val="00146CF4"/>
    <w:rsid w:val="00151F96"/>
    <w:rsid w:val="0016423A"/>
    <w:rsid w:val="00172CA8"/>
    <w:rsid w:val="0017571E"/>
    <w:rsid w:val="00181404"/>
    <w:rsid w:val="00182A3B"/>
    <w:rsid w:val="00183DBF"/>
    <w:rsid w:val="00186838"/>
    <w:rsid w:val="00191C8D"/>
    <w:rsid w:val="00195745"/>
    <w:rsid w:val="00196434"/>
    <w:rsid w:val="001A6B80"/>
    <w:rsid w:val="001A7D10"/>
    <w:rsid w:val="001B5DFE"/>
    <w:rsid w:val="001B63C9"/>
    <w:rsid w:val="001B742F"/>
    <w:rsid w:val="001C56B0"/>
    <w:rsid w:val="001C6B0C"/>
    <w:rsid w:val="001D147B"/>
    <w:rsid w:val="001D303D"/>
    <w:rsid w:val="001D6D2B"/>
    <w:rsid w:val="001E4DC2"/>
    <w:rsid w:val="001F043C"/>
    <w:rsid w:val="001F3FA6"/>
    <w:rsid w:val="001F6E91"/>
    <w:rsid w:val="002014B8"/>
    <w:rsid w:val="00202922"/>
    <w:rsid w:val="00214DDF"/>
    <w:rsid w:val="00215006"/>
    <w:rsid w:val="00215AA6"/>
    <w:rsid w:val="00220569"/>
    <w:rsid w:val="002219C0"/>
    <w:rsid w:val="00221E43"/>
    <w:rsid w:val="0022422E"/>
    <w:rsid w:val="002253A9"/>
    <w:rsid w:val="00241ABD"/>
    <w:rsid w:val="002479E6"/>
    <w:rsid w:val="00250168"/>
    <w:rsid w:val="00264D88"/>
    <w:rsid w:val="002652CD"/>
    <w:rsid w:val="002677E3"/>
    <w:rsid w:val="00271DD1"/>
    <w:rsid w:val="00274F0E"/>
    <w:rsid w:val="002803A4"/>
    <w:rsid w:val="00282906"/>
    <w:rsid w:val="00291A64"/>
    <w:rsid w:val="002A05F3"/>
    <w:rsid w:val="002A0C88"/>
    <w:rsid w:val="002B505A"/>
    <w:rsid w:val="002B7C38"/>
    <w:rsid w:val="002B7CAD"/>
    <w:rsid w:val="002C225F"/>
    <w:rsid w:val="002C2624"/>
    <w:rsid w:val="002C63F1"/>
    <w:rsid w:val="002D05F3"/>
    <w:rsid w:val="002D2B9F"/>
    <w:rsid w:val="002D3429"/>
    <w:rsid w:val="002E4ADD"/>
    <w:rsid w:val="002E5442"/>
    <w:rsid w:val="002E5963"/>
    <w:rsid w:val="002F3352"/>
    <w:rsid w:val="002F441E"/>
    <w:rsid w:val="002F7917"/>
    <w:rsid w:val="0030483D"/>
    <w:rsid w:val="00307813"/>
    <w:rsid w:val="00311442"/>
    <w:rsid w:val="00322B47"/>
    <w:rsid w:val="00330B1D"/>
    <w:rsid w:val="003412FA"/>
    <w:rsid w:val="0034414E"/>
    <w:rsid w:val="00360721"/>
    <w:rsid w:val="00360D02"/>
    <w:rsid w:val="0036349B"/>
    <w:rsid w:val="00364FE3"/>
    <w:rsid w:val="003658B2"/>
    <w:rsid w:val="00365B9E"/>
    <w:rsid w:val="00370AE0"/>
    <w:rsid w:val="00372149"/>
    <w:rsid w:val="00373DAF"/>
    <w:rsid w:val="00375E5C"/>
    <w:rsid w:val="00376F96"/>
    <w:rsid w:val="00377B05"/>
    <w:rsid w:val="00380F3C"/>
    <w:rsid w:val="0038422C"/>
    <w:rsid w:val="00385809"/>
    <w:rsid w:val="00385FC1"/>
    <w:rsid w:val="003871B9"/>
    <w:rsid w:val="00391938"/>
    <w:rsid w:val="00392FA2"/>
    <w:rsid w:val="00393449"/>
    <w:rsid w:val="003A449E"/>
    <w:rsid w:val="003A5AE3"/>
    <w:rsid w:val="003A5E34"/>
    <w:rsid w:val="003A67E9"/>
    <w:rsid w:val="003B00F7"/>
    <w:rsid w:val="003B2CFB"/>
    <w:rsid w:val="003B3E64"/>
    <w:rsid w:val="003C280D"/>
    <w:rsid w:val="003C2ECD"/>
    <w:rsid w:val="003C3462"/>
    <w:rsid w:val="003C3878"/>
    <w:rsid w:val="003C7023"/>
    <w:rsid w:val="003D3F02"/>
    <w:rsid w:val="003E0AFB"/>
    <w:rsid w:val="003E1167"/>
    <w:rsid w:val="003E4153"/>
    <w:rsid w:val="003F03FA"/>
    <w:rsid w:val="003F4CC4"/>
    <w:rsid w:val="003F635C"/>
    <w:rsid w:val="00406442"/>
    <w:rsid w:val="00410263"/>
    <w:rsid w:val="0041124A"/>
    <w:rsid w:val="00414403"/>
    <w:rsid w:val="004151EE"/>
    <w:rsid w:val="00420689"/>
    <w:rsid w:val="00423476"/>
    <w:rsid w:val="0042597B"/>
    <w:rsid w:val="00435B0A"/>
    <w:rsid w:val="00440ABE"/>
    <w:rsid w:val="0044676F"/>
    <w:rsid w:val="00454303"/>
    <w:rsid w:val="00454777"/>
    <w:rsid w:val="004558DC"/>
    <w:rsid w:val="00461468"/>
    <w:rsid w:val="00463DA5"/>
    <w:rsid w:val="004671BE"/>
    <w:rsid w:val="00473C41"/>
    <w:rsid w:val="004755E5"/>
    <w:rsid w:val="00477FAB"/>
    <w:rsid w:val="00482A4B"/>
    <w:rsid w:val="004856C2"/>
    <w:rsid w:val="00487D7A"/>
    <w:rsid w:val="004A3F25"/>
    <w:rsid w:val="004A60FC"/>
    <w:rsid w:val="004B3A7E"/>
    <w:rsid w:val="004B5984"/>
    <w:rsid w:val="004C1D64"/>
    <w:rsid w:val="004C51BD"/>
    <w:rsid w:val="004D35A5"/>
    <w:rsid w:val="004E22A6"/>
    <w:rsid w:val="004E265A"/>
    <w:rsid w:val="004E2F0C"/>
    <w:rsid w:val="004E4897"/>
    <w:rsid w:val="004E50AB"/>
    <w:rsid w:val="004F1374"/>
    <w:rsid w:val="004F2B78"/>
    <w:rsid w:val="004F4A79"/>
    <w:rsid w:val="00510E3A"/>
    <w:rsid w:val="00511052"/>
    <w:rsid w:val="005124FB"/>
    <w:rsid w:val="0051559D"/>
    <w:rsid w:val="00516397"/>
    <w:rsid w:val="0051787D"/>
    <w:rsid w:val="00517E1B"/>
    <w:rsid w:val="00523EB4"/>
    <w:rsid w:val="00524642"/>
    <w:rsid w:val="00530405"/>
    <w:rsid w:val="00533D15"/>
    <w:rsid w:val="00536A11"/>
    <w:rsid w:val="005411B5"/>
    <w:rsid w:val="00541276"/>
    <w:rsid w:val="00552C0D"/>
    <w:rsid w:val="00554E5B"/>
    <w:rsid w:val="00570EA0"/>
    <w:rsid w:val="00573B18"/>
    <w:rsid w:val="0058239A"/>
    <w:rsid w:val="0058600C"/>
    <w:rsid w:val="005A039A"/>
    <w:rsid w:val="005A6DFF"/>
    <w:rsid w:val="005A7331"/>
    <w:rsid w:val="005B0B49"/>
    <w:rsid w:val="005B0BF2"/>
    <w:rsid w:val="005C4B08"/>
    <w:rsid w:val="005C66E6"/>
    <w:rsid w:val="005D3378"/>
    <w:rsid w:val="005D3393"/>
    <w:rsid w:val="005D5EF6"/>
    <w:rsid w:val="005D611F"/>
    <w:rsid w:val="005E331B"/>
    <w:rsid w:val="005E7BB4"/>
    <w:rsid w:val="005F3250"/>
    <w:rsid w:val="005F3268"/>
    <w:rsid w:val="005F4149"/>
    <w:rsid w:val="006019C9"/>
    <w:rsid w:val="00601C19"/>
    <w:rsid w:val="00601D5F"/>
    <w:rsid w:val="00603B2F"/>
    <w:rsid w:val="00606E30"/>
    <w:rsid w:val="00616049"/>
    <w:rsid w:val="00616C31"/>
    <w:rsid w:val="006303E0"/>
    <w:rsid w:val="0064259A"/>
    <w:rsid w:val="00642A5E"/>
    <w:rsid w:val="00647959"/>
    <w:rsid w:val="006503F9"/>
    <w:rsid w:val="00650AD4"/>
    <w:rsid w:val="006526D6"/>
    <w:rsid w:val="00652E1E"/>
    <w:rsid w:val="0065477E"/>
    <w:rsid w:val="00657C18"/>
    <w:rsid w:val="00670863"/>
    <w:rsid w:val="00671E6E"/>
    <w:rsid w:val="00673985"/>
    <w:rsid w:val="0067454E"/>
    <w:rsid w:val="00683EE3"/>
    <w:rsid w:val="00684A16"/>
    <w:rsid w:val="006934EB"/>
    <w:rsid w:val="00695674"/>
    <w:rsid w:val="006A524D"/>
    <w:rsid w:val="006A60D2"/>
    <w:rsid w:val="006A7124"/>
    <w:rsid w:val="006B0D8C"/>
    <w:rsid w:val="006B1B80"/>
    <w:rsid w:val="006B3C35"/>
    <w:rsid w:val="006B557F"/>
    <w:rsid w:val="006C1D8F"/>
    <w:rsid w:val="006C2441"/>
    <w:rsid w:val="006C63E8"/>
    <w:rsid w:val="006C6F66"/>
    <w:rsid w:val="006C7A3A"/>
    <w:rsid w:val="006D5EE6"/>
    <w:rsid w:val="006D69EA"/>
    <w:rsid w:val="006D7320"/>
    <w:rsid w:val="006D74C4"/>
    <w:rsid w:val="006E2237"/>
    <w:rsid w:val="006E2B60"/>
    <w:rsid w:val="006E7879"/>
    <w:rsid w:val="006F31A1"/>
    <w:rsid w:val="007005AD"/>
    <w:rsid w:val="007020F4"/>
    <w:rsid w:val="00702C2F"/>
    <w:rsid w:val="00703C45"/>
    <w:rsid w:val="00704CBC"/>
    <w:rsid w:val="00704ED7"/>
    <w:rsid w:val="00704F29"/>
    <w:rsid w:val="00705FB4"/>
    <w:rsid w:val="00707242"/>
    <w:rsid w:val="00707308"/>
    <w:rsid w:val="00712672"/>
    <w:rsid w:val="00713D3C"/>
    <w:rsid w:val="0072159A"/>
    <w:rsid w:val="007246FF"/>
    <w:rsid w:val="00732ABE"/>
    <w:rsid w:val="00732BDB"/>
    <w:rsid w:val="00744792"/>
    <w:rsid w:val="007448BA"/>
    <w:rsid w:val="0074625D"/>
    <w:rsid w:val="00746C54"/>
    <w:rsid w:val="007478B9"/>
    <w:rsid w:val="00752585"/>
    <w:rsid w:val="00756B76"/>
    <w:rsid w:val="007572AB"/>
    <w:rsid w:val="007618C0"/>
    <w:rsid w:val="00762889"/>
    <w:rsid w:val="007637B6"/>
    <w:rsid w:val="00764FEA"/>
    <w:rsid w:val="00766312"/>
    <w:rsid w:val="0077616B"/>
    <w:rsid w:val="007766D8"/>
    <w:rsid w:val="007827BA"/>
    <w:rsid w:val="00784AEF"/>
    <w:rsid w:val="00785333"/>
    <w:rsid w:val="00785D61"/>
    <w:rsid w:val="00786B50"/>
    <w:rsid w:val="00792BC7"/>
    <w:rsid w:val="00793774"/>
    <w:rsid w:val="00794C3E"/>
    <w:rsid w:val="00795E3A"/>
    <w:rsid w:val="007A2BFD"/>
    <w:rsid w:val="007B12C6"/>
    <w:rsid w:val="007B1338"/>
    <w:rsid w:val="007B1918"/>
    <w:rsid w:val="007B23E9"/>
    <w:rsid w:val="007B2739"/>
    <w:rsid w:val="007B4780"/>
    <w:rsid w:val="007B6A9B"/>
    <w:rsid w:val="007C05AF"/>
    <w:rsid w:val="007D455B"/>
    <w:rsid w:val="007D5488"/>
    <w:rsid w:val="007D5C82"/>
    <w:rsid w:val="007E0E9C"/>
    <w:rsid w:val="007E26C3"/>
    <w:rsid w:val="007E333E"/>
    <w:rsid w:val="007F1B70"/>
    <w:rsid w:val="007F38C6"/>
    <w:rsid w:val="007F3D0A"/>
    <w:rsid w:val="007F54D4"/>
    <w:rsid w:val="007F5A13"/>
    <w:rsid w:val="007F76B8"/>
    <w:rsid w:val="00800759"/>
    <w:rsid w:val="008008AC"/>
    <w:rsid w:val="00802678"/>
    <w:rsid w:val="00803AA0"/>
    <w:rsid w:val="00810B85"/>
    <w:rsid w:val="00813ABD"/>
    <w:rsid w:val="00823A52"/>
    <w:rsid w:val="00827C71"/>
    <w:rsid w:val="0083431E"/>
    <w:rsid w:val="008372D7"/>
    <w:rsid w:val="00841F36"/>
    <w:rsid w:val="008456D2"/>
    <w:rsid w:val="00846911"/>
    <w:rsid w:val="00850206"/>
    <w:rsid w:val="00851CBA"/>
    <w:rsid w:val="008525F2"/>
    <w:rsid w:val="008527A4"/>
    <w:rsid w:val="0085786E"/>
    <w:rsid w:val="008615D9"/>
    <w:rsid w:val="00863B8B"/>
    <w:rsid w:val="008701DA"/>
    <w:rsid w:val="008726A2"/>
    <w:rsid w:val="00873E3B"/>
    <w:rsid w:val="00881A1E"/>
    <w:rsid w:val="00882C23"/>
    <w:rsid w:val="00884D32"/>
    <w:rsid w:val="00891A4B"/>
    <w:rsid w:val="00894B9A"/>
    <w:rsid w:val="008A6A19"/>
    <w:rsid w:val="008B1120"/>
    <w:rsid w:val="008B3147"/>
    <w:rsid w:val="008C2A8D"/>
    <w:rsid w:val="008C3B19"/>
    <w:rsid w:val="008C750E"/>
    <w:rsid w:val="008D294A"/>
    <w:rsid w:val="008D46FC"/>
    <w:rsid w:val="008E01F2"/>
    <w:rsid w:val="008E23D3"/>
    <w:rsid w:val="008E60AB"/>
    <w:rsid w:val="008F0000"/>
    <w:rsid w:val="008F7E2B"/>
    <w:rsid w:val="00900D27"/>
    <w:rsid w:val="00903269"/>
    <w:rsid w:val="00905B47"/>
    <w:rsid w:val="00907F61"/>
    <w:rsid w:val="00911B13"/>
    <w:rsid w:val="00913D51"/>
    <w:rsid w:val="00916F4D"/>
    <w:rsid w:val="00917DB8"/>
    <w:rsid w:val="00920914"/>
    <w:rsid w:val="00932122"/>
    <w:rsid w:val="00932E32"/>
    <w:rsid w:val="00937289"/>
    <w:rsid w:val="00943CE5"/>
    <w:rsid w:val="00952703"/>
    <w:rsid w:val="00954E14"/>
    <w:rsid w:val="0095698C"/>
    <w:rsid w:val="00960F39"/>
    <w:rsid w:val="00962CA9"/>
    <w:rsid w:val="00963501"/>
    <w:rsid w:val="0096546B"/>
    <w:rsid w:val="00967024"/>
    <w:rsid w:val="00967FB9"/>
    <w:rsid w:val="009727E3"/>
    <w:rsid w:val="00974FB1"/>
    <w:rsid w:val="0097551D"/>
    <w:rsid w:val="00984463"/>
    <w:rsid w:val="00995FBD"/>
    <w:rsid w:val="00997F0C"/>
    <w:rsid w:val="009A7316"/>
    <w:rsid w:val="009B3D34"/>
    <w:rsid w:val="009B58D9"/>
    <w:rsid w:val="009C2522"/>
    <w:rsid w:val="009C290D"/>
    <w:rsid w:val="009C3436"/>
    <w:rsid w:val="009C5148"/>
    <w:rsid w:val="009C5E79"/>
    <w:rsid w:val="009D5324"/>
    <w:rsid w:val="009D567F"/>
    <w:rsid w:val="009D69D9"/>
    <w:rsid w:val="009E5CA4"/>
    <w:rsid w:val="009F0068"/>
    <w:rsid w:val="009F3F03"/>
    <w:rsid w:val="009F6DFB"/>
    <w:rsid w:val="009F7DEC"/>
    <w:rsid w:val="00A00C78"/>
    <w:rsid w:val="00A13348"/>
    <w:rsid w:val="00A15218"/>
    <w:rsid w:val="00A3162D"/>
    <w:rsid w:val="00A31A0E"/>
    <w:rsid w:val="00A33198"/>
    <w:rsid w:val="00A3557E"/>
    <w:rsid w:val="00A35DD2"/>
    <w:rsid w:val="00A42FB2"/>
    <w:rsid w:val="00A5229F"/>
    <w:rsid w:val="00A52F8D"/>
    <w:rsid w:val="00A659F8"/>
    <w:rsid w:val="00A67401"/>
    <w:rsid w:val="00A72BC0"/>
    <w:rsid w:val="00A77F9C"/>
    <w:rsid w:val="00A80F0F"/>
    <w:rsid w:val="00A83655"/>
    <w:rsid w:val="00A836CB"/>
    <w:rsid w:val="00A940DA"/>
    <w:rsid w:val="00A94F45"/>
    <w:rsid w:val="00A97CAA"/>
    <w:rsid w:val="00A97E63"/>
    <w:rsid w:val="00AB2EF2"/>
    <w:rsid w:val="00AB52A4"/>
    <w:rsid w:val="00AB5836"/>
    <w:rsid w:val="00AC0BC4"/>
    <w:rsid w:val="00AC3340"/>
    <w:rsid w:val="00AC4EC0"/>
    <w:rsid w:val="00AC59F5"/>
    <w:rsid w:val="00AD1859"/>
    <w:rsid w:val="00AD65D5"/>
    <w:rsid w:val="00AE2651"/>
    <w:rsid w:val="00AF651A"/>
    <w:rsid w:val="00AF67FD"/>
    <w:rsid w:val="00B0117A"/>
    <w:rsid w:val="00B0482F"/>
    <w:rsid w:val="00B10F96"/>
    <w:rsid w:val="00B229B3"/>
    <w:rsid w:val="00B2335F"/>
    <w:rsid w:val="00B23A2A"/>
    <w:rsid w:val="00B2679F"/>
    <w:rsid w:val="00B301BF"/>
    <w:rsid w:val="00B33067"/>
    <w:rsid w:val="00B338FE"/>
    <w:rsid w:val="00B404AB"/>
    <w:rsid w:val="00B41B2D"/>
    <w:rsid w:val="00B4387F"/>
    <w:rsid w:val="00B43B76"/>
    <w:rsid w:val="00B44D82"/>
    <w:rsid w:val="00B569E1"/>
    <w:rsid w:val="00B62226"/>
    <w:rsid w:val="00B631F5"/>
    <w:rsid w:val="00B6445C"/>
    <w:rsid w:val="00B65218"/>
    <w:rsid w:val="00B67ED9"/>
    <w:rsid w:val="00B703BC"/>
    <w:rsid w:val="00B736FB"/>
    <w:rsid w:val="00B74099"/>
    <w:rsid w:val="00B76355"/>
    <w:rsid w:val="00B82DC0"/>
    <w:rsid w:val="00B84E5A"/>
    <w:rsid w:val="00B94409"/>
    <w:rsid w:val="00BA4BA2"/>
    <w:rsid w:val="00BC3F1B"/>
    <w:rsid w:val="00BC7747"/>
    <w:rsid w:val="00BD0CE4"/>
    <w:rsid w:val="00BD1B02"/>
    <w:rsid w:val="00BD20AE"/>
    <w:rsid w:val="00BE1539"/>
    <w:rsid w:val="00BE25E0"/>
    <w:rsid w:val="00BE5FA9"/>
    <w:rsid w:val="00BE67C7"/>
    <w:rsid w:val="00C000A2"/>
    <w:rsid w:val="00C001B0"/>
    <w:rsid w:val="00C003A7"/>
    <w:rsid w:val="00C04BB7"/>
    <w:rsid w:val="00C0526D"/>
    <w:rsid w:val="00C10196"/>
    <w:rsid w:val="00C10416"/>
    <w:rsid w:val="00C14514"/>
    <w:rsid w:val="00C22768"/>
    <w:rsid w:val="00C24D3D"/>
    <w:rsid w:val="00C25AE4"/>
    <w:rsid w:val="00C25B44"/>
    <w:rsid w:val="00C266D0"/>
    <w:rsid w:val="00C26E4E"/>
    <w:rsid w:val="00C34AB3"/>
    <w:rsid w:val="00C36FCA"/>
    <w:rsid w:val="00C433A7"/>
    <w:rsid w:val="00C548C8"/>
    <w:rsid w:val="00C55BA1"/>
    <w:rsid w:val="00C600C3"/>
    <w:rsid w:val="00C629F6"/>
    <w:rsid w:val="00C6527E"/>
    <w:rsid w:val="00C77229"/>
    <w:rsid w:val="00C81F84"/>
    <w:rsid w:val="00C945A7"/>
    <w:rsid w:val="00C95C06"/>
    <w:rsid w:val="00CA7352"/>
    <w:rsid w:val="00CB66D9"/>
    <w:rsid w:val="00CC220B"/>
    <w:rsid w:val="00CC5504"/>
    <w:rsid w:val="00CD5C78"/>
    <w:rsid w:val="00CE08CD"/>
    <w:rsid w:val="00CE2EB4"/>
    <w:rsid w:val="00CE405B"/>
    <w:rsid w:val="00CF0D59"/>
    <w:rsid w:val="00CF23B1"/>
    <w:rsid w:val="00D01E2B"/>
    <w:rsid w:val="00D05703"/>
    <w:rsid w:val="00D11FAB"/>
    <w:rsid w:val="00D16B15"/>
    <w:rsid w:val="00D22094"/>
    <w:rsid w:val="00D24F8B"/>
    <w:rsid w:val="00D25950"/>
    <w:rsid w:val="00D30F9F"/>
    <w:rsid w:val="00D4177E"/>
    <w:rsid w:val="00D424A6"/>
    <w:rsid w:val="00D45179"/>
    <w:rsid w:val="00D46197"/>
    <w:rsid w:val="00D5200D"/>
    <w:rsid w:val="00D540D2"/>
    <w:rsid w:val="00D564BB"/>
    <w:rsid w:val="00D61104"/>
    <w:rsid w:val="00D62DE4"/>
    <w:rsid w:val="00D633C3"/>
    <w:rsid w:val="00D74CE3"/>
    <w:rsid w:val="00D75D0A"/>
    <w:rsid w:val="00D7768C"/>
    <w:rsid w:val="00D80DEA"/>
    <w:rsid w:val="00D81AAF"/>
    <w:rsid w:val="00D861AD"/>
    <w:rsid w:val="00D87720"/>
    <w:rsid w:val="00D90188"/>
    <w:rsid w:val="00D90316"/>
    <w:rsid w:val="00DA05FE"/>
    <w:rsid w:val="00DA1B95"/>
    <w:rsid w:val="00DA2F91"/>
    <w:rsid w:val="00DA611B"/>
    <w:rsid w:val="00DB35B7"/>
    <w:rsid w:val="00DC22D7"/>
    <w:rsid w:val="00DC2587"/>
    <w:rsid w:val="00DC622D"/>
    <w:rsid w:val="00DD2D80"/>
    <w:rsid w:val="00DD66B0"/>
    <w:rsid w:val="00DE191C"/>
    <w:rsid w:val="00DF5133"/>
    <w:rsid w:val="00DF5AA2"/>
    <w:rsid w:val="00E0127A"/>
    <w:rsid w:val="00E109B4"/>
    <w:rsid w:val="00E12EAA"/>
    <w:rsid w:val="00E151DA"/>
    <w:rsid w:val="00E154CC"/>
    <w:rsid w:val="00E23C0F"/>
    <w:rsid w:val="00E24699"/>
    <w:rsid w:val="00E2621D"/>
    <w:rsid w:val="00E2641C"/>
    <w:rsid w:val="00E26B1B"/>
    <w:rsid w:val="00E351E1"/>
    <w:rsid w:val="00E4170E"/>
    <w:rsid w:val="00E53B55"/>
    <w:rsid w:val="00E5442B"/>
    <w:rsid w:val="00E67AFA"/>
    <w:rsid w:val="00E75989"/>
    <w:rsid w:val="00E8059F"/>
    <w:rsid w:val="00E86650"/>
    <w:rsid w:val="00E910D0"/>
    <w:rsid w:val="00E926C6"/>
    <w:rsid w:val="00E92796"/>
    <w:rsid w:val="00EA0DD6"/>
    <w:rsid w:val="00EA41BA"/>
    <w:rsid w:val="00EB10C3"/>
    <w:rsid w:val="00EB5B6D"/>
    <w:rsid w:val="00EC7D6D"/>
    <w:rsid w:val="00ED1F3A"/>
    <w:rsid w:val="00ED4512"/>
    <w:rsid w:val="00ED6192"/>
    <w:rsid w:val="00ED7018"/>
    <w:rsid w:val="00EE6296"/>
    <w:rsid w:val="00EF236B"/>
    <w:rsid w:val="00EF3C69"/>
    <w:rsid w:val="00EF56DB"/>
    <w:rsid w:val="00F03D6B"/>
    <w:rsid w:val="00F03DFF"/>
    <w:rsid w:val="00F03FB2"/>
    <w:rsid w:val="00F041DB"/>
    <w:rsid w:val="00F05172"/>
    <w:rsid w:val="00F131AD"/>
    <w:rsid w:val="00F1375C"/>
    <w:rsid w:val="00F13A63"/>
    <w:rsid w:val="00F13BE1"/>
    <w:rsid w:val="00F20ED0"/>
    <w:rsid w:val="00F231CB"/>
    <w:rsid w:val="00F2680F"/>
    <w:rsid w:val="00F323FC"/>
    <w:rsid w:val="00F348D9"/>
    <w:rsid w:val="00F41E7A"/>
    <w:rsid w:val="00F4616B"/>
    <w:rsid w:val="00F5254E"/>
    <w:rsid w:val="00F66AA8"/>
    <w:rsid w:val="00F67615"/>
    <w:rsid w:val="00F70834"/>
    <w:rsid w:val="00F71ECE"/>
    <w:rsid w:val="00F71FEC"/>
    <w:rsid w:val="00F721E3"/>
    <w:rsid w:val="00F82BDB"/>
    <w:rsid w:val="00F84CFD"/>
    <w:rsid w:val="00F93A4F"/>
    <w:rsid w:val="00F96BC3"/>
    <w:rsid w:val="00FA6EC4"/>
    <w:rsid w:val="00FB02F0"/>
    <w:rsid w:val="00FB6779"/>
    <w:rsid w:val="00FC2FAC"/>
    <w:rsid w:val="00FD51E3"/>
    <w:rsid w:val="00FD67EA"/>
    <w:rsid w:val="00FD682E"/>
    <w:rsid w:val="00FD7300"/>
    <w:rsid w:val="00FD7A0F"/>
    <w:rsid w:val="00FE1E2D"/>
    <w:rsid w:val="00FE2B13"/>
    <w:rsid w:val="00FF2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CEF"/>
    <w:rPr>
      <w:sz w:val="24"/>
      <w:szCs w:val="24"/>
    </w:rPr>
  </w:style>
  <w:style w:type="paragraph" w:styleId="Heading1">
    <w:name w:val="heading 1"/>
    <w:basedOn w:val="Normal"/>
    <w:next w:val="Normal"/>
    <w:qFormat/>
    <w:rsid w:val="0038422C"/>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38422C"/>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qFormat/>
    <w:rsid w:val="00360D02"/>
    <w:pPr>
      <w:keepNext/>
      <w:spacing w:before="240" w:after="60"/>
      <w:outlineLvl w:val="2"/>
    </w:pPr>
    <w:rPr>
      <w:rFonts w:ascii="Arial" w:hAnsi="Arial" w:cs="Arial"/>
      <w:b/>
      <w:bCs/>
      <w:sz w:val="26"/>
      <w:szCs w:val="26"/>
    </w:rPr>
  </w:style>
  <w:style w:type="paragraph" w:styleId="Heading4">
    <w:name w:val="heading 4"/>
    <w:basedOn w:val="Normal"/>
    <w:next w:val="Normal"/>
    <w:qFormat/>
    <w:rsid w:val="0038422C"/>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paragraph" w:styleId="Heading8">
    <w:name w:val="heading 8"/>
    <w:basedOn w:val="Normal"/>
    <w:next w:val="Normal"/>
    <w:qFormat/>
    <w:rsid w:val="006B3C3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422C"/>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38422C"/>
    <w:pPr>
      <w:tabs>
        <w:tab w:val="center" w:pos="4320"/>
        <w:tab w:val="right" w:pos="8640"/>
      </w:tabs>
    </w:pPr>
    <w:rPr>
      <w:sz w:val="20"/>
      <w:szCs w:val="20"/>
    </w:rPr>
  </w:style>
  <w:style w:type="paragraph" w:styleId="BodyText">
    <w:name w:val="Body Text"/>
    <w:basedOn w:val="Normal"/>
    <w:link w:val="BodyTextChar"/>
    <w:rsid w:val="0038422C"/>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38422C"/>
    <w:rPr>
      <w:color w:val="0000FF"/>
      <w:u w:val="single"/>
    </w:rPr>
  </w:style>
  <w:style w:type="paragraph" w:styleId="BodyText3">
    <w:name w:val="Body Text 3"/>
    <w:basedOn w:val="Normal"/>
    <w:link w:val="BodyText3Char"/>
    <w:rsid w:val="0038422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38422C"/>
  </w:style>
  <w:style w:type="paragraph" w:styleId="Footer">
    <w:name w:val="footer"/>
    <w:basedOn w:val="Normal"/>
    <w:rsid w:val="0038422C"/>
    <w:pPr>
      <w:tabs>
        <w:tab w:val="center" w:pos="4320"/>
        <w:tab w:val="right" w:pos="8640"/>
      </w:tabs>
    </w:pPr>
    <w:rPr>
      <w:sz w:val="20"/>
      <w:szCs w:val="20"/>
    </w:rPr>
  </w:style>
  <w:style w:type="paragraph" w:customStyle="1" w:styleId="OmniPage2305">
    <w:name w:val="OmniPage #2305"/>
    <w:rsid w:val="0038422C"/>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paragraph" w:styleId="BodyText2">
    <w:name w:val="Body Text 2"/>
    <w:basedOn w:val="Normal"/>
    <w:link w:val="BodyText2Char"/>
    <w:rsid w:val="00BC3F1B"/>
    <w:pPr>
      <w:spacing w:after="120" w:line="480" w:lineRule="auto"/>
    </w:pPr>
  </w:style>
  <w:style w:type="character" w:styleId="EndnoteReference">
    <w:name w:val="endnote reference"/>
    <w:basedOn w:val="DefaultParagraphFont"/>
    <w:semiHidden/>
    <w:rsid w:val="00BC3F1B"/>
    <w:rPr>
      <w:vertAlign w:val="superscript"/>
    </w:rPr>
  </w:style>
  <w:style w:type="character" w:customStyle="1" w:styleId="BodyText3Char">
    <w:name w:val="Body Text 3 Char"/>
    <w:basedOn w:val="DefaultParagraphFont"/>
    <w:link w:val="BodyText3"/>
    <w:rsid w:val="00BC3F1B"/>
    <w:rPr>
      <w:b/>
      <w:lang w:val="en-US" w:eastAsia="en-US" w:bidi="ar-SA"/>
    </w:rPr>
  </w:style>
  <w:style w:type="character" w:customStyle="1" w:styleId="BodyText2Char">
    <w:name w:val="Body Text 2 Char"/>
    <w:basedOn w:val="DefaultParagraphFont"/>
    <w:link w:val="BodyText2"/>
    <w:rsid w:val="00BC3F1B"/>
    <w:rPr>
      <w:sz w:val="24"/>
      <w:szCs w:val="24"/>
      <w:lang w:val="en-US" w:eastAsia="en-US" w:bidi="ar-SA"/>
    </w:rPr>
  </w:style>
  <w:style w:type="paragraph" w:styleId="BodyTextIndent2">
    <w:name w:val="Body Text Indent 2"/>
    <w:basedOn w:val="Normal"/>
    <w:rsid w:val="00A33198"/>
    <w:pPr>
      <w:spacing w:after="120" w:line="480" w:lineRule="auto"/>
      <w:ind w:left="360"/>
    </w:pPr>
  </w:style>
  <w:style w:type="paragraph" w:styleId="FootnoteText">
    <w:name w:val="footnote text"/>
    <w:basedOn w:val="Normal"/>
    <w:semiHidden/>
    <w:rsid w:val="00D25950"/>
    <w:rPr>
      <w:sz w:val="20"/>
      <w:szCs w:val="20"/>
    </w:rPr>
  </w:style>
  <w:style w:type="character" w:styleId="FootnoteReference">
    <w:name w:val="footnote reference"/>
    <w:basedOn w:val="DefaultParagraphFont"/>
    <w:semiHidden/>
    <w:rsid w:val="00D25950"/>
    <w:rPr>
      <w:vertAlign w:val="superscript"/>
    </w:rPr>
  </w:style>
  <w:style w:type="paragraph" w:styleId="EndnoteText">
    <w:name w:val="endnote text"/>
    <w:basedOn w:val="Normal"/>
    <w:semiHidden/>
    <w:rsid w:val="00D25950"/>
    <w:rPr>
      <w:sz w:val="20"/>
      <w:szCs w:val="20"/>
    </w:rPr>
  </w:style>
  <w:style w:type="table" w:styleId="TableGrid">
    <w:name w:val="Table Grid"/>
    <w:basedOn w:val="TableNormal"/>
    <w:rsid w:val="0003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637B6"/>
    <w:rPr>
      <w:color w:val="FF0000"/>
      <w:sz w:val="24"/>
      <w:szCs w:val="24"/>
      <w:lang w:val="en-US" w:eastAsia="en-US" w:bidi="ar-SA"/>
    </w:rPr>
  </w:style>
  <w:style w:type="paragraph" w:styleId="BalloonText">
    <w:name w:val="Balloon Text"/>
    <w:basedOn w:val="Normal"/>
    <w:semiHidden/>
    <w:rsid w:val="00D5200D"/>
    <w:rPr>
      <w:rFonts w:ascii="Tahoma" w:hAnsi="Tahoma" w:cs="Tahoma"/>
      <w:sz w:val="16"/>
      <w:szCs w:val="16"/>
    </w:rPr>
  </w:style>
  <w:style w:type="character" w:customStyle="1" w:styleId="CharChar">
    <w:name w:val="Char Char"/>
    <w:basedOn w:val="DefaultParagraphFont"/>
    <w:rsid w:val="000F7CEF"/>
    <w:rPr>
      <w:rFonts w:ascii="Arial" w:hAnsi="Arial" w:cs="Arial"/>
      <w:sz w:val="22"/>
      <w:lang w:val="en-US" w:eastAsia="en-US" w:bidi="ar-SA"/>
    </w:rPr>
  </w:style>
  <w:style w:type="character" w:customStyle="1" w:styleId="CharChar1">
    <w:name w:val="Char Char1"/>
    <w:basedOn w:val="DefaultParagraphFont"/>
    <w:rsid w:val="000F7CEF"/>
    <w:rPr>
      <w:rFonts w:ascii="Arial" w:hAnsi="Arial" w:cs="Arial"/>
      <w:b/>
      <w:bCs/>
      <w:szCs w:val="24"/>
      <w:lang w:val="en-US" w:eastAsia="en-US" w:bidi="ar-SA"/>
    </w:rPr>
  </w:style>
  <w:style w:type="paragraph" w:customStyle="1" w:styleId="p8">
    <w:name w:val="p8"/>
    <w:basedOn w:val="Normal"/>
    <w:rsid w:val="001D147B"/>
    <w:pPr>
      <w:widowControl w:val="0"/>
      <w:tabs>
        <w:tab w:val="left" w:pos="204"/>
      </w:tabs>
      <w:autoSpaceDE w:val="0"/>
      <w:autoSpaceDN w:val="0"/>
      <w:adjustRightInd w:val="0"/>
      <w:spacing w:line="272" w:lineRule="atLeast"/>
    </w:pPr>
    <w:rPr>
      <w:sz w:val="20"/>
      <w:szCs w:val="20"/>
    </w:rPr>
  </w:style>
  <w:style w:type="paragraph" w:styleId="BodyTextIndent3">
    <w:name w:val="Body Text Indent 3"/>
    <w:basedOn w:val="Normal"/>
    <w:rsid w:val="00B338FE"/>
    <w:pPr>
      <w:spacing w:after="120"/>
      <w:ind w:left="360"/>
    </w:pPr>
    <w:rPr>
      <w:sz w:val="16"/>
      <w:szCs w:val="16"/>
    </w:rPr>
  </w:style>
  <w:style w:type="paragraph" w:customStyle="1" w:styleId="p9">
    <w:name w:val="p9"/>
    <w:basedOn w:val="Normal"/>
    <w:rsid w:val="00B338FE"/>
    <w:pPr>
      <w:widowControl w:val="0"/>
      <w:tabs>
        <w:tab w:val="left" w:pos="759"/>
      </w:tabs>
      <w:autoSpaceDE w:val="0"/>
      <w:autoSpaceDN w:val="0"/>
      <w:adjustRightInd w:val="0"/>
      <w:spacing w:line="272" w:lineRule="atLeast"/>
      <w:ind w:firstLine="759"/>
    </w:pPr>
    <w:rPr>
      <w:sz w:val="20"/>
      <w:szCs w:val="20"/>
    </w:rPr>
  </w:style>
  <w:style w:type="paragraph" w:customStyle="1" w:styleId="p10">
    <w:name w:val="p10"/>
    <w:basedOn w:val="Normal"/>
    <w:rsid w:val="00B338FE"/>
    <w:pPr>
      <w:widowControl w:val="0"/>
      <w:tabs>
        <w:tab w:val="left" w:pos="204"/>
      </w:tabs>
      <w:autoSpaceDE w:val="0"/>
      <w:autoSpaceDN w:val="0"/>
      <w:adjustRightInd w:val="0"/>
      <w:spacing w:line="277" w:lineRule="atLeast"/>
    </w:pPr>
    <w:rPr>
      <w:sz w:val="20"/>
      <w:szCs w:val="20"/>
    </w:rPr>
  </w:style>
  <w:style w:type="paragraph" w:customStyle="1" w:styleId="p11">
    <w:name w:val="p11"/>
    <w:basedOn w:val="Normal"/>
    <w:rsid w:val="00B338FE"/>
    <w:pPr>
      <w:widowControl w:val="0"/>
      <w:tabs>
        <w:tab w:val="left" w:pos="748"/>
        <w:tab w:val="left" w:pos="1105"/>
      </w:tabs>
      <w:autoSpaceDE w:val="0"/>
      <w:autoSpaceDN w:val="0"/>
      <w:adjustRightInd w:val="0"/>
      <w:spacing w:line="272" w:lineRule="atLeast"/>
      <w:ind w:left="1105" w:hanging="357"/>
    </w:pPr>
    <w:rPr>
      <w:sz w:val="20"/>
      <w:szCs w:val="20"/>
    </w:rPr>
  </w:style>
  <w:style w:type="paragraph" w:customStyle="1" w:styleId="p12">
    <w:name w:val="p12"/>
    <w:basedOn w:val="Normal"/>
    <w:rsid w:val="00B338FE"/>
    <w:pPr>
      <w:widowControl w:val="0"/>
      <w:tabs>
        <w:tab w:val="left" w:pos="396"/>
      </w:tabs>
      <w:autoSpaceDE w:val="0"/>
      <w:autoSpaceDN w:val="0"/>
      <w:adjustRightInd w:val="0"/>
      <w:spacing w:line="272" w:lineRule="atLeast"/>
      <w:ind w:left="1044"/>
    </w:pPr>
    <w:rPr>
      <w:sz w:val="20"/>
      <w:szCs w:val="20"/>
    </w:rPr>
  </w:style>
  <w:style w:type="paragraph" w:customStyle="1" w:styleId="p13">
    <w:name w:val="p13"/>
    <w:basedOn w:val="Normal"/>
    <w:rsid w:val="00B338FE"/>
    <w:pPr>
      <w:widowControl w:val="0"/>
      <w:autoSpaceDE w:val="0"/>
      <w:autoSpaceDN w:val="0"/>
      <w:adjustRightInd w:val="0"/>
      <w:spacing w:line="272" w:lineRule="atLeast"/>
      <w:ind w:left="1044"/>
    </w:pPr>
    <w:rPr>
      <w:sz w:val="20"/>
      <w:szCs w:val="20"/>
    </w:rPr>
  </w:style>
  <w:style w:type="character" w:styleId="CommentReference">
    <w:name w:val="annotation reference"/>
    <w:basedOn w:val="DefaultParagraphFont"/>
    <w:semiHidden/>
    <w:rsid w:val="00533D15"/>
    <w:rPr>
      <w:sz w:val="16"/>
      <w:szCs w:val="16"/>
    </w:rPr>
  </w:style>
  <w:style w:type="paragraph" w:styleId="CommentText">
    <w:name w:val="annotation text"/>
    <w:basedOn w:val="Normal"/>
    <w:semiHidden/>
    <w:rsid w:val="00533D15"/>
    <w:rPr>
      <w:sz w:val="20"/>
      <w:szCs w:val="20"/>
    </w:rPr>
  </w:style>
  <w:style w:type="paragraph" w:styleId="CommentSubject">
    <w:name w:val="annotation subject"/>
    <w:basedOn w:val="CommentText"/>
    <w:next w:val="CommentText"/>
    <w:semiHidden/>
    <w:rsid w:val="00533D15"/>
    <w:rPr>
      <w:b/>
      <w:bCs/>
    </w:rPr>
  </w:style>
  <w:style w:type="paragraph" w:styleId="ListParagraph">
    <w:name w:val="List Paragraph"/>
    <w:basedOn w:val="Normal"/>
    <w:uiPriority w:val="34"/>
    <w:qFormat/>
    <w:rsid w:val="00461468"/>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9576310">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11784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1692</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vhacoharvec</cp:lastModifiedBy>
  <cp:revision>6</cp:revision>
  <cp:lastPrinted>2008-04-02T11:33:00Z</cp:lastPrinted>
  <dcterms:created xsi:type="dcterms:W3CDTF">2012-04-03T12:39:00Z</dcterms:created>
  <dcterms:modified xsi:type="dcterms:W3CDTF">2012-04-03T17:57:00Z</dcterms:modified>
</cp:coreProperties>
</file>