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16" w:rsidRDefault="00531816" w:rsidP="00531816">
      <w:pPr>
        <w:spacing w:after="0"/>
        <w:rPr>
          <w:rFonts w:ascii="Times New Roman" w:hAnsi="Times New Roman"/>
          <w:b/>
          <w:sz w:val="24"/>
          <w:szCs w:val="24"/>
        </w:rPr>
      </w:pPr>
    </w:p>
    <w:p w:rsidR="0047777A" w:rsidRDefault="0047777A" w:rsidP="00531816">
      <w:pPr>
        <w:spacing w:after="0"/>
        <w:rPr>
          <w:rFonts w:ascii="Times New Roman" w:hAnsi="Times New Roman"/>
          <w:b/>
          <w:sz w:val="24"/>
          <w:szCs w:val="24"/>
        </w:rPr>
      </w:pPr>
    </w:p>
    <w:p w:rsidR="0047777A" w:rsidRDefault="0047777A" w:rsidP="00531816">
      <w:pPr>
        <w:spacing w:after="0"/>
        <w:rPr>
          <w:rFonts w:ascii="Times New Roman" w:hAnsi="Times New Roman"/>
          <w:b/>
          <w:sz w:val="24"/>
          <w:szCs w:val="24"/>
        </w:rPr>
      </w:pPr>
    </w:p>
    <w:p w:rsidR="0047777A" w:rsidRPr="00815ABE" w:rsidRDefault="0047777A"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sz w:val="24"/>
          <w:szCs w:val="24"/>
        </w:rPr>
      </w:pPr>
    </w:p>
    <w:p w:rsidR="00531816" w:rsidRDefault="00531816" w:rsidP="00531816">
      <w:pPr>
        <w:spacing w:after="0"/>
        <w:jc w:val="center"/>
        <w:rPr>
          <w:rFonts w:ascii="Times New Roman" w:hAnsi="Times New Roman"/>
          <w:b/>
          <w:sz w:val="24"/>
          <w:szCs w:val="24"/>
        </w:rPr>
      </w:pPr>
      <w:r w:rsidRPr="00905D7F">
        <w:rPr>
          <w:rFonts w:ascii="Times New Roman" w:hAnsi="Times New Roman"/>
          <w:b/>
          <w:sz w:val="24"/>
          <w:szCs w:val="24"/>
        </w:rPr>
        <w:t xml:space="preserve">Data Collection for Evaluation of Education, Communication, and Training (ECT) Activities for </w:t>
      </w:r>
      <w:r w:rsidRPr="00905D7F">
        <w:rPr>
          <w:rFonts w:ascii="Times New Roman" w:hAnsi="Times New Roman"/>
          <w:b/>
          <w:bCs/>
          <w:color w:val="000000"/>
          <w:sz w:val="24"/>
          <w:szCs w:val="24"/>
        </w:rPr>
        <w:t>the Division of Global Migration and Quarantine</w:t>
      </w:r>
    </w:p>
    <w:p w:rsidR="00531816" w:rsidRDefault="00531816" w:rsidP="00531816">
      <w:pPr>
        <w:spacing w:after="0"/>
        <w:jc w:val="center"/>
        <w:rPr>
          <w:rFonts w:ascii="Times New Roman" w:hAnsi="Times New Roman"/>
          <w:b/>
          <w:sz w:val="24"/>
          <w:szCs w:val="24"/>
        </w:rPr>
      </w:pPr>
    </w:p>
    <w:p w:rsidR="00BE117D" w:rsidRDefault="00BE117D" w:rsidP="00BE117D">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Evaluation of Adapted Health Education Materials for LEP Spanish-Speakers</w:t>
      </w:r>
    </w:p>
    <w:p w:rsidR="00BE117D" w:rsidRDefault="00BE117D" w:rsidP="00BE117D">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and</w:t>
      </w:r>
      <w:proofErr w:type="gramEnd"/>
      <w:r>
        <w:rPr>
          <w:rFonts w:ascii="Times New Roman" w:eastAsia="Calibri" w:hAnsi="Times New Roman" w:cs="Times New Roman"/>
          <w:b/>
          <w:sz w:val="24"/>
          <w:szCs w:val="24"/>
        </w:rPr>
        <w:t xml:space="preserve"> Indigenous Migrants</w:t>
      </w:r>
    </w:p>
    <w:p w:rsidR="00BE117D" w:rsidRDefault="00BE117D" w:rsidP="00531816">
      <w:pPr>
        <w:spacing w:after="0"/>
        <w:jc w:val="center"/>
        <w:rPr>
          <w:rFonts w:ascii="Times New Roman" w:hAnsi="Times New Roman"/>
          <w:b/>
          <w:sz w:val="24"/>
          <w:szCs w:val="24"/>
        </w:rPr>
      </w:pPr>
    </w:p>
    <w:p w:rsidR="00531816" w:rsidRPr="00905D7F" w:rsidRDefault="00531816" w:rsidP="00531816">
      <w:pPr>
        <w:spacing w:after="0"/>
        <w:jc w:val="center"/>
        <w:rPr>
          <w:rFonts w:ascii="Times New Roman" w:hAnsi="Times New Roman"/>
          <w:b/>
          <w:sz w:val="24"/>
          <w:szCs w:val="24"/>
        </w:rPr>
      </w:pPr>
      <w:r w:rsidRPr="00905D7F">
        <w:rPr>
          <w:rFonts w:ascii="Times New Roman" w:hAnsi="Times New Roman"/>
          <w:b/>
          <w:sz w:val="24"/>
          <w:szCs w:val="24"/>
        </w:rPr>
        <w:t>Generic Information Collection Request</w:t>
      </w:r>
    </w:p>
    <w:p w:rsidR="00531816" w:rsidRDefault="00531816" w:rsidP="00531816">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0920-0932</w:t>
      </w:r>
    </w:p>
    <w:p w:rsidR="00531816" w:rsidRPr="007976D5" w:rsidRDefault="00531816" w:rsidP="00531816">
      <w:pPr>
        <w:spacing w:after="0"/>
        <w:rPr>
          <w:rFonts w:ascii="Times New Roman" w:hAnsi="Times New Roman"/>
          <w:b/>
          <w:sz w:val="24"/>
          <w:szCs w:val="24"/>
        </w:rPr>
      </w:pPr>
    </w:p>
    <w:p w:rsidR="00531816" w:rsidRPr="007976D5" w:rsidRDefault="00531816" w:rsidP="00531816">
      <w:pPr>
        <w:spacing w:after="0"/>
        <w:rPr>
          <w:rFonts w:ascii="Times New Roman" w:hAnsi="Times New Roman"/>
          <w:b/>
          <w:sz w:val="24"/>
          <w:szCs w:val="24"/>
        </w:rPr>
      </w:pPr>
    </w:p>
    <w:p w:rsidR="00531816" w:rsidRPr="0047777A" w:rsidRDefault="00B712E5" w:rsidP="00531816">
      <w:pPr>
        <w:spacing w:after="0"/>
        <w:jc w:val="center"/>
        <w:rPr>
          <w:rFonts w:ascii="Times New Roman" w:hAnsi="Times New Roman"/>
          <w:b/>
          <w:sz w:val="24"/>
          <w:szCs w:val="24"/>
        </w:rPr>
      </w:pPr>
      <w:r>
        <w:rPr>
          <w:rFonts w:ascii="Times New Roman" w:hAnsi="Times New Roman"/>
          <w:b/>
          <w:sz w:val="24"/>
          <w:szCs w:val="24"/>
        </w:rPr>
        <w:t xml:space="preserve">Submitted on: </w:t>
      </w:r>
      <w:r w:rsidR="00BE117D">
        <w:rPr>
          <w:rFonts w:ascii="Times New Roman" w:hAnsi="Times New Roman"/>
          <w:b/>
          <w:sz w:val="24"/>
          <w:szCs w:val="24"/>
        </w:rPr>
        <w:t>May 15, 2013</w:t>
      </w:r>
      <w:bookmarkStart w:id="0" w:name="_GoBack"/>
      <w:bookmarkEnd w:id="0"/>
    </w:p>
    <w:p w:rsidR="00531816" w:rsidRDefault="00531816" w:rsidP="00531816">
      <w:pPr>
        <w:spacing w:after="0"/>
        <w:jc w:val="center"/>
        <w:rPr>
          <w:rFonts w:ascii="Times New Roman" w:hAnsi="Times New Roman"/>
          <w:b/>
          <w:color w:val="FF0000"/>
          <w:sz w:val="24"/>
          <w:szCs w:val="24"/>
        </w:rPr>
      </w:pPr>
    </w:p>
    <w:p w:rsidR="00531816" w:rsidRPr="00905D7F" w:rsidRDefault="00531816" w:rsidP="00531816">
      <w:pPr>
        <w:spacing w:after="0"/>
        <w:jc w:val="center"/>
        <w:rPr>
          <w:rFonts w:ascii="Times New Roman" w:hAnsi="Times New Roman"/>
          <w:b/>
          <w:sz w:val="24"/>
          <w:szCs w:val="24"/>
        </w:rPr>
      </w:pPr>
      <w:r>
        <w:rPr>
          <w:rFonts w:ascii="Times New Roman" w:hAnsi="Times New Roman"/>
          <w:b/>
          <w:sz w:val="24"/>
          <w:szCs w:val="24"/>
        </w:rPr>
        <w:t>Statement B</w:t>
      </w:r>
    </w:p>
    <w:p w:rsidR="00531816" w:rsidRPr="00815ABE" w:rsidRDefault="00531816" w:rsidP="00531816">
      <w:pPr>
        <w:spacing w:after="0"/>
        <w:rPr>
          <w:rFonts w:ascii="Times New Roman" w:hAnsi="Times New Roman"/>
          <w:b/>
          <w:sz w:val="24"/>
          <w:szCs w:val="24"/>
        </w:rPr>
      </w:pPr>
    </w:p>
    <w:p w:rsidR="00531816" w:rsidRDefault="00531816" w:rsidP="00531816">
      <w:pPr>
        <w:spacing w:after="0"/>
        <w:rPr>
          <w:rFonts w:ascii="Times New Roman" w:hAnsi="Times New Roman"/>
          <w:b/>
          <w:sz w:val="24"/>
          <w:szCs w:val="24"/>
        </w:rPr>
      </w:pPr>
    </w:p>
    <w:p w:rsidR="00531816" w:rsidRDefault="00531816"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b/>
          <w:sz w:val="24"/>
          <w:szCs w:val="24"/>
          <w:u w:val="single"/>
        </w:rPr>
      </w:pPr>
      <w:r w:rsidRPr="00815ABE">
        <w:rPr>
          <w:rFonts w:ascii="Times New Roman" w:hAnsi="Times New Roman"/>
          <w:b/>
          <w:sz w:val="24"/>
          <w:szCs w:val="24"/>
          <w:u w:val="single"/>
        </w:rPr>
        <w:t>Program Official/Project Officer</w:t>
      </w:r>
    </w:p>
    <w:p w:rsidR="00531816" w:rsidRPr="00815ABE" w:rsidRDefault="00531816" w:rsidP="00531816">
      <w:pPr>
        <w:spacing w:after="0" w:line="240" w:lineRule="auto"/>
        <w:rPr>
          <w:rFonts w:ascii="Times New Roman" w:hAnsi="Times New Roman"/>
          <w:bCs/>
          <w:sz w:val="24"/>
          <w:szCs w:val="24"/>
        </w:rPr>
      </w:pPr>
      <w:r w:rsidRPr="00815ABE">
        <w:rPr>
          <w:rFonts w:ascii="Times New Roman" w:hAnsi="Times New Roman"/>
          <w:bCs/>
          <w:sz w:val="24"/>
          <w:szCs w:val="24"/>
        </w:rPr>
        <w:t>Amy McMillen</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OMB Specialist</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Office of the Director</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National Center for Emerging and Zoonotic Infectious Diseases</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1600 Clifton Road, NE, MS C12</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Atlanta, Georgia 30333</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Phone: 404-639-1045</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Fax Number: 404-639-7090</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 xml:space="preserve">Email: </w:t>
      </w:r>
      <w:hyperlink r:id="rId12" w:history="1">
        <w:r w:rsidRPr="00815ABE">
          <w:rPr>
            <w:rStyle w:val="Hyperlink"/>
            <w:rFonts w:ascii="Times New Roman" w:hAnsi="Times New Roman"/>
            <w:sz w:val="24"/>
            <w:szCs w:val="24"/>
            <w:bdr w:val="none" w:sz="0" w:space="0" w:color="auto" w:frame="1"/>
          </w:rPr>
          <w:t>AUH1@cdc.gov</w:t>
        </w:r>
      </w:hyperlink>
    </w:p>
    <w:p w:rsidR="00531816" w:rsidRDefault="00531816" w:rsidP="00531816">
      <w:pPr>
        <w:spacing w:after="0"/>
        <w:rPr>
          <w:rFonts w:ascii="Times New Roman" w:hAnsi="Times New Roman"/>
          <w:b/>
          <w:sz w:val="24"/>
          <w:szCs w:val="24"/>
        </w:rPr>
        <w:sectPr w:rsidR="00531816" w:rsidSect="00D91BA2">
          <w:footerReference w:type="default" r:id="rId13"/>
          <w:pgSz w:w="12240" w:h="15840"/>
          <w:pgMar w:top="1440" w:right="1440" w:bottom="1260" w:left="1440" w:header="720" w:footer="720" w:gutter="0"/>
          <w:cols w:space="720"/>
          <w:docGrid w:linePitch="360"/>
        </w:sectPr>
      </w:pPr>
    </w:p>
    <w:sdt>
      <w:sdtPr>
        <w:rPr>
          <w:rFonts w:asciiTheme="minorHAnsi" w:eastAsiaTheme="minorEastAsia" w:hAnsiTheme="minorHAnsi" w:cstheme="minorBidi"/>
          <w:b w:val="0"/>
          <w:bCs w:val="0"/>
          <w:iCs w:val="0"/>
          <w:color w:val="auto"/>
          <w:kern w:val="0"/>
          <w:sz w:val="22"/>
          <w:szCs w:val="22"/>
          <w:u w:val="single"/>
          <w:lang w:eastAsia="en-US"/>
        </w:rPr>
        <w:id w:val="-651989313"/>
        <w:docPartObj>
          <w:docPartGallery w:val="Table of Contents"/>
          <w:docPartUnique/>
        </w:docPartObj>
      </w:sdtPr>
      <w:sdtEndPr>
        <w:rPr>
          <w:noProof/>
        </w:rPr>
      </w:sdtEndPr>
      <w:sdtContent>
        <w:p w:rsidR="00993E48" w:rsidRDefault="00993E48">
          <w:pPr>
            <w:pStyle w:val="TOCHeading"/>
          </w:pPr>
          <w:r>
            <w:t>T</w:t>
          </w:r>
          <w:r w:rsidR="00DC5678">
            <w:t>able of Contents</w:t>
          </w:r>
        </w:p>
        <w:p w:rsidR="00DC5678" w:rsidRPr="00DC5678" w:rsidRDefault="007F7330" w:rsidP="0081231E">
          <w:pPr>
            <w:pStyle w:val="TOC1"/>
            <w:tabs>
              <w:tab w:val="clear" w:pos="9350"/>
            </w:tabs>
            <w:rPr>
              <w:rFonts w:eastAsiaTheme="minorEastAsia"/>
            </w:rPr>
          </w:pPr>
          <w:r w:rsidRPr="00DC5678">
            <w:rPr>
              <w:noProof w:val="0"/>
            </w:rPr>
            <w:fldChar w:fldCharType="begin"/>
          </w:r>
          <w:r w:rsidR="00993E48" w:rsidRPr="00DC5678">
            <w:instrText xml:space="preserve"> TOC \o "1-3" \h \z \u </w:instrText>
          </w:r>
          <w:r w:rsidRPr="00DC5678">
            <w:rPr>
              <w:noProof w:val="0"/>
            </w:rPr>
            <w:fldChar w:fldCharType="separate"/>
          </w:r>
          <w:hyperlink w:anchor="_Toc351639424" w:history="1">
            <w:r w:rsidR="00DC5678" w:rsidRPr="00DC5678">
              <w:rPr>
                <w:rStyle w:val="Hyperlink"/>
                <w:b w:val="0"/>
                <w:sz w:val="22"/>
                <w:szCs w:val="22"/>
              </w:rPr>
              <w:t xml:space="preserve">STATEMENT </w:t>
            </w:r>
            <w:r w:rsidR="00FC1E28">
              <w:rPr>
                <w:rStyle w:val="Hyperlink"/>
                <w:b w:val="0"/>
                <w:sz w:val="22"/>
                <w:szCs w:val="22"/>
              </w:rPr>
              <w:t>B:</w:t>
            </w:r>
            <w:r w:rsidR="00DC5678" w:rsidRPr="00DC5678">
              <w:rPr>
                <w:rStyle w:val="Hyperlink"/>
                <w:b w:val="0"/>
                <w:sz w:val="22"/>
                <w:szCs w:val="22"/>
              </w:rPr>
              <w:t xml:space="preserve">  STATISTICAL METHODS</w:t>
            </w:r>
            <w:r w:rsidR="0081231E" w:rsidRPr="0081231E">
              <w:rPr>
                <w:b w:val="0"/>
                <w:webHidden/>
                <w:sz w:val="22"/>
                <w:szCs w:val="22"/>
              </w:rPr>
              <w:t>…………………………………………………………………………….…</w:t>
            </w:r>
            <w:r w:rsidR="0081231E">
              <w:rPr>
                <w:b w:val="0"/>
                <w:webHidden/>
                <w:sz w:val="22"/>
                <w:szCs w:val="22"/>
              </w:rPr>
              <w:t>………</w:t>
            </w:r>
            <w:r w:rsidR="0081231E" w:rsidRPr="0081231E">
              <w:rPr>
                <w:b w:val="0"/>
                <w:webHidden/>
                <w:sz w:val="22"/>
                <w:szCs w:val="22"/>
              </w:rPr>
              <w:t>…...</w:t>
            </w:r>
            <w:r w:rsidRPr="0081231E">
              <w:rPr>
                <w:b w:val="0"/>
                <w:webHidden/>
                <w:sz w:val="22"/>
                <w:szCs w:val="22"/>
              </w:rPr>
              <w:fldChar w:fldCharType="begin"/>
            </w:r>
            <w:r w:rsidR="00DC5678" w:rsidRPr="0081231E">
              <w:rPr>
                <w:b w:val="0"/>
                <w:webHidden/>
                <w:sz w:val="22"/>
                <w:szCs w:val="22"/>
              </w:rPr>
              <w:instrText xml:space="preserve"> PAGEREF _Toc351639424 \h </w:instrText>
            </w:r>
            <w:r w:rsidRPr="0081231E">
              <w:rPr>
                <w:b w:val="0"/>
                <w:webHidden/>
                <w:sz w:val="22"/>
                <w:szCs w:val="22"/>
              </w:rPr>
            </w:r>
            <w:r w:rsidRPr="0081231E">
              <w:rPr>
                <w:b w:val="0"/>
                <w:webHidden/>
                <w:sz w:val="22"/>
                <w:szCs w:val="22"/>
              </w:rPr>
              <w:fldChar w:fldCharType="separate"/>
            </w:r>
            <w:r w:rsidR="00FC1E28" w:rsidRPr="0081231E">
              <w:rPr>
                <w:b w:val="0"/>
                <w:webHidden/>
                <w:sz w:val="22"/>
                <w:szCs w:val="22"/>
              </w:rPr>
              <w:t>3</w:t>
            </w:r>
            <w:r w:rsidRPr="0081231E">
              <w:rPr>
                <w:b w:val="0"/>
                <w:webHidden/>
                <w:sz w:val="22"/>
                <w:szCs w:val="22"/>
              </w:rPr>
              <w:fldChar w:fldCharType="end"/>
            </w:r>
          </w:hyperlink>
        </w:p>
        <w:p w:rsidR="00DC5678" w:rsidRPr="00DC5678" w:rsidRDefault="00BE117D" w:rsidP="0081231E">
          <w:pPr>
            <w:pStyle w:val="TOC2"/>
          </w:pPr>
          <w:hyperlink w:anchor="_Toc351639425" w:history="1">
            <w:r w:rsidR="00DC5678" w:rsidRPr="00DC5678">
              <w:rPr>
                <w:rStyle w:val="Hyperlink"/>
              </w:rPr>
              <w:t>1. Respondent Universe and Sampling Methods</w:t>
            </w:r>
            <w:r w:rsidR="0081231E">
              <w:rPr>
                <w:rStyle w:val="Hyperlink"/>
              </w:rPr>
              <w:t>…………………………………………………….......</w:t>
            </w:r>
            <w:r w:rsidR="007F7330" w:rsidRPr="00DC5678">
              <w:rPr>
                <w:webHidden/>
              </w:rPr>
              <w:fldChar w:fldCharType="begin"/>
            </w:r>
            <w:r w:rsidR="00DC5678" w:rsidRPr="00DC5678">
              <w:rPr>
                <w:webHidden/>
              </w:rPr>
              <w:instrText xml:space="preserve"> PAGEREF _Toc351639425 \h </w:instrText>
            </w:r>
            <w:r w:rsidR="007F7330" w:rsidRPr="00DC5678">
              <w:rPr>
                <w:webHidden/>
              </w:rPr>
            </w:r>
            <w:r w:rsidR="007F7330" w:rsidRPr="00DC5678">
              <w:rPr>
                <w:webHidden/>
              </w:rPr>
              <w:fldChar w:fldCharType="separate"/>
            </w:r>
            <w:r w:rsidR="00FC1E28">
              <w:rPr>
                <w:webHidden/>
              </w:rPr>
              <w:t>3</w:t>
            </w:r>
            <w:r w:rsidR="007F7330" w:rsidRPr="00DC5678">
              <w:rPr>
                <w:webHidden/>
              </w:rPr>
              <w:fldChar w:fldCharType="end"/>
            </w:r>
          </w:hyperlink>
        </w:p>
        <w:p w:rsidR="00DC5678" w:rsidRPr="00DC5678" w:rsidRDefault="00BE117D" w:rsidP="0081231E">
          <w:pPr>
            <w:pStyle w:val="TOC2"/>
          </w:pPr>
          <w:hyperlink w:anchor="_Toc351639426" w:history="1">
            <w:r w:rsidR="00DC5678" w:rsidRPr="00DC5678">
              <w:rPr>
                <w:rStyle w:val="Hyperlink"/>
              </w:rPr>
              <w:t>2. Procedures for the Collection of Information</w:t>
            </w:r>
            <w:r w:rsidR="0081231E">
              <w:rPr>
                <w:webHidden/>
              </w:rPr>
              <w:t>…………………………………………………………3</w:t>
            </w:r>
          </w:hyperlink>
        </w:p>
        <w:p w:rsidR="00DC5678" w:rsidRPr="00DC5678" w:rsidRDefault="00BE117D" w:rsidP="0081231E">
          <w:pPr>
            <w:pStyle w:val="TOC2"/>
          </w:pPr>
          <w:hyperlink w:anchor="_Toc351639427" w:history="1">
            <w:r w:rsidR="00DC5678" w:rsidRPr="00DC5678">
              <w:rPr>
                <w:rStyle w:val="Hyperlink"/>
              </w:rPr>
              <w:t>3. Methods to Maximize Response Rates and Deal with Nonresponse</w:t>
            </w:r>
            <w:r w:rsidR="0081231E">
              <w:rPr>
                <w:webHidden/>
              </w:rPr>
              <w:t>………………………………….4</w:t>
            </w:r>
          </w:hyperlink>
        </w:p>
        <w:p w:rsidR="00DC5678" w:rsidRPr="00DC5678" w:rsidRDefault="00BE117D" w:rsidP="0081231E">
          <w:pPr>
            <w:pStyle w:val="TOC2"/>
          </w:pPr>
          <w:hyperlink w:anchor="_Toc351639428" w:history="1">
            <w:r w:rsidR="00DC5678" w:rsidRPr="00DC5678">
              <w:rPr>
                <w:rStyle w:val="Hyperlink"/>
              </w:rPr>
              <w:t>4. Test of Procedures or Methods to be Undertaken</w:t>
            </w:r>
            <w:r w:rsidR="0081231E">
              <w:rPr>
                <w:webHidden/>
              </w:rPr>
              <w:t>……………………………………………………..5</w:t>
            </w:r>
          </w:hyperlink>
        </w:p>
        <w:p w:rsidR="00DC5678" w:rsidRPr="00DC5678" w:rsidRDefault="00BE117D" w:rsidP="0081231E">
          <w:pPr>
            <w:pStyle w:val="TOC2"/>
          </w:pPr>
          <w:hyperlink w:anchor="_Toc351639429" w:history="1">
            <w:r w:rsidR="00DC5678" w:rsidRPr="00DC5678">
              <w:rPr>
                <w:rStyle w:val="Hyperlink"/>
              </w:rPr>
              <w:t>5. Individuals Consulted on Statistical Aspects and Individuals Collecting and/or Analyzing Data</w:t>
            </w:r>
            <w:r w:rsidR="0081231E">
              <w:rPr>
                <w:rStyle w:val="Hyperlink"/>
              </w:rPr>
              <w:t>……</w:t>
            </w:r>
            <w:r w:rsidR="0081231E">
              <w:rPr>
                <w:webHidden/>
              </w:rPr>
              <w:t>5</w:t>
            </w:r>
          </w:hyperlink>
        </w:p>
        <w:p w:rsidR="00DC5678" w:rsidRPr="00DC5678" w:rsidRDefault="00BE117D" w:rsidP="0081231E">
          <w:pPr>
            <w:pStyle w:val="TOC1"/>
            <w:rPr>
              <w:rFonts w:eastAsiaTheme="minorEastAsia"/>
            </w:rPr>
          </w:pPr>
          <w:hyperlink w:anchor="_Toc351639430" w:history="1">
            <w:r w:rsidR="00DC5678" w:rsidRPr="00DC5678">
              <w:rPr>
                <w:rStyle w:val="Hyperlink"/>
                <w:b w:val="0"/>
                <w:sz w:val="22"/>
                <w:szCs w:val="22"/>
              </w:rPr>
              <w:t>WORKS CITED</w:t>
            </w:r>
            <w:r w:rsidR="0081231E" w:rsidRPr="0081231E">
              <w:rPr>
                <w:b w:val="0"/>
                <w:webHidden/>
                <w:sz w:val="22"/>
                <w:szCs w:val="22"/>
              </w:rPr>
              <w:t>……………………………………………………………………………………………</w:t>
            </w:r>
            <w:r w:rsidR="0081231E">
              <w:rPr>
                <w:b w:val="0"/>
                <w:webHidden/>
                <w:sz w:val="22"/>
                <w:szCs w:val="22"/>
              </w:rPr>
              <w:t>5</w:t>
            </w:r>
          </w:hyperlink>
        </w:p>
        <w:p w:rsidR="0081231E" w:rsidRDefault="0081231E" w:rsidP="0081231E">
          <w:pPr>
            <w:pStyle w:val="TOC1"/>
          </w:pPr>
        </w:p>
        <w:p w:rsidR="00DC5678" w:rsidRPr="00DC5678" w:rsidRDefault="00BE117D" w:rsidP="0081231E">
          <w:pPr>
            <w:pStyle w:val="TOC1"/>
            <w:rPr>
              <w:rFonts w:eastAsiaTheme="minorEastAsia"/>
              <w:sz w:val="22"/>
              <w:szCs w:val="22"/>
            </w:rPr>
          </w:pPr>
          <w:hyperlink w:anchor="_Toc351639432" w:history="1">
            <w:r w:rsidR="00DC5678" w:rsidRPr="00DC5678">
              <w:rPr>
                <w:rStyle w:val="Hyperlink"/>
                <w:b w:val="0"/>
                <w:sz w:val="22"/>
                <w:szCs w:val="22"/>
              </w:rPr>
              <w:t>LIST OF ATTACHMENTS</w:t>
            </w:r>
          </w:hyperlink>
        </w:p>
        <w:p w:rsidR="0081231E" w:rsidRPr="0081231E" w:rsidRDefault="0081231E" w:rsidP="0081231E">
          <w:pPr>
            <w:pStyle w:val="TOC2"/>
            <w:rPr>
              <w:rStyle w:val="Hyperlink"/>
              <w:color w:val="auto"/>
              <w:u w:val="none"/>
            </w:rPr>
          </w:pPr>
          <w:r w:rsidRPr="0081231E">
            <w:rPr>
              <w:rStyle w:val="Hyperlink"/>
              <w:color w:val="auto"/>
              <w:u w:val="none"/>
            </w:rPr>
            <w:t>Attachment A – Materials for Adaptation</w:t>
          </w:r>
        </w:p>
        <w:p w:rsidR="0081231E" w:rsidRPr="00CE565C" w:rsidRDefault="00BE117D" w:rsidP="0081231E">
          <w:pPr>
            <w:pStyle w:val="TOC2"/>
          </w:pPr>
          <w:hyperlink w:anchor="_Toc351638812" w:history="1">
            <w:r w:rsidR="0081231E" w:rsidRPr="00CE565C">
              <w:rPr>
                <w:rStyle w:val="Hyperlink"/>
              </w:rPr>
              <w:t xml:space="preserve">Attachment </w:t>
            </w:r>
            <w:r w:rsidR="0081231E">
              <w:rPr>
                <w:rStyle w:val="Hyperlink"/>
              </w:rPr>
              <w:t>B</w:t>
            </w:r>
            <w:r w:rsidR="0081231E" w:rsidRPr="00CE565C">
              <w:rPr>
                <w:rStyle w:val="Hyperlink"/>
              </w:rPr>
              <w:t xml:space="preserve"> – LEP TB QF Discussion Guide</w:t>
            </w:r>
          </w:hyperlink>
        </w:p>
        <w:p w:rsidR="0081231E" w:rsidRPr="00CE565C" w:rsidRDefault="00BE117D" w:rsidP="0081231E">
          <w:pPr>
            <w:pStyle w:val="TOC2"/>
          </w:pPr>
          <w:hyperlink w:anchor="_Toc351638813" w:history="1">
            <w:r w:rsidR="0081231E" w:rsidRPr="00CE565C">
              <w:rPr>
                <w:rStyle w:val="Hyperlink"/>
              </w:rPr>
              <w:t xml:space="preserve">Attachment </w:t>
            </w:r>
            <w:r w:rsidR="0081231E">
              <w:rPr>
                <w:rStyle w:val="Hyperlink"/>
              </w:rPr>
              <w:t>C</w:t>
            </w:r>
            <w:r w:rsidR="0081231E" w:rsidRPr="00CE565C">
              <w:rPr>
                <w:rStyle w:val="Hyperlink"/>
              </w:rPr>
              <w:t xml:space="preserve"> – Indigenous TB Discussion Guide</w:t>
            </w:r>
          </w:hyperlink>
        </w:p>
        <w:p w:rsidR="0081231E" w:rsidRPr="00CE565C" w:rsidRDefault="00BE117D" w:rsidP="0081231E">
          <w:pPr>
            <w:pStyle w:val="TOC2"/>
          </w:pPr>
          <w:hyperlink w:anchor="_Toc351638814" w:history="1">
            <w:r w:rsidR="0081231E" w:rsidRPr="00CE565C">
              <w:rPr>
                <w:rStyle w:val="Hyperlink"/>
              </w:rPr>
              <w:t xml:space="preserve">Attachment </w:t>
            </w:r>
            <w:r w:rsidR="0081231E">
              <w:rPr>
                <w:rStyle w:val="Hyperlink"/>
              </w:rPr>
              <w:t>D</w:t>
            </w:r>
            <w:r w:rsidR="0081231E" w:rsidRPr="00CE565C">
              <w:rPr>
                <w:rStyle w:val="Hyperlink"/>
              </w:rPr>
              <w:t xml:space="preserve"> – LEP 3 Flu Discussion Guide</w:t>
            </w:r>
          </w:hyperlink>
        </w:p>
        <w:p w:rsidR="0081231E" w:rsidRPr="00CE565C" w:rsidRDefault="00BE117D" w:rsidP="0081231E">
          <w:pPr>
            <w:pStyle w:val="TOC2"/>
          </w:pPr>
          <w:hyperlink w:anchor="_Toc351638815" w:history="1">
            <w:r w:rsidR="0081231E" w:rsidRPr="00CE565C">
              <w:rPr>
                <w:rStyle w:val="Hyperlink"/>
              </w:rPr>
              <w:t xml:space="preserve">Attachment </w:t>
            </w:r>
            <w:r w:rsidR="0081231E">
              <w:rPr>
                <w:rStyle w:val="Hyperlink"/>
              </w:rPr>
              <w:t>E</w:t>
            </w:r>
            <w:r w:rsidR="0081231E" w:rsidRPr="00CE565C">
              <w:rPr>
                <w:rStyle w:val="Hyperlink"/>
              </w:rPr>
              <w:t xml:space="preserve"> – Indigenous 3 Flu Discussion Guide</w:t>
            </w:r>
          </w:hyperlink>
        </w:p>
        <w:p w:rsidR="0081231E" w:rsidRPr="00CE565C" w:rsidRDefault="00BE117D" w:rsidP="0081231E">
          <w:pPr>
            <w:pStyle w:val="TOC2"/>
          </w:pPr>
          <w:hyperlink w:anchor="_Toc351638816" w:history="1">
            <w:r w:rsidR="0081231E" w:rsidRPr="00CE565C">
              <w:rPr>
                <w:rStyle w:val="Hyperlink"/>
              </w:rPr>
              <w:t xml:space="preserve">Attachment </w:t>
            </w:r>
            <w:r w:rsidR="0081231E">
              <w:rPr>
                <w:rStyle w:val="Hyperlink"/>
              </w:rPr>
              <w:t>F</w:t>
            </w:r>
            <w:r w:rsidR="0081231E" w:rsidRPr="00CE565C">
              <w:rPr>
                <w:rStyle w:val="Hyperlink"/>
              </w:rPr>
              <w:t xml:space="preserve"> – Participant Screener</w:t>
            </w:r>
          </w:hyperlink>
        </w:p>
        <w:p w:rsidR="0081231E" w:rsidRPr="00CE565C" w:rsidRDefault="00BE117D" w:rsidP="0081231E">
          <w:pPr>
            <w:pStyle w:val="TOC2"/>
          </w:pPr>
          <w:hyperlink w:anchor="_Toc351638817" w:history="1">
            <w:r w:rsidR="0081231E" w:rsidRPr="00CE565C">
              <w:rPr>
                <w:rStyle w:val="Hyperlink"/>
              </w:rPr>
              <w:t xml:space="preserve">Attachment </w:t>
            </w:r>
            <w:r w:rsidR="0081231E">
              <w:rPr>
                <w:rStyle w:val="Hyperlink"/>
              </w:rPr>
              <w:t>G</w:t>
            </w:r>
            <w:r w:rsidR="0081231E" w:rsidRPr="00CE565C">
              <w:rPr>
                <w:rStyle w:val="Hyperlink"/>
              </w:rPr>
              <w:t xml:space="preserve"> – IRB Determination</w:t>
            </w:r>
          </w:hyperlink>
        </w:p>
        <w:p w:rsidR="0081231E" w:rsidRDefault="00BE117D" w:rsidP="0081231E">
          <w:pPr>
            <w:pStyle w:val="TOC2"/>
          </w:pPr>
          <w:hyperlink w:anchor="_Toc351638818" w:history="1">
            <w:r w:rsidR="0081231E" w:rsidRPr="00CE565C">
              <w:rPr>
                <w:rStyle w:val="Hyperlink"/>
              </w:rPr>
              <w:t xml:space="preserve">Attachment </w:t>
            </w:r>
            <w:r w:rsidR="0081231E">
              <w:rPr>
                <w:rStyle w:val="Hyperlink"/>
              </w:rPr>
              <w:t>H</w:t>
            </w:r>
            <w:r w:rsidR="0081231E" w:rsidRPr="00CE565C">
              <w:rPr>
                <w:rStyle w:val="Hyperlink"/>
              </w:rPr>
              <w:t xml:space="preserve"> – Participant Information Sheet</w:t>
            </w:r>
          </w:hyperlink>
        </w:p>
        <w:p w:rsidR="00993E48" w:rsidRDefault="007F7330">
          <w:r w:rsidRPr="00DC5678">
            <w:rPr>
              <w:rFonts w:ascii="Times New Roman" w:hAnsi="Times New Roman" w:cs="Times New Roman"/>
              <w:bCs/>
              <w:noProof/>
            </w:rPr>
            <w:fldChar w:fldCharType="end"/>
          </w:r>
        </w:p>
      </w:sdtContent>
    </w:sdt>
    <w:p w:rsidR="00531816" w:rsidRDefault="00531816" w:rsidP="00531816">
      <w:pPr>
        <w:outlineLvl w:val="0"/>
        <w:rPr>
          <w:rFonts w:ascii="Times New Roman" w:eastAsia="Times New Roman" w:hAnsi="Times New Roman" w:cs="Times New Roman"/>
          <w:b/>
          <w:bCs/>
          <w:iCs/>
          <w:color w:val="000000"/>
          <w:kern w:val="36"/>
          <w:sz w:val="24"/>
          <w:szCs w:val="24"/>
        </w:rPr>
      </w:pPr>
    </w:p>
    <w:p w:rsidR="00531816" w:rsidRDefault="00531816">
      <w:pPr>
        <w:rPr>
          <w:rFonts w:ascii="Times New Roman" w:eastAsia="Times New Roman" w:hAnsi="Times New Roman" w:cs="Times New Roman"/>
          <w:b/>
          <w:bCs/>
          <w:iCs/>
          <w:color w:val="000000"/>
          <w:kern w:val="36"/>
          <w:sz w:val="24"/>
          <w:szCs w:val="24"/>
        </w:rPr>
      </w:pPr>
      <w:r>
        <w:rPr>
          <w:rFonts w:ascii="Times New Roman" w:eastAsia="Times New Roman" w:hAnsi="Times New Roman" w:cs="Times New Roman"/>
          <w:b/>
          <w:bCs/>
          <w:iCs/>
          <w:color w:val="000000"/>
          <w:kern w:val="36"/>
          <w:sz w:val="24"/>
          <w:szCs w:val="24"/>
        </w:rPr>
        <w:br w:type="page"/>
      </w:r>
    </w:p>
    <w:p w:rsidR="00531816" w:rsidRPr="007302F6" w:rsidRDefault="00903F2A" w:rsidP="00993E48">
      <w:pPr>
        <w:pStyle w:val="Heading1"/>
      </w:pPr>
      <w:bookmarkStart w:id="1" w:name="_Toc351639424"/>
      <w:proofErr w:type="gramStart"/>
      <w:r>
        <w:lastRenderedPageBreak/>
        <w:t>Statement</w:t>
      </w:r>
      <w:r w:rsidR="00531816" w:rsidRPr="007302F6">
        <w:t xml:space="preserve"> B</w:t>
      </w:r>
      <w:r w:rsidR="00DC5678">
        <w:t>.</w:t>
      </w:r>
      <w:proofErr w:type="gramEnd"/>
      <w:r w:rsidR="00531816" w:rsidRPr="007302F6">
        <w:t xml:space="preserve">  </w:t>
      </w:r>
      <w:r w:rsidR="00DC5678">
        <w:t>Statistical Methods</w:t>
      </w:r>
      <w:bookmarkEnd w:id="1"/>
    </w:p>
    <w:p w:rsidR="00531816" w:rsidRPr="0047777A" w:rsidRDefault="00531816" w:rsidP="00DC5678">
      <w:pPr>
        <w:spacing w:after="0"/>
        <w:rPr>
          <w:rFonts w:ascii="Times New Roman" w:eastAsia="Times New Roman" w:hAnsi="Times New Roman" w:cs="Times New Roman"/>
          <w:bCs/>
          <w:sz w:val="24"/>
          <w:szCs w:val="24"/>
        </w:rPr>
      </w:pPr>
      <w:r w:rsidRPr="0047777A">
        <w:rPr>
          <w:rFonts w:ascii="Times New Roman" w:eastAsia="Times New Roman" w:hAnsi="Times New Roman" w:cs="Times New Roman"/>
          <w:bCs/>
          <w:sz w:val="24"/>
          <w:szCs w:val="24"/>
        </w:rPr>
        <w:t>No statistical methods will be employed in this qualitative study.</w:t>
      </w:r>
    </w:p>
    <w:p w:rsidR="00531816" w:rsidRPr="007302F6" w:rsidRDefault="00531816" w:rsidP="00993E48">
      <w:pPr>
        <w:pStyle w:val="Heading2"/>
      </w:pPr>
      <w:bookmarkStart w:id="2" w:name="_Toc351639425"/>
      <w:r w:rsidRPr="007302F6">
        <w:t xml:space="preserve">1. Respondent Universe and Sampling </w:t>
      </w:r>
      <w:r w:rsidRPr="00993E48">
        <w:t>Methods</w:t>
      </w:r>
      <w:bookmarkEnd w:id="2"/>
    </w:p>
    <w:p w:rsidR="00531816" w:rsidRPr="0047777A" w:rsidRDefault="00531816" w:rsidP="00531816">
      <w:pPr>
        <w:tabs>
          <w:tab w:val="left" w:pos="-1440"/>
          <w:tab w:val="left" w:pos="-720"/>
        </w:tabs>
        <w:rPr>
          <w:rFonts w:ascii="Times New Roman" w:eastAsia="Times New Roman" w:hAnsi="Times New Roman" w:cs="Times New Roman"/>
          <w:sz w:val="24"/>
          <w:szCs w:val="24"/>
        </w:rPr>
      </w:pPr>
      <w:r w:rsidRPr="0047777A">
        <w:rPr>
          <w:rFonts w:ascii="Times New Roman" w:eastAsia="Times New Roman" w:hAnsi="Times New Roman" w:cs="Times New Roman"/>
          <w:sz w:val="24"/>
          <w:szCs w:val="24"/>
        </w:rPr>
        <w:t>Participants will be Limited English Proficient (LEP) individuals who either speak Spanish,</w:t>
      </w:r>
      <w:r w:rsidR="00512777">
        <w:rPr>
          <w:rFonts w:ascii="Times New Roman" w:eastAsia="Times New Roman" w:hAnsi="Times New Roman" w:cs="Times New Roman"/>
          <w:sz w:val="24"/>
          <w:szCs w:val="24"/>
        </w:rPr>
        <w:t xml:space="preserve"> </w:t>
      </w:r>
      <w:proofErr w:type="spellStart"/>
      <w:r w:rsidRPr="0047777A">
        <w:rPr>
          <w:rFonts w:ascii="Times New Roman" w:eastAsia="Times New Roman" w:hAnsi="Times New Roman" w:cs="Times New Roman"/>
          <w:sz w:val="24"/>
          <w:szCs w:val="24"/>
        </w:rPr>
        <w:t>Mixtec</w:t>
      </w:r>
      <w:proofErr w:type="spellEnd"/>
      <w:r w:rsidRPr="0047777A">
        <w:rPr>
          <w:rFonts w:ascii="Times New Roman" w:eastAsia="Times New Roman" w:hAnsi="Times New Roman" w:cs="Times New Roman"/>
          <w:sz w:val="24"/>
          <w:szCs w:val="24"/>
        </w:rPr>
        <w:t xml:space="preserve">, or </w:t>
      </w:r>
      <w:proofErr w:type="spellStart"/>
      <w:r w:rsidRPr="0047777A">
        <w:rPr>
          <w:rFonts w:ascii="Times New Roman" w:eastAsia="Times New Roman" w:hAnsi="Times New Roman" w:cs="Times New Roman"/>
          <w:sz w:val="24"/>
          <w:szCs w:val="24"/>
        </w:rPr>
        <w:t>Zapotec</w:t>
      </w:r>
      <w:proofErr w:type="spellEnd"/>
      <w:r w:rsidRPr="0047777A">
        <w:rPr>
          <w:rFonts w:ascii="Times New Roman" w:eastAsia="Times New Roman" w:hAnsi="Times New Roman" w:cs="Times New Roman"/>
          <w:sz w:val="24"/>
          <w:szCs w:val="24"/>
        </w:rPr>
        <w:t xml:space="preserve"> as their primary language. The respondent universe consists of hard-to-reach groups</w:t>
      </w:r>
      <w:r w:rsidR="00B85950">
        <w:rPr>
          <w:rFonts w:ascii="Times New Roman" w:eastAsia="Times New Roman" w:hAnsi="Times New Roman" w:cs="Times New Roman"/>
          <w:sz w:val="24"/>
          <w:szCs w:val="24"/>
        </w:rPr>
        <w:t>,</w:t>
      </w:r>
      <w:r w:rsidRPr="0047777A">
        <w:rPr>
          <w:rFonts w:ascii="Times New Roman" w:eastAsia="Times New Roman" w:hAnsi="Times New Roman" w:cs="Times New Roman"/>
          <w:sz w:val="24"/>
          <w:szCs w:val="24"/>
        </w:rPr>
        <w:t xml:space="preserve"> and the exact numbers of each stratum in the United States are unknown. There are approximately 19.3 million LEP Spanish-speakers in the </w:t>
      </w:r>
      <w:r w:rsidRPr="009E419B">
        <w:rPr>
          <w:rFonts w:ascii="Times New Roman" w:eastAsia="Times New Roman" w:hAnsi="Times New Roman" w:cs="Times New Roman"/>
          <w:sz w:val="24"/>
          <w:szCs w:val="24"/>
        </w:rPr>
        <w:t>United States (US Census Bureau, American Community Survey,</w:t>
      </w:r>
      <w:r w:rsidR="00264EC3">
        <w:rPr>
          <w:rFonts w:ascii="Times New Roman" w:eastAsia="Times New Roman" w:hAnsi="Times New Roman" w:cs="Times New Roman"/>
          <w:sz w:val="24"/>
          <w:szCs w:val="24"/>
        </w:rPr>
        <w:t xml:space="preserve"> 2010) [</w:t>
      </w:r>
      <w:r w:rsidR="009D77B3">
        <w:rPr>
          <w:rFonts w:ascii="Times New Roman" w:eastAsia="Times New Roman" w:hAnsi="Times New Roman" w:cs="Times New Roman"/>
          <w:sz w:val="24"/>
          <w:szCs w:val="24"/>
        </w:rPr>
        <w:t>1</w:t>
      </w:r>
      <w:r w:rsidR="00264EC3">
        <w:rPr>
          <w:rFonts w:ascii="Times New Roman" w:eastAsia="Times New Roman" w:hAnsi="Times New Roman" w:cs="Times New Roman"/>
          <w:sz w:val="24"/>
          <w:szCs w:val="24"/>
        </w:rPr>
        <w:t>]. It is</w:t>
      </w:r>
      <w:r w:rsidRPr="009E419B">
        <w:rPr>
          <w:rFonts w:ascii="Times New Roman" w:eastAsia="Times New Roman" w:hAnsi="Times New Roman" w:cs="Times New Roman"/>
          <w:sz w:val="24"/>
          <w:szCs w:val="24"/>
        </w:rPr>
        <w:t xml:space="preserve"> estimated that there are between 500,000 – 1.25 million LEP indigenous language-speakers in the United States (2010),</w:t>
      </w:r>
      <w:r w:rsidRPr="0047777A">
        <w:rPr>
          <w:rFonts w:ascii="Times New Roman" w:eastAsia="Times New Roman" w:hAnsi="Times New Roman" w:cs="Times New Roman"/>
          <w:sz w:val="24"/>
          <w:szCs w:val="24"/>
        </w:rPr>
        <w:t xml:space="preserve"> including individuals who speak </w:t>
      </w:r>
      <w:proofErr w:type="spellStart"/>
      <w:r w:rsidRPr="0047777A">
        <w:rPr>
          <w:rFonts w:ascii="Times New Roman" w:eastAsia="Times New Roman" w:hAnsi="Times New Roman" w:cs="Times New Roman"/>
          <w:sz w:val="24"/>
          <w:szCs w:val="24"/>
        </w:rPr>
        <w:t>Mixtec</w:t>
      </w:r>
      <w:proofErr w:type="spellEnd"/>
      <w:r w:rsidRPr="0047777A">
        <w:rPr>
          <w:rFonts w:ascii="Times New Roman" w:eastAsia="Times New Roman" w:hAnsi="Times New Roman" w:cs="Times New Roman"/>
          <w:sz w:val="24"/>
          <w:szCs w:val="24"/>
        </w:rPr>
        <w:t xml:space="preserve"> or </w:t>
      </w:r>
      <w:proofErr w:type="spellStart"/>
      <w:r w:rsidRPr="0047777A">
        <w:rPr>
          <w:rFonts w:ascii="Times New Roman" w:eastAsia="Times New Roman" w:hAnsi="Times New Roman" w:cs="Times New Roman"/>
          <w:sz w:val="24"/>
          <w:szCs w:val="24"/>
        </w:rPr>
        <w:t>Zapotec</w:t>
      </w:r>
      <w:proofErr w:type="spellEnd"/>
      <w:r w:rsidRPr="0047777A">
        <w:rPr>
          <w:rFonts w:ascii="Times New Roman" w:eastAsia="Times New Roman" w:hAnsi="Times New Roman" w:cs="Times New Roman"/>
          <w:sz w:val="24"/>
          <w:szCs w:val="24"/>
        </w:rPr>
        <w:t xml:space="preserve"> dialects.</w:t>
      </w:r>
    </w:p>
    <w:p w:rsidR="00531816" w:rsidRDefault="00CB0283" w:rsidP="00531816">
      <w:pPr>
        <w:tabs>
          <w:tab w:val="left" w:pos="-144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w:t>
      </w:r>
      <w:r w:rsidRPr="0047777A">
        <w:rPr>
          <w:rFonts w:ascii="Times New Roman" w:eastAsia="Times New Roman" w:hAnsi="Times New Roman" w:cs="Times New Roman"/>
          <w:sz w:val="24"/>
          <w:szCs w:val="24"/>
        </w:rPr>
        <w:t xml:space="preserve"> </w:t>
      </w:r>
      <w:r w:rsidR="00081184">
        <w:rPr>
          <w:rFonts w:ascii="Times New Roman" w:eastAsia="Times New Roman" w:hAnsi="Times New Roman" w:cs="Times New Roman"/>
          <w:sz w:val="24"/>
          <w:szCs w:val="24"/>
        </w:rPr>
        <w:t xml:space="preserve">non-probability </w:t>
      </w:r>
      <w:r w:rsidR="00531816" w:rsidRPr="0047777A">
        <w:rPr>
          <w:rFonts w:ascii="Times New Roman" w:eastAsia="Times New Roman" w:hAnsi="Times New Roman" w:cs="Times New Roman"/>
          <w:sz w:val="24"/>
          <w:szCs w:val="24"/>
        </w:rPr>
        <w:t>sampling</w:t>
      </w:r>
      <w:r w:rsidR="00284AED">
        <w:rPr>
          <w:rFonts w:ascii="Times New Roman" w:eastAsia="Times New Roman" w:hAnsi="Times New Roman" w:cs="Times New Roman"/>
          <w:sz w:val="24"/>
          <w:szCs w:val="24"/>
        </w:rPr>
        <w:t>, with a focus on homogeneous sampling,</w:t>
      </w:r>
      <w:r w:rsidR="00531816" w:rsidRPr="0047777A">
        <w:rPr>
          <w:rFonts w:ascii="Times New Roman" w:eastAsia="Times New Roman" w:hAnsi="Times New Roman" w:cs="Times New Roman"/>
          <w:sz w:val="24"/>
          <w:szCs w:val="24"/>
        </w:rPr>
        <w:t xml:space="preserve"> will be used in order to recruit 100 Spanish-speaking individuals and 60 </w:t>
      </w:r>
      <w:proofErr w:type="spellStart"/>
      <w:r w:rsidR="00531816" w:rsidRPr="0047777A">
        <w:rPr>
          <w:rFonts w:ascii="Times New Roman" w:eastAsia="Times New Roman" w:hAnsi="Times New Roman" w:cs="Times New Roman"/>
          <w:sz w:val="24"/>
          <w:szCs w:val="24"/>
        </w:rPr>
        <w:t>Mixtec</w:t>
      </w:r>
      <w:proofErr w:type="spellEnd"/>
      <w:r w:rsidR="00531816" w:rsidRPr="0047777A">
        <w:rPr>
          <w:rFonts w:ascii="Times New Roman" w:eastAsia="Times New Roman" w:hAnsi="Times New Roman" w:cs="Times New Roman"/>
          <w:sz w:val="24"/>
          <w:szCs w:val="24"/>
        </w:rPr>
        <w:t xml:space="preserve">- or </w:t>
      </w:r>
      <w:proofErr w:type="spellStart"/>
      <w:r w:rsidR="00531816" w:rsidRPr="0047777A">
        <w:rPr>
          <w:rFonts w:ascii="Times New Roman" w:eastAsia="Times New Roman" w:hAnsi="Times New Roman" w:cs="Times New Roman"/>
          <w:sz w:val="24"/>
          <w:szCs w:val="24"/>
        </w:rPr>
        <w:t>Zapotec</w:t>
      </w:r>
      <w:proofErr w:type="spellEnd"/>
      <w:r w:rsidR="00531816" w:rsidRPr="0047777A">
        <w:rPr>
          <w:rFonts w:ascii="Times New Roman" w:eastAsia="Times New Roman" w:hAnsi="Times New Roman" w:cs="Times New Roman"/>
          <w:sz w:val="24"/>
          <w:szCs w:val="24"/>
        </w:rPr>
        <w:t xml:space="preserve">-speaking individuals for focus groups and in order to include the specific linguistic characteristics </w:t>
      </w:r>
      <w:r w:rsidR="00284AED">
        <w:rPr>
          <w:rFonts w:ascii="Times New Roman" w:eastAsia="Times New Roman" w:hAnsi="Times New Roman" w:cs="Times New Roman"/>
          <w:sz w:val="24"/>
          <w:szCs w:val="24"/>
        </w:rPr>
        <w:t>needed for this evaluation</w:t>
      </w:r>
      <w:r w:rsidR="00531816" w:rsidRPr="0047777A">
        <w:rPr>
          <w:rFonts w:ascii="Times New Roman" w:eastAsia="Times New Roman" w:hAnsi="Times New Roman" w:cs="Times New Roman"/>
          <w:sz w:val="24"/>
          <w:szCs w:val="24"/>
        </w:rPr>
        <w:t xml:space="preserve">. </w:t>
      </w:r>
      <w:r w:rsidR="00B85950">
        <w:rPr>
          <w:rFonts w:ascii="Times New Roman" w:eastAsia="Times New Roman" w:hAnsi="Times New Roman" w:cs="Times New Roman"/>
          <w:sz w:val="24"/>
          <w:szCs w:val="24"/>
        </w:rPr>
        <w:t xml:space="preserve">This method </w:t>
      </w:r>
      <w:r w:rsidR="00E85EBB">
        <w:rPr>
          <w:rFonts w:ascii="Times New Roman" w:eastAsia="Times New Roman" w:hAnsi="Times New Roman" w:cs="Times New Roman"/>
          <w:sz w:val="24"/>
          <w:szCs w:val="24"/>
        </w:rPr>
        <w:t xml:space="preserve">may </w:t>
      </w:r>
      <w:r w:rsidR="00B85950">
        <w:rPr>
          <w:rFonts w:ascii="Times New Roman" w:eastAsia="Times New Roman" w:hAnsi="Times New Roman" w:cs="Times New Roman"/>
          <w:sz w:val="24"/>
          <w:szCs w:val="24"/>
        </w:rPr>
        <w:t xml:space="preserve">provide a </w:t>
      </w:r>
      <w:r w:rsidR="00E85EBB">
        <w:rPr>
          <w:rFonts w:ascii="Times New Roman" w:eastAsia="Times New Roman" w:hAnsi="Times New Roman" w:cs="Times New Roman"/>
          <w:sz w:val="24"/>
          <w:szCs w:val="24"/>
        </w:rPr>
        <w:t xml:space="preserve">slight </w:t>
      </w:r>
      <w:r w:rsidR="00B85950">
        <w:rPr>
          <w:rFonts w:ascii="Times New Roman" w:eastAsia="Times New Roman" w:hAnsi="Times New Roman" w:cs="Times New Roman"/>
          <w:sz w:val="24"/>
          <w:szCs w:val="24"/>
        </w:rPr>
        <w:t xml:space="preserve">sampling bias since it is not random and </w:t>
      </w:r>
      <w:r w:rsidR="007E2A84">
        <w:rPr>
          <w:rFonts w:ascii="Times New Roman" w:eastAsia="Times New Roman" w:hAnsi="Times New Roman" w:cs="Times New Roman"/>
          <w:sz w:val="24"/>
          <w:szCs w:val="24"/>
        </w:rPr>
        <w:t>involves</w:t>
      </w:r>
      <w:r w:rsidR="00B85950">
        <w:rPr>
          <w:rFonts w:ascii="Times New Roman" w:eastAsia="Times New Roman" w:hAnsi="Times New Roman" w:cs="Times New Roman"/>
          <w:sz w:val="24"/>
          <w:szCs w:val="24"/>
        </w:rPr>
        <w:t xml:space="preserve"> specific recruitment efforts. However, the materials being evaluated are designed for this very specific, hard</w:t>
      </w:r>
      <w:r w:rsidR="00E85EBB">
        <w:rPr>
          <w:rFonts w:ascii="Times New Roman" w:eastAsia="Times New Roman" w:hAnsi="Times New Roman" w:cs="Times New Roman"/>
          <w:sz w:val="24"/>
          <w:szCs w:val="24"/>
        </w:rPr>
        <w:t>-</w:t>
      </w:r>
      <w:r w:rsidR="00B85950">
        <w:rPr>
          <w:rFonts w:ascii="Times New Roman" w:eastAsia="Times New Roman" w:hAnsi="Times New Roman" w:cs="Times New Roman"/>
          <w:sz w:val="24"/>
          <w:szCs w:val="24"/>
        </w:rPr>
        <w:t>to</w:t>
      </w:r>
      <w:r w:rsidR="00E85EBB">
        <w:rPr>
          <w:rFonts w:ascii="Times New Roman" w:eastAsia="Times New Roman" w:hAnsi="Times New Roman" w:cs="Times New Roman"/>
          <w:sz w:val="24"/>
          <w:szCs w:val="24"/>
        </w:rPr>
        <w:t>-</w:t>
      </w:r>
      <w:r w:rsidR="00B85950">
        <w:rPr>
          <w:rFonts w:ascii="Times New Roman" w:eastAsia="Times New Roman" w:hAnsi="Times New Roman" w:cs="Times New Roman"/>
          <w:sz w:val="24"/>
          <w:szCs w:val="24"/>
        </w:rPr>
        <w:t xml:space="preserve">reach audience, and purposive non-probability sampling is </w:t>
      </w:r>
      <w:r w:rsidR="00E85EBB">
        <w:rPr>
          <w:rFonts w:ascii="Times New Roman" w:eastAsia="Times New Roman" w:hAnsi="Times New Roman" w:cs="Times New Roman"/>
          <w:sz w:val="24"/>
          <w:szCs w:val="24"/>
        </w:rPr>
        <w:t>needed</w:t>
      </w:r>
      <w:r w:rsidR="00B85950">
        <w:rPr>
          <w:rFonts w:ascii="Times New Roman" w:eastAsia="Times New Roman" w:hAnsi="Times New Roman" w:cs="Times New Roman"/>
          <w:sz w:val="24"/>
          <w:szCs w:val="24"/>
        </w:rPr>
        <w:t xml:space="preserve"> for this type of population. </w:t>
      </w:r>
      <w:r w:rsidR="00531816" w:rsidRPr="0047777A">
        <w:rPr>
          <w:rFonts w:ascii="Times New Roman" w:eastAsia="Times New Roman" w:hAnsi="Times New Roman" w:cs="Times New Roman"/>
          <w:sz w:val="24"/>
          <w:szCs w:val="24"/>
        </w:rPr>
        <w:t xml:space="preserve">The number of respondents to participate in focus groups was chosen because </w:t>
      </w:r>
      <w:r w:rsidR="00924FD5">
        <w:rPr>
          <w:rFonts w:ascii="Times New Roman" w:eastAsia="Times New Roman" w:hAnsi="Times New Roman" w:cs="Times New Roman"/>
          <w:sz w:val="24"/>
          <w:szCs w:val="24"/>
        </w:rPr>
        <w:t>it will allow for 10 groups with 8-10 LEP Spanish-speakers and 6 groups with 8-10 LEP Mixtec speakers</w:t>
      </w:r>
      <w:r w:rsidR="008471D0">
        <w:rPr>
          <w:rFonts w:ascii="Times New Roman" w:eastAsia="Times New Roman" w:hAnsi="Times New Roman" w:cs="Times New Roman"/>
          <w:sz w:val="24"/>
          <w:szCs w:val="24"/>
        </w:rPr>
        <w:t xml:space="preserve"> (see Table B.1)</w:t>
      </w:r>
      <w:r w:rsidR="00924FD5">
        <w:rPr>
          <w:rFonts w:ascii="Times New Roman" w:eastAsia="Times New Roman" w:hAnsi="Times New Roman" w:cs="Times New Roman"/>
          <w:sz w:val="24"/>
          <w:szCs w:val="24"/>
        </w:rPr>
        <w:t xml:space="preserve">, which is the number of groups that will be possible to conduct in the allotted time period </w:t>
      </w:r>
      <w:r w:rsidR="00A9434D">
        <w:rPr>
          <w:rFonts w:ascii="Times New Roman" w:eastAsia="Times New Roman" w:hAnsi="Times New Roman" w:cs="Times New Roman"/>
          <w:sz w:val="24"/>
          <w:szCs w:val="24"/>
        </w:rPr>
        <w:t>in order</w:t>
      </w:r>
      <w:r w:rsidR="004E106A">
        <w:rPr>
          <w:rFonts w:ascii="Times New Roman" w:eastAsia="Times New Roman" w:hAnsi="Times New Roman" w:cs="Times New Roman"/>
          <w:sz w:val="24"/>
          <w:szCs w:val="24"/>
        </w:rPr>
        <w:t xml:space="preserve"> to provide</w:t>
      </w:r>
      <w:r w:rsidR="00924FD5">
        <w:rPr>
          <w:rFonts w:ascii="Times New Roman" w:eastAsia="Times New Roman" w:hAnsi="Times New Roman" w:cs="Times New Roman"/>
          <w:sz w:val="24"/>
          <w:szCs w:val="24"/>
        </w:rPr>
        <w:t xml:space="preserve"> diversity in participant responses. </w:t>
      </w:r>
    </w:p>
    <w:p w:rsidR="00F45661" w:rsidRPr="00A9434D" w:rsidRDefault="00F45661" w:rsidP="00A9434D">
      <w:pPr>
        <w:tabs>
          <w:tab w:val="left" w:pos="-1440"/>
          <w:tab w:val="left" w:pos="-720"/>
        </w:tabs>
        <w:spacing w:after="0"/>
        <w:rPr>
          <w:rFonts w:ascii="Times New Roman" w:eastAsia="Times New Roman" w:hAnsi="Times New Roman" w:cs="Times New Roman"/>
          <w:sz w:val="24"/>
          <w:szCs w:val="24"/>
        </w:rPr>
      </w:pPr>
      <w:r w:rsidRPr="00A9434D">
        <w:rPr>
          <w:rFonts w:ascii="Times New Roman" w:eastAsia="Times New Roman" w:hAnsi="Times New Roman" w:cs="Times New Roman"/>
          <w:sz w:val="24"/>
          <w:szCs w:val="24"/>
        </w:rPr>
        <w:t>Table B.1</w:t>
      </w:r>
      <w:r w:rsidR="00A9434D" w:rsidRPr="00A9434D">
        <w:rPr>
          <w:rFonts w:ascii="Times New Roman" w:eastAsia="Times New Roman" w:hAnsi="Times New Roman" w:cs="Times New Roman"/>
          <w:sz w:val="24"/>
          <w:szCs w:val="24"/>
        </w:rPr>
        <w:t>:</w:t>
      </w:r>
    </w:p>
    <w:tbl>
      <w:tblPr>
        <w:tblStyle w:val="TableGrid"/>
        <w:tblW w:w="0" w:type="auto"/>
        <w:tblInd w:w="18" w:type="dxa"/>
        <w:tblLook w:val="04A0" w:firstRow="1" w:lastRow="0" w:firstColumn="1" w:lastColumn="0" w:noHBand="0" w:noVBand="1"/>
      </w:tblPr>
      <w:tblGrid>
        <w:gridCol w:w="3600"/>
        <w:gridCol w:w="4860"/>
        <w:gridCol w:w="1080"/>
      </w:tblGrid>
      <w:tr w:rsidR="00F45661" w:rsidRPr="006F6856" w:rsidTr="00A9434D">
        <w:trPr>
          <w:trHeight w:val="377"/>
        </w:trPr>
        <w:tc>
          <w:tcPr>
            <w:tcW w:w="9540" w:type="dxa"/>
            <w:gridSpan w:val="3"/>
            <w:tcBorders>
              <w:bottom w:val="single" w:sz="12" w:space="0" w:color="auto"/>
            </w:tcBorders>
            <w:shd w:val="clear" w:color="auto" w:fill="FFFFFF" w:themeFill="background1"/>
            <w:vAlign w:val="center"/>
          </w:tcPr>
          <w:p w:rsidR="00F45661" w:rsidRPr="00A9434D" w:rsidRDefault="00F45661" w:rsidP="006177B5">
            <w:pPr>
              <w:pStyle w:val="ListParagraph"/>
              <w:ind w:left="0"/>
              <w:jc w:val="center"/>
              <w:rPr>
                <w:rFonts w:ascii="Times New Roman" w:hAnsi="Times New Roman" w:cs="Times New Roman"/>
                <w:b/>
                <w:sz w:val="24"/>
                <w:szCs w:val="24"/>
              </w:rPr>
            </w:pPr>
            <w:r w:rsidRPr="00A9434D">
              <w:rPr>
                <w:rFonts w:ascii="Times New Roman" w:hAnsi="Times New Roman" w:cs="Times New Roman"/>
                <w:b/>
                <w:sz w:val="24"/>
                <w:szCs w:val="24"/>
              </w:rPr>
              <w:t>Potential Respondent Universe</w:t>
            </w:r>
          </w:p>
        </w:tc>
      </w:tr>
      <w:tr w:rsidR="00F45661" w:rsidRPr="006F6856" w:rsidTr="00A9434D">
        <w:trPr>
          <w:trHeight w:val="377"/>
        </w:trPr>
        <w:tc>
          <w:tcPr>
            <w:tcW w:w="3600" w:type="dxa"/>
            <w:tcBorders>
              <w:bottom w:val="single" w:sz="12" w:space="0" w:color="auto"/>
            </w:tcBorders>
            <w:shd w:val="clear" w:color="auto" w:fill="FFFFFF" w:themeFill="background1"/>
            <w:vAlign w:val="center"/>
          </w:tcPr>
          <w:p w:rsidR="00F45661" w:rsidRPr="00A9434D" w:rsidRDefault="00F45661" w:rsidP="006177B5">
            <w:pPr>
              <w:pStyle w:val="ListParagraph"/>
              <w:ind w:left="0"/>
              <w:jc w:val="center"/>
              <w:rPr>
                <w:rFonts w:ascii="Times New Roman" w:hAnsi="Times New Roman" w:cs="Times New Roman"/>
                <w:b/>
                <w:sz w:val="24"/>
                <w:szCs w:val="24"/>
              </w:rPr>
            </w:pPr>
            <w:r w:rsidRPr="00A9434D">
              <w:rPr>
                <w:rFonts w:ascii="Times New Roman" w:hAnsi="Times New Roman" w:cs="Times New Roman"/>
                <w:b/>
                <w:sz w:val="24"/>
                <w:szCs w:val="24"/>
              </w:rPr>
              <w:t>Entity</w:t>
            </w:r>
          </w:p>
        </w:tc>
        <w:tc>
          <w:tcPr>
            <w:tcW w:w="4860" w:type="dxa"/>
            <w:tcBorders>
              <w:bottom w:val="single" w:sz="12" w:space="0" w:color="auto"/>
            </w:tcBorders>
            <w:shd w:val="clear" w:color="auto" w:fill="FFFFFF" w:themeFill="background1"/>
            <w:vAlign w:val="center"/>
          </w:tcPr>
          <w:p w:rsidR="00F45661" w:rsidRPr="00A9434D" w:rsidRDefault="00F45661" w:rsidP="006177B5">
            <w:pPr>
              <w:pStyle w:val="ListParagraph"/>
              <w:ind w:left="0"/>
              <w:jc w:val="center"/>
              <w:rPr>
                <w:rFonts w:ascii="Times New Roman" w:hAnsi="Times New Roman" w:cs="Times New Roman"/>
                <w:b/>
                <w:sz w:val="24"/>
                <w:szCs w:val="24"/>
              </w:rPr>
            </w:pPr>
            <w:r w:rsidRPr="00A9434D">
              <w:rPr>
                <w:rFonts w:ascii="Times New Roman" w:hAnsi="Times New Roman" w:cs="Times New Roman"/>
                <w:b/>
                <w:sz w:val="24"/>
                <w:szCs w:val="24"/>
              </w:rPr>
              <w:t>Potential Respondent</w:t>
            </w:r>
          </w:p>
        </w:tc>
        <w:tc>
          <w:tcPr>
            <w:tcW w:w="1080" w:type="dxa"/>
            <w:tcBorders>
              <w:bottom w:val="single" w:sz="12" w:space="0" w:color="auto"/>
            </w:tcBorders>
            <w:shd w:val="clear" w:color="auto" w:fill="FFFFFF" w:themeFill="background1"/>
            <w:vAlign w:val="center"/>
          </w:tcPr>
          <w:p w:rsidR="00F45661" w:rsidRPr="00A9434D" w:rsidRDefault="00F45661" w:rsidP="006177B5">
            <w:pPr>
              <w:pStyle w:val="ListParagraph"/>
              <w:ind w:left="0"/>
              <w:jc w:val="center"/>
              <w:rPr>
                <w:rFonts w:ascii="Times New Roman" w:hAnsi="Times New Roman" w:cs="Times New Roman"/>
                <w:b/>
                <w:sz w:val="24"/>
                <w:szCs w:val="24"/>
              </w:rPr>
            </w:pPr>
            <w:r w:rsidRPr="00A9434D">
              <w:rPr>
                <w:rFonts w:ascii="Times New Roman" w:hAnsi="Times New Roman" w:cs="Times New Roman"/>
                <w:b/>
                <w:sz w:val="24"/>
                <w:szCs w:val="24"/>
              </w:rPr>
              <w:t>N</w:t>
            </w:r>
          </w:p>
        </w:tc>
      </w:tr>
      <w:tr w:rsidR="00F45661" w:rsidRPr="006F6856" w:rsidTr="006177B5">
        <w:trPr>
          <w:trHeight w:hRule="exact" w:val="750"/>
        </w:trPr>
        <w:tc>
          <w:tcPr>
            <w:tcW w:w="3600" w:type="dxa"/>
            <w:tcBorders>
              <w:top w:val="single" w:sz="12" w:space="0" w:color="auto"/>
            </w:tcBorders>
            <w:vAlign w:val="center"/>
          </w:tcPr>
          <w:p w:rsidR="00F45661" w:rsidRPr="00A9434D" w:rsidRDefault="00E85EBB" w:rsidP="006177B5">
            <w:pPr>
              <w:pStyle w:val="ListParagraph"/>
              <w:ind w:left="0"/>
              <w:rPr>
                <w:rFonts w:ascii="Times New Roman" w:hAnsi="Times New Roman" w:cs="Times New Roman"/>
              </w:rPr>
            </w:pPr>
            <w:r w:rsidRPr="00A9434D">
              <w:rPr>
                <w:rFonts w:ascii="Times New Roman" w:hAnsi="Times New Roman" w:cs="Times New Roman"/>
              </w:rPr>
              <w:t>Individual persons</w:t>
            </w:r>
          </w:p>
        </w:tc>
        <w:tc>
          <w:tcPr>
            <w:tcW w:w="4860" w:type="dxa"/>
            <w:tcBorders>
              <w:top w:val="single" w:sz="12" w:space="0" w:color="auto"/>
            </w:tcBorders>
            <w:vAlign w:val="center"/>
          </w:tcPr>
          <w:p w:rsidR="00F45661" w:rsidRPr="00A9434D" w:rsidRDefault="00F45661" w:rsidP="006177B5">
            <w:pPr>
              <w:pStyle w:val="ListParagraph"/>
              <w:ind w:left="0"/>
              <w:rPr>
                <w:rFonts w:ascii="Times New Roman" w:hAnsi="Times New Roman" w:cs="Times New Roman"/>
              </w:rPr>
            </w:pPr>
            <w:r w:rsidRPr="00A9434D">
              <w:rPr>
                <w:rFonts w:ascii="Times New Roman" w:hAnsi="Times New Roman" w:cs="Times New Roman"/>
              </w:rPr>
              <w:t xml:space="preserve"> </w:t>
            </w:r>
            <w:r w:rsidR="00B85950" w:rsidRPr="00A9434D">
              <w:rPr>
                <w:rFonts w:ascii="Times New Roman" w:hAnsi="Times New Roman" w:cs="Times New Roman"/>
              </w:rPr>
              <w:t>LEP Spanish-speakers</w:t>
            </w:r>
          </w:p>
        </w:tc>
        <w:tc>
          <w:tcPr>
            <w:tcW w:w="1080" w:type="dxa"/>
            <w:tcBorders>
              <w:top w:val="single" w:sz="12" w:space="0" w:color="auto"/>
            </w:tcBorders>
            <w:vAlign w:val="center"/>
          </w:tcPr>
          <w:p w:rsidR="00F45661" w:rsidRPr="00A9434D" w:rsidRDefault="00B85950" w:rsidP="006177B5">
            <w:pPr>
              <w:pStyle w:val="ListParagraph"/>
              <w:ind w:left="0"/>
              <w:jc w:val="center"/>
              <w:rPr>
                <w:rFonts w:ascii="Times New Roman" w:hAnsi="Times New Roman" w:cs="Times New Roman"/>
              </w:rPr>
            </w:pPr>
            <w:r w:rsidRPr="00A9434D">
              <w:rPr>
                <w:rFonts w:ascii="Times New Roman" w:hAnsi="Times New Roman" w:cs="Times New Roman"/>
              </w:rPr>
              <w:t>100</w:t>
            </w:r>
          </w:p>
        </w:tc>
      </w:tr>
      <w:tr w:rsidR="00B85950" w:rsidRPr="006F6856" w:rsidTr="006177B5">
        <w:trPr>
          <w:trHeight w:hRule="exact" w:val="750"/>
        </w:trPr>
        <w:tc>
          <w:tcPr>
            <w:tcW w:w="3600" w:type="dxa"/>
            <w:tcBorders>
              <w:top w:val="single" w:sz="12" w:space="0" w:color="auto"/>
            </w:tcBorders>
            <w:vAlign w:val="center"/>
          </w:tcPr>
          <w:p w:rsidR="00B85950" w:rsidRPr="00A9434D" w:rsidRDefault="00E85EBB" w:rsidP="006177B5">
            <w:pPr>
              <w:pStyle w:val="ListParagraph"/>
              <w:ind w:left="0"/>
              <w:rPr>
                <w:rFonts w:ascii="Times New Roman" w:hAnsi="Times New Roman" w:cs="Times New Roman"/>
              </w:rPr>
            </w:pPr>
            <w:r w:rsidRPr="00A9434D">
              <w:rPr>
                <w:rFonts w:ascii="Times New Roman" w:hAnsi="Times New Roman" w:cs="Times New Roman"/>
              </w:rPr>
              <w:t>Individual persons</w:t>
            </w:r>
          </w:p>
        </w:tc>
        <w:tc>
          <w:tcPr>
            <w:tcW w:w="4860" w:type="dxa"/>
            <w:tcBorders>
              <w:top w:val="single" w:sz="12" w:space="0" w:color="auto"/>
            </w:tcBorders>
            <w:vAlign w:val="center"/>
          </w:tcPr>
          <w:p w:rsidR="00B85950" w:rsidRPr="00A9434D" w:rsidRDefault="00B85950" w:rsidP="006177B5">
            <w:pPr>
              <w:pStyle w:val="ListParagraph"/>
              <w:ind w:left="0"/>
              <w:rPr>
                <w:rFonts w:ascii="Times New Roman" w:hAnsi="Times New Roman" w:cs="Times New Roman"/>
              </w:rPr>
            </w:pPr>
            <w:r w:rsidRPr="00A9434D">
              <w:rPr>
                <w:rFonts w:ascii="Times New Roman" w:hAnsi="Times New Roman" w:cs="Times New Roman"/>
              </w:rPr>
              <w:t xml:space="preserve">LEP </w:t>
            </w:r>
            <w:proofErr w:type="spellStart"/>
            <w:r w:rsidRPr="00A9434D">
              <w:rPr>
                <w:rFonts w:ascii="Times New Roman" w:hAnsi="Times New Roman" w:cs="Times New Roman"/>
              </w:rPr>
              <w:t>Mixtec</w:t>
            </w:r>
            <w:proofErr w:type="spellEnd"/>
            <w:r w:rsidR="003A4FBC" w:rsidRPr="00A9434D">
              <w:rPr>
                <w:rFonts w:ascii="Times New Roman" w:hAnsi="Times New Roman" w:cs="Times New Roman"/>
              </w:rPr>
              <w:t>-</w:t>
            </w:r>
            <w:r w:rsidR="0081231E">
              <w:rPr>
                <w:rFonts w:ascii="Times New Roman" w:hAnsi="Times New Roman" w:cs="Times New Roman"/>
              </w:rPr>
              <w:t xml:space="preserve"> </w:t>
            </w:r>
            <w:r w:rsidR="0081231E" w:rsidRPr="00851FBF">
              <w:rPr>
                <w:rFonts w:ascii="Times New Roman" w:hAnsi="Times New Roman" w:cs="Times New Roman"/>
              </w:rPr>
              <w:t xml:space="preserve">or </w:t>
            </w:r>
            <w:proofErr w:type="spellStart"/>
            <w:r w:rsidR="0081231E" w:rsidRPr="00851FBF">
              <w:rPr>
                <w:rFonts w:ascii="Times New Roman" w:hAnsi="Times New Roman" w:cs="Times New Roman"/>
              </w:rPr>
              <w:t>Zapotec</w:t>
            </w:r>
            <w:proofErr w:type="spellEnd"/>
            <w:r w:rsidR="0081231E" w:rsidRPr="00851FBF">
              <w:rPr>
                <w:rFonts w:ascii="Times New Roman" w:hAnsi="Times New Roman" w:cs="Times New Roman"/>
              </w:rPr>
              <w:t>-</w:t>
            </w:r>
            <w:r w:rsidR="0081231E">
              <w:rPr>
                <w:rFonts w:ascii="Times New Roman" w:hAnsi="Times New Roman" w:cs="Times New Roman"/>
              </w:rPr>
              <w:t xml:space="preserve"> </w:t>
            </w:r>
            <w:r w:rsidR="003A4FBC" w:rsidRPr="00A9434D">
              <w:rPr>
                <w:rFonts w:ascii="Times New Roman" w:hAnsi="Times New Roman" w:cs="Times New Roman"/>
              </w:rPr>
              <w:t>language</w:t>
            </w:r>
            <w:r w:rsidRPr="00A9434D">
              <w:rPr>
                <w:rFonts w:ascii="Times New Roman" w:hAnsi="Times New Roman" w:cs="Times New Roman"/>
              </w:rPr>
              <w:t xml:space="preserve"> speakers</w:t>
            </w:r>
          </w:p>
        </w:tc>
        <w:tc>
          <w:tcPr>
            <w:tcW w:w="1080" w:type="dxa"/>
            <w:tcBorders>
              <w:top w:val="single" w:sz="12" w:space="0" w:color="auto"/>
            </w:tcBorders>
            <w:vAlign w:val="center"/>
          </w:tcPr>
          <w:p w:rsidR="00B85950" w:rsidRPr="00A9434D" w:rsidRDefault="00B85950" w:rsidP="006177B5">
            <w:pPr>
              <w:pStyle w:val="ListParagraph"/>
              <w:ind w:left="0"/>
              <w:jc w:val="center"/>
              <w:rPr>
                <w:rFonts w:ascii="Times New Roman" w:hAnsi="Times New Roman" w:cs="Times New Roman"/>
              </w:rPr>
            </w:pPr>
            <w:r w:rsidRPr="00A9434D">
              <w:rPr>
                <w:rFonts w:ascii="Times New Roman" w:hAnsi="Times New Roman" w:cs="Times New Roman"/>
              </w:rPr>
              <w:t>60</w:t>
            </w:r>
          </w:p>
        </w:tc>
      </w:tr>
      <w:tr w:rsidR="00F45661" w:rsidRPr="006F6856" w:rsidTr="006177B5">
        <w:trPr>
          <w:trHeight w:hRule="exact" w:val="360"/>
        </w:trPr>
        <w:tc>
          <w:tcPr>
            <w:tcW w:w="8460" w:type="dxa"/>
            <w:gridSpan w:val="2"/>
            <w:vAlign w:val="center"/>
          </w:tcPr>
          <w:p w:rsidR="00F45661" w:rsidRPr="00A9434D" w:rsidRDefault="00F45661" w:rsidP="00A9434D">
            <w:pPr>
              <w:pStyle w:val="ListParagraph"/>
              <w:ind w:left="0"/>
              <w:rPr>
                <w:rFonts w:ascii="Times New Roman" w:hAnsi="Times New Roman" w:cs="Times New Roman"/>
                <w:b/>
                <w:sz w:val="24"/>
                <w:szCs w:val="24"/>
              </w:rPr>
            </w:pPr>
            <w:r w:rsidRPr="00A9434D">
              <w:rPr>
                <w:rFonts w:ascii="Times New Roman" w:hAnsi="Times New Roman" w:cs="Times New Roman"/>
                <w:b/>
                <w:sz w:val="24"/>
                <w:szCs w:val="24"/>
              </w:rPr>
              <w:t>Total Universe of Potential Respondents</w:t>
            </w:r>
          </w:p>
        </w:tc>
        <w:tc>
          <w:tcPr>
            <w:tcW w:w="1080" w:type="dxa"/>
            <w:vAlign w:val="center"/>
          </w:tcPr>
          <w:p w:rsidR="00F45661" w:rsidRPr="00A9434D" w:rsidRDefault="00B85950" w:rsidP="006177B5">
            <w:pPr>
              <w:pStyle w:val="ListParagraph"/>
              <w:ind w:left="0"/>
              <w:jc w:val="center"/>
              <w:rPr>
                <w:rFonts w:ascii="Times New Roman" w:hAnsi="Times New Roman" w:cs="Times New Roman"/>
                <w:b/>
                <w:sz w:val="24"/>
                <w:szCs w:val="24"/>
              </w:rPr>
            </w:pPr>
            <w:r w:rsidRPr="00A9434D">
              <w:rPr>
                <w:rFonts w:ascii="Times New Roman" w:hAnsi="Times New Roman" w:cs="Times New Roman"/>
                <w:b/>
                <w:sz w:val="24"/>
                <w:szCs w:val="24"/>
              </w:rPr>
              <w:t>160</w:t>
            </w:r>
          </w:p>
        </w:tc>
      </w:tr>
    </w:tbl>
    <w:p w:rsidR="00FC1E28" w:rsidRPr="0047777A" w:rsidRDefault="00FC1E28" w:rsidP="00CF4413">
      <w:pPr>
        <w:tabs>
          <w:tab w:val="left" w:pos="-1440"/>
          <w:tab w:val="left" w:pos="-720"/>
        </w:tabs>
        <w:spacing w:after="0"/>
        <w:rPr>
          <w:rFonts w:ascii="Times New Roman" w:eastAsia="Times New Roman" w:hAnsi="Times New Roman" w:cs="Times New Roman"/>
          <w:sz w:val="24"/>
          <w:szCs w:val="24"/>
        </w:rPr>
      </w:pPr>
    </w:p>
    <w:p w:rsidR="00531816" w:rsidRPr="007302F6" w:rsidRDefault="00531816" w:rsidP="00CF4413">
      <w:pPr>
        <w:pStyle w:val="Heading2"/>
        <w:spacing w:before="0"/>
      </w:pPr>
      <w:bookmarkStart w:id="3" w:name="_Toc351639426"/>
      <w:r w:rsidRPr="007302F6">
        <w:t>2. Procedures for the Collection of Information</w:t>
      </w:r>
      <w:bookmarkEnd w:id="3"/>
      <w:r w:rsidRPr="007302F6">
        <w:t xml:space="preserve"> </w:t>
      </w:r>
    </w:p>
    <w:p w:rsidR="002617B9" w:rsidRPr="002306F6" w:rsidRDefault="002617B9" w:rsidP="002617B9">
      <w:pPr>
        <w:tabs>
          <w:tab w:val="left" w:pos="-1440"/>
          <w:tab w:val="left" w:pos="-720"/>
        </w:tabs>
        <w:contextualSpacing/>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The contractor will work with community based organizations </w:t>
      </w:r>
      <w:r w:rsidR="00B70C48">
        <w:rPr>
          <w:rFonts w:ascii="Times New Roman" w:eastAsia="Times New Roman" w:hAnsi="Times New Roman" w:cs="Times New Roman"/>
          <w:sz w:val="24"/>
          <w:szCs w:val="24"/>
        </w:rPr>
        <w:t xml:space="preserve">and stakeholders </w:t>
      </w:r>
      <w:r w:rsidRPr="002306F6">
        <w:rPr>
          <w:rFonts w:ascii="Times New Roman" w:eastAsia="Times New Roman" w:hAnsi="Times New Roman" w:cs="Times New Roman"/>
          <w:sz w:val="24"/>
          <w:szCs w:val="24"/>
        </w:rPr>
        <w:t xml:space="preserve">to </w:t>
      </w:r>
      <w:r w:rsidR="00B70C48">
        <w:rPr>
          <w:rFonts w:ascii="Times New Roman" w:eastAsia="Times New Roman" w:hAnsi="Times New Roman" w:cs="Times New Roman"/>
          <w:sz w:val="24"/>
          <w:szCs w:val="24"/>
        </w:rPr>
        <w:t xml:space="preserve">use venue-based strategies to </w:t>
      </w:r>
      <w:r w:rsidRPr="002306F6">
        <w:rPr>
          <w:rFonts w:ascii="Times New Roman" w:eastAsia="Times New Roman" w:hAnsi="Times New Roman" w:cs="Times New Roman"/>
          <w:sz w:val="24"/>
          <w:szCs w:val="24"/>
        </w:rPr>
        <w:t xml:space="preserve">recruit </w:t>
      </w:r>
      <w:r w:rsidR="00F2189E">
        <w:rPr>
          <w:rFonts w:ascii="Times New Roman" w:eastAsia="Times New Roman" w:hAnsi="Times New Roman" w:cs="Times New Roman"/>
          <w:sz w:val="24"/>
          <w:szCs w:val="24"/>
        </w:rPr>
        <w:t>members of the target audience</w:t>
      </w:r>
      <w:r w:rsidR="00A9434D">
        <w:rPr>
          <w:rFonts w:ascii="Times New Roman" w:eastAsia="Times New Roman" w:hAnsi="Times New Roman" w:cs="Times New Roman"/>
          <w:sz w:val="24"/>
          <w:szCs w:val="24"/>
        </w:rPr>
        <w:t xml:space="preserve"> for the focus groups</w:t>
      </w:r>
      <w:r w:rsidRPr="002306F6">
        <w:rPr>
          <w:rFonts w:ascii="Times New Roman" w:eastAsia="Times New Roman" w:hAnsi="Times New Roman" w:cs="Times New Roman"/>
          <w:sz w:val="24"/>
          <w:szCs w:val="24"/>
        </w:rPr>
        <w:t xml:space="preserve">.  </w:t>
      </w:r>
      <w:r w:rsidR="00A9434D">
        <w:rPr>
          <w:rFonts w:ascii="Times New Roman" w:eastAsia="Times New Roman" w:hAnsi="Times New Roman" w:cs="Times New Roman"/>
          <w:sz w:val="24"/>
          <w:szCs w:val="24"/>
        </w:rPr>
        <w:t>The community based organizations regularly interact and serve members of the target audience, and have the expertise in knowing the appropriate strategies for contacting participants.</w:t>
      </w:r>
      <w:r w:rsidR="00092B32">
        <w:rPr>
          <w:rFonts w:ascii="Times New Roman" w:eastAsia="Times New Roman" w:hAnsi="Times New Roman" w:cs="Times New Roman"/>
          <w:sz w:val="24"/>
          <w:szCs w:val="24"/>
        </w:rPr>
        <w:t xml:space="preserve"> Therefore they will </w:t>
      </w:r>
      <w:r w:rsidR="00092B32">
        <w:rPr>
          <w:rFonts w:ascii="Times New Roman" w:eastAsia="Times New Roman" w:hAnsi="Times New Roman" w:cs="Times New Roman"/>
          <w:sz w:val="24"/>
          <w:szCs w:val="24"/>
        </w:rPr>
        <w:lastRenderedPageBreak/>
        <w:t>advise the evaluation team on best practices for establishing contact to identify potential participants. Once the community based organizations have identified potential participants,</w:t>
      </w:r>
      <w:r w:rsidR="00A9434D">
        <w:rPr>
          <w:rFonts w:ascii="Times New Roman" w:eastAsia="Times New Roman" w:hAnsi="Times New Roman" w:cs="Times New Roman"/>
          <w:sz w:val="24"/>
          <w:szCs w:val="24"/>
        </w:rPr>
        <w:t xml:space="preserve"> </w:t>
      </w:r>
      <w:r w:rsidR="00092B32">
        <w:rPr>
          <w:rFonts w:ascii="Times New Roman" w:eastAsia="Times New Roman" w:hAnsi="Times New Roman" w:cs="Times New Roman"/>
          <w:sz w:val="24"/>
          <w:szCs w:val="24"/>
        </w:rPr>
        <w:t>they will use</w:t>
      </w:r>
      <w:r w:rsidRPr="002306F6">
        <w:rPr>
          <w:rFonts w:ascii="Times New Roman" w:eastAsia="Times New Roman" w:hAnsi="Times New Roman" w:cs="Times New Roman"/>
          <w:sz w:val="24"/>
          <w:szCs w:val="24"/>
        </w:rPr>
        <w:t xml:space="preserve"> a screening tool</w:t>
      </w:r>
      <w:r w:rsidR="00092B32">
        <w:rPr>
          <w:rFonts w:ascii="Times New Roman" w:eastAsia="Times New Roman" w:hAnsi="Times New Roman" w:cs="Times New Roman"/>
          <w:sz w:val="24"/>
          <w:szCs w:val="24"/>
        </w:rPr>
        <w:t>,</w:t>
      </w:r>
      <w:r w:rsidRPr="002306F6">
        <w:rPr>
          <w:rFonts w:ascii="Times New Roman" w:eastAsia="Times New Roman" w:hAnsi="Times New Roman" w:cs="Times New Roman"/>
          <w:sz w:val="24"/>
          <w:szCs w:val="24"/>
        </w:rPr>
        <w:t xml:space="preserve"> </w:t>
      </w:r>
      <w:r w:rsidR="00092B32">
        <w:rPr>
          <w:rFonts w:ascii="Times New Roman" w:eastAsia="Times New Roman" w:hAnsi="Times New Roman" w:cs="Times New Roman"/>
          <w:sz w:val="24"/>
          <w:szCs w:val="24"/>
        </w:rPr>
        <w:t xml:space="preserve">provided to them by a contractor, </w:t>
      </w:r>
      <w:r w:rsidRPr="002306F6">
        <w:rPr>
          <w:rFonts w:ascii="Times New Roman" w:eastAsia="Times New Roman" w:hAnsi="Times New Roman" w:cs="Times New Roman"/>
          <w:sz w:val="24"/>
          <w:szCs w:val="24"/>
        </w:rPr>
        <w:t xml:space="preserve">to </w:t>
      </w:r>
      <w:r w:rsidR="00092B32">
        <w:rPr>
          <w:rFonts w:ascii="Times New Roman" w:eastAsia="Times New Roman" w:hAnsi="Times New Roman" w:cs="Times New Roman"/>
          <w:sz w:val="24"/>
          <w:szCs w:val="24"/>
        </w:rPr>
        <w:t>carry out the recruitment</w:t>
      </w:r>
      <w:r w:rsidRPr="002306F6">
        <w:rPr>
          <w:rFonts w:ascii="Times New Roman" w:eastAsia="Times New Roman" w:hAnsi="Times New Roman" w:cs="Times New Roman"/>
          <w:sz w:val="24"/>
          <w:szCs w:val="24"/>
        </w:rPr>
        <w:t xml:space="preserve"> </w:t>
      </w:r>
      <w:r w:rsidRPr="00851FBF">
        <w:rPr>
          <w:rFonts w:ascii="Times New Roman" w:eastAsia="Times New Roman" w:hAnsi="Times New Roman" w:cs="Times New Roman"/>
          <w:sz w:val="24"/>
          <w:szCs w:val="24"/>
        </w:rPr>
        <w:t xml:space="preserve">(Attachment </w:t>
      </w:r>
      <w:r w:rsidR="0081231E" w:rsidRPr="00851FBF">
        <w:rPr>
          <w:rFonts w:ascii="Times New Roman" w:eastAsia="Times New Roman" w:hAnsi="Times New Roman" w:cs="Times New Roman"/>
          <w:sz w:val="24"/>
          <w:szCs w:val="24"/>
        </w:rPr>
        <w:t>F</w:t>
      </w:r>
      <w:r w:rsidRPr="00851FBF">
        <w:rPr>
          <w:rFonts w:ascii="Times New Roman" w:eastAsia="Times New Roman" w:hAnsi="Times New Roman" w:cs="Times New Roman"/>
          <w:sz w:val="24"/>
          <w:szCs w:val="24"/>
        </w:rPr>
        <w:t>)</w:t>
      </w:r>
      <w:r w:rsidR="00092B32" w:rsidRPr="00851FBF">
        <w:rPr>
          <w:rFonts w:ascii="Times New Roman" w:eastAsia="Times New Roman" w:hAnsi="Times New Roman" w:cs="Times New Roman"/>
          <w:sz w:val="24"/>
          <w:szCs w:val="24"/>
        </w:rPr>
        <w:t xml:space="preserve">. In the event participants have additional questions concerning the evaluation, the community based organization can distribute a copy of the participant information sheet (Attachment </w:t>
      </w:r>
      <w:r w:rsidR="0081231E" w:rsidRPr="00851FBF">
        <w:rPr>
          <w:rFonts w:ascii="Times New Roman" w:eastAsia="Times New Roman" w:hAnsi="Times New Roman" w:cs="Times New Roman"/>
          <w:sz w:val="24"/>
          <w:szCs w:val="24"/>
        </w:rPr>
        <w:t>H</w:t>
      </w:r>
      <w:r w:rsidR="00092B32" w:rsidRPr="00851FBF">
        <w:rPr>
          <w:rFonts w:ascii="Times New Roman" w:eastAsia="Times New Roman" w:hAnsi="Times New Roman" w:cs="Times New Roman"/>
          <w:sz w:val="24"/>
          <w:szCs w:val="24"/>
        </w:rPr>
        <w:t>) in advance</w:t>
      </w:r>
      <w:r w:rsidR="00092B32">
        <w:rPr>
          <w:rFonts w:ascii="Times New Roman" w:eastAsia="Times New Roman" w:hAnsi="Times New Roman" w:cs="Times New Roman"/>
          <w:sz w:val="24"/>
          <w:szCs w:val="24"/>
        </w:rPr>
        <w:t xml:space="preserve"> of the focus groups. </w:t>
      </w:r>
      <w:r w:rsidR="00C417BE">
        <w:rPr>
          <w:rFonts w:ascii="Times New Roman" w:eastAsia="Times New Roman" w:hAnsi="Times New Roman" w:cs="Times New Roman"/>
          <w:bCs/>
          <w:iCs/>
          <w:sz w:val="24"/>
          <w:szCs w:val="24"/>
        </w:rPr>
        <w:t xml:space="preserve">Standard recruitment procedures estimate </w:t>
      </w:r>
      <w:r w:rsidR="00C417BE" w:rsidRPr="00AE400A">
        <w:rPr>
          <w:rFonts w:ascii="Times New Roman" w:eastAsia="Times New Roman" w:hAnsi="Times New Roman" w:cs="Times New Roman"/>
          <w:bCs/>
          <w:iCs/>
          <w:sz w:val="24"/>
          <w:szCs w:val="24"/>
        </w:rPr>
        <w:t xml:space="preserve">that twice the number of respondents needed must be screened in order to yield the desired number of respondents. Therefore, </w:t>
      </w:r>
      <w:r w:rsidR="002741E9">
        <w:rPr>
          <w:rFonts w:ascii="Times New Roman" w:eastAsia="Times New Roman" w:hAnsi="Times New Roman" w:cs="Times New Roman"/>
          <w:bCs/>
          <w:iCs/>
          <w:sz w:val="24"/>
          <w:szCs w:val="24"/>
        </w:rPr>
        <w:t>32</w:t>
      </w:r>
      <w:r w:rsidR="00C417BE" w:rsidRPr="00AE400A">
        <w:rPr>
          <w:rFonts w:ascii="Times New Roman" w:eastAsia="Times New Roman" w:hAnsi="Times New Roman" w:cs="Times New Roman"/>
          <w:bCs/>
          <w:iCs/>
          <w:sz w:val="24"/>
          <w:szCs w:val="24"/>
        </w:rPr>
        <w:t xml:space="preserve">0 respondents will </w:t>
      </w:r>
      <w:r w:rsidR="00C417BE">
        <w:rPr>
          <w:rFonts w:ascii="Times New Roman" w:eastAsia="Times New Roman" w:hAnsi="Times New Roman" w:cs="Times New Roman"/>
          <w:bCs/>
          <w:iCs/>
          <w:sz w:val="24"/>
          <w:szCs w:val="24"/>
        </w:rPr>
        <w:t>be screened before participation.</w:t>
      </w:r>
      <w:r w:rsidRPr="002306F6">
        <w:rPr>
          <w:rFonts w:ascii="Times New Roman" w:eastAsia="Times New Roman" w:hAnsi="Times New Roman" w:cs="Times New Roman"/>
          <w:sz w:val="24"/>
          <w:szCs w:val="24"/>
        </w:rPr>
        <w:t xml:space="preserve"> </w:t>
      </w:r>
    </w:p>
    <w:p w:rsidR="00531816" w:rsidRPr="002306F6" w:rsidRDefault="00531816" w:rsidP="00531816">
      <w:pPr>
        <w:spacing w:after="120" w:line="240" w:lineRule="auto"/>
        <w:ind w:left="360"/>
        <w:contextualSpacing/>
        <w:rPr>
          <w:rFonts w:ascii="Times New Roman" w:eastAsia="Times New Roman" w:hAnsi="Times New Roman" w:cs="Times New Roman"/>
          <w:sz w:val="24"/>
          <w:szCs w:val="24"/>
        </w:rPr>
      </w:pPr>
    </w:p>
    <w:p w:rsidR="00531816" w:rsidRPr="00B81B05" w:rsidRDefault="00531816" w:rsidP="00B81B05">
      <w:pPr>
        <w:tabs>
          <w:tab w:val="left" w:pos="-1440"/>
          <w:tab w:val="left" w:pos="-720"/>
        </w:tabs>
        <w:contextualSpacing/>
        <w:rPr>
          <w:rFonts w:ascii="Times New Roman" w:eastAsia="Times New Roman" w:hAnsi="Times New Roman" w:cs="Times New Roman"/>
          <w:bCs/>
          <w:iCs/>
          <w:sz w:val="24"/>
          <w:szCs w:val="24"/>
        </w:rPr>
      </w:pPr>
      <w:r w:rsidRPr="00B81B05">
        <w:rPr>
          <w:rFonts w:ascii="Times New Roman" w:eastAsia="Times New Roman" w:hAnsi="Times New Roman" w:cs="Times New Roman"/>
          <w:bCs/>
          <w:iCs/>
          <w:sz w:val="24"/>
          <w:szCs w:val="24"/>
        </w:rPr>
        <w:t>Focus group discussions are a</w:t>
      </w:r>
      <w:r w:rsidR="00F7566D" w:rsidRPr="00B81B05">
        <w:rPr>
          <w:rFonts w:ascii="Times New Roman" w:eastAsia="Times New Roman" w:hAnsi="Times New Roman" w:cs="Times New Roman"/>
          <w:bCs/>
          <w:iCs/>
          <w:sz w:val="24"/>
          <w:szCs w:val="24"/>
        </w:rPr>
        <w:t>n appropriate</w:t>
      </w:r>
      <w:r w:rsidRPr="00B81B05">
        <w:rPr>
          <w:rFonts w:ascii="Times New Roman" w:eastAsia="Times New Roman" w:hAnsi="Times New Roman" w:cs="Times New Roman"/>
          <w:bCs/>
          <w:iCs/>
          <w:sz w:val="24"/>
          <w:szCs w:val="24"/>
        </w:rPr>
        <w:t xml:space="preserve"> method for </w:t>
      </w:r>
      <w:r w:rsidR="008E791E" w:rsidRPr="00B81B05">
        <w:rPr>
          <w:rFonts w:ascii="Times New Roman" w:eastAsia="Times New Roman" w:hAnsi="Times New Roman" w:cs="Times New Roman"/>
          <w:bCs/>
          <w:iCs/>
          <w:sz w:val="24"/>
          <w:szCs w:val="24"/>
        </w:rPr>
        <w:t>gathering qualitative feedback on educational materials</w:t>
      </w:r>
      <w:r w:rsidRPr="00B81B05">
        <w:rPr>
          <w:rFonts w:ascii="Times New Roman" w:eastAsia="Times New Roman" w:hAnsi="Times New Roman" w:cs="Times New Roman"/>
          <w:bCs/>
          <w:iCs/>
          <w:sz w:val="24"/>
          <w:szCs w:val="24"/>
        </w:rPr>
        <w:t xml:space="preserve">. Information will be collected from 100 LEP Spanish-speaking respondents in 10 focus group discussions and 60 indigenous </w:t>
      </w:r>
      <w:proofErr w:type="spellStart"/>
      <w:r w:rsidRPr="00B81B05">
        <w:rPr>
          <w:rFonts w:ascii="Times New Roman" w:eastAsia="Times New Roman" w:hAnsi="Times New Roman" w:cs="Times New Roman"/>
          <w:bCs/>
          <w:iCs/>
          <w:sz w:val="24"/>
          <w:szCs w:val="24"/>
        </w:rPr>
        <w:t>Mixtec</w:t>
      </w:r>
      <w:proofErr w:type="spellEnd"/>
      <w:r w:rsidRPr="00B81B05">
        <w:rPr>
          <w:rFonts w:ascii="Times New Roman" w:eastAsia="Times New Roman" w:hAnsi="Times New Roman" w:cs="Times New Roman"/>
          <w:bCs/>
          <w:iCs/>
          <w:sz w:val="24"/>
          <w:szCs w:val="24"/>
        </w:rPr>
        <w:t xml:space="preserve">- or </w:t>
      </w:r>
      <w:proofErr w:type="spellStart"/>
      <w:r w:rsidRPr="00B81B05">
        <w:rPr>
          <w:rFonts w:ascii="Times New Roman" w:eastAsia="Times New Roman" w:hAnsi="Times New Roman" w:cs="Times New Roman"/>
          <w:bCs/>
          <w:iCs/>
          <w:sz w:val="24"/>
          <w:szCs w:val="24"/>
        </w:rPr>
        <w:t>Zapotec</w:t>
      </w:r>
      <w:proofErr w:type="spellEnd"/>
      <w:r w:rsidRPr="00B81B05">
        <w:rPr>
          <w:rFonts w:ascii="Times New Roman" w:eastAsia="Times New Roman" w:hAnsi="Times New Roman" w:cs="Times New Roman"/>
          <w:bCs/>
          <w:iCs/>
          <w:sz w:val="24"/>
          <w:szCs w:val="24"/>
        </w:rPr>
        <w:t>-language speakers in six focus group discussions</w:t>
      </w:r>
      <w:r w:rsidR="008471D0" w:rsidRPr="00B81B05">
        <w:rPr>
          <w:rFonts w:ascii="Times New Roman" w:eastAsia="Times New Roman" w:hAnsi="Times New Roman" w:cs="Times New Roman"/>
          <w:bCs/>
          <w:iCs/>
          <w:sz w:val="24"/>
          <w:szCs w:val="24"/>
        </w:rPr>
        <w:t xml:space="preserve"> (Table B.1)</w:t>
      </w:r>
      <w:r w:rsidR="00206F9A" w:rsidRPr="00B81B05">
        <w:rPr>
          <w:rFonts w:ascii="Times New Roman" w:eastAsia="Times New Roman" w:hAnsi="Times New Roman" w:cs="Times New Roman"/>
          <w:bCs/>
          <w:iCs/>
          <w:sz w:val="24"/>
          <w:szCs w:val="24"/>
        </w:rPr>
        <w:t xml:space="preserve"> which will last </w:t>
      </w:r>
      <w:r w:rsidR="00E85EBB" w:rsidRPr="00B81B05">
        <w:rPr>
          <w:rFonts w:ascii="Times New Roman" w:eastAsia="Times New Roman" w:hAnsi="Times New Roman" w:cs="Times New Roman"/>
          <w:bCs/>
          <w:iCs/>
          <w:sz w:val="24"/>
          <w:szCs w:val="24"/>
        </w:rPr>
        <w:t>120</w:t>
      </w:r>
      <w:r w:rsidR="00206F9A" w:rsidRPr="00B81B05">
        <w:rPr>
          <w:rFonts w:ascii="Times New Roman" w:eastAsia="Times New Roman" w:hAnsi="Times New Roman" w:cs="Times New Roman"/>
          <w:bCs/>
          <w:iCs/>
          <w:sz w:val="24"/>
          <w:szCs w:val="24"/>
        </w:rPr>
        <w:t xml:space="preserve"> minutes</w:t>
      </w:r>
      <w:r w:rsidRPr="00B81B05">
        <w:rPr>
          <w:rFonts w:ascii="Times New Roman" w:eastAsia="Times New Roman" w:hAnsi="Times New Roman" w:cs="Times New Roman"/>
          <w:bCs/>
          <w:iCs/>
          <w:sz w:val="24"/>
          <w:szCs w:val="24"/>
        </w:rPr>
        <w:t xml:space="preserve">. Half of the LEP Spanish-speaking focus groups will review one set of materials and the other half will review a second set of </w:t>
      </w:r>
      <w:r w:rsidRPr="00851FBF">
        <w:rPr>
          <w:rFonts w:ascii="Times New Roman" w:eastAsia="Times New Roman" w:hAnsi="Times New Roman" w:cs="Times New Roman"/>
          <w:bCs/>
          <w:iCs/>
          <w:sz w:val="24"/>
          <w:szCs w:val="24"/>
        </w:rPr>
        <w:t>materials</w:t>
      </w:r>
      <w:r w:rsidR="0081231E" w:rsidRPr="00851FBF">
        <w:rPr>
          <w:rFonts w:ascii="Times New Roman" w:eastAsia="Times New Roman" w:hAnsi="Times New Roman" w:cs="Times New Roman"/>
          <w:bCs/>
          <w:iCs/>
          <w:sz w:val="24"/>
          <w:szCs w:val="24"/>
        </w:rPr>
        <w:t xml:space="preserve"> </w:t>
      </w:r>
      <w:r w:rsidR="00851FBF" w:rsidRPr="00851FBF">
        <w:rPr>
          <w:rFonts w:ascii="Times New Roman" w:eastAsia="Times New Roman" w:hAnsi="Times New Roman" w:cs="Times New Roman"/>
          <w:bCs/>
          <w:iCs/>
          <w:sz w:val="24"/>
          <w:szCs w:val="24"/>
        </w:rPr>
        <w:t>(Attachment A</w:t>
      </w:r>
      <w:r w:rsidR="0081231E" w:rsidRPr="00851FBF">
        <w:rPr>
          <w:rFonts w:ascii="Times New Roman" w:eastAsia="Times New Roman" w:hAnsi="Times New Roman" w:cs="Times New Roman"/>
          <w:bCs/>
          <w:iCs/>
          <w:sz w:val="24"/>
          <w:szCs w:val="24"/>
        </w:rPr>
        <w:t>)</w:t>
      </w:r>
      <w:r w:rsidRPr="00851FBF">
        <w:rPr>
          <w:rFonts w:ascii="Times New Roman" w:eastAsia="Times New Roman" w:hAnsi="Times New Roman" w:cs="Times New Roman"/>
          <w:bCs/>
          <w:iCs/>
          <w:sz w:val="24"/>
          <w:szCs w:val="24"/>
        </w:rPr>
        <w:t>. The</w:t>
      </w:r>
      <w:r w:rsidRPr="00B81B05">
        <w:rPr>
          <w:rFonts w:ascii="Times New Roman" w:eastAsia="Times New Roman" w:hAnsi="Times New Roman" w:cs="Times New Roman"/>
          <w:bCs/>
          <w:iCs/>
          <w:sz w:val="24"/>
          <w:szCs w:val="24"/>
        </w:rPr>
        <w:t xml:space="preserve"> same is true for the indigenous focus group discussions.</w:t>
      </w:r>
    </w:p>
    <w:p w:rsidR="0057190D" w:rsidRPr="00B81B05" w:rsidRDefault="0057190D" w:rsidP="00B81B05">
      <w:pPr>
        <w:tabs>
          <w:tab w:val="left" w:pos="-1440"/>
          <w:tab w:val="left" w:pos="-720"/>
        </w:tabs>
        <w:contextualSpacing/>
        <w:rPr>
          <w:rFonts w:ascii="Times New Roman" w:eastAsia="Times New Roman" w:hAnsi="Times New Roman" w:cs="Times New Roman"/>
          <w:bCs/>
          <w:iCs/>
          <w:sz w:val="24"/>
          <w:szCs w:val="24"/>
        </w:rPr>
      </w:pPr>
    </w:p>
    <w:p w:rsidR="00531816" w:rsidRPr="00B81B05" w:rsidRDefault="0057190D" w:rsidP="00B81B05">
      <w:pPr>
        <w:tabs>
          <w:tab w:val="left" w:pos="-1440"/>
          <w:tab w:val="left" w:pos="-720"/>
        </w:tabs>
        <w:contextualSpacing/>
        <w:rPr>
          <w:rFonts w:ascii="Times New Roman" w:eastAsia="Times New Roman" w:hAnsi="Times New Roman" w:cs="Times New Roman"/>
          <w:bCs/>
          <w:iCs/>
          <w:sz w:val="24"/>
          <w:szCs w:val="24"/>
        </w:rPr>
      </w:pPr>
      <w:r w:rsidRPr="00B81B05">
        <w:rPr>
          <w:rFonts w:ascii="Times New Roman" w:eastAsia="Times New Roman" w:hAnsi="Times New Roman" w:cs="Times New Roman"/>
          <w:bCs/>
          <w:iCs/>
          <w:sz w:val="24"/>
          <w:szCs w:val="24"/>
        </w:rPr>
        <w:t xml:space="preserve">Semi-structured focus group discussions will be conducted by a </w:t>
      </w:r>
      <w:r w:rsidR="00206F9A" w:rsidRPr="00B81B05">
        <w:rPr>
          <w:rFonts w:ascii="Times New Roman" w:eastAsia="Times New Roman" w:hAnsi="Times New Roman" w:cs="Times New Roman"/>
          <w:bCs/>
          <w:iCs/>
          <w:sz w:val="24"/>
          <w:szCs w:val="24"/>
        </w:rPr>
        <w:t xml:space="preserve">trained </w:t>
      </w:r>
      <w:r w:rsidRPr="00B81B05">
        <w:rPr>
          <w:rFonts w:ascii="Times New Roman" w:eastAsia="Times New Roman" w:hAnsi="Times New Roman" w:cs="Times New Roman"/>
          <w:bCs/>
          <w:iCs/>
          <w:sz w:val="24"/>
          <w:szCs w:val="24"/>
        </w:rPr>
        <w:t xml:space="preserve">moderator </w:t>
      </w:r>
      <w:r w:rsidR="00206F9A" w:rsidRPr="00B81B05">
        <w:rPr>
          <w:rFonts w:ascii="Times New Roman" w:eastAsia="Times New Roman" w:hAnsi="Times New Roman" w:cs="Times New Roman"/>
          <w:bCs/>
          <w:iCs/>
          <w:sz w:val="24"/>
          <w:szCs w:val="24"/>
        </w:rPr>
        <w:t xml:space="preserve">from the contracted agency </w:t>
      </w:r>
      <w:r w:rsidRPr="00B81B05">
        <w:rPr>
          <w:rFonts w:ascii="Times New Roman" w:eastAsia="Times New Roman" w:hAnsi="Times New Roman" w:cs="Times New Roman"/>
          <w:bCs/>
          <w:iCs/>
          <w:sz w:val="24"/>
          <w:szCs w:val="24"/>
        </w:rPr>
        <w:t xml:space="preserve">using discussion </w:t>
      </w:r>
      <w:r w:rsidRPr="00851FBF">
        <w:rPr>
          <w:rFonts w:ascii="Times New Roman" w:eastAsia="Times New Roman" w:hAnsi="Times New Roman" w:cs="Times New Roman"/>
          <w:bCs/>
          <w:iCs/>
          <w:sz w:val="24"/>
          <w:szCs w:val="24"/>
        </w:rPr>
        <w:t xml:space="preserve">guides (Attachments </w:t>
      </w:r>
      <w:r w:rsidR="0081231E" w:rsidRPr="00851FBF">
        <w:rPr>
          <w:rFonts w:ascii="Times New Roman" w:eastAsia="Times New Roman" w:hAnsi="Times New Roman" w:cs="Times New Roman"/>
          <w:bCs/>
          <w:iCs/>
          <w:sz w:val="24"/>
          <w:szCs w:val="24"/>
        </w:rPr>
        <w:t>B</w:t>
      </w:r>
      <w:r w:rsidRPr="00851FBF">
        <w:rPr>
          <w:rFonts w:ascii="Times New Roman" w:eastAsia="Times New Roman" w:hAnsi="Times New Roman" w:cs="Times New Roman"/>
          <w:bCs/>
          <w:iCs/>
          <w:sz w:val="24"/>
          <w:szCs w:val="24"/>
        </w:rPr>
        <w:t>-</w:t>
      </w:r>
      <w:r w:rsidR="0081231E" w:rsidRPr="00851FBF">
        <w:rPr>
          <w:rFonts w:ascii="Times New Roman" w:eastAsia="Times New Roman" w:hAnsi="Times New Roman" w:cs="Times New Roman"/>
          <w:bCs/>
          <w:iCs/>
          <w:sz w:val="24"/>
          <w:szCs w:val="24"/>
        </w:rPr>
        <w:t>E</w:t>
      </w:r>
      <w:r w:rsidRPr="00851FBF">
        <w:rPr>
          <w:rFonts w:ascii="Times New Roman" w:eastAsia="Times New Roman" w:hAnsi="Times New Roman" w:cs="Times New Roman"/>
          <w:bCs/>
          <w:iCs/>
          <w:sz w:val="24"/>
          <w:szCs w:val="24"/>
        </w:rPr>
        <w:t xml:space="preserve">). </w:t>
      </w:r>
      <w:r w:rsidR="00531816" w:rsidRPr="00851FBF">
        <w:rPr>
          <w:rFonts w:ascii="Times New Roman" w:eastAsia="Times New Roman" w:hAnsi="Times New Roman" w:cs="Times New Roman"/>
          <w:bCs/>
          <w:iCs/>
          <w:sz w:val="24"/>
          <w:szCs w:val="24"/>
        </w:rPr>
        <w:t>The focus</w:t>
      </w:r>
      <w:r w:rsidR="00531816" w:rsidRPr="00B81B05">
        <w:rPr>
          <w:rFonts w:ascii="Times New Roman" w:eastAsia="Times New Roman" w:hAnsi="Times New Roman" w:cs="Times New Roman"/>
          <w:bCs/>
          <w:iCs/>
          <w:sz w:val="24"/>
          <w:szCs w:val="24"/>
        </w:rPr>
        <w:t xml:space="preserve"> groups will be conducted in Spanish, however during the focus groups with the indigenous language populations, a</w:t>
      </w:r>
      <w:r w:rsidR="00F7566D" w:rsidRPr="00B81B05">
        <w:rPr>
          <w:rFonts w:ascii="Times New Roman" w:eastAsia="Times New Roman" w:hAnsi="Times New Roman" w:cs="Times New Roman"/>
          <w:bCs/>
          <w:iCs/>
          <w:sz w:val="24"/>
          <w:szCs w:val="24"/>
        </w:rPr>
        <w:t xml:space="preserve"> certified </w:t>
      </w:r>
      <w:r w:rsidR="00531816" w:rsidRPr="00B81B05">
        <w:rPr>
          <w:rFonts w:ascii="Times New Roman" w:eastAsia="Times New Roman" w:hAnsi="Times New Roman" w:cs="Times New Roman"/>
          <w:bCs/>
          <w:iCs/>
          <w:sz w:val="24"/>
          <w:szCs w:val="24"/>
        </w:rPr>
        <w:t>interpreter will be present to ensure the moderator’s words are appropriately communicated to discussion participants and that the words of the participants are also appropriately captured. The discussions will be audio-recorded and transcripts will be prepared from these recordings. Notes will also be taken during the discussions to ensure that records of the focus groups exist in the case of audio equipment malfunction.</w:t>
      </w:r>
    </w:p>
    <w:p w:rsidR="00531816" w:rsidRPr="002306F6" w:rsidRDefault="00531816" w:rsidP="00531816">
      <w:pPr>
        <w:spacing w:after="120" w:line="240" w:lineRule="auto"/>
        <w:contextualSpacing/>
        <w:rPr>
          <w:rFonts w:ascii="Times New Roman" w:eastAsia="Times New Roman" w:hAnsi="Times New Roman" w:cs="Times New Roman"/>
          <w:sz w:val="24"/>
          <w:szCs w:val="24"/>
        </w:rPr>
      </w:pPr>
    </w:p>
    <w:p w:rsidR="00531816" w:rsidRPr="002306F6" w:rsidRDefault="00531816" w:rsidP="009E419B">
      <w:pPr>
        <w:tabs>
          <w:tab w:val="left" w:pos="-1440"/>
          <w:tab w:val="left" w:pos="-720"/>
        </w:tabs>
        <w:contextualSpacing/>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Analysis will begin after the final discussion has been </w:t>
      </w:r>
      <w:r w:rsidRPr="00B81B05">
        <w:rPr>
          <w:rFonts w:ascii="Times New Roman" w:eastAsia="Times New Roman" w:hAnsi="Times New Roman" w:cs="Times New Roman"/>
          <w:bCs/>
          <w:iCs/>
          <w:sz w:val="24"/>
          <w:szCs w:val="24"/>
        </w:rPr>
        <w:t>transcribed</w:t>
      </w:r>
      <w:r w:rsidRPr="002306F6">
        <w:rPr>
          <w:rFonts w:ascii="Times New Roman" w:eastAsia="Times New Roman" w:hAnsi="Times New Roman" w:cs="Times New Roman"/>
          <w:sz w:val="24"/>
          <w:szCs w:val="24"/>
        </w:rPr>
        <w:t xml:space="preserve">. A final summary report will be provided to </w:t>
      </w:r>
      <w:r w:rsidR="0057190D">
        <w:rPr>
          <w:rFonts w:ascii="Times New Roman" w:eastAsia="Times New Roman" w:hAnsi="Times New Roman" w:cs="Times New Roman"/>
          <w:sz w:val="24"/>
          <w:szCs w:val="24"/>
        </w:rPr>
        <w:t>DGMQ</w:t>
      </w:r>
      <w:r w:rsidR="006907A9">
        <w:rPr>
          <w:rFonts w:ascii="Times New Roman" w:eastAsia="Times New Roman" w:hAnsi="Times New Roman" w:cs="Times New Roman"/>
          <w:sz w:val="24"/>
          <w:szCs w:val="24"/>
        </w:rPr>
        <w:t xml:space="preserve"> and will include aggregate data showing common themes in the data and </w:t>
      </w:r>
      <w:r w:rsidR="007E2A84">
        <w:rPr>
          <w:rFonts w:ascii="Times New Roman" w:eastAsia="Times New Roman" w:hAnsi="Times New Roman" w:cs="Times New Roman"/>
          <w:sz w:val="24"/>
          <w:szCs w:val="24"/>
        </w:rPr>
        <w:t>recommendations for how to improve the evaluated material</w:t>
      </w:r>
      <w:r w:rsidR="00EE2D2B">
        <w:rPr>
          <w:rFonts w:ascii="Times New Roman" w:eastAsia="Times New Roman" w:hAnsi="Times New Roman" w:cs="Times New Roman"/>
          <w:sz w:val="24"/>
          <w:szCs w:val="24"/>
        </w:rPr>
        <w:t>s, therefore in-depth qualitative analysis is not necessary.</w:t>
      </w:r>
    </w:p>
    <w:p w:rsidR="00531816" w:rsidRPr="002306F6" w:rsidRDefault="00531816" w:rsidP="00993E48">
      <w:pPr>
        <w:pStyle w:val="Heading2"/>
      </w:pPr>
      <w:bookmarkStart w:id="4" w:name="_Toc351639427"/>
      <w:r w:rsidRPr="002306F6">
        <w:t>3. Methods to Maximize R</w:t>
      </w:r>
      <w:r w:rsidR="00DC5678">
        <w:t>esponse Rates and Deal with Nonr</w:t>
      </w:r>
      <w:r w:rsidRPr="002306F6">
        <w:t>esponse</w:t>
      </w:r>
      <w:bookmarkEnd w:id="4"/>
    </w:p>
    <w:p w:rsidR="00531816" w:rsidRPr="002306F6" w:rsidRDefault="00531816" w:rsidP="00531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The following procedures have proven effective in previous </w:t>
      </w:r>
      <w:r w:rsidR="007406DA">
        <w:rPr>
          <w:rFonts w:ascii="Times New Roman" w:eastAsia="Times New Roman" w:hAnsi="Times New Roman" w:cs="Times New Roman"/>
          <w:sz w:val="24"/>
          <w:szCs w:val="24"/>
        </w:rPr>
        <w:t>evaluations</w:t>
      </w:r>
      <w:r w:rsidR="007406DA" w:rsidRPr="002306F6">
        <w:rPr>
          <w:rFonts w:ascii="Times New Roman" w:eastAsia="Times New Roman" w:hAnsi="Times New Roman" w:cs="Times New Roman"/>
          <w:sz w:val="24"/>
          <w:szCs w:val="24"/>
        </w:rPr>
        <w:t xml:space="preserve"> </w:t>
      </w:r>
      <w:r w:rsidRPr="002306F6">
        <w:rPr>
          <w:rFonts w:ascii="Times New Roman" w:eastAsia="Times New Roman" w:hAnsi="Times New Roman" w:cs="Times New Roman"/>
          <w:sz w:val="24"/>
          <w:szCs w:val="24"/>
        </w:rPr>
        <w:t>and will be used when possible to obtain at least an 80% response rate</w:t>
      </w:r>
      <w:r w:rsidR="007406DA">
        <w:rPr>
          <w:rFonts w:ascii="Times New Roman" w:eastAsia="Times New Roman" w:hAnsi="Times New Roman" w:cs="Times New Roman"/>
          <w:sz w:val="24"/>
          <w:szCs w:val="24"/>
        </w:rPr>
        <w:t xml:space="preserve"> for this evaluation</w:t>
      </w:r>
      <w:r w:rsidRPr="002306F6">
        <w:rPr>
          <w:rFonts w:ascii="Times New Roman" w:eastAsia="Times New Roman" w:hAnsi="Times New Roman" w:cs="Times New Roman"/>
          <w:sz w:val="24"/>
          <w:szCs w:val="24"/>
        </w:rPr>
        <w:t>:</w:t>
      </w:r>
    </w:p>
    <w:p w:rsidR="00531816" w:rsidRPr="00851FBF"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Informing respondents of what the project is asking, why it is being asked, who will see the results, and how the results will be used, as well as discussing how respondents will benefit from the results and how the findings will be put into </w:t>
      </w:r>
      <w:r w:rsidRPr="00851FBF">
        <w:rPr>
          <w:rFonts w:ascii="Times New Roman" w:eastAsia="Times New Roman" w:hAnsi="Times New Roman" w:cs="Times New Roman"/>
          <w:sz w:val="24"/>
          <w:szCs w:val="24"/>
        </w:rPr>
        <w:t>action</w:t>
      </w:r>
      <w:r w:rsidR="00347DB4" w:rsidRPr="00851FBF">
        <w:rPr>
          <w:rFonts w:ascii="Times New Roman" w:eastAsia="Times New Roman" w:hAnsi="Times New Roman" w:cs="Times New Roman"/>
          <w:sz w:val="24"/>
          <w:szCs w:val="24"/>
        </w:rPr>
        <w:t xml:space="preserve"> (Attachment </w:t>
      </w:r>
      <w:r w:rsidR="009B2745" w:rsidRPr="00851FBF">
        <w:rPr>
          <w:rFonts w:ascii="Times New Roman" w:eastAsia="Times New Roman" w:hAnsi="Times New Roman" w:cs="Times New Roman"/>
          <w:sz w:val="24"/>
          <w:szCs w:val="24"/>
        </w:rPr>
        <w:t>H</w:t>
      </w:r>
      <w:r w:rsidR="00347DB4" w:rsidRPr="00851FBF">
        <w:rPr>
          <w:rFonts w:ascii="Times New Roman" w:eastAsia="Times New Roman" w:hAnsi="Times New Roman" w:cs="Times New Roman"/>
          <w:sz w:val="24"/>
          <w:szCs w:val="24"/>
        </w:rPr>
        <w:t>)</w:t>
      </w:r>
      <w:r w:rsidRPr="00851FBF">
        <w:rPr>
          <w:rFonts w:ascii="Times New Roman" w:eastAsia="Times New Roman" w:hAnsi="Times New Roman" w:cs="Times New Roman"/>
          <w:sz w:val="24"/>
          <w:szCs w:val="24"/>
        </w:rPr>
        <w:t>.</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Using bilingual and bicultural interviewers and culturally and linguistically appropriate data collection instruments.</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A token of appreciation for a respondent’s time and interest </w:t>
      </w:r>
      <w:r w:rsidR="007E2A84">
        <w:rPr>
          <w:rFonts w:ascii="Times New Roman" w:eastAsia="Times New Roman" w:hAnsi="Times New Roman" w:cs="Times New Roman"/>
          <w:sz w:val="24"/>
          <w:szCs w:val="24"/>
        </w:rPr>
        <w:t>will</w:t>
      </w:r>
      <w:r w:rsidR="007E2A84" w:rsidRPr="002306F6">
        <w:rPr>
          <w:rFonts w:ascii="Times New Roman" w:eastAsia="Times New Roman" w:hAnsi="Times New Roman" w:cs="Times New Roman"/>
          <w:sz w:val="24"/>
          <w:szCs w:val="24"/>
        </w:rPr>
        <w:t xml:space="preserve"> </w:t>
      </w:r>
      <w:r w:rsidRPr="002306F6">
        <w:rPr>
          <w:rFonts w:ascii="Times New Roman" w:eastAsia="Times New Roman" w:hAnsi="Times New Roman" w:cs="Times New Roman"/>
          <w:sz w:val="24"/>
          <w:szCs w:val="24"/>
        </w:rPr>
        <w:t xml:space="preserve">be given to research </w:t>
      </w:r>
      <w:r w:rsidRPr="002306F6">
        <w:rPr>
          <w:rFonts w:ascii="Times New Roman" w:eastAsia="Times New Roman" w:hAnsi="Times New Roman" w:cs="Times New Roman"/>
          <w:sz w:val="24"/>
          <w:szCs w:val="24"/>
        </w:rPr>
        <w:lastRenderedPageBreak/>
        <w:t>participants</w:t>
      </w:r>
      <w:r w:rsidR="007E2A84">
        <w:rPr>
          <w:rFonts w:ascii="Times New Roman" w:eastAsia="Times New Roman" w:hAnsi="Times New Roman" w:cs="Times New Roman"/>
          <w:sz w:val="24"/>
          <w:szCs w:val="24"/>
        </w:rPr>
        <w:t xml:space="preserve"> through the community based organization</w:t>
      </w:r>
      <w:r w:rsidR="00B81B05">
        <w:rPr>
          <w:rFonts w:ascii="Times New Roman" w:eastAsia="Times New Roman" w:hAnsi="Times New Roman" w:cs="Times New Roman"/>
          <w:sz w:val="24"/>
          <w:szCs w:val="24"/>
        </w:rPr>
        <w:t>s</w:t>
      </w:r>
      <w:r w:rsidR="007E2A84">
        <w:rPr>
          <w:rFonts w:ascii="Times New Roman" w:eastAsia="Times New Roman" w:hAnsi="Times New Roman" w:cs="Times New Roman"/>
          <w:sz w:val="24"/>
          <w:szCs w:val="24"/>
        </w:rPr>
        <w:t xml:space="preserve"> in the form of a $35 gift card</w:t>
      </w:r>
      <w:r w:rsidRPr="002306F6">
        <w:rPr>
          <w:rFonts w:ascii="Times New Roman" w:eastAsia="Times New Roman" w:hAnsi="Times New Roman" w:cs="Times New Roman"/>
          <w:sz w:val="24"/>
          <w:szCs w:val="24"/>
        </w:rPr>
        <w:t>.</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Addressing data security and </w:t>
      </w:r>
      <w:r w:rsidR="007406DA">
        <w:rPr>
          <w:rFonts w:ascii="Times New Roman" w:eastAsia="Times New Roman" w:hAnsi="Times New Roman" w:cs="Times New Roman"/>
          <w:sz w:val="24"/>
          <w:szCs w:val="24"/>
        </w:rPr>
        <w:t>confidentiality</w:t>
      </w:r>
      <w:r w:rsidR="007406DA" w:rsidRPr="002306F6">
        <w:rPr>
          <w:rFonts w:ascii="Times New Roman" w:eastAsia="Times New Roman" w:hAnsi="Times New Roman" w:cs="Times New Roman"/>
          <w:sz w:val="24"/>
          <w:szCs w:val="24"/>
        </w:rPr>
        <w:t xml:space="preserve"> </w:t>
      </w:r>
      <w:r w:rsidRPr="002306F6">
        <w:rPr>
          <w:rFonts w:ascii="Times New Roman" w:eastAsia="Times New Roman" w:hAnsi="Times New Roman" w:cs="Times New Roman"/>
          <w:sz w:val="24"/>
          <w:szCs w:val="24"/>
        </w:rPr>
        <w:t>with respondents</w:t>
      </w:r>
      <w:r w:rsidR="007406DA">
        <w:rPr>
          <w:rFonts w:ascii="Times New Roman" w:eastAsia="Times New Roman" w:hAnsi="Times New Roman" w:cs="Times New Roman"/>
          <w:sz w:val="24"/>
          <w:szCs w:val="24"/>
        </w:rPr>
        <w:t>,</w:t>
      </w:r>
      <w:r w:rsidRPr="002306F6">
        <w:rPr>
          <w:rFonts w:ascii="Times New Roman" w:eastAsia="Times New Roman" w:hAnsi="Times New Roman" w:cs="Times New Roman"/>
          <w:sz w:val="24"/>
          <w:szCs w:val="24"/>
        </w:rPr>
        <w:t xml:space="preserve"> </w:t>
      </w:r>
      <w:r w:rsidR="007406DA">
        <w:rPr>
          <w:rFonts w:ascii="Times New Roman" w:eastAsia="Times New Roman" w:hAnsi="Times New Roman" w:cs="Times New Roman"/>
          <w:sz w:val="24"/>
          <w:szCs w:val="24"/>
        </w:rPr>
        <w:t>s</w:t>
      </w:r>
      <w:r w:rsidR="007406DA" w:rsidRPr="002306F6">
        <w:rPr>
          <w:rFonts w:ascii="Times New Roman" w:eastAsia="Times New Roman" w:hAnsi="Times New Roman" w:cs="Times New Roman"/>
          <w:sz w:val="24"/>
          <w:szCs w:val="24"/>
        </w:rPr>
        <w:t>ince respondents who know their answers will not be linked to them in any way will be more likely to respond and more likely to provide truthful responses</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Minimizing the time needed for participation in the project. </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Informing respondents how much time the project will take so that they know what to expect.</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Utilizing deadlines, reminders, and follow-ups to remind respondents</w:t>
      </w:r>
      <w:r w:rsidR="00311ABB">
        <w:rPr>
          <w:rFonts w:ascii="Times New Roman" w:eastAsia="Times New Roman" w:hAnsi="Times New Roman" w:cs="Times New Roman"/>
          <w:sz w:val="24"/>
          <w:szCs w:val="24"/>
        </w:rPr>
        <w:t xml:space="preserve"> about the focus groups</w:t>
      </w:r>
      <w:r w:rsidRPr="002306F6">
        <w:rPr>
          <w:rFonts w:ascii="Times New Roman" w:eastAsia="Times New Roman" w:hAnsi="Times New Roman" w:cs="Times New Roman"/>
          <w:sz w:val="24"/>
          <w:szCs w:val="24"/>
        </w:rPr>
        <w:t xml:space="preserve"> and encourage participation.</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Potential respondents will be informed about the importance of th</w:t>
      </w:r>
      <w:r w:rsidR="007E2A84">
        <w:rPr>
          <w:rFonts w:ascii="Times New Roman" w:eastAsia="Times New Roman" w:hAnsi="Times New Roman" w:cs="Times New Roman"/>
          <w:sz w:val="24"/>
          <w:szCs w:val="24"/>
        </w:rPr>
        <w:t>is</w:t>
      </w:r>
      <w:r w:rsidRPr="002306F6">
        <w:rPr>
          <w:rFonts w:ascii="Times New Roman" w:eastAsia="Times New Roman" w:hAnsi="Times New Roman" w:cs="Times New Roman"/>
          <w:sz w:val="24"/>
          <w:szCs w:val="24"/>
        </w:rPr>
        <w:t xml:space="preserve"> project </w:t>
      </w:r>
    </w:p>
    <w:p w:rsidR="00531816" w:rsidRPr="002306F6" w:rsidRDefault="00531816" w:rsidP="00993E48">
      <w:pPr>
        <w:pStyle w:val="Heading2"/>
      </w:pPr>
      <w:bookmarkStart w:id="5" w:name="_Toc351639428"/>
      <w:r w:rsidRPr="002306F6">
        <w:t xml:space="preserve">4. Test of Procedures or Methods to be </w:t>
      </w:r>
      <w:proofErr w:type="gramStart"/>
      <w:r w:rsidRPr="002306F6">
        <w:t>Undertaken</w:t>
      </w:r>
      <w:bookmarkEnd w:id="5"/>
      <w:proofErr w:type="gramEnd"/>
    </w:p>
    <w:p w:rsidR="00531816" w:rsidRPr="002306F6" w:rsidRDefault="00531816" w:rsidP="005318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contextualSpacing/>
        <w:rPr>
          <w:rFonts w:ascii="Times New Roman" w:eastAsia="Times New Roman" w:hAnsi="Times New Roman" w:cs="Times New Roman"/>
          <w:i/>
          <w:sz w:val="24"/>
          <w:szCs w:val="24"/>
        </w:rPr>
      </w:pPr>
      <w:r w:rsidRPr="002306F6">
        <w:rPr>
          <w:rFonts w:ascii="Times New Roman" w:eastAsia="Times New Roman" w:hAnsi="Times New Roman" w:cs="Times New Roman"/>
          <w:i/>
          <w:sz w:val="24"/>
          <w:szCs w:val="24"/>
        </w:rPr>
        <w:t>Focus Groups, Large Group Discussions, and Interviews</w:t>
      </w:r>
    </w:p>
    <w:p w:rsidR="00FC1E28" w:rsidRPr="00194A60" w:rsidRDefault="00B81B05" w:rsidP="00194A60">
      <w:p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discussion guides are organized by topic </w:t>
      </w:r>
      <w:r w:rsidRPr="00851FBF">
        <w:rPr>
          <w:rFonts w:ascii="Times New Roman" w:eastAsia="Times New Roman" w:hAnsi="Times New Roman" w:cs="Times New Roman"/>
          <w:sz w:val="24"/>
          <w:szCs w:val="24"/>
        </w:rPr>
        <w:t xml:space="preserve">(Attachments </w:t>
      </w:r>
      <w:r w:rsidR="0081231E" w:rsidRPr="00851FBF">
        <w:rPr>
          <w:rFonts w:ascii="Times New Roman" w:eastAsia="Times New Roman" w:hAnsi="Times New Roman" w:cs="Times New Roman"/>
          <w:sz w:val="24"/>
          <w:szCs w:val="24"/>
        </w:rPr>
        <w:t>B</w:t>
      </w:r>
      <w:r w:rsidRPr="00851FBF">
        <w:rPr>
          <w:rFonts w:ascii="Times New Roman" w:eastAsia="Times New Roman" w:hAnsi="Times New Roman" w:cs="Times New Roman"/>
          <w:sz w:val="24"/>
          <w:szCs w:val="24"/>
        </w:rPr>
        <w:t>-</w:t>
      </w:r>
      <w:r w:rsidR="0081231E" w:rsidRPr="00851FBF">
        <w:rPr>
          <w:rFonts w:ascii="Times New Roman" w:eastAsia="Times New Roman" w:hAnsi="Times New Roman" w:cs="Times New Roman"/>
          <w:sz w:val="24"/>
          <w:szCs w:val="24"/>
        </w:rPr>
        <w:t>E</w:t>
      </w:r>
      <w:r w:rsidRPr="00851FBF">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 xml:space="preserve">  The topics that will be covered are knowledge, attitudes and beliefs about influenza, TB and unsafe </w:t>
      </w:r>
      <w:proofErr w:type="spellStart"/>
      <w:r w:rsidRPr="00AE400A">
        <w:rPr>
          <w:rFonts w:ascii="Times New Roman" w:eastAsia="Times New Roman" w:hAnsi="Times New Roman" w:cs="Times New Roman"/>
          <w:i/>
          <w:sz w:val="24"/>
          <w:szCs w:val="24"/>
        </w:rPr>
        <w:t>queso</w:t>
      </w:r>
      <w:proofErr w:type="spellEnd"/>
      <w:r w:rsidRPr="00AE400A">
        <w:rPr>
          <w:rFonts w:ascii="Times New Roman" w:eastAsia="Times New Roman" w:hAnsi="Times New Roman" w:cs="Times New Roman"/>
          <w:i/>
          <w:sz w:val="24"/>
          <w:szCs w:val="24"/>
        </w:rPr>
        <w:t xml:space="preserve"> fresco</w:t>
      </w:r>
      <w:r w:rsidRPr="00AE400A">
        <w:rPr>
          <w:rFonts w:ascii="Times New Roman" w:eastAsia="Times New Roman" w:hAnsi="Times New Roman" w:cs="Times New Roman"/>
          <w:sz w:val="24"/>
          <w:szCs w:val="24"/>
        </w:rPr>
        <w:t>; health information needs and trusted sources of information; preferred channels of communication; and impressions of the materials presented for feedback.</w:t>
      </w:r>
      <w:r w:rsidRPr="00467C93">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All questions are</w:t>
      </w:r>
      <w:r>
        <w:rPr>
          <w:rFonts w:ascii="Times New Roman" w:eastAsia="Times New Roman" w:hAnsi="Times New Roman" w:cs="Times New Roman"/>
          <w:sz w:val="24"/>
          <w:szCs w:val="24"/>
        </w:rPr>
        <w:t xml:space="preserve"> semi-structured and</w:t>
      </w:r>
      <w:r w:rsidRPr="00AE400A">
        <w:rPr>
          <w:rFonts w:ascii="Times New Roman" w:eastAsia="Times New Roman" w:hAnsi="Times New Roman" w:cs="Times New Roman"/>
          <w:sz w:val="24"/>
          <w:szCs w:val="24"/>
        </w:rPr>
        <w:t xml:space="preserve"> open-ended</w:t>
      </w:r>
      <w:r>
        <w:rPr>
          <w:rFonts w:ascii="Times New Roman" w:eastAsia="Times New Roman" w:hAnsi="Times New Roman" w:cs="Times New Roman"/>
          <w:sz w:val="24"/>
          <w:szCs w:val="24"/>
        </w:rPr>
        <w:t xml:space="preserve">. </w:t>
      </w:r>
      <w:bookmarkStart w:id="6" w:name="_Toc351639429"/>
    </w:p>
    <w:p w:rsidR="00531816" w:rsidRPr="002306F6" w:rsidRDefault="00531816" w:rsidP="00993E48">
      <w:pPr>
        <w:pStyle w:val="Heading2"/>
      </w:pPr>
      <w:r w:rsidRPr="002306F6">
        <w:t>5. Individuals Consulted on Statistical Aspects and Individuals Collecting and/or Analyzing Data</w:t>
      </w:r>
      <w:bookmarkEnd w:id="6"/>
    </w:p>
    <w:p w:rsidR="00531816" w:rsidRPr="002306F6" w:rsidRDefault="00531816" w:rsidP="00531816">
      <w:pPr>
        <w:tabs>
          <w:tab w:val="left" w:pos="-1440"/>
          <w:tab w:val="left" w:pos="-720"/>
        </w:tabs>
        <w:rPr>
          <w:rFonts w:ascii="Times New Roman" w:eastAsia="Times New Roman" w:hAnsi="Times New Roman" w:cs="Times New Roman"/>
          <w:sz w:val="24"/>
          <w:szCs w:val="24"/>
        </w:rPr>
      </w:pPr>
      <w:r w:rsidRPr="002306F6">
        <w:rPr>
          <w:rFonts w:ascii="Times New Roman" w:eastAsia="Times New Roman" w:hAnsi="Times New Roman" w:cs="Times New Roman"/>
          <w:bCs/>
          <w:sz w:val="24"/>
          <w:szCs w:val="24"/>
        </w:rPr>
        <w:t>No statistical methods will be employed in this qualitative study</w:t>
      </w:r>
      <w:r w:rsidR="00B2266A">
        <w:rPr>
          <w:rFonts w:ascii="Times New Roman" w:eastAsia="Times New Roman" w:hAnsi="Times New Roman" w:cs="Times New Roman"/>
          <w:bCs/>
          <w:sz w:val="24"/>
          <w:szCs w:val="24"/>
        </w:rPr>
        <w:t>.</w:t>
      </w:r>
    </w:p>
    <w:p w:rsidR="00531816" w:rsidRPr="0047777A" w:rsidRDefault="00531816" w:rsidP="00531816">
      <w:pPr>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The protocol, screeners</w:t>
      </w:r>
      <w:r w:rsidR="00B2266A">
        <w:rPr>
          <w:rFonts w:ascii="Times New Roman" w:eastAsia="Times New Roman" w:hAnsi="Times New Roman" w:cs="Times New Roman"/>
          <w:sz w:val="24"/>
          <w:szCs w:val="24"/>
        </w:rPr>
        <w:t>,</w:t>
      </w:r>
      <w:r w:rsidRPr="002306F6">
        <w:rPr>
          <w:rFonts w:ascii="Times New Roman" w:eastAsia="Times New Roman" w:hAnsi="Times New Roman" w:cs="Times New Roman"/>
          <w:sz w:val="24"/>
          <w:szCs w:val="24"/>
        </w:rPr>
        <w:t xml:space="preserve"> and discussion guides were developed in collaboration with </w:t>
      </w:r>
      <w:r w:rsidR="00B2266A">
        <w:rPr>
          <w:rFonts w:ascii="Times New Roman" w:eastAsia="Times New Roman" w:hAnsi="Times New Roman" w:cs="Times New Roman"/>
          <w:sz w:val="24"/>
          <w:szCs w:val="24"/>
        </w:rPr>
        <w:t>the Oak</w:t>
      </w:r>
      <w:r w:rsidR="00EE2D2B">
        <w:rPr>
          <w:rFonts w:ascii="Times New Roman" w:eastAsia="Times New Roman" w:hAnsi="Times New Roman" w:cs="Times New Roman"/>
          <w:sz w:val="24"/>
          <w:szCs w:val="24"/>
        </w:rPr>
        <w:t xml:space="preserve"> R</w:t>
      </w:r>
      <w:r w:rsidR="00B2266A">
        <w:rPr>
          <w:rFonts w:ascii="Times New Roman" w:eastAsia="Times New Roman" w:hAnsi="Times New Roman" w:cs="Times New Roman"/>
          <w:sz w:val="24"/>
          <w:szCs w:val="24"/>
        </w:rPr>
        <w:t xml:space="preserve">idge Institute for Science and Education </w:t>
      </w:r>
      <w:r w:rsidRPr="002306F6">
        <w:rPr>
          <w:rFonts w:ascii="Times New Roman" w:eastAsia="Times New Roman" w:hAnsi="Times New Roman" w:cs="Times New Roman"/>
          <w:sz w:val="24"/>
          <w:szCs w:val="24"/>
        </w:rPr>
        <w:t>and were reviewed by staff of the Division of Global Migration and Quarantine</w:t>
      </w:r>
      <w:r w:rsidRPr="0047777A">
        <w:rPr>
          <w:rFonts w:ascii="Times New Roman" w:eastAsia="Times New Roman" w:hAnsi="Times New Roman" w:cs="Times New Roman"/>
          <w:sz w:val="24"/>
          <w:szCs w:val="24"/>
        </w:rPr>
        <w:t>.</w:t>
      </w:r>
    </w:p>
    <w:p w:rsidR="006C54FD" w:rsidRDefault="006C54FD" w:rsidP="00531816">
      <w:pPr>
        <w:rPr>
          <w:rFonts w:ascii="Times New Roman" w:eastAsia="Times New Roman" w:hAnsi="Times New Roman" w:cs="Times New Roman"/>
          <w:sz w:val="24"/>
          <w:szCs w:val="24"/>
        </w:rPr>
      </w:pPr>
    </w:p>
    <w:p w:rsidR="00D07989" w:rsidRDefault="003A4FBC" w:rsidP="0087527E">
      <w:pPr>
        <w:pStyle w:val="Heading1"/>
      </w:pPr>
      <w:bookmarkStart w:id="7" w:name="_Toc351639430"/>
      <w:r>
        <w:t>WORKS CITED</w:t>
      </w:r>
      <w:bookmarkEnd w:id="7"/>
    </w:p>
    <w:p w:rsidR="00264EC3" w:rsidRPr="009D77B3" w:rsidRDefault="00EA0FAB" w:rsidP="0087527E">
      <w:pPr>
        <w:pStyle w:val="Heading1"/>
      </w:pPr>
      <w:bookmarkStart w:id="8" w:name="_Toc351639431"/>
      <w:r w:rsidRPr="00EA0FAB">
        <w:rPr>
          <w:b w:val="0"/>
        </w:rPr>
        <w:t>[1]</w:t>
      </w:r>
      <w:r w:rsidR="009D77B3">
        <w:t xml:space="preserve"> </w:t>
      </w:r>
      <w:r w:rsidR="00264EC3" w:rsidRPr="0087527E">
        <w:rPr>
          <w:b w:val="0"/>
        </w:rPr>
        <w:t xml:space="preserve">US Census Bureau, 2010. American Community Survey, “Language Spoken at Home by Ability to Speak English for the Population 5 Years and Over.” </w:t>
      </w:r>
      <w:hyperlink r:id="rId14" w:history="1">
        <w:r w:rsidR="00264EC3" w:rsidRPr="0087527E">
          <w:rPr>
            <w:rStyle w:val="Hyperlink"/>
            <w:b w:val="0"/>
          </w:rPr>
          <w:t>http://factfinder2.census.gov/faces/nav/jsf/pages/index.xhtml</w:t>
        </w:r>
      </w:hyperlink>
      <w:r w:rsidR="00264EC3" w:rsidRPr="0087527E">
        <w:rPr>
          <w:b w:val="0"/>
          <w:color w:val="1F497D"/>
        </w:rPr>
        <w:t xml:space="preserve">. </w:t>
      </w:r>
      <w:proofErr w:type="gramStart"/>
      <w:r w:rsidR="00264EC3" w:rsidRPr="0087527E">
        <w:rPr>
          <w:b w:val="0"/>
        </w:rPr>
        <w:t>(Retrieved 20 Dec 2011).</w:t>
      </w:r>
      <w:bookmarkEnd w:id="8"/>
      <w:proofErr w:type="gramEnd"/>
    </w:p>
    <w:p w:rsidR="006C54FD" w:rsidRPr="007302F6" w:rsidRDefault="006C54FD" w:rsidP="006C54FD">
      <w:pPr>
        <w:tabs>
          <w:tab w:val="right" w:pos="9360"/>
        </w:tabs>
        <w:contextualSpacing/>
        <w:rPr>
          <w:rFonts w:ascii="Times New Roman" w:eastAsia="Times New Roman" w:hAnsi="Times New Roman" w:cs="Times New Roman"/>
          <w:bCs/>
          <w:color w:val="4F81BD"/>
          <w:sz w:val="24"/>
          <w:szCs w:val="24"/>
        </w:rPr>
      </w:pPr>
    </w:p>
    <w:p w:rsidR="00736D1A" w:rsidRDefault="00736D1A"/>
    <w:sectPr w:rsidR="00736D1A" w:rsidSect="00F1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E66" w:rsidRDefault="00E06E66" w:rsidP="009E419B">
      <w:pPr>
        <w:spacing w:after="0" w:line="240" w:lineRule="auto"/>
      </w:pPr>
      <w:r>
        <w:separator/>
      </w:r>
    </w:p>
  </w:endnote>
  <w:endnote w:type="continuationSeparator" w:id="0">
    <w:p w:rsidR="00E06E66" w:rsidRDefault="00E06E66" w:rsidP="009E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92814"/>
      <w:docPartObj>
        <w:docPartGallery w:val="Page Numbers (Bottom of Page)"/>
        <w:docPartUnique/>
      </w:docPartObj>
    </w:sdtPr>
    <w:sdtEndPr/>
    <w:sdtContent>
      <w:sdt>
        <w:sdtPr>
          <w:id w:val="860082579"/>
          <w:docPartObj>
            <w:docPartGallery w:val="Page Numbers (Top of Page)"/>
            <w:docPartUnique/>
          </w:docPartObj>
        </w:sdtPr>
        <w:sdtEndPr/>
        <w:sdtContent>
          <w:p w:rsidR="006177B5" w:rsidRDefault="006177B5">
            <w:pPr>
              <w:pStyle w:val="Footer"/>
              <w:jc w:val="right"/>
            </w:pPr>
            <w:r w:rsidRPr="009E419B">
              <w:rPr>
                <w:rFonts w:ascii="Times New Roman" w:hAnsi="Times New Roman" w:cs="Times New Roman"/>
              </w:rPr>
              <w:t xml:space="preserve">Page </w:t>
            </w:r>
            <w:r w:rsidR="007F7330" w:rsidRPr="009E419B">
              <w:rPr>
                <w:rFonts w:ascii="Times New Roman" w:hAnsi="Times New Roman" w:cs="Times New Roman"/>
                <w:bCs/>
                <w:sz w:val="24"/>
                <w:szCs w:val="24"/>
              </w:rPr>
              <w:fldChar w:fldCharType="begin"/>
            </w:r>
            <w:r w:rsidRPr="009E419B">
              <w:rPr>
                <w:rFonts w:ascii="Times New Roman" w:hAnsi="Times New Roman" w:cs="Times New Roman"/>
                <w:bCs/>
              </w:rPr>
              <w:instrText xml:space="preserve"> PAGE </w:instrText>
            </w:r>
            <w:r w:rsidR="007F7330" w:rsidRPr="009E419B">
              <w:rPr>
                <w:rFonts w:ascii="Times New Roman" w:hAnsi="Times New Roman" w:cs="Times New Roman"/>
                <w:bCs/>
                <w:sz w:val="24"/>
                <w:szCs w:val="24"/>
              </w:rPr>
              <w:fldChar w:fldCharType="separate"/>
            </w:r>
            <w:r w:rsidR="00BE117D">
              <w:rPr>
                <w:rFonts w:ascii="Times New Roman" w:hAnsi="Times New Roman" w:cs="Times New Roman"/>
                <w:bCs/>
                <w:noProof/>
              </w:rPr>
              <w:t>3</w:t>
            </w:r>
            <w:r w:rsidR="007F7330" w:rsidRPr="009E419B">
              <w:rPr>
                <w:rFonts w:ascii="Times New Roman" w:hAnsi="Times New Roman" w:cs="Times New Roman"/>
                <w:bCs/>
                <w:sz w:val="24"/>
                <w:szCs w:val="24"/>
              </w:rPr>
              <w:fldChar w:fldCharType="end"/>
            </w:r>
            <w:r w:rsidRPr="009E419B">
              <w:rPr>
                <w:rFonts w:ascii="Times New Roman" w:hAnsi="Times New Roman" w:cs="Times New Roman"/>
              </w:rPr>
              <w:t xml:space="preserve"> of </w:t>
            </w:r>
            <w:r w:rsidR="007F7330" w:rsidRPr="009E419B">
              <w:rPr>
                <w:rFonts w:ascii="Times New Roman" w:hAnsi="Times New Roman" w:cs="Times New Roman"/>
                <w:bCs/>
                <w:sz w:val="24"/>
                <w:szCs w:val="24"/>
              </w:rPr>
              <w:fldChar w:fldCharType="begin"/>
            </w:r>
            <w:r w:rsidRPr="009E419B">
              <w:rPr>
                <w:rFonts w:ascii="Times New Roman" w:hAnsi="Times New Roman" w:cs="Times New Roman"/>
                <w:bCs/>
              </w:rPr>
              <w:instrText xml:space="preserve"> NUMPAGES  </w:instrText>
            </w:r>
            <w:r w:rsidR="007F7330" w:rsidRPr="009E419B">
              <w:rPr>
                <w:rFonts w:ascii="Times New Roman" w:hAnsi="Times New Roman" w:cs="Times New Roman"/>
                <w:bCs/>
                <w:sz w:val="24"/>
                <w:szCs w:val="24"/>
              </w:rPr>
              <w:fldChar w:fldCharType="separate"/>
            </w:r>
            <w:r w:rsidR="00BE117D">
              <w:rPr>
                <w:rFonts w:ascii="Times New Roman" w:hAnsi="Times New Roman" w:cs="Times New Roman"/>
                <w:bCs/>
                <w:noProof/>
              </w:rPr>
              <w:t>5</w:t>
            </w:r>
            <w:r w:rsidR="007F7330" w:rsidRPr="009E419B">
              <w:rPr>
                <w:rFonts w:ascii="Times New Roman" w:hAnsi="Times New Roman" w:cs="Times New Roman"/>
                <w:bCs/>
                <w:sz w:val="24"/>
                <w:szCs w:val="24"/>
              </w:rPr>
              <w:fldChar w:fldCharType="end"/>
            </w:r>
          </w:p>
        </w:sdtContent>
      </w:sdt>
    </w:sdtContent>
  </w:sdt>
  <w:p w:rsidR="006177B5" w:rsidRDefault="00617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E66" w:rsidRDefault="00E06E66" w:rsidP="009E419B">
      <w:pPr>
        <w:spacing w:after="0" w:line="240" w:lineRule="auto"/>
      </w:pPr>
      <w:r>
        <w:separator/>
      </w:r>
    </w:p>
  </w:footnote>
  <w:footnote w:type="continuationSeparator" w:id="0">
    <w:p w:rsidR="00E06E66" w:rsidRDefault="00E06E66" w:rsidP="009E4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1DD1"/>
    <w:multiLevelType w:val="multilevel"/>
    <w:tmpl w:val="009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77083"/>
    <w:multiLevelType w:val="hybridMultilevel"/>
    <w:tmpl w:val="3B463D6A"/>
    <w:lvl w:ilvl="0" w:tplc="769817D6">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1816"/>
    <w:rsid w:val="00051075"/>
    <w:rsid w:val="00081184"/>
    <w:rsid w:val="00087E60"/>
    <w:rsid w:val="00092B32"/>
    <w:rsid w:val="00143511"/>
    <w:rsid w:val="00154B01"/>
    <w:rsid w:val="001654AE"/>
    <w:rsid w:val="00194A60"/>
    <w:rsid w:val="0019567F"/>
    <w:rsid w:val="001D2149"/>
    <w:rsid w:val="001D713F"/>
    <w:rsid w:val="00206F9A"/>
    <w:rsid w:val="002306F6"/>
    <w:rsid w:val="002617B9"/>
    <w:rsid w:val="0026432E"/>
    <w:rsid w:val="00264EC3"/>
    <w:rsid w:val="002741E9"/>
    <w:rsid w:val="00284AED"/>
    <w:rsid w:val="00301B59"/>
    <w:rsid w:val="0030201B"/>
    <w:rsid w:val="00311ABB"/>
    <w:rsid w:val="00347DB4"/>
    <w:rsid w:val="00384132"/>
    <w:rsid w:val="003A4FBC"/>
    <w:rsid w:val="003D0F65"/>
    <w:rsid w:val="0040330C"/>
    <w:rsid w:val="00413A73"/>
    <w:rsid w:val="004743FC"/>
    <w:rsid w:val="0047777A"/>
    <w:rsid w:val="004843E1"/>
    <w:rsid w:val="004C5C8B"/>
    <w:rsid w:val="004D7693"/>
    <w:rsid w:val="004E106A"/>
    <w:rsid w:val="00512777"/>
    <w:rsid w:val="00531816"/>
    <w:rsid w:val="0057190D"/>
    <w:rsid w:val="00573241"/>
    <w:rsid w:val="005B25FA"/>
    <w:rsid w:val="005C5365"/>
    <w:rsid w:val="005D2196"/>
    <w:rsid w:val="006177B5"/>
    <w:rsid w:val="00626696"/>
    <w:rsid w:val="006907A9"/>
    <w:rsid w:val="006A51EE"/>
    <w:rsid w:val="006C54FD"/>
    <w:rsid w:val="006D4F6B"/>
    <w:rsid w:val="006E59CA"/>
    <w:rsid w:val="00700024"/>
    <w:rsid w:val="00736D1A"/>
    <w:rsid w:val="007406DA"/>
    <w:rsid w:val="007941CF"/>
    <w:rsid w:val="007E2A84"/>
    <w:rsid w:val="007F7330"/>
    <w:rsid w:val="0081231E"/>
    <w:rsid w:val="008274CD"/>
    <w:rsid w:val="008325F0"/>
    <w:rsid w:val="008471D0"/>
    <w:rsid w:val="00851FBF"/>
    <w:rsid w:val="00862F75"/>
    <w:rsid w:val="0087527E"/>
    <w:rsid w:val="008B38A1"/>
    <w:rsid w:val="008D6FED"/>
    <w:rsid w:val="008E791E"/>
    <w:rsid w:val="00903F2A"/>
    <w:rsid w:val="00924FD5"/>
    <w:rsid w:val="00934B2E"/>
    <w:rsid w:val="00945AD9"/>
    <w:rsid w:val="0095000F"/>
    <w:rsid w:val="00953BC1"/>
    <w:rsid w:val="00956A7B"/>
    <w:rsid w:val="00993E48"/>
    <w:rsid w:val="009B2745"/>
    <w:rsid w:val="009D1A95"/>
    <w:rsid w:val="009D47E4"/>
    <w:rsid w:val="009D65C6"/>
    <w:rsid w:val="009D77B3"/>
    <w:rsid w:val="009E419B"/>
    <w:rsid w:val="009F6EC0"/>
    <w:rsid w:val="009F77DD"/>
    <w:rsid w:val="00A13348"/>
    <w:rsid w:val="00A87CC0"/>
    <w:rsid w:val="00A9434D"/>
    <w:rsid w:val="00AC6824"/>
    <w:rsid w:val="00B14A67"/>
    <w:rsid w:val="00B2266A"/>
    <w:rsid w:val="00B70C48"/>
    <w:rsid w:val="00B712E5"/>
    <w:rsid w:val="00B81B05"/>
    <w:rsid w:val="00B85950"/>
    <w:rsid w:val="00B96C8A"/>
    <w:rsid w:val="00BD652E"/>
    <w:rsid w:val="00BD723F"/>
    <w:rsid w:val="00BE117D"/>
    <w:rsid w:val="00C417BE"/>
    <w:rsid w:val="00C70068"/>
    <w:rsid w:val="00CB0283"/>
    <w:rsid w:val="00CE351C"/>
    <w:rsid w:val="00CF04A0"/>
    <w:rsid w:val="00CF4413"/>
    <w:rsid w:val="00D0522F"/>
    <w:rsid w:val="00D07989"/>
    <w:rsid w:val="00D71DD1"/>
    <w:rsid w:val="00D857F6"/>
    <w:rsid w:val="00D87B34"/>
    <w:rsid w:val="00D91BA2"/>
    <w:rsid w:val="00DA5BDE"/>
    <w:rsid w:val="00DC064A"/>
    <w:rsid w:val="00DC5678"/>
    <w:rsid w:val="00E06E66"/>
    <w:rsid w:val="00E07FE6"/>
    <w:rsid w:val="00E26922"/>
    <w:rsid w:val="00E76F3F"/>
    <w:rsid w:val="00E85EBB"/>
    <w:rsid w:val="00EA0FAB"/>
    <w:rsid w:val="00EB41A6"/>
    <w:rsid w:val="00EB55F2"/>
    <w:rsid w:val="00EE2D2B"/>
    <w:rsid w:val="00EF2CB4"/>
    <w:rsid w:val="00EF4974"/>
    <w:rsid w:val="00F167D8"/>
    <w:rsid w:val="00F2189E"/>
    <w:rsid w:val="00F45661"/>
    <w:rsid w:val="00F7566D"/>
    <w:rsid w:val="00F9019D"/>
    <w:rsid w:val="00FA3D61"/>
    <w:rsid w:val="00FC1E28"/>
    <w:rsid w:val="00FC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16"/>
    <w:rPr>
      <w:rFonts w:eastAsiaTheme="minorEastAsia"/>
    </w:rPr>
  </w:style>
  <w:style w:type="paragraph" w:styleId="Heading1">
    <w:name w:val="heading 1"/>
    <w:basedOn w:val="Normal"/>
    <w:next w:val="Normal"/>
    <w:link w:val="Heading1Char"/>
    <w:uiPriority w:val="9"/>
    <w:qFormat/>
    <w:rsid w:val="00993E48"/>
    <w:pPr>
      <w:outlineLvl w:val="0"/>
    </w:pPr>
    <w:rPr>
      <w:rFonts w:ascii="Times New Roman" w:eastAsia="Times New Roman" w:hAnsi="Times New Roman" w:cs="Times New Roman"/>
      <w:b/>
      <w:bCs/>
      <w:iCs/>
      <w:color w:val="000000"/>
      <w:kern w:val="36"/>
      <w:sz w:val="24"/>
      <w:szCs w:val="24"/>
    </w:rPr>
  </w:style>
  <w:style w:type="paragraph" w:styleId="Heading2">
    <w:name w:val="heading 2"/>
    <w:basedOn w:val="Normal"/>
    <w:next w:val="Normal"/>
    <w:link w:val="Heading2Char"/>
    <w:uiPriority w:val="9"/>
    <w:unhideWhenUsed/>
    <w:qFormat/>
    <w:rsid w:val="00993E48"/>
    <w:pPr>
      <w:spacing w:before="480" w:after="24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816"/>
    <w:rPr>
      <w:sz w:val="16"/>
      <w:szCs w:val="16"/>
    </w:rPr>
  </w:style>
  <w:style w:type="paragraph" w:styleId="CommentText">
    <w:name w:val="annotation text"/>
    <w:basedOn w:val="Normal"/>
    <w:link w:val="CommentTextChar"/>
    <w:uiPriority w:val="99"/>
    <w:unhideWhenUsed/>
    <w:rsid w:val="00531816"/>
    <w:pPr>
      <w:spacing w:line="240" w:lineRule="auto"/>
    </w:pPr>
    <w:rPr>
      <w:sz w:val="20"/>
      <w:szCs w:val="20"/>
    </w:rPr>
  </w:style>
  <w:style w:type="character" w:customStyle="1" w:styleId="CommentTextChar">
    <w:name w:val="Comment Text Char"/>
    <w:basedOn w:val="DefaultParagraphFont"/>
    <w:link w:val="CommentText"/>
    <w:uiPriority w:val="99"/>
    <w:rsid w:val="00531816"/>
    <w:rPr>
      <w:rFonts w:eastAsiaTheme="minorEastAsia"/>
      <w:sz w:val="20"/>
      <w:szCs w:val="20"/>
    </w:rPr>
  </w:style>
  <w:style w:type="paragraph" w:styleId="BalloonText">
    <w:name w:val="Balloon Text"/>
    <w:basedOn w:val="Normal"/>
    <w:link w:val="BalloonTextChar"/>
    <w:uiPriority w:val="99"/>
    <w:semiHidden/>
    <w:unhideWhenUsed/>
    <w:rsid w:val="00531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16"/>
    <w:rPr>
      <w:rFonts w:ascii="Tahoma" w:eastAsiaTheme="minorEastAsia" w:hAnsi="Tahoma" w:cs="Tahoma"/>
      <w:sz w:val="16"/>
      <w:szCs w:val="16"/>
    </w:rPr>
  </w:style>
  <w:style w:type="paragraph" w:styleId="Header">
    <w:name w:val="header"/>
    <w:basedOn w:val="Normal"/>
    <w:link w:val="HeaderChar"/>
    <w:uiPriority w:val="99"/>
    <w:unhideWhenUsed/>
    <w:rsid w:val="0053181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31816"/>
  </w:style>
  <w:style w:type="character" w:styleId="Hyperlink">
    <w:name w:val="Hyperlink"/>
    <w:basedOn w:val="DefaultParagraphFont"/>
    <w:uiPriority w:val="99"/>
    <w:unhideWhenUsed/>
    <w:rsid w:val="00531816"/>
    <w:rPr>
      <w:color w:val="0000FF"/>
      <w:u w:val="single"/>
    </w:rPr>
  </w:style>
  <w:style w:type="paragraph" w:styleId="TOC1">
    <w:name w:val="toc 1"/>
    <w:basedOn w:val="Normal"/>
    <w:next w:val="Normal"/>
    <w:autoRedefine/>
    <w:uiPriority w:val="39"/>
    <w:unhideWhenUsed/>
    <w:qFormat/>
    <w:rsid w:val="0081231E"/>
    <w:pPr>
      <w:tabs>
        <w:tab w:val="right" w:leader="dot" w:pos="9350"/>
      </w:tabs>
      <w:spacing w:after="100" w:line="240" w:lineRule="auto"/>
      <w:ind w:left="450" w:hanging="450"/>
    </w:pPr>
    <w:rPr>
      <w:rFonts w:ascii="Times New Roman" w:eastAsia="Times New Roman" w:hAnsi="Times New Roman" w:cs="Times New Roman"/>
      <w:b/>
      <w:noProof/>
      <w:sz w:val="24"/>
      <w:szCs w:val="24"/>
    </w:rPr>
  </w:style>
  <w:style w:type="paragraph" w:styleId="ListParagraph">
    <w:name w:val="List Paragraph"/>
    <w:basedOn w:val="Normal"/>
    <w:uiPriority w:val="34"/>
    <w:qFormat/>
    <w:rsid w:val="006C54FD"/>
    <w:pPr>
      <w:ind w:left="720"/>
      <w:contextualSpacing/>
    </w:pPr>
  </w:style>
  <w:style w:type="paragraph" w:styleId="CommentSubject">
    <w:name w:val="annotation subject"/>
    <w:basedOn w:val="CommentText"/>
    <w:next w:val="CommentText"/>
    <w:link w:val="CommentSubjectChar"/>
    <w:uiPriority w:val="99"/>
    <w:semiHidden/>
    <w:unhideWhenUsed/>
    <w:rsid w:val="006C54FD"/>
    <w:rPr>
      <w:b/>
      <w:bCs/>
    </w:rPr>
  </w:style>
  <w:style w:type="character" w:customStyle="1" w:styleId="CommentSubjectChar">
    <w:name w:val="Comment Subject Char"/>
    <w:basedOn w:val="CommentTextChar"/>
    <w:link w:val="CommentSubject"/>
    <w:uiPriority w:val="99"/>
    <w:semiHidden/>
    <w:rsid w:val="006C54FD"/>
    <w:rPr>
      <w:rFonts w:eastAsiaTheme="minorEastAsia"/>
      <w:b/>
      <w:bCs/>
      <w:sz w:val="20"/>
      <w:szCs w:val="20"/>
    </w:rPr>
  </w:style>
  <w:style w:type="paragraph" w:styleId="TOC2">
    <w:name w:val="toc 2"/>
    <w:basedOn w:val="Normal"/>
    <w:next w:val="Normal"/>
    <w:autoRedefine/>
    <w:uiPriority w:val="39"/>
    <w:unhideWhenUsed/>
    <w:qFormat/>
    <w:rsid w:val="0081231E"/>
    <w:pPr>
      <w:spacing w:after="100"/>
      <w:ind w:left="220" w:right="-90"/>
    </w:pPr>
    <w:rPr>
      <w:rFonts w:ascii="Times New Roman" w:hAnsi="Times New Roman" w:cs="Times New Roman"/>
      <w:noProof/>
    </w:rPr>
  </w:style>
  <w:style w:type="character" w:customStyle="1" w:styleId="Heading1Char">
    <w:name w:val="Heading 1 Char"/>
    <w:basedOn w:val="DefaultParagraphFont"/>
    <w:link w:val="Heading1"/>
    <w:uiPriority w:val="9"/>
    <w:rsid w:val="00993E48"/>
    <w:rPr>
      <w:rFonts w:ascii="Times New Roman" w:eastAsia="Times New Roman" w:hAnsi="Times New Roman" w:cs="Times New Roman"/>
      <w:b/>
      <w:bCs/>
      <w:iCs/>
      <w:color w:val="000000"/>
      <w:kern w:val="36"/>
      <w:sz w:val="24"/>
      <w:szCs w:val="24"/>
    </w:rPr>
  </w:style>
  <w:style w:type="paragraph" w:styleId="TOCHeading">
    <w:name w:val="TOC Heading"/>
    <w:basedOn w:val="Heading1"/>
    <w:next w:val="Normal"/>
    <w:uiPriority w:val="39"/>
    <w:unhideWhenUsed/>
    <w:qFormat/>
    <w:rsid w:val="0047777A"/>
    <w:pPr>
      <w:outlineLvl w:val="9"/>
    </w:pPr>
    <w:rPr>
      <w:lang w:eastAsia="ja-JP"/>
    </w:rPr>
  </w:style>
  <w:style w:type="paragraph" w:styleId="TOC3">
    <w:name w:val="toc 3"/>
    <w:basedOn w:val="Normal"/>
    <w:next w:val="Normal"/>
    <w:autoRedefine/>
    <w:uiPriority w:val="39"/>
    <w:semiHidden/>
    <w:unhideWhenUsed/>
    <w:qFormat/>
    <w:rsid w:val="0047777A"/>
    <w:pPr>
      <w:spacing w:after="100"/>
      <w:ind w:left="440"/>
    </w:pPr>
    <w:rPr>
      <w:lang w:eastAsia="ja-JP"/>
    </w:rPr>
  </w:style>
  <w:style w:type="paragraph" w:styleId="Footer">
    <w:name w:val="footer"/>
    <w:basedOn w:val="Normal"/>
    <w:link w:val="FooterChar"/>
    <w:uiPriority w:val="99"/>
    <w:unhideWhenUsed/>
    <w:rsid w:val="009E4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9B"/>
    <w:rPr>
      <w:rFonts w:eastAsiaTheme="minorEastAsia"/>
    </w:rPr>
  </w:style>
  <w:style w:type="character" w:customStyle="1" w:styleId="Heading2Char">
    <w:name w:val="Heading 2 Char"/>
    <w:basedOn w:val="DefaultParagraphFont"/>
    <w:link w:val="Heading2"/>
    <w:uiPriority w:val="9"/>
    <w:rsid w:val="00993E48"/>
    <w:rPr>
      <w:rFonts w:ascii="Times New Roman" w:eastAsia="Times New Roman" w:hAnsi="Times New Roman" w:cs="Times New Roman"/>
      <w:b/>
      <w:sz w:val="24"/>
      <w:szCs w:val="24"/>
    </w:rPr>
  </w:style>
  <w:style w:type="table" w:styleId="TableGrid">
    <w:name w:val="Table Grid"/>
    <w:basedOn w:val="TableNormal"/>
    <w:uiPriority w:val="59"/>
    <w:rsid w:val="00F4566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16"/>
    <w:rPr>
      <w:rFonts w:eastAsiaTheme="minorEastAsia"/>
    </w:rPr>
  </w:style>
  <w:style w:type="paragraph" w:styleId="Heading1">
    <w:name w:val="heading 1"/>
    <w:basedOn w:val="Normal"/>
    <w:next w:val="Normal"/>
    <w:link w:val="Heading1Char"/>
    <w:uiPriority w:val="9"/>
    <w:qFormat/>
    <w:rsid w:val="00993E48"/>
    <w:pPr>
      <w:outlineLvl w:val="0"/>
    </w:pPr>
    <w:rPr>
      <w:rFonts w:ascii="Times New Roman" w:eastAsia="Times New Roman" w:hAnsi="Times New Roman" w:cs="Times New Roman"/>
      <w:b/>
      <w:bCs/>
      <w:iCs/>
      <w:color w:val="000000"/>
      <w:kern w:val="36"/>
      <w:sz w:val="24"/>
      <w:szCs w:val="24"/>
    </w:rPr>
  </w:style>
  <w:style w:type="paragraph" w:styleId="Heading2">
    <w:name w:val="heading 2"/>
    <w:basedOn w:val="Normal"/>
    <w:next w:val="Normal"/>
    <w:link w:val="Heading2Char"/>
    <w:uiPriority w:val="9"/>
    <w:unhideWhenUsed/>
    <w:qFormat/>
    <w:rsid w:val="00993E48"/>
    <w:pPr>
      <w:spacing w:before="480" w:after="24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816"/>
    <w:rPr>
      <w:sz w:val="16"/>
      <w:szCs w:val="16"/>
    </w:rPr>
  </w:style>
  <w:style w:type="paragraph" w:styleId="CommentText">
    <w:name w:val="annotation text"/>
    <w:basedOn w:val="Normal"/>
    <w:link w:val="CommentTextChar"/>
    <w:uiPriority w:val="99"/>
    <w:unhideWhenUsed/>
    <w:rsid w:val="00531816"/>
    <w:pPr>
      <w:spacing w:line="240" w:lineRule="auto"/>
    </w:pPr>
    <w:rPr>
      <w:sz w:val="20"/>
      <w:szCs w:val="20"/>
    </w:rPr>
  </w:style>
  <w:style w:type="character" w:customStyle="1" w:styleId="CommentTextChar">
    <w:name w:val="Comment Text Char"/>
    <w:basedOn w:val="DefaultParagraphFont"/>
    <w:link w:val="CommentText"/>
    <w:uiPriority w:val="99"/>
    <w:rsid w:val="00531816"/>
    <w:rPr>
      <w:rFonts w:eastAsiaTheme="minorEastAsia"/>
      <w:sz w:val="20"/>
      <w:szCs w:val="20"/>
    </w:rPr>
  </w:style>
  <w:style w:type="paragraph" w:styleId="BalloonText">
    <w:name w:val="Balloon Text"/>
    <w:basedOn w:val="Normal"/>
    <w:link w:val="BalloonTextChar"/>
    <w:uiPriority w:val="99"/>
    <w:semiHidden/>
    <w:unhideWhenUsed/>
    <w:rsid w:val="00531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16"/>
    <w:rPr>
      <w:rFonts w:ascii="Tahoma" w:eastAsiaTheme="minorEastAsia" w:hAnsi="Tahoma" w:cs="Tahoma"/>
      <w:sz w:val="16"/>
      <w:szCs w:val="16"/>
    </w:rPr>
  </w:style>
  <w:style w:type="paragraph" w:styleId="Header">
    <w:name w:val="header"/>
    <w:basedOn w:val="Normal"/>
    <w:link w:val="HeaderChar"/>
    <w:uiPriority w:val="99"/>
    <w:unhideWhenUsed/>
    <w:rsid w:val="0053181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31816"/>
  </w:style>
  <w:style w:type="character" w:styleId="Hyperlink">
    <w:name w:val="Hyperlink"/>
    <w:basedOn w:val="DefaultParagraphFont"/>
    <w:uiPriority w:val="99"/>
    <w:unhideWhenUsed/>
    <w:rsid w:val="00531816"/>
    <w:rPr>
      <w:color w:val="0000FF"/>
      <w:u w:val="single"/>
    </w:rPr>
  </w:style>
  <w:style w:type="paragraph" w:styleId="TOC1">
    <w:name w:val="toc 1"/>
    <w:basedOn w:val="Normal"/>
    <w:next w:val="Normal"/>
    <w:autoRedefine/>
    <w:uiPriority w:val="39"/>
    <w:unhideWhenUsed/>
    <w:qFormat/>
    <w:rsid w:val="0081231E"/>
    <w:pPr>
      <w:tabs>
        <w:tab w:val="right" w:leader="dot" w:pos="9350"/>
      </w:tabs>
      <w:spacing w:after="100" w:line="240" w:lineRule="auto"/>
      <w:ind w:left="450" w:hanging="450"/>
    </w:pPr>
    <w:rPr>
      <w:rFonts w:ascii="Times New Roman" w:eastAsia="Times New Roman" w:hAnsi="Times New Roman" w:cs="Times New Roman"/>
      <w:b/>
      <w:noProof/>
      <w:sz w:val="24"/>
      <w:szCs w:val="24"/>
    </w:rPr>
  </w:style>
  <w:style w:type="paragraph" w:styleId="ListParagraph">
    <w:name w:val="List Paragraph"/>
    <w:basedOn w:val="Normal"/>
    <w:uiPriority w:val="34"/>
    <w:qFormat/>
    <w:rsid w:val="006C54FD"/>
    <w:pPr>
      <w:ind w:left="720"/>
      <w:contextualSpacing/>
    </w:pPr>
  </w:style>
  <w:style w:type="paragraph" w:styleId="CommentSubject">
    <w:name w:val="annotation subject"/>
    <w:basedOn w:val="CommentText"/>
    <w:next w:val="CommentText"/>
    <w:link w:val="CommentSubjectChar"/>
    <w:uiPriority w:val="99"/>
    <w:semiHidden/>
    <w:unhideWhenUsed/>
    <w:rsid w:val="006C54FD"/>
    <w:rPr>
      <w:b/>
      <w:bCs/>
    </w:rPr>
  </w:style>
  <w:style w:type="character" w:customStyle="1" w:styleId="CommentSubjectChar">
    <w:name w:val="Comment Subject Char"/>
    <w:basedOn w:val="CommentTextChar"/>
    <w:link w:val="CommentSubject"/>
    <w:uiPriority w:val="99"/>
    <w:semiHidden/>
    <w:rsid w:val="006C54FD"/>
    <w:rPr>
      <w:rFonts w:eastAsiaTheme="minorEastAsia"/>
      <w:b/>
      <w:bCs/>
      <w:sz w:val="20"/>
      <w:szCs w:val="20"/>
    </w:rPr>
  </w:style>
  <w:style w:type="paragraph" w:styleId="TOC2">
    <w:name w:val="toc 2"/>
    <w:basedOn w:val="Normal"/>
    <w:next w:val="Normal"/>
    <w:autoRedefine/>
    <w:uiPriority w:val="39"/>
    <w:unhideWhenUsed/>
    <w:qFormat/>
    <w:rsid w:val="0081231E"/>
    <w:pPr>
      <w:spacing w:after="100"/>
      <w:ind w:left="220" w:right="-90"/>
    </w:pPr>
    <w:rPr>
      <w:rFonts w:ascii="Times New Roman" w:hAnsi="Times New Roman" w:cs="Times New Roman"/>
      <w:noProof/>
    </w:rPr>
  </w:style>
  <w:style w:type="character" w:customStyle="1" w:styleId="Heading1Char">
    <w:name w:val="Heading 1 Char"/>
    <w:basedOn w:val="DefaultParagraphFont"/>
    <w:link w:val="Heading1"/>
    <w:uiPriority w:val="9"/>
    <w:rsid w:val="00993E48"/>
    <w:rPr>
      <w:rFonts w:ascii="Times New Roman" w:eastAsia="Times New Roman" w:hAnsi="Times New Roman" w:cs="Times New Roman"/>
      <w:b/>
      <w:bCs/>
      <w:iCs/>
      <w:color w:val="000000"/>
      <w:kern w:val="36"/>
      <w:sz w:val="24"/>
      <w:szCs w:val="24"/>
    </w:rPr>
  </w:style>
  <w:style w:type="paragraph" w:styleId="TOCHeading">
    <w:name w:val="TOC Heading"/>
    <w:basedOn w:val="Heading1"/>
    <w:next w:val="Normal"/>
    <w:uiPriority w:val="39"/>
    <w:unhideWhenUsed/>
    <w:qFormat/>
    <w:rsid w:val="0047777A"/>
    <w:pPr>
      <w:outlineLvl w:val="9"/>
    </w:pPr>
    <w:rPr>
      <w:lang w:eastAsia="ja-JP"/>
    </w:rPr>
  </w:style>
  <w:style w:type="paragraph" w:styleId="TOC3">
    <w:name w:val="toc 3"/>
    <w:basedOn w:val="Normal"/>
    <w:next w:val="Normal"/>
    <w:autoRedefine/>
    <w:uiPriority w:val="39"/>
    <w:semiHidden/>
    <w:unhideWhenUsed/>
    <w:qFormat/>
    <w:rsid w:val="0047777A"/>
    <w:pPr>
      <w:spacing w:after="100"/>
      <w:ind w:left="440"/>
    </w:pPr>
    <w:rPr>
      <w:lang w:eastAsia="ja-JP"/>
    </w:rPr>
  </w:style>
  <w:style w:type="paragraph" w:styleId="Footer">
    <w:name w:val="footer"/>
    <w:basedOn w:val="Normal"/>
    <w:link w:val="FooterChar"/>
    <w:uiPriority w:val="99"/>
    <w:unhideWhenUsed/>
    <w:rsid w:val="009E4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9B"/>
    <w:rPr>
      <w:rFonts w:eastAsiaTheme="minorEastAsia"/>
    </w:rPr>
  </w:style>
  <w:style w:type="character" w:customStyle="1" w:styleId="Heading2Char">
    <w:name w:val="Heading 2 Char"/>
    <w:basedOn w:val="DefaultParagraphFont"/>
    <w:link w:val="Heading2"/>
    <w:uiPriority w:val="9"/>
    <w:rsid w:val="00993E48"/>
    <w:rPr>
      <w:rFonts w:ascii="Times New Roman" w:eastAsia="Times New Roman" w:hAnsi="Times New Roman" w:cs="Times New Roman"/>
      <w:b/>
      <w:sz w:val="24"/>
      <w:szCs w:val="24"/>
    </w:rPr>
  </w:style>
  <w:style w:type="table" w:styleId="TableGrid">
    <w:name w:val="Table Grid"/>
    <w:basedOn w:val="TableNormal"/>
    <w:uiPriority w:val="59"/>
    <w:rsid w:val="00F4566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23870">
      <w:bodyDiv w:val="1"/>
      <w:marLeft w:val="0"/>
      <w:marRight w:val="0"/>
      <w:marTop w:val="0"/>
      <w:marBottom w:val="0"/>
      <w:divBdr>
        <w:top w:val="none" w:sz="0" w:space="0" w:color="auto"/>
        <w:left w:val="none" w:sz="0" w:space="0" w:color="auto"/>
        <w:bottom w:val="none" w:sz="0" w:space="0" w:color="auto"/>
        <w:right w:val="none" w:sz="0" w:space="0" w:color="auto"/>
      </w:divBdr>
      <w:divsChild>
        <w:div w:id="348024882">
          <w:marLeft w:val="0"/>
          <w:marRight w:val="0"/>
          <w:marTop w:val="0"/>
          <w:marBottom w:val="0"/>
          <w:divBdr>
            <w:top w:val="none" w:sz="0" w:space="0" w:color="auto"/>
            <w:left w:val="none" w:sz="0" w:space="0" w:color="auto"/>
            <w:bottom w:val="none" w:sz="0" w:space="0" w:color="auto"/>
            <w:right w:val="none" w:sz="0" w:space="0" w:color="auto"/>
          </w:divBdr>
          <w:divsChild>
            <w:div w:id="1558081441">
              <w:marLeft w:val="0"/>
              <w:marRight w:val="0"/>
              <w:marTop w:val="0"/>
              <w:marBottom w:val="450"/>
              <w:divBdr>
                <w:top w:val="single" w:sz="6" w:space="0" w:color="CCCCCC"/>
                <w:left w:val="single" w:sz="6" w:space="0" w:color="CCCCCC"/>
                <w:bottom w:val="none" w:sz="0" w:space="0" w:color="auto"/>
                <w:right w:val="single" w:sz="6" w:space="0" w:color="CCCCCC"/>
              </w:divBdr>
            </w:div>
          </w:divsChild>
        </w:div>
      </w:divsChild>
    </w:div>
    <w:div w:id="14821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actfinder2.census.gov/faces/nav/jsf/pages/index.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1DE7D2-EF9A-4DDE-AFFF-87A4EBEBA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3DB252-5263-4E32-81AA-59DBB8E10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2280B6-F9EE-402B-8F57-DF280D892C20}">
  <ds:schemaRefs>
    <ds:schemaRef ds:uri="http://schemas.microsoft.com/sharepoint/v3/contenttype/forms"/>
  </ds:schemaRefs>
</ds:datastoreItem>
</file>

<file path=customXml/itemProps4.xml><?xml version="1.0" encoding="utf-8"?>
<ds:datastoreItem xmlns:ds="http://schemas.openxmlformats.org/officeDocument/2006/customXml" ds:itemID="{CB03E794-0E99-48C1-AF87-26CDAE93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CDC User</cp:lastModifiedBy>
  <cp:revision>4</cp:revision>
  <cp:lastPrinted>2013-01-21T20:06:00Z</cp:lastPrinted>
  <dcterms:created xsi:type="dcterms:W3CDTF">2013-04-16T13:54:00Z</dcterms:created>
  <dcterms:modified xsi:type="dcterms:W3CDTF">2013-05-15T12:49:00Z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14900</vt:r8>
  </property>
  <property fmtid="{D5CDD505-2E9C-101B-9397-08002B2CF9AE}" pid="4" name="TemplateUrl">
    <vt:lpwstr/>
  </property>
  <property fmtid="{D5CDD505-2E9C-101B-9397-08002B2CF9AE}" pid="5" name="_CopySource">
    <vt:lpwstr>https://vision.orau.org/HCTT/usmuMaterials/Research Instruments/ECT Package/ECT Supporting Statement B.docx</vt:lpwstr>
  </property>
  <property fmtid="{D5CDD505-2E9C-101B-9397-08002B2CF9AE}" pid="6" name="xd_ProgID">
    <vt:lpwstr/>
  </property>
</Properties>
</file>