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F5" w:rsidRPr="00534754" w:rsidRDefault="004D48F5" w:rsidP="004D48F5">
      <w:pPr>
        <w:spacing w:after="0"/>
        <w:rPr>
          <w:rFonts w:ascii="Times New Roman" w:hAnsi="Times New Roman" w:cs="Times New Roman"/>
          <w:b/>
          <w:sz w:val="24"/>
          <w:szCs w:val="24"/>
        </w:rPr>
      </w:pPr>
    </w:p>
    <w:p w:rsidR="004D48F5" w:rsidRPr="00534754" w:rsidRDefault="004D48F5" w:rsidP="004D48F5">
      <w:pPr>
        <w:spacing w:after="0"/>
        <w:rPr>
          <w:rFonts w:ascii="Times New Roman" w:hAnsi="Times New Roman" w:cs="Times New Roman"/>
          <w:b/>
          <w:sz w:val="24"/>
          <w:szCs w:val="24"/>
        </w:rPr>
      </w:pPr>
    </w:p>
    <w:p w:rsidR="004D48F5" w:rsidRPr="00534754" w:rsidRDefault="004D48F5" w:rsidP="009B6527">
      <w:pPr>
        <w:spacing w:after="0"/>
        <w:rPr>
          <w:rFonts w:ascii="Times New Roman" w:hAnsi="Times New Roman" w:cs="Times New Roman"/>
          <w:sz w:val="24"/>
          <w:szCs w:val="24"/>
        </w:rPr>
      </w:pPr>
    </w:p>
    <w:p w:rsidR="004D48F5" w:rsidRPr="00534754" w:rsidRDefault="004D48F5" w:rsidP="004D48F5">
      <w:pPr>
        <w:spacing w:after="0"/>
        <w:jc w:val="center"/>
        <w:rPr>
          <w:rFonts w:ascii="Times New Roman" w:hAnsi="Times New Roman" w:cs="Times New Roman"/>
          <w:sz w:val="24"/>
          <w:szCs w:val="24"/>
        </w:rPr>
      </w:pPr>
    </w:p>
    <w:p w:rsidR="004D48F5" w:rsidRPr="00534754" w:rsidRDefault="001B70F5" w:rsidP="004D48F5">
      <w:pPr>
        <w:spacing w:after="0"/>
        <w:jc w:val="center"/>
        <w:rPr>
          <w:rFonts w:ascii="Times New Roman" w:hAnsi="Times New Roman" w:cs="Times New Roman"/>
          <w:b/>
          <w:sz w:val="24"/>
          <w:szCs w:val="24"/>
        </w:rPr>
      </w:pPr>
      <w:r w:rsidRPr="00534754">
        <w:rPr>
          <w:rFonts w:ascii="Times New Roman" w:hAnsi="Times New Roman" w:cs="Times New Roman"/>
          <w:b/>
          <w:sz w:val="24"/>
          <w:szCs w:val="24"/>
        </w:rPr>
        <w:t xml:space="preserve">Evaluation of the </w:t>
      </w:r>
      <w:proofErr w:type="spellStart"/>
      <w:r w:rsidRPr="00534754">
        <w:rPr>
          <w:rFonts w:ascii="Times New Roman" w:hAnsi="Times New Roman" w:cs="Times New Roman"/>
          <w:b/>
          <w:sz w:val="24"/>
          <w:szCs w:val="24"/>
        </w:rPr>
        <w:t>TravAlert</w:t>
      </w:r>
      <w:proofErr w:type="spellEnd"/>
      <w:r w:rsidRPr="00534754">
        <w:rPr>
          <w:rFonts w:ascii="Times New Roman" w:hAnsi="Times New Roman" w:cs="Times New Roman"/>
          <w:b/>
          <w:sz w:val="24"/>
          <w:szCs w:val="24"/>
        </w:rPr>
        <w:t xml:space="preserve"> Electronic Messaging System</w:t>
      </w:r>
    </w:p>
    <w:p w:rsidR="004D48F5" w:rsidRPr="00534754" w:rsidRDefault="004D48F5" w:rsidP="004D48F5">
      <w:pPr>
        <w:spacing w:after="0"/>
        <w:jc w:val="center"/>
        <w:rPr>
          <w:rFonts w:ascii="Times New Roman" w:hAnsi="Times New Roman" w:cs="Times New Roman"/>
          <w:b/>
          <w:sz w:val="24"/>
          <w:szCs w:val="24"/>
        </w:rPr>
      </w:pPr>
    </w:p>
    <w:p w:rsidR="00905D7F" w:rsidRPr="00534754" w:rsidRDefault="004D48F5" w:rsidP="004D48F5">
      <w:pPr>
        <w:spacing w:after="0"/>
        <w:jc w:val="center"/>
        <w:rPr>
          <w:rFonts w:ascii="Times New Roman" w:eastAsia="Calibri" w:hAnsi="Times New Roman" w:cs="Times New Roman"/>
          <w:b/>
          <w:sz w:val="24"/>
          <w:szCs w:val="24"/>
        </w:rPr>
      </w:pPr>
      <w:r w:rsidRPr="00534754">
        <w:rPr>
          <w:rFonts w:ascii="Times New Roman" w:eastAsia="Calibri" w:hAnsi="Times New Roman" w:cs="Times New Roman"/>
          <w:b/>
          <w:sz w:val="24"/>
          <w:szCs w:val="24"/>
        </w:rPr>
        <w:t>Data Collection for</w:t>
      </w:r>
      <w:r w:rsidR="00534F7B" w:rsidRPr="00534754">
        <w:rPr>
          <w:rFonts w:ascii="Times New Roman" w:eastAsia="Calibri" w:hAnsi="Times New Roman" w:cs="Times New Roman"/>
          <w:b/>
          <w:sz w:val="24"/>
          <w:szCs w:val="24"/>
        </w:rPr>
        <w:t xml:space="preserve"> </w:t>
      </w:r>
      <w:r w:rsidRPr="00534754">
        <w:rPr>
          <w:rFonts w:ascii="Times New Roman" w:eastAsia="Calibri" w:hAnsi="Times New Roman" w:cs="Times New Roman"/>
          <w:b/>
          <w:sz w:val="24"/>
          <w:szCs w:val="24"/>
        </w:rPr>
        <w:t xml:space="preserve">Evaluation of Education, Communication, and Training (ECT) Activities for </w:t>
      </w:r>
      <w:r w:rsidR="00905D7F" w:rsidRPr="00534754">
        <w:rPr>
          <w:rFonts w:ascii="Times New Roman" w:hAnsi="Times New Roman" w:cs="Times New Roman"/>
          <w:b/>
          <w:bCs/>
          <w:color w:val="000000"/>
          <w:sz w:val="24"/>
          <w:szCs w:val="24"/>
        </w:rPr>
        <w:t>the Division of Global Migration and Quarantine</w:t>
      </w:r>
    </w:p>
    <w:p w:rsidR="00905D7F" w:rsidRPr="00534754" w:rsidRDefault="00905D7F" w:rsidP="004D48F5">
      <w:pPr>
        <w:spacing w:after="0"/>
        <w:jc w:val="center"/>
        <w:rPr>
          <w:rFonts w:ascii="Times New Roman" w:eastAsia="Calibri" w:hAnsi="Times New Roman" w:cs="Times New Roman"/>
          <w:b/>
          <w:sz w:val="24"/>
          <w:szCs w:val="24"/>
        </w:rPr>
      </w:pPr>
    </w:p>
    <w:p w:rsidR="004D48F5" w:rsidRPr="00534754" w:rsidRDefault="004D48F5" w:rsidP="004D48F5">
      <w:pPr>
        <w:spacing w:after="0"/>
        <w:jc w:val="center"/>
        <w:rPr>
          <w:rFonts w:ascii="Times New Roman" w:eastAsia="Calibri" w:hAnsi="Times New Roman" w:cs="Times New Roman"/>
          <w:b/>
          <w:sz w:val="24"/>
          <w:szCs w:val="24"/>
        </w:rPr>
      </w:pPr>
      <w:r w:rsidRPr="00534754">
        <w:rPr>
          <w:rFonts w:ascii="Times New Roman" w:eastAsia="Calibri" w:hAnsi="Times New Roman" w:cs="Times New Roman"/>
          <w:b/>
          <w:sz w:val="24"/>
          <w:szCs w:val="24"/>
        </w:rPr>
        <w:t>Generic Information Collection Request</w:t>
      </w:r>
    </w:p>
    <w:p w:rsidR="004D48F5" w:rsidRPr="00534754" w:rsidRDefault="004D48F5" w:rsidP="004D48F5">
      <w:pPr>
        <w:pStyle w:val="Header"/>
        <w:tabs>
          <w:tab w:val="clear" w:pos="4680"/>
        </w:tabs>
        <w:jc w:val="center"/>
        <w:rPr>
          <w:rFonts w:ascii="Times New Roman" w:eastAsia="Calibri" w:hAnsi="Times New Roman" w:cs="Times New Roman"/>
          <w:b/>
          <w:sz w:val="24"/>
          <w:szCs w:val="24"/>
        </w:rPr>
      </w:pPr>
      <w:r w:rsidRPr="00534754">
        <w:rPr>
          <w:rFonts w:ascii="Times New Roman" w:eastAsia="Calibri" w:hAnsi="Times New Roman" w:cs="Times New Roman"/>
          <w:b/>
          <w:sz w:val="24"/>
          <w:szCs w:val="24"/>
        </w:rPr>
        <w:t>OMB No. 0920-</w:t>
      </w:r>
      <w:r w:rsidR="00806D0A" w:rsidRPr="00534754">
        <w:rPr>
          <w:rFonts w:ascii="Times New Roman" w:eastAsia="Calibri" w:hAnsi="Times New Roman" w:cs="Times New Roman"/>
          <w:b/>
          <w:sz w:val="24"/>
          <w:szCs w:val="24"/>
        </w:rPr>
        <w:t>0932</w:t>
      </w:r>
    </w:p>
    <w:p w:rsidR="006F6579" w:rsidRPr="00534754" w:rsidRDefault="006F6579" w:rsidP="006F6579">
      <w:pPr>
        <w:pStyle w:val="Header"/>
        <w:tabs>
          <w:tab w:val="clear" w:pos="4680"/>
        </w:tabs>
        <w:jc w:val="center"/>
        <w:rPr>
          <w:rFonts w:ascii="Times New Roman" w:eastAsia="Calibri" w:hAnsi="Times New Roman" w:cs="Times New Roman"/>
          <w:b/>
          <w:sz w:val="24"/>
          <w:szCs w:val="24"/>
        </w:rPr>
      </w:pPr>
      <w:r w:rsidRPr="00534754">
        <w:rPr>
          <w:rFonts w:ascii="Times New Roman" w:eastAsia="Calibri" w:hAnsi="Times New Roman" w:cs="Times New Roman"/>
          <w:b/>
          <w:sz w:val="24"/>
          <w:szCs w:val="24"/>
        </w:rPr>
        <w:t>Expiration Date 05/07/2015</w:t>
      </w:r>
    </w:p>
    <w:p w:rsidR="004D48F5" w:rsidRPr="00534754" w:rsidRDefault="004D48F5" w:rsidP="004D48F5">
      <w:pPr>
        <w:spacing w:after="0"/>
        <w:rPr>
          <w:rFonts w:ascii="Times New Roman" w:hAnsi="Times New Roman" w:cs="Times New Roman"/>
          <w:b/>
          <w:sz w:val="24"/>
          <w:szCs w:val="24"/>
        </w:rPr>
      </w:pPr>
    </w:p>
    <w:p w:rsidR="004D48F5" w:rsidRPr="00534754" w:rsidRDefault="004D48F5" w:rsidP="004D48F5">
      <w:pPr>
        <w:spacing w:after="0"/>
        <w:rPr>
          <w:rFonts w:ascii="Times New Roman" w:hAnsi="Times New Roman" w:cs="Times New Roman"/>
          <w:b/>
          <w:sz w:val="24"/>
          <w:szCs w:val="24"/>
        </w:rPr>
      </w:pPr>
    </w:p>
    <w:p w:rsidR="00905D7F" w:rsidRPr="00534754" w:rsidRDefault="00A33653" w:rsidP="00905D7F">
      <w:pPr>
        <w:spacing w:after="0"/>
        <w:jc w:val="center"/>
        <w:rPr>
          <w:rFonts w:ascii="Times New Roman" w:hAnsi="Times New Roman" w:cs="Times New Roman"/>
          <w:b/>
          <w:color w:val="FF0000"/>
          <w:sz w:val="24"/>
          <w:szCs w:val="24"/>
        </w:rPr>
      </w:pPr>
      <w:r>
        <w:rPr>
          <w:rFonts w:ascii="Times New Roman" w:hAnsi="Times New Roman" w:cs="Times New Roman"/>
          <w:b/>
          <w:sz w:val="24"/>
          <w:szCs w:val="24"/>
        </w:rPr>
        <w:t xml:space="preserve">January </w:t>
      </w:r>
      <w:r w:rsidR="000D6474">
        <w:rPr>
          <w:rFonts w:ascii="Times New Roman" w:hAnsi="Times New Roman" w:cs="Times New Roman"/>
          <w:b/>
          <w:sz w:val="24"/>
          <w:szCs w:val="24"/>
        </w:rPr>
        <w:t>28</w:t>
      </w:r>
      <w:bookmarkStart w:id="0" w:name="_GoBack"/>
      <w:bookmarkEnd w:id="0"/>
      <w:r w:rsidR="00126B39">
        <w:rPr>
          <w:rFonts w:ascii="Times New Roman" w:hAnsi="Times New Roman" w:cs="Times New Roman"/>
          <w:b/>
          <w:sz w:val="24"/>
          <w:szCs w:val="24"/>
        </w:rPr>
        <w:t>, 2013</w:t>
      </w:r>
    </w:p>
    <w:p w:rsidR="00905D7F" w:rsidRPr="00534754" w:rsidRDefault="00905D7F" w:rsidP="00905D7F">
      <w:pPr>
        <w:spacing w:after="0"/>
        <w:jc w:val="center"/>
        <w:rPr>
          <w:rFonts w:ascii="Times New Roman" w:hAnsi="Times New Roman" w:cs="Times New Roman"/>
          <w:b/>
          <w:sz w:val="24"/>
          <w:szCs w:val="24"/>
        </w:rPr>
      </w:pPr>
      <w:r w:rsidRPr="00534754">
        <w:rPr>
          <w:rFonts w:ascii="Times New Roman" w:hAnsi="Times New Roman" w:cs="Times New Roman"/>
          <w:b/>
          <w:sz w:val="24"/>
          <w:szCs w:val="24"/>
        </w:rPr>
        <w:t>Statement A</w:t>
      </w:r>
    </w:p>
    <w:p w:rsidR="004D48F5" w:rsidRPr="00534754" w:rsidRDefault="004D48F5" w:rsidP="004D48F5">
      <w:pPr>
        <w:spacing w:after="0"/>
        <w:rPr>
          <w:rFonts w:ascii="Times New Roman" w:hAnsi="Times New Roman" w:cs="Times New Roman"/>
          <w:b/>
          <w:sz w:val="24"/>
          <w:szCs w:val="24"/>
        </w:rPr>
      </w:pPr>
    </w:p>
    <w:p w:rsidR="004D48F5" w:rsidRPr="00534754" w:rsidRDefault="004D48F5" w:rsidP="004D48F5">
      <w:pPr>
        <w:spacing w:after="0"/>
        <w:rPr>
          <w:rFonts w:ascii="Times New Roman" w:hAnsi="Times New Roman" w:cs="Times New Roman"/>
          <w:b/>
          <w:sz w:val="24"/>
          <w:szCs w:val="24"/>
        </w:rPr>
      </w:pPr>
    </w:p>
    <w:p w:rsidR="004D48F5" w:rsidRPr="00534754" w:rsidRDefault="004D48F5" w:rsidP="004D48F5">
      <w:pPr>
        <w:spacing w:after="0"/>
        <w:rPr>
          <w:rFonts w:ascii="Times New Roman" w:hAnsi="Times New Roman" w:cs="Times New Roman"/>
          <w:b/>
          <w:sz w:val="24"/>
          <w:szCs w:val="24"/>
        </w:rPr>
      </w:pPr>
    </w:p>
    <w:p w:rsidR="004D48F5" w:rsidRPr="00534754" w:rsidRDefault="004D48F5" w:rsidP="004D48F5">
      <w:pPr>
        <w:spacing w:after="0"/>
        <w:rPr>
          <w:rFonts w:ascii="Times New Roman" w:hAnsi="Times New Roman" w:cs="Times New Roman"/>
          <w:sz w:val="24"/>
          <w:szCs w:val="24"/>
        </w:rPr>
      </w:pPr>
      <w:r w:rsidRPr="00534754">
        <w:rPr>
          <w:rFonts w:ascii="Times New Roman" w:hAnsi="Times New Roman" w:cs="Times New Roman"/>
          <w:b/>
          <w:sz w:val="24"/>
          <w:szCs w:val="24"/>
          <w:u w:val="single"/>
        </w:rPr>
        <w:t>Program Official/Project Officer</w:t>
      </w:r>
      <w:r w:rsidRPr="00534754">
        <w:rPr>
          <w:rFonts w:ascii="Times New Roman" w:hAnsi="Times New Roman" w:cs="Times New Roman"/>
          <w:sz w:val="24"/>
          <w:szCs w:val="24"/>
        </w:rPr>
        <w:tab/>
      </w:r>
    </w:p>
    <w:p w:rsidR="004D48F5" w:rsidRPr="00534754" w:rsidRDefault="007976D5" w:rsidP="004D48F5">
      <w:pPr>
        <w:spacing w:after="0" w:line="240" w:lineRule="auto"/>
        <w:rPr>
          <w:rFonts w:ascii="Times New Roman" w:hAnsi="Times New Roman" w:cs="Times New Roman"/>
          <w:bCs/>
          <w:sz w:val="24"/>
          <w:szCs w:val="24"/>
        </w:rPr>
      </w:pPr>
      <w:r w:rsidRPr="00534754">
        <w:rPr>
          <w:rFonts w:ascii="Times New Roman" w:hAnsi="Times New Roman" w:cs="Times New Roman"/>
          <w:bCs/>
          <w:sz w:val="24"/>
          <w:szCs w:val="24"/>
        </w:rPr>
        <w:t>Amy McMillen</w:t>
      </w:r>
    </w:p>
    <w:p w:rsidR="004D48F5" w:rsidRPr="00534754" w:rsidRDefault="007976D5" w:rsidP="004D48F5">
      <w:pPr>
        <w:spacing w:after="0" w:line="240" w:lineRule="auto"/>
        <w:rPr>
          <w:rFonts w:ascii="Times New Roman" w:hAnsi="Times New Roman" w:cs="Times New Roman"/>
          <w:sz w:val="24"/>
          <w:szCs w:val="24"/>
        </w:rPr>
      </w:pPr>
      <w:r w:rsidRPr="00534754">
        <w:rPr>
          <w:rFonts w:ascii="Times New Roman" w:hAnsi="Times New Roman" w:cs="Times New Roman"/>
          <w:sz w:val="24"/>
          <w:szCs w:val="24"/>
        </w:rPr>
        <w:t>OMB Specialist</w:t>
      </w:r>
    </w:p>
    <w:p w:rsidR="004D48F5" w:rsidRPr="00534754" w:rsidRDefault="007976D5" w:rsidP="004D48F5">
      <w:pPr>
        <w:spacing w:after="0" w:line="240" w:lineRule="auto"/>
        <w:rPr>
          <w:rFonts w:ascii="Times New Roman" w:hAnsi="Times New Roman" w:cs="Times New Roman"/>
          <w:sz w:val="24"/>
          <w:szCs w:val="24"/>
        </w:rPr>
      </w:pPr>
      <w:r w:rsidRPr="00534754">
        <w:rPr>
          <w:rFonts w:ascii="Times New Roman" w:hAnsi="Times New Roman" w:cs="Times New Roman"/>
          <w:sz w:val="24"/>
          <w:szCs w:val="24"/>
        </w:rPr>
        <w:t>Office of the Director</w:t>
      </w:r>
    </w:p>
    <w:p w:rsidR="007976D5" w:rsidRPr="00534754" w:rsidRDefault="007976D5" w:rsidP="004D48F5">
      <w:pPr>
        <w:spacing w:after="0" w:line="240" w:lineRule="auto"/>
        <w:rPr>
          <w:rFonts w:ascii="Times New Roman" w:hAnsi="Times New Roman" w:cs="Times New Roman"/>
          <w:sz w:val="24"/>
          <w:szCs w:val="24"/>
        </w:rPr>
      </w:pPr>
      <w:r w:rsidRPr="00534754">
        <w:rPr>
          <w:rFonts w:ascii="Times New Roman" w:hAnsi="Times New Roman" w:cs="Times New Roman"/>
          <w:sz w:val="24"/>
          <w:szCs w:val="24"/>
        </w:rPr>
        <w:t>National Center for Emerging and Zoonotic Infectious Diseases</w:t>
      </w:r>
    </w:p>
    <w:p w:rsidR="004D48F5" w:rsidRPr="00534754" w:rsidRDefault="007976D5" w:rsidP="004D48F5">
      <w:pPr>
        <w:spacing w:after="0" w:line="240" w:lineRule="auto"/>
        <w:rPr>
          <w:rFonts w:ascii="Times New Roman" w:hAnsi="Times New Roman" w:cs="Times New Roman"/>
          <w:sz w:val="24"/>
          <w:szCs w:val="24"/>
        </w:rPr>
      </w:pPr>
      <w:r w:rsidRPr="00534754">
        <w:rPr>
          <w:rFonts w:ascii="Times New Roman" w:hAnsi="Times New Roman" w:cs="Times New Roman"/>
          <w:sz w:val="24"/>
          <w:szCs w:val="24"/>
        </w:rPr>
        <w:t>1600 Clifton Road, NE, MS C12</w:t>
      </w:r>
    </w:p>
    <w:p w:rsidR="007976D5" w:rsidRPr="00534754" w:rsidRDefault="007976D5" w:rsidP="004D48F5">
      <w:pPr>
        <w:spacing w:after="0" w:line="240" w:lineRule="auto"/>
        <w:rPr>
          <w:rFonts w:ascii="Times New Roman" w:hAnsi="Times New Roman" w:cs="Times New Roman"/>
          <w:sz w:val="24"/>
          <w:szCs w:val="24"/>
        </w:rPr>
      </w:pPr>
      <w:r w:rsidRPr="00534754">
        <w:rPr>
          <w:rFonts w:ascii="Times New Roman" w:hAnsi="Times New Roman" w:cs="Times New Roman"/>
          <w:sz w:val="24"/>
          <w:szCs w:val="24"/>
        </w:rPr>
        <w:t>Atlanta, Georgia 30333</w:t>
      </w:r>
    </w:p>
    <w:p w:rsidR="004D48F5" w:rsidRPr="00534754" w:rsidRDefault="004D48F5" w:rsidP="004D48F5">
      <w:pPr>
        <w:spacing w:after="0" w:line="240" w:lineRule="auto"/>
        <w:rPr>
          <w:rFonts w:ascii="Times New Roman" w:hAnsi="Times New Roman" w:cs="Times New Roman"/>
          <w:sz w:val="24"/>
          <w:szCs w:val="24"/>
        </w:rPr>
      </w:pPr>
      <w:r w:rsidRPr="00534754">
        <w:rPr>
          <w:rFonts w:ascii="Times New Roman" w:hAnsi="Times New Roman" w:cs="Times New Roman"/>
          <w:sz w:val="24"/>
          <w:szCs w:val="24"/>
        </w:rPr>
        <w:t>Phone</w:t>
      </w:r>
      <w:r w:rsidR="007976D5" w:rsidRPr="00534754">
        <w:rPr>
          <w:rFonts w:ascii="Times New Roman" w:hAnsi="Times New Roman" w:cs="Times New Roman"/>
          <w:sz w:val="24"/>
          <w:szCs w:val="24"/>
        </w:rPr>
        <w:t>: 404-639-1045</w:t>
      </w:r>
    </w:p>
    <w:p w:rsidR="004D48F5" w:rsidRPr="00534754" w:rsidRDefault="004D48F5" w:rsidP="004D48F5">
      <w:pPr>
        <w:spacing w:after="0" w:line="240" w:lineRule="auto"/>
        <w:rPr>
          <w:rFonts w:ascii="Times New Roman" w:hAnsi="Times New Roman" w:cs="Times New Roman"/>
          <w:sz w:val="24"/>
          <w:szCs w:val="24"/>
        </w:rPr>
      </w:pPr>
      <w:r w:rsidRPr="00534754">
        <w:rPr>
          <w:rFonts w:ascii="Times New Roman" w:hAnsi="Times New Roman" w:cs="Times New Roman"/>
          <w:sz w:val="24"/>
          <w:szCs w:val="24"/>
        </w:rPr>
        <w:t>Fax Number</w:t>
      </w:r>
      <w:r w:rsidR="007976D5" w:rsidRPr="00534754">
        <w:rPr>
          <w:rFonts w:ascii="Times New Roman" w:hAnsi="Times New Roman" w:cs="Times New Roman"/>
          <w:sz w:val="24"/>
          <w:szCs w:val="24"/>
        </w:rPr>
        <w:t>: 404-639-7090</w:t>
      </w:r>
    </w:p>
    <w:p w:rsidR="004D48F5" w:rsidRPr="00534754" w:rsidRDefault="004D48F5" w:rsidP="004D48F5">
      <w:pPr>
        <w:spacing w:after="0" w:line="240" w:lineRule="auto"/>
        <w:rPr>
          <w:rFonts w:ascii="Times New Roman" w:hAnsi="Times New Roman" w:cs="Times New Roman"/>
          <w:sz w:val="24"/>
          <w:szCs w:val="24"/>
        </w:rPr>
      </w:pPr>
      <w:r w:rsidRPr="00534754">
        <w:rPr>
          <w:rFonts w:ascii="Times New Roman" w:hAnsi="Times New Roman" w:cs="Times New Roman"/>
          <w:sz w:val="24"/>
          <w:szCs w:val="24"/>
        </w:rPr>
        <w:t>Email</w:t>
      </w:r>
      <w:r w:rsidR="007976D5" w:rsidRPr="00534754">
        <w:rPr>
          <w:rFonts w:ascii="Times New Roman" w:hAnsi="Times New Roman" w:cs="Times New Roman"/>
          <w:sz w:val="24"/>
          <w:szCs w:val="24"/>
        </w:rPr>
        <w:t xml:space="preserve">: </w:t>
      </w:r>
      <w:hyperlink r:id="rId12" w:history="1">
        <w:r w:rsidR="007976D5" w:rsidRPr="00534754">
          <w:rPr>
            <w:rStyle w:val="Hyperlink"/>
            <w:rFonts w:ascii="Times New Roman" w:hAnsi="Times New Roman" w:cs="Times New Roman"/>
            <w:sz w:val="24"/>
            <w:szCs w:val="24"/>
            <w:bdr w:val="none" w:sz="0" w:space="0" w:color="auto" w:frame="1"/>
          </w:rPr>
          <w:t>AUH1@cdc.gov</w:t>
        </w:r>
      </w:hyperlink>
    </w:p>
    <w:p w:rsidR="004D48F5" w:rsidRPr="00534754" w:rsidRDefault="004D48F5" w:rsidP="004D48F5">
      <w:pPr>
        <w:spacing w:after="0"/>
        <w:rPr>
          <w:rFonts w:ascii="Times New Roman" w:hAnsi="Times New Roman" w:cs="Times New Roman"/>
          <w:sz w:val="24"/>
          <w:szCs w:val="24"/>
        </w:rPr>
      </w:pPr>
    </w:p>
    <w:p w:rsidR="00E9108E" w:rsidRPr="00534754" w:rsidRDefault="00E9108E" w:rsidP="00E9108E">
      <w:pPr>
        <w:rPr>
          <w:rFonts w:ascii="Times New Roman" w:hAnsi="Times New Roman" w:cs="Times New Roman"/>
          <w:b/>
          <w:sz w:val="24"/>
          <w:szCs w:val="24"/>
        </w:rPr>
        <w:sectPr w:rsidR="00E9108E" w:rsidRPr="00534754" w:rsidSect="00B45600">
          <w:pgSz w:w="12240" w:h="15840" w:code="1"/>
          <w:pgMar w:top="1440" w:right="1008" w:bottom="1008" w:left="1440" w:header="720" w:footer="720" w:gutter="0"/>
          <w:cols w:space="720"/>
          <w:noEndnote/>
          <w:titlePg/>
        </w:sectPr>
      </w:pPr>
    </w:p>
    <w:sdt>
      <w:sdtPr>
        <w:rPr>
          <w:rFonts w:ascii="Times New Roman" w:eastAsia="Times New Roman" w:hAnsi="Times New Roman" w:cs="Times New Roman"/>
          <w:b w:val="0"/>
          <w:bCs w:val="0"/>
          <w:color w:val="auto"/>
          <w:sz w:val="24"/>
          <w:szCs w:val="24"/>
        </w:rPr>
        <w:id w:val="126347713"/>
        <w:docPartObj>
          <w:docPartGallery w:val="Table of Contents"/>
          <w:docPartUnique/>
        </w:docPartObj>
      </w:sdtPr>
      <w:sdtEndPr/>
      <w:sdtContent>
        <w:p w:rsidR="009E4483" w:rsidRPr="00534754" w:rsidRDefault="009E4483" w:rsidP="009E4483">
          <w:pPr>
            <w:pStyle w:val="TOCHeading"/>
            <w:rPr>
              <w:rFonts w:ascii="Times New Roman" w:eastAsia="Times New Roman" w:hAnsi="Times New Roman" w:cs="Times New Roman"/>
              <w:bCs w:val="0"/>
              <w:color w:val="auto"/>
              <w:sz w:val="24"/>
              <w:szCs w:val="24"/>
            </w:rPr>
          </w:pPr>
          <w:r w:rsidRPr="00534754">
            <w:rPr>
              <w:rFonts w:ascii="Times New Roman" w:eastAsia="Times New Roman" w:hAnsi="Times New Roman" w:cs="Times New Roman"/>
              <w:bCs w:val="0"/>
              <w:color w:val="auto"/>
              <w:sz w:val="24"/>
              <w:szCs w:val="24"/>
            </w:rPr>
            <w:t>TABLE OF CONTENTS</w:t>
          </w:r>
        </w:p>
        <w:p w:rsidR="00B315D8" w:rsidRPr="00B315D8" w:rsidRDefault="009E4483">
          <w:pPr>
            <w:pStyle w:val="TOC1"/>
            <w:rPr>
              <w:rFonts w:eastAsiaTheme="minorEastAsia"/>
              <w:noProof/>
              <w:sz w:val="22"/>
              <w:szCs w:val="22"/>
            </w:rPr>
          </w:pPr>
          <w:r w:rsidRPr="00A43935">
            <w:fldChar w:fldCharType="begin"/>
          </w:r>
          <w:r w:rsidRPr="00A43935">
            <w:instrText xml:space="preserve"> TOC \o "1-3" \h \z \u </w:instrText>
          </w:r>
          <w:r w:rsidRPr="00A43935">
            <w:fldChar w:fldCharType="separate"/>
          </w:r>
          <w:hyperlink w:anchor="_Toc378150132" w:history="1">
            <w:r w:rsidR="00B315D8" w:rsidRPr="00B315D8">
              <w:rPr>
                <w:rStyle w:val="Hyperlink"/>
                <w:noProof/>
              </w:rPr>
              <w:t>Statement A. Justification</w:t>
            </w:r>
            <w:r w:rsidR="00B315D8" w:rsidRPr="00B315D8">
              <w:rPr>
                <w:noProof/>
                <w:webHidden/>
              </w:rPr>
              <w:tab/>
            </w:r>
            <w:r w:rsidR="00B315D8" w:rsidRPr="00B315D8">
              <w:rPr>
                <w:noProof/>
                <w:webHidden/>
              </w:rPr>
              <w:fldChar w:fldCharType="begin"/>
            </w:r>
            <w:r w:rsidR="00B315D8" w:rsidRPr="00B315D8">
              <w:rPr>
                <w:noProof/>
                <w:webHidden/>
              </w:rPr>
              <w:instrText xml:space="preserve"> PAGEREF _Toc378150132 \h </w:instrText>
            </w:r>
            <w:r w:rsidR="00B315D8" w:rsidRPr="00B315D8">
              <w:rPr>
                <w:noProof/>
                <w:webHidden/>
              </w:rPr>
            </w:r>
            <w:r w:rsidR="00B315D8" w:rsidRPr="00B315D8">
              <w:rPr>
                <w:noProof/>
                <w:webHidden/>
              </w:rPr>
              <w:fldChar w:fldCharType="separate"/>
            </w:r>
            <w:r w:rsidR="00B315D8" w:rsidRPr="00B315D8">
              <w:rPr>
                <w:noProof/>
                <w:webHidden/>
              </w:rPr>
              <w:t>2</w:t>
            </w:r>
            <w:r w:rsidR="00B315D8" w:rsidRPr="00B315D8">
              <w:rPr>
                <w:noProof/>
                <w:webHidden/>
              </w:rPr>
              <w:fldChar w:fldCharType="end"/>
            </w:r>
          </w:hyperlink>
        </w:p>
        <w:p w:rsidR="00B315D8" w:rsidRPr="00B315D8" w:rsidRDefault="000D6474">
          <w:pPr>
            <w:pStyle w:val="TOC2"/>
            <w:rPr>
              <w:rFonts w:ascii="Times New Roman" w:hAnsi="Times New Roman" w:cs="Times New Roman"/>
              <w:noProof/>
            </w:rPr>
          </w:pPr>
          <w:hyperlink w:anchor="_Toc378150133" w:history="1">
            <w:r w:rsidR="00B315D8" w:rsidRPr="00B315D8">
              <w:rPr>
                <w:rStyle w:val="Hyperlink"/>
                <w:rFonts w:ascii="Times New Roman" w:hAnsi="Times New Roman" w:cs="Times New Roman"/>
                <w:noProof/>
              </w:rPr>
              <w:t>1. Circumstances Making the Collection of Information Necessary</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_Toc378150133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2</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34" w:history="1">
            <w:r w:rsidR="00B315D8" w:rsidRPr="00B315D8">
              <w:rPr>
                <w:rStyle w:val="Hyperlink"/>
                <w:rFonts w:ascii="Times New Roman" w:hAnsi="Times New Roman" w:cs="Times New Roman"/>
                <w:noProof/>
              </w:rPr>
              <w:t>1.1 Privacy Impact Assessment</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_Toc378150134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4</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35" w:history="1">
            <w:r w:rsidR="00B315D8" w:rsidRPr="00B315D8">
              <w:rPr>
                <w:rStyle w:val="Hyperlink"/>
                <w:rFonts w:ascii="Times New Roman" w:hAnsi="Times New Roman" w:cs="Times New Roman"/>
                <w:noProof/>
              </w:rPr>
              <w:t>Table 1.1: Participant Selection Criteria</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_Toc378150135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4</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36" w:history="1">
            <w:r w:rsidR="00B315D8" w:rsidRPr="00B315D8">
              <w:rPr>
                <w:rStyle w:val="Hyperlink"/>
                <w:rFonts w:ascii="Times New Roman" w:hAnsi="Times New Roman" w:cs="Times New Roman"/>
                <w:noProof/>
              </w:rPr>
              <w:t>2. Purpose and Use of the Information Collection</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_Toc378150136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5</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37" w:history="1">
            <w:r w:rsidR="00B315D8" w:rsidRPr="00B315D8">
              <w:rPr>
                <w:rStyle w:val="Hyperlink"/>
                <w:rFonts w:ascii="Times New Roman" w:hAnsi="Times New Roman" w:cs="Times New Roman"/>
                <w:noProof/>
              </w:rPr>
              <w:t>3. Use of Improved Information Technology and Burden Reduction</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_Toc378150137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7</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38" w:history="1">
            <w:r w:rsidR="00B315D8" w:rsidRPr="00B315D8">
              <w:rPr>
                <w:rStyle w:val="Hyperlink"/>
                <w:rFonts w:ascii="Times New Roman" w:hAnsi="Times New Roman" w:cs="Times New Roman"/>
                <w:noProof/>
              </w:rPr>
              <w:t>4. Efforts to Identify Duplication and Use of Similar Information</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_Toc378150138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7</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39" w:history="1">
            <w:r w:rsidR="00B315D8" w:rsidRPr="00B315D8">
              <w:rPr>
                <w:rStyle w:val="Hyperlink"/>
                <w:rFonts w:ascii="Times New Roman" w:hAnsi="Times New Roman" w:cs="Times New Roman"/>
                <w:noProof/>
              </w:rPr>
              <w:t>5. Impact on Small Businesses or Other Small Entities</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_Toc378150139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7</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40" w:history="1">
            <w:r w:rsidR="00B315D8" w:rsidRPr="00B315D8">
              <w:rPr>
                <w:rStyle w:val="Hyperlink"/>
                <w:rFonts w:ascii="Times New Roman" w:hAnsi="Times New Roman" w:cs="Times New Roman"/>
                <w:noProof/>
              </w:rPr>
              <w:t>6. Consequences of Collecting the Information Less Frequently</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_Toc378150140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7</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41" w:history="1">
            <w:r w:rsidR="00B315D8" w:rsidRPr="00B315D8">
              <w:rPr>
                <w:rStyle w:val="Hyperlink"/>
                <w:rFonts w:ascii="Times New Roman" w:hAnsi="Times New Roman" w:cs="Times New Roman"/>
                <w:noProof/>
              </w:rPr>
              <w:t>7. Special Circumstances Relating to the Guidelines of 5 CFR 1320.5</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_Toc378150141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8</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42" w:history="1">
            <w:r w:rsidR="00B315D8" w:rsidRPr="00B315D8">
              <w:rPr>
                <w:rStyle w:val="Hyperlink"/>
                <w:rFonts w:ascii="Times New Roman" w:hAnsi="Times New Roman" w:cs="Times New Roman"/>
                <w:noProof/>
              </w:rPr>
              <w:t>8. Comments in Response to the Federal Register Notice and Efforts to Consult Outside the Agency</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_Toc378150142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8</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43" w:history="1">
            <w:r w:rsidR="00B315D8" w:rsidRPr="00B315D8">
              <w:rPr>
                <w:rStyle w:val="Hyperlink"/>
                <w:rFonts w:ascii="Times New Roman" w:hAnsi="Times New Roman" w:cs="Times New Roman"/>
                <w:noProof/>
              </w:rPr>
              <w:t>9. Explanation of Any Payment or Gift to Respondents</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_Toc378150143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9</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44" w:history="1">
            <w:r w:rsidR="00B315D8" w:rsidRPr="00B315D8">
              <w:rPr>
                <w:rStyle w:val="Hyperlink"/>
                <w:rFonts w:ascii="Times New Roman" w:hAnsi="Times New Roman" w:cs="Times New Roman"/>
                <w:noProof/>
              </w:rPr>
              <w:t>10. Assurance of Confidentiality Provided to Respondents</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_Toc378150144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10</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45" w:history="1">
            <w:r w:rsidR="00B315D8" w:rsidRPr="00B315D8">
              <w:rPr>
                <w:rStyle w:val="Hyperlink"/>
                <w:rFonts w:ascii="Times New Roman" w:hAnsi="Times New Roman" w:cs="Times New Roman"/>
                <w:noProof/>
              </w:rPr>
              <w:t>11. Justification for Sensitive Questions</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_Toc378150145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11</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46" w:history="1">
            <w:r w:rsidR="00B315D8" w:rsidRPr="00B315D8">
              <w:rPr>
                <w:rStyle w:val="Hyperlink"/>
                <w:rFonts w:ascii="Times New Roman" w:hAnsi="Times New Roman" w:cs="Times New Roman"/>
                <w:noProof/>
              </w:rPr>
              <w:t>12. Estimates of Annualized Burden Hours and Costs</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_Toc378150146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11</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47" w:history="1">
            <w:r w:rsidR="00B315D8" w:rsidRPr="00B315D8">
              <w:rPr>
                <w:rStyle w:val="Hyperlink"/>
                <w:rFonts w:ascii="Times New Roman" w:hAnsi="Times New Roman" w:cs="Times New Roman"/>
                <w:noProof/>
              </w:rPr>
              <w:t xml:space="preserve">Table 12.a: </w:t>
            </w:r>
            <w:r w:rsidR="00B315D8" w:rsidRPr="00B315D8">
              <w:rPr>
                <w:rStyle w:val="Hyperlink"/>
                <w:rFonts w:ascii="Times New Roman" w:eastAsia="Times New Roman" w:hAnsi="Times New Roman" w:cs="Times New Roman"/>
                <w:bCs/>
                <w:iCs/>
                <w:noProof/>
              </w:rPr>
              <w:t>Estimated Annualized Burden Hours</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_Toc378150147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12</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48" w:history="1">
            <w:r w:rsidR="00B315D8" w:rsidRPr="00B315D8">
              <w:rPr>
                <w:rStyle w:val="Hyperlink"/>
                <w:rFonts w:ascii="Times New Roman" w:hAnsi="Times New Roman" w:cs="Times New Roman"/>
                <w:noProof/>
              </w:rPr>
              <w:t>Table 12.b: Estimated Annualized Burden Costs</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_Toc378150148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13</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49" w:history="1">
            <w:r w:rsidR="00B315D8" w:rsidRPr="00B315D8">
              <w:rPr>
                <w:rStyle w:val="Hyperlink"/>
                <w:rFonts w:ascii="Times New Roman" w:hAnsi="Times New Roman" w:cs="Times New Roman"/>
                <w:noProof/>
              </w:rPr>
              <w:t>13. Estimates of Other Total Annual Cost Burden to Respondents or Record Keepers</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_Toc378150149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13</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50" w:history="1">
            <w:r w:rsidR="00B315D8" w:rsidRPr="00B315D8">
              <w:rPr>
                <w:rStyle w:val="Hyperlink"/>
                <w:rFonts w:ascii="Times New Roman" w:hAnsi="Times New Roman" w:cs="Times New Roman"/>
                <w:noProof/>
              </w:rPr>
              <w:t>14. Annualized Cost to the Government</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_Toc378150150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13</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51" w:history="1">
            <w:r w:rsidR="00B315D8" w:rsidRPr="00B315D8">
              <w:rPr>
                <w:rStyle w:val="Hyperlink"/>
                <w:rFonts w:ascii="Times New Roman" w:hAnsi="Times New Roman" w:cs="Times New Roman"/>
                <w:noProof/>
              </w:rPr>
              <w:t>Table 14: Estimated Annualized Cost to the Government</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_Toc378150151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14</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52" w:history="1">
            <w:r w:rsidR="00B315D8" w:rsidRPr="00B315D8">
              <w:rPr>
                <w:rStyle w:val="Hyperlink"/>
                <w:rFonts w:ascii="Times New Roman" w:hAnsi="Times New Roman" w:cs="Times New Roman"/>
                <w:noProof/>
              </w:rPr>
              <w:t>15. Explanation for Program Changes or Adjustments</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_Toc378150152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14</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53" w:history="1">
            <w:r w:rsidR="00B315D8" w:rsidRPr="00B315D8">
              <w:rPr>
                <w:rStyle w:val="Hyperlink"/>
                <w:rFonts w:ascii="Times New Roman" w:hAnsi="Times New Roman" w:cs="Times New Roman"/>
                <w:noProof/>
              </w:rPr>
              <w:t>16. Plans for Tabulation and Publication and Project Time Schedule</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_Toc378150153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14</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54" w:history="1">
            <w:r w:rsidR="00B315D8" w:rsidRPr="00B315D8">
              <w:rPr>
                <w:rStyle w:val="Hyperlink"/>
                <w:rFonts w:ascii="Times New Roman" w:hAnsi="Times New Roman" w:cs="Times New Roman"/>
                <w:noProof/>
              </w:rPr>
              <w:t>Table 16.1: Project Time Schedule</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_Toc378150154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15</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55" w:history="1">
            <w:r w:rsidR="00B315D8" w:rsidRPr="00B315D8">
              <w:rPr>
                <w:rStyle w:val="Hyperlink"/>
                <w:rFonts w:ascii="Times New Roman" w:hAnsi="Times New Roman" w:cs="Times New Roman"/>
                <w:noProof/>
              </w:rPr>
              <w:t>17. Reason(s) Display of OMB Expiration Date is Inappropriate</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_Toc378150155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15</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56" w:history="1">
            <w:r w:rsidR="00B315D8" w:rsidRPr="00B315D8">
              <w:rPr>
                <w:rStyle w:val="Hyperlink"/>
                <w:rFonts w:ascii="Times New Roman" w:hAnsi="Times New Roman" w:cs="Times New Roman"/>
                <w:noProof/>
              </w:rPr>
              <w:t>18. Exceptions to Certification for Paperwork Reduction Act Submissions</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_Toc378150156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15</w:t>
            </w:r>
            <w:r w:rsidR="00B315D8" w:rsidRPr="00B315D8">
              <w:rPr>
                <w:rFonts w:ascii="Times New Roman" w:hAnsi="Times New Roman" w:cs="Times New Roman"/>
                <w:noProof/>
                <w:webHidden/>
              </w:rPr>
              <w:fldChar w:fldCharType="end"/>
            </w:r>
          </w:hyperlink>
        </w:p>
        <w:p w:rsidR="00B315D8" w:rsidRPr="00B315D8" w:rsidRDefault="000D6474">
          <w:pPr>
            <w:pStyle w:val="TOC2"/>
            <w:rPr>
              <w:rFonts w:ascii="Times New Roman" w:hAnsi="Times New Roman" w:cs="Times New Roman"/>
              <w:noProof/>
            </w:rPr>
          </w:pPr>
          <w:hyperlink w:anchor="_Toc378150157" w:history="1">
            <w:r w:rsidR="00B315D8" w:rsidRPr="00B315D8">
              <w:rPr>
                <w:rStyle w:val="Hyperlink"/>
                <w:rFonts w:ascii="Times New Roman" w:hAnsi="Times New Roman" w:cs="Times New Roman"/>
                <w:noProof/>
              </w:rPr>
              <w:t>List of Attachments</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_Toc378150157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16</w:t>
            </w:r>
            <w:r w:rsidR="00B315D8" w:rsidRPr="00B315D8">
              <w:rPr>
                <w:rFonts w:ascii="Times New Roman" w:hAnsi="Times New Roman" w:cs="Times New Roman"/>
                <w:noProof/>
                <w:webHidden/>
              </w:rPr>
              <w:fldChar w:fldCharType="end"/>
            </w:r>
          </w:hyperlink>
        </w:p>
        <w:p w:rsidR="00B315D8" w:rsidRDefault="000D6474">
          <w:pPr>
            <w:pStyle w:val="TOC2"/>
            <w:rPr>
              <w:noProof/>
            </w:rPr>
          </w:pPr>
          <w:hyperlink w:anchor="_Toc378150158" w:history="1">
            <w:r w:rsidR="00B315D8" w:rsidRPr="00B315D8">
              <w:rPr>
                <w:rStyle w:val="Hyperlink"/>
                <w:rFonts w:ascii="Times New Roman" w:hAnsi="Times New Roman" w:cs="Times New Roman"/>
                <w:noProof/>
              </w:rPr>
              <w:t>References</w:t>
            </w:r>
            <w:r w:rsidR="00B315D8" w:rsidRPr="00B315D8">
              <w:rPr>
                <w:rFonts w:ascii="Times New Roman" w:hAnsi="Times New Roman" w:cs="Times New Roman"/>
                <w:noProof/>
                <w:webHidden/>
              </w:rPr>
              <w:tab/>
            </w:r>
            <w:r w:rsidR="00B315D8" w:rsidRPr="00B315D8">
              <w:rPr>
                <w:rFonts w:ascii="Times New Roman" w:hAnsi="Times New Roman" w:cs="Times New Roman"/>
                <w:noProof/>
                <w:webHidden/>
              </w:rPr>
              <w:fldChar w:fldCharType="begin"/>
            </w:r>
            <w:r w:rsidR="00B315D8" w:rsidRPr="00B315D8">
              <w:rPr>
                <w:rFonts w:ascii="Times New Roman" w:hAnsi="Times New Roman" w:cs="Times New Roman"/>
                <w:noProof/>
                <w:webHidden/>
              </w:rPr>
              <w:instrText xml:space="preserve"> PAGEREF _Toc378150158 \h </w:instrText>
            </w:r>
            <w:r w:rsidR="00B315D8" w:rsidRPr="00B315D8">
              <w:rPr>
                <w:rFonts w:ascii="Times New Roman" w:hAnsi="Times New Roman" w:cs="Times New Roman"/>
                <w:noProof/>
                <w:webHidden/>
              </w:rPr>
            </w:r>
            <w:r w:rsidR="00B315D8" w:rsidRPr="00B315D8">
              <w:rPr>
                <w:rFonts w:ascii="Times New Roman" w:hAnsi="Times New Roman" w:cs="Times New Roman"/>
                <w:noProof/>
                <w:webHidden/>
              </w:rPr>
              <w:fldChar w:fldCharType="separate"/>
            </w:r>
            <w:r w:rsidR="00B315D8" w:rsidRPr="00B315D8">
              <w:rPr>
                <w:rFonts w:ascii="Times New Roman" w:hAnsi="Times New Roman" w:cs="Times New Roman"/>
                <w:noProof/>
                <w:webHidden/>
              </w:rPr>
              <w:t>17</w:t>
            </w:r>
            <w:r w:rsidR="00B315D8" w:rsidRPr="00B315D8">
              <w:rPr>
                <w:rFonts w:ascii="Times New Roman" w:hAnsi="Times New Roman" w:cs="Times New Roman"/>
                <w:noProof/>
                <w:webHidden/>
              </w:rPr>
              <w:fldChar w:fldCharType="end"/>
            </w:r>
          </w:hyperlink>
        </w:p>
        <w:p w:rsidR="009E4483" w:rsidRPr="0099097E" w:rsidRDefault="009E4483" w:rsidP="00C46C66">
          <w:pPr>
            <w:pStyle w:val="TOC1"/>
            <w:ind w:left="0" w:firstLine="0"/>
          </w:pPr>
          <w:r w:rsidRPr="00A43935">
            <w:fldChar w:fldCharType="end"/>
          </w:r>
        </w:p>
      </w:sdtContent>
    </w:sdt>
    <w:p w:rsidR="00ED385B" w:rsidRPr="00534754" w:rsidRDefault="00ED385B" w:rsidP="009C1FE7">
      <w:pPr>
        <w:rPr>
          <w:rFonts w:ascii="Times New Roman" w:hAnsi="Times New Roman" w:cs="Times New Roman"/>
        </w:rPr>
      </w:pPr>
    </w:p>
    <w:p w:rsidR="00905D7F" w:rsidRPr="00534754" w:rsidRDefault="009E4483" w:rsidP="00DD0184">
      <w:pPr>
        <w:rPr>
          <w:rFonts w:ascii="Times New Roman" w:eastAsia="Times New Roman" w:hAnsi="Times New Roman" w:cs="Times New Roman"/>
          <w:color w:val="000000"/>
          <w:kern w:val="36"/>
          <w:sz w:val="24"/>
          <w:szCs w:val="24"/>
        </w:rPr>
      </w:pPr>
      <w:r w:rsidRPr="00534754">
        <w:rPr>
          <w:rFonts w:ascii="Times New Roman" w:hAnsi="Times New Roman" w:cs="Times New Roman"/>
          <w:sz w:val="24"/>
          <w:szCs w:val="24"/>
        </w:rPr>
        <w:br w:type="page"/>
      </w:r>
    </w:p>
    <w:p w:rsidR="004D48F5" w:rsidRPr="00534754" w:rsidRDefault="008D62F4" w:rsidP="00905D7F">
      <w:pPr>
        <w:pStyle w:val="Heading1"/>
        <w:jc w:val="left"/>
        <w:rPr>
          <w:sz w:val="24"/>
          <w:szCs w:val="24"/>
        </w:rPr>
      </w:pPr>
      <w:bookmarkStart w:id="1" w:name="_Toc378150132"/>
      <w:r w:rsidRPr="00534754">
        <w:rPr>
          <w:sz w:val="24"/>
          <w:szCs w:val="24"/>
        </w:rPr>
        <w:lastRenderedPageBreak/>
        <w:t>Statement</w:t>
      </w:r>
      <w:r w:rsidR="00905D7F" w:rsidRPr="00534754">
        <w:rPr>
          <w:sz w:val="24"/>
          <w:szCs w:val="24"/>
        </w:rPr>
        <w:t xml:space="preserve"> A. </w:t>
      </w:r>
      <w:r w:rsidR="004D48F5" w:rsidRPr="00534754">
        <w:rPr>
          <w:sz w:val="24"/>
          <w:szCs w:val="24"/>
        </w:rPr>
        <w:t>Justification</w:t>
      </w:r>
      <w:bookmarkEnd w:id="1"/>
    </w:p>
    <w:p w:rsidR="008E1E56" w:rsidRPr="00534754" w:rsidRDefault="0088113F" w:rsidP="00036C62">
      <w:pPr>
        <w:pStyle w:val="Heading2"/>
      </w:pPr>
      <w:bookmarkStart w:id="2" w:name="_Toc378150133"/>
      <w:r w:rsidRPr="00534754">
        <w:t>1</w:t>
      </w:r>
      <w:r w:rsidR="004C3C1F" w:rsidRPr="00534754">
        <w:t>.</w:t>
      </w:r>
      <w:r w:rsidRPr="00534754">
        <w:t xml:space="preserve"> </w:t>
      </w:r>
      <w:r w:rsidR="004D48F5" w:rsidRPr="00534754">
        <w:t>Circumstances Making the Collection of Information Necessary</w:t>
      </w:r>
      <w:bookmarkEnd w:id="2"/>
    </w:p>
    <w:p w:rsidR="008E1E56" w:rsidRDefault="008E1E56" w:rsidP="00534754">
      <w:pPr>
        <w:spacing w:after="0"/>
        <w:rPr>
          <w:rFonts w:ascii="Times New Roman" w:hAnsi="Times New Roman" w:cs="Times New Roman"/>
          <w:sz w:val="24"/>
          <w:szCs w:val="24"/>
        </w:rPr>
      </w:pPr>
      <w:r w:rsidRPr="00534754">
        <w:rPr>
          <w:rFonts w:ascii="Times New Roman" w:hAnsi="Times New Roman" w:cs="Times New Roman"/>
          <w:sz w:val="24"/>
          <w:szCs w:val="24"/>
        </w:rPr>
        <w:t xml:space="preserve">The purpose of </w:t>
      </w:r>
      <w:r w:rsidR="00C87E1F">
        <w:rPr>
          <w:rFonts w:ascii="Times New Roman" w:hAnsi="Times New Roman" w:cs="Times New Roman"/>
          <w:sz w:val="24"/>
          <w:szCs w:val="24"/>
        </w:rPr>
        <w:t xml:space="preserve">this </w:t>
      </w:r>
      <w:r w:rsidRPr="00534754">
        <w:rPr>
          <w:rFonts w:ascii="Times New Roman" w:hAnsi="Times New Roman" w:cs="Times New Roman"/>
          <w:sz w:val="24"/>
          <w:szCs w:val="24"/>
        </w:rPr>
        <w:t xml:space="preserve">data collection is to evaluate the implementation of the </w:t>
      </w:r>
      <w:proofErr w:type="spellStart"/>
      <w:r w:rsidRPr="00534754">
        <w:rPr>
          <w:rFonts w:ascii="Times New Roman" w:hAnsi="Times New Roman" w:cs="Times New Roman"/>
          <w:sz w:val="24"/>
          <w:szCs w:val="24"/>
        </w:rPr>
        <w:t>TravAlert</w:t>
      </w:r>
      <w:proofErr w:type="spellEnd"/>
      <w:r w:rsidRPr="00534754">
        <w:rPr>
          <w:rFonts w:ascii="Times New Roman" w:hAnsi="Times New Roman" w:cs="Times New Roman"/>
          <w:sz w:val="24"/>
          <w:szCs w:val="24"/>
        </w:rPr>
        <w:t xml:space="preserve"> electronic </w:t>
      </w:r>
      <w:r w:rsidR="003A4345" w:rsidRPr="00534754">
        <w:rPr>
          <w:rFonts w:ascii="Times New Roman" w:hAnsi="Times New Roman" w:cs="Times New Roman"/>
          <w:sz w:val="24"/>
          <w:szCs w:val="24"/>
        </w:rPr>
        <w:t xml:space="preserve">public health </w:t>
      </w:r>
      <w:r w:rsidRPr="00534754">
        <w:rPr>
          <w:rFonts w:ascii="Times New Roman" w:hAnsi="Times New Roman" w:cs="Times New Roman"/>
          <w:sz w:val="24"/>
          <w:szCs w:val="24"/>
        </w:rPr>
        <w:t>messaging system and the public comprehension of the</w:t>
      </w:r>
      <w:r w:rsidR="00C87E1F">
        <w:rPr>
          <w:rFonts w:ascii="Times New Roman" w:hAnsi="Times New Roman" w:cs="Times New Roman"/>
          <w:sz w:val="24"/>
          <w:szCs w:val="24"/>
        </w:rPr>
        <w:t>se</w:t>
      </w:r>
      <w:r w:rsidRPr="00534754">
        <w:rPr>
          <w:rFonts w:ascii="Times New Roman" w:hAnsi="Times New Roman" w:cs="Times New Roman"/>
          <w:sz w:val="24"/>
          <w:szCs w:val="24"/>
        </w:rPr>
        <w:t xml:space="preserve"> messages. The results will be used to determine if </w:t>
      </w:r>
      <w:r w:rsidR="00C87E1F">
        <w:rPr>
          <w:rFonts w:ascii="Times New Roman" w:hAnsi="Times New Roman" w:cs="Times New Roman"/>
          <w:sz w:val="24"/>
          <w:szCs w:val="24"/>
        </w:rPr>
        <w:t xml:space="preserve">the </w:t>
      </w:r>
      <w:r w:rsidR="003A4345" w:rsidRPr="00534754">
        <w:rPr>
          <w:rFonts w:ascii="Times New Roman" w:hAnsi="Times New Roman" w:cs="Times New Roman"/>
          <w:sz w:val="24"/>
          <w:szCs w:val="24"/>
        </w:rPr>
        <w:t xml:space="preserve">public </w:t>
      </w:r>
      <w:r w:rsidRPr="00534754">
        <w:rPr>
          <w:rFonts w:ascii="Times New Roman" w:hAnsi="Times New Roman" w:cs="Times New Roman"/>
          <w:sz w:val="24"/>
          <w:szCs w:val="24"/>
        </w:rPr>
        <w:t xml:space="preserve">health messages displayed on monitors in airports </w:t>
      </w:r>
      <w:r w:rsidR="00C87E1F">
        <w:rPr>
          <w:rFonts w:ascii="Times New Roman" w:hAnsi="Times New Roman" w:cs="Times New Roman"/>
          <w:sz w:val="24"/>
          <w:szCs w:val="24"/>
        </w:rPr>
        <w:t>by the Centers for Disease C</w:t>
      </w:r>
      <w:r w:rsidR="00C87E1F" w:rsidRPr="00534754">
        <w:rPr>
          <w:rFonts w:ascii="Times New Roman" w:hAnsi="Times New Roman" w:cs="Times New Roman"/>
          <w:sz w:val="24"/>
          <w:szCs w:val="24"/>
        </w:rPr>
        <w:t xml:space="preserve">ontrol and Prevention (CDC) </w:t>
      </w:r>
      <w:r w:rsidRPr="00534754">
        <w:rPr>
          <w:rFonts w:ascii="Times New Roman" w:hAnsi="Times New Roman" w:cs="Times New Roman"/>
          <w:sz w:val="24"/>
          <w:szCs w:val="24"/>
        </w:rPr>
        <w:t>are effective in reaching the priority population</w:t>
      </w:r>
      <w:r w:rsidR="003A4345" w:rsidRPr="00534754">
        <w:rPr>
          <w:rFonts w:ascii="Times New Roman" w:hAnsi="Times New Roman" w:cs="Times New Roman"/>
          <w:sz w:val="24"/>
          <w:szCs w:val="24"/>
        </w:rPr>
        <w:t xml:space="preserve">, </w:t>
      </w:r>
      <w:r w:rsidRPr="00534754">
        <w:rPr>
          <w:rFonts w:ascii="Times New Roman" w:hAnsi="Times New Roman" w:cs="Times New Roman"/>
          <w:sz w:val="24"/>
          <w:szCs w:val="24"/>
        </w:rPr>
        <w:t>are understandable</w:t>
      </w:r>
      <w:r w:rsidR="00CA5494" w:rsidRPr="00534754">
        <w:rPr>
          <w:rFonts w:ascii="Times New Roman" w:hAnsi="Times New Roman" w:cs="Times New Roman"/>
          <w:sz w:val="24"/>
          <w:szCs w:val="24"/>
        </w:rPr>
        <w:t>,</w:t>
      </w:r>
      <w:r w:rsidRPr="00534754">
        <w:rPr>
          <w:rFonts w:ascii="Times New Roman" w:hAnsi="Times New Roman" w:cs="Times New Roman"/>
          <w:sz w:val="24"/>
          <w:szCs w:val="24"/>
        </w:rPr>
        <w:t xml:space="preserve"> and </w:t>
      </w:r>
      <w:r w:rsidR="00CA5494" w:rsidRPr="00534754">
        <w:rPr>
          <w:rFonts w:ascii="Times New Roman" w:hAnsi="Times New Roman" w:cs="Times New Roman"/>
          <w:sz w:val="24"/>
          <w:szCs w:val="24"/>
        </w:rPr>
        <w:t xml:space="preserve">are </w:t>
      </w:r>
      <w:r w:rsidRPr="00534754">
        <w:rPr>
          <w:rFonts w:ascii="Times New Roman" w:hAnsi="Times New Roman" w:cs="Times New Roman"/>
          <w:sz w:val="24"/>
          <w:szCs w:val="24"/>
        </w:rPr>
        <w:t>effective in influencing the priority population’s behavior.</w:t>
      </w:r>
      <w:r w:rsidR="003A4345" w:rsidRPr="00534754">
        <w:rPr>
          <w:rFonts w:ascii="Times New Roman" w:hAnsi="Times New Roman" w:cs="Times New Roman"/>
          <w:sz w:val="24"/>
          <w:szCs w:val="24"/>
        </w:rPr>
        <w:t xml:space="preserve"> </w:t>
      </w:r>
      <w:r w:rsidR="00CA5494" w:rsidRPr="00534754">
        <w:rPr>
          <w:rFonts w:ascii="Times New Roman" w:hAnsi="Times New Roman" w:cs="Times New Roman"/>
          <w:sz w:val="24"/>
          <w:szCs w:val="24"/>
        </w:rPr>
        <w:t xml:space="preserve">The proposed information collection </w:t>
      </w:r>
      <w:r w:rsidR="00534754">
        <w:rPr>
          <w:rFonts w:ascii="Times New Roman" w:hAnsi="Times New Roman" w:cs="Times New Roman"/>
          <w:sz w:val="24"/>
          <w:szCs w:val="24"/>
        </w:rPr>
        <w:t>will be obtained through</w:t>
      </w:r>
      <w:r w:rsidR="003A4345" w:rsidRPr="00534754">
        <w:rPr>
          <w:rFonts w:ascii="Times New Roman" w:hAnsi="Times New Roman" w:cs="Times New Roman"/>
          <w:sz w:val="24"/>
          <w:szCs w:val="24"/>
        </w:rPr>
        <w:t xml:space="preserve"> </w:t>
      </w:r>
      <w:r w:rsidR="00CA5494" w:rsidRPr="00534754">
        <w:rPr>
          <w:rFonts w:ascii="Times New Roman" w:hAnsi="Times New Roman" w:cs="Times New Roman"/>
          <w:sz w:val="24"/>
          <w:szCs w:val="24"/>
        </w:rPr>
        <w:t xml:space="preserve">intercept interviews with </w:t>
      </w:r>
      <w:r w:rsidR="003A4345" w:rsidRPr="00534754">
        <w:rPr>
          <w:rFonts w:ascii="Times New Roman" w:hAnsi="Times New Roman" w:cs="Times New Roman"/>
          <w:sz w:val="24"/>
          <w:szCs w:val="24"/>
        </w:rPr>
        <w:t xml:space="preserve">arriving </w:t>
      </w:r>
      <w:r w:rsidR="00534754">
        <w:rPr>
          <w:rFonts w:ascii="Times New Roman" w:hAnsi="Times New Roman" w:cs="Times New Roman"/>
          <w:sz w:val="24"/>
          <w:szCs w:val="24"/>
        </w:rPr>
        <w:t xml:space="preserve">travelers at </w:t>
      </w:r>
      <w:r w:rsidR="003A4345" w:rsidRPr="00534754">
        <w:rPr>
          <w:rFonts w:ascii="Times New Roman" w:hAnsi="Times New Roman" w:cs="Times New Roman"/>
          <w:sz w:val="24"/>
          <w:szCs w:val="24"/>
        </w:rPr>
        <w:t xml:space="preserve">international airport. </w:t>
      </w:r>
    </w:p>
    <w:p w:rsidR="00534754" w:rsidRPr="00534754" w:rsidRDefault="00534754" w:rsidP="00534754">
      <w:pPr>
        <w:spacing w:after="0"/>
        <w:rPr>
          <w:rFonts w:ascii="Times New Roman" w:hAnsi="Times New Roman" w:cs="Times New Roman"/>
        </w:rPr>
      </w:pPr>
    </w:p>
    <w:p w:rsidR="003A4345" w:rsidRPr="00534754" w:rsidRDefault="003A4345" w:rsidP="00534754">
      <w:pPr>
        <w:pStyle w:val="Header"/>
        <w:tabs>
          <w:tab w:val="clear" w:pos="4680"/>
        </w:tabs>
        <w:spacing w:line="276" w:lineRule="auto"/>
        <w:rPr>
          <w:rFonts w:ascii="Times New Roman" w:hAnsi="Times New Roman" w:cs="Times New Roman"/>
          <w:sz w:val="24"/>
          <w:szCs w:val="24"/>
        </w:rPr>
      </w:pPr>
      <w:r w:rsidRPr="00534754">
        <w:rPr>
          <w:rFonts w:ascii="Times New Roman" w:hAnsi="Times New Roman" w:cs="Times New Roman"/>
          <w:sz w:val="24"/>
          <w:szCs w:val="24"/>
        </w:rPr>
        <w:t>CDC requests the proposed data collection be conducted using the Generic Information Collection mechanism of The Data Collection for Evaluation of Education, Communication, and Training (ECT) Activities for DGMQ</w:t>
      </w:r>
      <w:r w:rsidR="00534754">
        <w:rPr>
          <w:rFonts w:ascii="Times New Roman" w:hAnsi="Times New Roman" w:cs="Times New Roman"/>
          <w:sz w:val="24"/>
          <w:szCs w:val="24"/>
        </w:rPr>
        <w:t xml:space="preserve">, OMB </w:t>
      </w:r>
      <w:r w:rsidRPr="00534754">
        <w:rPr>
          <w:rFonts w:ascii="Times New Roman" w:hAnsi="Times New Roman" w:cs="Times New Roman"/>
          <w:sz w:val="24"/>
          <w:szCs w:val="24"/>
        </w:rPr>
        <w:t xml:space="preserve">0920-0932 (expiring 5/07/2015). The respondent universe for this data collection aligns with that </w:t>
      </w:r>
      <w:r w:rsidR="00CA5494" w:rsidRPr="00534754">
        <w:rPr>
          <w:rFonts w:ascii="Times New Roman" w:hAnsi="Times New Roman" w:cs="Times New Roman"/>
          <w:sz w:val="24"/>
          <w:szCs w:val="24"/>
        </w:rPr>
        <w:t xml:space="preserve">approved under </w:t>
      </w:r>
      <w:r w:rsidR="00534754">
        <w:rPr>
          <w:rFonts w:ascii="Times New Roman" w:hAnsi="Times New Roman" w:cs="Times New Roman"/>
          <w:sz w:val="24"/>
          <w:szCs w:val="24"/>
        </w:rPr>
        <w:t>OMB 0920-0932.</w:t>
      </w:r>
    </w:p>
    <w:p w:rsidR="003A4345" w:rsidRPr="00534754" w:rsidRDefault="003A4345" w:rsidP="00036C62">
      <w:pPr>
        <w:pStyle w:val="Header"/>
        <w:tabs>
          <w:tab w:val="clear" w:pos="4680"/>
        </w:tabs>
        <w:spacing w:line="276" w:lineRule="auto"/>
        <w:rPr>
          <w:rFonts w:ascii="Times New Roman" w:hAnsi="Times New Roman" w:cs="Times New Roman"/>
          <w:sz w:val="24"/>
          <w:szCs w:val="24"/>
        </w:rPr>
      </w:pPr>
    </w:p>
    <w:p w:rsidR="00CA5494" w:rsidRDefault="00CA5494" w:rsidP="00CA5494">
      <w:pPr>
        <w:pStyle w:val="Header"/>
        <w:tabs>
          <w:tab w:val="clear" w:pos="4680"/>
        </w:tabs>
        <w:spacing w:line="276" w:lineRule="auto"/>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The information collection for which approval is sought is in accordance with DGMQ’s mission to reduce morbidity and mortality among immigrants, refugees, travelers, expatriates, and other globally mobile populations, and to prevent the introduction, transmission, or spread of communicable diseases from foreign countries into the United States. This mission is supported by delegated legal authorities.</w:t>
      </w:r>
      <w:r w:rsidR="00534754">
        <w:rPr>
          <w:rFonts w:ascii="Times New Roman" w:eastAsia="Times New Roman" w:hAnsi="Times New Roman" w:cs="Times New Roman"/>
          <w:sz w:val="24"/>
          <w:szCs w:val="24"/>
        </w:rPr>
        <w:t xml:space="preserve"> </w:t>
      </w:r>
      <w:r w:rsidRPr="00534754">
        <w:rPr>
          <w:rFonts w:ascii="Times New Roman" w:eastAsia="Times New Roman" w:hAnsi="Times New Roman" w:cs="Times New Roman"/>
          <w:sz w:val="24"/>
          <w:szCs w:val="24"/>
        </w:rPr>
        <w:t>CDC is authorized to collect these data under the Public Health Service Act (42 U.S.C. 241), Section 301 (Attachment 1</w:t>
      </w:r>
      <w:r w:rsidR="00DD1AD6">
        <w:rPr>
          <w:rFonts w:ascii="Times New Roman" w:eastAsia="Times New Roman" w:hAnsi="Times New Roman" w:cs="Times New Roman"/>
          <w:sz w:val="24"/>
          <w:szCs w:val="24"/>
        </w:rPr>
        <w:t>A</w:t>
      </w:r>
      <w:r w:rsidRPr="00534754">
        <w:rPr>
          <w:rFonts w:ascii="Times New Roman" w:eastAsia="Times New Roman" w:hAnsi="Times New Roman" w:cs="Times New Roman"/>
          <w:sz w:val="24"/>
          <w:szCs w:val="24"/>
        </w:rPr>
        <w:t xml:space="preserve">).  </w:t>
      </w:r>
    </w:p>
    <w:p w:rsidR="00534754" w:rsidRPr="00534754" w:rsidRDefault="00534754" w:rsidP="00CA5494">
      <w:pPr>
        <w:pStyle w:val="Header"/>
        <w:tabs>
          <w:tab w:val="clear" w:pos="4680"/>
        </w:tabs>
        <w:spacing w:line="276" w:lineRule="auto"/>
        <w:rPr>
          <w:rFonts w:ascii="Times New Roman" w:eastAsia="Times New Roman" w:hAnsi="Times New Roman" w:cs="Times New Roman"/>
          <w:sz w:val="24"/>
          <w:szCs w:val="24"/>
        </w:rPr>
      </w:pPr>
    </w:p>
    <w:p w:rsidR="00CA5494" w:rsidRPr="00534754" w:rsidRDefault="00CA5494" w:rsidP="00CA5494">
      <w:pPr>
        <w:pStyle w:val="Header"/>
        <w:tabs>
          <w:tab w:val="clear" w:pos="4680"/>
        </w:tabs>
        <w:spacing w:line="276" w:lineRule="auto"/>
        <w:rPr>
          <w:rFonts w:ascii="Times New Roman" w:hAnsi="Times New Roman" w:cs="Times New Roman"/>
          <w:sz w:val="24"/>
          <w:szCs w:val="24"/>
        </w:rPr>
      </w:pPr>
      <w:r w:rsidRPr="00534754">
        <w:rPr>
          <w:rFonts w:ascii="Times New Roman" w:hAnsi="Times New Roman" w:cs="Times New Roman"/>
          <w:sz w:val="24"/>
          <w:szCs w:val="24"/>
        </w:rPr>
        <w:t>Section 361 of the Public Health Service (PHS) Act (42 U.S.C. 264)</w:t>
      </w:r>
      <w:r w:rsidR="00CE5EE3">
        <w:rPr>
          <w:rFonts w:ascii="Times New Roman" w:hAnsi="Times New Roman" w:cs="Times New Roman"/>
          <w:sz w:val="24"/>
          <w:szCs w:val="24"/>
        </w:rPr>
        <w:t>(Attachment 1</w:t>
      </w:r>
      <w:r w:rsidR="00DD1AD6">
        <w:rPr>
          <w:rFonts w:ascii="Times New Roman" w:hAnsi="Times New Roman" w:cs="Times New Roman"/>
          <w:sz w:val="24"/>
          <w:szCs w:val="24"/>
        </w:rPr>
        <w:t>B</w:t>
      </w:r>
      <w:r w:rsidR="00CE5EE3">
        <w:rPr>
          <w:rFonts w:ascii="Times New Roman" w:hAnsi="Times New Roman" w:cs="Times New Roman"/>
          <w:sz w:val="24"/>
          <w:szCs w:val="24"/>
        </w:rPr>
        <w:t>)</w:t>
      </w:r>
      <w:r w:rsidRPr="00534754">
        <w:rPr>
          <w:rFonts w:ascii="Times New Roman" w:hAnsi="Times New Roman" w:cs="Times New Roman"/>
          <w:sz w:val="24"/>
          <w:szCs w:val="24"/>
        </w:rPr>
        <w:t xml:space="preserve"> authorizes the Secretary of Health and Human Services (HHS) to make and enforce regulations necessary to prevent the introduction, transmission, or spread of communicable diseases from foreign countries or possessions into the United States and from one state or possession into any other state or possession. These regulations are codified in 42 Code of Federal Regulations (CFR) Parts 70 and 71</w:t>
      </w:r>
      <w:r w:rsidR="00CE5EE3">
        <w:rPr>
          <w:rFonts w:ascii="Times New Roman" w:hAnsi="Times New Roman" w:cs="Times New Roman"/>
          <w:sz w:val="24"/>
          <w:szCs w:val="24"/>
        </w:rPr>
        <w:t xml:space="preserve"> (Attachment 1</w:t>
      </w:r>
      <w:r w:rsidR="00DD1AD6">
        <w:rPr>
          <w:rFonts w:ascii="Times New Roman" w:hAnsi="Times New Roman" w:cs="Times New Roman"/>
          <w:sz w:val="24"/>
          <w:szCs w:val="24"/>
        </w:rPr>
        <w:t>C</w:t>
      </w:r>
      <w:r w:rsidR="00D35FC8">
        <w:rPr>
          <w:rFonts w:ascii="Times New Roman" w:hAnsi="Times New Roman" w:cs="Times New Roman"/>
          <w:sz w:val="24"/>
          <w:szCs w:val="24"/>
        </w:rPr>
        <w:t xml:space="preserve"> and 1D</w:t>
      </w:r>
      <w:r w:rsidR="00CE5EE3">
        <w:rPr>
          <w:rFonts w:ascii="Times New Roman" w:hAnsi="Times New Roman" w:cs="Times New Roman"/>
          <w:sz w:val="24"/>
          <w:szCs w:val="24"/>
        </w:rPr>
        <w:t>)</w:t>
      </w:r>
      <w:r w:rsidRPr="00534754">
        <w:rPr>
          <w:rFonts w:ascii="Times New Roman" w:hAnsi="Times New Roman" w:cs="Times New Roman"/>
          <w:sz w:val="24"/>
          <w:szCs w:val="24"/>
        </w:rPr>
        <w:t>.</w:t>
      </w:r>
    </w:p>
    <w:p w:rsidR="00144672" w:rsidRDefault="00144672" w:rsidP="00036C62">
      <w:pPr>
        <w:pStyle w:val="Header"/>
        <w:tabs>
          <w:tab w:val="clear" w:pos="4680"/>
        </w:tabs>
        <w:spacing w:line="276" w:lineRule="auto"/>
        <w:rPr>
          <w:rFonts w:ascii="Times New Roman" w:hAnsi="Times New Roman" w:cs="Times New Roman"/>
          <w:sz w:val="24"/>
          <w:szCs w:val="24"/>
        </w:rPr>
      </w:pPr>
    </w:p>
    <w:p w:rsidR="00C87E1F" w:rsidRDefault="00CA5494" w:rsidP="00036C62">
      <w:pPr>
        <w:pStyle w:val="Header"/>
        <w:tabs>
          <w:tab w:val="clear" w:pos="4680"/>
        </w:tabs>
        <w:spacing w:line="276" w:lineRule="auto"/>
        <w:rPr>
          <w:rFonts w:ascii="Times New Roman" w:hAnsi="Times New Roman" w:cs="Times New Roman"/>
          <w:sz w:val="24"/>
          <w:szCs w:val="24"/>
        </w:rPr>
      </w:pPr>
      <w:r w:rsidRPr="00144672">
        <w:rPr>
          <w:rFonts w:ascii="Times New Roman" w:hAnsi="Times New Roman" w:cs="Times New Roman"/>
          <w:sz w:val="24"/>
          <w:szCs w:val="24"/>
        </w:rPr>
        <w:t>Imported measles cases are of great concern as some US subpopulations may not be adequately immunized</w:t>
      </w:r>
      <w:r w:rsidR="00C87E1F">
        <w:rPr>
          <w:rFonts w:ascii="Times New Roman" w:hAnsi="Times New Roman" w:cs="Times New Roman"/>
          <w:sz w:val="24"/>
          <w:szCs w:val="24"/>
        </w:rPr>
        <w:t xml:space="preserve"> against the disease</w:t>
      </w:r>
      <w:r w:rsidRPr="00144672">
        <w:rPr>
          <w:rFonts w:ascii="Times New Roman" w:hAnsi="Times New Roman" w:cs="Times New Roman"/>
          <w:sz w:val="24"/>
          <w:szCs w:val="24"/>
        </w:rPr>
        <w:t xml:space="preserve">. If the virus was </w:t>
      </w:r>
      <w:r w:rsidR="00C87E1F">
        <w:rPr>
          <w:rFonts w:ascii="Times New Roman" w:hAnsi="Times New Roman" w:cs="Times New Roman"/>
          <w:sz w:val="24"/>
          <w:szCs w:val="24"/>
        </w:rPr>
        <w:t>re-</w:t>
      </w:r>
      <w:r w:rsidRPr="00144672">
        <w:rPr>
          <w:rFonts w:ascii="Times New Roman" w:hAnsi="Times New Roman" w:cs="Times New Roman"/>
          <w:sz w:val="24"/>
          <w:szCs w:val="24"/>
        </w:rPr>
        <w:t>introduced</w:t>
      </w:r>
      <w:r w:rsidR="00C87E1F">
        <w:rPr>
          <w:rFonts w:ascii="Times New Roman" w:hAnsi="Times New Roman" w:cs="Times New Roman"/>
          <w:sz w:val="24"/>
          <w:szCs w:val="24"/>
        </w:rPr>
        <w:t xml:space="preserve"> into the United States</w:t>
      </w:r>
      <w:r w:rsidRPr="00144672">
        <w:rPr>
          <w:rFonts w:ascii="Times New Roman" w:hAnsi="Times New Roman" w:cs="Times New Roman"/>
          <w:sz w:val="24"/>
          <w:szCs w:val="24"/>
        </w:rPr>
        <w:t xml:space="preserve">, these subpopulations would be at risk of a measles outbreak as evidenced in recent rises in </w:t>
      </w:r>
      <w:r w:rsidR="00144672">
        <w:rPr>
          <w:rFonts w:ascii="Times New Roman" w:hAnsi="Times New Roman" w:cs="Times New Roman"/>
          <w:sz w:val="24"/>
          <w:szCs w:val="24"/>
        </w:rPr>
        <w:t xml:space="preserve">the incidence of measles cases. </w:t>
      </w:r>
      <w:r w:rsidR="00C87E1F">
        <w:rPr>
          <w:rFonts w:ascii="Times New Roman" w:hAnsi="Times New Roman" w:cs="Times New Roman"/>
          <w:sz w:val="24"/>
          <w:szCs w:val="24"/>
        </w:rPr>
        <w:t>The increase</w:t>
      </w:r>
      <w:r w:rsidR="00C87E1F" w:rsidRPr="00534754">
        <w:rPr>
          <w:rFonts w:ascii="Times New Roman" w:hAnsi="Times New Roman" w:cs="Times New Roman"/>
          <w:sz w:val="24"/>
          <w:szCs w:val="24"/>
        </w:rPr>
        <w:t xml:space="preserve"> of global travel </w:t>
      </w:r>
      <w:r w:rsidR="00C87E1F">
        <w:rPr>
          <w:rFonts w:ascii="Times New Roman" w:hAnsi="Times New Roman" w:cs="Times New Roman"/>
          <w:sz w:val="24"/>
          <w:szCs w:val="24"/>
        </w:rPr>
        <w:t>poses a higher risk of</w:t>
      </w:r>
      <w:r w:rsidR="00C87E1F" w:rsidRPr="00144672">
        <w:rPr>
          <w:rFonts w:ascii="Times New Roman" w:hAnsi="Times New Roman" w:cs="Times New Roman"/>
          <w:sz w:val="24"/>
          <w:szCs w:val="24"/>
        </w:rPr>
        <w:t xml:space="preserve"> individuals acquiring and spreading infectious disease</w:t>
      </w:r>
      <w:r w:rsidR="00C87E1F">
        <w:rPr>
          <w:rFonts w:ascii="Times New Roman" w:hAnsi="Times New Roman" w:cs="Times New Roman"/>
          <w:sz w:val="24"/>
          <w:szCs w:val="24"/>
        </w:rPr>
        <w:t xml:space="preserve">.  </w:t>
      </w:r>
      <w:r w:rsidR="008B2705" w:rsidRPr="00144672">
        <w:rPr>
          <w:rFonts w:ascii="Times New Roman" w:hAnsi="Times New Roman" w:cs="Times New Roman"/>
          <w:sz w:val="24"/>
          <w:szCs w:val="24"/>
        </w:rPr>
        <w:t>Educating arri</w:t>
      </w:r>
      <w:r w:rsidR="00144672">
        <w:rPr>
          <w:rFonts w:ascii="Times New Roman" w:hAnsi="Times New Roman" w:cs="Times New Roman"/>
          <w:sz w:val="24"/>
          <w:szCs w:val="24"/>
        </w:rPr>
        <w:t xml:space="preserve">ving international travelers to </w:t>
      </w:r>
      <w:r w:rsidR="008B2705" w:rsidRPr="00144672">
        <w:rPr>
          <w:rFonts w:ascii="Times New Roman" w:hAnsi="Times New Roman" w:cs="Times New Roman"/>
          <w:sz w:val="24"/>
          <w:szCs w:val="24"/>
        </w:rPr>
        <w:t>recogniz</w:t>
      </w:r>
      <w:r w:rsidR="00144672">
        <w:rPr>
          <w:rFonts w:ascii="Times New Roman" w:hAnsi="Times New Roman" w:cs="Times New Roman"/>
          <w:sz w:val="24"/>
          <w:szCs w:val="24"/>
        </w:rPr>
        <w:t>e the</w:t>
      </w:r>
      <w:r w:rsidR="008B2705" w:rsidRPr="00144672">
        <w:rPr>
          <w:rFonts w:ascii="Times New Roman" w:hAnsi="Times New Roman" w:cs="Times New Roman"/>
          <w:sz w:val="24"/>
          <w:szCs w:val="24"/>
        </w:rPr>
        <w:t xml:space="preserve"> signs and symptoms of </w:t>
      </w:r>
      <w:r w:rsidR="00AC726C" w:rsidRPr="00144672">
        <w:rPr>
          <w:rFonts w:ascii="Times New Roman" w:hAnsi="Times New Roman" w:cs="Times New Roman"/>
          <w:sz w:val="24"/>
          <w:szCs w:val="24"/>
        </w:rPr>
        <w:t xml:space="preserve">measles is imperative in helping to prevent the spread and transmission of </w:t>
      </w:r>
      <w:r w:rsidRPr="00144672">
        <w:rPr>
          <w:rFonts w:ascii="Times New Roman" w:hAnsi="Times New Roman" w:cs="Times New Roman"/>
          <w:sz w:val="24"/>
          <w:szCs w:val="24"/>
        </w:rPr>
        <w:t xml:space="preserve">the </w:t>
      </w:r>
      <w:r w:rsidR="00AC726C" w:rsidRPr="00144672">
        <w:rPr>
          <w:rFonts w:ascii="Times New Roman" w:hAnsi="Times New Roman" w:cs="Times New Roman"/>
          <w:sz w:val="24"/>
          <w:szCs w:val="24"/>
        </w:rPr>
        <w:t xml:space="preserve">disease. </w:t>
      </w:r>
      <w:r w:rsidR="00C87E1F" w:rsidRPr="00144672">
        <w:rPr>
          <w:rFonts w:ascii="Times New Roman" w:hAnsi="Times New Roman" w:cs="Times New Roman"/>
          <w:sz w:val="24"/>
          <w:szCs w:val="24"/>
        </w:rPr>
        <w:t xml:space="preserve">Additional education concerning steps to take if </w:t>
      </w:r>
      <w:r w:rsidR="00C87E1F">
        <w:rPr>
          <w:rFonts w:ascii="Times New Roman" w:hAnsi="Times New Roman" w:cs="Times New Roman"/>
          <w:sz w:val="24"/>
          <w:szCs w:val="24"/>
        </w:rPr>
        <w:t xml:space="preserve">one </w:t>
      </w:r>
      <w:r w:rsidR="00C87E1F" w:rsidRPr="00144672">
        <w:rPr>
          <w:rFonts w:ascii="Times New Roman" w:hAnsi="Times New Roman" w:cs="Times New Roman"/>
          <w:sz w:val="24"/>
          <w:szCs w:val="24"/>
        </w:rPr>
        <w:t>develop</w:t>
      </w:r>
      <w:r w:rsidR="00C87E1F">
        <w:rPr>
          <w:rFonts w:ascii="Times New Roman" w:hAnsi="Times New Roman" w:cs="Times New Roman"/>
          <w:sz w:val="24"/>
          <w:szCs w:val="24"/>
        </w:rPr>
        <w:t>s</w:t>
      </w:r>
      <w:r w:rsidR="00C87E1F" w:rsidRPr="00144672">
        <w:rPr>
          <w:rFonts w:ascii="Times New Roman" w:hAnsi="Times New Roman" w:cs="Times New Roman"/>
          <w:sz w:val="24"/>
          <w:szCs w:val="24"/>
        </w:rPr>
        <w:t xml:space="preserve"> signs and symptoms of measles should also be provided.</w:t>
      </w:r>
    </w:p>
    <w:p w:rsidR="00C87E1F" w:rsidRDefault="00C87E1F" w:rsidP="00036C62">
      <w:pPr>
        <w:pStyle w:val="Header"/>
        <w:tabs>
          <w:tab w:val="clear" w:pos="4680"/>
        </w:tabs>
        <w:spacing w:line="276" w:lineRule="auto"/>
        <w:rPr>
          <w:rFonts w:ascii="Times New Roman" w:hAnsi="Times New Roman" w:cs="Times New Roman"/>
          <w:sz w:val="24"/>
          <w:szCs w:val="24"/>
        </w:rPr>
      </w:pPr>
    </w:p>
    <w:p w:rsidR="00C87E1F" w:rsidRDefault="00C87E1F" w:rsidP="00C87E1F">
      <w:pPr>
        <w:pStyle w:val="Header"/>
        <w:tabs>
          <w:tab w:val="clear" w:pos="4680"/>
        </w:tabs>
        <w:spacing w:line="276" w:lineRule="auto"/>
        <w:rPr>
          <w:rFonts w:ascii="Times New Roman" w:hAnsi="Times New Roman" w:cs="Times New Roman"/>
          <w:sz w:val="24"/>
          <w:szCs w:val="24"/>
        </w:rPr>
      </w:pPr>
      <w:r w:rsidRPr="00534754">
        <w:rPr>
          <w:rFonts w:ascii="Times New Roman" w:hAnsi="Times New Roman" w:cs="Times New Roman"/>
          <w:sz w:val="24"/>
          <w:szCs w:val="24"/>
        </w:rPr>
        <w:lastRenderedPageBreak/>
        <w:t>Travelers can be exposed to measles in a variety of travel settings including: travel</w:t>
      </w:r>
      <w:r>
        <w:rPr>
          <w:rFonts w:ascii="Times New Roman" w:hAnsi="Times New Roman" w:cs="Times New Roman"/>
          <w:sz w:val="24"/>
          <w:szCs w:val="24"/>
        </w:rPr>
        <w:t>ing to locations</w:t>
      </w:r>
      <w:r w:rsidRPr="00534754">
        <w:rPr>
          <w:rFonts w:ascii="Times New Roman" w:hAnsi="Times New Roman" w:cs="Times New Roman"/>
          <w:sz w:val="24"/>
          <w:szCs w:val="24"/>
        </w:rPr>
        <w:t xml:space="preserve"> outside of the United States, </w:t>
      </w:r>
      <w:r>
        <w:rPr>
          <w:rFonts w:ascii="Times New Roman" w:hAnsi="Times New Roman" w:cs="Times New Roman"/>
          <w:sz w:val="24"/>
          <w:szCs w:val="24"/>
        </w:rPr>
        <w:t xml:space="preserve">and </w:t>
      </w:r>
      <w:r w:rsidRPr="00534754">
        <w:rPr>
          <w:rFonts w:ascii="Times New Roman" w:hAnsi="Times New Roman" w:cs="Times New Roman"/>
          <w:sz w:val="24"/>
          <w:szCs w:val="24"/>
        </w:rPr>
        <w:t xml:space="preserve">while </w:t>
      </w:r>
      <w:r>
        <w:rPr>
          <w:rFonts w:ascii="Times New Roman" w:hAnsi="Times New Roman" w:cs="Times New Roman"/>
          <w:sz w:val="24"/>
          <w:szCs w:val="24"/>
        </w:rPr>
        <w:t xml:space="preserve">being in close proximity to large groups of people </w:t>
      </w:r>
      <w:r w:rsidRPr="00534754">
        <w:rPr>
          <w:rFonts w:ascii="Times New Roman" w:hAnsi="Times New Roman" w:cs="Times New Roman"/>
          <w:sz w:val="24"/>
          <w:szCs w:val="24"/>
        </w:rPr>
        <w:t xml:space="preserve">in airports or on airplanes. While </w:t>
      </w:r>
      <w:r>
        <w:rPr>
          <w:rFonts w:ascii="Times New Roman" w:hAnsi="Times New Roman" w:cs="Times New Roman"/>
          <w:sz w:val="24"/>
          <w:szCs w:val="24"/>
        </w:rPr>
        <w:t>some forms of measles were</w:t>
      </w:r>
      <w:r w:rsidRPr="00534754">
        <w:rPr>
          <w:rFonts w:ascii="Times New Roman" w:hAnsi="Times New Roman" w:cs="Times New Roman"/>
          <w:sz w:val="24"/>
          <w:szCs w:val="24"/>
        </w:rPr>
        <w:t xml:space="preserve"> eliminated from the US in 2000, between January and July 2011, the number of reported measles cases </w:t>
      </w:r>
      <w:r w:rsidRPr="00144672">
        <w:rPr>
          <w:rFonts w:ascii="Times New Roman" w:hAnsi="Times New Roman" w:cs="Times New Roman"/>
          <w:sz w:val="24"/>
          <w:szCs w:val="24"/>
        </w:rPr>
        <w:t xml:space="preserve">in the US was the highest reported since 1996. The majority of these cases were among those who had not been vaccinated for measles and had traveled outside of the US </w:t>
      </w:r>
      <w:sdt>
        <w:sdtPr>
          <w:rPr>
            <w:rFonts w:ascii="Times New Roman" w:hAnsi="Times New Roman" w:cs="Times New Roman"/>
            <w:sz w:val="24"/>
            <w:szCs w:val="24"/>
          </w:rPr>
          <w:id w:val="-1619513962"/>
          <w:citation/>
        </w:sdtPr>
        <w:sdtEndPr/>
        <w:sdtContent>
          <w:r w:rsidRPr="00144672">
            <w:rPr>
              <w:rFonts w:ascii="Times New Roman" w:hAnsi="Times New Roman" w:cs="Times New Roman"/>
              <w:sz w:val="24"/>
              <w:szCs w:val="24"/>
            </w:rPr>
            <w:fldChar w:fldCharType="begin"/>
          </w:r>
          <w:r w:rsidRPr="00144672">
            <w:rPr>
              <w:rFonts w:ascii="Times New Roman" w:hAnsi="Times New Roman" w:cs="Times New Roman"/>
              <w:sz w:val="24"/>
              <w:szCs w:val="24"/>
            </w:rPr>
            <w:instrText xml:space="preserve">CITATION McL11 \l 1033 </w:instrText>
          </w:r>
          <w:r w:rsidRPr="00144672">
            <w:rPr>
              <w:rFonts w:ascii="Times New Roman" w:hAnsi="Times New Roman" w:cs="Times New Roman"/>
              <w:sz w:val="24"/>
              <w:szCs w:val="24"/>
            </w:rPr>
            <w:fldChar w:fldCharType="separate"/>
          </w:r>
          <w:r w:rsidRPr="00144672">
            <w:rPr>
              <w:rFonts w:ascii="Times New Roman" w:hAnsi="Times New Roman" w:cs="Times New Roman"/>
              <w:noProof/>
              <w:sz w:val="24"/>
              <w:szCs w:val="24"/>
            </w:rPr>
            <w:t>[1]</w:t>
          </w:r>
          <w:r w:rsidRPr="00144672">
            <w:rPr>
              <w:rFonts w:ascii="Times New Roman" w:hAnsi="Times New Roman" w:cs="Times New Roman"/>
              <w:sz w:val="24"/>
              <w:szCs w:val="24"/>
            </w:rPr>
            <w:fldChar w:fldCharType="end"/>
          </w:r>
        </w:sdtContent>
      </w:sdt>
      <w:r w:rsidRPr="00144672">
        <w:rPr>
          <w:rFonts w:ascii="Times New Roman" w:hAnsi="Times New Roman" w:cs="Times New Roman"/>
          <w:sz w:val="24"/>
          <w:szCs w:val="24"/>
        </w:rPr>
        <w:t xml:space="preserve">. Since </w:t>
      </w:r>
      <w:r w:rsidR="00722058">
        <w:rPr>
          <w:rFonts w:ascii="Times New Roman" w:hAnsi="Times New Roman" w:cs="Times New Roman"/>
          <w:sz w:val="24"/>
          <w:szCs w:val="24"/>
        </w:rPr>
        <w:t xml:space="preserve">many </w:t>
      </w:r>
      <w:r w:rsidRPr="00144672">
        <w:rPr>
          <w:rFonts w:ascii="Times New Roman" w:hAnsi="Times New Roman" w:cs="Times New Roman"/>
          <w:sz w:val="24"/>
          <w:szCs w:val="24"/>
        </w:rPr>
        <w:t xml:space="preserve">travelers are likely to travel again in the future, </w:t>
      </w:r>
      <w:r w:rsidR="00722058">
        <w:rPr>
          <w:rFonts w:ascii="Times New Roman" w:hAnsi="Times New Roman" w:cs="Times New Roman"/>
          <w:sz w:val="24"/>
          <w:szCs w:val="24"/>
        </w:rPr>
        <w:t xml:space="preserve">this population also </w:t>
      </w:r>
      <w:r>
        <w:rPr>
          <w:rFonts w:ascii="Times New Roman" w:hAnsi="Times New Roman" w:cs="Times New Roman"/>
          <w:sz w:val="24"/>
          <w:szCs w:val="24"/>
        </w:rPr>
        <w:t>prove</w:t>
      </w:r>
      <w:r w:rsidR="00722058">
        <w:rPr>
          <w:rFonts w:ascii="Times New Roman" w:hAnsi="Times New Roman" w:cs="Times New Roman"/>
          <w:sz w:val="24"/>
          <w:szCs w:val="24"/>
        </w:rPr>
        <w:t>s</w:t>
      </w:r>
      <w:r>
        <w:rPr>
          <w:rFonts w:ascii="Times New Roman" w:hAnsi="Times New Roman" w:cs="Times New Roman"/>
          <w:sz w:val="24"/>
          <w:szCs w:val="24"/>
        </w:rPr>
        <w:t xml:space="preserve"> to be an </w:t>
      </w:r>
      <w:r w:rsidRPr="00144672">
        <w:rPr>
          <w:rFonts w:ascii="Times New Roman" w:hAnsi="Times New Roman" w:cs="Times New Roman"/>
          <w:sz w:val="24"/>
          <w:szCs w:val="24"/>
        </w:rPr>
        <w:t xml:space="preserve">essential audience for messaging on preventive measures such as vaccination </w:t>
      </w:r>
      <w:sdt>
        <w:sdtPr>
          <w:rPr>
            <w:rFonts w:ascii="Times New Roman" w:hAnsi="Times New Roman" w:cs="Times New Roman"/>
            <w:sz w:val="24"/>
            <w:szCs w:val="24"/>
          </w:rPr>
          <w:id w:val="-474690933"/>
          <w:citation/>
        </w:sdtPr>
        <w:sdtEndPr/>
        <w:sdtContent>
          <w:r w:rsidRPr="00144672">
            <w:rPr>
              <w:rFonts w:ascii="Times New Roman" w:hAnsi="Times New Roman" w:cs="Times New Roman"/>
              <w:sz w:val="24"/>
              <w:szCs w:val="24"/>
            </w:rPr>
            <w:fldChar w:fldCharType="begin"/>
          </w:r>
          <w:r w:rsidRPr="00144672">
            <w:rPr>
              <w:rFonts w:ascii="Times New Roman" w:hAnsi="Times New Roman" w:cs="Times New Roman"/>
              <w:sz w:val="24"/>
              <w:szCs w:val="24"/>
            </w:rPr>
            <w:instrText xml:space="preserve">CITATION LaR10 \l 1033 </w:instrText>
          </w:r>
          <w:r w:rsidRPr="00144672">
            <w:rPr>
              <w:rFonts w:ascii="Times New Roman" w:hAnsi="Times New Roman" w:cs="Times New Roman"/>
              <w:sz w:val="24"/>
              <w:szCs w:val="24"/>
            </w:rPr>
            <w:fldChar w:fldCharType="separate"/>
          </w:r>
          <w:r w:rsidRPr="00144672">
            <w:rPr>
              <w:rFonts w:ascii="Times New Roman" w:hAnsi="Times New Roman" w:cs="Times New Roman"/>
              <w:noProof/>
              <w:sz w:val="24"/>
              <w:szCs w:val="24"/>
            </w:rPr>
            <w:t>[2]</w:t>
          </w:r>
          <w:r w:rsidRPr="00144672">
            <w:rPr>
              <w:rFonts w:ascii="Times New Roman" w:hAnsi="Times New Roman" w:cs="Times New Roman"/>
              <w:sz w:val="24"/>
              <w:szCs w:val="24"/>
            </w:rPr>
            <w:fldChar w:fldCharType="end"/>
          </w:r>
        </w:sdtContent>
      </w:sdt>
      <w:r w:rsidR="00722058">
        <w:rPr>
          <w:rFonts w:ascii="Times New Roman" w:hAnsi="Times New Roman" w:cs="Times New Roman"/>
          <w:sz w:val="24"/>
          <w:szCs w:val="24"/>
        </w:rPr>
        <w:t xml:space="preserve">. </w:t>
      </w:r>
    </w:p>
    <w:p w:rsidR="00C87E1F" w:rsidRPr="00144672" w:rsidRDefault="00C87E1F" w:rsidP="00036C62">
      <w:pPr>
        <w:pStyle w:val="Header"/>
        <w:tabs>
          <w:tab w:val="clear" w:pos="4680"/>
        </w:tabs>
        <w:spacing w:line="276" w:lineRule="auto"/>
        <w:rPr>
          <w:rFonts w:ascii="Times New Roman" w:hAnsi="Times New Roman" w:cs="Times New Roman"/>
          <w:sz w:val="24"/>
          <w:szCs w:val="24"/>
        </w:rPr>
      </w:pPr>
    </w:p>
    <w:p w:rsidR="008B2705" w:rsidRPr="00144672" w:rsidRDefault="00AC726C" w:rsidP="00036C62">
      <w:pPr>
        <w:pStyle w:val="Header"/>
        <w:tabs>
          <w:tab w:val="clear" w:pos="4680"/>
        </w:tabs>
        <w:spacing w:line="276" w:lineRule="auto"/>
        <w:rPr>
          <w:rFonts w:ascii="Times New Roman" w:hAnsi="Times New Roman" w:cs="Times New Roman"/>
          <w:sz w:val="24"/>
          <w:szCs w:val="24"/>
        </w:rPr>
      </w:pPr>
      <w:r w:rsidRPr="00144672">
        <w:rPr>
          <w:rFonts w:ascii="Times New Roman" w:hAnsi="Times New Roman" w:cs="Times New Roman"/>
          <w:sz w:val="24"/>
          <w:szCs w:val="24"/>
        </w:rPr>
        <w:t xml:space="preserve">CDC’s </w:t>
      </w:r>
      <w:r w:rsidR="008B2705" w:rsidRPr="00144672">
        <w:rPr>
          <w:rFonts w:ascii="Times New Roman" w:hAnsi="Times New Roman" w:cs="Times New Roman"/>
          <w:sz w:val="24"/>
          <w:szCs w:val="24"/>
        </w:rPr>
        <w:t xml:space="preserve">Division of Global Migration and Quarantine (DGMQ) Quarantine and Border Health Services Branch (QBHSB) provides health messaging to arriving international travelers at </w:t>
      </w:r>
      <w:r w:rsidR="006F6579" w:rsidRPr="00144672">
        <w:rPr>
          <w:rFonts w:ascii="Times New Roman" w:hAnsi="Times New Roman" w:cs="Times New Roman"/>
          <w:sz w:val="24"/>
          <w:szCs w:val="24"/>
        </w:rPr>
        <w:t>US</w:t>
      </w:r>
      <w:r w:rsidR="008B2705" w:rsidRPr="00144672">
        <w:rPr>
          <w:rFonts w:ascii="Times New Roman" w:hAnsi="Times New Roman" w:cs="Times New Roman"/>
          <w:sz w:val="24"/>
          <w:szCs w:val="24"/>
        </w:rPr>
        <w:t xml:space="preserve"> Ports of Entry (POE) in order to help prevent the transmission of communicable diseases</w:t>
      </w:r>
      <w:r w:rsidR="00C66FF7" w:rsidRPr="00144672">
        <w:rPr>
          <w:rFonts w:ascii="Times New Roman" w:hAnsi="Times New Roman" w:cs="Times New Roman"/>
          <w:sz w:val="24"/>
          <w:szCs w:val="24"/>
        </w:rPr>
        <w:t>.</w:t>
      </w:r>
    </w:p>
    <w:p w:rsidR="008B2705" w:rsidRPr="00144672" w:rsidRDefault="008B2705" w:rsidP="00036C62">
      <w:pPr>
        <w:pStyle w:val="Header"/>
        <w:tabs>
          <w:tab w:val="clear" w:pos="4680"/>
        </w:tabs>
        <w:spacing w:line="276" w:lineRule="auto"/>
        <w:rPr>
          <w:rFonts w:ascii="Times New Roman" w:hAnsi="Times New Roman" w:cs="Times New Roman"/>
          <w:sz w:val="24"/>
          <w:szCs w:val="24"/>
        </w:rPr>
      </w:pPr>
    </w:p>
    <w:p w:rsidR="008B2705" w:rsidRPr="00144672" w:rsidRDefault="00722058" w:rsidP="00036C62">
      <w:pPr>
        <w:pStyle w:val="Header"/>
        <w:tabs>
          <w:tab w:val="clear" w:pos="4680"/>
        </w:tabs>
        <w:spacing w:line="276" w:lineRule="auto"/>
        <w:rPr>
          <w:rFonts w:ascii="Times New Roman" w:hAnsi="Times New Roman" w:cs="Times New Roman"/>
          <w:sz w:val="24"/>
          <w:szCs w:val="24"/>
        </w:rPr>
      </w:pPr>
      <w:r>
        <w:rPr>
          <w:rFonts w:ascii="Times New Roman" w:hAnsi="Times New Roman" w:cs="Times New Roman"/>
          <w:sz w:val="24"/>
          <w:szCs w:val="24"/>
        </w:rPr>
        <w:t>Public health m</w:t>
      </w:r>
      <w:r w:rsidR="008B2705" w:rsidRPr="00144672">
        <w:rPr>
          <w:rFonts w:ascii="Times New Roman" w:hAnsi="Times New Roman" w:cs="Times New Roman"/>
          <w:sz w:val="24"/>
          <w:szCs w:val="24"/>
        </w:rPr>
        <w:t>essaging to arriving international travelers has traditionally been provided through posters placed at POE and paper Tra</w:t>
      </w:r>
      <w:r>
        <w:rPr>
          <w:rFonts w:ascii="Times New Roman" w:hAnsi="Times New Roman" w:cs="Times New Roman"/>
          <w:sz w:val="24"/>
          <w:szCs w:val="24"/>
        </w:rPr>
        <w:t>vel Health Alert Notices (T-HANs</w:t>
      </w:r>
      <w:r w:rsidR="008B2705" w:rsidRPr="00144672">
        <w:rPr>
          <w:rFonts w:ascii="Times New Roman" w:hAnsi="Times New Roman" w:cs="Times New Roman"/>
          <w:sz w:val="24"/>
          <w:szCs w:val="24"/>
        </w:rPr>
        <w:t>) distributed directly to travelers. The use of printed m</w:t>
      </w:r>
      <w:r>
        <w:rPr>
          <w:rFonts w:ascii="Times New Roman" w:hAnsi="Times New Roman" w:cs="Times New Roman"/>
          <w:sz w:val="24"/>
          <w:szCs w:val="24"/>
        </w:rPr>
        <w:t xml:space="preserve">essaging is slow and expensive and </w:t>
      </w:r>
      <w:r w:rsidR="008B2705" w:rsidRPr="00144672">
        <w:rPr>
          <w:rFonts w:ascii="Times New Roman" w:hAnsi="Times New Roman" w:cs="Times New Roman"/>
          <w:sz w:val="24"/>
          <w:szCs w:val="24"/>
        </w:rPr>
        <w:t xml:space="preserve">cannot be easily </w:t>
      </w:r>
      <w:r>
        <w:rPr>
          <w:rFonts w:ascii="Times New Roman" w:hAnsi="Times New Roman" w:cs="Times New Roman"/>
          <w:sz w:val="24"/>
          <w:szCs w:val="24"/>
        </w:rPr>
        <w:t xml:space="preserve">adapted </w:t>
      </w:r>
      <w:r w:rsidR="008B2705" w:rsidRPr="00144672">
        <w:rPr>
          <w:rFonts w:ascii="Times New Roman" w:hAnsi="Times New Roman" w:cs="Times New Roman"/>
          <w:sz w:val="24"/>
          <w:szCs w:val="24"/>
        </w:rPr>
        <w:t xml:space="preserve">as situations evolve. Distribution of T-HANs </w:t>
      </w:r>
      <w:r>
        <w:rPr>
          <w:rFonts w:ascii="Times New Roman" w:hAnsi="Times New Roman" w:cs="Times New Roman"/>
          <w:sz w:val="24"/>
          <w:szCs w:val="24"/>
        </w:rPr>
        <w:t xml:space="preserve">also proves </w:t>
      </w:r>
      <w:r w:rsidR="008B2705" w:rsidRPr="00144672">
        <w:rPr>
          <w:rFonts w:ascii="Times New Roman" w:hAnsi="Times New Roman" w:cs="Times New Roman"/>
          <w:sz w:val="24"/>
          <w:szCs w:val="24"/>
        </w:rPr>
        <w:t xml:space="preserve">labor intensive and cannot be effectively accomplished by </w:t>
      </w:r>
      <w:r w:rsidR="00C66FF7" w:rsidRPr="00144672">
        <w:rPr>
          <w:rFonts w:ascii="Times New Roman" w:hAnsi="Times New Roman" w:cs="Times New Roman"/>
          <w:sz w:val="24"/>
          <w:szCs w:val="24"/>
        </w:rPr>
        <w:t xml:space="preserve">CDC </w:t>
      </w:r>
      <w:r w:rsidR="008B2705" w:rsidRPr="00144672">
        <w:rPr>
          <w:rFonts w:ascii="Times New Roman" w:hAnsi="Times New Roman" w:cs="Times New Roman"/>
          <w:sz w:val="24"/>
          <w:szCs w:val="24"/>
        </w:rPr>
        <w:t>staff alone</w:t>
      </w:r>
      <w:r w:rsidR="00C66FF7" w:rsidRPr="00144672">
        <w:rPr>
          <w:rFonts w:ascii="Times New Roman" w:hAnsi="Times New Roman" w:cs="Times New Roman"/>
          <w:sz w:val="24"/>
          <w:szCs w:val="24"/>
        </w:rPr>
        <w:t>.</w:t>
      </w:r>
      <w:r w:rsidR="008B2705" w:rsidRPr="00144672">
        <w:rPr>
          <w:rFonts w:ascii="Times New Roman" w:hAnsi="Times New Roman" w:cs="Times New Roman"/>
          <w:sz w:val="24"/>
          <w:szCs w:val="24"/>
        </w:rPr>
        <w:t xml:space="preserve"> </w:t>
      </w:r>
      <w:r w:rsidR="00C66FF7" w:rsidRPr="00144672">
        <w:rPr>
          <w:rFonts w:ascii="Times New Roman" w:hAnsi="Times New Roman" w:cs="Times New Roman"/>
          <w:sz w:val="24"/>
          <w:szCs w:val="24"/>
        </w:rPr>
        <w:t xml:space="preserve"> </w:t>
      </w:r>
      <w:r>
        <w:rPr>
          <w:rFonts w:ascii="Times New Roman" w:hAnsi="Times New Roman" w:cs="Times New Roman"/>
          <w:sz w:val="24"/>
          <w:szCs w:val="24"/>
        </w:rPr>
        <w:t xml:space="preserve">Distributing T-HANs </w:t>
      </w:r>
      <w:r w:rsidR="008B2705" w:rsidRPr="00144672">
        <w:rPr>
          <w:rFonts w:ascii="Times New Roman" w:hAnsi="Times New Roman" w:cs="Times New Roman"/>
          <w:sz w:val="24"/>
          <w:szCs w:val="24"/>
        </w:rPr>
        <w:t>requir</w:t>
      </w:r>
      <w:r w:rsidR="00C66FF7" w:rsidRPr="00144672">
        <w:rPr>
          <w:rFonts w:ascii="Times New Roman" w:hAnsi="Times New Roman" w:cs="Times New Roman"/>
          <w:sz w:val="24"/>
          <w:szCs w:val="24"/>
        </w:rPr>
        <w:t>es</w:t>
      </w:r>
      <w:r w:rsidR="008B2705" w:rsidRPr="00144672">
        <w:rPr>
          <w:rFonts w:ascii="Times New Roman" w:hAnsi="Times New Roman" w:cs="Times New Roman"/>
          <w:sz w:val="24"/>
          <w:szCs w:val="24"/>
        </w:rPr>
        <w:t xml:space="preserve"> collaboration with federal partners such as Customs and Border Protection (CBP) whose officers are present at all POE and interact with all arriving travelers. </w:t>
      </w:r>
    </w:p>
    <w:p w:rsidR="008B2705" w:rsidRPr="00144672" w:rsidRDefault="008B2705" w:rsidP="00036C62">
      <w:pPr>
        <w:pStyle w:val="Header"/>
        <w:tabs>
          <w:tab w:val="clear" w:pos="4680"/>
        </w:tabs>
        <w:spacing w:line="276" w:lineRule="auto"/>
        <w:rPr>
          <w:rFonts w:ascii="Times New Roman" w:hAnsi="Times New Roman" w:cs="Times New Roman"/>
          <w:sz w:val="24"/>
          <w:szCs w:val="24"/>
        </w:rPr>
      </w:pPr>
    </w:p>
    <w:p w:rsidR="008B2705" w:rsidRPr="00144672" w:rsidRDefault="008B2705" w:rsidP="00036C62">
      <w:pPr>
        <w:pStyle w:val="Header"/>
        <w:tabs>
          <w:tab w:val="clear" w:pos="4680"/>
        </w:tabs>
        <w:spacing w:line="276" w:lineRule="auto"/>
        <w:rPr>
          <w:rFonts w:ascii="Times New Roman" w:hAnsi="Times New Roman" w:cs="Times New Roman"/>
          <w:sz w:val="24"/>
          <w:szCs w:val="24"/>
        </w:rPr>
      </w:pPr>
      <w:r w:rsidRPr="00144672">
        <w:rPr>
          <w:rFonts w:ascii="Times New Roman" w:hAnsi="Times New Roman" w:cs="Times New Roman"/>
          <w:sz w:val="24"/>
          <w:szCs w:val="24"/>
        </w:rPr>
        <w:t>Recently</w:t>
      </w:r>
      <w:r w:rsidR="00C66FF7" w:rsidRPr="00144672">
        <w:rPr>
          <w:rFonts w:ascii="Times New Roman" w:hAnsi="Times New Roman" w:cs="Times New Roman"/>
          <w:sz w:val="24"/>
          <w:szCs w:val="24"/>
        </w:rPr>
        <w:t xml:space="preserve">, CDC </w:t>
      </w:r>
      <w:r w:rsidRPr="00144672">
        <w:rPr>
          <w:rFonts w:ascii="Times New Roman" w:hAnsi="Times New Roman" w:cs="Times New Roman"/>
          <w:sz w:val="24"/>
          <w:szCs w:val="24"/>
        </w:rPr>
        <w:t xml:space="preserve">began piloting a new method of delivering these health messages electronically. Electronic messages </w:t>
      </w:r>
      <w:r w:rsidR="00144672">
        <w:rPr>
          <w:rFonts w:ascii="Times New Roman" w:hAnsi="Times New Roman" w:cs="Times New Roman"/>
          <w:sz w:val="24"/>
          <w:szCs w:val="24"/>
        </w:rPr>
        <w:t xml:space="preserve">are easier to produce, cost less than </w:t>
      </w:r>
      <w:r w:rsidR="00722058">
        <w:rPr>
          <w:rFonts w:ascii="Times New Roman" w:hAnsi="Times New Roman" w:cs="Times New Roman"/>
          <w:sz w:val="24"/>
          <w:szCs w:val="24"/>
        </w:rPr>
        <w:t xml:space="preserve">prior </w:t>
      </w:r>
      <w:r w:rsidR="00144672">
        <w:rPr>
          <w:rFonts w:ascii="Times New Roman" w:hAnsi="Times New Roman" w:cs="Times New Roman"/>
          <w:sz w:val="24"/>
          <w:szCs w:val="24"/>
        </w:rPr>
        <w:t xml:space="preserve">methods and </w:t>
      </w:r>
      <w:r w:rsidR="00722058">
        <w:rPr>
          <w:rFonts w:ascii="Times New Roman" w:hAnsi="Times New Roman" w:cs="Times New Roman"/>
          <w:sz w:val="24"/>
          <w:szCs w:val="24"/>
        </w:rPr>
        <w:t xml:space="preserve">allow </w:t>
      </w:r>
      <w:r w:rsidRPr="00144672">
        <w:rPr>
          <w:rFonts w:ascii="Times New Roman" w:hAnsi="Times New Roman" w:cs="Times New Roman"/>
          <w:sz w:val="24"/>
          <w:szCs w:val="24"/>
        </w:rPr>
        <w:t xml:space="preserve">a level of flexibility that </w:t>
      </w:r>
      <w:r w:rsidR="00722058">
        <w:rPr>
          <w:rFonts w:ascii="Times New Roman" w:hAnsi="Times New Roman" w:cs="Times New Roman"/>
          <w:sz w:val="24"/>
          <w:szCs w:val="24"/>
        </w:rPr>
        <w:t xml:space="preserve">was not previously </w:t>
      </w:r>
      <w:r w:rsidRPr="00144672">
        <w:rPr>
          <w:rFonts w:ascii="Times New Roman" w:hAnsi="Times New Roman" w:cs="Times New Roman"/>
          <w:sz w:val="24"/>
          <w:szCs w:val="24"/>
        </w:rPr>
        <w:t>fe</w:t>
      </w:r>
      <w:r w:rsidR="00144672">
        <w:rPr>
          <w:rFonts w:ascii="Times New Roman" w:hAnsi="Times New Roman" w:cs="Times New Roman"/>
          <w:sz w:val="24"/>
          <w:szCs w:val="24"/>
        </w:rPr>
        <w:t xml:space="preserve">asible with printed messaging.  </w:t>
      </w:r>
      <w:r w:rsidRPr="00144672">
        <w:rPr>
          <w:rFonts w:ascii="Times New Roman" w:hAnsi="Times New Roman" w:cs="Times New Roman"/>
          <w:sz w:val="24"/>
          <w:szCs w:val="24"/>
        </w:rPr>
        <w:t xml:space="preserve">During the 2011 measles outbreak, electronic messages were displayed on CBP-owned monitors in federal inspection service (FIS) areas (e.g., passport control, baggage claim) of airport arrival terminals. The text-only messages reminded travelers to monitor themselves for signs and symptoms of measles and </w:t>
      </w:r>
      <w:r w:rsidR="00BC3076">
        <w:rPr>
          <w:rFonts w:ascii="Times New Roman" w:hAnsi="Times New Roman" w:cs="Times New Roman"/>
          <w:sz w:val="24"/>
          <w:szCs w:val="24"/>
        </w:rPr>
        <w:t xml:space="preserve">of </w:t>
      </w:r>
      <w:r w:rsidRPr="00144672">
        <w:rPr>
          <w:rFonts w:ascii="Times New Roman" w:hAnsi="Times New Roman" w:cs="Times New Roman"/>
          <w:sz w:val="24"/>
          <w:szCs w:val="24"/>
        </w:rPr>
        <w:t>the importance of vaccination</w:t>
      </w:r>
      <w:r w:rsidR="00C66FF7" w:rsidRPr="00144672">
        <w:rPr>
          <w:rFonts w:ascii="Times New Roman" w:hAnsi="Times New Roman" w:cs="Times New Roman"/>
          <w:sz w:val="24"/>
          <w:szCs w:val="24"/>
        </w:rPr>
        <w:t>. These messages</w:t>
      </w:r>
      <w:r w:rsidRPr="00144672">
        <w:rPr>
          <w:rFonts w:ascii="Times New Roman" w:hAnsi="Times New Roman" w:cs="Times New Roman"/>
          <w:sz w:val="24"/>
          <w:szCs w:val="24"/>
        </w:rPr>
        <w:t xml:space="preserve"> were displayed as part of a rotating cycle of CBP and airport messages. </w:t>
      </w:r>
    </w:p>
    <w:p w:rsidR="008B2705" w:rsidRPr="00144672" w:rsidRDefault="008B2705" w:rsidP="00036C62">
      <w:pPr>
        <w:pStyle w:val="Header"/>
        <w:tabs>
          <w:tab w:val="clear" w:pos="4680"/>
        </w:tabs>
        <w:spacing w:line="276" w:lineRule="auto"/>
        <w:rPr>
          <w:rFonts w:ascii="Times New Roman" w:hAnsi="Times New Roman" w:cs="Times New Roman"/>
          <w:sz w:val="24"/>
          <w:szCs w:val="24"/>
        </w:rPr>
      </w:pPr>
    </w:p>
    <w:p w:rsidR="008B2705" w:rsidRPr="00144672" w:rsidRDefault="008B2705" w:rsidP="00036C62">
      <w:pPr>
        <w:pStyle w:val="Header"/>
        <w:tabs>
          <w:tab w:val="clear" w:pos="4680"/>
        </w:tabs>
        <w:spacing w:line="276" w:lineRule="auto"/>
        <w:rPr>
          <w:rFonts w:ascii="Times New Roman" w:hAnsi="Times New Roman" w:cs="Times New Roman"/>
          <w:sz w:val="24"/>
          <w:szCs w:val="24"/>
        </w:rPr>
      </w:pPr>
      <w:proofErr w:type="spellStart"/>
      <w:r w:rsidRPr="00144672">
        <w:rPr>
          <w:rFonts w:ascii="Times New Roman" w:hAnsi="Times New Roman" w:cs="Times New Roman"/>
          <w:sz w:val="24"/>
          <w:szCs w:val="24"/>
        </w:rPr>
        <w:t>TravAlert</w:t>
      </w:r>
      <w:proofErr w:type="spellEnd"/>
      <w:r w:rsidRPr="00144672">
        <w:rPr>
          <w:rFonts w:ascii="Times New Roman" w:hAnsi="Times New Roman" w:cs="Times New Roman"/>
          <w:sz w:val="24"/>
          <w:szCs w:val="24"/>
        </w:rPr>
        <w:t xml:space="preserve"> is </w:t>
      </w:r>
      <w:r w:rsidR="00722058">
        <w:rPr>
          <w:rFonts w:ascii="Times New Roman" w:hAnsi="Times New Roman" w:cs="Times New Roman"/>
          <w:sz w:val="24"/>
          <w:szCs w:val="24"/>
        </w:rPr>
        <w:t xml:space="preserve">a pilot program </w:t>
      </w:r>
      <w:r w:rsidRPr="00144672">
        <w:rPr>
          <w:rFonts w:ascii="Times New Roman" w:hAnsi="Times New Roman" w:cs="Times New Roman"/>
          <w:sz w:val="24"/>
          <w:szCs w:val="24"/>
        </w:rPr>
        <w:t>des</w:t>
      </w:r>
      <w:r w:rsidR="00722058">
        <w:rPr>
          <w:rFonts w:ascii="Times New Roman" w:hAnsi="Times New Roman" w:cs="Times New Roman"/>
          <w:sz w:val="24"/>
          <w:szCs w:val="24"/>
        </w:rPr>
        <w:t>igned to allow CDC to display</w:t>
      </w:r>
      <w:r w:rsidRPr="00144672">
        <w:rPr>
          <w:rFonts w:ascii="Times New Roman" w:hAnsi="Times New Roman" w:cs="Times New Roman"/>
          <w:sz w:val="24"/>
          <w:szCs w:val="24"/>
        </w:rPr>
        <w:t xml:space="preserve"> public health messages at POE, maximizing the likelihood that travelers will view them.</w:t>
      </w:r>
      <w:r w:rsidR="00722058" w:rsidRPr="00144672">
        <w:rPr>
          <w:rFonts w:ascii="Times New Roman" w:hAnsi="Times New Roman" w:cs="Times New Roman"/>
          <w:sz w:val="24"/>
          <w:szCs w:val="24"/>
        </w:rPr>
        <w:t xml:space="preserve"> </w:t>
      </w:r>
      <w:r w:rsidR="00722058">
        <w:rPr>
          <w:rFonts w:ascii="Times New Roman" w:hAnsi="Times New Roman" w:cs="Times New Roman"/>
          <w:sz w:val="24"/>
          <w:szCs w:val="24"/>
        </w:rPr>
        <w:t xml:space="preserve">CDC-owned </w:t>
      </w:r>
      <w:proofErr w:type="spellStart"/>
      <w:r w:rsidRPr="00144672">
        <w:rPr>
          <w:rFonts w:ascii="Times New Roman" w:hAnsi="Times New Roman" w:cs="Times New Roman"/>
          <w:sz w:val="24"/>
          <w:szCs w:val="24"/>
        </w:rPr>
        <w:t>TravAlert</w:t>
      </w:r>
      <w:proofErr w:type="spellEnd"/>
      <w:r w:rsidRPr="00144672">
        <w:rPr>
          <w:rFonts w:ascii="Times New Roman" w:hAnsi="Times New Roman" w:cs="Times New Roman"/>
          <w:sz w:val="24"/>
          <w:szCs w:val="24"/>
        </w:rPr>
        <w:t xml:space="preserve"> monitors display health messages that contain pictograms to reach travelers who may have lower literacy levels or who speak languages other than English. Dedicated public health messaging allows arriving travelers to view the message for longer periods of time as they pass through the FIS. </w:t>
      </w:r>
    </w:p>
    <w:p w:rsidR="006421DB" w:rsidRDefault="006421DB">
      <w:pPr>
        <w:rPr>
          <w:rFonts w:ascii="Times New Roman" w:hAnsi="Times New Roman" w:cs="Times New Roman"/>
          <w:b/>
          <w:sz w:val="24"/>
          <w:szCs w:val="24"/>
        </w:rPr>
      </w:pPr>
      <w:bookmarkStart w:id="3" w:name="_Toc361669101"/>
      <w:r>
        <w:br w:type="page"/>
      </w:r>
    </w:p>
    <w:p w:rsidR="004D48F5" w:rsidRPr="00144672" w:rsidRDefault="00BE5D2D" w:rsidP="00BE5D2D">
      <w:pPr>
        <w:pStyle w:val="Heading2"/>
      </w:pPr>
      <w:bookmarkStart w:id="4" w:name="_Toc378150134"/>
      <w:r w:rsidRPr="00144672">
        <w:lastRenderedPageBreak/>
        <w:t xml:space="preserve">1.1 </w:t>
      </w:r>
      <w:r w:rsidR="004D48F5" w:rsidRPr="00144672">
        <w:t>Privacy Impact Assessment</w:t>
      </w:r>
      <w:bookmarkEnd w:id="3"/>
      <w:bookmarkEnd w:id="4"/>
    </w:p>
    <w:p w:rsidR="008D62F4" w:rsidRPr="00144672" w:rsidRDefault="008D62F4" w:rsidP="00904B97">
      <w:pPr>
        <w:pStyle w:val="ListParagraph"/>
        <w:spacing w:after="0"/>
        <w:ind w:left="0"/>
        <w:rPr>
          <w:rFonts w:ascii="Times New Roman" w:hAnsi="Times New Roman" w:cs="Times New Roman"/>
          <w:sz w:val="24"/>
          <w:szCs w:val="24"/>
          <w:u w:val="single"/>
        </w:rPr>
      </w:pPr>
      <w:bookmarkStart w:id="5" w:name="_Toc361669102"/>
      <w:bookmarkStart w:id="6" w:name="_Toc361728309"/>
      <w:r w:rsidRPr="00144672">
        <w:rPr>
          <w:rFonts w:ascii="Times New Roman" w:hAnsi="Times New Roman" w:cs="Times New Roman"/>
          <w:sz w:val="24"/>
          <w:szCs w:val="24"/>
          <w:u w:val="single"/>
        </w:rPr>
        <w:t>Overview of the Data Collection System</w:t>
      </w:r>
      <w:bookmarkEnd w:id="5"/>
      <w:bookmarkEnd w:id="6"/>
    </w:p>
    <w:p w:rsidR="00F42037" w:rsidRPr="00144672" w:rsidRDefault="00B256BB" w:rsidP="003162F2">
      <w:pPr>
        <w:rPr>
          <w:rFonts w:ascii="Times New Roman" w:eastAsiaTheme="minorHAnsi" w:hAnsi="Times New Roman" w:cs="Times New Roman"/>
          <w:sz w:val="24"/>
          <w:szCs w:val="24"/>
        </w:rPr>
      </w:pPr>
      <w:r w:rsidRPr="00144672">
        <w:rPr>
          <w:rFonts w:ascii="Times New Roman" w:eastAsiaTheme="minorHAnsi" w:hAnsi="Times New Roman" w:cs="Times New Roman"/>
          <w:bCs/>
          <w:sz w:val="24"/>
          <w:szCs w:val="24"/>
        </w:rPr>
        <w:t xml:space="preserve">CDC will use </w:t>
      </w:r>
      <w:r w:rsidR="008D62F4" w:rsidRPr="00144672">
        <w:rPr>
          <w:rFonts w:ascii="Times New Roman" w:eastAsiaTheme="minorHAnsi" w:hAnsi="Times New Roman" w:cs="Times New Roman"/>
          <w:sz w:val="24"/>
          <w:szCs w:val="24"/>
        </w:rPr>
        <w:t>intercept interview</w:t>
      </w:r>
      <w:r w:rsidR="000510EE">
        <w:rPr>
          <w:rFonts w:ascii="Times New Roman" w:eastAsiaTheme="minorHAnsi" w:hAnsi="Times New Roman" w:cs="Times New Roman"/>
          <w:sz w:val="24"/>
          <w:szCs w:val="24"/>
        </w:rPr>
        <w:t>s</w:t>
      </w:r>
      <w:r w:rsidR="008D62F4" w:rsidRPr="00144672">
        <w:rPr>
          <w:rFonts w:ascii="Times New Roman" w:eastAsiaTheme="minorHAnsi" w:hAnsi="Times New Roman" w:cs="Times New Roman"/>
          <w:sz w:val="24"/>
          <w:szCs w:val="24"/>
        </w:rPr>
        <w:t xml:space="preserve"> </w:t>
      </w:r>
      <w:r w:rsidR="000510EE">
        <w:rPr>
          <w:rFonts w:ascii="Times New Roman" w:eastAsiaTheme="minorHAnsi" w:hAnsi="Times New Roman" w:cs="Times New Roman"/>
          <w:sz w:val="24"/>
          <w:szCs w:val="24"/>
        </w:rPr>
        <w:t>to</w:t>
      </w:r>
      <w:r w:rsidR="00305DF1">
        <w:rPr>
          <w:rFonts w:ascii="Times New Roman" w:eastAsiaTheme="minorHAnsi" w:hAnsi="Times New Roman" w:cs="Times New Roman"/>
          <w:sz w:val="24"/>
          <w:szCs w:val="24"/>
        </w:rPr>
        <w:t xml:space="preserve"> </w:t>
      </w:r>
      <w:r w:rsidRPr="00144672">
        <w:rPr>
          <w:rFonts w:ascii="Times New Roman" w:eastAsiaTheme="minorHAnsi" w:hAnsi="Times New Roman" w:cs="Times New Roman"/>
          <w:bCs/>
          <w:sz w:val="24"/>
          <w:szCs w:val="24"/>
        </w:rPr>
        <w:t xml:space="preserve">collect </w:t>
      </w:r>
      <w:r w:rsidRPr="00144672">
        <w:rPr>
          <w:rFonts w:ascii="Times New Roman" w:hAnsi="Times New Roman" w:cs="Times New Roman"/>
          <w:sz w:val="24"/>
          <w:szCs w:val="24"/>
        </w:rPr>
        <w:t>d</w:t>
      </w:r>
      <w:r w:rsidR="003162F2" w:rsidRPr="00144672">
        <w:rPr>
          <w:rFonts w:ascii="Times New Roman" w:hAnsi="Times New Roman" w:cs="Times New Roman"/>
          <w:sz w:val="24"/>
          <w:szCs w:val="24"/>
        </w:rPr>
        <w:t xml:space="preserve">ata from international travelers arriving at </w:t>
      </w:r>
      <w:r w:rsidR="006F6579" w:rsidRPr="00144672">
        <w:rPr>
          <w:rFonts w:ascii="Times New Roman" w:hAnsi="Times New Roman" w:cs="Times New Roman"/>
          <w:sz w:val="24"/>
          <w:szCs w:val="24"/>
        </w:rPr>
        <w:t>US</w:t>
      </w:r>
      <w:r w:rsidR="003162F2" w:rsidRPr="00144672">
        <w:rPr>
          <w:rFonts w:ascii="Times New Roman" w:hAnsi="Times New Roman" w:cs="Times New Roman"/>
          <w:sz w:val="24"/>
          <w:szCs w:val="24"/>
        </w:rPr>
        <w:t xml:space="preserve"> airports</w:t>
      </w:r>
      <w:r w:rsidR="00036C62" w:rsidRPr="00144672">
        <w:rPr>
          <w:rFonts w:ascii="Times New Roman" w:hAnsi="Times New Roman" w:cs="Times New Roman"/>
          <w:sz w:val="24"/>
          <w:szCs w:val="24"/>
        </w:rPr>
        <w:t xml:space="preserve">.  </w:t>
      </w:r>
      <w:r w:rsidR="008D62F4" w:rsidRPr="00144672">
        <w:rPr>
          <w:rFonts w:ascii="Times New Roman" w:eastAsiaTheme="minorHAnsi" w:hAnsi="Times New Roman" w:cs="Times New Roman"/>
          <w:sz w:val="24"/>
          <w:szCs w:val="24"/>
        </w:rPr>
        <w:t>Respondents will complete the interview in a single session.</w:t>
      </w:r>
    </w:p>
    <w:p w:rsidR="00F941D6" w:rsidRPr="00144672" w:rsidRDefault="003121BB" w:rsidP="003162F2">
      <w:pPr>
        <w:rPr>
          <w:rFonts w:ascii="Times New Roman" w:eastAsiaTheme="minorHAnsi" w:hAnsi="Times New Roman" w:cs="Times New Roman"/>
          <w:bCs/>
          <w:sz w:val="24"/>
          <w:szCs w:val="24"/>
        </w:rPr>
      </w:pPr>
      <w:r w:rsidRPr="00144672">
        <w:rPr>
          <w:rFonts w:ascii="Times New Roman" w:eastAsiaTheme="minorHAnsi" w:hAnsi="Times New Roman" w:cs="Times New Roman"/>
          <w:bCs/>
          <w:sz w:val="24"/>
          <w:szCs w:val="24"/>
        </w:rPr>
        <w:t xml:space="preserve">CDC will employ a contractor to collect the data. The </w:t>
      </w:r>
      <w:r w:rsidR="00F42037" w:rsidRPr="00144672">
        <w:rPr>
          <w:rFonts w:ascii="Times New Roman" w:eastAsiaTheme="minorHAnsi" w:hAnsi="Times New Roman" w:cs="Times New Roman"/>
          <w:bCs/>
          <w:sz w:val="24"/>
          <w:szCs w:val="24"/>
        </w:rPr>
        <w:t xml:space="preserve">contractor will </w:t>
      </w:r>
      <w:r w:rsidR="00B256BB" w:rsidRPr="00144672">
        <w:rPr>
          <w:rFonts w:ascii="Times New Roman" w:eastAsiaTheme="minorHAnsi" w:hAnsi="Times New Roman" w:cs="Times New Roman"/>
          <w:bCs/>
          <w:sz w:val="24"/>
          <w:szCs w:val="24"/>
        </w:rPr>
        <w:t xml:space="preserve">use </w:t>
      </w:r>
      <w:r w:rsidR="00F42037" w:rsidRPr="00144672">
        <w:rPr>
          <w:rFonts w:ascii="Times New Roman" w:eastAsiaTheme="minorHAnsi" w:hAnsi="Times New Roman" w:cs="Times New Roman"/>
          <w:bCs/>
          <w:sz w:val="24"/>
          <w:szCs w:val="24"/>
        </w:rPr>
        <w:t xml:space="preserve">a screening tool </w:t>
      </w:r>
      <w:r w:rsidR="00F3775E" w:rsidRPr="00144672">
        <w:rPr>
          <w:rFonts w:ascii="Times New Roman" w:eastAsiaTheme="minorHAnsi" w:hAnsi="Times New Roman" w:cs="Times New Roman"/>
          <w:bCs/>
          <w:sz w:val="24"/>
          <w:szCs w:val="24"/>
        </w:rPr>
        <w:t>(</w:t>
      </w:r>
      <w:r w:rsidR="009A65C0" w:rsidRPr="00144672">
        <w:rPr>
          <w:rFonts w:ascii="Times New Roman" w:eastAsiaTheme="minorHAnsi" w:hAnsi="Times New Roman" w:cs="Times New Roman"/>
          <w:bCs/>
          <w:sz w:val="24"/>
          <w:szCs w:val="24"/>
        </w:rPr>
        <w:t>Attachment</w:t>
      </w:r>
      <w:r w:rsidR="003C5D7F" w:rsidRPr="00144672">
        <w:rPr>
          <w:rFonts w:ascii="Times New Roman" w:eastAsiaTheme="minorHAnsi" w:hAnsi="Times New Roman" w:cs="Times New Roman"/>
          <w:bCs/>
          <w:sz w:val="24"/>
          <w:szCs w:val="24"/>
        </w:rPr>
        <w:t xml:space="preserve"> </w:t>
      </w:r>
      <w:r w:rsidRPr="00144672">
        <w:rPr>
          <w:rFonts w:ascii="Times New Roman" w:eastAsiaTheme="minorHAnsi" w:hAnsi="Times New Roman" w:cs="Times New Roman"/>
          <w:bCs/>
          <w:sz w:val="24"/>
          <w:szCs w:val="24"/>
        </w:rPr>
        <w:t>3</w:t>
      </w:r>
      <w:r w:rsidR="00F3775E" w:rsidRPr="00144672">
        <w:rPr>
          <w:rFonts w:ascii="Times New Roman" w:eastAsiaTheme="minorHAnsi" w:hAnsi="Times New Roman" w:cs="Times New Roman"/>
          <w:bCs/>
          <w:sz w:val="24"/>
          <w:szCs w:val="24"/>
        </w:rPr>
        <w:t xml:space="preserve">) </w:t>
      </w:r>
      <w:r w:rsidR="00F42037" w:rsidRPr="00144672">
        <w:rPr>
          <w:rFonts w:ascii="Times New Roman" w:eastAsiaTheme="minorHAnsi" w:hAnsi="Times New Roman" w:cs="Times New Roman"/>
          <w:bCs/>
          <w:sz w:val="24"/>
          <w:szCs w:val="24"/>
        </w:rPr>
        <w:t>in order to ensure appropriate recruitment</w:t>
      </w:r>
      <w:r w:rsidR="00C51902" w:rsidRPr="00144672">
        <w:rPr>
          <w:rFonts w:ascii="Times New Roman" w:eastAsiaTheme="minorHAnsi" w:hAnsi="Times New Roman" w:cs="Times New Roman"/>
          <w:bCs/>
          <w:sz w:val="24"/>
          <w:szCs w:val="24"/>
        </w:rPr>
        <w:t>. A tally sheet (</w:t>
      </w:r>
      <w:r w:rsidR="009A65C0" w:rsidRPr="00144672">
        <w:rPr>
          <w:rFonts w:ascii="Times New Roman" w:eastAsiaTheme="minorHAnsi" w:hAnsi="Times New Roman" w:cs="Times New Roman"/>
          <w:bCs/>
          <w:sz w:val="24"/>
          <w:szCs w:val="24"/>
        </w:rPr>
        <w:t>Attachment</w:t>
      </w:r>
      <w:r w:rsidR="001E278E" w:rsidRPr="00144672">
        <w:rPr>
          <w:rFonts w:ascii="Times New Roman" w:eastAsiaTheme="minorHAnsi" w:hAnsi="Times New Roman" w:cs="Times New Roman"/>
          <w:bCs/>
          <w:sz w:val="24"/>
          <w:szCs w:val="24"/>
        </w:rPr>
        <w:t xml:space="preserve"> </w:t>
      </w:r>
      <w:r w:rsidRPr="00144672">
        <w:rPr>
          <w:rFonts w:ascii="Times New Roman" w:eastAsiaTheme="minorHAnsi" w:hAnsi="Times New Roman" w:cs="Times New Roman"/>
          <w:bCs/>
          <w:sz w:val="24"/>
          <w:szCs w:val="24"/>
        </w:rPr>
        <w:t>4</w:t>
      </w:r>
      <w:r w:rsidR="00C51902" w:rsidRPr="00144672">
        <w:rPr>
          <w:rFonts w:ascii="Times New Roman" w:eastAsiaTheme="minorHAnsi" w:hAnsi="Times New Roman" w:cs="Times New Roman"/>
          <w:bCs/>
          <w:sz w:val="24"/>
          <w:szCs w:val="24"/>
        </w:rPr>
        <w:t>) will also be provided to track</w:t>
      </w:r>
      <w:r w:rsidR="00F941D6" w:rsidRPr="00144672">
        <w:rPr>
          <w:rFonts w:ascii="Times New Roman" w:eastAsiaTheme="minorHAnsi" w:hAnsi="Times New Roman" w:cs="Times New Roman"/>
          <w:bCs/>
          <w:sz w:val="24"/>
          <w:szCs w:val="24"/>
        </w:rPr>
        <w:t>:</w:t>
      </w:r>
    </w:p>
    <w:p w:rsidR="00F941D6" w:rsidRPr="00144672" w:rsidRDefault="00B76053" w:rsidP="00036C62">
      <w:pPr>
        <w:pStyle w:val="ListParagraph"/>
        <w:numPr>
          <w:ilvl w:val="0"/>
          <w:numId w:val="60"/>
        </w:numPr>
        <w:rPr>
          <w:rFonts w:ascii="Times New Roman" w:eastAsiaTheme="minorHAnsi" w:hAnsi="Times New Roman" w:cs="Times New Roman"/>
          <w:sz w:val="24"/>
          <w:szCs w:val="24"/>
        </w:rPr>
      </w:pPr>
      <w:r w:rsidRPr="00144672">
        <w:rPr>
          <w:rFonts w:ascii="Times New Roman" w:eastAsiaTheme="minorHAnsi" w:hAnsi="Times New Roman" w:cs="Times New Roman"/>
          <w:sz w:val="24"/>
          <w:szCs w:val="24"/>
        </w:rPr>
        <w:t xml:space="preserve">the numbers of </w:t>
      </w:r>
      <w:r w:rsidR="00F42037" w:rsidRPr="00144672">
        <w:rPr>
          <w:rFonts w:ascii="Times New Roman" w:eastAsiaTheme="minorHAnsi" w:hAnsi="Times New Roman" w:cs="Times New Roman"/>
          <w:sz w:val="24"/>
          <w:szCs w:val="24"/>
        </w:rPr>
        <w:t xml:space="preserve">travelers approached for </w:t>
      </w:r>
      <w:r w:rsidRPr="00144672">
        <w:rPr>
          <w:rFonts w:ascii="Times New Roman" w:eastAsiaTheme="minorHAnsi" w:hAnsi="Times New Roman" w:cs="Times New Roman"/>
          <w:sz w:val="24"/>
          <w:szCs w:val="24"/>
        </w:rPr>
        <w:t xml:space="preserve">an </w:t>
      </w:r>
      <w:r w:rsidR="00F42037" w:rsidRPr="00144672">
        <w:rPr>
          <w:rFonts w:ascii="Times New Roman" w:eastAsiaTheme="minorHAnsi" w:hAnsi="Times New Roman" w:cs="Times New Roman"/>
          <w:sz w:val="24"/>
          <w:szCs w:val="24"/>
        </w:rPr>
        <w:t xml:space="preserve">interview, </w:t>
      </w:r>
    </w:p>
    <w:p w:rsidR="00F941D6" w:rsidRPr="00144672" w:rsidRDefault="00B76053" w:rsidP="00036C62">
      <w:pPr>
        <w:pStyle w:val="ListParagraph"/>
        <w:numPr>
          <w:ilvl w:val="0"/>
          <w:numId w:val="60"/>
        </w:numPr>
        <w:rPr>
          <w:rFonts w:ascii="Times New Roman" w:eastAsiaTheme="minorHAnsi" w:hAnsi="Times New Roman" w:cs="Times New Roman"/>
          <w:sz w:val="24"/>
          <w:szCs w:val="24"/>
        </w:rPr>
      </w:pPr>
      <w:r w:rsidRPr="00144672">
        <w:rPr>
          <w:rFonts w:ascii="Times New Roman" w:eastAsiaTheme="minorHAnsi" w:hAnsi="Times New Roman" w:cs="Times New Roman"/>
          <w:sz w:val="24"/>
          <w:szCs w:val="24"/>
        </w:rPr>
        <w:t xml:space="preserve">the </w:t>
      </w:r>
      <w:r w:rsidR="00F42037" w:rsidRPr="00144672">
        <w:rPr>
          <w:rFonts w:ascii="Times New Roman" w:eastAsiaTheme="minorHAnsi" w:hAnsi="Times New Roman" w:cs="Times New Roman"/>
          <w:sz w:val="24"/>
          <w:szCs w:val="24"/>
        </w:rPr>
        <w:t>date</w:t>
      </w:r>
      <w:r w:rsidR="00F941D6" w:rsidRPr="00144672">
        <w:rPr>
          <w:rFonts w:ascii="Times New Roman" w:eastAsiaTheme="minorHAnsi" w:hAnsi="Times New Roman" w:cs="Times New Roman"/>
          <w:sz w:val="24"/>
          <w:szCs w:val="24"/>
        </w:rPr>
        <w:t xml:space="preserve">, </w:t>
      </w:r>
      <w:r w:rsidR="00F42037" w:rsidRPr="00144672">
        <w:rPr>
          <w:rFonts w:ascii="Times New Roman" w:eastAsiaTheme="minorHAnsi" w:hAnsi="Times New Roman" w:cs="Times New Roman"/>
          <w:sz w:val="24"/>
          <w:szCs w:val="24"/>
        </w:rPr>
        <w:t>time</w:t>
      </w:r>
      <w:r w:rsidR="00F941D6" w:rsidRPr="00144672">
        <w:rPr>
          <w:rFonts w:ascii="Times New Roman" w:eastAsiaTheme="minorHAnsi" w:hAnsi="Times New Roman" w:cs="Times New Roman"/>
          <w:sz w:val="24"/>
          <w:szCs w:val="24"/>
        </w:rPr>
        <w:t>,</w:t>
      </w:r>
      <w:r w:rsidRPr="00144672">
        <w:rPr>
          <w:rFonts w:ascii="Times New Roman" w:eastAsiaTheme="minorHAnsi" w:hAnsi="Times New Roman" w:cs="Times New Roman"/>
          <w:sz w:val="24"/>
          <w:szCs w:val="24"/>
        </w:rPr>
        <w:t xml:space="preserve"> and</w:t>
      </w:r>
      <w:r w:rsidR="00F42037" w:rsidRPr="00144672">
        <w:rPr>
          <w:rFonts w:ascii="Times New Roman" w:eastAsiaTheme="minorHAnsi" w:hAnsi="Times New Roman" w:cs="Times New Roman"/>
          <w:sz w:val="24"/>
          <w:szCs w:val="24"/>
        </w:rPr>
        <w:t xml:space="preserve"> location in the FIS where </w:t>
      </w:r>
      <w:r w:rsidRPr="00144672">
        <w:rPr>
          <w:rFonts w:ascii="Times New Roman" w:eastAsiaTheme="minorHAnsi" w:hAnsi="Times New Roman" w:cs="Times New Roman"/>
          <w:sz w:val="24"/>
          <w:szCs w:val="24"/>
        </w:rPr>
        <w:t xml:space="preserve">each </w:t>
      </w:r>
      <w:r w:rsidR="00F42037" w:rsidRPr="00144672">
        <w:rPr>
          <w:rFonts w:ascii="Times New Roman" w:eastAsiaTheme="minorHAnsi" w:hAnsi="Times New Roman" w:cs="Times New Roman"/>
          <w:sz w:val="24"/>
          <w:szCs w:val="24"/>
        </w:rPr>
        <w:t xml:space="preserve">traveler was approached, </w:t>
      </w:r>
    </w:p>
    <w:p w:rsidR="00F941D6" w:rsidRPr="00144672" w:rsidRDefault="007A13C4" w:rsidP="00036C62">
      <w:pPr>
        <w:pStyle w:val="ListParagraph"/>
        <w:numPr>
          <w:ilvl w:val="0"/>
          <w:numId w:val="60"/>
        </w:numPr>
        <w:rPr>
          <w:rFonts w:ascii="Times New Roman" w:eastAsiaTheme="minorHAnsi" w:hAnsi="Times New Roman" w:cs="Times New Roman"/>
          <w:sz w:val="24"/>
          <w:szCs w:val="24"/>
        </w:rPr>
      </w:pPr>
      <w:r w:rsidRPr="00144672">
        <w:rPr>
          <w:rFonts w:ascii="Times New Roman" w:eastAsiaTheme="minorHAnsi" w:hAnsi="Times New Roman" w:cs="Times New Roman"/>
          <w:sz w:val="24"/>
          <w:szCs w:val="24"/>
        </w:rPr>
        <w:t>if the</w:t>
      </w:r>
      <w:r w:rsidR="00B76053" w:rsidRPr="00144672">
        <w:rPr>
          <w:rFonts w:ascii="Times New Roman" w:eastAsiaTheme="minorHAnsi" w:hAnsi="Times New Roman" w:cs="Times New Roman"/>
          <w:sz w:val="24"/>
          <w:szCs w:val="24"/>
        </w:rPr>
        <w:t xml:space="preserve"> traveler was </w:t>
      </w:r>
      <w:r w:rsidR="00F42037" w:rsidRPr="00144672">
        <w:rPr>
          <w:rFonts w:ascii="Times New Roman" w:eastAsiaTheme="minorHAnsi" w:hAnsi="Times New Roman" w:cs="Times New Roman"/>
          <w:sz w:val="24"/>
          <w:szCs w:val="24"/>
        </w:rPr>
        <w:t>eligible to participate</w:t>
      </w:r>
      <w:r w:rsidRPr="00144672">
        <w:rPr>
          <w:rFonts w:ascii="Times New Roman" w:eastAsiaTheme="minorHAnsi" w:hAnsi="Times New Roman" w:cs="Times New Roman"/>
          <w:sz w:val="24"/>
          <w:szCs w:val="24"/>
        </w:rPr>
        <w:t>,</w:t>
      </w:r>
      <w:r w:rsidR="00B76053" w:rsidRPr="00144672">
        <w:rPr>
          <w:rFonts w:ascii="Times New Roman" w:eastAsiaTheme="minorHAnsi" w:hAnsi="Times New Roman" w:cs="Times New Roman"/>
          <w:sz w:val="24"/>
          <w:szCs w:val="24"/>
        </w:rPr>
        <w:t xml:space="preserve"> </w:t>
      </w:r>
    </w:p>
    <w:p w:rsidR="00F941D6" w:rsidRPr="00144672" w:rsidRDefault="00B76053" w:rsidP="00036C62">
      <w:pPr>
        <w:pStyle w:val="ListParagraph"/>
        <w:numPr>
          <w:ilvl w:val="0"/>
          <w:numId w:val="60"/>
        </w:numPr>
        <w:rPr>
          <w:rFonts w:ascii="Times New Roman" w:eastAsiaTheme="minorHAnsi" w:hAnsi="Times New Roman" w:cs="Times New Roman"/>
          <w:sz w:val="24"/>
          <w:szCs w:val="24"/>
        </w:rPr>
      </w:pPr>
      <w:r w:rsidRPr="00144672">
        <w:rPr>
          <w:rFonts w:ascii="Times New Roman" w:eastAsiaTheme="minorHAnsi" w:hAnsi="Times New Roman" w:cs="Times New Roman"/>
          <w:sz w:val="24"/>
          <w:szCs w:val="24"/>
        </w:rPr>
        <w:t>the</w:t>
      </w:r>
      <w:r w:rsidR="00F42037" w:rsidRPr="00144672">
        <w:rPr>
          <w:rFonts w:ascii="Times New Roman" w:eastAsiaTheme="minorHAnsi" w:hAnsi="Times New Roman" w:cs="Times New Roman"/>
          <w:sz w:val="24"/>
          <w:szCs w:val="24"/>
        </w:rPr>
        <w:t xml:space="preserve"> reason for ineligibility</w:t>
      </w:r>
      <w:r w:rsidR="00FD28BC">
        <w:rPr>
          <w:rFonts w:ascii="Times New Roman" w:eastAsiaTheme="minorHAnsi" w:hAnsi="Times New Roman" w:cs="Times New Roman"/>
          <w:sz w:val="24"/>
          <w:szCs w:val="24"/>
        </w:rPr>
        <w:t xml:space="preserve"> </w:t>
      </w:r>
      <w:r w:rsidR="00FD28BC" w:rsidRPr="00144672">
        <w:rPr>
          <w:rFonts w:ascii="Times New Roman" w:eastAsiaTheme="minorHAnsi" w:hAnsi="Times New Roman" w:cs="Times New Roman"/>
          <w:sz w:val="24"/>
          <w:szCs w:val="24"/>
        </w:rPr>
        <w:t>(if applicable)</w:t>
      </w:r>
      <w:r w:rsidR="00F42037" w:rsidRPr="00144672">
        <w:rPr>
          <w:rFonts w:ascii="Times New Roman" w:eastAsiaTheme="minorHAnsi" w:hAnsi="Times New Roman" w:cs="Times New Roman"/>
          <w:sz w:val="24"/>
          <w:szCs w:val="24"/>
        </w:rPr>
        <w:t xml:space="preserve">, and </w:t>
      </w:r>
    </w:p>
    <w:p w:rsidR="00F941D6" w:rsidRPr="00144672" w:rsidRDefault="00FD28BC" w:rsidP="00036C62">
      <w:pPr>
        <w:pStyle w:val="ListParagraph"/>
        <w:numPr>
          <w:ilvl w:val="0"/>
          <w:numId w:val="60"/>
        </w:numPr>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i</w:t>
      </w:r>
      <w:r w:rsidR="007A13C4" w:rsidRPr="00144672">
        <w:rPr>
          <w:rFonts w:ascii="Times New Roman" w:eastAsiaTheme="minorHAnsi" w:hAnsi="Times New Roman" w:cs="Times New Roman"/>
          <w:sz w:val="24"/>
          <w:szCs w:val="24"/>
        </w:rPr>
        <w:t>f</w:t>
      </w:r>
      <w:proofErr w:type="gramEnd"/>
      <w:r w:rsidR="007A13C4" w:rsidRPr="00144672">
        <w:rPr>
          <w:rFonts w:ascii="Times New Roman" w:eastAsiaTheme="minorHAnsi" w:hAnsi="Times New Roman" w:cs="Times New Roman"/>
          <w:sz w:val="24"/>
          <w:szCs w:val="24"/>
        </w:rPr>
        <w:t xml:space="preserve"> </w:t>
      </w:r>
      <w:r w:rsidR="00F42037" w:rsidRPr="00144672">
        <w:rPr>
          <w:rFonts w:ascii="Times New Roman" w:eastAsiaTheme="minorHAnsi" w:hAnsi="Times New Roman" w:cs="Times New Roman"/>
          <w:sz w:val="24"/>
          <w:szCs w:val="24"/>
        </w:rPr>
        <w:t>consent was obtained</w:t>
      </w:r>
      <w:r w:rsidR="000A1803" w:rsidRPr="00144672">
        <w:rPr>
          <w:rFonts w:ascii="Times New Roman" w:eastAsiaTheme="minorHAnsi" w:hAnsi="Times New Roman" w:cs="Times New Roman"/>
          <w:sz w:val="24"/>
          <w:szCs w:val="24"/>
        </w:rPr>
        <w:t xml:space="preserve"> to conduct the interview</w:t>
      </w:r>
      <w:r w:rsidR="00F42037" w:rsidRPr="00144672">
        <w:rPr>
          <w:rFonts w:ascii="Times New Roman" w:eastAsiaTheme="minorHAnsi" w:hAnsi="Times New Roman" w:cs="Times New Roman"/>
          <w:sz w:val="24"/>
          <w:szCs w:val="24"/>
        </w:rPr>
        <w:t xml:space="preserve">. </w:t>
      </w:r>
    </w:p>
    <w:p w:rsidR="00F42037" w:rsidRPr="00144672" w:rsidRDefault="00F42037" w:rsidP="003162F2">
      <w:pPr>
        <w:rPr>
          <w:rFonts w:ascii="Times New Roman" w:eastAsiaTheme="minorHAnsi" w:hAnsi="Times New Roman" w:cs="Times New Roman"/>
          <w:bCs/>
          <w:sz w:val="24"/>
          <w:szCs w:val="24"/>
        </w:rPr>
      </w:pPr>
      <w:r w:rsidRPr="00144672">
        <w:rPr>
          <w:rFonts w:ascii="Times New Roman" w:eastAsiaTheme="minorHAnsi" w:hAnsi="Times New Roman" w:cs="Times New Roman"/>
          <w:sz w:val="24"/>
          <w:szCs w:val="24"/>
        </w:rPr>
        <w:t xml:space="preserve">This information will allow </w:t>
      </w:r>
      <w:r w:rsidR="000510EE">
        <w:rPr>
          <w:rFonts w:ascii="Times New Roman" w:eastAsiaTheme="minorHAnsi" w:hAnsi="Times New Roman" w:cs="Times New Roman"/>
          <w:sz w:val="24"/>
          <w:szCs w:val="24"/>
        </w:rPr>
        <w:t xml:space="preserve">for </w:t>
      </w:r>
      <w:r w:rsidRPr="00144672">
        <w:rPr>
          <w:rFonts w:ascii="Times New Roman" w:eastAsiaTheme="minorHAnsi" w:hAnsi="Times New Roman" w:cs="Times New Roman"/>
          <w:sz w:val="24"/>
          <w:szCs w:val="24"/>
        </w:rPr>
        <w:t>calculation of the response rate</w:t>
      </w:r>
      <w:r w:rsidR="00FD28BC">
        <w:rPr>
          <w:rFonts w:ascii="Times New Roman" w:eastAsiaTheme="minorHAnsi" w:hAnsi="Times New Roman" w:cs="Times New Roman"/>
          <w:sz w:val="24"/>
          <w:szCs w:val="24"/>
        </w:rPr>
        <w:t>,</w:t>
      </w:r>
      <w:r w:rsidRPr="00144672">
        <w:rPr>
          <w:rFonts w:ascii="Times New Roman" w:eastAsiaTheme="minorHAnsi" w:hAnsi="Times New Roman" w:cs="Times New Roman"/>
          <w:sz w:val="24"/>
          <w:szCs w:val="24"/>
        </w:rPr>
        <w:t xml:space="preserve"> as well as </w:t>
      </w:r>
      <w:r w:rsidR="00FD28BC">
        <w:rPr>
          <w:rFonts w:ascii="Times New Roman" w:eastAsiaTheme="minorHAnsi" w:hAnsi="Times New Roman" w:cs="Times New Roman"/>
          <w:sz w:val="24"/>
          <w:szCs w:val="24"/>
        </w:rPr>
        <w:t xml:space="preserve">data to </w:t>
      </w:r>
      <w:r w:rsidRPr="00144672">
        <w:rPr>
          <w:rFonts w:ascii="Times New Roman" w:eastAsiaTheme="minorHAnsi" w:hAnsi="Times New Roman" w:cs="Times New Roman"/>
          <w:sz w:val="24"/>
          <w:szCs w:val="24"/>
        </w:rPr>
        <w:t>inform planning for future evaluations.</w:t>
      </w:r>
    </w:p>
    <w:p w:rsidR="00F42037" w:rsidRPr="00144672" w:rsidRDefault="00F42037" w:rsidP="005D70B1">
      <w:pPr>
        <w:pStyle w:val="Heading2"/>
      </w:pPr>
      <w:bookmarkStart w:id="7" w:name="_Toc378150135"/>
      <w:r w:rsidRPr="00144672">
        <w:t>Table 1.1:</w:t>
      </w:r>
      <w:r w:rsidR="009E6AAE" w:rsidRPr="00144672">
        <w:t xml:space="preserve"> Participant Selection Criteria</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7020"/>
      </w:tblGrid>
      <w:tr w:rsidR="00F42037" w:rsidRPr="00144672" w:rsidTr="00F42037">
        <w:tc>
          <w:tcPr>
            <w:tcW w:w="8658" w:type="dxa"/>
            <w:gridSpan w:val="2"/>
            <w:tcBorders>
              <w:top w:val="single" w:sz="4" w:space="0" w:color="000000"/>
              <w:left w:val="single" w:sz="4" w:space="0" w:color="000000"/>
              <w:bottom w:val="single" w:sz="4" w:space="0" w:color="000000"/>
              <w:right w:val="single" w:sz="4" w:space="0" w:color="000000"/>
            </w:tcBorders>
            <w:vAlign w:val="center"/>
            <w:hideMark/>
          </w:tcPr>
          <w:p w:rsidR="00F42037" w:rsidRPr="00534754" w:rsidRDefault="00F42037">
            <w:pPr>
              <w:tabs>
                <w:tab w:val="left" w:pos="-1440"/>
              </w:tabs>
              <w:spacing w:after="0" w:line="240" w:lineRule="auto"/>
              <w:jc w:val="center"/>
              <w:rPr>
                <w:rFonts w:ascii="Times New Roman" w:eastAsia="Times New Roman" w:hAnsi="Times New Roman" w:cs="Times New Roman"/>
                <w:sz w:val="24"/>
                <w:szCs w:val="24"/>
              </w:rPr>
            </w:pPr>
            <w:r w:rsidRPr="00534754">
              <w:rPr>
                <w:rFonts w:ascii="Times New Roman" w:eastAsia="Times New Roman" w:hAnsi="Times New Roman" w:cs="Times New Roman"/>
                <w:b/>
                <w:bCs/>
                <w:sz w:val="24"/>
                <w:szCs w:val="24"/>
              </w:rPr>
              <w:t>Participant Selection Criteria</w:t>
            </w:r>
          </w:p>
        </w:tc>
      </w:tr>
      <w:tr w:rsidR="00F42037" w:rsidRPr="00144672" w:rsidTr="00F42037">
        <w:tc>
          <w:tcPr>
            <w:tcW w:w="1638" w:type="dxa"/>
            <w:tcBorders>
              <w:top w:val="single" w:sz="4" w:space="0" w:color="000000"/>
              <w:left w:val="single" w:sz="4" w:space="0" w:color="000000"/>
              <w:bottom w:val="single" w:sz="4" w:space="0" w:color="000000"/>
              <w:right w:val="single" w:sz="4" w:space="0" w:color="000000"/>
            </w:tcBorders>
            <w:vAlign w:val="center"/>
            <w:hideMark/>
          </w:tcPr>
          <w:p w:rsidR="00F42037" w:rsidRPr="00534754" w:rsidRDefault="00F42037">
            <w:pPr>
              <w:spacing w:after="120" w:line="240" w:lineRule="auto"/>
              <w:contextualSpacing/>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Age</w:t>
            </w:r>
          </w:p>
        </w:tc>
        <w:tc>
          <w:tcPr>
            <w:tcW w:w="7020" w:type="dxa"/>
            <w:tcBorders>
              <w:top w:val="single" w:sz="4" w:space="0" w:color="000000"/>
              <w:left w:val="single" w:sz="4" w:space="0" w:color="000000"/>
              <w:bottom w:val="single" w:sz="4" w:space="0" w:color="000000"/>
              <w:right w:val="single" w:sz="4" w:space="0" w:color="000000"/>
            </w:tcBorders>
            <w:vAlign w:val="center"/>
            <w:hideMark/>
          </w:tcPr>
          <w:p w:rsidR="00F42037" w:rsidRPr="00144672" w:rsidRDefault="00F42037">
            <w:pPr>
              <w:spacing w:after="120" w:line="240" w:lineRule="auto"/>
              <w:contextualSpacing/>
              <w:rPr>
                <w:rFonts w:ascii="Times New Roman" w:eastAsia="Times New Roman" w:hAnsi="Times New Roman" w:cs="Times New Roman"/>
                <w:sz w:val="24"/>
                <w:szCs w:val="24"/>
              </w:rPr>
            </w:pPr>
            <w:r w:rsidRPr="00144672">
              <w:rPr>
                <w:rFonts w:ascii="Times New Roman" w:eastAsia="Times New Roman" w:hAnsi="Times New Roman" w:cs="Times New Roman"/>
                <w:sz w:val="24"/>
                <w:szCs w:val="24"/>
              </w:rPr>
              <w:t>All participants will be at least 18 years of age.</w:t>
            </w:r>
          </w:p>
        </w:tc>
      </w:tr>
      <w:tr w:rsidR="00F42037" w:rsidRPr="00144672" w:rsidTr="00F42037">
        <w:tc>
          <w:tcPr>
            <w:tcW w:w="1638" w:type="dxa"/>
            <w:tcBorders>
              <w:top w:val="single" w:sz="4" w:space="0" w:color="000000"/>
              <w:left w:val="single" w:sz="4" w:space="0" w:color="000000"/>
              <w:bottom w:val="single" w:sz="4" w:space="0" w:color="000000"/>
              <w:right w:val="single" w:sz="4" w:space="0" w:color="000000"/>
            </w:tcBorders>
            <w:vAlign w:val="center"/>
            <w:hideMark/>
          </w:tcPr>
          <w:p w:rsidR="00F42037" w:rsidRPr="00534754" w:rsidRDefault="00F42037">
            <w:pPr>
              <w:spacing w:after="120" w:line="240" w:lineRule="auto"/>
              <w:contextualSpacing/>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Location</w:t>
            </w:r>
          </w:p>
        </w:tc>
        <w:tc>
          <w:tcPr>
            <w:tcW w:w="7020" w:type="dxa"/>
            <w:tcBorders>
              <w:top w:val="single" w:sz="4" w:space="0" w:color="000000"/>
              <w:left w:val="single" w:sz="4" w:space="0" w:color="000000"/>
              <w:bottom w:val="single" w:sz="4" w:space="0" w:color="000000"/>
              <w:right w:val="single" w:sz="4" w:space="0" w:color="000000"/>
            </w:tcBorders>
            <w:vAlign w:val="center"/>
            <w:hideMark/>
          </w:tcPr>
          <w:p w:rsidR="00F42037" w:rsidRPr="00144672" w:rsidRDefault="00F42037" w:rsidP="00036C62">
            <w:pPr>
              <w:spacing w:after="120" w:line="240" w:lineRule="auto"/>
              <w:contextualSpacing/>
              <w:rPr>
                <w:rFonts w:ascii="Times New Roman" w:eastAsia="Times New Roman" w:hAnsi="Times New Roman" w:cs="Times New Roman"/>
                <w:sz w:val="24"/>
                <w:szCs w:val="24"/>
              </w:rPr>
            </w:pPr>
            <w:r w:rsidRPr="00144672">
              <w:rPr>
                <w:rFonts w:ascii="Times New Roman" w:eastAsia="Times New Roman" w:hAnsi="Times New Roman" w:cs="Times New Roman"/>
                <w:sz w:val="24"/>
                <w:szCs w:val="24"/>
              </w:rPr>
              <w:t xml:space="preserve">All participants </w:t>
            </w:r>
            <w:r w:rsidR="00F85D0F" w:rsidRPr="00144672">
              <w:rPr>
                <w:rFonts w:ascii="Times New Roman" w:eastAsia="Times New Roman" w:hAnsi="Times New Roman" w:cs="Times New Roman"/>
                <w:sz w:val="24"/>
                <w:szCs w:val="24"/>
              </w:rPr>
              <w:t xml:space="preserve">will be international travelers arriving at </w:t>
            </w:r>
            <w:r w:rsidR="006F6579" w:rsidRPr="00144672">
              <w:rPr>
                <w:rFonts w:ascii="Times New Roman" w:eastAsia="Times New Roman" w:hAnsi="Times New Roman" w:cs="Times New Roman"/>
                <w:sz w:val="24"/>
                <w:szCs w:val="24"/>
              </w:rPr>
              <w:t>US</w:t>
            </w:r>
            <w:r w:rsidR="00F85D0F" w:rsidRPr="00144672">
              <w:rPr>
                <w:rFonts w:ascii="Times New Roman" w:eastAsia="Times New Roman" w:hAnsi="Times New Roman" w:cs="Times New Roman"/>
                <w:sz w:val="24"/>
                <w:szCs w:val="24"/>
              </w:rPr>
              <w:t xml:space="preserve"> airports </w:t>
            </w:r>
          </w:p>
        </w:tc>
      </w:tr>
      <w:tr w:rsidR="00F42037" w:rsidRPr="00144672" w:rsidTr="00F85D0F">
        <w:tc>
          <w:tcPr>
            <w:tcW w:w="1638" w:type="dxa"/>
            <w:tcBorders>
              <w:top w:val="single" w:sz="4" w:space="0" w:color="000000"/>
              <w:left w:val="single" w:sz="4" w:space="0" w:color="000000"/>
              <w:bottom w:val="single" w:sz="4" w:space="0" w:color="000000"/>
              <w:right w:val="single" w:sz="4" w:space="0" w:color="000000"/>
            </w:tcBorders>
            <w:vAlign w:val="center"/>
          </w:tcPr>
          <w:p w:rsidR="00F42037" w:rsidRPr="00534754" w:rsidRDefault="00F85D0F">
            <w:pPr>
              <w:spacing w:after="120" w:line="240" w:lineRule="auto"/>
              <w:contextualSpacing/>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Destination</w:t>
            </w:r>
          </w:p>
        </w:tc>
        <w:tc>
          <w:tcPr>
            <w:tcW w:w="7020" w:type="dxa"/>
            <w:tcBorders>
              <w:top w:val="single" w:sz="4" w:space="0" w:color="000000"/>
              <w:left w:val="single" w:sz="4" w:space="0" w:color="000000"/>
              <w:bottom w:val="single" w:sz="4" w:space="0" w:color="000000"/>
              <w:right w:val="single" w:sz="4" w:space="0" w:color="000000"/>
            </w:tcBorders>
            <w:vAlign w:val="center"/>
          </w:tcPr>
          <w:p w:rsidR="00F42037" w:rsidRPr="00144672" w:rsidRDefault="00F85D0F" w:rsidP="00F85D0F">
            <w:pPr>
              <w:spacing w:after="120" w:line="240" w:lineRule="auto"/>
              <w:contextualSpacing/>
              <w:rPr>
                <w:rFonts w:ascii="Times New Roman" w:eastAsia="Times New Roman" w:hAnsi="Times New Roman" w:cs="Times New Roman"/>
                <w:sz w:val="24"/>
                <w:szCs w:val="24"/>
              </w:rPr>
            </w:pPr>
            <w:r w:rsidRPr="00144672">
              <w:rPr>
                <w:rFonts w:ascii="Times New Roman" w:eastAsia="Times New Roman" w:hAnsi="Times New Roman" w:cs="Times New Roman"/>
                <w:sz w:val="24"/>
                <w:szCs w:val="24"/>
              </w:rPr>
              <w:t>International travelers with immediate connections to other international destinations will be excluded.</w:t>
            </w:r>
          </w:p>
        </w:tc>
      </w:tr>
      <w:tr w:rsidR="00F85D0F" w:rsidRPr="00144672" w:rsidTr="00F42037">
        <w:tc>
          <w:tcPr>
            <w:tcW w:w="1638" w:type="dxa"/>
            <w:tcBorders>
              <w:top w:val="single" w:sz="4" w:space="0" w:color="000000"/>
              <w:left w:val="single" w:sz="4" w:space="0" w:color="000000"/>
              <w:bottom w:val="single" w:sz="4" w:space="0" w:color="000000"/>
              <w:right w:val="single" w:sz="4" w:space="0" w:color="000000"/>
            </w:tcBorders>
            <w:vAlign w:val="center"/>
          </w:tcPr>
          <w:p w:rsidR="00F85D0F" w:rsidRPr="00534754" w:rsidRDefault="00F85D0F" w:rsidP="008C442B">
            <w:pPr>
              <w:spacing w:after="120" w:line="240" w:lineRule="auto"/>
              <w:contextualSpacing/>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Language</w:t>
            </w:r>
          </w:p>
        </w:tc>
        <w:tc>
          <w:tcPr>
            <w:tcW w:w="7020" w:type="dxa"/>
            <w:tcBorders>
              <w:top w:val="single" w:sz="4" w:space="0" w:color="000000"/>
              <w:left w:val="single" w:sz="4" w:space="0" w:color="000000"/>
              <w:bottom w:val="single" w:sz="4" w:space="0" w:color="000000"/>
              <w:right w:val="single" w:sz="4" w:space="0" w:color="000000"/>
            </w:tcBorders>
            <w:vAlign w:val="center"/>
          </w:tcPr>
          <w:p w:rsidR="00F85D0F" w:rsidRPr="00144672" w:rsidRDefault="00F85D0F" w:rsidP="008C442B">
            <w:pPr>
              <w:spacing w:after="120" w:line="240" w:lineRule="auto"/>
              <w:contextualSpacing/>
              <w:rPr>
                <w:rFonts w:ascii="Times New Roman" w:eastAsia="Times New Roman" w:hAnsi="Times New Roman" w:cs="Times New Roman"/>
                <w:sz w:val="24"/>
                <w:szCs w:val="24"/>
              </w:rPr>
            </w:pPr>
            <w:r w:rsidRPr="00144672">
              <w:rPr>
                <w:rFonts w:ascii="Times New Roman" w:eastAsia="Times New Roman" w:hAnsi="Times New Roman" w:cs="Times New Roman"/>
                <w:sz w:val="24"/>
                <w:szCs w:val="24"/>
              </w:rPr>
              <w:t xml:space="preserve">All participants will </w:t>
            </w:r>
            <w:r w:rsidR="007A13C4" w:rsidRPr="00144672">
              <w:rPr>
                <w:rFonts w:ascii="Times New Roman" w:eastAsia="Times New Roman" w:hAnsi="Times New Roman" w:cs="Times New Roman"/>
                <w:sz w:val="24"/>
                <w:szCs w:val="24"/>
              </w:rPr>
              <w:t xml:space="preserve">need to </w:t>
            </w:r>
            <w:r w:rsidRPr="00144672">
              <w:rPr>
                <w:rFonts w:ascii="Times New Roman" w:eastAsia="Times New Roman" w:hAnsi="Times New Roman" w:cs="Times New Roman"/>
                <w:sz w:val="24"/>
                <w:szCs w:val="24"/>
              </w:rPr>
              <w:t>be able to understand and speak English.</w:t>
            </w:r>
          </w:p>
        </w:tc>
      </w:tr>
      <w:tr w:rsidR="00F85D0F" w:rsidRPr="00144672" w:rsidTr="00F42037">
        <w:tc>
          <w:tcPr>
            <w:tcW w:w="1638" w:type="dxa"/>
            <w:tcBorders>
              <w:top w:val="single" w:sz="4" w:space="0" w:color="000000"/>
              <w:left w:val="single" w:sz="4" w:space="0" w:color="000000"/>
              <w:bottom w:val="single" w:sz="4" w:space="0" w:color="000000"/>
              <w:right w:val="single" w:sz="4" w:space="0" w:color="000000"/>
            </w:tcBorders>
            <w:vAlign w:val="center"/>
            <w:hideMark/>
          </w:tcPr>
          <w:p w:rsidR="00F85D0F" w:rsidRPr="00534754" w:rsidRDefault="00F85D0F">
            <w:pPr>
              <w:spacing w:after="120" w:line="240" w:lineRule="auto"/>
              <w:contextualSpacing/>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Gender</w:t>
            </w:r>
          </w:p>
        </w:tc>
        <w:tc>
          <w:tcPr>
            <w:tcW w:w="7020" w:type="dxa"/>
            <w:tcBorders>
              <w:top w:val="single" w:sz="4" w:space="0" w:color="000000"/>
              <w:left w:val="single" w:sz="4" w:space="0" w:color="000000"/>
              <w:bottom w:val="single" w:sz="4" w:space="0" w:color="000000"/>
              <w:right w:val="single" w:sz="4" w:space="0" w:color="000000"/>
            </w:tcBorders>
            <w:vAlign w:val="center"/>
            <w:hideMark/>
          </w:tcPr>
          <w:p w:rsidR="00F85D0F" w:rsidRPr="00144672" w:rsidRDefault="00F85D0F">
            <w:pPr>
              <w:spacing w:after="120" w:line="240" w:lineRule="auto"/>
              <w:contextualSpacing/>
              <w:rPr>
                <w:rFonts w:ascii="Times New Roman" w:eastAsia="Times New Roman" w:hAnsi="Times New Roman" w:cs="Times New Roman"/>
                <w:sz w:val="24"/>
                <w:szCs w:val="24"/>
              </w:rPr>
            </w:pPr>
            <w:r w:rsidRPr="00144672">
              <w:rPr>
                <w:rFonts w:ascii="Times New Roman" w:eastAsia="Times New Roman" w:hAnsi="Times New Roman" w:cs="Times New Roman"/>
                <w:sz w:val="24"/>
                <w:szCs w:val="24"/>
              </w:rPr>
              <w:t>No gender criteria.</w:t>
            </w:r>
          </w:p>
        </w:tc>
      </w:tr>
      <w:tr w:rsidR="00F85D0F" w:rsidRPr="00144672" w:rsidTr="00F42037">
        <w:tc>
          <w:tcPr>
            <w:tcW w:w="1638" w:type="dxa"/>
            <w:tcBorders>
              <w:top w:val="single" w:sz="4" w:space="0" w:color="000000"/>
              <w:left w:val="single" w:sz="4" w:space="0" w:color="000000"/>
              <w:bottom w:val="single" w:sz="4" w:space="0" w:color="000000"/>
              <w:right w:val="single" w:sz="4" w:space="0" w:color="000000"/>
            </w:tcBorders>
            <w:vAlign w:val="center"/>
            <w:hideMark/>
          </w:tcPr>
          <w:p w:rsidR="00F85D0F" w:rsidRPr="00534754" w:rsidRDefault="00F85D0F">
            <w:pPr>
              <w:spacing w:after="120" w:line="240" w:lineRule="auto"/>
              <w:contextualSpacing/>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Education</w:t>
            </w:r>
          </w:p>
        </w:tc>
        <w:tc>
          <w:tcPr>
            <w:tcW w:w="7020" w:type="dxa"/>
            <w:tcBorders>
              <w:top w:val="single" w:sz="4" w:space="0" w:color="000000"/>
              <w:left w:val="single" w:sz="4" w:space="0" w:color="000000"/>
              <w:bottom w:val="single" w:sz="4" w:space="0" w:color="000000"/>
              <w:right w:val="single" w:sz="4" w:space="0" w:color="000000"/>
            </w:tcBorders>
            <w:vAlign w:val="center"/>
            <w:hideMark/>
          </w:tcPr>
          <w:p w:rsidR="00F85D0F" w:rsidRPr="00144672" w:rsidRDefault="00F85D0F">
            <w:pPr>
              <w:spacing w:after="120" w:line="240" w:lineRule="auto"/>
              <w:contextualSpacing/>
              <w:rPr>
                <w:rFonts w:ascii="Times New Roman" w:eastAsia="Times New Roman" w:hAnsi="Times New Roman" w:cs="Times New Roman"/>
                <w:sz w:val="24"/>
                <w:szCs w:val="24"/>
              </w:rPr>
            </w:pPr>
            <w:r w:rsidRPr="00144672">
              <w:rPr>
                <w:rFonts w:ascii="Times New Roman" w:eastAsia="Times New Roman" w:hAnsi="Times New Roman" w:cs="Times New Roman"/>
                <w:sz w:val="24"/>
                <w:szCs w:val="24"/>
              </w:rPr>
              <w:t>No education criteria.</w:t>
            </w:r>
          </w:p>
        </w:tc>
      </w:tr>
      <w:tr w:rsidR="00F85D0F" w:rsidRPr="00144672" w:rsidTr="00F42037">
        <w:tc>
          <w:tcPr>
            <w:tcW w:w="1638" w:type="dxa"/>
            <w:tcBorders>
              <w:top w:val="single" w:sz="4" w:space="0" w:color="000000"/>
              <w:left w:val="single" w:sz="4" w:space="0" w:color="000000"/>
              <w:bottom w:val="single" w:sz="4" w:space="0" w:color="000000"/>
              <w:right w:val="single" w:sz="4" w:space="0" w:color="000000"/>
            </w:tcBorders>
            <w:vAlign w:val="center"/>
            <w:hideMark/>
          </w:tcPr>
          <w:p w:rsidR="00F85D0F" w:rsidRPr="00534754" w:rsidRDefault="00F85D0F">
            <w:pPr>
              <w:spacing w:after="120" w:line="240" w:lineRule="auto"/>
              <w:contextualSpacing/>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Employment</w:t>
            </w:r>
          </w:p>
        </w:tc>
        <w:tc>
          <w:tcPr>
            <w:tcW w:w="7020" w:type="dxa"/>
            <w:tcBorders>
              <w:top w:val="single" w:sz="4" w:space="0" w:color="000000"/>
              <w:left w:val="single" w:sz="4" w:space="0" w:color="000000"/>
              <w:bottom w:val="single" w:sz="4" w:space="0" w:color="000000"/>
              <w:right w:val="single" w:sz="4" w:space="0" w:color="000000"/>
            </w:tcBorders>
            <w:vAlign w:val="center"/>
            <w:hideMark/>
          </w:tcPr>
          <w:p w:rsidR="00F85D0F" w:rsidRPr="00144672" w:rsidRDefault="00F85D0F">
            <w:pPr>
              <w:spacing w:after="120" w:line="240" w:lineRule="auto"/>
              <w:contextualSpacing/>
              <w:rPr>
                <w:rFonts w:ascii="Times New Roman" w:eastAsia="Times New Roman" w:hAnsi="Times New Roman" w:cs="Times New Roman"/>
                <w:sz w:val="24"/>
                <w:szCs w:val="24"/>
              </w:rPr>
            </w:pPr>
            <w:r w:rsidRPr="00144672">
              <w:rPr>
                <w:rFonts w:ascii="Times New Roman" w:eastAsia="Times New Roman" w:hAnsi="Times New Roman" w:cs="Times New Roman"/>
                <w:sz w:val="24"/>
                <w:szCs w:val="24"/>
              </w:rPr>
              <w:t>No employment criteria.</w:t>
            </w:r>
          </w:p>
        </w:tc>
      </w:tr>
      <w:tr w:rsidR="00F85D0F" w:rsidRPr="00144672" w:rsidTr="00F42037">
        <w:tc>
          <w:tcPr>
            <w:tcW w:w="1638" w:type="dxa"/>
            <w:tcBorders>
              <w:top w:val="single" w:sz="4" w:space="0" w:color="000000"/>
              <w:left w:val="single" w:sz="4" w:space="0" w:color="000000"/>
              <w:bottom w:val="single" w:sz="4" w:space="0" w:color="000000"/>
              <w:right w:val="single" w:sz="4" w:space="0" w:color="000000"/>
            </w:tcBorders>
            <w:vAlign w:val="center"/>
            <w:hideMark/>
          </w:tcPr>
          <w:p w:rsidR="00F85D0F" w:rsidRPr="00534754" w:rsidRDefault="00F85D0F">
            <w:pPr>
              <w:spacing w:after="120" w:line="240" w:lineRule="auto"/>
              <w:contextualSpacing/>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Race</w:t>
            </w:r>
          </w:p>
        </w:tc>
        <w:tc>
          <w:tcPr>
            <w:tcW w:w="7020" w:type="dxa"/>
            <w:tcBorders>
              <w:top w:val="single" w:sz="4" w:space="0" w:color="000000"/>
              <w:left w:val="single" w:sz="4" w:space="0" w:color="000000"/>
              <w:bottom w:val="single" w:sz="4" w:space="0" w:color="000000"/>
              <w:right w:val="single" w:sz="4" w:space="0" w:color="000000"/>
            </w:tcBorders>
            <w:vAlign w:val="center"/>
            <w:hideMark/>
          </w:tcPr>
          <w:p w:rsidR="00F85D0F" w:rsidRPr="00144672" w:rsidRDefault="00F85D0F">
            <w:pPr>
              <w:spacing w:after="120" w:line="240" w:lineRule="auto"/>
              <w:contextualSpacing/>
              <w:rPr>
                <w:rFonts w:ascii="Times New Roman" w:eastAsia="Times New Roman" w:hAnsi="Times New Roman" w:cs="Times New Roman"/>
                <w:sz w:val="24"/>
                <w:szCs w:val="24"/>
              </w:rPr>
            </w:pPr>
            <w:r w:rsidRPr="00144672">
              <w:rPr>
                <w:rFonts w:ascii="Times New Roman" w:eastAsia="Times New Roman" w:hAnsi="Times New Roman" w:cs="Times New Roman"/>
                <w:sz w:val="24"/>
                <w:szCs w:val="24"/>
              </w:rPr>
              <w:t>No criteria regarding race.</w:t>
            </w:r>
          </w:p>
        </w:tc>
      </w:tr>
    </w:tbl>
    <w:p w:rsidR="00223A3E" w:rsidRPr="00534754" w:rsidRDefault="00223A3E" w:rsidP="00905D7F">
      <w:pPr>
        <w:pStyle w:val="ListParagraph"/>
        <w:ind w:left="0"/>
        <w:rPr>
          <w:rFonts w:ascii="Times New Roman" w:hAnsi="Times New Roman" w:cs="Times New Roman"/>
          <w:color w:val="FF0000"/>
          <w:sz w:val="24"/>
          <w:szCs w:val="24"/>
        </w:rPr>
      </w:pPr>
    </w:p>
    <w:p w:rsidR="008C442B" w:rsidRPr="00144672" w:rsidRDefault="008145EE" w:rsidP="00BD1CA9">
      <w:pPr>
        <w:rPr>
          <w:rFonts w:ascii="Times New Roman" w:eastAsiaTheme="minorHAnsi" w:hAnsi="Times New Roman" w:cs="Times New Roman"/>
          <w:sz w:val="24"/>
          <w:szCs w:val="24"/>
        </w:rPr>
      </w:pPr>
      <w:r w:rsidRPr="00144672">
        <w:rPr>
          <w:rFonts w:ascii="Times New Roman" w:eastAsiaTheme="minorHAnsi" w:hAnsi="Times New Roman" w:cs="Times New Roman"/>
          <w:sz w:val="24"/>
          <w:szCs w:val="24"/>
        </w:rPr>
        <w:t xml:space="preserve">Participants will be recruited and contacted by interviewers.  The interviewers will be given a Participant Information Sheet (see Attachment 5) to provide to participants.   If the traveler consents, the interview will be conducted in the baggage claim area or other area of the FIS after passport processing. </w:t>
      </w:r>
      <w:r w:rsidR="00F85D0F" w:rsidRPr="00144672">
        <w:rPr>
          <w:rFonts w:ascii="Times New Roman" w:eastAsiaTheme="minorHAnsi" w:hAnsi="Times New Roman" w:cs="Times New Roman"/>
          <w:sz w:val="24"/>
          <w:szCs w:val="24"/>
        </w:rPr>
        <w:t>The combined time for the consent process and interview with eac</w:t>
      </w:r>
      <w:r w:rsidR="00FD28BC">
        <w:rPr>
          <w:rFonts w:ascii="Times New Roman" w:eastAsiaTheme="minorHAnsi" w:hAnsi="Times New Roman" w:cs="Times New Roman"/>
          <w:sz w:val="24"/>
          <w:szCs w:val="24"/>
        </w:rPr>
        <w:t xml:space="preserve">h traveler is expected to last five </w:t>
      </w:r>
      <w:r w:rsidR="00F85D0F" w:rsidRPr="00144672">
        <w:rPr>
          <w:rFonts w:ascii="Times New Roman" w:eastAsiaTheme="minorHAnsi" w:hAnsi="Times New Roman" w:cs="Times New Roman"/>
          <w:sz w:val="24"/>
          <w:szCs w:val="24"/>
        </w:rPr>
        <w:t>minutes. Interviews will consist of approximately 1</w:t>
      </w:r>
      <w:r w:rsidR="004777FF">
        <w:rPr>
          <w:rFonts w:ascii="Times New Roman" w:eastAsiaTheme="minorHAnsi" w:hAnsi="Times New Roman" w:cs="Times New Roman"/>
          <w:sz w:val="24"/>
          <w:szCs w:val="24"/>
        </w:rPr>
        <w:t>5</w:t>
      </w:r>
      <w:r w:rsidR="00F85D0F" w:rsidRPr="00144672">
        <w:rPr>
          <w:rFonts w:ascii="Times New Roman" w:eastAsiaTheme="minorHAnsi" w:hAnsi="Times New Roman" w:cs="Times New Roman"/>
          <w:sz w:val="24"/>
          <w:szCs w:val="24"/>
        </w:rPr>
        <w:t xml:space="preserve"> questions (see </w:t>
      </w:r>
      <w:r w:rsidR="009A65C0" w:rsidRPr="00144672">
        <w:rPr>
          <w:rFonts w:ascii="Times New Roman" w:eastAsiaTheme="minorHAnsi" w:hAnsi="Times New Roman" w:cs="Times New Roman"/>
          <w:sz w:val="24"/>
          <w:szCs w:val="24"/>
        </w:rPr>
        <w:t>Attachment</w:t>
      </w:r>
      <w:r w:rsidR="00F85D0F" w:rsidRPr="00144672">
        <w:rPr>
          <w:rFonts w:ascii="Times New Roman" w:eastAsiaTheme="minorHAnsi" w:hAnsi="Times New Roman" w:cs="Times New Roman"/>
          <w:sz w:val="24"/>
          <w:szCs w:val="24"/>
        </w:rPr>
        <w:t xml:space="preserve"> </w:t>
      </w:r>
      <w:r w:rsidR="007A13C4" w:rsidRPr="00144672">
        <w:rPr>
          <w:rFonts w:ascii="Times New Roman" w:eastAsiaTheme="minorHAnsi" w:hAnsi="Times New Roman" w:cs="Times New Roman"/>
          <w:sz w:val="24"/>
          <w:szCs w:val="24"/>
        </w:rPr>
        <w:t>6</w:t>
      </w:r>
      <w:r w:rsidR="00F85D0F" w:rsidRPr="00144672">
        <w:rPr>
          <w:rFonts w:ascii="Times New Roman" w:eastAsiaTheme="minorHAnsi" w:hAnsi="Times New Roman" w:cs="Times New Roman"/>
          <w:sz w:val="24"/>
          <w:szCs w:val="24"/>
        </w:rPr>
        <w:t>).</w:t>
      </w:r>
      <w:r w:rsidR="00EE709E" w:rsidRPr="00144672">
        <w:rPr>
          <w:rFonts w:ascii="Times New Roman" w:eastAsiaTheme="minorHAnsi" w:hAnsi="Times New Roman" w:cs="Times New Roman"/>
          <w:sz w:val="24"/>
          <w:szCs w:val="24"/>
        </w:rPr>
        <w:t xml:space="preserve"> </w:t>
      </w:r>
    </w:p>
    <w:p w:rsidR="008C442B" w:rsidRPr="00144672" w:rsidRDefault="00F85D0F" w:rsidP="008C442B">
      <w:pPr>
        <w:pStyle w:val="ListParagraph"/>
        <w:ind w:left="0"/>
        <w:rPr>
          <w:rFonts w:ascii="Times New Roman" w:hAnsi="Times New Roman" w:cs="Times New Roman"/>
          <w:sz w:val="24"/>
          <w:szCs w:val="24"/>
        </w:rPr>
      </w:pPr>
      <w:r w:rsidRPr="00144672">
        <w:rPr>
          <w:rFonts w:ascii="Times New Roman" w:hAnsi="Times New Roman" w:cs="Times New Roman"/>
          <w:sz w:val="24"/>
          <w:szCs w:val="24"/>
        </w:rPr>
        <w:t xml:space="preserve">Upon conclusion of data collection, </w:t>
      </w:r>
      <w:r w:rsidR="008145EE" w:rsidRPr="00144672">
        <w:rPr>
          <w:rFonts w:ascii="Times New Roman" w:hAnsi="Times New Roman" w:cs="Times New Roman"/>
          <w:sz w:val="24"/>
          <w:szCs w:val="24"/>
        </w:rPr>
        <w:t xml:space="preserve">the interviewer </w:t>
      </w:r>
      <w:r w:rsidRPr="00144672">
        <w:rPr>
          <w:rFonts w:ascii="Times New Roman" w:hAnsi="Times New Roman" w:cs="Times New Roman"/>
          <w:sz w:val="24"/>
          <w:szCs w:val="24"/>
        </w:rPr>
        <w:t>will enter and valida</w:t>
      </w:r>
      <w:r w:rsidR="008C442B" w:rsidRPr="00144672">
        <w:rPr>
          <w:rFonts w:ascii="Times New Roman" w:hAnsi="Times New Roman" w:cs="Times New Roman"/>
          <w:sz w:val="24"/>
          <w:szCs w:val="24"/>
        </w:rPr>
        <w:t>te the data from the interview</w:t>
      </w:r>
      <w:r w:rsidRPr="00144672">
        <w:rPr>
          <w:rFonts w:ascii="Times New Roman" w:hAnsi="Times New Roman" w:cs="Times New Roman"/>
          <w:sz w:val="24"/>
          <w:szCs w:val="24"/>
        </w:rPr>
        <w:t>s</w:t>
      </w:r>
      <w:r w:rsidR="000510EE">
        <w:rPr>
          <w:rFonts w:ascii="Times New Roman" w:hAnsi="Times New Roman" w:cs="Times New Roman"/>
          <w:sz w:val="24"/>
          <w:szCs w:val="24"/>
        </w:rPr>
        <w:t xml:space="preserve"> in a spreadsheet</w:t>
      </w:r>
      <w:r w:rsidR="008C442B" w:rsidRPr="00144672">
        <w:rPr>
          <w:rFonts w:ascii="Times New Roman" w:hAnsi="Times New Roman" w:cs="Times New Roman"/>
          <w:sz w:val="24"/>
          <w:szCs w:val="24"/>
        </w:rPr>
        <w:t xml:space="preserve">.  </w:t>
      </w:r>
      <w:r w:rsidR="008145EE" w:rsidRPr="00144672">
        <w:rPr>
          <w:rFonts w:ascii="Times New Roman" w:hAnsi="Times New Roman" w:cs="Times New Roman"/>
          <w:sz w:val="24"/>
          <w:szCs w:val="24"/>
        </w:rPr>
        <w:t>A</w:t>
      </w:r>
      <w:r w:rsidR="008C442B" w:rsidRPr="00144672">
        <w:rPr>
          <w:rFonts w:ascii="Times New Roman" w:hAnsi="Times New Roman" w:cs="Times New Roman"/>
          <w:sz w:val="24"/>
          <w:szCs w:val="24"/>
        </w:rPr>
        <w:t xml:space="preserve"> brief report summarizing the data collection methods after completion of the interviews </w:t>
      </w:r>
      <w:r w:rsidR="008145EE" w:rsidRPr="00144672">
        <w:rPr>
          <w:rFonts w:ascii="Times New Roman" w:hAnsi="Times New Roman" w:cs="Times New Roman"/>
          <w:sz w:val="24"/>
          <w:szCs w:val="24"/>
        </w:rPr>
        <w:t>will be provided to CDC</w:t>
      </w:r>
      <w:r w:rsidR="00FB0916" w:rsidRPr="00144672">
        <w:rPr>
          <w:rFonts w:ascii="Times New Roman" w:hAnsi="Times New Roman" w:cs="Times New Roman"/>
          <w:sz w:val="24"/>
          <w:szCs w:val="24"/>
        </w:rPr>
        <w:t>.</w:t>
      </w:r>
      <w:r w:rsidR="008C442B" w:rsidRPr="00144672">
        <w:rPr>
          <w:rFonts w:ascii="Times New Roman" w:hAnsi="Times New Roman" w:cs="Times New Roman"/>
          <w:sz w:val="24"/>
          <w:szCs w:val="24"/>
        </w:rPr>
        <w:t xml:space="preserve"> </w:t>
      </w:r>
      <w:r w:rsidR="00FB0916" w:rsidRPr="00144672">
        <w:rPr>
          <w:rFonts w:ascii="Times New Roman" w:hAnsi="Times New Roman" w:cs="Times New Roman"/>
          <w:sz w:val="24"/>
          <w:szCs w:val="24"/>
        </w:rPr>
        <w:t>T</w:t>
      </w:r>
      <w:r w:rsidR="008C442B" w:rsidRPr="00144672">
        <w:rPr>
          <w:rFonts w:ascii="Times New Roman" w:hAnsi="Times New Roman" w:cs="Times New Roman"/>
          <w:sz w:val="24"/>
          <w:szCs w:val="24"/>
        </w:rPr>
        <w:t xml:space="preserve">his report will contain information about </w:t>
      </w:r>
      <w:r w:rsidR="008C442B" w:rsidRPr="00144672">
        <w:rPr>
          <w:rFonts w:ascii="Times New Roman" w:hAnsi="Times New Roman" w:cs="Times New Roman"/>
          <w:sz w:val="24"/>
          <w:szCs w:val="24"/>
        </w:rPr>
        <w:lastRenderedPageBreak/>
        <w:t>the number of travelers approached to participate in the interview, the number of travelers eligible to participate, and a calculation of the response rate based on those eligible to participate.</w:t>
      </w:r>
    </w:p>
    <w:p w:rsidR="008145EE" w:rsidRPr="00144672" w:rsidRDefault="008145EE" w:rsidP="00905D7F">
      <w:pPr>
        <w:pStyle w:val="ListParagraph"/>
        <w:ind w:left="0"/>
        <w:rPr>
          <w:rFonts w:ascii="Times New Roman" w:hAnsi="Times New Roman" w:cs="Times New Roman"/>
          <w:sz w:val="24"/>
          <w:szCs w:val="24"/>
        </w:rPr>
      </w:pPr>
    </w:p>
    <w:p w:rsidR="00F85D0F" w:rsidRPr="003A2EF1" w:rsidRDefault="008145EE" w:rsidP="00905D7F">
      <w:pPr>
        <w:pStyle w:val="ListParagraph"/>
        <w:ind w:left="0"/>
        <w:rPr>
          <w:rFonts w:ascii="Times New Roman" w:hAnsi="Times New Roman" w:cs="Times New Roman"/>
          <w:sz w:val="24"/>
          <w:szCs w:val="24"/>
        </w:rPr>
      </w:pPr>
      <w:r w:rsidRPr="00144672">
        <w:rPr>
          <w:rFonts w:ascii="Times New Roman" w:hAnsi="Times New Roman" w:cs="Times New Roman"/>
          <w:sz w:val="24"/>
          <w:szCs w:val="24"/>
        </w:rPr>
        <w:t xml:space="preserve">All data collected in this request </w:t>
      </w:r>
      <w:r w:rsidR="008C442B" w:rsidRPr="00144672">
        <w:rPr>
          <w:rFonts w:ascii="Times New Roman" w:hAnsi="Times New Roman" w:cs="Times New Roman"/>
          <w:sz w:val="24"/>
          <w:szCs w:val="24"/>
        </w:rPr>
        <w:t xml:space="preserve">will be uploaded </w:t>
      </w:r>
      <w:r w:rsidRPr="00144672">
        <w:rPr>
          <w:rFonts w:ascii="Times New Roman" w:hAnsi="Times New Roman" w:cs="Times New Roman"/>
          <w:sz w:val="24"/>
          <w:szCs w:val="24"/>
        </w:rPr>
        <w:t xml:space="preserve">and stored in a </w:t>
      </w:r>
      <w:r w:rsidR="008C442B" w:rsidRPr="00144672">
        <w:rPr>
          <w:rFonts w:ascii="Times New Roman" w:hAnsi="Times New Roman" w:cs="Times New Roman"/>
          <w:sz w:val="24"/>
          <w:szCs w:val="24"/>
        </w:rPr>
        <w:t>password-protected SharePoint site</w:t>
      </w:r>
      <w:r w:rsidRPr="00144672">
        <w:rPr>
          <w:rFonts w:ascii="Times New Roman" w:hAnsi="Times New Roman" w:cs="Times New Roman"/>
          <w:sz w:val="24"/>
          <w:szCs w:val="24"/>
        </w:rPr>
        <w:t xml:space="preserve">. The contractor will provide CDC </w:t>
      </w:r>
      <w:r w:rsidR="00F85D0F" w:rsidRPr="00144672">
        <w:rPr>
          <w:rFonts w:ascii="Times New Roman" w:hAnsi="Times New Roman" w:cs="Times New Roman"/>
          <w:sz w:val="24"/>
          <w:szCs w:val="24"/>
        </w:rPr>
        <w:t xml:space="preserve">the original paper copies of the </w:t>
      </w:r>
      <w:r w:rsidR="00CA5494" w:rsidRPr="003A2EF1">
        <w:rPr>
          <w:rFonts w:ascii="Times New Roman" w:hAnsi="Times New Roman" w:cs="Times New Roman"/>
          <w:sz w:val="24"/>
          <w:szCs w:val="24"/>
        </w:rPr>
        <w:t>interview guide</w:t>
      </w:r>
      <w:r w:rsidRPr="003A2EF1">
        <w:rPr>
          <w:rFonts w:ascii="Times New Roman" w:hAnsi="Times New Roman" w:cs="Times New Roman"/>
          <w:sz w:val="24"/>
          <w:szCs w:val="24"/>
        </w:rPr>
        <w:t>, which will be stored in a locked file cabinet</w:t>
      </w:r>
      <w:r w:rsidR="00F85D0F" w:rsidRPr="003A2EF1">
        <w:rPr>
          <w:rFonts w:ascii="Times New Roman" w:hAnsi="Times New Roman" w:cs="Times New Roman"/>
          <w:sz w:val="24"/>
          <w:szCs w:val="24"/>
        </w:rPr>
        <w:t xml:space="preserve">.  </w:t>
      </w:r>
      <w:r w:rsidR="008C442B" w:rsidRPr="003A2EF1">
        <w:rPr>
          <w:rFonts w:ascii="Times New Roman" w:hAnsi="Times New Roman" w:cs="Times New Roman"/>
          <w:sz w:val="24"/>
          <w:szCs w:val="24"/>
        </w:rPr>
        <w:t xml:space="preserve">Both electronic and paper data will be retained for three years, after which the records will be destroyed by </w:t>
      </w:r>
      <w:r w:rsidR="004F3977" w:rsidRPr="003A2EF1">
        <w:rPr>
          <w:rFonts w:ascii="Times New Roman" w:hAnsi="Times New Roman" w:cs="Times New Roman"/>
          <w:sz w:val="24"/>
          <w:szCs w:val="24"/>
        </w:rPr>
        <w:t xml:space="preserve">deleting, </w:t>
      </w:r>
      <w:r w:rsidR="008C442B" w:rsidRPr="003A2EF1">
        <w:rPr>
          <w:rFonts w:ascii="Times New Roman" w:hAnsi="Times New Roman" w:cs="Times New Roman"/>
          <w:sz w:val="24"/>
          <w:szCs w:val="24"/>
        </w:rPr>
        <w:t>burning or shredding</w:t>
      </w:r>
      <w:r w:rsidRPr="003A2EF1">
        <w:rPr>
          <w:rFonts w:ascii="Times New Roman" w:hAnsi="Times New Roman" w:cs="Times New Roman"/>
          <w:sz w:val="24"/>
          <w:szCs w:val="24"/>
        </w:rPr>
        <w:t xml:space="preserve"> per the official records management schedule</w:t>
      </w:r>
      <w:r w:rsidR="008C442B" w:rsidRPr="003A2EF1">
        <w:rPr>
          <w:rFonts w:ascii="Times New Roman" w:hAnsi="Times New Roman" w:cs="Times New Roman"/>
          <w:sz w:val="24"/>
          <w:szCs w:val="24"/>
        </w:rPr>
        <w:t>.</w:t>
      </w:r>
    </w:p>
    <w:p w:rsidR="00F85D0F" w:rsidRPr="003A2EF1" w:rsidRDefault="00F85D0F" w:rsidP="00905D7F">
      <w:pPr>
        <w:pStyle w:val="ListParagraph"/>
        <w:ind w:left="0"/>
        <w:rPr>
          <w:rFonts w:ascii="Times New Roman" w:hAnsi="Times New Roman" w:cs="Times New Roman"/>
          <w:sz w:val="24"/>
          <w:szCs w:val="24"/>
        </w:rPr>
      </w:pPr>
    </w:p>
    <w:p w:rsidR="008C442B" w:rsidRPr="003A2EF1" w:rsidRDefault="00A36494" w:rsidP="00905D7F">
      <w:pPr>
        <w:pStyle w:val="ListParagraph"/>
        <w:ind w:left="0"/>
        <w:rPr>
          <w:rFonts w:ascii="Times New Roman" w:hAnsi="Times New Roman" w:cs="Times New Roman"/>
          <w:sz w:val="24"/>
          <w:szCs w:val="24"/>
          <w:u w:val="single"/>
        </w:rPr>
      </w:pPr>
      <w:r w:rsidRPr="003A2EF1">
        <w:rPr>
          <w:rFonts w:ascii="Times New Roman" w:hAnsi="Times New Roman" w:cs="Times New Roman"/>
          <w:sz w:val="24"/>
          <w:szCs w:val="24"/>
          <w:u w:val="single"/>
        </w:rPr>
        <w:t>Description</w:t>
      </w:r>
      <w:r w:rsidR="00F06ABC" w:rsidRPr="003A2EF1">
        <w:rPr>
          <w:rFonts w:ascii="Times New Roman" w:hAnsi="Times New Roman" w:cs="Times New Roman"/>
          <w:sz w:val="24"/>
          <w:szCs w:val="24"/>
          <w:u w:val="single"/>
        </w:rPr>
        <w:t xml:space="preserve"> </w:t>
      </w:r>
      <w:r w:rsidR="00BC63CE" w:rsidRPr="003A2EF1">
        <w:rPr>
          <w:rFonts w:ascii="Times New Roman" w:hAnsi="Times New Roman" w:cs="Times New Roman"/>
          <w:sz w:val="24"/>
          <w:szCs w:val="24"/>
          <w:u w:val="single"/>
        </w:rPr>
        <w:t xml:space="preserve">of Information to be </w:t>
      </w:r>
      <w:proofErr w:type="gramStart"/>
      <w:r w:rsidR="00BC63CE" w:rsidRPr="003A2EF1">
        <w:rPr>
          <w:rFonts w:ascii="Times New Roman" w:hAnsi="Times New Roman" w:cs="Times New Roman"/>
          <w:sz w:val="24"/>
          <w:szCs w:val="24"/>
          <w:u w:val="single"/>
        </w:rPr>
        <w:t>Collected</w:t>
      </w:r>
      <w:proofErr w:type="gramEnd"/>
    </w:p>
    <w:p w:rsidR="00BC63CE" w:rsidRPr="003A2EF1" w:rsidRDefault="00FB0916" w:rsidP="00905D7F">
      <w:pPr>
        <w:pStyle w:val="ListParagraph"/>
        <w:ind w:left="0"/>
        <w:rPr>
          <w:rFonts w:ascii="Times New Roman" w:hAnsi="Times New Roman" w:cs="Times New Roman"/>
          <w:sz w:val="24"/>
          <w:szCs w:val="24"/>
        </w:rPr>
      </w:pPr>
      <w:r w:rsidRPr="003A2EF1">
        <w:rPr>
          <w:rFonts w:ascii="Times New Roman" w:hAnsi="Times New Roman" w:cs="Times New Roman"/>
          <w:sz w:val="24"/>
          <w:szCs w:val="24"/>
        </w:rPr>
        <w:t xml:space="preserve">No individually identifying information will be collected. </w:t>
      </w:r>
      <w:r w:rsidR="00BC63CE" w:rsidRPr="003A2EF1">
        <w:rPr>
          <w:rFonts w:ascii="Times New Roman" w:hAnsi="Times New Roman" w:cs="Times New Roman"/>
          <w:sz w:val="24"/>
          <w:szCs w:val="24"/>
        </w:rPr>
        <w:t xml:space="preserve">There are </w:t>
      </w:r>
      <w:r w:rsidRPr="003A2EF1">
        <w:rPr>
          <w:rFonts w:ascii="Times New Roman" w:hAnsi="Times New Roman" w:cs="Times New Roman"/>
          <w:sz w:val="24"/>
          <w:szCs w:val="24"/>
        </w:rPr>
        <w:t>three</w:t>
      </w:r>
      <w:r w:rsidR="00BC63CE" w:rsidRPr="003A2EF1">
        <w:rPr>
          <w:rFonts w:ascii="Times New Roman" w:hAnsi="Times New Roman" w:cs="Times New Roman"/>
          <w:sz w:val="24"/>
          <w:szCs w:val="24"/>
        </w:rPr>
        <w:t xml:space="preserve"> data collection tools (</w:t>
      </w:r>
      <w:r w:rsidR="009A65C0" w:rsidRPr="003A2EF1">
        <w:rPr>
          <w:rFonts w:ascii="Times New Roman" w:hAnsi="Times New Roman" w:cs="Times New Roman"/>
          <w:sz w:val="24"/>
          <w:szCs w:val="24"/>
        </w:rPr>
        <w:t>Attachments</w:t>
      </w:r>
      <w:r w:rsidRPr="003A2EF1">
        <w:rPr>
          <w:rFonts w:ascii="Times New Roman" w:hAnsi="Times New Roman" w:cs="Times New Roman"/>
          <w:sz w:val="24"/>
          <w:szCs w:val="24"/>
        </w:rPr>
        <w:t xml:space="preserve"> 3, 4, and 6</w:t>
      </w:r>
      <w:r w:rsidR="002F5B2C" w:rsidRPr="003A2EF1">
        <w:rPr>
          <w:rFonts w:ascii="Times New Roman" w:hAnsi="Times New Roman" w:cs="Times New Roman"/>
          <w:sz w:val="24"/>
          <w:szCs w:val="24"/>
        </w:rPr>
        <w:t>).  T</w:t>
      </w:r>
      <w:r w:rsidR="00BC63CE" w:rsidRPr="003A2EF1">
        <w:rPr>
          <w:rFonts w:ascii="Times New Roman" w:hAnsi="Times New Roman" w:cs="Times New Roman"/>
          <w:sz w:val="24"/>
          <w:szCs w:val="24"/>
        </w:rPr>
        <w:t xml:space="preserve">he </w:t>
      </w:r>
      <w:r w:rsidR="0011283E" w:rsidRPr="003A2EF1">
        <w:rPr>
          <w:rFonts w:ascii="Times New Roman" w:hAnsi="Times New Roman" w:cs="Times New Roman"/>
          <w:sz w:val="24"/>
          <w:szCs w:val="24"/>
        </w:rPr>
        <w:t>Screen</w:t>
      </w:r>
      <w:r w:rsidRPr="003A2EF1">
        <w:rPr>
          <w:rFonts w:ascii="Times New Roman" w:hAnsi="Times New Roman" w:cs="Times New Roman"/>
          <w:sz w:val="24"/>
          <w:szCs w:val="24"/>
        </w:rPr>
        <w:t xml:space="preserve">ing Tool </w:t>
      </w:r>
      <w:r w:rsidR="0011283E" w:rsidRPr="003A2EF1">
        <w:rPr>
          <w:rFonts w:ascii="Times New Roman" w:hAnsi="Times New Roman" w:cs="Times New Roman"/>
          <w:sz w:val="24"/>
          <w:szCs w:val="24"/>
        </w:rPr>
        <w:t>and Interview Guide (</w:t>
      </w:r>
      <w:r w:rsidR="009A65C0" w:rsidRPr="003A2EF1">
        <w:rPr>
          <w:rFonts w:ascii="Times New Roman" w:hAnsi="Times New Roman" w:cs="Times New Roman"/>
          <w:sz w:val="24"/>
          <w:szCs w:val="24"/>
        </w:rPr>
        <w:t>Attachments</w:t>
      </w:r>
      <w:r w:rsidR="0011283E" w:rsidRPr="003A2EF1">
        <w:rPr>
          <w:rFonts w:ascii="Times New Roman" w:hAnsi="Times New Roman" w:cs="Times New Roman"/>
          <w:sz w:val="24"/>
          <w:szCs w:val="24"/>
        </w:rPr>
        <w:t xml:space="preserve"> </w:t>
      </w:r>
      <w:r w:rsidRPr="003A2EF1">
        <w:rPr>
          <w:rFonts w:ascii="Times New Roman" w:hAnsi="Times New Roman" w:cs="Times New Roman"/>
          <w:sz w:val="24"/>
          <w:szCs w:val="24"/>
        </w:rPr>
        <w:t>3</w:t>
      </w:r>
      <w:r w:rsidR="0011283E" w:rsidRPr="003A2EF1">
        <w:rPr>
          <w:rFonts w:ascii="Times New Roman" w:hAnsi="Times New Roman" w:cs="Times New Roman"/>
          <w:sz w:val="24"/>
          <w:szCs w:val="24"/>
        </w:rPr>
        <w:t xml:space="preserve"> and </w:t>
      </w:r>
      <w:r w:rsidRPr="003A2EF1">
        <w:rPr>
          <w:rFonts w:ascii="Times New Roman" w:hAnsi="Times New Roman" w:cs="Times New Roman"/>
          <w:sz w:val="24"/>
          <w:szCs w:val="24"/>
        </w:rPr>
        <w:t>6</w:t>
      </w:r>
      <w:r w:rsidR="0011283E" w:rsidRPr="003A2EF1">
        <w:rPr>
          <w:rFonts w:ascii="Times New Roman" w:hAnsi="Times New Roman" w:cs="Times New Roman"/>
          <w:sz w:val="24"/>
          <w:szCs w:val="24"/>
        </w:rPr>
        <w:t>)</w:t>
      </w:r>
      <w:r w:rsidR="00BC63CE" w:rsidRPr="003A2EF1">
        <w:rPr>
          <w:rFonts w:ascii="Times New Roman" w:hAnsi="Times New Roman" w:cs="Times New Roman"/>
          <w:sz w:val="24"/>
          <w:szCs w:val="24"/>
        </w:rPr>
        <w:t xml:space="preserve"> include </w:t>
      </w:r>
      <w:r w:rsidRPr="003A2EF1">
        <w:rPr>
          <w:rFonts w:ascii="Times New Roman" w:hAnsi="Times New Roman" w:cs="Times New Roman"/>
          <w:sz w:val="24"/>
          <w:szCs w:val="24"/>
        </w:rPr>
        <w:t>f</w:t>
      </w:r>
      <w:r w:rsidR="00BB794F">
        <w:rPr>
          <w:rFonts w:ascii="Times New Roman" w:hAnsi="Times New Roman" w:cs="Times New Roman"/>
          <w:sz w:val="24"/>
          <w:szCs w:val="24"/>
        </w:rPr>
        <w:t>ive</w:t>
      </w:r>
      <w:r w:rsidR="0099097E">
        <w:rPr>
          <w:rFonts w:ascii="Times New Roman" w:hAnsi="Times New Roman" w:cs="Times New Roman"/>
          <w:sz w:val="24"/>
          <w:szCs w:val="24"/>
        </w:rPr>
        <w:t xml:space="preserve"> </w:t>
      </w:r>
      <w:r w:rsidR="00BC63CE" w:rsidRPr="003A2EF1">
        <w:rPr>
          <w:rFonts w:ascii="Times New Roman" w:hAnsi="Times New Roman" w:cs="Times New Roman"/>
          <w:sz w:val="24"/>
          <w:szCs w:val="24"/>
        </w:rPr>
        <w:t xml:space="preserve">to </w:t>
      </w:r>
      <w:r w:rsidR="004777FF">
        <w:rPr>
          <w:rFonts w:ascii="Times New Roman" w:hAnsi="Times New Roman" w:cs="Times New Roman"/>
          <w:sz w:val="24"/>
          <w:szCs w:val="24"/>
        </w:rPr>
        <w:t>15</w:t>
      </w:r>
      <w:r w:rsidR="00BC63CE" w:rsidRPr="003A2EF1">
        <w:rPr>
          <w:rFonts w:ascii="Times New Roman" w:hAnsi="Times New Roman" w:cs="Times New Roman"/>
          <w:sz w:val="24"/>
          <w:szCs w:val="24"/>
        </w:rPr>
        <w:t xml:space="preserve"> total forced </w:t>
      </w:r>
      <w:proofErr w:type="gramStart"/>
      <w:r w:rsidR="00BC63CE" w:rsidRPr="003A2EF1">
        <w:rPr>
          <w:rFonts w:ascii="Times New Roman" w:hAnsi="Times New Roman" w:cs="Times New Roman"/>
          <w:sz w:val="24"/>
          <w:szCs w:val="24"/>
        </w:rPr>
        <w:t>choice</w:t>
      </w:r>
      <w:proofErr w:type="gramEnd"/>
      <w:r w:rsidR="00BC63CE" w:rsidRPr="003A2EF1">
        <w:rPr>
          <w:rFonts w:ascii="Times New Roman" w:hAnsi="Times New Roman" w:cs="Times New Roman"/>
          <w:sz w:val="24"/>
          <w:szCs w:val="24"/>
        </w:rPr>
        <w:t xml:space="preserve">, semi-structured, and open-ended response questions. The interview guide is organized into </w:t>
      </w:r>
      <w:r w:rsidRPr="003A2EF1">
        <w:rPr>
          <w:rFonts w:ascii="Times New Roman" w:hAnsi="Times New Roman" w:cs="Times New Roman"/>
          <w:sz w:val="24"/>
          <w:szCs w:val="24"/>
        </w:rPr>
        <w:t>four</w:t>
      </w:r>
      <w:r w:rsidR="00BC63CE" w:rsidRPr="003A2EF1">
        <w:rPr>
          <w:rFonts w:ascii="Times New Roman" w:hAnsi="Times New Roman" w:cs="Times New Roman"/>
          <w:sz w:val="24"/>
          <w:szCs w:val="24"/>
        </w:rPr>
        <w:t xml:space="preserve"> sections:</w:t>
      </w:r>
    </w:p>
    <w:p w:rsidR="00BC63CE" w:rsidRPr="003A2EF1" w:rsidRDefault="00C51902" w:rsidP="00BC63CE">
      <w:pPr>
        <w:pStyle w:val="ListParagraph"/>
        <w:numPr>
          <w:ilvl w:val="0"/>
          <w:numId w:val="35"/>
        </w:numPr>
        <w:rPr>
          <w:rFonts w:ascii="Times New Roman" w:hAnsi="Times New Roman" w:cs="Times New Roman"/>
          <w:sz w:val="24"/>
          <w:szCs w:val="24"/>
        </w:rPr>
      </w:pPr>
      <w:r w:rsidRPr="003A2EF1">
        <w:rPr>
          <w:rFonts w:ascii="Times New Roman" w:hAnsi="Times New Roman" w:cs="Times New Roman"/>
          <w:b/>
          <w:sz w:val="24"/>
          <w:szCs w:val="24"/>
        </w:rPr>
        <w:t>Demographics</w:t>
      </w:r>
      <w:r w:rsidR="002712FE" w:rsidRPr="003A2EF1">
        <w:rPr>
          <w:rFonts w:ascii="Times New Roman" w:hAnsi="Times New Roman" w:cs="Times New Roman"/>
          <w:sz w:val="24"/>
          <w:szCs w:val="24"/>
        </w:rPr>
        <w:t xml:space="preserve">-respondents will be asked in what country they live, the country/countries traveled to or from, the duration of their trip in the </w:t>
      </w:r>
      <w:r w:rsidR="006F6579" w:rsidRPr="003A2EF1">
        <w:rPr>
          <w:rFonts w:ascii="Times New Roman" w:hAnsi="Times New Roman" w:cs="Times New Roman"/>
          <w:sz w:val="24"/>
          <w:szCs w:val="24"/>
        </w:rPr>
        <w:t>US</w:t>
      </w:r>
      <w:r w:rsidR="002712FE" w:rsidRPr="003A2EF1">
        <w:rPr>
          <w:rFonts w:ascii="Times New Roman" w:hAnsi="Times New Roman" w:cs="Times New Roman"/>
          <w:sz w:val="24"/>
          <w:szCs w:val="24"/>
        </w:rPr>
        <w:t>, the main purpose of their trip</w:t>
      </w:r>
      <w:r w:rsidR="002F3E20" w:rsidRPr="003A2EF1">
        <w:rPr>
          <w:rFonts w:ascii="Times New Roman" w:hAnsi="Times New Roman" w:cs="Times New Roman"/>
          <w:sz w:val="24"/>
          <w:szCs w:val="24"/>
        </w:rPr>
        <w:t>, and their age</w:t>
      </w:r>
      <w:r w:rsidR="002712FE" w:rsidRPr="003A2EF1">
        <w:rPr>
          <w:rFonts w:ascii="Times New Roman" w:hAnsi="Times New Roman" w:cs="Times New Roman"/>
          <w:sz w:val="24"/>
          <w:szCs w:val="24"/>
        </w:rPr>
        <w:t>.</w:t>
      </w:r>
    </w:p>
    <w:p w:rsidR="00BC63CE" w:rsidRPr="003A2EF1" w:rsidRDefault="00BC63CE">
      <w:pPr>
        <w:pStyle w:val="ListParagraph"/>
        <w:numPr>
          <w:ilvl w:val="0"/>
          <w:numId w:val="35"/>
        </w:numPr>
        <w:rPr>
          <w:rFonts w:ascii="Times New Roman" w:hAnsi="Times New Roman" w:cs="Times New Roman"/>
          <w:sz w:val="24"/>
          <w:szCs w:val="24"/>
        </w:rPr>
      </w:pPr>
      <w:r w:rsidRPr="003A2EF1">
        <w:rPr>
          <w:rFonts w:ascii="Times New Roman" w:hAnsi="Times New Roman" w:cs="Times New Roman"/>
          <w:b/>
          <w:sz w:val="24"/>
          <w:szCs w:val="24"/>
        </w:rPr>
        <w:t>Environment</w:t>
      </w:r>
      <w:r w:rsidRPr="003A2EF1">
        <w:rPr>
          <w:rFonts w:ascii="Times New Roman" w:hAnsi="Times New Roman" w:cs="Times New Roman"/>
          <w:sz w:val="24"/>
          <w:szCs w:val="24"/>
        </w:rPr>
        <w:t xml:space="preserve">-respondents </w:t>
      </w:r>
      <w:r w:rsidR="002712FE" w:rsidRPr="003A2EF1">
        <w:rPr>
          <w:rFonts w:ascii="Times New Roman" w:hAnsi="Times New Roman" w:cs="Times New Roman"/>
          <w:sz w:val="24"/>
          <w:szCs w:val="24"/>
        </w:rPr>
        <w:t>will be</w:t>
      </w:r>
      <w:r w:rsidRPr="003A2EF1">
        <w:rPr>
          <w:rFonts w:ascii="Times New Roman" w:hAnsi="Times New Roman" w:cs="Times New Roman"/>
          <w:sz w:val="24"/>
          <w:szCs w:val="24"/>
        </w:rPr>
        <w:t xml:space="preserve"> asked</w:t>
      </w:r>
      <w:r w:rsidR="002712FE" w:rsidRPr="003A2EF1">
        <w:rPr>
          <w:rFonts w:ascii="Times New Roman" w:hAnsi="Times New Roman" w:cs="Times New Roman"/>
          <w:sz w:val="24"/>
          <w:szCs w:val="24"/>
        </w:rPr>
        <w:t xml:space="preserve"> about methods they prefer to receive health information while traveling. Respondents will be asked if, in the current airport, </w:t>
      </w:r>
      <w:r w:rsidR="004F3977" w:rsidRPr="003A2EF1">
        <w:rPr>
          <w:rFonts w:ascii="Times New Roman" w:hAnsi="Times New Roman" w:cs="Times New Roman"/>
          <w:sz w:val="24"/>
          <w:szCs w:val="24"/>
        </w:rPr>
        <w:t xml:space="preserve">they saw any electronic monitors or screens with health or disease information and where else they </w:t>
      </w:r>
      <w:r w:rsidR="002712FE" w:rsidRPr="003A2EF1">
        <w:rPr>
          <w:rFonts w:ascii="Times New Roman" w:hAnsi="Times New Roman" w:cs="Times New Roman"/>
          <w:sz w:val="24"/>
          <w:szCs w:val="24"/>
        </w:rPr>
        <w:t xml:space="preserve">could be placed in the airport in order to get their attention.  For those respondents who indicate they did see the </w:t>
      </w:r>
      <w:proofErr w:type="spellStart"/>
      <w:r w:rsidR="002712FE" w:rsidRPr="003A2EF1">
        <w:rPr>
          <w:rFonts w:ascii="Times New Roman" w:hAnsi="Times New Roman" w:cs="Times New Roman"/>
          <w:sz w:val="24"/>
          <w:szCs w:val="24"/>
        </w:rPr>
        <w:t>TravAlert</w:t>
      </w:r>
      <w:proofErr w:type="spellEnd"/>
      <w:r w:rsidR="002712FE" w:rsidRPr="003A2EF1">
        <w:rPr>
          <w:rFonts w:ascii="Times New Roman" w:hAnsi="Times New Roman" w:cs="Times New Roman"/>
          <w:sz w:val="24"/>
          <w:szCs w:val="24"/>
        </w:rPr>
        <w:t xml:space="preserve"> Electronic Messaging System, respondents will be asked where they were </w:t>
      </w:r>
      <w:proofErr w:type="gramStart"/>
      <w:r w:rsidR="002712FE" w:rsidRPr="003A2EF1">
        <w:rPr>
          <w:rFonts w:ascii="Times New Roman" w:hAnsi="Times New Roman" w:cs="Times New Roman"/>
          <w:sz w:val="24"/>
          <w:szCs w:val="24"/>
        </w:rPr>
        <w:t>seen.</w:t>
      </w:r>
      <w:proofErr w:type="gramEnd"/>
    </w:p>
    <w:p w:rsidR="00BC63CE" w:rsidRPr="003A2EF1" w:rsidRDefault="00BC63CE" w:rsidP="00BC63CE">
      <w:pPr>
        <w:pStyle w:val="ListParagraph"/>
        <w:numPr>
          <w:ilvl w:val="0"/>
          <w:numId w:val="35"/>
        </w:numPr>
        <w:rPr>
          <w:rFonts w:ascii="Times New Roman" w:hAnsi="Times New Roman" w:cs="Times New Roman"/>
          <w:sz w:val="24"/>
          <w:szCs w:val="24"/>
        </w:rPr>
      </w:pPr>
      <w:r w:rsidRPr="003A2EF1">
        <w:rPr>
          <w:rFonts w:ascii="Times New Roman" w:hAnsi="Times New Roman" w:cs="Times New Roman"/>
          <w:b/>
          <w:sz w:val="24"/>
          <w:szCs w:val="24"/>
        </w:rPr>
        <w:t>Message Testing</w:t>
      </w:r>
      <w:r w:rsidRPr="003A2EF1">
        <w:rPr>
          <w:rFonts w:ascii="Times New Roman" w:hAnsi="Times New Roman" w:cs="Times New Roman"/>
          <w:sz w:val="24"/>
          <w:szCs w:val="24"/>
        </w:rPr>
        <w:t xml:space="preserve">-respondents </w:t>
      </w:r>
      <w:r w:rsidR="006A0433" w:rsidRPr="003A2EF1">
        <w:rPr>
          <w:rFonts w:ascii="Times New Roman" w:hAnsi="Times New Roman" w:cs="Times New Roman"/>
          <w:sz w:val="24"/>
          <w:szCs w:val="24"/>
        </w:rPr>
        <w:t>will be asked about the message that was displayed on the electronic monitor(s).</w:t>
      </w:r>
      <w:r w:rsidRPr="003A2EF1">
        <w:rPr>
          <w:rFonts w:ascii="Times New Roman" w:hAnsi="Times New Roman" w:cs="Times New Roman"/>
          <w:sz w:val="24"/>
          <w:szCs w:val="24"/>
        </w:rPr>
        <w:t xml:space="preserve"> The questions are designed to</w:t>
      </w:r>
      <w:r w:rsidR="006A0433" w:rsidRPr="003A2EF1">
        <w:rPr>
          <w:rFonts w:ascii="Times New Roman" w:hAnsi="Times New Roman" w:cs="Times New Roman"/>
          <w:sz w:val="24"/>
          <w:szCs w:val="24"/>
        </w:rPr>
        <w:t xml:space="preserve"> determine if the participant saw the measles message displayed on the </w:t>
      </w:r>
      <w:proofErr w:type="spellStart"/>
      <w:r w:rsidR="006A0433" w:rsidRPr="003A2EF1">
        <w:rPr>
          <w:rFonts w:ascii="Times New Roman" w:hAnsi="Times New Roman" w:cs="Times New Roman"/>
          <w:sz w:val="24"/>
          <w:szCs w:val="24"/>
        </w:rPr>
        <w:t>TravAlert</w:t>
      </w:r>
      <w:proofErr w:type="spellEnd"/>
      <w:r w:rsidR="006A0433" w:rsidRPr="003A2EF1">
        <w:rPr>
          <w:rFonts w:ascii="Times New Roman" w:hAnsi="Times New Roman" w:cs="Times New Roman"/>
          <w:sz w:val="24"/>
          <w:szCs w:val="24"/>
        </w:rPr>
        <w:t xml:space="preserve"> electronic monitor(s) and to determine if </w:t>
      </w:r>
      <w:r w:rsidR="004F3977" w:rsidRPr="003A2EF1">
        <w:rPr>
          <w:rFonts w:ascii="Times New Roman" w:hAnsi="Times New Roman" w:cs="Times New Roman"/>
          <w:sz w:val="24"/>
          <w:szCs w:val="24"/>
        </w:rPr>
        <w:t>any or all three of the measles</w:t>
      </w:r>
      <w:r w:rsidR="006A0433" w:rsidRPr="003A2EF1">
        <w:rPr>
          <w:rFonts w:ascii="Times New Roman" w:hAnsi="Times New Roman" w:cs="Times New Roman"/>
          <w:sz w:val="24"/>
          <w:szCs w:val="24"/>
        </w:rPr>
        <w:t xml:space="preserve"> messages were seen.</w:t>
      </w:r>
    </w:p>
    <w:p w:rsidR="00BC63CE" w:rsidRPr="003A2EF1" w:rsidRDefault="00C51902" w:rsidP="00BC63CE">
      <w:pPr>
        <w:pStyle w:val="ListParagraph"/>
        <w:numPr>
          <w:ilvl w:val="0"/>
          <w:numId w:val="35"/>
        </w:numPr>
        <w:rPr>
          <w:rFonts w:ascii="Times New Roman" w:hAnsi="Times New Roman" w:cs="Times New Roman"/>
          <w:sz w:val="24"/>
          <w:szCs w:val="24"/>
        </w:rPr>
      </w:pPr>
      <w:r w:rsidRPr="003A2EF1">
        <w:rPr>
          <w:rFonts w:ascii="Times New Roman" w:hAnsi="Times New Roman" w:cs="Times New Roman"/>
          <w:b/>
          <w:sz w:val="24"/>
          <w:szCs w:val="24"/>
        </w:rPr>
        <w:t>Behavior</w:t>
      </w:r>
      <w:r w:rsidR="002F5B2C" w:rsidRPr="003A2EF1">
        <w:rPr>
          <w:rFonts w:ascii="Times New Roman" w:hAnsi="Times New Roman" w:cs="Times New Roman"/>
          <w:sz w:val="24"/>
          <w:szCs w:val="24"/>
        </w:rPr>
        <w:t>-respondents will be asked</w:t>
      </w:r>
      <w:r w:rsidR="006A0433" w:rsidRPr="003A2EF1">
        <w:rPr>
          <w:rFonts w:ascii="Times New Roman" w:hAnsi="Times New Roman" w:cs="Times New Roman"/>
          <w:sz w:val="24"/>
          <w:szCs w:val="24"/>
        </w:rPr>
        <w:t xml:space="preserve"> questions about 1) </w:t>
      </w:r>
      <w:r w:rsidR="002F3E20" w:rsidRPr="003A2EF1">
        <w:rPr>
          <w:rFonts w:ascii="Times New Roman" w:hAnsi="Times New Roman" w:cs="Times New Roman"/>
          <w:sz w:val="24"/>
          <w:szCs w:val="24"/>
        </w:rPr>
        <w:t xml:space="preserve">what they would do if they thought they had the measles; </w:t>
      </w:r>
      <w:r w:rsidR="004F3977" w:rsidRPr="003A2EF1">
        <w:rPr>
          <w:rFonts w:ascii="Times New Roman" w:hAnsi="Times New Roman" w:cs="Times New Roman"/>
          <w:sz w:val="24"/>
          <w:szCs w:val="24"/>
        </w:rPr>
        <w:t>2</w:t>
      </w:r>
      <w:r w:rsidR="006A0433" w:rsidRPr="003A2EF1">
        <w:rPr>
          <w:rFonts w:ascii="Times New Roman" w:hAnsi="Times New Roman" w:cs="Times New Roman"/>
          <w:sz w:val="24"/>
          <w:szCs w:val="24"/>
        </w:rPr>
        <w:t>)</w:t>
      </w:r>
      <w:r w:rsidR="002F3E20" w:rsidRPr="003A2EF1">
        <w:rPr>
          <w:rFonts w:ascii="Times New Roman" w:hAnsi="Times New Roman" w:cs="Times New Roman"/>
          <w:sz w:val="24"/>
          <w:szCs w:val="24"/>
        </w:rPr>
        <w:t xml:space="preserve"> if they have been vaccinated against measles</w:t>
      </w:r>
      <w:r w:rsidR="004777FF" w:rsidRPr="004777FF">
        <w:rPr>
          <w:rFonts w:ascii="Times New Roman" w:hAnsi="Times New Roman" w:cs="Times New Roman"/>
          <w:sz w:val="24"/>
          <w:szCs w:val="24"/>
        </w:rPr>
        <w:t xml:space="preserve"> </w:t>
      </w:r>
      <w:r w:rsidR="004777FF" w:rsidRPr="003A2EF1">
        <w:rPr>
          <w:rFonts w:ascii="Times New Roman" w:hAnsi="Times New Roman" w:cs="Times New Roman"/>
          <w:sz w:val="24"/>
          <w:szCs w:val="24"/>
        </w:rPr>
        <w:t>and</w:t>
      </w:r>
      <w:r w:rsidR="004777FF">
        <w:rPr>
          <w:rFonts w:ascii="Times New Roman" w:hAnsi="Times New Roman" w:cs="Times New Roman"/>
          <w:sz w:val="24"/>
          <w:szCs w:val="24"/>
        </w:rPr>
        <w:t>; 3)</w:t>
      </w:r>
      <w:r w:rsidR="002F3E20" w:rsidRPr="003A2EF1">
        <w:rPr>
          <w:rFonts w:ascii="Times New Roman" w:hAnsi="Times New Roman" w:cs="Times New Roman"/>
          <w:sz w:val="24"/>
          <w:szCs w:val="24"/>
        </w:rPr>
        <w:t xml:space="preserve"> how </w:t>
      </w:r>
      <w:r w:rsidR="006A0433" w:rsidRPr="003A2EF1">
        <w:rPr>
          <w:rFonts w:ascii="Times New Roman" w:hAnsi="Times New Roman" w:cs="Times New Roman"/>
          <w:sz w:val="24"/>
          <w:szCs w:val="24"/>
        </w:rPr>
        <w:t xml:space="preserve">likely </w:t>
      </w:r>
      <w:r w:rsidR="002F3E20" w:rsidRPr="003A2EF1">
        <w:rPr>
          <w:rFonts w:ascii="Times New Roman" w:hAnsi="Times New Roman" w:cs="Times New Roman"/>
          <w:sz w:val="24"/>
          <w:szCs w:val="24"/>
        </w:rPr>
        <w:t xml:space="preserve">they are </w:t>
      </w:r>
      <w:r w:rsidR="006A0433" w:rsidRPr="003A2EF1">
        <w:rPr>
          <w:rFonts w:ascii="Times New Roman" w:hAnsi="Times New Roman" w:cs="Times New Roman"/>
          <w:sz w:val="24"/>
          <w:szCs w:val="24"/>
        </w:rPr>
        <w:t xml:space="preserve">to obtain a measles vaccine </w:t>
      </w:r>
      <w:r w:rsidR="002F3E20" w:rsidRPr="003A2EF1">
        <w:rPr>
          <w:rFonts w:ascii="Times New Roman" w:hAnsi="Times New Roman" w:cs="Times New Roman"/>
          <w:sz w:val="24"/>
          <w:szCs w:val="24"/>
        </w:rPr>
        <w:t>in the future if they have not</w:t>
      </w:r>
      <w:r w:rsidR="004777FF">
        <w:rPr>
          <w:rFonts w:ascii="Times New Roman" w:hAnsi="Times New Roman" w:cs="Times New Roman"/>
          <w:sz w:val="24"/>
          <w:szCs w:val="24"/>
        </w:rPr>
        <w:t xml:space="preserve"> been vaccinated</w:t>
      </w:r>
      <w:r w:rsidR="00D85B21">
        <w:rPr>
          <w:rFonts w:ascii="Times New Roman" w:hAnsi="Times New Roman" w:cs="Times New Roman"/>
          <w:sz w:val="24"/>
          <w:szCs w:val="24"/>
        </w:rPr>
        <w:t>.</w:t>
      </w:r>
      <w:r w:rsidR="006A0433" w:rsidRPr="003A2EF1">
        <w:rPr>
          <w:rFonts w:ascii="Times New Roman" w:hAnsi="Times New Roman" w:cs="Times New Roman"/>
          <w:sz w:val="24"/>
          <w:szCs w:val="24"/>
        </w:rPr>
        <w:t xml:space="preserve"> </w:t>
      </w:r>
    </w:p>
    <w:p w:rsidR="00B1614A" w:rsidRPr="003A2EF1" w:rsidRDefault="00B1614A" w:rsidP="00377423">
      <w:pPr>
        <w:pStyle w:val="Heading2"/>
        <w:tabs>
          <w:tab w:val="left" w:pos="4720"/>
        </w:tabs>
      </w:pPr>
      <w:bookmarkStart w:id="8" w:name="_Toc378150136"/>
      <w:r w:rsidRPr="003A2EF1">
        <w:t>2. Purpose and Use of the Information Collection</w:t>
      </w:r>
      <w:bookmarkEnd w:id="8"/>
      <w:r w:rsidR="00033872" w:rsidRPr="003A2EF1">
        <w:tab/>
        <w:t xml:space="preserve"> </w:t>
      </w:r>
    </w:p>
    <w:p w:rsidR="00796D07" w:rsidRPr="003A2EF1" w:rsidRDefault="00A778D1" w:rsidP="00796D07">
      <w:pPr>
        <w:pStyle w:val="Header"/>
        <w:tabs>
          <w:tab w:val="clear" w:pos="4680"/>
        </w:tabs>
        <w:spacing w:line="276" w:lineRule="auto"/>
        <w:rPr>
          <w:rFonts w:ascii="Times New Roman" w:hAnsi="Times New Roman" w:cs="Times New Roman"/>
          <w:sz w:val="24"/>
          <w:szCs w:val="24"/>
        </w:rPr>
      </w:pPr>
      <w:r>
        <w:rPr>
          <w:rFonts w:ascii="Times New Roman" w:hAnsi="Times New Roman" w:cs="Times New Roman"/>
          <w:sz w:val="24"/>
          <w:szCs w:val="24"/>
        </w:rPr>
        <w:t>The proposed e</w:t>
      </w:r>
      <w:r w:rsidRPr="00144672">
        <w:rPr>
          <w:rFonts w:ascii="Times New Roman" w:hAnsi="Times New Roman" w:cs="Times New Roman"/>
          <w:sz w:val="24"/>
          <w:szCs w:val="24"/>
        </w:rPr>
        <w:t xml:space="preserve">valuation </w:t>
      </w:r>
      <w:r w:rsidR="00796D07" w:rsidRPr="003A2EF1">
        <w:rPr>
          <w:rFonts w:ascii="Times New Roman" w:hAnsi="Times New Roman" w:cs="Times New Roman"/>
          <w:sz w:val="24"/>
          <w:szCs w:val="24"/>
        </w:rPr>
        <w:t xml:space="preserve">of </w:t>
      </w:r>
      <w:proofErr w:type="spellStart"/>
      <w:r w:rsidR="00796D07" w:rsidRPr="003A2EF1">
        <w:rPr>
          <w:rFonts w:ascii="Times New Roman" w:hAnsi="Times New Roman" w:cs="Times New Roman"/>
          <w:sz w:val="24"/>
          <w:szCs w:val="24"/>
        </w:rPr>
        <w:t>TravAlert</w:t>
      </w:r>
      <w:proofErr w:type="spellEnd"/>
      <w:r w:rsidR="00796D07" w:rsidRPr="003A2EF1">
        <w:rPr>
          <w:rFonts w:ascii="Times New Roman" w:hAnsi="Times New Roman" w:cs="Times New Roman"/>
          <w:sz w:val="24"/>
          <w:szCs w:val="24"/>
        </w:rPr>
        <w:t xml:space="preserve"> will provide CDC with important information about the effectiveness of the placement of </w:t>
      </w:r>
      <w:r w:rsidR="00FD28BC">
        <w:rPr>
          <w:rFonts w:ascii="Times New Roman" w:hAnsi="Times New Roman" w:cs="Times New Roman"/>
          <w:sz w:val="24"/>
          <w:szCs w:val="24"/>
        </w:rPr>
        <w:t xml:space="preserve">the </w:t>
      </w:r>
      <w:proofErr w:type="spellStart"/>
      <w:r w:rsidR="00796D07" w:rsidRPr="003A2EF1">
        <w:rPr>
          <w:rFonts w:ascii="Times New Roman" w:hAnsi="Times New Roman" w:cs="Times New Roman"/>
          <w:sz w:val="24"/>
          <w:szCs w:val="24"/>
        </w:rPr>
        <w:t>TravAlert</w:t>
      </w:r>
      <w:proofErr w:type="spellEnd"/>
      <w:r w:rsidR="00796D07" w:rsidRPr="003A2EF1">
        <w:rPr>
          <w:rFonts w:ascii="Times New Roman" w:hAnsi="Times New Roman" w:cs="Times New Roman"/>
          <w:sz w:val="24"/>
          <w:szCs w:val="24"/>
        </w:rPr>
        <w:t xml:space="preserve"> </w:t>
      </w:r>
      <w:r w:rsidR="00FD28BC" w:rsidRPr="003A2EF1">
        <w:rPr>
          <w:rFonts w:ascii="Times New Roman" w:hAnsi="Times New Roman" w:cs="Times New Roman"/>
          <w:sz w:val="24"/>
          <w:szCs w:val="24"/>
        </w:rPr>
        <w:t xml:space="preserve">electronic </w:t>
      </w:r>
      <w:r w:rsidR="00796D07" w:rsidRPr="003A2EF1">
        <w:rPr>
          <w:rFonts w:ascii="Times New Roman" w:hAnsi="Times New Roman" w:cs="Times New Roman"/>
          <w:sz w:val="24"/>
          <w:szCs w:val="24"/>
        </w:rPr>
        <w:t xml:space="preserve">messaging systems. Understanding the number of travelers arriving in the US each year, the low rates of pre-travel health screening, and the number of individuals potentially not vaccinated for various communicable diseases, it is essential to evaluate and determine the effectiveness of a new electronic messaging system to help mitigate the spread of </w:t>
      </w:r>
      <w:r w:rsidR="001D2055">
        <w:rPr>
          <w:rFonts w:ascii="Times New Roman" w:hAnsi="Times New Roman" w:cs="Times New Roman"/>
          <w:sz w:val="24"/>
          <w:szCs w:val="24"/>
        </w:rPr>
        <w:t xml:space="preserve">infectious </w:t>
      </w:r>
      <w:r w:rsidR="00796D07" w:rsidRPr="003A2EF1">
        <w:rPr>
          <w:rFonts w:ascii="Times New Roman" w:hAnsi="Times New Roman" w:cs="Times New Roman"/>
          <w:sz w:val="24"/>
          <w:szCs w:val="24"/>
        </w:rPr>
        <w:t xml:space="preserve">disease. </w:t>
      </w:r>
    </w:p>
    <w:p w:rsidR="00796D07" w:rsidRPr="003A2EF1" w:rsidRDefault="00796D07" w:rsidP="00796D07">
      <w:pPr>
        <w:pStyle w:val="Header"/>
        <w:tabs>
          <w:tab w:val="clear" w:pos="4680"/>
        </w:tabs>
        <w:spacing w:line="276" w:lineRule="auto"/>
        <w:rPr>
          <w:rFonts w:ascii="Times New Roman" w:hAnsi="Times New Roman" w:cs="Times New Roman"/>
          <w:sz w:val="24"/>
          <w:szCs w:val="24"/>
        </w:rPr>
      </w:pPr>
      <w:r w:rsidRPr="003A2EF1">
        <w:rPr>
          <w:rFonts w:ascii="Times New Roman" w:hAnsi="Times New Roman" w:cs="Times New Roman"/>
          <w:sz w:val="24"/>
          <w:szCs w:val="24"/>
        </w:rPr>
        <w:lastRenderedPageBreak/>
        <w:t>The proposed evaluation will focus on identifying if international travelers:</w:t>
      </w:r>
    </w:p>
    <w:p w:rsidR="00796D07" w:rsidRPr="003A2EF1" w:rsidRDefault="003A2EF1" w:rsidP="00377423">
      <w:pPr>
        <w:pStyle w:val="Header"/>
        <w:numPr>
          <w:ilvl w:val="0"/>
          <w:numId w:val="63"/>
        </w:numPr>
        <w:tabs>
          <w:tab w:val="clear" w:pos="4680"/>
        </w:tabs>
        <w:spacing w:line="276" w:lineRule="auto"/>
        <w:rPr>
          <w:rFonts w:ascii="Times New Roman" w:hAnsi="Times New Roman" w:cs="Times New Roman"/>
          <w:sz w:val="24"/>
          <w:szCs w:val="24"/>
        </w:rPr>
      </w:pPr>
      <w:r>
        <w:rPr>
          <w:rFonts w:ascii="Times New Roman" w:hAnsi="Times New Roman" w:cs="Times New Roman"/>
          <w:sz w:val="24"/>
          <w:szCs w:val="24"/>
        </w:rPr>
        <w:t>h</w:t>
      </w:r>
      <w:r w:rsidR="00796D07" w:rsidRPr="003A2EF1">
        <w:rPr>
          <w:rFonts w:ascii="Times New Roman" w:hAnsi="Times New Roman" w:cs="Times New Roman"/>
          <w:sz w:val="24"/>
          <w:szCs w:val="24"/>
        </w:rPr>
        <w:t xml:space="preserve">ave seen the </w:t>
      </w:r>
      <w:proofErr w:type="spellStart"/>
      <w:r w:rsidR="00796D07" w:rsidRPr="003A2EF1">
        <w:rPr>
          <w:rFonts w:ascii="Times New Roman" w:hAnsi="Times New Roman" w:cs="Times New Roman"/>
          <w:sz w:val="24"/>
          <w:szCs w:val="24"/>
        </w:rPr>
        <w:t>TravAlert</w:t>
      </w:r>
      <w:proofErr w:type="spellEnd"/>
      <w:r w:rsidR="00796D07" w:rsidRPr="003A2EF1">
        <w:rPr>
          <w:rFonts w:ascii="Times New Roman" w:hAnsi="Times New Roman" w:cs="Times New Roman"/>
          <w:sz w:val="24"/>
          <w:szCs w:val="24"/>
        </w:rPr>
        <w:t xml:space="preserve"> messages on the monitors </w:t>
      </w:r>
    </w:p>
    <w:p w:rsidR="00796D07" w:rsidRPr="003A2EF1" w:rsidRDefault="003A2EF1" w:rsidP="00377423">
      <w:pPr>
        <w:pStyle w:val="Header"/>
        <w:numPr>
          <w:ilvl w:val="0"/>
          <w:numId w:val="63"/>
        </w:numPr>
        <w:tabs>
          <w:tab w:val="clear" w:pos="4680"/>
        </w:tabs>
        <w:spacing w:line="276" w:lineRule="auto"/>
        <w:rPr>
          <w:rFonts w:ascii="Times New Roman" w:hAnsi="Times New Roman" w:cs="Times New Roman"/>
          <w:sz w:val="24"/>
          <w:szCs w:val="24"/>
        </w:rPr>
      </w:pPr>
      <w:r>
        <w:rPr>
          <w:rFonts w:ascii="Times New Roman" w:hAnsi="Times New Roman" w:cs="Times New Roman"/>
          <w:sz w:val="24"/>
          <w:szCs w:val="24"/>
        </w:rPr>
        <w:t>c</w:t>
      </w:r>
      <w:r w:rsidR="00796D07" w:rsidRPr="003A2EF1">
        <w:rPr>
          <w:rFonts w:ascii="Times New Roman" w:hAnsi="Times New Roman" w:cs="Times New Roman"/>
          <w:sz w:val="24"/>
          <w:szCs w:val="24"/>
        </w:rPr>
        <w:t xml:space="preserve">an recall the content of the messages on the monitors </w:t>
      </w:r>
    </w:p>
    <w:p w:rsidR="00796D07" w:rsidRPr="003A2EF1" w:rsidRDefault="003A2EF1" w:rsidP="00377423">
      <w:pPr>
        <w:pStyle w:val="Header"/>
        <w:numPr>
          <w:ilvl w:val="0"/>
          <w:numId w:val="63"/>
        </w:numPr>
        <w:tabs>
          <w:tab w:val="clear" w:pos="4680"/>
        </w:tabs>
        <w:spacing w:line="276" w:lineRule="auto"/>
        <w:rPr>
          <w:rFonts w:ascii="Times New Roman" w:hAnsi="Times New Roman" w:cs="Times New Roman"/>
          <w:sz w:val="24"/>
          <w:szCs w:val="24"/>
        </w:rPr>
      </w:pPr>
      <w:r>
        <w:rPr>
          <w:rFonts w:ascii="Times New Roman" w:hAnsi="Times New Roman" w:cs="Times New Roman"/>
          <w:sz w:val="24"/>
          <w:szCs w:val="24"/>
        </w:rPr>
        <w:t>a</w:t>
      </w:r>
      <w:r w:rsidR="00796D07" w:rsidRPr="003A2EF1">
        <w:rPr>
          <w:rFonts w:ascii="Times New Roman" w:hAnsi="Times New Roman" w:cs="Times New Roman"/>
          <w:sz w:val="24"/>
          <w:szCs w:val="24"/>
        </w:rPr>
        <w:t xml:space="preserve">re able to correctly interpret the messages on the monitors </w:t>
      </w:r>
    </w:p>
    <w:p w:rsidR="00796D07" w:rsidRPr="003A2EF1" w:rsidRDefault="003A2EF1" w:rsidP="00377423">
      <w:pPr>
        <w:pStyle w:val="Header"/>
        <w:numPr>
          <w:ilvl w:val="0"/>
          <w:numId w:val="63"/>
        </w:numPr>
        <w:tabs>
          <w:tab w:val="clear" w:pos="4680"/>
        </w:tabs>
        <w:spacing w:line="276" w:lineRule="auto"/>
        <w:rPr>
          <w:rFonts w:ascii="Times New Roman" w:hAnsi="Times New Roman" w:cs="Times New Roman"/>
          <w:sz w:val="24"/>
          <w:szCs w:val="24"/>
        </w:rPr>
      </w:pPr>
      <w:proofErr w:type="gramStart"/>
      <w:r>
        <w:rPr>
          <w:rFonts w:ascii="Times New Roman" w:hAnsi="Times New Roman" w:cs="Times New Roman"/>
          <w:sz w:val="24"/>
          <w:szCs w:val="24"/>
        </w:rPr>
        <w:t>report</w:t>
      </w:r>
      <w:proofErr w:type="gramEnd"/>
      <w:r>
        <w:rPr>
          <w:rFonts w:ascii="Times New Roman" w:hAnsi="Times New Roman" w:cs="Times New Roman"/>
          <w:sz w:val="24"/>
          <w:szCs w:val="24"/>
        </w:rPr>
        <w:t xml:space="preserve"> intentions to follow</w:t>
      </w:r>
      <w:r w:rsidR="00796D07" w:rsidRPr="003A2EF1">
        <w:rPr>
          <w:rFonts w:ascii="Times New Roman" w:hAnsi="Times New Roman" w:cs="Times New Roman"/>
          <w:sz w:val="24"/>
          <w:szCs w:val="24"/>
        </w:rPr>
        <w:t xml:space="preserve"> the recommendations in the messages. </w:t>
      </w:r>
    </w:p>
    <w:p w:rsidR="00796D07" w:rsidRPr="003A2EF1" w:rsidRDefault="00796D07" w:rsidP="00796D07">
      <w:pPr>
        <w:pStyle w:val="Header"/>
        <w:tabs>
          <w:tab w:val="clear" w:pos="4680"/>
        </w:tabs>
        <w:spacing w:line="276" w:lineRule="auto"/>
        <w:ind w:left="780"/>
        <w:rPr>
          <w:rFonts w:ascii="Times New Roman" w:hAnsi="Times New Roman" w:cs="Times New Roman"/>
          <w:sz w:val="24"/>
          <w:szCs w:val="24"/>
        </w:rPr>
      </w:pPr>
    </w:p>
    <w:p w:rsidR="00796D07" w:rsidRPr="00534754" w:rsidRDefault="00796D07" w:rsidP="00796D07">
      <w:pPr>
        <w:pStyle w:val="Header"/>
        <w:tabs>
          <w:tab w:val="clear" w:pos="4680"/>
        </w:tabs>
        <w:spacing w:line="276" w:lineRule="auto"/>
        <w:ind w:left="60"/>
        <w:rPr>
          <w:rFonts w:ascii="Times New Roman" w:hAnsi="Times New Roman" w:cs="Times New Roman"/>
          <w:sz w:val="24"/>
          <w:szCs w:val="24"/>
        </w:rPr>
      </w:pPr>
      <w:r w:rsidRPr="003A2EF1">
        <w:rPr>
          <w:rFonts w:ascii="Times New Roman" w:hAnsi="Times New Roman" w:cs="Times New Roman"/>
          <w:sz w:val="24"/>
          <w:szCs w:val="24"/>
        </w:rPr>
        <w:t>Changes in the behavior of travelers thr</w:t>
      </w:r>
      <w:r w:rsidR="00FD28BC">
        <w:rPr>
          <w:rFonts w:ascii="Times New Roman" w:hAnsi="Times New Roman" w:cs="Times New Roman"/>
          <w:sz w:val="24"/>
          <w:szCs w:val="24"/>
        </w:rPr>
        <w:t xml:space="preserve">ough </w:t>
      </w:r>
      <w:proofErr w:type="spellStart"/>
      <w:r w:rsidR="00FD28BC">
        <w:rPr>
          <w:rFonts w:ascii="Times New Roman" w:hAnsi="Times New Roman" w:cs="Times New Roman"/>
          <w:sz w:val="24"/>
          <w:szCs w:val="24"/>
        </w:rPr>
        <w:t>TravAlert</w:t>
      </w:r>
      <w:proofErr w:type="spellEnd"/>
      <w:r w:rsidR="00FD28BC">
        <w:rPr>
          <w:rFonts w:ascii="Times New Roman" w:hAnsi="Times New Roman" w:cs="Times New Roman"/>
          <w:sz w:val="24"/>
          <w:szCs w:val="24"/>
        </w:rPr>
        <w:t xml:space="preserve"> health messaging include:</w:t>
      </w:r>
      <w:r w:rsidR="007061FF">
        <w:rPr>
          <w:rFonts w:ascii="Times New Roman" w:hAnsi="Times New Roman" w:cs="Times New Roman"/>
          <w:sz w:val="24"/>
          <w:szCs w:val="24"/>
        </w:rPr>
        <w:t xml:space="preserve"> receiving a measles </w:t>
      </w:r>
      <w:r w:rsidRPr="003A2EF1">
        <w:rPr>
          <w:rFonts w:ascii="Times New Roman" w:hAnsi="Times New Roman" w:cs="Times New Roman"/>
          <w:sz w:val="24"/>
          <w:szCs w:val="24"/>
        </w:rPr>
        <w:t xml:space="preserve">vaccination, </w:t>
      </w:r>
      <w:r w:rsidR="007061FF">
        <w:rPr>
          <w:rFonts w:ascii="Times New Roman" w:hAnsi="Times New Roman" w:cs="Times New Roman"/>
          <w:sz w:val="24"/>
          <w:szCs w:val="24"/>
        </w:rPr>
        <w:t>not traveling with a fever and rash, and contacting a doctor if fever and rash occur shortly after travel. These changes in behavior will result in</w:t>
      </w:r>
      <w:r w:rsidR="007061FF" w:rsidRPr="003A2EF1">
        <w:rPr>
          <w:rFonts w:ascii="Times New Roman" w:hAnsi="Times New Roman" w:cs="Times New Roman"/>
          <w:sz w:val="24"/>
          <w:szCs w:val="24"/>
        </w:rPr>
        <w:t xml:space="preserve"> </w:t>
      </w:r>
      <w:r w:rsidR="00FD28BC">
        <w:rPr>
          <w:rFonts w:ascii="Times New Roman" w:hAnsi="Times New Roman" w:cs="Times New Roman"/>
          <w:sz w:val="24"/>
          <w:szCs w:val="24"/>
        </w:rPr>
        <w:t>the reduction in</w:t>
      </w:r>
      <w:r w:rsidRPr="003A2EF1">
        <w:rPr>
          <w:rFonts w:ascii="Times New Roman" w:hAnsi="Times New Roman" w:cs="Times New Roman"/>
          <w:sz w:val="24"/>
          <w:szCs w:val="24"/>
        </w:rPr>
        <w:t xml:space="preserve"> morbidity and mortality caused by measles. CDC hopes that this will also decrease the introduction, transmission, and spread of communicable diseases with</w:t>
      </w:r>
      <w:r w:rsidR="00581BF7" w:rsidRPr="003A2EF1">
        <w:rPr>
          <w:rFonts w:ascii="Times New Roman" w:hAnsi="Times New Roman" w:cs="Times New Roman"/>
          <w:sz w:val="24"/>
          <w:szCs w:val="24"/>
        </w:rPr>
        <w:t>in</w:t>
      </w:r>
      <w:r w:rsidRPr="00534754">
        <w:rPr>
          <w:rFonts w:ascii="Times New Roman" w:hAnsi="Times New Roman" w:cs="Times New Roman"/>
          <w:sz w:val="24"/>
          <w:szCs w:val="24"/>
        </w:rPr>
        <w:t xml:space="preserve"> the US.</w:t>
      </w:r>
    </w:p>
    <w:p w:rsidR="00796D07" w:rsidRPr="00534754" w:rsidRDefault="00796D07" w:rsidP="00796D07">
      <w:pPr>
        <w:pStyle w:val="Header"/>
        <w:tabs>
          <w:tab w:val="clear" w:pos="4680"/>
        </w:tabs>
        <w:spacing w:line="276" w:lineRule="auto"/>
        <w:rPr>
          <w:rFonts w:ascii="Times New Roman" w:hAnsi="Times New Roman" w:cs="Times New Roman"/>
          <w:sz w:val="24"/>
          <w:szCs w:val="24"/>
        </w:rPr>
      </w:pPr>
    </w:p>
    <w:p w:rsidR="00796D07" w:rsidRPr="00534754" w:rsidRDefault="00796D07" w:rsidP="00796D07">
      <w:pPr>
        <w:pStyle w:val="Header"/>
        <w:tabs>
          <w:tab w:val="clear" w:pos="4680"/>
        </w:tabs>
        <w:spacing w:line="276" w:lineRule="auto"/>
        <w:rPr>
          <w:rFonts w:ascii="Times New Roman" w:hAnsi="Times New Roman" w:cs="Times New Roman"/>
          <w:sz w:val="24"/>
          <w:szCs w:val="24"/>
        </w:rPr>
      </w:pPr>
      <w:r w:rsidRPr="00534754">
        <w:rPr>
          <w:rFonts w:ascii="Times New Roman" w:hAnsi="Times New Roman" w:cs="Times New Roman"/>
          <w:sz w:val="24"/>
          <w:szCs w:val="24"/>
        </w:rPr>
        <w:t>The overarching goal is to evaluate:</w:t>
      </w:r>
    </w:p>
    <w:p w:rsidR="00796D07" w:rsidRPr="00534754" w:rsidRDefault="00796D07" w:rsidP="00796D07">
      <w:pPr>
        <w:pStyle w:val="Header"/>
        <w:numPr>
          <w:ilvl w:val="0"/>
          <w:numId w:val="57"/>
        </w:numPr>
        <w:tabs>
          <w:tab w:val="clear" w:pos="4680"/>
        </w:tabs>
        <w:spacing w:line="276" w:lineRule="auto"/>
        <w:rPr>
          <w:rFonts w:ascii="Times New Roman" w:hAnsi="Times New Roman" w:cs="Times New Roman"/>
          <w:sz w:val="24"/>
          <w:szCs w:val="24"/>
        </w:rPr>
      </w:pPr>
      <w:r w:rsidRPr="00534754">
        <w:rPr>
          <w:rFonts w:ascii="Times New Roman" w:hAnsi="Times New Roman" w:cs="Times New Roman"/>
          <w:sz w:val="24"/>
          <w:szCs w:val="24"/>
        </w:rPr>
        <w:t xml:space="preserve">the placement of the monitors in airports to determine if the messages are effective in reaching the target population, </w:t>
      </w:r>
    </w:p>
    <w:p w:rsidR="00796D07" w:rsidRPr="00534754" w:rsidRDefault="00796D07" w:rsidP="00796D07">
      <w:pPr>
        <w:pStyle w:val="Header"/>
        <w:numPr>
          <w:ilvl w:val="0"/>
          <w:numId w:val="57"/>
        </w:numPr>
        <w:tabs>
          <w:tab w:val="clear" w:pos="4680"/>
        </w:tabs>
        <w:spacing w:line="276" w:lineRule="auto"/>
        <w:rPr>
          <w:rFonts w:ascii="Times New Roman" w:hAnsi="Times New Roman" w:cs="Times New Roman"/>
          <w:sz w:val="24"/>
          <w:szCs w:val="24"/>
        </w:rPr>
      </w:pPr>
      <w:r w:rsidRPr="00534754">
        <w:rPr>
          <w:rFonts w:ascii="Times New Roman" w:hAnsi="Times New Roman" w:cs="Times New Roman"/>
          <w:sz w:val="24"/>
          <w:szCs w:val="24"/>
        </w:rPr>
        <w:t xml:space="preserve">if the </w:t>
      </w:r>
      <w:proofErr w:type="spellStart"/>
      <w:r w:rsidRPr="00534754">
        <w:rPr>
          <w:rFonts w:ascii="Times New Roman" w:hAnsi="Times New Roman" w:cs="Times New Roman"/>
          <w:sz w:val="24"/>
          <w:szCs w:val="24"/>
        </w:rPr>
        <w:t>TravAlert</w:t>
      </w:r>
      <w:proofErr w:type="spellEnd"/>
      <w:r w:rsidRPr="00534754">
        <w:rPr>
          <w:rFonts w:ascii="Times New Roman" w:hAnsi="Times New Roman" w:cs="Times New Roman"/>
          <w:sz w:val="24"/>
          <w:szCs w:val="24"/>
        </w:rPr>
        <w:t xml:space="preserve"> measles messages are understandable, and </w:t>
      </w:r>
    </w:p>
    <w:p w:rsidR="00796D07" w:rsidRDefault="00796D07" w:rsidP="00796D07">
      <w:pPr>
        <w:pStyle w:val="Header"/>
        <w:numPr>
          <w:ilvl w:val="0"/>
          <w:numId w:val="57"/>
        </w:numPr>
        <w:tabs>
          <w:tab w:val="clear" w:pos="4680"/>
        </w:tabs>
        <w:spacing w:line="276" w:lineRule="auto"/>
        <w:rPr>
          <w:rFonts w:ascii="Times New Roman" w:hAnsi="Times New Roman" w:cs="Times New Roman"/>
          <w:sz w:val="24"/>
          <w:szCs w:val="24"/>
        </w:rPr>
      </w:pPr>
      <w:proofErr w:type="gramStart"/>
      <w:r w:rsidRPr="00534754">
        <w:rPr>
          <w:rFonts w:ascii="Times New Roman" w:hAnsi="Times New Roman" w:cs="Times New Roman"/>
          <w:sz w:val="24"/>
          <w:szCs w:val="24"/>
        </w:rPr>
        <w:t>if</w:t>
      </w:r>
      <w:proofErr w:type="gramEnd"/>
      <w:r w:rsidRPr="00534754">
        <w:rPr>
          <w:rFonts w:ascii="Times New Roman" w:hAnsi="Times New Roman" w:cs="Times New Roman"/>
          <w:sz w:val="24"/>
          <w:szCs w:val="24"/>
        </w:rPr>
        <w:t xml:space="preserve"> the priority population intends </w:t>
      </w:r>
      <w:r w:rsidR="000510EE">
        <w:rPr>
          <w:rFonts w:ascii="Times New Roman" w:hAnsi="Times New Roman" w:cs="Times New Roman"/>
          <w:sz w:val="24"/>
          <w:szCs w:val="24"/>
        </w:rPr>
        <w:t>to</w:t>
      </w:r>
      <w:r w:rsidR="00305DF1">
        <w:rPr>
          <w:rFonts w:ascii="Times New Roman" w:hAnsi="Times New Roman" w:cs="Times New Roman"/>
          <w:sz w:val="24"/>
          <w:szCs w:val="24"/>
        </w:rPr>
        <w:t xml:space="preserve"> </w:t>
      </w:r>
      <w:r w:rsidRPr="00534754">
        <w:rPr>
          <w:rFonts w:ascii="Times New Roman" w:hAnsi="Times New Roman" w:cs="Times New Roman"/>
          <w:sz w:val="24"/>
          <w:szCs w:val="24"/>
        </w:rPr>
        <w:t xml:space="preserve">follow the messages they see. </w:t>
      </w:r>
    </w:p>
    <w:p w:rsidR="00FD28BC" w:rsidRPr="00534754" w:rsidRDefault="00FD28BC" w:rsidP="00FD28BC">
      <w:pPr>
        <w:pStyle w:val="Header"/>
        <w:tabs>
          <w:tab w:val="clear" w:pos="4680"/>
        </w:tabs>
        <w:spacing w:line="276" w:lineRule="auto"/>
        <w:ind w:left="420"/>
        <w:rPr>
          <w:rFonts w:ascii="Times New Roman" w:hAnsi="Times New Roman" w:cs="Times New Roman"/>
          <w:sz w:val="24"/>
          <w:szCs w:val="24"/>
        </w:rPr>
      </w:pPr>
    </w:p>
    <w:p w:rsidR="00D4583A" w:rsidRPr="00FD28BC" w:rsidRDefault="00D4583A" w:rsidP="00FD28BC">
      <w:pPr>
        <w:pStyle w:val="ListParagraph"/>
        <w:ind w:left="0"/>
        <w:rPr>
          <w:b/>
        </w:rPr>
      </w:pPr>
      <w:bookmarkStart w:id="9" w:name="_Toc367975464"/>
      <w:r w:rsidRPr="00FD28BC">
        <w:rPr>
          <w:rFonts w:ascii="Times New Roman" w:hAnsi="Times New Roman" w:cs="Times New Roman"/>
          <w:sz w:val="24"/>
          <w:szCs w:val="24"/>
        </w:rPr>
        <w:t xml:space="preserve">The target populations are considered at risk for measles and other communicable diseases. Evaluation of a new method for communicating health information to international travelers is important </w:t>
      </w:r>
      <w:r w:rsidR="004571FD" w:rsidRPr="00FD28BC">
        <w:rPr>
          <w:rFonts w:ascii="Times New Roman" w:hAnsi="Times New Roman" w:cs="Times New Roman"/>
          <w:sz w:val="24"/>
          <w:szCs w:val="24"/>
        </w:rPr>
        <w:t>and helps to fulfill the mission under authorizing law of DGMQ.</w:t>
      </w:r>
      <w:r w:rsidR="005C7E88" w:rsidRPr="00FD28BC">
        <w:rPr>
          <w:rFonts w:ascii="Times New Roman" w:hAnsi="Times New Roman" w:cs="Times New Roman"/>
          <w:sz w:val="24"/>
          <w:szCs w:val="24"/>
        </w:rPr>
        <w:t xml:space="preserve"> </w:t>
      </w:r>
      <w:r w:rsidR="000510EE">
        <w:rPr>
          <w:rFonts w:ascii="Times New Roman" w:hAnsi="Times New Roman" w:cs="Times New Roman"/>
          <w:sz w:val="24"/>
          <w:szCs w:val="24"/>
        </w:rPr>
        <w:t>If additional funding allows, this type of</w:t>
      </w:r>
      <w:r w:rsidR="005C7E88" w:rsidRPr="00FD28BC">
        <w:rPr>
          <w:rFonts w:ascii="Times New Roman" w:hAnsi="Times New Roman" w:cs="Times New Roman"/>
          <w:sz w:val="24"/>
          <w:szCs w:val="24"/>
        </w:rPr>
        <w:t xml:space="preserve"> evaluation </w:t>
      </w:r>
      <w:r w:rsidR="00FD28BC" w:rsidRPr="00FD28BC">
        <w:rPr>
          <w:rFonts w:ascii="Times New Roman" w:hAnsi="Times New Roman" w:cs="Times New Roman"/>
          <w:sz w:val="24"/>
          <w:szCs w:val="24"/>
        </w:rPr>
        <w:t>can be</w:t>
      </w:r>
      <w:r w:rsidR="005C7E88" w:rsidRPr="00FD28BC">
        <w:rPr>
          <w:rFonts w:ascii="Times New Roman" w:hAnsi="Times New Roman" w:cs="Times New Roman"/>
          <w:sz w:val="24"/>
          <w:szCs w:val="24"/>
        </w:rPr>
        <w:t xml:space="preserve"> replicated </w:t>
      </w:r>
      <w:r w:rsidR="000510EE">
        <w:rPr>
          <w:rFonts w:ascii="Times New Roman" w:hAnsi="Times New Roman" w:cs="Times New Roman"/>
          <w:sz w:val="24"/>
          <w:szCs w:val="24"/>
        </w:rPr>
        <w:t xml:space="preserve">to gather additional data or to test other messaging. </w:t>
      </w:r>
      <w:bookmarkEnd w:id="9"/>
    </w:p>
    <w:p w:rsidR="00B1614A" w:rsidRPr="00534754" w:rsidRDefault="00B1614A" w:rsidP="00905D7F">
      <w:pPr>
        <w:pStyle w:val="ListParagraph"/>
        <w:ind w:left="0"/>
        <w:rPr>
          <w:rFonts w:ascii="Times New Roman" w:hAnsi="Times New Roman" w:cs="Times New Roman"/>
          <w:sz w:val="24"/>
          <w:szCs w:val="24"/>
        </w:rPr>
      </w:pPr>
    </w:p>
    <w:p w:rsidR="00A36494" w:rsidRPr="00144672" w:rsidRDefault="00A36494" w:rsidP="00A36494">
      <w:pPr>
        <w:pStyle w:val="ListParagraph"/>
        <w:ind w:left="0"/>
        <w:rPr>
          <w:rFonts w:ascii="Times New Roman" w:hAnsi="Times New Roman" w:cs="Times New Roman"/>
          <w:sz w:val="24"/>
          <w:szCs w:val="24"/>
          <w:u w:val="single"/>
        </w:rPr>
      </w:pPr>
      <w:r w:rsidRPr="00144672">
        <w:rPr>
          <w:rFonts w:ascii="Times New Roman" w:hAnsi="Times New Roman" w:cs="Times New Roman"/>
          <w:sz w:val="24"/>
          <w:szCs w:val="24"/>
          <w:u w:val="single"/>
        </w:rPr>
        <w:t>Privacy Impact Assessment Information</w:t>
      </w:r>
    </w:p>
    <w:p w:rsidR="00A36494" w:rsidRPr="00534754" w:rsidRDefault="00A36494" w:rsidP="005D70B1">
      <w:pPr>
        <w:pStyle w:val="ListParagraph"/>
        <w:ind w:left="0"/>
        <w:rPr>
          <w:rFonts w:ascii="Times New Roman" w:hAnsi="Times New Roman" w:cs="Times New Roman"/>
          <w:i/>
          <w:sz w:val="24"/>
          <w:szCs w:val="24"/>
        </w:rPr>
      </w:pPr>
      <w:r w:rsidRPr="00534754">
        <w:rPr>
          <w:rFonts w:ascii="Times New Roman" w:hAnsi="Times New Roman" w:cs="Times New Roman"/>
          <w:i/>
          <w:sz w:val="24"/>
          <w:szCs w:val="24"/>
        </w:rPr>
        <w:t>Overview of Data Collection System</w:t>
      </w:r>
    </w:p>
    <w:p w:rsidR="00A36494" w:rsidRPr="00534754" w:rsidRDefault="008145EE" w:rsidP="005D70B1">
      <w:pPr>
        <w:pStyle w:val="ListParagraph"/>
        <w:ind w:left="0"/>
        <w:rPr>
          <w:rFonts w:ascii="Times New Roman" w:hAnsi="Times New Roman" w:cs="Times New Roman"/>
          <w:sz w:val="24"/>
          <w:szCs w:val="24"/>
        </w:rPr>
      </w:pPr>
      <w:r w:rsidRPr="00534754">
        <w:rPr>
          <w:rFonts w:ascii="Times New Roman" w:hAnsi="Times New Roman" w:cs="Times New Roman"/>
          <w:sz w:val="24"/>
          <w:szCs w:val="24"/>
        </w:rPr>
        <w:t>CDC request</w:t>
      </w:r>
      <w:r w:rsidR="00581BF7" w:rsidRPr="00534754">
        <w:rPr>
          <w:rFonts w:ascii="Times New Roman" w:hAnsi="Times New Roman" w:cs="Times New Roman"/>
          <w:sz w:val="24"/>
          <w:szCs w:val="24"/>
        </w:rPr>
        <w:t>s</w:t>
      </w:r>
      <w:r w:rsidRPr="00534754">
        <w:rPr>
          <w:rFonts w:ascii="Times New Roman" w:hAnsi="Times New Roman" w:cs="Times New Roman"/>
          <w:sz w:val="24"/>
          <w:szCs w:val="24"/>
        </w:rPr>
        <w:t xml:space="preserve"> that an </w:t>
      </w:r>
      <w:r w:rsidR="00A36494" w:rsidRPr="00534754">
        <w:rPr>
          <w:rFonts w:ascii="Times New Roman" w:hAnsi="Times New Roman" w:cs="Times New Roman"/>
          <w:sz w:val="24"/>
          <w:szCs w:val="24"/>
        </w:rPr>
        <w:t>interview</w:t>
      </w:r>
      <w:r w:rsidRPr="00534754">
        <w:rPr>
          <w:rFonts w:ascii="Times New Roman" w:hAnsi="Times New Roman" w:cs="Times New Roman"/>
          <w:sz w:val="24"/>
          <w:szCs w:val="24"/>
        </w:rPr>
        <w:t>-based</w:t>
      </w:r>
      <w:r w:rsidR="00A36494" w:rsidRPr="00534754">
        <w:rPr>
          <w:rFonts w:ascii="Times New Roman" w:hAnsi="Times New Roman" w:cs="Times New Roman"/>
          <w:sz w:val="24"/>
          <w:szCs w:val="24"/>
        </w:rPr>
        <w:t xml:space="preserve"> data collection </w:t>
      </w:r>
      <w:r w:rsidRPr="00534754">
        <w:rPr>
          <w:rFonts w:ascii="Times New Roman" w:hAnsi="Times New Roman" w:cs="Times New Roman"/>
          <w:sz w:val="24"/>
          <w:szCs w:val="24"/>
        </w:rPr>
        <w:t xml:space="preserve">serve as the </w:t>
      </w:r>
      <w:r w:rsidR="00A36494" w:rsidRPr="00534754">
        <w:rPr>
          <w:rFonts w:ascii="Times New Roman" w:hAnsi="Times New Roman" w:cs="Times New Roman"/>
          <w:sz w:val="24"/>
          <w:szCs w:val="24"/>
        </w:rPr>
        <w:t xml:space="preserve">method for this evaluation. Data collection will be conducted in-person. Data will be collected on </w:t>
      </w:r>
      <w:r w:rsidR="006964A9" w:rsidRPr="00534754">
        <w:rPr>
          <w:rFonts w:ascii="Times New Roman" w:hAnsi="Times New Roman" w:cs="Times New Roman"/>
          <w:sz w:val="24"/>
          <w:szCs w:val="24"/>
        </w:rPr>
        <w:t xml:space="preserve">a form that </w:t>
      </w:r>
      <w:r w:rsidRPr="00534754">
        <w:rPr>
          <w:rFonts w:ascii="Times New Roman" w:hAnsi="Times New Roman" w:cs="Times New Roman"/>
          <w:sz w:val="24"/>
          <w:szCs w:val="24"/>
        </w:rPr>
        <w:t>captures</w:t>
      </w:r>
      <w:r w:rsidR="006964A9" w:rsidRPr="00534754">
        <w:rPr>
          <w:rFonts w:ascii="Times New Roman" w:hAnsi="Times New Roman" w:cs="Times New Roman"/>
          <w:sz w:val="24"/>
          <w:szCs w:val="24"/>
        </w:rPr>
        <w:t xml:space="preserve"> both quantitative and </w:t>
      </w:r>
      <w:r w:rsidR="00A36494" w:rsidRPr="00534754">
        <w:rPr>
          <w:rFonts w:ascii="Times New Roman" w:hAnsi="Times New Roman" w:cs="Times New Roman"/>
          <w:sz w:val="24"/>
          <w:szCs w:val="24"/>
        </w:rPr>
        <w:t xml:space="preserve">qualitative </w:t>
      </w:r>
      <w:r w:rsidR="006964A9" w:rsidRPr="00534754">
        <w:rPr>
          <w:rFonts w:ascii="Times New Roman" w:hAnsi="Times New Roman" w:cs="Times New Roman"/>
          <w:sz w:val="24"/>
          <w:szCs w:val="24"/>
        </w:rPr>
        <w:t>responses</w:t>
      </w:r>
      <w:r w:rsidR="00A36494" w:rsidRPr="00534754">
        <w:rPr>
          <w:rFonts w:ascii="Times New Roman" w:hAnsi="Times New Roman" w:cs="Times New Roman"/>
          <w:sz w:val="24"/>
          <w:szCs w:val="24"/>
        </w:rPr>
        <w:t xml:space="preserve">. </w:t>
      </w:r>
    </w:p>
    <w:p w:rsidR="00A36494" w:rsidRPr="00534754" w:rsidRDefault="00A36494" w:rsidP="005D70B1">
      <w:pPr>
        <w:pStyle w:val="ListParagraph"/>
        <w:ind w:left="0"/>
        <w:rPr>
          <w:rFonts w:ascii="Times New Roman" w:hAnsi="Times New Roman" w:cs="Times New Roman"/>
          <w:sz w:val="24"/>
          <w:szCs w:val="24"/>
        </w:rPr>
      </w:pPr>
    </w:p>
    <w:p w:rsidR="00A36494" w:rsidRPr="00534754" w:rsidRDefault="00A36494" w:rsidP="005D70B1">
      <w:pPr>
        <w:pStyle w:val="ListParagraph"/>
        <w:ind w:left="0"/>
        <w:rPr>
          <w:rFonts w:ascii="Times New Roman" w:hAnsi="Times New Roman" w:cs="Times New Roman"/>
          <w:i/>
          <w:sz w:val="24"/>
          <w:szCs w:val="24"/>
        </w:rPr>
      </w:pPr>
      <w:r w:rsidRPr="00534754">
        <w:rPr>
          <w:rFonts w:ascii="Times New Roman" w:hAnsi="Times New Roman" w:cs="Times New Roman"/>
          <w:i/>
          <w:sz w:val="24"/>
          <w:szCs w:val="24"/>
        </w:rPr>
        <w:t xml:space="preserve">Items </w:t>
      </w:r>
      <w:r w:rsidR="00581BF7" w:rsidRPr="00534754">
        <w:rPr>
          <w:rFonts w:ascii="Times New Roman" w:hAnsi="Times New Roman" w:cs="Times New Roman"/>
          <w:i/>
          <w:sz w:val="24"/>
          <w:szCs w:val="24"/>
        </w:rPr>
        <w:t>o</w:t>
      </w:r>
      <w:r w:rsidRPr="00534754">
        <w:rPr>
          <w:rFonts w:ascii="Times New Roman" w:hAnsi="Times New Roman" w:cs="Times New Roman"/>
          <w:i/>
          <w:sz w:val="24"/>
          <w:szCs w:val="24"/>
        </w:rPr>
        <w:t xml:space="preserve">f Information </w:t>
      </w:r>
      <w:r w:rsidR="00581BF7" w:rsidRPr="00534754">
        <w:rPr>
          <w:rFonts w:ascii="Times New Roman" w:hAnsi="Times New Roman" w:cs="Times New Roman"/>
          <w:i/>
          <w:sz w:val="24"/>
          <w:szCs w:val="24"/>
        </w:rPr>
        <w:t>t</w:t>
      </w:r>
      <w:r w:rsidRPr="00534754">
        <w:rPr>
          <w:rFonts w:ascii="Times New Roman" w:hAnsi="Times New Roman" w:cs="Times New Roman"/>
          <w:i/>
          <w:sz w:val="24"/>
          <w:szCs w:val="24"/>
        </w:rPr>
        <w:t xml:space="preserve">o </w:t>
      </w:r>
      <w:r w:rsidR="00581BF7" w:rsidRPr="00534754">
        <w:rPr>
          <w:rFonts w:ascii="Times New Roman" w:hAnsi="Times New Roman" w:cs="Times New Roman"/>
          <w:i/>
          <w:sz w:val="24"/>
          <w:szCs w:val="24"/>
        </w:rPr>
        <w:t>b</w:t>
      </w:r>
      <w:r w:rsidRPr="00534754">
        <w:rPr>
          <w:rFonts w:ascii="Times New Roman" w:hAnsi="Times New Roman" w:cs="Times New Roman"/>
          <w:i/>
          <w:sz w:val="24"/>
          <w:szCs w:val="24"/>
        </w:rPr>
        <w:t xml:space="preserve">e </w:t>
      </w:r>
      <w:proofErr w:type="gramStart"/>
      <w:r w:rsidRPr="00534754">
        <w:rPr>
          <w:rFonts w:ascii="Times New Roman" w:hAnsi="Times New Roman" w:cs="Times New Roman"/>
          <w:i/>
          <w:sz w:val="24"/>
          <w:szCs w:val="24"/>
        </w:rPr>
        <w:t>Collected</w:t>
      </w:r>
      <w:proofErr w:type="gramEnd"/>
    </w:p>
    <w:p w:rsidR="00581BF7" w:rsidRPr="00534754" w:rsidRDefault="00581BF7" w:rsidP="00581BF7">
      <w:pPr>
        <w:pStyle w:val="ListParagraph"/>
        <w:ind w:left="0"/>
        <w:rPr>
          <w:rFonts w:ascii="Times New Roman" w:hAnsi="Times New Roman" w:cs="Times New Roman"/>
          <w:sz w:val="24"/>
          <w:szCs w:val="24"/>
        </w:rPr>
      </w:pPr>
      <w:r w:rsidRPr="00534754">
        <w:rPr>
          <w:rFonts w:ascii="Times New Roman" w:hAnsi="Times New Roman" w:cs="Times New Roman"/>
          <w:sz w:val="24"/>
          <w:szCs w:val="24"/>
        </w:rPr>
        <w:t xml:space="preserve">No individually identifiable information will be collected.  </w:t>
      </w:r>
      <w:r w:rsidR="00FD28BC" w:rsidRPr="00534754">
        <w:rPr>
          <w:rFonts w:ascii="Times New Roman" w:hAnsi="Times New Roman" w:cs="Times New Roman"/>
          <w:sz w:val="24"/>
          <w:szCs w:val="24"/>
        </w:rPr>
        <w:t xml:space="preserve">During the screening process, potential respondents’ will not be asked </w:t>
      </w:r>
      <w:r w:rsidR="00FD28BC">
        <w:rPr>
          <w:rFonts w:ascii="Times New Roman" w:hAnsi="Times New Roman" w:cs="Times New Roman"/>
          <w:sz w:val="24"/>
          <w:szCs w:val="24"/>
        </w:rPr>
        <w:t xml:space="preserve">to provide </w:t>
      </w:r>
      <w:r w:rsidR="00FD28BC" w:rsidRPr="00534754">
        <w:rPr>
          <w:rFonts w:ascii="Times New Roman" w:hAnsi="Times New Roman" w:cs="Times New Roman"/>
          <w:sz w:val="24"/>
          <w:szCs w:val="24"/>
        </w:rPr>
        <w:t xml:space="preserve">their name, phone number, or other personally identifiable information.  </w:t>
      </w:r>
      <w:r w:rsidRPr="00534754">
        <w:rPr>
          <w:rFonts w:ascii="Times New Roman" w:hAnsi="Times New Roman" w:cs="Times New Roman"/>
          <w:sz w:val="24"/>
          <w:szCs w:val="24"/>
        </w:rPr>
        <w:t xml:space="preserve">CDC and its subsidiaries will never have access to respondents’ names or other identifying information.  </w:t>
      </w:r>
    </w:p>
    <w:p w:rsidR="00581BF7" w:rsidRPr="00534754" w:rsidRDefault="00581BF7" w:rsidP="00581BF7">
      <w:pPr>
        <w:pStyle w:val="ListParagraph"/>
        <w:ind w:left="0"/>
        <w:rPr>
          <w:rFonts w:ascii="Times New Roman" w:hAnsi="Times New Roman" w:cs="Times New Roman"/>
          <w:sz w:val="24"/>
          <w:szCs w:val="24"/>
        </w:rPr>
      </w:pPr>
    </w:p>
    <w:p w:rsidR="00A36494" w:rsidRPr="00534754" w:rsidRDefault="00A36494" w:rsidP="00A36494">
      <w:pPr>
        <w:pStyle w:val="ListParagraph"/>
        <w:ind w:left="0"/>
        <w:rPr>
          <w:rFonts w:ascii="Times New Roman" w:hAnsi="Times New Roman" w:cs="Times New Roman"/>
          <w:sz w:val="24"/>
          <w:szCs w:val="24"/>
        </w:rPr>
      </w:pPr>
      <w:r w:rsidRPr="00534754">
        <w:rPr>
          <w:rFonts w:ascii="Times New Roman" w:hAnsi="Times New Roman" w:cs="Times New Roman"/>
          <w:sz w:val="24"/>
          <w:szCs w:val="24"/>
        </w:rPr>
        <w:t xml:space="preserve">Numerous audience variables will be assessed </w:t>
      </w:r>
      <w:r w:rsidR="006964A9" w:rsidRPr="00534754">
        <w:rPr>
          <w:rFonts w:ascii="Times New Roman" w:hAnsi="Times New Roman" w:cs="Times New Roman"/>
          <w:sz w:val="24"/>
          <w:szCs w:val="24"/>
        </w:rPr>
        <w:t xml:space="preserve">during this evaluation </w:t>
      </w:r>
      <w:r w:rsidRPr="00534754">
        <w:rPr>
          <w:rFonts w:ascii="Times New Roman" w:hAnsi="Times New Roman" w:cs="Times New Roman"/>
          <w:sz w:val="24"/>
          <w:szCs w:val="24"/>
        </w:rPr>
        <w:t>includ</w:t>
      </w:r>
      <w:r w:rsidR="006964A9" w:rsidRPr="00534754">
        <w:rPr>
          <w:rFonts w:ascii="Times New Roman" w:hAnsi="Times New Roman" w:cs="Times New Roman"/>
          <w:sz w:val="24"/>
          <w:szCs w:val="24"/>
        </w:rPr>
        <w:t>ing</w:t>
      </w:r>
      <w:r w:rsidRPr="00534754">
        <w:rPr>
          <w:rFonts w:ascii="Times New Roman" w:hAnsi="Times New Roman" w:cs="Times New Roman"/>
          <w:sz w:val="24"/>
          <w:szCs w:val="24"/>
        </w:rPr>
        <w:t xml:space="preserve">, but are not limited to, knowledge, attitudes, beliefs, behavioral intentions, practices, behaviors, and information needs and sources. Insights gained from evaluation research will assist in the </w:t>
      </w:r>
      <w:r w:rsidRPr="00534754">
        <w:rPr>
          <w:rFonts w:ascii="Times New Roman" w:hAnsi="Times New Roman" w:cs="Times New Roman"/>
          <w:sz w:val="24"/>
          <w:szCs w:val="24"/>
        </w:rPr>
        <w:lastRenderedPageBreak/>
        <w:t>development, refinement, implementation, and evaluation of communication, education, and trainin</w:t>
      </w:r>
      <w:r w:rsidR="00FD28BC">
        <w:rPr>
          <w:rFonts w:ascii="Times New Roman" w:hAnsi="Times New Roman" w:cs="Times New Roman"/>
          <w:sz w:val="24"/>
          <w:szCs w:val="24"/>
        </w:rPr>
        <w:t>g activities.</w:t>
      </w:r>
    </w:p>
    <w:p w:rsidR="00A36494" w:rsidRPr="00534754" w:rsidRDefault="00A36494" w:rsidP="00A36494">
      <w:pPr>
        <w:pStyle w:val="ListParagraph"/>
        <w:ind w:left="0"/>
        <w:rPr>
          <w:rFonts w:ascii="Times New Roman" w:hAnsi="Times New Roman" w:cs="Times New Roman"/>
          <w:sz w:val="24"/>
          <w:szCs w:val="24"/>
        </w:rPr>
      </w:pPr>
    </w:p>
    <w:p w:rsidR="00A36494" w:rsidRPr="00534754" w:rsidRDefault="00A36494" w:rsidP="00A36494">
      <w:pPr>
        <w:pStyle w:val="ListParagraph"/>
        <w:ind w:left="0"/>
        <w:rPr>
          <w:rFonts w:ascii="Times New Roman" w:hAnsi="Times New Roman" w:cs="Times New Roman"/>
          <w:sz w:val="24"/>
          <w:szCs w:val="24"/>
        </w:rPr>
      </w:pPr>
      <w:r w:rsidRPr="00534754">
        <w:rPr>
          <w:rFonts w:ascii="Times New Roman" w:hAnsi="Times New Roman" w:cs="Times New Roman"/>
          <w:sz w:val="24"/>
          <w:szCs w:val="24"/>
        </w:rPr>
        <w:t xml:space="preserve">No sensitive information is being collected. The proposed data collection will have little or no effect on the respondents’ privacy.  </w:t>
      </w:r>
    </w:p>
    <w:p w:rsidR="00B1614A" w:rsidRPr="00534754" w:rsidRDefault="00B1614A" w:rsidP="005D70B1">
      <w:pPr>
        <w:pStyle w:val="Heading2"/>
      </w:pPr>
      <w:bookmarkStart w:id="10" w:name="_Toc378150137"/>
      <w:r w:rsidRPr="00534754">
        <w:t>3. Use of Improved Information Technology and Burden Reduction</w:t>
      </w:r>
      <w:bookmarkEnd w:id="10"/>
    </w:p>
    <w:p w:rsidR="00B1614A" w:rsidRPr="00534754" w:rsidRDefault="000F18AA" w:rsidP="00905D7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Intercept interviews must be conducted in the airport FIS environment so that the information is collected directly after being exposed to </w:t>
      </w:r>
      <w:proofErr w:type="spellStart"/>
      <w:r>
        <w:rPr>
          <w:rFonts w:ascii="Times New Roman" w:hAnsi="Times New Roman" w:cs="Times New Roman"/>
          <w:sz w:val="24"/>
          <w:szCs w:val="24"/>
        </w:rPr>
        <w:t>TravAlert</w:t>
      </w:r>
      <w:proofErr w:type="spellEnd"/>
      <w:r>
        <w:rPr>
          <w:rFonts w:ascii="Times New Roman" w:hAnsi="Times New Roman" w:cs="Times New Roman"/>
          <w:sz w:val="24"/>
          <w:szCs w:val="24"/>
        </w:rPr>
        <w:t xml:space="preserve"> messaging.  Travelers will not have access to internet, computers or other technological tools, thus a paper-based system is ideal for this project. </w:t>
      </w:r>
      <w:r w:rsidR="00B1614A" w:rsidRPr="00534754">
        <w:rPr>
          <w:rFonts w:ascii="Times New Roman" w:hAnsi="Times New Roman" w:cs="Times New Roman"/>
          <w:sz w:val="24"/>
          <w:szCs w:val="24"/>
        </w:rPr>
        <w:t xml:space="preserve">The use of information technology is not cost effective </w:t>
      </w:r>
      <w:r w:rsidR="00BC4033" w:rsidRPr="00534754">
        <w:rPr>
          <w:rFonts w:ascii="Times New Roman" w:hAnsi="Times New Roman" w:cs="Times New Roman"/>
          <w:sz w:val="24"/>
          <w:szCs w:val="24"/>
        </w:rPr>
        <w:t xml:space="preserve">and would not reduce the burden to respondents in this information collection. All responses will be collected in person through interviews conducted by interviewers.  Administering the data collection in person will reduce the likelihood of confusion and misunderstanding on the part of the respondents and the interviewer.  The interview guide was designed to collect the minimum information necessary for the purposes of this project.  </w:t>
      </w:r>
      <w:r w:rsidR="00BC4033" w:rsidRPr="00534754">
        <w:rPr>
          <w:rFonts w:ascii="Times New Roman" w:eastAsia="Times New Roman" w:hAnsi="Times New Roman" w:cs="Times New Roman"/>
          <w:sz w:val="24"/>
          <w:szCs w:val="24"/>
        </w:rPr>
        <w:t xml:space="preserve">This information request is in compliance with the Government Paperwork Elimination Act (GPEA), Public Law 105-277, title XVII.  </w:t>
      </w:r>
    </w:p>
    <w:p w:rsidR="00BC4033" w:rsidRPr="00534754" w:rsidRDefault="00BC4033" w:rsidP="005D70B1">
      <w:pPr>
        <w:pStyle w:val="Heading2"/>
      </w:pPr>
      <w:bookmarkStart w:id="11" w:name="_Toc378150138"/>
      <w:r w:rsidRPr="00534754">
        <w:t>4. Efforts to Identify Duplication and Use of Similar Information</w:t>
      </w:r>
      <w:bookmarkEnd w:id="11"/>
    </w:p>
    <w:p w:rsidR="002072FC" w:rsidRPr="00534754" w:rsidRDefault="00FD28BC" w:rsidP="00905D7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CDC conducted </w:t>
      </w:r>
      <w:r w:rsidR="00BC4033" w:rsidRPr="00534754">
        <w:rPr>
          <w:rFonts w:ascii="Times New Roman" w:hAnsi="Times New Roman" w:cs="Times New Roman"/>
          <w:sz w:val="24"/>
          <w:szCs w:val="24"/>
        </w:rPr>
        <w:t xml:space="preserve">a literature review in </w:t>
      </w:r>
      <w:r w:rsidR="002072FC" w:rsidRPr="00534754">
        <w:rPr>
          <w:rFonts w:ascii="Times New Roman" w:hAnsi="Times New Roman" w:cs="Times New Roman"/>
          <w:sz w:val="24"/>
          <w:szCs w:val="24"/>
        </w:rPr>
        <w:t>April 2012</w:t>
      </w:r>
      <w:r w:rsidR="006964A9" w:rsidRPr="00534754">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534754">
        <w:rPr>
          <w:rFonts w:ascii="Times New Roman" w:hAnsi="Times New Roman" w:cs="Times New Roman"/>
          <w:sz w:val="24"/>
          <w:szCs w:val="24"/>
        </w:rPr>
        <w:t>identify similar information</w:t>
      </w:r>
      <w:r w:rsidR="00EE5A76">
        <w:rPr>
          <w:rFonts w:ascii="Times New Roman" w:hAnsi="Times New Roman" w:cs="Times New Roman"/>
          <w:sz w:val="24"/>
          <w:szCs w:val="24"/>
        </w:rPr>
        <w:t xml:space="preserve">.  The review </w:t>
      </w:r>
      <w:r w:rsidR="00BC4033" w:rsidRPr="00534754">
        <w:rPr>
          <w:rFonts w:ascii="Times New Roman" w:hAnsi="Times New Roman" w:cs="Times New Roman"/>
          <w:sz w:val="24"/>
          <w:szCs w:val="24"/>
        </w:rPr>
        <w:t xml:space="preserve">indicated that </w:t>
      </w:r>
      <w:r w:rsidR="00FF1E98" w:rsidRPr="00534754">
        <w:rPr>
          <w:rFonts w:ascii="Times New Roman" w:hAnsi="Times New Roman" w:cs="Times New Roman"/>
          <w:sz w:val="24"/>
          <w:szCs w:val="24"/>
        </w:rPr>
        <w:t>the use of T-HANs to convey important health information to international travelers during a public health emergency presented a number of barriers (e.g., logistical, legal).</w:t>
      </w:r>
      <w:r w:rsidR="002072FC" w:rsidRPr="00534754">
        <w:rPr>
          <w:rFonts w:ascii="Times New Roman" w:hAnsi="Times New Roman" w:cs="Times New Roman"/>
          <w:sz w:val="24"/>
          <w:szCs w:val="24"/>
        </w:rPr>
        <w:t xml:space="preserve"> Results of the literature review conclu</w:t>
      </w:r>
      <w:r w:rsidR="00FF1E98" w:rsidRPr="00534754">
        <w:rPr>
          <w:rFonts w:ascii="Times New Roman" w:hAnsi="Times New Roman" w:cs="Times New Roman"/>
          <w:sz w:val="24"/>
          <w:szCs w:val="24"/>
        </w:rPr>
        <w:t>ded that an evaluation of an electronic messaging</w:t>
      </w:r>
      <w:r w:rsidR="002072FC" w:rsidRPr="00534754">
        <w:rPr>
          <w:rFonts w:ascii="Times New Roman" w:hAnsi="Times New Roman" w:cs="Times New Roman"/>
          <w:sz w:val="24"/>
          <w:szCs w:val="24"/>
        </w:rPr>
        <w:t xml:space="preserve"> system</w:t>
      </w:r>
      <w:r w:rsidR="00FF1E98" w:rsidRPr="00534754">
        <w:rPr>
          <w:rFonts w:ascii="Times New Roman" w:hAnsi="Times New Roman" w:cs="Times New Roman"/>
          <w:sz w:val="24"/>
          <w:szCs w:val="24"/>
        </w:rPr>
        <w:t xml:space="preserve">, </w:t>
      </w:r>
      <w:proofErr w:type="spellStart"/>
      <w:r w:rsidR="00FF1E98" w:rsidRPr="00534754">
        <w:rPr>
          <w:rFonts w:ascii="Times New Roman" w:hAnsi="Times New Roman" w:cs="Times New Roman"/>
          <w:sz w:val="24"/>
          <w:szCs w:val="24"/>
        </w:rPr>
        <w:t>TravAlert</w:t>
      </w:r>
      <w:proofErr w:type="spellEnd"/>
      <w:r w:rsidR="00FF1E98" w:rsidRPr="00534754">
        <w:rPr>
          <w:rFonts w:ascii="Times New Roman" w:hAnsi="Times New Roman" w:cs="Times New Roman"/>
          <w:sz w:val="24"/>
          <w:szCs w:val="24"/>
        </w:rPr>
        <w:t>,</w:t>
      </w:r>
      <w:r w:rsidR="002072FC" w:rsidRPr="00534754">
        <w:rPr>
          <w:rFonts w:ascii="Times New Roman" w:hAnsi="Times New Roman" w:cs="Times New Roman"/>
          <w:sz w:val="24"/>
          <w:szCs w:val="24"/>
        </w:rPr>
        <w:t xml:space="preserve"> would be necessary </w:t>
      </w:r>
      <w:r w:rsidR="00FF1E98" w:rsidRPr="00534754">
        <w:rPr>
          <w:rFonts w:ascii="Times New Roman" w:hAnsi="Times New Roman" w:cs="Times New Roman"/>
          <w:sz w:val="24"/>
          <w:szCs w:val="24"/>
        </w:rPr>
        <w:t>in order to determine its effectiveness prior to</w:t>
      </w:r>
      <w:r w:rsidR="002072FC" w:rsidRPr="00534754">
        <w:rPr>
          <w:rFonts w:ascii="Times New Roman" w:hAnsi="Times New Roman" w:cs="Times New Roman"/>
          <w:sz w:val="24"/>
          <w:szCs w:val="24"/>
        </w:rPr>
        <w:t xml:space="preserve"> expansion of the system </w:t>
      </w:r>
      <w:r w:rsidR="00FF1E98" w:rsidRPr="00534754">
        <w:rPr>
          <w:rFonts w:ascii="Times New Roman" w:hAnsi="Times New Roman" w:cs="Times New Roman"/>
          <w:sz w:val="24"/>
          <w:szCs w:val="24"/>
        </w:rPr>
        <w:t>at</w:t>
      </w:r>
      <w:r w:rsidR="002072FC" w:rsidRPr="00534754">
        <w:rPr>
          <w:rFonts w:ascii="Times New Roman" w:hAnsi="Times New Roman" w:cs="Times New Roman"/>
          <w:sz w:val="24"/>
          <w:szCs w:val="24"/>
        </w:rPr>
        <w:t xml:space="preserve"> other airports</w:t>
      </w:r>
      <w:r w:rsidR="00FF1E98" w:rsidRPr="00534754">
        <w:rPr>
          <w:rFonts w:ascii="Times New Roman" w:hAnsi="Times New Roman" w:cs="Times New Roman"/>
          <w:sz w:val="24"/>
          <w:szCs w:val="24"/>
        </w:rPr>
        <w:t xml:space="preserve"> </w:t>
      </w:r>
      <w:sdt>
        <w:sdtPr>
          <w:rPr>
            <w:rFonts w:ascii="Times New Roman" w:hAnsi="Times New Roman" w:cs="Times New Roman"/>
            <w:sz w:val="24"/>
            <w:szCs w:val="24"/>
          </w:rPr>
          <w:id w:val="2143378422"/>
          <w:citation/>
        </w:sdtPr>
        <w:sdtEndPr/>
        <w:sdtContent>
          <w:r w:rsidR="006D21ED" w:rsidRPr="00126B39">
            <w:rPr>
              <w:rFonts w:ascii="Times New Roman" w:hAnsi="Times New Roman" w:cs="Times New Roman"/>
              <w:sz w:val="24"/>
              <w:szCs w:val="24"/>
            </w:rPr>
            <w:fldChar w:fldCharType="begin"/>
          </w:r>
          <w:r w:rsidR="001E2BA1" w:rsidRPr="00534754">
            <w:rPr>
              <w:rFonts w:ascii="Times New Roman" w:hAnsi="Times New Roman" w:cs="Times New Roman"/>
              <w:sz w:val="24"/>
              <w:szCs w:val="24"/>
            </w:rPr>
            <w:instrText xml:space="preserve">CITATION Sel11 \m Ber12 \l 1033 </w:instrText>
          </w:r>
          <w:r w:rsidR="006D21ED" w:rsidRPr="00126B39">
            <w:rPr>
              <w:rFonts w:ascii="Times New Roman" w:hAnsi="Times New Roman" w:cs="Times New Roman"/>
              <w:sz w:val="24"/>
              <w:szCs w:val="24"/>
            </w:rPr>
            <w:fldChar w:fldCharType="separate"/>
          </w:r>
          <w:r w:rsidR="001E2BA1" w:rsidRPr="00EE5A76">
            <w:rPr>
              <w:rFonts w:ascii="Times New Roman" w:hAnsi="Times New Roman" w:cs="Times New Roman"/>
              <w:noProof/>
              <w:sz w:val="24"/>
              <w:szCs w:val="24"/>
            </w:rPr>
            <w:t>[3, 4]</w:t>
          </w:r>
          <w:r w:rsidR="006D21ED" w:rsidRPr="00126B39">
            <w:rPr>
              <w:rFonts w:ascii="Times New Roman" w:hAnsi="Times New Roman" w:cs="Times New Roman"/>
              <w:sz w:val="24"/>
              <w:szCs w:val="24"/>
            </w:rPr>
            <w:fldChar w:fldCharType="end"/>
          </w:r>
        </w:sdtContent>
      </w:sdt>
      <w:r w:rsidR="00EE5A76">
        <w:rPr>
          <w:rFonts w:ascii="Times New Roman" w:hAnsi="Times New Roman" w:cs="Times New Roman"/>
          <w:sz w:val="24"/>
          <w:szCs w:val="24"/>
        </w:rPr>
        <w:t>.</w:t>
      </w:r>
      <w:r w:rsidR="009275B3" w:rsidRPr="00534754">
        <w:rPr>
          <w:rFonts w:ascii="Times New Roman" w:hAnsi="Times New Roman" w:cs="Times New Roman"/>
          <w:sz w:val="24"/>
          <w:szCs w:val="24"/>
        </w:rPr>
        <w:t xml:space="preserve"> </w:t>
      </w:r>
      <w:r w:rsidR="00EE5A76">
        <w:rPr>
          <w:rFonts w:ascii="Times New Roman" w:hAnsi="Times New Roman" w:cs="Times New Roman"/>
          <w:sz w:val="24"/>
          <w:szCs w:val="24"/>
        </w:rPr>
        <w:t>No</w:t>
      </w:r>
      <w:r w:rsidR="009275B3" w:rsidRPr="00534754">
        <w:rPr>
          <w:rFonts w:ascii="Times New Roman" w:hAnsi="Times New Roman" w:cs="Times New Roman"/>
          <w:sz w:val="24"/>
          <w:szCs w:val="24"/>
        </w:rPr>
        <w:t xml:space="preserve"> evaluations of </w:t>
      </w:r>
      <w:proofErr w:type="spellStart"/>
      <w:r w:rsidR="009275B3" w:rsidRPr="00534754">
        <w:rPr>
          <w:rFonts w:ascii="Times New Roman" w:hAnsi="Times New Roman" w:cs="Times New Roman"/>
          <w:sz w:val="24"/>
          <w:szCs w:val="24"/>
        </w:rPr>
        <w:t>TravAlert</w:t>
      </w:r>
      <w:proofErr w:type="spellEnd"/>
      <w:r w:rsidR="009275B3" w:rsidRPr="00534754">
        <w:rPr>
          <w:rFonts w:ascii="Times New Roman" w:hAnsi="Times New Roman" w:cs="Times New Roman"/>
          <w:sz w:val="24"/>
          <w:szCs w:val="24"/>
        </w:rPr>
        <w:t xml:space="preserve"> or similar electronic message systems used to communicate health information in airports</w:t>
      </w:r>
      <w:r w:rsidR="00EE5A76">
        <w:rPr>
          <w:rFonts w:ascii="Times New Roman" w:hAnsi="Times New Roman" w:cs="Times New Roman"/>
          <w:sz w:val="24"/>
          <w:szCs w:val="24"/>
        </w:rPr>
        <w:t xml:space="preserve"> have been conducted previously</w:t>
      </w:r>
      <w:r w:rsidR="00FF1E98" w:rsidRPr="00534754">
        <w:rPr>
          <w:rFonts w:ascii="Times New Roman" w:hAnsi="Times New Roman" w:cs="Times New Roman"/>
          <w:sz w:val="24"/>
          <w:szCs w:val="24"/>
        </w:rPr>
        <w:t>.</w:t>
      </w:r>
    </w:p>
    <w:p w:rsidR="00BC4033" w:rsidRPr="00534754" w:rsidRDefault="00BC4033" w:rsidP="005D70B1">
      <w:pPr>
        <w:pStyle w:val="Heading2"/>
      </w:pPr>
      <w:bookmarkStart w:id="12" w:name="_Toc378150139"/>
      <w:r w:rsidRPr="00534754">
        <w:t>5. Impact on Small Businesses or Other Small Entities</w:t>
      </w:r>
      <w:bookmarkEnd w:id="12"/>
    </w:p>
    <w:p w:rsidR="00E07D62" w:rsidRPr="00FD28BC" w:rsidRDefault="00E07D62" w:rsidP="00E07D62">
      <w:pPr>
        <w:tabs>
          <w:tab w:val="left" w:pos="0"/>
        </w:tabs>
        <w:rPr>
          <w:rFonts w:ascii="Times New Roman" w:hAnsi="Times New Roman" w:cs="Times New Roman"/>
        </w:rPr>
      </w:pPr>
      <w:r w:rsidRPr="00126B39">
        <w:rPr>
          <w:rFonts w:ascii="Times New Roman" w:hAnsi="Times New Roman" w:cs="Times New Roman"/>
          <w:iCs/>
          <w:sz w:val="24"/>
          <w:szCs w:val="24"/>
        </w:rPr>
        <w:t>No small businesses will be involved in this data collection.</w:t>
      </w:r>
    </w:p>
    <w:p w:rsidR="00BC4033" w:rsidRPr="00534754" w:rsidRDefault="00BC4033" w:rsidP="00BC4033">
      <w:pPr>
        <w:pStyle w:val="Heading2"/>
      </w:pPr>
      <w:bookmarkStart w:id="13" w:name="_Toc351638785"/>
      <w:bookmarkStart w:id="14" w:name="_Toc378150140"/>
      <w:r w:rsidRPr="00534754">
        <w:t>6. Consequences of Collecting the Information Less Frequently</w:t>
      </w:r>
      <w:bookmarkEnd w:id="13"/>
      <w:bookmarkEnd w:id="14"/>
      <w:r w:rsidRPr="00534754">
        <w:t xml:space="preserve"> </w:t>
      </w:r>
    </w:p>
    <w:p w:rsidR="00BC4033" w:rsidRPr="00534754" w:rsidRDefault="00BC4033" w:rsidP="00BC4033">
      <w:pPr>
        <w:spacing w:after="0"/>
        <w:contextualSpacing/>
        <w:rPr>
          <w:rFonts w:ascii="Times New Roman" w:eastAsia="Times New Roman" w:hAnsi="Times New Roman" w:cs="Times New Roman"/>
          <w:sz w:val="24"/>
          <w:szCs w:val="24"/>
        </w:rPr>
      </w:pPr>
      <w:r w:rsidRPr="00144672">
        <w:rPr>
          <w:rFonts w:ascii="Times New Roman" w:eastAsia="Times New Roman" w:hAnsi="Times New Roman" w:cs="Times New Roman"/>
          <w:sz w:val="24"/>
          <w:szCs w:val="24"/>
        </w:rPr>
        <w:t xml:space="preserve">There are no legal obstacles to reduce the burden. </w:t>
      </w:r>
      <w:r w:rsidR="006964A9" w:rsidRPr="00144672">
        <w:rPr>
          <w:rFonts w:ascii="Times New Roman" w:eastAsia="Times New Roman" w:hAnsi="Times New Roman" w:cs="Times New Roman"/>
          <w:sz w:val="24"/>
          <w:szCs w:val="24"/>
        </w:rPr>
        <w:t xml:space="preserve">If this information is not collected, </w:t>
      </w:r>
      <w:r w:rsidR="00196109" w:rsidRPr="00144672">
        <w:rPr>
          <w:rFonts w:ascii="Times New Roman" w:eastAsia="Times New Roman" w:hAnsi="Times New Roman" w:cs="Times New Roman"/>
          <w:sz w:val="24"/>
          <w:szCs w:val="24"/>
        </w:rPr>
        <w:t xml:space="preserve">CDC’s </w:t>
      </w:r>
      <w:r w:rsidR="006964A9" w:rsidRPr="00534754">
        <w:rPr>
          <w:rFonts w:ascii="Times New Roman" w:eastAsia="Times New Roman" w:hAnsi="Times New Roman" w:cs="Times New Roman"/>
          <w:sz w:val="24"/>
          <w:szCs w:val="24"/>
        </w:rPr>
        <w:t>ability to effectively communicate messages to mobile populations who may be at increased public health risk will be compromised</w:t>
      </w:r>
      <w:r w:rsidR="000510EE">
        <w:rPr>
          <w:rFonts w:ascii="Times New Roman" w:eastAsia="Times New Roman" w:hAnsi="Times New Roman" w:cs="Times New Roman"/>
          <w:sz w:val="24"/>
          <w:szCs w:val="24"/>
        </w:rPr>
        <w:t xml:space="preserve"> because </w:t>
      </w:r>
      <w:r w:rsidR="00C973CB" w:rsidRPr="00534754">
        <w:rPr>
          <w:rFonts w:ascii="Times New Roman" w:eastAsia="Times New Roman" w:hAnsi="Times New Roman" w:cs="Times New Roman"/>
          <w:sz w:val="24"/>
          <w:szCs w:val="24"/>
        </w:rPr>
        <w:t xml:space="preserve">the effectiveness of the new electronic messaging system, </w:t>
      </w:r>
      <w:proofErr w:type="spellStart"/>
      <w:r w:rsidR="00C973CB" w:rsidRPr="00534754">
        <w:rPr>
          <w:rFonts w:ascii="Times New Roman" w:eastAsia="Times New Roman" w:hAnsi="Times New Roman" w:cs="Times New Roman"/>
          <w:sz w:val="24"/>
          <w:szCs w:val="24"/>
        </w:rPr>
        <w:t>TravAlert</w:t>
      </w:r>
      <w:proofErr w:type="spellEnd"/>
      <w:r w:rsidR="00C973CB" w:rsidRPr="00534754">
        <w:rPr>
          <w:rFonts w:ascii="Times New Roman" w:eastAsia="Times New Roman" w:hAnsi="Times New Roman" w:cs="Times New Roman"/>
          <w:sz w:val="24"/>
          <w:szCs w:val="24"/>
        </w:rPr>
        <w:t xml:space="preserve">, will be </w:t>
      </w:r>
      <w:r w:rsidR="00196109" w:rsidRPr="00534754">
        <w:rPr>
          <w:rFonts w:ascii="Times New Roman" w:eastAsia="Times New Roman" w:hAnsi="Times New Roman" w:cs="Times New Roman"/>
          <w:sz w:val="24"/>
          <w:szCs w:val="24"/>
        </w:rPr>
        <w:t>un</w:t>
      </w:r>
      <w:r w:rsidR="00C973CB" w:rsidRPr="00534754">
        <w:rPr>
          <w:rFonts w:ascii="Times New Roman" w:eastAsia="Times New Roman" w:hAnsi="Times New Roman" w:cs="Times New Roman"/>
          <w:sz w:val="24"/>
          <w:szCs w:val="24"/>
        </w:rPr>
        <w:t>known</w:t>
      </w:r>
      <w:r w:rsidR="00196109" w:rsidRPr="00534754">
        <w:rPr>
          <w:rFonts w:ascii="Times New Roman" w:eastAsia="Times New Roman" w:hAnsi="Times New Roman" w:cs="Times New Roman"/>
          <w:sz w:val="24"/>
          <w:szCs w:val="24"/>
        </w:rPr>
        <w:t>.</w:t>
      </w:r>
      <w:r w:rsidR="000510EE">
        <w:rPr>
          <w:rFonts w:ascii="Times New Roman" w:eastAsia="Times New Roman" w:hAnsi="Times New Roman" w:cs="Times New Roman"/>
          <w:sz w:val="24"/>
          <w:szCs w:val="24"/>
        </w:rPr>
        <w:t xml:space="preserve"> CDC will not have information to enhance or </w:t>
      </w:r>
      <w:r w:rsidR="000510EE">
        <w:rPr>
          <w:rFonts w:ascii="Times New Roman" w:eastAsia="Times New Roman" w:hAnsi="Times New Roman" w:cs="Times New Roman"/>
          <w:sz w:val="24"/>
          <w:szCs w:val="24"/>
        </w:rPr>
        <w:lastRenderedPageBreak/>
        <w:t xml:space="preserve">change the system to improve its impact.  In addition, </w:t>
      </w:r>
      <w:r w:rsidR="00A66BC3">
        <w:rPr>
          <w:rFonts w:ascii="Times New Roman" w:eastAsia="Times New Roman" w:hAnsi="Times New Roman" w:cs="Times New Roman"/>
          <w:sz w:val="24"/>
          <w:szCs w:val="24"/>
        </w:rPr>
        <w:t xml:space="preserve">if the </w:t>
      </w:r>
      <w:r w:rsidR="000510EE">
        <w:rPr>
          <w:rFonts w:ascii="Times New Roman" w:eastAsia="Times New Roman" w:hAnsi="Times New Roman" w:cs="Times New Roman"/>
          <w:sz w:val="24"/>
          <w:szCs w:val="24"/>
        </w:rPr>
        <w:t xml:space="preserve">evaluation </w:t>
      </w:r>
      <w:r w:rsidR="00A66BC3">
        <w:rPr>
          <w:rFonts w:ascii="Times New Roman" w:eastAsia="Times New Roman" w:hAnsi="Times New Roman" w:cs="Times New Roman"/>
          <w:sz w:val="24"/>
          <w:szCs w:val="24"/>
        </w:rPr>
        <w:t xml:space="preserve">is not conducted, </w:t>
      </w:r>
      <w:r w:rsidR="000510EE">
        <w:rPr>
          <w:rFonts w:ascii="Times New Roman" w:eastAsia="Times New Roman" w:hAnsi="Times New Roman" w:cs="Times New Roman"/>
          <w:sz w:val="24"/>
          <w:szCs w:val="24"/>
        </w:rPr>
        <w:t xml:space="preserve">data will </w:t>
      </w:r>
      <w:r w:rsidR="00561F0F">
        <w:rPr>
          <w:rFonts w:ascii="Times New Roman" w:eastAsia="Times New Roman" w:hAnsi="Times New Roman" w:cs="Times New Roman"/>
          <w:sz w:val="24"/>
          <w:szCs w:val="24"/>
        </w:rPr>
        <w:t>un</w:t>
      </w:r>
      <w:r w:rsidR="00A66BC3">
        <w:rPr>
          <w:rFonts w:ascii="Times New Roman" w:eastAsia="Times New Roman" w:hAnsi="Times New Roman" w:cs="Times New Roman"/>
          <w:sz w:val="24"/>
          <w:szCs w:val="24"/>
        </w:rPr>
        <w:t xml:space="preserve">available to </w:t>
      </w:r>
      <w:r w:rsidR="000510EE">
        <w:rPr>
          <w:rFonts w:ascii="Times New Roman" w:eastAsia="Times New Roman" w:hAnsi="Times New Roman" w:cs="Times New Roman"/>
          <w:sz w:val="24"/>
          <w:szCs w:val="24"/>
        </w:rPr>
        <w:t xml:space="preserve">inform plans to expand the system </w:t>
      </w:r>
      <w:r w:rsidR="00A66BC3">
        <w:rPr>
          <w:rFonts w:ascii="Times New Roman" w:eastAsia="Times New Roman" w:hAnsi="Times New Roman" w:cs="Times New Roman"/>
          <w:sz w:val="24"/>
          <w:szCs w:val="24"/>
        </w:rPr>
        <w:t xml:space="preserve">which </w:t>
      </w:r>
      <w:r w:rsidR="000510EE">
        <w:rPr>
          <w:rFonts w:ascii="Times New Roman" w:eastAsia="Times New Roman" w:hAnsi="Times New Roman" w:cs="Times New Roman"/>
          <w:sz w:val="24"/>
          <w:szCs w:val="24"/>
        </w:rPr>
        <w:t xml:space="preserve">will </w:t>
      </w:r>
      <w:r w:rsidR="00561F0F">
        <w:rPr>
          <w:rFonts w:ascii="Times New Roman" w:eastAsia="Times New Roman" w:hAnsi="Times New Roman" w:cs="Times New Roman"/>
          <w:sz w:val="24"/>
          <w:szCs w:val="24"/>
        </w:rPr>
        <w:t xml:space="preserve">make it difficult to determine </w:t>
      </w:r>
      <w:r w:rsidR="000510EE">
        <w:rPr>
          <w:rFonts w:ascii="Times New Roman" w:eastAsia="Times New Roman" w:hAnsi="Times New Roman" w:cs="Times New Roman"/>
          <w:sz w:val="24"/>
          <w:szCs w:val="24"/>
        </w:rPr>
        <w:t xml:space="preserve">the best allocation of resources. </w:t>
      </w:r>
    </w:p>
    <w:p w:rsidR="00BC4033" w:rsidRPr="00534754" w:rsidRDefault="00BC4033" w:rsidP="00BC4033">
      <w:pPr>
        <w:pStyle w:val="Heading2"/>
      </w:pPr>
      <w:bookmarkStart w:id="15" w:name="_Toc351638786"/>
      <w:bookmarkStart w:id="16" w:name="_Toc378150141"/>
      <w:r w:rsidRPr="00534754">
        <w:t>7. Special Circumstances Relating to the Guidelines of 5 CFR 1320.5</w:t>
      </w:r>
      <w:bookmarkEnd w:id="15"/>
      <w:bookmarkEnd w:id="16"/>
    </w:p>
    <w:p w:rsidR="00BC4033" w:rsidRPr="00534754" w:rsidRDefault="00BC4033" w:rsidP="005D70B1">
      <w:pPr>
        <w:spacing w:after="0"/>
        <w:contextualSpacing/>
        <w:rPr>
          <w:rFonts w:ascii="Times New Roman" w:eastAsia="Times New Roman" w:hAnsi="Times New Roman" w:cs="Times New Roman"/>
          <w:sz w:val="24"/>
          <w:szCs w:val="24"/>
        </w:rPr>
      </w:pPr>
      <w:bookmarkStart w:id="17" w:name="_Toc346289812"/>
      <w:bookmarkStart w:id="18" w:name="_Toc351638787"/>
      <w:bookmarkStart w:id="19" w:name="_Toc361669105"/>
      <w:bookmarkStart w:id="20" w:name="_Toc361728316"/>
      <w:r w:rsidRPr="00534754">
        <w:rPr>
          <w:rFonts w:ascii="Times New Roman" w:eastAsia="Times New Roman" w:hAnsi="Times New Roman" w:cs="Times New Roman"/>
          <w:sz w:val="24"/>
          <w:szCs w:val="24"/>
        </w:rPr>
        <w:t>This request fully complies with the regulation 5 CFR 1320.5.</w:t>
      </w:r>
      <w:bookmarkEnd w:id="17"/>
      <w:bookmarkEnd w:id="18"/>
      <w:bookmarkEnd w:id="19"/>
      <w:bookmarkEnd w:id="20"/>
    </w:p>
    <w:p w:rsidR="00BC4033" w:rsidRPr="00534754" w:rsidRDefault="00162F7E" w:rsidP="00BC4033">
      <w:pPr>
        <w:pStyle w:val="Heading2"/>
      </w:pPr>
      <w:bookmarkStart w:id="21" w:name="_Toc351638788"/>
      <w:bookmarkStart w:id="22" w:name="_Toc378150142"/>
      <w:r w:rsidRPr="00534754">
        <w:t xml:space="preserve">8. </w:t>
      </w:r>
      <w:r w:rsidR="00BC4033" w:rsidRPr="00534754">
        <w:t>Comments in Response to the Federal Register Notice and Efforts to Consult Outside the Agency</w:t>
      </w:r>
      <w:bookmarkEnd w:id="21"/>
      <w:bookmarkEnd w:id="22"/>
    </w:p>
    <w:p w:rsidR="00BC4033" w:rsidRPr="00534754" w:rsidRDefault="00BC4033" w:rsidP="005D70B1">
      <w:pPr>
        <w:pStyle w:val="ListParagraph"/>
        <w:numPr>
          <w:ilvl w:val="0"/>
          <w:numId w:val="49"/>
        </w:numPr>
        <w:rPr>
          <w:rFonts w:ascii="Times New Roman" w:hAnsi="Times New Roman" w:cs="Times New Roman"/>
          <w:sz w:val="24"/>
          <w:szCs w:val="24"/>
        </w:rPr>
      </w:pPr>
      <w:r w:rsidRPr="00534754">
        <w:rPr>
          <w:rFonts w:ascii="Times New Roman" w:hAnsi="Times New Roman" w:cs="Times New Roman"/>
          <w:sz w:val="24"/>
          <w:szCs w:val="24"/>
        </w:rPr>
        <w:t xml:space="preserve">This data collection is being conducted using the Generic Information Collection mechanism of The Data Collection for Evaluation of Education, Communication, and Training (ECT) Activities for DGMQ– OMB No. 0920-0932. A 60-day Federal Register Notice </w:t>
      </w:r>
      <w:r w:rsidR="001E278E" w:rsidRPr="00534754">
        <w:rPr>
          <w:rFonts w:ascii="Times New Roman" w:hAnsi="Times New Roman" w:cs="Times New Roman"/>
          <w:sz w:val="24"/>
          <w:szCs w:val="24"/>
        </w:rPr>
        <w:t xml:space="preserve">(Attachment </w:t>
      </w:r>
      <w:r w:rsidR="00196109" w:rsidRPr="00534754">
        <w:rPr>
          <w:rFonts w:ascii="Times New Roman" w:hAnsi="Times New Roman" w:cs="Times New Roman"/>
          <w:sz w:val="24"/>
          <w:szCs w:val="24"/>
        </w:rPr>
        <w:t>2</w:t>
      </w:r>
      <w:r w:rsidR="001E278E" w:rsidRPr="00534754">
        <w:rPr>
          <w:rFonts w:ascii="Times New Roman" w:hAnsi="Times New Roman" w:cs="Times New Roman"/>
          <w:sz w:val="24"/>
          <w:szCs w:val="24"/>
        </w:rPr>
        <w:t xml:space="preserve">) </w:t>
      </w:r>
      <w:r w:rsidRPr="00534754">
        <w:rPr>
          <w:rFonts w:ascii="Times New Roman" w:hAnsi="Times New Roman" w:cs="Times New Roman"/>
          <w:sz w:val="24"/>
          <w:szCs w:val="24"/>
        </w:rPr>
        <w:t xml:space="preserve">was published in the Federal Register on August 10, 2011, Vol. 76, No. 154; pp. 49487-88. The 30-day FRN was published on December 7, 2011 (76 FR 76415). One non-substantive comment was received, and CDC’s </w:t>
      </w:r>
      <w:r w:rsidR="00196109" w:rsidRPr="00534754">
        <w:rPr>
          <w:rFonts w:ascii="Times New Roman" w:hAnsi="Times New Roman" w:cs="Times New Roman"/>
          <w:sz w:val="24"/>
          <w:szCs w:val="24"/>
        </w:rPr>
        <w:t xml:space="preserve">responded to </w:t>
      </w:r>
      <w:r w:rsidRPr="00534754">
        <w:rPr>
          <w:rFonts w:ascii="Times New Roman" w:hAnsi="Times New Roman" w:cs="Times New Roman"/>
          <w:sz w:val="24"/>
          <w:szCs w:val="24"/>
        </w:rPr>
        <w:t>the comment. </w:t>
      </w:r>
    </w:p>
    <w:p w:rsidR="006964A9" w:rsidRPr="00534754" w:rsidRDefault="00BC4033" w:rsidP="005C7E88">
      <w:pPr>
        <w:pStyle w:val="ListParagraph"/>
        <w:numPr>
          <w:ilvl w:val="0"/>
          <w:numId w:val="49"/>
        </w:numPr>
        <w:rPr>
          <w:rFonts w:ascii="Times New Roman" w:hAnsi="Times New Roman" w:cs="Times New Roman"/>
          <w:sz w:val="24"/>
          <w:szCs w:val="24"/>
        </w:rPr>
      </w:pPr>
      <w:r w:rsidRPr="00144672">
        <w:rPr>
          <w:rFonts w:ascii="Times New Roman" w:hAnsi="Times New Roman" w:cs="Times New Roman"/>
          <w:sz w:val="24"/>
          <w:szCs w:val="24"/>
        </w:rPr>
        <w:t>The following two pe</w:t>
      </w:r>
      <w:r w:rsidR="000510EE">
        <w:rPr>
          <w:rFonts w:ascii="Times New Roman" w:hAnsi="Times New Roman" w:cs="Times New Roman"/>
          <w:sz w:val="24"/>
          <w:szCs w:val="24"/>
        </w:rPr>
        <w:t xml:space="preserve">ople </w:t>
      </w:r>
      <w:r w:rsidRPr="00144672">
        <w:rPr>
          <w:rFonts w:ascii="Times New Roman" w:hAnsi="Times New Roman" w:cs="Times New Roman"/>
          <w:sz w:val="24"/>
          <w:szCs w:val="24"/>
        </w:rPr>
        <w:t xml:space="preserve"> outside of CDC were consulted to obtain their views on availability of data, frequency of collection, clarity of instructions and record keeping, disc</w:t>
      </w:r>
      <w:r w:rsidRPr="00534754">
        <w:rPr>
          <w:rFonts w:ascii="Times New Roman" w:hAnsi="Times New Roman" w:cs="Times New Roman"/>
          <w:sz w:val="24"/>
          <w:szCs w:val="24"/>
        </w:rPr>
        <w:t>losure, or reporting format, and on the data elements to be recorded, disclosed, or reported:</w:t>
      </w:r>
    </w:p>
    <w:p w:rsidR="00A778D1" w:rsidRDefault="00E158F9" w:rsidP="005C7E88">
      <w:pPr>
        <w:spacing w:after="0"/>
        <w:ind w:left="720"/>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 xml:space="preserve">CDC consulted </w:t>
      </w:r>
      <w:r w:rsidR="006964A9" w:rsidRPr="00534754">
        <w:rPr>
          <w:rFonts w:ascii="Times New Roman" w:eastAsia="Times New Roman" w:hAnsi="Times New Roman" w:cs="Times New Roman"/>
          <w:sz w:val="24"/>
          <w:szCs w:val="24"/>
        </w:rPr>
        <w:t>the Oak Ridge Institute for Science and Education</w:t>
      </w:r>
      <w:r w:rsidR="00196109" w:rsidRPr="00534754">
        <w:rPr>
          <w:rFonts w:ascii="Times New Roman" w:eastAsia="Times New Roman" w:hAnsi="Times New Roman" w:cs="Times New Roman"/>
          <w:sz w:val="24"/>
          <w:szCs w:val="24"/>
        </w:rPr>
        <w:t xml:space="preserve"> (ORISE)</w:t>
      </w:r>
      <w:r w:rsidRPr="00534754">
        <w:rPr>
          <w:rFonts w:ascii="Times New Roman" w:eastAsia="Times New Roman" w:hAnsi="Times New Roman" w:cs="Times New Roman"/>
          <w:sz w:val="24"/>
          <w:szCs w:val="24"/>
        </w:rPr>
        <w:t xml:space="preserve"> to evaluation </w:t>
      </w:r>
      <w:r w:rsidR="006964A9" w:rsidRPr="00534754">
        <w:rPr>
          <w:rFonts w:ascii="Times New Roman" w:eastAsia="Times New Roman" w:hAnsi="Times New Roman" w:cs="Times New Roman"/>
          <w:sz w:val="24"/>
          <w:szCs w:val="24"/>
        </w:rPr>
        <w:t xml:space="preserve">the need for clear, culturally and linguistically appropriate information for travelers on infectious diseases in </w:t>
      </w:r>
      <w:r w:rsidR="0059394E" w:rsidRPr="00534754">
        <w:rPr>
          <w:rFonts w:ascii="Times New Roman" w:eastAsia="Times New Roman" w:hAnsi="Times New Roman" w:cs="Times New Roman"/>
          <w:sz w:val="24"/>
          <w:szCs w:val="24"/>
        </w:rPr>
        <w:t>2012</w:t>
      </w:r>
      <w:r w:rsidR="006964A9" w:rsidRPr="00534754">
        <w:rPr>
          <w:rFonts w:ascii="Times New Roman" w:eastAsia="Times New Roman" w:hAnsi="Times New Roman" w:cs="Times New Roman"/>
          <w:sz w:val="24"/>
          <w:szCs w:val="24"/>
        </w:rPr>
        <w:t xml:space="preserve">. </w:t>
      </w:r>
      <w:r w:rsidRPr="00534754">
        <w:rPr>
          <w:rFonts w:ascii="Times New Roman" w:eastAsia="Times New Roman" w:hAnsi="Times New Roman" w:cs="Times New Roman"/>
          <w:sz w:val="24"/>
          <w:szCs w:val="24"/>
        </w:rPr>
        <w:t xml:space="preserve">ORISE </w:t>
      </w:r>
      <w:r w:rsidR="006964A9" w:rsidRPr="00534754">
        <w:rPr>
          <w:rFonts w:ascii="Times New Roman" w:eastAsia="Times New Roman" w:hAnsi="Times New Roman" w:cs="Times New Roman"/>
          <w:sz w:val="24"/>
          <w:szCs w:val="24"/>
        </w:rPr>
        <w:t>recognized the need to gather information from travelers to help determine if the methods for disseminating these communication materials were reaching the target population.</w:t>
      </w:r>
      <w:r w:rsidRPr="00534754">
        <w:rPr>
          <w:rFonts w:ascii="Times New Roman" w:eastAsia="Times New Roman" w:hAnsi="Times New Roman" w:cs="Times New Roman"/>
          <w:sz w:val="24"/>
          <w:szCs w:val="24"/>
        </w:rPr>
        <w:t xml:space="preserve">  They provided information on data collection methods, frequency of collection, data elements to be recorded, disclosed, or reported, clarity of instructions, and data storage.</w:t>
      </w:r>
    </w:p>
    <w:p w:rsidR="00A778D1" w:rsidRDefault="00A778D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TableGrid"/>
        <w:tblW w:w="0" w:type="auto"/>
        <w:tblInd w:w="614" w:type="dxa"/>
        <w:tblLook w:val="04A0" w:firstRow="1" w:lastRow="0" w:firstColumn="1" w:lastColumn="0" w:noHBand="0" w:noVBand="1"/>
      </w:tblPr>
      <w:tblGrid>
        <w:gridCol w:w="3840"/>
        <w:gridCol w:w="4296"/>
      </w:tblGrid>
      <w:tr w:rsidR="000F18AA" w:rsidTr="00305DF1">
        <w:tc>
          <w:tcPr>
            <w:tcW w:w="3840" w:type="dxa"/>
          </w:tcPr>
          <w:p w:rsidR="000F18AA" w:rsidRDefault="000F18AA" w:rsidP="005D70B1">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Individuals</w:t>
            </w:r>
          </w:p>
        </w:tc>
        <w:tc>
          <w:tcPr>
            <w:tcW w:w="4296" w:type="dxa"/>
          </w:tcPr>
          <w:p w:rsidR="000F18AA" w:rsidRDefault="000F18AA" w:rsidP="005D70B1">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Contact Information</w:t>
            </w:r>
          </w:p>
        </w:tc>
      </w:tr>
      <w:tr w:rsidR="000F18AA" w:rsidTr="00305DF1">
        <w:tc>
          <w:tcPr>
            <w:tcW w:w="3840" w:type="dxa"/>
          </w:tcPr>
          <w:p w:rsidR="000F18AA" w:rsidRPr="00305DF1" w:rsidRDefault="000F18AA" w:rsidP="00305DF1">
            <w:pPr>
              <w:rPr>
                <w:rFonts w:ascii="Times New Roman" w:eastAsia="Times New Roman" w:hAnsi="Times New Roman" w:cs="Times New Roman"/>
                <w:sz w:val="24"/>
                <w:szCs w:val="24"/>
              </w:rPr>
            </w:pPr>
            <w:r w:rsidRPr="00305DF1">
              <w:rPr>
                <w:rFonts w:ascii="Times New Roman" w:eastAsia="Times New Roman" w:hAnsi="Times New Roman" w:cs="Times New Roman"/>
                <w:sz w:val="24"/>
                <w:szCs w:val="24"/>
              </w:rPr>
              <w:t>Ben Wilburn</w:t>
            </w:r>
          </w:p>
          <w:p w:rsidR="000F18AA" w:rsidRDefault="000F18AA" w:rsidP="005D70B1">
            <w:pPr>
              <w:pStyle w:val="ListParagraph"/>
              <w:ind w:left="0"/>
              <w:rPr>
                <w:rFonts w:ascii="Times New Roman" w:eastAsia="Times New Roman" w:hAnsi="Times New Roman" w:cs="Times New Roman"/>
                <w:sz w:val="24"/>
                <w:szCs w:val="24"/>
              </w:rPr>
            </w:pPr>
          </w:p>
        </w:tc>
        <w:tc>
          <w:tcPr>
            <w:tcW w:w="4296" w:type="dxa"/>
          </w:tcPr>
          <w:p w:rsidR="000F18AA" w:rsidRPr="00534754" w:rsidRDefault="000F18AA" w:rsidP="00305DF1">
            <w:pPr>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Communications Specialist,</w:t>
            </w:r>
            <w:r w:rsidRPr="00EE5A76">
              <w:rPr>
                <w:rFonts w:ascii="Times New Roman" w:hAnsi="Times New Roman" w:cs="Times New Roman"/>
              </w:rPr>
              <w:t xml:space="preserve"> </w:t>
            </w:r>
            <w:r w:rsidRPr="00534754">
              <w:rPr>
                <w:rFonts w:ascii="Times New Roman" w:eastAsia="Times New Roman" w:hAnsi="Times New Roman" w:cs="Times New Roman"/>
                <w:sz w:val="24"/>
                <w:szCs w:val="24"/>
              </w:rPr>
              <w:t>Oak Ridge Institute for Science and Education</w:t>
            </w:r>
          </w:p>
          <w:p w:rsidR="000F18AA" w:rsidRPr="00144672" w:rsidRDefault="000F18AA" w:rsidP="00305DF1">
            <w:pPr>
              <w:rPr>
                <w:rFonts w:ascii="Times New Roman" w:eastAsia="Times New Roman" w:hAnsi="Times New Roman" w:cs="Times New Roman"/>
                <w:sz w:val="24"/>
                <w:szCs w:val="24"/>
              </w:rPr>
            </w:pPr>
            <w:r w:rsidRPr="00144672">
              <w:rPr>
                <w:rFonts w:ascii="Times New Roman" w:eastAsia="Times New Roman" w:hAnsi="Times New Roman" w:cs="Times New Roman"/>
                <w:sz w:val="24"/>
                <w:szCs w:val="24"/>
              </w:rPr>
              <w:t>Phone: 865-574-7753</w:t>
            </w:r>
          </w:p>
          <w:p w:rsidR="000F18AA" w:rsidRPr="00534754" w:rsidRDefault="000F18AA" w:rsidP="00305DF1">
            <w:pPr>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Email: ben.wilburn@orise.orau.gov</w:t>
            </w:r>
          </w:p>
          <w:p w:rsidR="000F18AA" w:rsidRPr="00534754" w:rsidRDefault="000F18AA" w:rsidP="00305DF1">
            <w:pPr>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 xml:space="preserve">Expertise area: health communication. </w:t>
            </w:r>
          </w:p>
          <w:p w:rsidR="000F18AA" w:rsidRDefault="000F18AA" w:rsidP="00305DF1">
            <w:pPr>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Date consulted: October 2012 – July 2013</w:t>
            </w:r>
          </w:p>
          <w:p w:rsidR="00561F0F" w:rsidRPr="00534754" w:rsidRDefault="00561F0F" w:rsidP="00305D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Consulted about: views on </w:t>
            </w:r>
            <w:r w:rsidRPr="00534754">
              <w:rPr>
                <w:rFonts w:ascii="Times New Roman" w:eastAsia="Times New Roman" w:hAnsi="Times New Roman" w:cs="Times New Roman"/>
                <w:sz w:val="24"/>
                <w:szCs w:val="24"/>
              </w:rPr>
              <w:t>availability of data</w:t>
            </w:r>
            <w:r>
              <w:rPr>
                <w:rFonts w:ascii="Times New Roman" w:eastAsia="Times New Roman" w:hAnsi="Times New Roman" w:cs="Times New Roman"/>
                <w:sz w:val="24"/>
                <w:szCs w:val="24"/>
              </w:rPr>
              <w:t>;</w:t>
            </w:r>
            <w:r w:rsidRPr="00534754">
              <w:rPr>
                <w:rFonts w:ascii="Times New Roman" w:eastAsia="Times New Roman" w:hAnsi="Times New Roman" w:cs="Times New Roman"/>
                <w:sz w:val="24"/>
                <w:szCs w:val="24"/>
              </w:rPr>
              <w:t xml:space="preserve"> data collection methods</w:t>
            </w:r>
            <w:r>
              <w:rPr>
                <w:rFonts w:ascii="Times New Roman" w:eastAsia="Times New Roman" w:hAnsi="Times New Roman" w:cs="Times New Roman"/>
                <w:sz w:val="24"/>
                <w:szCs w:val="24"/>
              </w:rPr>
              <w:t>;</w:t>
            </w:r>
            <w:r w:rsidRPr="00534754">
              <w:rPr>
                <w:rFonts w:ascii="Times New Roman" w:eastAsia="Times New Roman" w:hAnsi="Times New Roman" w:cs="Times New Roman"/>
                <w:sz w:val="24"/>
                <w:szCs w:val="24"/>
              </w:rPr>
              <w:t xml:space="preserve"> frequency of collection</w:t>
            </w:r>
            <w:r>
              <w:rPr>
                <w:rFonts w:ascii="Times New Roman" w:eastAsia="Times New Roman" w:hAnsi="Times New Roman" w:cs="Times New Roman"/>
                <w:sz w:val="24"/>
                <w:szCs w:val="24"/>
              </w:rPr>
              <w:t>;</w:t>
            </w:r>
            <w:r w:rsidRPr="00534754">
              <w:rPr>
                <w:rFonts w:ascii="Times New Roman" w:eastAsia="Times New Roman" w:hAnsi="Times New Roman" w:cs="Times New Roman"/>
                <w:sz w:val="24"/>
                <w:szCs w:val="24"/>
              </w:rPr>
              <w:t xml:space="preserve"> data elements to be recorded, disclosed, or reported</w:t>
            </w:r>
            <w:r>
              <w:rPr>
                <w:rFonts w:ascii="Times New Roman" w:eastAsia="Times New Roman" w:hAnsi="Times New Roman" w:cs="Times New Roman"/>
                <w:sz w:val="24"/>
                <w:szCs w:val="24"/>
              </w:rPr>
              <w:t>;</w:t>
            </w:r>
            <w:r w:rsidRPr="00534754">
              <w:rPr>
                <w:rFonts w:ascii="Times New Roman" w:eastAsia="Times New Roman" w:hAnsi="Times New Roman" w:cs="Times New Roman"/>
                <w:sz w:val="24"/>
                <w:szCs w:val="24"/>
              </w:rPr>
              <w:t xml:space="preserve"> clarity of instructions</w:t>
            </w:r>
            <w:r>
              <w:rPr>
                <w:rFonts w:ascii="Times New Roman" w:eastAsia="Times New Roman" w:hAnsi="Times New Roman" w:cs="Times New Roman"/>
                <w:sz w:val="24"/>
                <w:szCs w:val="24"/>
              </w:rPr>
              <w:t xml:space="preserve">; </w:t>
            </w:r>
            <w:r w:rsidRPr="00534754">
              <w:rPr>
                <w:rFonts w:ascii="Times New Roman" w:eastAsia="Times New Roman" w:hAnsi="Times New Roman" w:cs="Times New Roman"/>
                <w:sz w:val="24"/>
                <w:szCs w:val="24"/>
              </w:rPr>
              <w:t>data storage.</w:t>
            </w:r>
          </w:p>
          <w:p w:rsidR="000F18AA" w:rsidRDefault="000F18AA" w:rsidP="005D70B1">
            <w:pPr>
              <w:pStyle w:val="ListParagraph"/>
              <w:ind w:left="0"/>
              <w:rPr>
                <w:rFonts w:ascii="Times New Roman" w:eastAsia="Times New Roman" w:hAnsi="Times New Roman" w:cs="Times New Roman"/>
                <w:sz w:val="24"/>
                <w:szCs w:val="24"/>
              </w:rPr>
            </w:pPr>
          </w:p>
        </w:tc>
      </w:tr>
      <w:tr w:rsidR="000F18AA" w:rsidTr="00305DF1">
        <w:tc>
          <w:tcPr>
            <w:tcW w:w="3840" w:type="dxa"/>
          </w:tcPr>
          <w:p w:rsidR="000F18AA" w:rsidRPr="00305DF1" w:rsidRDefault="00EF091E" w:rsidP="00305DF1">
            <w:pPr>
              <w:rPr>
                <w:rFonts w:ascii="Times New Roman" w:eastAsia="Times New Roman" w:hAnsi="Times New Roman" w:cs="Times New Roman"/>
                <w:sz w:val="24"/>
                <w:szCs w:val="24"/>
              </w:rPr>
            </w:pPr>
            <w:r>
              <w:rPr>
                <w:rFonts w:ascii="Times New Roman" w:eastAsia="Times New Roman" w:hAnsi="Times New Roman" w:cs="Times New Roman"/>
                <w:sz w:val="24"/>
                <w:szCs w:val="24"/>
              </w:rPr>
              <w:t>Julie Cruml</w:t>
            </w:r>
            <w:r w:rsidR="000F18AA" w:rsidRPr="00305DF1">
              <w:rPr>
                <w:rFonts w:ascii="Times New Roman" w:eastAsia="Times New Roman" w:hAnsi="Times New Roman" w:cs="Times New Roman"/>
                <w:sz w:val="24"/>
                <w:szCs w:val="24"/>
              </w:rPr>
              <w:t>y</w:t>
            </w:r>
          </w:p>
          <w:p w:rsidR="000F18AA" w:rsidRDefault="000F18AA" w:rsidP="005D70B1">
            <w:pPr>
              <w:pStyle w:val="ListParagraph"/>
              <w:ind w:left="0"/>
              <w:rPr>
                <w:rFonts w:ascii="Times New Roman" w:eastAsia="Times New Roman" w:hAnsi="Times New Roman" w:cs="Times New Roman"/>
                <w:sz w:val="24"/>
                <w:szCs w:val="24"/>
              </w:rPr>
            </w:pPr>
          </w:p>
        </w:tc>
        <w:tc>
          <w:tcPr>
            <w:tcW w:w="4296" w:type="dxa"/>
          </w:tcPr>
          <w:p w:rsidR="000F18AA" w:rsidRPr="00144672" w:rsidRDefault="000F18AA" w:rsidP="00305DF1">
            <w:pPr>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Senior Evaluation Specialist,</w:t>
            </w:r>
            <w:r w:rsidRPr="00EE5A76">
              <w:rPr>
                <w:rFonts w:ascii="Times New Roman" w:hAnsi="Times New Roman" w:cs="Times New Roman"/>
              </w:rPr>
              <w:t xml:space="preserve"> </w:t>
            </w:r>
            <w:r w:rsidRPr="00534754">
              <w:rPr>
                <w:rFonts w:ascii="Times New Roman" w:eastAsia="Times New Roman" w:hAnsi="Times New Roman" w:cs="Times New Roman"/>
                <w:sz w:val="24"/>
                <w:szCs w:val="24"/>
              </w:rPr>
              <w:t>Oak Ridge Institute for Science and Education</w:t>
            </w:r>
            <w:r w:rsidRPr="00534754" w:rsidDel="00AD52E2">
              <w:rPr>
                <w:rFonts w:ascii="Times New Roman" w:eastAsia="Times New Roman" w:hAnsi="Times New Roman" w:cs="Times New Roman"/>
                <w:sz w:val="24"/>
                <w:szCs w:val="24"/>
              </w:rPr>
              <w:t xml:space="preserve"> </w:t>
            </w:r>
            <w:r w:rsidRPr="00144672">
              <w:rPr>
                <w:rFonts w:ascii="Times New Roman" w:eastAsia="Times New Roman" w:hAnsi="Times New Roman" w:cs="Times New Roman"/>
                <w:sz w:val="24"/>
                <w:szCs w:val="24"/>
              </w:rPr>
              <w:t xml:space="preserve">Phone: 865-576-8889 </w:t>
            </w:r>
          </w:p>
          <w:p w:rsidR="000F18AA" w:rsidRPr="00534754" w:rsidRDefault="000F18AA" w:rsidP="00305DF1">
            <w:pPr>
              <w:rPr>
                <w:rFonts w:ascii="Times New Roman" w:eastAsia="Times New Roman" w:hAnsi="Times New Roman" w:cs="Times New Roman"/>
                <w:sz w:val="24"/>
                <w:szCs w:val="24"/>
              </w:rPr>
            </w:pPr>
            <w:r w:rsidRPr="00144672">
              <w:rPr>
                <w:rFonts w:ascii="Times New Roman" w:eastAsia="Times New Roman" w:hAnsi="Times New Roman" w:cs="Times New Roman"/>
                <w:sz w:val="24"/>
                <w:szCs w:val="24"/>
              </w:rPr>
              <w:t xml:space="preserve">Email: </w:t>
            </w:r>
            <w:hyperlink r:id="rId13" w:history="1">
              <w:r w:rsidRPr="00534754">
                <w:rPr>
                  <w:rStyle w:val="Hyperlink"/>
                  <w:rFonts w:ascii="Times New Roman" w:eastAsia="Times New Roman" w:hAnsi="Times New Roman" w:cs="Times New Roman"/>
                  <w:sz w:val="24"/>
                  <w:szCs w:val="24"/>
                </w:rPr>
                <w:t>julie.crumly@orise.orau.gov</w:t>
              </w:r>
            </w:hyperlink>
          </w:p>
          <w:p w:rsidR="000F18AA" w:rsidRDefault="000F18AA" w:rsidP="00305DF1">
            <w:pPr>
              <w:rPr>
                <w:rFonts w:ascii="Times New Roman" w:eastAsia="Times New Roman" w:hAnsi="Times New Roman" w:cs="Times New Roman"/>
                <w:sz w:val="24"/>
                <w:szCs w:val="24"/>
              </w:rPr>
            </w:pPr>
            <w:r w:rsidRPr="00144672">
              <w:rPr>
                <w:rFonts w:ascii="Times New Roman" w:eastAsia="Times New Roman" w:hAnsi="Times New Roman" w:cs="Times New Roman"/>
                <w:sz w:val="24"/>
                <w:szCs w:val="24"/>
              </w:rPr>
              <w:t>Expertise area: evaluation</w:t>
            </w:r>
          </w:p>
          <w:p w:rsidR="000F18AA" w:rsidRPr="00534754" w:rsidRDefault="000F18AA" w:rsidP="00305DF1">
            <w:pPr>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Date consulted: October 2012 – July 2013</w:t>
            </w:r>
          </w:p>
          <w:p w:rsidR="000F18AA" w:rsidRDefault="00561F0F" w:rsidP="00305DF1">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0F18AA" w:rsidRPr="00534754">
              <w:rPr>
                <w:rFonts w:ascii="Times New Roman" w:eastAsia="Times New Roman" w:hAnsi="Times New Roman" w:cs="Times New Roman"/>
                <w:sz w:val="24"/>
                <w:szCs w:val="24"/>
              </w:rPr>
              <w:t>onsulted about: views on availability of data; data collection methods; data elements to be recorded, disclosed, or reported; clarity of instructions; reporting format.</w:t>
            </w:r>
          </w:p>
        </w:tc>
      </w:tr>
    </w:tbl>
    <w:p w:rsidR="00BC4033" w:rsidRPr="00534754" w:rsidRDefault="00BC4033" w:rsidP="00BC4033">
      <w:pPr>
        <w:pStyle w:val="Heading2"/>
      </w:pPr>
      <w:bookmarkStart w:id="23" w:name="_Toc351638789"/>
      <w:bookmarkStart w:id="24" w:name="_Toc378150143"/>
      <w:r w:rsidRPr="00534754">
        <w:t>9. Explanation of Any Payment or Gift to Respondents</w:t>
      </w:r>
      <w:bookmarkEnd w:id="23"/>
      <w:bookmarkEnd w:id="24"/>
      <w:r w:rsidRPr="00534754">
        <w:t xml:space="preserve"> </w:t>
      </w:r>
    </w:p>
    <w:p w:rsidR="0059394E" w:rsidRPr="00534754" w:rsidRDefault="00EE5A76" w:rsidP="00F6589E">
      <w:pPr>
        <w:spacing w:after="0"/>
        <w:contextualSpacing/>
        <w:rPr>
          <w:rFonts w:ascii="Times New Roman" w:eastAsia="Times New Roman" w:hAnsi="Times New Roman" w:cs="Times New Roman"/>
          <w:snapToGrid w:val="0"/>
          <w:sz w:val="24"/>
          <w:szCs w:val="24"/>
          <w:u w:val="single"/>
        </w:rPr>
      </w:pPr>
      <w:r>
        <w:rPr>
          <w:rFonts w:ascii="Times New Roman" w:eastAsia="Times New Roman" w:hAnsi="Times New Roman" w:cs="Times New Roman"/>
          <w:sz w:val="24"/>
          <w:szCs w:val="24"/>
        </w:rPr>
        <w:t xml:space="preserve">A token of appreciation </w:t>
      </w:r>
      <w:r w:rsidR="00CE5EE3">
        <w:rPr>
          <w:rFonts w:ascii="Times New Roman" w:eastAsia="Times New Roman" w:hAnsi="Times New Roman" w:cs="Times New Roman"/>
          <w:sz w:val="24"/>
          <w:szCs w:val="24"/>
        </w:rPr>
        <w:t xml:space="preserve">for interviewee’s time worth up to $10 </w:t>
      </w:r>
      <w:r w:rsidR="00581BF7" w:rsidRPr="00144672">
        <w:rPr>
          <w:rFonts w:ascii="Times New Roman" w:eastAsia="Times New Roman" w:hAnsi="Times New Roman" w:cs="Times New Roman"/>
          <w:sz w:val="24"/>
          <w:szCs w:val="24"/>
        </w:rPr>
        <w:t xml:space="preserve">may be </w:t>
      </w:r>
      <w:r>
        <w:rPr>
          <w:rFonts w:ascii="Times New Roman" w:eastAsia="Times New Roman" w:hAnsi="Times New Roman" w:cs="Times New Roman"/>
          <w:sz w:val="24"/>
          <w:szCs w:val="24"/>
        </w:rPr>
        <w:t>distributed</w:t>
      </w:r>
      <w:r w:rsidR="00581BF7" w:rsidRPr="00144672">
        <w:rPr>
          <w:rFonts w:ascii="Times New Roman" w:eastAsia="Times New Roman" w:hAnsi="Times New Roman" w:cs="Times New Roman"/>
          <w:sz w:val="24"/>
          <w:szCs w:val="24"/>
        </w:rPr>
        <w:t xml:space="preserve"> at the discretion of the contractor conducting the interviews.</w:t>
      </w:r>
      <w:r w:rsidR="00B058C4" w:rsidRPr="00534754">
        <w:rPr>
          <w:rFonts w:ascii="Times New Roman" w:eastAsia="Times New Roman" w:hAnsi="Times New Roman" w:cs="Times New Roman"/>
          <w:sz w:val="24"/>
          <w:szCs w:val="24"/>
        </w:rPr>
        <w:t xml:space="preserve">  Tokens </w:t>
      </w:r>
      <w:r w:rsidR="00581BF7" w:rsidRPr="00534754">
        <w:rPr>
          <w:rFonts w:ascii="Times New Roman" w:eastAsia="Times New Roman" w:hAnsi="Times New Roman" w:cs="Times New Roman"/>
          <w:sz w:val="24"/>
          <w:szCs w:val="24"/>
        </w:rPr>
        <w:t xml:space="preserve">may </w:t>
      </w:r>
      <w:r w:rsidR="00B058C4" w:rsidRPr="00534754">
        <w:rPr>
          <w:rFonts w:ascii="Times New Roman" w:eastAsia="Times New Roman" w:hAnsi="Times New Roman" w:cs="Times New Roman"/>
          <w:sz w:val="24"/>
          <w:szCs w:val="24"/>
        </w:rPr>
        <w:t xml:space="preserve">include </w:t>
      </w:r>
      <w:r w:rsidR="00581BF7" w:rsidRPr="00534754">
        <w:rPr>
          <w:rFonts w:ascii="Times New Roman" w:eastAsia="Times New Roman" w:hAnsi="Times New Roman" w:cs="Times New Roman"/>
          <w:sz w:val="24"/>
          <w:szCs w:val="24"/>
        </w:rPr>
        <w:t xml:space="preserve">items such as </w:t>
      </w:r>
      <w:r w:rsidR="00B058C4" w:rsidRPr="00534754">
        <w:rPr>
          <w:rFonts w:ascii="Times New Roman" w:eastAsia="Times New Roman" w:hAnsi="Times New Roman" w:cs="Times New Roman"/>
          <w:sz w:val="24"/>
          <w:szCs w:val="24"/>
        </w:rPr>
        <w:t>tissues, adult and childhood immunization schedule</w:t>
      </w:r>
      <w:r w:rsidR="00581BF7" w:rsidRPr="00534754">
        <w:rPr>
          <w:rFonts w:ascii="Times New Roman" w:eastAsia="Times New Roman" w:hAnsi="Times New Roman" w:cs="Times New Roman"/>
          <w:sz w:val="24"/>
          <w:szCs w:val="24"/>
        </w:rPr>
        <w:t>s</w:t>
      </w:r>
      <w:r w:rsidR="00B058C4" w:rsidRPr="00534754">
        <w:rPr>
          <w:rFonts w:ascii="Times New Roman" w:eastAsia="Times New Roman" w:hAnsi="Times New Roman" w:cs="Times New Roman"/>
          <w:sz w:val="24"/>
          <w:szCs w:val="24"/>
        </w:rPr>
        <w:t xml:space="preserve">, </w:t>
      </w:r>
      <w:r w:rsidR="000F5586" w:rsidRPr="00534754">
        <w:rPr>
          <w:rFonts w:ascii="Times New Roman" w:eastAsia="Times New Roman" w:hAnsi="Times New Roman" w:cs="Times New Roman"/>
          <w:sz w:val="24"/>
          <w:szCs w:val="24"/>
        </w:rPr>
        <w:t xml:space="preserve">CDC </w:t>
      </w:r>
      <w:r w:rsidR="00B058C4" w:rsidRPr="00534754">
        <w:rPr>
          <w:rFonts w:ascii="Times New Roman" w:eastAsia="Times New Roman" w:hAnsi="Times New Roman" w:cs="Times New Roman"/>
          <w:sz w:val="24"/>
          <w:szCs w:val="24"/>
        </w:rPr>
        <w:t xml:space="preserve">informational cards and </w:t>
      </w:r>
      <w:r w:rsidR="000C1D52" w:rsidRPr="00534754">
        <w:rPr>
          <w:rFonts w:ascii="Times New Roman" w:eastAsia="Times New Roman" w:hAnsi="Times New Roman" w:cs="Times New Roman"/>
          <w:sz w:val="24"/>
          <w:szCs w:val="24"/>
        </w:rPr>
        <w:t xml:space="preserve">health </w:t>
      </w:r>
      <w:r w:rsidR="00B058C4" w:rsidRPr="00534754">
        <w:rPr>
          <w:rFonts w:ascii="Times New Roman" w:eastAsia="Times New Roman" w:hAnsi="Times New Roman" w:cs="Times New Roman"/>
          <w:sz w:val="24"/>
          <w:szCs w:val="24"/>
        </w:rPr>
        <w:t xml:space="preserve">magnets, lip balm, hand sanitizer, and a small first aid kit.  </w:t>
      </w:r>
    </w:p>
    <w:p w:rsidR="00904B97" w:rsidRDefault="00904B97" w:rsidP="00904B97">
      <w:pPr>
        <w:pStyle w:val="ListParagraph"/>
        <w:ind w:left="0"/>
        <w:rPr>
          <w:rFonts w:ascii="Times New Roman" w:hAnsi="Times New Roman" w:cs="Times New Roman"/>
          <w:sz w:val="24"/>
          <w:szCs w:val="24"/>
          <w:u w:val="single"/>
        </w:rPr>
      </w:pPr>
    </w:p>
    <w:p w:rsidR="00031ACC" w:rsidRPr="00534754" w:rsidRDefault="00BC4033" w:rsidP="00904B97">
      <w:pPr>
        <w:pStyle w:val="ListParagraph"/>
        <w:ind w:left="0"/>
        <w:rPr>
          <w:rFonts w:ascii="Times New Roman" w:eastAsia="Times New Roman" w:hAnsi="Times New Roman" w:cs="Times New Roman"/>
          <w:snapToGrid w:val="0"/>
          <w:sz w:val="24"/>
          <w:szCs w:val="24"/>
        </w:rPr>
      </w:pPr>
      <w:r w:rsidRPr="00904B97">
        <w:rPr>
          <w:rFonts w:ascii="Times New Roman" w:hAnsi="Times New Roman" w:cs="Times New Roman"/>
          <w:sz w:val="24"/>
          <w:szCs w:val="24"/>
          <w:u w:val="single"/>
        </w:rPr>
        <w:t>The Need for Incentives</w:t>
      </w:r>
      <w:r w:rsidRPr="00534754">
        <w:rPr>
          <w:rFonts w:ascii="Times New Roman" w:eastAsia="Times New Roman" w:hAnsi="Times New Roman" w:cs="Times New Roman"/>
          <w:snapToGrid w:val="0"/>
          <w:sz w:val="24"/>
          <w:szCs w:val="24"/>
          <w:u w:val="single"/>
        </w:rPr>
        <w:br/>
      </w:r>
      <w:r w:rsidR="00C973CB" w:rsidRPr="00534754">
        <w:rPr>
          <w:rFonts w:ascii="Times New Roman" w:eastAsia="Times New Roman" w:hAnsi="Times New Roman" w:cs="Times New Roman"/>
          <w:snapToGrid w:val="0"/>
          <w:sz w:val="24"/>
          <w:szCs w:val="24"/>
        </w:rPr>
        <w:t>International travelers</w:t>
      </w:r>
      <w:r w:rsidR="00031ACC" w:rsidRPr="00534754">
        <w:rPr>
          <w:rFonts w:ascii="Times New Roman" w:eastAsia="Times New Roman" w:hAnsi="Times New Roman" w:cs="Times New Roman"/>
          <w:snapToGrid w:val="0"/>
          <w:sz w:val="24"/>
          <w:szCs w:val="24"/>
        </w:rPr>
        <w:t xml:space="preserve"> </w:t>
      </w:r>
      <w:r w:rsidR="00C973CB" w:rsidRPr="00534754">
        <w:rPr>
          <w:rFonts w:ascii="Times New Roman" w:eastAsia="Times New Roman" w:hAnsi="Times New Roman" w:cs="Times New Roman"/>
          <w:snapToGrid w:val="0"/>
          <w:sz w:val="24"/>
          <w:szCs w:val="24"/>
        </w:rPr>
        <w:t>who have just arrived from another country</w:t>
      </w:r>
      <w:r w:rsidR="00031ACC" w:rsidRPr="00534754">
        <w:rPr>
          <w:rFonts w:ascii="Times New Roman" w:eastAsia="Times New Roman" w:hAnsi="Times New Roman" w:cs="Times New Roman"/>
          <w:snapToGrid w:val="0"/>
          <w:sz w:val="24"/>
          <w:szCs w:val="24"/>
        </w:rPr>
        <w:t>, such as those in this</w:t>
      </w:r>
      <w:r w:rsidR="00C973CB" w:rsidRPr="00534754">
        <w:rPr>
          <w:rFonts w:ascii="Times New Roman" w:eastAsia="Times New Roman" w:hAnsi="Times New Roman" w:cs="Times New Roman"/>
          <w:snapToGrid w:val="0"/>
          <w:sz w:val="24"/>
          <w:szCs w:val="24"/>
        </w:rPr>
        <w:t xml:space="preserve"> </w:t>
      </w:r>
      <w:r w:rsidR="00031ACC" w:rsidRPr="00534754">
        <w:rPr>
          <w:rFonts w:ascii="Times New Roman" w:eastAsia="Times New Roman" w:hAnsi="Times New Roman" w:cs="Times New Roman"/>
          <w:snapToGrid w:val="0"/>
          <w:sz w:val="24"/>
          <w:szCs w:val="24"/>
        </w:rPr>
        <w:t xml:space="preserve">evaluation, </w:t>
      </w:r>
      <w:r w:rsidR="00C973CB" w:rsidRPr="00534754">
        <w:rPr>
          <w:rFonts w:ascii="Times New Roman" w:eastAsia="Times New Roman" w:hAnsi="Times New Roman" w:cs="Times New Roman"/>
          <w:snapToGrid w:val="0"/>
          <w:sz w:val="24"/>
          <w:szCs w:val="24"/>
        </w:rPr>
        <w:t>are considered to be</w:t>
      </w:r>
      <w:r w:rsidRPr="00534754">
        <w:rPr>
          <w:rFonts w:ascii="Times New Roman" w:eastAsia="Times New Roman" w:hAnsi="Times New Roman" w:cs="Times New Roman"/>
          <w:snapToGrid w:val="0"/>
          <w:sz w:val="24"/>
          <w:szCs w:val="24"/>
        </w:rPr>
        <w:t xml:space="preserve"> </w:t>
      </w:r>
      <w:r w:rsidR="00C973CB" w:rsidRPr="00534754">
        <w:rPr>
          <w:rFonts w:ascii="Times New Roman" w:eastAsia="Times New Roman" w:hAnsi="Times New Roman" w:cs="Times New Roman"/>
          <w:snapToGrid w:val="0"/>
          <w:sz w:val="24"/>
          <w:szCs w:val="24"/>
        </w:rPr>
        <w:t xml:space="preserve">a </w:t>
      </w:r>
      <w:r w:rsidRPr="00534754">
        <w:rPr>
          <w:rFonts w:ascii="Times New Roman" w:eastAsia="Times New Roman" w:hAnsi="Times New Roman" w:cs="Times New Roman"/>
          <w:snapToGrid w:val="0"/>
          <w:sz w:val="24"/>
          <w:szCs w:val="24"/>
        </w:rPr>
        <w:t xml:space="preserve">“hard-to-reach” </w:t>
      </w:r>
      <w:r w:rsidR="00C973CB" w:rsidRPr="00534754">
        <w:rPr>
          <w:rFonts w:ascii="Times New Roman" w:eastAsia="Times New Roman" w:hAnsi="Times New Roman" w:cs="Times New Roman"/>
          <w:snapToGrid w:val="0"/>
          <w:sz w:val="24"/>
          <w:szCs w:val="24"/>
        </w:rPr>
        <w:t xml:space="preserve">population, as they may be fatigued from their trip or be in a hurry to leave the airport.  </w:t>
      </w:r>
      <w:r w:rsidR="00BA04C8" w:rsidRPr="00144672">
        <w:rPr>
          <w:rFonts w:ascii="Times New Roman" w:eastAsia="Times New Roman" w:hAnsi="Times New Roman" w:cs="Times New Roman"/>
          <w:snapToGrid w:val="0"/>
          <w:sz w:val="24"/>
          <w:szCs w:val="24"/>
        </w:rPr>
        <w:t>Immigrant</w:t>
      </w:r>
      <w:r w:rsidR="00DD0754" w:rsidRPr="00144672">
        <w:rPr>
          <w:rFonts w:ascii="Times New Roman" w:eastAsia="Times New Roman" w:hAnsi="Times New Roman" w:cs="Times New Roman"/>
          <w:snapToGrid w:val="0"/>
          <w:sz w:val="24"/>
          <w:szCs w:val="24"/>
        </w:rPr>
        <w:t>, refugee,</w:t>
      </w:r>
      <w:r w:rsidR="00BA04C8" w:rsidRPr="00144672">
        <w:rPr>
          <w:rFonts w:ascii="Times New Roman" w:eastAsia="Times New Roman" w:hAnsi="Times New Roman" w:cs="Times New Roman"/>
          <w:snapToGrid w:val="0"/>
          <w:sz w:val="24"/>
          <w:szCs w:val="24"/>
        </w:rPr>
        <w:t xml:space="preserve"> and highly mobile populations have been labeled hard to reach subpopulations</w:t>
      </w:r>
      <w:r w:rsidR="00DD0754" w:rsidRPr="00144672">
        <w:rPr>
          <w:rFonts w:ascii="Times New Roman" w:eastAsia="Times New Roman" w:hAnsi="Times New Roman" w:cs="Times New Roman"/>
          <w:snapToGrid w:val="0"/>
          <w:sz w:val="24"/>
          <w:szCs w:val="24"/>
        </w:rPr>
        <w:t xml:space="preserve"> for surveys by the American Statistical Association</w:t>
      </w:r>
      <w:r w:rsidR="008A0780" w:rsidRPr="00144672">
        <w:rPr>
          <w:rFonts w:ascii="Times New Roman" w:eastAsia="Times New Roman" w:hAnsi="Times New Roman" w:cs="Times New Roman"/>
          <w:snapToGrid w:val="0"/>
          <w:sz w:val="24"/>
          <w:szCs w:val="24"/>
        </w:rPr>
        <w:t xml:space="preserve"> </w:t>
      </w:r>
      <w:sdt>
        <w:sdtPr>
          <w:rPr>
            <w:rFonts w:ascii="Times New Roman" w:eastAsia="Times New Roman" w:hAnsi="Times New Roman" w:cs="Times New Roman"/>
            <w:snapToGrid w:val="0"/>
            <w:sz w:val="24"/>
            <w:szCs w:val="24"/>
          </w:rPr>
          <w:id w:val="1139232792"/>
          <w:citation/>
        </w:sdtPr>
        <w:sdtEndPr/>
        <w:sdtContent>
          <w:r w:rsidR="008A0780" w:rsidRPr="00C87E1F">
            <w:rPr>
              <w:rFonts w:ascii="Times New Roman" w:eastAsia="Times New Roman" w:hAnsi="Times New Roman" w:cs="Times New Roman"/>
              <w:snapToGrid w:val="0"/>
              <w:sz w:val="24"/>
              <w:szCs w:val="24"/>
            </w:rPr>
            <w:fldChar w:fldCharType="begin"/>
          </w:r>
          <w:r w:rsidR="008A0780" w:rsidRPr="00534754">
            <w:rPr>
              <w:rFonts w:ascii="Times New Roman" w:eastAsia="Times New Roman" w:hAnsi="Times New Roman" w:cs="Times New Roman"/>
              <w:snapToGrid w:val="0"/>
              <w:sz w:val="24"/>
              <w:szCs w:val="24"/>
            </w:rPr>
            <w:instrText xml:space="preserve"> CITATION Ame12 \l 1033 </w:instrText>
          </w:r>
          <w:r w:rsidR="008A0780" w:rsidRPr="00C87E1F">
            <w:rPr>
              <w:rFonts w:ascii="Times New Roman" w:eastAsia="Times New Roman" w:hAnsi="Times New Roman" w:cs="Times New Roman"/>
              <w:snapToGrid w:val="0"/>
              <w:sz w:val="24"/>
              <w:szCs w:val="24"/>
            </w:rPr>
            <w:fldChar w:fldCharType="separate"/>
          </w:r>
          <w:r w:rsidR="001E2BA1" w:rsidRPr="00534754">
            <w:rPr>
              <w:rFonts w:ascii="Times New Roman" w:eastAsia="Times New Roman" w:hAnsi="Times New Roman" w:cs="Times New Roman"/>
              <w:noProof/>
              <w:sz w:val="24"/>
              <w:szCs w:val="24"/>
            </w:rPr>
            <w:t>[5]</w:t>
          </w:r>
          <w:r w:rsidR="008A0780" w:rsidRPr="00C87E1F">
            <w:rPr>
              <w:rFonts w:ascii="Times New Roman" w:eastAsia="Times New Roman" w:hAnsi="Times New Roman" w:cs="Times New Roman"/>
              <w:snapToGrid w:val="0"/>
              <w:sz w:val="24"/>
              <w:szCs w:val="24"/>
            </w:rPr>
            <w:fldChar w:fldCharType="end"/>
          </w:r>
        </w:sdtContent>
      </w:sdt>
      <w:r w:rsidR="00BA04C8" w:rsidRPr="00534754">
        <w:rPr>
          <w:rFonts w:ascii="Times New Roman" w:eastAsia="Times New Roman" w:hAnsi="Times New Roman" w:cs="Times New Roman"/>
          <w:snapToGrid w:val="0"/>
          <w:sz w:val="24"/>
          <w:szCs w:val="24"/>
        </w:rPr>
        <w:t xml:space="preserve">. </w:t>
      </w:r>
      <w:r w:rsidRPr="00534754">
        <w:rPr>
          <w:rFonts w:ascii="Times New Roman" w:eastAsia="Times New Roman" w:hAnsi="Times New Roman" w:cs="Times New Roman"/>
          <w:snapToGrid w:val="0"/>
          <w:sz w:val="24"/>
          <w:szCs w:val="24"/>
        </w:rPr>
        <w:t>Several studies conducted by Martinez-</w:t>
      </w:r>
      <w:proofErr w:type="spellStart"/>
      <w:r w:rsidRPr="00534754">
        <w:rPr>
          <w:rFonts w:ascii="Times New Roman" w:eastAsia="Times New Roman" w:hAnsi="Times New Roman" w:cs="Times New Roman"/>
          <w:snapToGrid w:val="0"/>
          <w:sz w:val="24"/>
          <w:szCs w:val="24"/>
        </w:rPr>
        <w:t>Ebers</w:t>
      </w:r>
      <w:proofErr w:type="spellEnd"/>
      <w:r w:rsidRPr="00534754">
        <w:rPr>
          <w:rFonts w:ascii="Times New Roman" w:eastAsia="Times New Roman" w:hAnsi="Times New Roman" w:cs="Times New Roman"/>
          <w:snapToGrid w:val="0"/>
          <w:sz w:val="24"/>
          <w:szCs w:val="24"/>
        </w:rPr>
        <w:t xml:space="preserve"> found that incentives correlate with response</w:t>
      </w:r>
      <w:r w:rsidR="00960AEF" w:rsidRPr="00534754">
        <w:rPr>
          <w:rFonts w:ascii="Times New Roman" w:eastAsia="Times New Roman" w:hAnsi="Times New Roman" w:cs="Times New Roman"/>
          <w:snapToGrid w:val="0"/>
          <w:sz w:val="24"/>
          <w:szCs w:val="24"/>
        </w:rPr>
        <w:t>s</w:t>
      </w:r>
      <w:r w:rsidRPr="00534754">
        <w:rPr>
          <w:rFonts w:ascii="Times New Roman" w:eastAsia="Times New Roman" w:hAnsi="Times New Roman" w:cs="Times New Roman"/>
          <w:snapToGrid w:val="0"/>
          <w:sz w:val="24"/>
          <w:szCs w:val="24"/>
        </w:rPr>
        <w:t xml:space="preserve"> to questions such as those that wil</w:t>
      </w:r>
      <w:r w:rsidR="001B4DE1" w:rsidRPr="00534754">
        <w:rPr>
          <w:rFonts w:ascii="Times New Roman" w:eastAsia="Times New Roman" w:hAnsi="Times New Roman" w:cs="Times New Roman"/>
          <w:snapToGrid w:val="0"/>
          <w:sz w:val="24"/>
          <w:szCs w:val="24"/>
        </w:rPr>
        <w:t xml:space="preserve">l be asked in this evaluation </w:t>
      </w:r>
      <w:sdt>
        <w:sdtPr>
          <w:rPr>
            <w:rFonts w:ascii="Times New Roman" w:eastAsia="Times New Roman" w:hAnsi="Times New Roman" w:cs="Times New Roman"/>
            <w:snapToGrid w:val="0"/>
            <w:sz w:val="24"/>
            <w:szCs w:val="24"/>
          </w:rPr>
          <w:id w:val="-1264295373"/>
          <w:citation/>
        </w:sdtPr>
        <w:sdtEndPr/>
        <w:sdtContent>
          <w:r w:rsidR="009B794E" w:rsidRPr="00534754">
            <w:rPr>
              <w:rFonts w:ascii="Times New Roman" w:eastAsia="Times New Roman" w:hAnsi="Times New Roman" w:cs="Times New Roman"/>
              <w:snapToGrid w:val="0"/>
              <w:sz w:val="24"/>
              <w:szCs w:val="24"/>
            </w:rPr>
            <w:fldChar w:fldCharType="begin"/>
          </w:r>
          <w:r w:rsidR="001E2BA1" w:rsidRPr="00534754">
            <w:rPr>
              <w:rFonts w:ascii="Times New Roman" w:eastAsia="Times New Roman" w:hAnsi="Times New Roman" w:cs="Times New Roman"/>
              <w:snapToGrid w:val="0"/>
              <w:sz w:val="24"/>
              <w:szCs w:val="24"/>
            </w:rPr>
            <w:instrText xml:space="preserve">CITATION Mar97 \l 1033 </w:instrText>
          </w:r>
          <w:r w:rsidR="009B794E" w:rsidRPr="00534754">
            <w:rPr>
              <w:rFonts w:ascii="Times New Roman" w:eastAsia="Times New Roman" w:hAnsi="Times New Roman" w:cs="Times New Roman"/>
              <w:snapToGrid w:val="0"/>
              <w:sz w:val="24"/>
              <w:szCs w:val="24"/>
            </w:rPr>
            <w:fldChar w:fldCharType="separate"/>
          </w:r>
          <w:r w:rsidR="001E2BA1" w:rsidRPr="00F6589E">
            <w:rPr>
              <w:rFonts w:ascii="Times New Roman" w:eastAsia="Times New Roman" w:hAnsi="Times New Roman" w:cs="Times New Roman"/>
              <w:noProof/>
              <w:sz w:val="24"/>
              <w:szCs w:val="24"/>
            </w:rPr>
            <w:t>[6]</w:t>
          </w:r>
          <w:r w:rsidR="009B794E" w:rsidRPr="00534754">
            <w:rPr>
              <w:rFonts w:ascii="Times New Roman" w:eastAsia="Times New Roman" w:hAnsi="Times New Roman" w:cs="Times New Roman"/>
              <w:snapToGrid w:val="0"/>
              <w:sz w:val="24"/>
              <w:szCs w:val="24"/>
            </w:rPr>
            <w:fldChar w:fldCharType="end"/>
          </w:r>
        </w:sdtContent>
      </w:sdt>
      <w:r w:rsidRPr="00534754">
        <w:rPr>
          <w:rFonts w:ascii="Times New Roman" w:eastAsia="Times New Roman" w:hAnsi="Times New Roman" w:cs="Times New Roman"/>
          <w:snapToGrid w:val="0"/>
          <w:sz w:val="24"/>
          <w:szCs w:val="24"/>
        </w:rPr>
        <w:t xml:space="preserve">. </w:t>
      </w:r>
    </w:p>
    <w:p w:rsidR="000F5586" w:rsidRPr="00534754" w:rsidRDefault="00031ACC" w:rsidP="00CC2227">
      <w:pPr>
        <w:autoSpaceDE w:val="0"/>
        <w:autoSpaceDN w:val="0"/>
        <w:adjustRightInd w:val="0"/>
        <w:spacing w:after="0"/>
        <w:rPr>
          <w:rFonts w:ascii="Times New Roman" w:eastAsia="Times New Roman" w:hAnsi="Times New Roman" w:cs="Times New Roman"/>
          <w:snapToGrid w:val="0"/>
          <w:sz w:val="24"/>
          <w:szCs w:val="24"/>
        </w:rPr>
      </w:pPr>
      <w:r w:rsidRPr="00144672">
        <w:rPr>
          <w:rFonts w:ascii="Times New Roman" w:eastAsia="Times New Roman" w:hAnsi="Times New Roman" w:cs="Times New Roman"/>
          <w:snapToGrid w:val="0"/>
          <w:sz w:val="24"/>
          <w:szCs w:val="24"/>
        </w:rPr>
        <w:t>Empirical evidence suggests that motivation is increased when an incentive is present for research.</w:t>
      </w:r>
      <w:r w:rsidR="000F5586" w:rsidRPr="00144672">
        <w:rPr>
          <w:rFonts w:ascii="Times New Roman" w:eastAsia="Times New Roman" w:hAnsi="Times New Roman" w:cs="Times New Roman"/>
          <w:sz w:val="24"/>
          <w:szCs w:val="24"/>
        </w:rPr>
        <w:t xml:space="preserve">  Incorpo</w:t>
      </w:r>
      <w:r w:rsidR="000F5586" w:rsidRPr="00534754">
        <w:rPr>
          <w:rFonts w:ascii="Times New Roman" w:eastAsia="Times New Roman" w:hAnsi="Times New Roman" w:cs="Times New Roman"/>
          <w:sz w:val="24"/>
          <w:szCs w:val="24"/>
        </w:rPr>
        <w:t xml:space="preserve">rating modest incentives to aid in recruitment for evaluation is standard practice </w:t>
      </w:r>
      <w:r w:rsidR="000F5586" w:rsidRPr="00126B39">
        <w:rPr>
          <w:rFonts w:ascii="Times New Roman" w:hAnsi="Times New Roman" w:cs="Times New Roman"/>
          <w:color w:val="000000"/>
          <w:sz w:val="24"/>
          <w:szCs w:val="24"/>
        </w:rPr>
        <w:t>among commercial market researchers</w:t>
      </w:r>
      <w:r w:rsidR="000F5586" w:rsidRPr="00534754">
        <w:rPr>
          <w:rFonts w:ascii="Times New Roman" w:eastAsia="Times New Roman" w:hAnsi="Times New Roman" w:cs="Times New Roman"/>
          <w:sz w:val="24"/>
          <w:szCs w:val="24"/>
        </w:rPr>
        <w:t xml:space="preserve">. </w:t>
      </w:r>
      <w:r w:rsidR="000F5586" w:rsidRPr="00534754">
        <w:rPr>
          <w:rFonts w:ascii="Times New Roman" w:eastAsia="Times New Roman" w:hAnsi="Times New Roman" w:cs="Times New Roman"/>
          <w:snapToGrid w:val="0"/>
          <w:sz w:val="24"/>
          <w:szCs w:val="24"/>
        </w:rPr>
        <w:t xml:space="preserve">The most important aspect of an incentive plan may be its potential to increase responsiveness of targeted respondents and to reduce response </w:t>
      </w:r>
      <w:r w:rsidR="000F5586" w:rsidRPr="00534754">
        <w:rPr>
          <w:rFonts w:ascii="Times New Roman" w:eastAsia="Times New Roman" w:hAnsi="Times New Roman" w:cs="Times New Roman"/>
          <w:snapToGrid w:val="0"/>
          <w:sz w:val="24"/>
          <w:szCs w:val="24"/>
        </w:rPr>
        <w:lastRenderedPageBreak/>
        <w:t xml:space="preserve">bias. In the National Adult Literacy Survey by Berlin and colleagues </w:t>
      </w:r>
      <w:sdt>
        <w:sdtPr>
          <w:rPr>
            <w:rFonts w:ascii="Times New Roman" w:eastAsia="Times New Roman" w:hAnsi="Times New Roman" w:cs="Times New Roman"/>
            <w:snapToGrid w:val="0"/>
            <w:sz w:val="24"/>
            <w:szCs w:val="24"/>
          </w:rPr>
          <w:id w:val="-373234791"/>
          <w:citation/>
        </w:sdtPr>
        <w:sdtEndPr/>
        <w:sdtContent>
          <w:r w:rsidR="009B794E" w:rsidRPr="00534754">
            <w:rPr>
              <w:rFonts w:ascii="Times New Roman" w:eastAsia="Times New Roman" w:hAnsi="Times New Roman" w:cs="Times New Roman"/>
              <w:snapToGrid w:val="0"/>
              <w:sz w:val="24"/>
              <w:szCs w:val="24"/>
            </w:rPr>
            <w:fldChar w:fldCharType="begin"/>
          </w:r>
          <w:r w:rsidR="001E2BA1" w:rsidRPr="00534754">
            <w:rPr>
              <w:rFonts w:ascii="Times New Roman" w:eastAsia="Times New Roman" w:hAnsi="Times New Roman" w:cs="Times New Roman"/>
              <w:snapToGrid w:val="0"/>
              <w:sz w:val="24"/>
              <w:szCs w:val="24"/>
            </w:rPr>
            <w:instrText xml:space="preserve">CITATION Ber92 \l 1033 </w:instrText>
          </w:r>
          <w:r w:rsidR="009B794E" w:rsidRPr="00534754">
            <w:rPr>
              <w:rFonts w:ascii="Times New Roman" w:eastAsia="Times New Roman" w:hAnsi="Times New Roman" w:cs="Times New Roman"/>
              <w:snapToGrid w:val="0"/>
              <w:sz w:val="24"/>
              <w:szCs w:val="24"/>
            </w:rPr>
            <w:fldChar w:fldCharType="separate"/>
          </w:r>
          <w:r w:rsidR="001E2BA1" w:rsidRPr="00F6589E">
            <w:rPr>
              <w:rFonts w:ascii="Times New Roman" w:eastAsia="Times New Roman" w:hAnsi="Times New Roman" w:cs="Times New Roman"/>
              <w:noProof/>
              <w:sz w:val="24"/>
              <w:szCs w:val="24"/>
            </w:rPr>
            <w:t>[7]</w:t>
          </w:r>
          <w:r w:rsidR="009B794E" w:rsidRPr="00534754">
            <w:rPr>
              <w:rFonts w:ascii="Times New Roman" w:eastAsia="Times New Roman" w:hAnsi="Times New Roman" w:cs="Times New Roman"/>
              <w:snapToGrid w:val="0"/>
              <w:sz w:val="24"/>
              <w:szCs w:val="24"/>
            </w:rPr>
            <w:fldChar w:fldCharType="end"/>
          </w:r>
        </w:sdtContent>
      </w:sdt>
      <w:r w:rsidR="000F5586" w:rsidRPr="00534754">
        <w:rPr>
          <w:rFonts w:ascii="Times New Roman" w:eastAsia="Times New Roman" w:hAnsi="Times New Roman" w:cs="Times New Roman"/>
          <w:snapToGrid w:val="0"/>
          <w:sz w:val="24"/>
          <w:szCs w:val="24"/>
        </w:rPr>
        <w:t xml:space="preserve">, a $20 incentive resulted in not only higher response rates from the sample cohort, but also lower costs per completed case than the comparison group. Importantly, the incentives provided higher </w:t>
      </w:r>
      <w:r w:rsidR="000F5586" w:rsidRPr="00144672">
        <w:rPr>
          <w:rFonts w:ascii="Times New Roman" w:eastAsia="Times New Roman" w:hAnsi="Times New Roman" w:cs="Times New Roman"/>
          <w:snapToGrid w:val="0"/>
          <w:sz w:val="24"/>
          <w:szCs w:val="24"/>
        </w:rPr>
        <w:t>response rates from adults with lower-than-average levels of education and basic literacy skills.</w:t>
      </w:r>
      <w:r w:rsidR="00033872" w:rsidRPr="00534754">
        <w:rPr>
          <w:rFonts w:ascii="Times New Roman" w:eastAsia="Times New Roman" w:hAnsi="Times New Roman" w:cs="Times New Roman"/>
          <w:snapToGrid w:val="0"/>
          <w:sz w:val="24"/>
          <w:szCs w:val="24"/>
        </w:rPr>
        <w:t xml:space="preserve"> </w:t>
      </w:r>
      <w:r w:rsidR="00CC2227" w:rsidRPr="00534754">
        <w:rPr>
          <w:rFonts w:ascii="Times New Roman" w:eastAsia="Times New Roman" w:hAnsi="Times New Roman" w:cs="Times New Roman"/>
          <w:snapToGrid w:val="0"/>
          <w:sz w:val="24"/>
          <w:szCs w:val="24"/>
        </w:rPr>
        <w:t xml:space="preserve">US </w:t>
      </w:r>
      <w:r w:rsidR="00CC2227" w:rsidRPr="00144672">
        <w:rPr>
          <w:rFonts w:ascii="Times New Roman" w:eastAsia="Times New Roman" w:hAnsi="Times New Roman" w:cs="Times New Roman"/>
          <w:snapToGrid w:val="0"/>
          <w:sz w:val="24"/>
          <w:szCs w:val="24"/>
        </w:rPr>
        <w:t>residents born outside of the US have higher rates of poverty and lower levels of formal education than US residents born</w:t>
      </w:r>
      <w:r w:rsidR="00CC2227" w:rsidRPr="00534754">
        <w:rPr>
          <w:rFonts w:ascii="Times New Roman" w:eastAsia="Times New Roman" w:hAnsi="Times New Roman" w:cs="Times New Roman"/>
          <w:snapToGrid w:val="0"/>
          <w:sz w:val="24"/>
          <w:szCs w:val="24"/>
        </w:rPr>
        <w:t xml:space="preserve"> in the US. US resident travelers who visit friends and relatives abroad are largely born outside of the US and children of people born outside of the US</w:t>
      </w:r>
      <w:r w:rsidR="0066721D" w:rsidRPr="00534754">
        <w:rPr>
          <w:rFonts w:ascii="Times New Roman" w:eastAsia="Times New Roman" w:hAnsi="Times New Roman" w:cs="Times New Roman"/>
          <w:snapToGrid w:val="0"/>
          <w:sz w:val="24"/>
          <w:szCs w:val="24"/>
        </w:rPr>
        <w:t>. P</w:t>
      </w:r>
      <w:r w:rsidR="00CC2227" w:rsidRPr="00534754">
        <w:rPr>
          <w:rFonts w:ascii="Times New Roman" w:eastAsia="Times New Roman" w:hAnsi="Times New Roman" w:cs="Times New Roman"/>
          <w:snapToGrid w:val="0"/>
          <w:sz w:val="24"/>
          <w:szCs w:val="24"/>
        </w:rPr>
        <w:t>eople who visit friends and relatives make up over 40% of all US resident travelers abroad.</w:t>
      </w:r>
      <w:sdt>
        <w:sdtPr>
          <w:rPr>
            <w:rFonts w:ascii="Times New Roman" w:eastAsia="Times New Roman" w:hAnsi="Times New Roman" w:cs="Times New Roman"/>
            <w:snapToGrid w:val="0"/>
            <w:sz w:val="24"/>
            <w:szCs w:val="24"/>
          </w:rPr>
          <w:id w:val="-174107305"/>
          <w:citation/>
        </w:sdtPr>
        <w:sdtEndPr/>
        <w:sdtContent>
          <w:r w:rsidR="00CC2227" w:rsidRPr="00534754">
            <w:rPr>
              <w:rFonts w:ascii="Times New Roman" w:eastAsia="Times New Roman" w:hAnsi="Times New Roman" w:cs="Times New Roman"/>
              <w:snapToGrid w:val="0"/>
              <w:sz w:val="24"/>
              <w:szCs w:val="24"/>
            </w:rPr>
            <w:fldChar w:fldCharType="begin"/>
          </w:r>
          <w:r w:rsidR="001E2BA1" w:rsidRPr="00534754">
            <w:rPr>
              <w:rFonts w:ascii="Times New Roman" w:eastAsia="Times New Roman" w:hAnsi="Times New Roman" w:cs="Times New Roman"/>
              <w:snapToGrid w:val="0"/>
              <w:sz w:val="24"/>
              <w:szCs w:val="24"/>
            </w:rPr>
            <w:instrText xml:space="preserve">CITATION Son05 \l 1033 </w:instrText>
          </w:r>
          <w:r w:rsidR="00CC2227" w:rsidRPr="00534754">
            <w:rPr>
              <w:rFonts w:ascii="Times New Roman" w:eastAsia="Times New Roman" w:hAnsi="Times New Roman" w:cs="Times New Roman"/>
              <w:snapToGrid w:val="0"/>
              <w:sz w:val="24"/>
              <w:szCs w:val="24"/>
            </w:rPr>
            <w:fldChar w:fldCharType="separate"/>
          </w:r>
          <w:r w:rsidR="001E2BA1" w:rsidRPr="00534754">
            <w:rPr>
              <w:rFonts w:ascii="Times New Roman" w:eastAsia="Times New Roman" w:hAnsi="Times New Roman" w:cs="Times New Roman"/>
              <w:noProof/>
              <w:snapToGrid w:val="0"/>
              <w:sz w:val="24"/>
              <w:szCs w:val="24"/>
            </w:rPr>
            <w:t xml:space="preserve"> </w:t>
          </w:r>
          <w:r w:rsidR="001E2BA1" w:rsidRPr="00F6589E">
            <w:rPr>
              <w:rFonts w:ascii="Times New Roman" w:eastAsia="Times New Roman" w:hAnsi="Times New Roman" w:cs="Times New Roman"/>
              <w:noProof/>
              <w:sz w:val="24"/>
              <w:szCs w:val="24"/>
            </w:rPr>
            <w:t>[8]</w:t>
          </w:r>
          <w:r w:rsidR="00CC2227" w:rsidRPr="00534754">
            <w:rPr>
              <w:rFonts w:ascii="Times New Roman" w:eastAsia="Times New Roman" w:hAnsi="Times New Roman" w:cs="Times New Roman"/>
              <w:snapToGrid w:val="0"/>
              <w:sz w:val="24"/>
              <w:szCs w:val="24"/>
            </w:rPr>
            <w:fldChar w:fldCharType="end"/>
          </w:r>
        </w:sdtContent>
      </w:sdt>
    </w:p>
    <w:p w:rsidR="000F5586" w:rsidRPr="00144672" w:rsidRDefault="000F5586" w:rsidP="000F5586">
      <w:pPr>
        <w:autoSpaceDE w:val="0"/>
        <w:autoSpaceDN w:val="0"/>
        <w:adjustRightInd w:val="0"/>
        <w:spacing w:after="0"/>
        <w:rPr>
          <w:rFonts w:ascii="Times New Roman" w:eastAsia="Times New Roman" w:hAnsi="Times New Roman" w:cs="Times New Roman"/>
          <w:snapToGrid w:val="0"/>
          <w:sz w:val="24"/>
          <w:szCs w:val="24"/>
        </w:rPr>
      </w:pPr>
    </w:p>
    <w:p w:rsidR="000F5586" w:rsidRPr="00144672" w:rsidRDefault="000F5586" w:rsidP="000F5586">
      <w:pPr>
        <w:autoSpaceDE w:val="0"/>
        <w:autoSpaceDN w:val="0"/>
        <w:adjustRightInd w:val="0"/>
        <w:spacing w:after="0"/>
        <w:rPr>
          <w:rFonts w:ascii="Times New Roman" w:eastAsia="Times New Roman" w:hAnsi="Times New Roman" w:cs="Times New Roman"/>
          <w:snapToGrid w:val="0"/>
          <w:sz w:val="24"/>
          <w:szCs w:val="24"/>
        </w:rPr>
      </w:pPr>
      <w:r w:rsidRPr="00534754">
        <w:rPr>
          <w:rFonts w:ascii="Times New Roman" w:eastAsia="Times New Roman" w:hAnsi="Times New Roman" w:cs="Times New Roman"/>
          <w:snapToGrid w:val="0"/>
          <w:sz w:val="24"/>
          <w:szCs w:val="24"/>
        </w:rPr>
        <w:t xml:space="preserve">Findings from the National Survey of Family Growth (a study in which childbearing and family planning patterns are collected from young women) demonstrated that incentives not only had positive effects on response rates, but they also increased the accuracy of reporting </w:t>
      </w:r>
      <w:sdt>
        <w:sdtPr>
          <w:rPr>
            <w:rFonts w:ascii="Times New Roman" w:eastAsia="Times New Roman" w:hAnsi="Times New Roman" w:cs="Times New Roman"/>
            <w:snapToGrid w:val="0"/>
            <w:sz w:val="24"/>
            <w:szCs w:val="24"/>
          </w:rPr>
          <w:id w:val="2014176067"/>
          <w:citation/>
        </w:sdtPr>
        <w:sdtEndPr/>
        <w:sdtContent>
          <w:r w:rsidR="009B794E" w:rsidRPr="00534754">
            <w:rPr>
              <w:rFonts w:ascii="Times New Roman" w:eastAsia="Times New Roman" w:hAnsi="Times New Roman" w:cs="Times New Roman"/>
              <w:snapToGrid w:val="0"/>
              <w:sz w:val="24"/>
              <w:szCs w:val="24"/>
            </w:rPr>
            <w:fldChar w:fldCharType="begin"/>
          </w:r>
          <w:r w:rsidR="001E2BA1" w:rsidRPr="00534754">
            <w:rPr>
              <w:rFonts w:ascii="Times New Roman" w:eastAsia="Times New Roman" w:hAnsi="Times New Roman" w:cs="Times New Roman"/>
              <w:snapToGrid w:val="0"/>
              <w:sz w:val="24"/>
              <w:szCs w:val="24"/>
            </w:rPr>
            <w:instrText xml:space="preserve">CITATION WDM98 \l 1033 </w:instrText>
          </w:r>
          <w:r w:rsidR="009B794E" w:rsidRPr="00534754">
            <w:rPr>
              <w:rFonts w:ascii="Times New Roman" w:eastAsia="Times New Roman" w:hAnsi="Times New Roman" w:cs="Times New Roman"/>
              <w:snapToGrid w:val="0"/>
              <w:sz w:val="24"/>
              <w:szCs w:val="24"/>
            </w:rPr>
            <w:fldChar w:fldCharType="separate"/>
          </w:r>
          <w:r w:rsidR="001E2BA1" w:rsidRPr="00F6589E">
            <w:rPr>
              <w:rFonts w:ascii="Times New Roman" w:eastAsia="Times New Roman" w:hAnsi="Times New Roman" w:cs="Times New Roman"/>
              <w:noProof/>
              <w:sz w:val="24"/>
              <w:szCs w:val="24"/>
            </w:rPr>
            <w:t>[9]</w:t>
          </w:r>
          <w:r w:rsidR="009B794E" w:rsidRPr="00534754">
            <w:rPr>
              <w:rFonts w:ascii="Times New Roman" w:eastAsia="Times New Roman" w:hAnsi="Times New Roman" w:cs="Times New Roman"/>
              <w:snapToGrid w:val="0"/>
              <w:sz w:val="24"/>
              <w:szCs w:val="24"/>
            </w:rPr>
            <w:fldChar w:fldCharType="end"/>
          </w:r>
        </w:sdtContent>
      </w:sdt>
      <w:r w:rsidRPr="00534754">
        <w:rPr>
          <w:rFonts w:ascii="Times New Roman" w:eastAsia="Times New Roman" w:hAnsi="Times New Roman" w:cs="Times New Roman"/>
          <w:snapToGrid w:val="0"/>
          <w:sz w:val="24"/>
          <w:szCs w:val="24"/>
        </w:rPr>
        <w:t>. Incentives are necessary for testing in order to ensure that those who are willing to participate are as representative as possible of the wider public. Failure to provide a basic incentive is likely to bias samples in the direction of well-educated indi</w:t>
      </w:r>
      <w:r w:rsidRPr="00144672">
        <w:rPr>
          <w:rFonts w:ascii="Times New Roman" w:eastAsia="Times New Roman" w:hAnsi="Times New Roman" w:cs="Times New Roman"/>
          <w:snapToGrid w:val="0"/>
          <w:sz w:val="24"/>
          <w:szCs w:val="24"/>
        </w:rPr>
        <w:t xml:space="preserve">viduals who are generally predisposed to be helpful. </w:t>
      </w:r>
    </w:p>
    <w:p w:rsidR="000B43E9" w:rsidRPr="00534754" w:rsidRDefault="000B43E9" w:rsidP="000F5586">
      <w:pPr>
        <w:autoSpaceDE w:val="0"/>
        <w:autoSpaceDN w:val="0"/>
        <w:adjustRightInd w:val="0"/>
        <w:spacing w:after="0"/>
        <w:rPr>
          <w:rFonts w:ascii="Times New Roman" w:eastAsia="Times New Roman" w:hAnsi="Times New Roman" w:cs="Times New Roman"/>
          <w:snapToGrid w:val="0"/>
          <w:sz w:val="24"/>
          <w:szCs w:val="24"/>
        </w:rPr>
      </w:pPr>
    </w:p>
    <w:p w:rsidR="000B43E9" w:rsidRPr="00534754" w:rsidRDefault="000B43E9" w:rsidP="000F5586">
      <w:pPr>
        <w:autoSpaceDE w:val="0"/>
        <w:autoSpaceDN w:val="0"/>
        <w:adjustRightInd w:val="0"/>
        <w:spacing w:after="0"/>
        <w:rPr>
          <w:rFonts w:ascii="Times New Roman" w:eastAsia="Times New Roman" w:hAnsi="Times New Roman" w:cs="Times New Roman"/>
          <w:snapToGrid w:val="0"/>
          <w:sz w:val="24"/>
          <w:szCs w:val="24"/>
        </w:rPr>
      </w:pPr>
      <w:r w:rsidRPr="00534754">
        <w:rPr>
          <w:rFonts w:ascii="Times New Roman" w:eastAsia="Times New Roman" w:hAnsi="Times New Roman" w:cs="Times New Roman"/>
          <w:snapToGrid w:val="0"/>
          <w:sz w:val="24"/>
          <w:szCs w:val="24"/>
        </w:rPr>
        <w:t>According to a research study and report sponsored by the Federal Transit Administration, incentives are often offered to travelers for participation in transit surveys. One-quarter of the transit agency surveys used in the study included some type of incentive, ranging from a free transit pass, to a free pen, to being entered in a lottery or drawing.</w:t>
      </w:r>
      <w:sdt>
        <w:sdtPr>
          <w:rPr>
            <w:rFonts w:ascii="Times New Roman" w:eastAsia="Times New Roman" w:hAnsi="Times New Roman" w:cs="Times New Roman"/>
            <w:snapToGrid w:val="0"/>
            <w:sz w:val="24"/>
            <w:szCs w:val="24"/>
          </w:rPr>
          <w:id w:val="749240103"/>
          <w:citation/>
        </w:sdtPr>
        <w:sdtEndPr/>
        <w:sdtContent>
          <w:r w:rsidRPr="00534754">
            <w:rPr>
              <w:rFonts w:ascii="Times New Roman" w:eastAsia="Times New Roman" w:hAnsi="Times New Roman" w:cs="Times New Roman"/>
              <w:snapToGrid w:val="0"/>
              <w:sz w:val="24"/>
              <w:szCs w:val="24"/>
            </w:rPr>
            <w:fldChar w:fldCharType="begin"/>
          </w:r>
          <w:r w:rsidR="001E2BA1" w:rsidRPr="00534754">
            <w:rPr>
              <w:rFonts w:ascii="Times New Roman" w:eastAsia="Times New Roman" w:hAnsi="Times New Roman" w:cs="Times New Roman"/>
              <w:snapToGrid w:val="0"/>
              <w:sz w:val="24"/>
              <w:szCs w:val="24"/>
            </w:rPr>
            <w:instrText xml:space="preserve">CITATION SCH05 \l 1033 </w:instrText>
          </w:r>
          <w:r w:rsidRPr="00534754">
            <w:rPr>
              <w:rFonts w:ascii="Times New Roman" w:eastAsia="Times New Roman" w:hAnsi="Times New Roman" w:cs="Times New Roman"/>
              <w:snapToGrid w:val="0"/>
              <w:sz w:val="24"/>
              <w:szCs w:val="24"/>
            </w:rPr>
            <w:fldChar w:fldCharType="separate"/>
          </w:r>
          <w:r w:rsidR="001E2BA1" w:rsidRPr="00534754">
            <w:rPr>
              <w:rFonts w:ascii="Times New Roman" w:eastAsia="Times New Roman" w:hAnsi="Times New Roman" w:cs="Times New Roman"/>
              <w:noProof/>
              <w:snapToGrid w:val="0"/>
              <w:sz w:val="24"/>
              <w:szCs w:val="24"/>
            </w:rPr>
            <w:t xml:space="preserve"> </w:t>
          </w:r>
          <w:r w:rsidR="001E2BA1" w:rsidRPr="00F6589E">
            <w:rPr>
              <w:rFonts w:ascii="Times New Roman" w:eastAsia="Times New Roman" w:hAnsi="Times New Roman" w:cs="Times New Roman"/>
              <w:noProof/>
              <w:sz w:val="24"/>
              <w:szCs w:val="24"/>
            </w:rPr>
            <w:t>[10]</w:t>
          </w:r>
          <w:r w:rsidRPr="00534754">
            <w:rPr>
              <w:rFonts w:ascii="Times New Roman" w:eastAsia="Times New Roman" w:hAnsi="Times New Roman" w:cs="Times New Roman"/>
              <w:snapToGrid w:val="0"/>
              <w:sz w:val="24"/>
              <w:szCs w:val="24"/>
            </w:rPr>
            <w:fldChar w:fldCharType="end"/>
          </w:r>
        </w:sdtContent>
      </w:sdt>
      <w:r w:rsidRPr="00534754">
        <w:rPr>
          <w:rFonts w:ascii="Times New Roman" w:eastAsia="Times New Roman" w:hAnsi="Times New Roman" w:cs="Times New Roman"/>
          <w:snapToGrid w:val="0"/>
          <w:sz w:val="24"/>
          <w:szCs w:val="24"/>
        </w:rPr>
        <w:t xml:space="preserve"> </w:t>
      </w:r>
    </w:p>
    <w:p w:rsidR="00BC4033" w:rsidRPr="00534754" w:rsidRDefault="00BC4033" w:rsidP="00BC4033">
      <w:pPr>
        <w:pStyle w:val="Heading2"/>
      </w:pPr>
      <w:bookmarkStart w:id="25" w:name="_Toc351638791"/>
      <w:bookmarkStart w:id="26" w:name="_Toc378150144"/>
      <w:r w:rsidRPr="00534754">
        <w:t>10. Assurance of Confidentiality Provided to Respondents</w:t>
      </w:r>
      <w:bookmarkEnd w:id="25"/>
      <w:bookmarkEnd w:id="26"/>
      <w:r w:rsidRPr="00534754">
        <w:t xml:space="preserve"> </w:t>
      </w:r>
    </w:p>
    <w:p w:rsidR="002C0FAC" w:rsidRDefault="000F5586" w:rsidP="00F6589E">
      <w:pPr>
        <w:pStyle w:val="ListParagraph"/>
        <w:ind w:left="0"/>
        <w:rPr>
          <w:rFonts w:ascii="Times New Roman" w:hAnsi="Times New Roman" w:cs="Times New Roman"/>
          <w:sz w:val="24"/>
          <w:szCs w:val="24"/>
        </w:rPr>
      </w:pPr>
      <w:r w:rsidRPr="00534754">
        <w:rPr>
          <w:rFonts w:ascii="Times New Roman" w:eastAsia="Times New Roman" w:hAnsi="Times New Roman" w:cs="Times New Roman"/>
          <w:sz w:val="24"/>
          <w:szCs w:val="24"/>
        </w:rPr>
        <w:t xml:space="preserve">CDC will follow procedures for assuring and maintaining </w:t>
      </w:r>
      <w:r w:rsidR="000B43E9" w:rsidRPr="00534754">
        <w:rPr>
          <w:rFonts w:ascii="Times New Roman" w:eastAsia="Times New Roman" w:hAnsi="Times New Roman" w:cs="Times New Roman"/>
          <w:sz w:val="24"/>
          <w:szCs w:val="24"/>
        </w:rPr>
        <w:t xml:space="preserve">the </w:t>
      </w:r>
      <w:r w:rsidR="00F6589E" w:rsidRPr="00534754">
        <w:rPr>
          <w:rFonts w:ascii="Times New Roman" w:eastAsia="Times New Roman" w:hAnsi="Times New Roman" w:cs="Times New Roman"/>
          <w:sz w:val="24"/>
          <w:szCs w:val="24"/>
        </w:rPr>
        <w:t>security</w:t>
      </w:r>
      <w:r w:rsidR="000B43E9" w:rsidRPr="00534754">
        <w:rPr>
          <w:rFonts w:ascii="Times New Roman" w:eastAsia="Times New Roman" w:hAnsi="Times New Roman" w:cs="Times New Roman"/>
          <w:sz w:val="24"/>
          <w:szCs w:val="24"/>
        </w:rPr>
        <w:t xml:space="preserve"> of the collected data</w:t>
      </w:r>
      <w:r w:rsidRPr="00534754">
        <w:rPr>
          <w:rFonts w:ascii="Times New Roman" w:eastAsia="Times New Roman" w:hAnsi="Times New Roman" w:cs="Times New Roman"/>
          <w:sz w:val="24"/>
          <w:szCs w:val="24"/>
        </w:rPr>
        <w:t xml:space="preserve"> during all stages of data collection. </w:t>
      </w:r>
      <w:r w:rsidRPr="00534754">
        <w:rPr>
          <w:rFonts w:ascii="Times New Roman" w:hAnsi="Times New Roman" w:cs="Times New Roman"/>
          <w:sz w:val="24"/>
          <w:szCs w:val="24"/>
        </w:rPr>
        <w:t xml:space="preserve">All data collected in this request will be uploaded and stored in a password-protected SharePoint site. The contractor will provide CDC the original paper copies of the </w:t>
      </w:r>
      <w:r w:rsidR="00CA5494" w:rsidRPr="00534754">
        <w:rPr>
          <w:rFonts w:ascii="Times New Roman" w:hAnsi="Times New Roman" w:cs="Times New Roman"/>
          <w:sz w:val="24"/>
          <w:szCs w:val="24"/>
        </w:rPr>
        <w:t>interview guides</w:t>
      </w:r>
      <w:r w:rsidRPr="00534754">
        <w:rPr>
          <w:rFonts w:ascii="Times New Roman" w:hAnsi="Times New Roman" w:cs="Times New Roman"/>
          <w:sz w:val="24"/>
          <w:szCs w:val="24"/>
        </w:rPr>
        <w:t>, which will be stored in a locked file cabinet.  Both electronic and paper data will be retained for three years, after which the records will be destroyed by deleting, burning or shredding per the offici</w:t>
      </w:r>
      <w:r w:rsidR="00F6589E">
        <w:rPr>
          <w:rFonts w:ascii="Times New Roman" w:hAnsi="Times New Roman" w:cs="Times New Roman"/>
          <w:sz w:val="24"/>
          <w:szCs w:val="24"/>
        </w:rPr>
        <w:t>al records management schedule.</w:t>
      </w:r>
    </w:p>
    <w:p w:rsidR="00F6589E" w:rsidRPr="00F6589E" w:rsidRDefault="00F6589E" w:rsidP="00F6589E">
      <w:pPr>
        <w:pStyle w:val="ListParagraph"/>
        <w:ind w:left="0"/>
        <w:rPr>
          <w:rFonts w:ascii="Times New Roman" w:hAnsi="Times New Roman" w:cs="Times New Roman"/>
          <w:sz w:val="24"/>
          <w:szCs w:val="24"/>
        </w:rPr>
      </w:pPr>
    </w:p>
    <w:p w:rsidR="00F1745C" w:rsidRPr="00534754" w:rsidRDefault="00F1745C" w:rsidP="00584B5B">
      <w:pPr>
        <w:pStyle w:val="ListParagraph"/>
        <w:ind w:left="0"/>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 xml:space="preserve">All information provided by respondents will be treated in a secure manner and will not be disclosed unless otherwise compelled by law. Respondents will be informed prior to participation that their responses will be treated in a secure manner. </w:t>
      </w:r>
    </w:p>
    <w:p w:rsidR="00EF091E" w:rsidRDefault="00EF091E">
      <w:pPr>
        <w:rPr>
          <w:rFonts w:ascii="Times New Roman" w:hAnsi="Times New Roman" w:cs="Times New Roman"/>
          <w:b/>
          <w:sz w:val="24"/>
          <w:szCs w:val="24"/>
        </w:rPr>
      </w:pPr>
      <w:r>
        <w:rPr>
          <w:rFonts w:ascii="Times New Roman" w:hAnsi="Times New Roman" w:cs="Times New Roman"/>
          <w:b/>
          <w:sz w:val="24"/>
          <w:szCs w:val="24"/>
        </w:rPr>
        <w:br w:type="page"/>
      </w:r>
    </w:p>
    <w:p w:rsidR="00F6589E" w:rsidRPr="00F6589E" w:rsidRDefault="00607FAC" w:rsidP="000B43E9">
      <w:pPr>
        <w:rPr>
          <w:rFonts w:ascii="Times New Roman" w:hAnsi="Times New Roman" w:cs="Times New Roman"/>
          <w:b/>
          <w:sz w:val="24"/>
          <w:szCs w:val="24"/>
        </w:rPr>
      </w:pPr>
      <w:r w:rsidRPr="00F6589E">
        <w:rPr>
          <w:rFonts w:ascii="Times New Roman" w:hAnsi="Times New Roman" w:cs="Times New Roman"/>
          <w:b/>
          <w:sz w:val="24"/>
          <w:szCs w:val="24"/>
        </w:rPr>
        <w:lastRenderedPageBreak/>
        <w:t>10.1</w:t>
      </w:r>
      <w:r w:rsidR="001E44E4" w:rsidRPr="00F6589E">
        <w:rPr>
          <w:rFonts w:ascii="Times New Roman" w:hAnsi="Times New Roman" w:cs="Times New Roman"/>
          <w:b/>
          <w:sz w:val="24"/>
          <w:szCs w:val="24"/>
        </w:rPr>
        <w:t>.</w:t>
      </w:r>
      <w:r w:rsidRPr="00F6589E">
        <w:rPr>
          <w:rFonts w:ascii="Times New Roman" w:hAnsi="Times New Roman" w:cs="Times New Roman"/>
          <w:b/>
          <w:sz w:val="24"/>
          <w:szCs w:val="24"/>
        </w:rPr>
        <w:t xml:space="preserve"> </w:t>
      </w:r>
      <w:r w:rsidR="00BC4033" w:rsidRPr="00F6589E">
        <w:rPr>
          <w:rFonts w:ascii="Times New Roman" w:hAnsi="Times New Roman" w:cs="Times New Roman"/>
          <w:b/>
          <w:sz w:val="24"/>
          <w:szCs w:val="24"/>
        </w:rPr>
        <w:t>Privacy Impact Assessment</w:t>
      </w:r>
      <w:r w:rsidR="0059394E" w:rsidRPr="00F6589E">
        <w:rPr>
          <w:rFonts w:ascii="Times New Roman" w:hAnsi="Times New Roman" w:cs="Times New Roman"/>
          <w:b/>
          <w:sz w:val="24"/>
          <w:szCs w:val="24"/>
        </w:rPr>
        <w:t xml:space="preserve"> Information</w:t>
      </w:r>
    </w:p>
    <w:p w:rsidR="000B43E9" w:rsidRPr="00F6589E" w:rsidRDefault="000B43E9" w:rsidP="00F6589E">
      <w:pPr>
        <w:rPr>
          <w:rFonts w:ascii="Times New Roman" w:hAnsi="Times New Roman" w:cs="Times New Roman"/>
          <w:sz w:val="24"/>
          <w:szCs w:val="24"/>
        </w:rPr>
      </w:pPr>
      <w:r w:rsidRPr="00F6589E">
        <w:rPr>
          <w:rFonts w:ascii="Times New Roman" w:hAnsi="Times New Roman" w:cs="Times New Roman"/>
          <w:sz w:val="24"/>
          <w:szCs w:val="24"/>
        </w:rPr>
        <w:t>1. Whether individuals are informed that providing the information is voluntary or mandatory:</w:t>
      </w:r>
    </w:p>
    <w:p w:rsidR="000B43E9" w:rsidRPr="00F6589E" w:rsidRDefault="000B43E9" w:rsidP="00F6589E">
      <w:pPr>
        <w:rPr>
          <w:rFonts w:ascii="Times New Roman" w:hAnsi="Times New Roman" w:cs="Times New Roman"/>
          <w:sz w:val="24"/>
          <w:szCs w:val="24"/>
        </w:rPr>
      </w:pPr>
      <w:r w:rsidRPr="00534754">
        <w:rPr>
          <w:rFonts w:ascii="Times New Roman" w:eastAsia="Times New Roman" w:hAnsi="Times New Roman" w:cs="Times New Roman"/>
          <w:sz w:val="24"/>
          <w:szCs w:val="24"/>
        </w:rPr>
        <w:t>Individuals responding to this request are doing so voluntarily.</w:t>
      </w:r>
      <w:r w:rsidR="00AE49A5" w:rsidRPr="00534754">
        <w:rPr>
          <w:rFonts w:ascii="Times New Roman" w:eastAsia="Times New Roman" w:hAnsi="Times New Roman" w:cs="Times New Roman"/>
          <w:sz w:val="24"/>
          <w:szCs w:val="24"/>
        </w:rPr>
        <w:t xml:space="preserve"> </w:t>
      </w:r>
      <w:r w:rsidRPr="00F6589E">
        <w:rPr>
          <w:rFonts w:ascii="Times New Roman" w:hAnsi="Times New Roman" w:cs="Times New Roman"/>
          <w:sz w:val="24"/>
          <w:szCs w:val="24"/>
        </w:rPr>
        <w:t xml:space="preserve">Respondents will be advised of the nature of the information collection activity, the length of time it will require, and that participation is voluntary. </w:t>
      </w:r>
    </w:p>
    <w:p w:rsidR="000B43E9" w:rsidRPr="00F6589E" w:rsidRDefault="000B43E9" w:rsidP="00F6589E">
      <w:pPr>
        <w:rPr>
          <w:rFonts w:ascii="Times New Roman" w:hAnsi="Times New Roman" w:cs="Times New Roman"/>
          <w:sz w:val="24"/>
          <w:szCs w:val="24"/>
        </w:rPr>
      </w:pPr>
      <w:r w:rsidRPr="00F6589E">
        <w:rPr>
          <w:rFonts w:ascii="Times New Roman" w:hAnsi="Times New Roman" w:cs="Times New Roman"/>
          <w:sz w:val="24"/>
          <w:szCs w:val="24"/>
        </w:rPr>
        <w:t>2. Opportunities to consent, if any, to sharing and submission of information:</w:t>
      </w:r>
    </w:p>
    <w:p w:rsidR="000B43E9" w:rsidRPr="00F6589E" w:rsidRDefault="000B43E9" w:rsidP="00F6589E">
      <w:pPr>
        <w:rPr>
          <w:rFonts w:ascii="Times New Roman" w:hAnsi="Times New Roman" w:cs="Times New Roman"/>
          <w:sz w:val="24"/>
          <w:szCs w:val="24"/>
        </w:rPr>
      </w:pPr>
      <w:r w:rsidRPr="00F6589E">
        <w:rPr>
          <w:rFonts w:ascii="Times New Roman" w:hAnsi="Times New Roman" w:cs="Times New Roman"/>
          <w:sz w:val="24"/>
          <w:szCs w:val="24"/>
        </w:rPr>
        <w:t>Respondents will be assured that no penalties will occur if they wish not to respond to the information collection as a whole or to any specific questions. These procedures conform to ethical practices for collecting data from human participants.</w:t>
      </w:r>
    </w:p>
    <w:p w:rsidR="000B43E9" w:rsidRPr="00F6589E" w:rsidRDefault="000B43E9" w:rsidP="00F6589E">
      <w:pPr>
        <w:rPr>
          <w:rFonts w:ascii="Times New Roman" w:hAnsi="Times New Roman" w:cs="Times New Roman"/>
          <w:sz w:val="24"/>
          <w:szCs w:val="24"/>
        </w:rPr>
      </w:pPr>
      <w:r w:rsidRPr="00F6589E">
        <w:rPr>
          <w:rFonts w:ascii="Times New Roman" w:hAnsi="Times New Roman" w:cs="Times New Roman"/>
          <w:sz w:val="24"/>
          <w:szCs w:val="24"/>
        </w:rPr>
        <w:t>3. How the information will be secured:</w:t>
      </w:r>
    </w:p>
    <w:p w:rsidR="000B43E9" w:rsidRPr="00F6589E" w:rsidRDefault="000B43E9" w:rsidP="00F6589E">
      <w:pPr>
        <w:rPr>
          <w:rFonts w:ascii="Times New Roman" w:hAnsi="Times New Roman" w:cs="Times New Roman"/>
          <w:sz w:val="24"/>
          <w:szCs w:val="24"/>
        </w:rPr>
      </w:pPr>
      <w:r w:rsidRPr="00F6589E">
        <w:rPr>
          <w:rFonts w:ascii="Times New Roman" w:hAnsi="Times New Roman" w:cs="Times New Roman"/>
          <w:sz w:val="24"/>
          <w:szCs w:val="24"/>
        </w:rPr>
        <w:t>Data will be maintained in password protected files at CDC’s and/or CDC’s contractors</w:t>
      </w:r>
      <w:r w:rsidR="0045353E">
        <w:rPr>
          <w:rFonts w:ascii="Times New Roman" w:hAnsi="Times New Roman" w:cs="Times New Roman"/>
          <w:sz w:val="24"/>
          <w:szCs w:val="24"/>
        </w:rPr>
        <w:t>’</w:t>
      </w:r>
      <w:r w:rsidRPr="00F6589E">
        <w:rPr>
          <w:rFonts w:ascii="Times New Roman" w:hAnsi="Times New Roman" w:cs="Times New Roman"/>
          <w:sz w:val="24"/>
          <w:szCs w:val="24"/>
        </w:rPr>
        <w:t xml:space="preserve"> office</w:t>
      </w:r>
      <w:r w:rsidR="0045353E">
        <w:rPr>
          <w:rFonts w:ascii="Times New Roman" w:hAnsi="Times New Roman" w:cs="Times New Roman"/>
          <w:sz w:val="24"/>
          <w:szCs w:val="24"/>
        </w:rPr>
        <w:t>s</w:t>
      </w:r>
      <w:r w:rsidRPr="00F6589E">
        <w:rPr>
          <w:rFonts w:ascii="Times New Roman" w:hAnsi="Times New Roman" w:cs="Times New Roman"/>
          <w:sz w:val="24"/>
          <w:szCs w:val="24"/>
        </w:rPr>
        <w:t>. It will be accessible only to staff directly involved in the project. Any files and hard copies of data collected during the interviews will be destroyed after three years in accordance with the official records management schedule and will not be disclosed, unless otherwise compelled by law.</w:t>
      </w:r>
    </w:p>
    <w:p w:rsidR="000B43E9" w:rsidRPr="00F6589E" w:rsidRDefault="000B43E9" w:rsidP="00F6589E">
      <w:pPr>
        <w:tabs>
          <w:tab w:val="left" w:pos="7391"/>
        </w:tabs>
        <w:rPr>
          <w:rFonts w:ascii="Times New Roman" w:hAnsi="Times New Roman" w:cs="Times New Roman"/>
          <w:sz w:val="24"/>
          <w:szCs w:val="24"/>
        </w:rPr>
      </w:pPr>
      <w:r w:rsidRPr="00F6589E">
        <w:rPr>
          <w:rFonts w:ascii="Times New Roman" w:hAnsi="Times New Roman" w:cs="Times New Roman"/>
          <w:sz w:val="24"/>
          <w:szCs w:val="24"/>
        </w:rPr>
        <w:t>4. Whether a system of records is being created under the Privacy Act:</w:t>
      </w:r>
    </w:p>
    <w:p w:rsidR="000B43E9" w:rsidRPr="00F6589E" w:rsidRDefault="000B43E9" w:rsidP="000B43E9">
      <w:pPr>
        <w:rPr>
          <w:rFonts w:ascii="Times New Roman" w:hAnsi="Times New Roman" w:cs="Times New Roman"/>
          <w:sz w:val="24"/>
          <w:szCs w:val="24"/>
        </w:rPr>
      </w:pPr>
      <w:r w:rsidRPr="00F6589E">
        <w:rPr>
          <w:rFonts w:ascii="Times New Roman" w:hAnsi="Times New Roman" w:cs="Times New Roman"/>
          <w:sz w:val="24"/>
          <w:szCs w:val="24"/>
        </w:rPr>
        <w:t>No system of records is being created under the Privacy Act. This information collection request has been reviewed by the National Center for Emerging and Zoonotic Infectious Diseases (NCEZID), and determined that the Privacy Act does not apply. Individuals responding to this request will not provide any personal identifying information.</w:t>
      </w:r>
      <w:r w:rsidR="00AE49A5" w:rsidRPr="00534754">
        <w:rPr>
          <w:rFonts w:ascii="Times New Roman" w:hAnsi="Times New Roman" w:cs="Times New Roman"/>
          <w:sz w:val="24"/>
          <w:szCs w:val="24"/>
        </w:rPr>
        <w:t xml:space="preserve"> </w:t>
      </w:r>
      <w:r w:rsidRPr="00F6589E">
        <w:rPr>
          <w:rFonts w:ascii="Times New Roman" w:hAnsi="Times New Roman" w:cs="Times New Roman"/>
          <w:sz w:val="24"/>
          <w:szCs w:val="24"/>
        </w:rPr>
        <w:t>No individually identifiable information is being collected.</w:t>
      </w:r>
    </w:p>
    <w:p w:rsidR="00BC4033" w:rsidRPr="00534754" w:rsidRDefault="00BC4033" w:rsidP="005D70B1">
      <w:pPr>
        <w:autoSpaceDE w:val="0"/>
        <w:autoSpaceDN w:val="0"/>
        <w:adjustRightInd w:val="0"/>
        <w:spacing w:after="0"/>
        <w:rPr>
          <w:rFonts w:ascii="Times New Roman" w:eastAsia="Times New Roman" w:hAnsi="Times New Roman" w:cs="Times New Roman"/>
          <w:sz w:val="24"/>
          <w:szCs w:val="24"/>
          <w:u w:val="single"/>
        </w:rPr>
      </w:pPr>
      <w:bookmarkStart w:id="27" w:name="_Toc346289818"/>
      <w:bookmarkStart w:id="28" w:name="_Toc351638792"/>
      <w:bookmarkStart w:id="29" w:name="_Toc361669110"/>
      <w:bookmarkStart w:id="30" w:name="_Toc361728321"/>
      <w:r w:rsidRPr="00534754">
        <w:rPr>
          <w:rFonts w:ascii="Times New Roman" w:eastAsia="Times New Roman" w:hAnsi="Times New Roman" w:cs="Times New Roman"/>
          <w:sz w:val="24"/>
          <w:szCs w:val="24"/>
          <w:u w:val="single"/>
        </w:rPr>
        <w:t xml:space="preserve">IRB </w:t>
      </w:r>
      <w:bookmarkEnd w:id="27"/>
      <w:bookmarkEnd w:id="28"/>
      <w:r w:rsidR="00F36E0E" w:rsidRPr="00534754">
        <w:rPr>
          <w:rFonts w:ascii="Times New Roman" w:eastAsia="Times New Roman" w:hAnsi="Times New Roman" w:cs="Times New Roman"/>
          <w:sz w:val="24"/>
          <w:szCs w:val="24"/>
          <w:u w:val="single"/>
        </w:rPr>
        <w:t>Approval</w:t>
      </w:r>
      <w:bookmarkEnd w:id="29"/>
      <w:bookmarkEnd w:id="30"/>
    </w:p>
    <w:p w:rsidR="00BC4033" w:rsidRPr="00534754" w:rsidRDefault="00BC4033" w:rsidP="00BC4033">
      <w:pPr>
        <w:tabs>
          <w:tab w:val="left" w:pos="-1440"/>
        </w:tabs>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 xml:space="preserve">It has been determined that the proposed data collection is not </w:t>
      </w:r>
      <w:r w:rsidR="005F235B" w:rsidRPr="00534754">
        <w:rPr>
          <w:rFonts w:ascii="Times New Roman" w:eastAsia="Times New Roman" w:hAnsi="Times New Roman" w:cs="Times New Roman"/>
          <w:sz w:val="24"/>
          <w:szCs w:val="24"/>
        </w:rPr>
        <w:t xml:space="preserve">considered to be </w:t>
      </w:r>
      <w:r w:rsidRPr="00534754">
        <w:rPr>
          <w:rFonts w:ascii="Times New Roman" w:eastAsia="Times New Roman" w:hAnsi="Times New Roman" w:cs="Times New Roman"/>
          <w:sz w:val="24"/>
          <w:szCs w:val="24"/>
        </w:rPr>
        <w:t>research involving human subjects (</w:t>
      </w:r>
      <w:r w:rsidR="00F1745C" w:rsidRPr="00534754">
        <w:rPr>
          <w:rFonts w:ascii="Times New Roman" w:eastAsia="Times New Roman" w:hAnsi="Times New Roman" w:cs="Times New Roman"/>
          <w:sz w:val="24"/>
          <w:szCs w:val="24"/>
        </w:rPr>
        <w:t xml:space="preserve">Attachment </w:t>
      </w:r>
      <w:r w:rsidR="00F6589E">
        <w:rPr>
          <w:rFonts w:ascii="Times New Roman" w:eastAsia="Times New Roman" w:hAnsi="Times New Roman" w:cs="Times New Roman"/>
          <w:sz w:val="24"/>
          <w:szCs w:val="24"/>
        </w:rPr>
        <w:t>9</w:t>
      </w:r>
      <w:r w:rsidRPr="00534754">
        <w:rPr>
          <w:rFonts w:ascii="Times New Roman" w:eastAsia="Times New Roman" w:hAnsi="Times New Roman" w:cs="Times New Roman"/>
          <w:sz w:val="24"/>
          <w:szCs w:val="24"/>
        </w:rPr>
        <w:t>).</w:t>
      </w:r>
    </w:p>
    <w:p w:rsidR="00BC4033" w:rsidRDefault="00BC4033" w:rsidP="00BC4033">
      <w:pPr>
        <w:pStyle w:val="Heading2"/>
      </w:pPr>
      <w:bookmarkStart w:id="31" w:name="_Toc351638794"/>
      <w:bookmarkStart w:id="32" w:name="_Toc378150145"/>
      <w:r w:rsidRPr="00534754">
        <w:t>11. Justification for Sensitive Questions</w:t>
      </w:r>
      <w:bookmarkEnd w:id="31"/>
      <w:bookmarkEnd w:id="32"/>
      <w:r w:rsidRPr="00534754">
        <w:t xml:space="preserve"> </w:t>
      </w:r>
    </w:p>
    <w:p w:rsidR="002B126E" w:rsidRPr="00D85B21" w:rsidRDefault="002B126E" w:rsidP="00305DF1">
      <w:r w:rsidRPr="002B126E">
        <w:rPr>
          <w:rFonts w:ascii="Times New Roman" w:hAnsi="Times New Roman" w:cs="Times New Roman"/>
          <w:sz w:val="24"/>
          <w:szCs w:val="24"/>
        </w:rPr>
        <w:t>There are no sensitive questions within the Evaluation Interview Guides (Attachment 6)</w:t>
      </w:r>
    </w:p>
    <w:p w:rsidR="00BC4033" w:rsidRPr="00144672" w:rsidRDefault="00BC4033" w:rsidP="00BC4033">
      <w:pPr>
        <w:pStyle w:val="Heading2"/>
      </w:pPr>
      <w:bookmarkStart w:id="33" w:name="_Toc351638795"/>
      <w:bookmarkStart w:id="34" w:name="_Toc378150146"/>
      <w:r w:rsidRPr="00144672">
        <w:t>12. Estimates of Annualized Burden Hours and Costs</w:t>
      </w:r>
      <w:bookmarkEnd w:id="33"/>
      <w:bookmarkEnd w:id="34"/>
    </w:p>
    <w:p w:rsidR="00DC2FA6" w:rsidRPr="00144672" w:rsidRDefault="000510EE" w:rsidP="00584B5B">
      <w:pPr>
        <w:autoSpaceDE w:val="0"/>
        <w:autoSpaceDN w:val="0"/>
        <w:adjustRightInd w:val="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A. </w:t>
      </w:r>
      <w:r w:rsidR="00BC4033" w:rsidRPr="00534754">
        <w:rPr>
          <w:rFonts w:ascii="Times New Roman" w:eastAsia="Times New Roman" w:hAnsi="Times New Roman" w:cs="Times New Roman"/>
          <w:bCs/>
          <w:iCs/>
          <w:sz w:val="24"/>
          <w:szCs w:val="24"/>
        </w:rPr>
        <w:t>The information collection requires the use of screening documents to deter</w:t>
      </w:r>
      <w:r w:rsidR="005F235B" w:rsidRPr="00534754">
        <w:rPr>
          <w:rFonts w:ascii="Times New Roman" w:eastAsia="Times New Roman" w:hAnsi="Times New Roman" w:cs="Times New Roman"/>
          <w:bCs/>
          <w:iCs/>
          <w:sz w:val="24"/>
          <w:szCs w:val="24"/>
        </w:rPr>
        <w:t>mine eligibility to participate</w:t>
      </w:r>
      <w:r w:rsidR="00BC4033" w:rsidRPr="00534754">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CDC anticipates that 5</w:t>
      </w:r>
      <w:r w:rsidR="002F13B3" w:rsidRPr="00534754">
        <w:rPr>
          <w:rFonts w:ascii="Times New Roman" w:eastAsia="Times New Roman" w:hAnsi="Times New Roman" w:cs="Times New Roman"/>
          <w:bCs/>
          <w:iCs/>
          <w:sz w:val="24"/>
          <w:szCs w:val="24"/>
        </w:rPr>
        <w:t>0</w:t>
      </w:r>
      <w:r w:rsidR="001B4DE1" w:rsidRPr="00534754">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of those screened will proceed to the Interview </w:t>
      </w:r>
      <w:r>
        <w:rPr>
          <w:rFonts w:ascii="Times New Roman" w:eastAsia="Times New Roman" w:hAnsi="Times New Roman" w:cs="Times New Roman"/>
          <w:bCs/>
          <w:iCs/>
          <w:sz w:val="24"/>
          <w:szCs w:val="24"/>
        </w:rPr>
        <w:lastRenderedPageBreak/>
        <w:t xml:space="preserve">(Attachment 6). Thus, 600 </w:t>
      </w:r>
      <w:r w:rsidR="001B4DE1" w:rsidRPr="00534754">
        <w:rPr>
          <w:rFonts w:ascii="Times New Roman" w:eastAsia="Times New Roman" w:hAnsi="Times New Roman" w:cs="Times New Roman"/>
          <w:bCs/>
          <w:iCs/>
          <w:sz w:val="24"/>
          <w:szCs w:val="24"/>
        </w:rPr>
        <w:t>travelers will need to be approached in order to obtain 300 completed interviews.</w:t>
      </w:r>
      <w:r w:rsidR="001B4DE1" w:rsidRPr="00144672">
        <w:rPr>
          <w:rFonts w:ascii="Times New Roman" w:eastAsia="Times New Roman" w:hAnsi="Times New Roman" w:cs="Times New Roman"/>
          <w:bCs/>
          <w:iCs/>
          <w:sz w:val="24"/>
          <w:szCs w:val="24"/>
        </w:rPr>
        <w:t xml:space="preserve">  </w:t>
      </w:r>
    </w:p>
    <w:p w:rsidR="00BC4033" w:rsidRPr="00F6589E" w:rsidRDefault="00BC4033" w:rsidP="00F6589E">
      <w:pPr>
        <w:contextualSpacing/>
        <w:rPr>
          <w:rFonts w:ascii="Times New Roman" w:eastAsia="Times New Roman" w:hAnsi="Times New Roman" w:cs="Times New Roman"/>
          <w:bCs/>
          <w:iCs/>
          <w:sz w:val="24"/>
          <w:szCs w:val="24"/>
        </w:rPr>
      </w:pPr>
      <w:r w:rsidRPr="00F6589E">
        <w:rPr>
          <w:rFonts w:ascii="Times New Roman" w:eastAsia="Times New Roman" w:hAnsi="Times New Roman" w:cs="Times New Roman"/>
          <w:bCs/>
          <w:iCs/>
          <w:sz w:val="24"/>
          <w:szCs w:val="24"/>
        </w:rPr>
        <w:t xml:space="preserve">It is estimated that each respondent will take </w:t>
      </w:r>
      <w:r w:rsidR="001B4DE1" w:rsidRPr="00F6589E">
        <w:rPr>
          <w:rFonts w:ascii="Times New Roman" w:eastAsia="Times New Roman" w:hAnsi="Times New Roman" w:cs="Times New Roman"/>
          <w:bCs/>
          <w:iCs/>
          <w:sz w:val="24"/>
          <w:szCs w:val="24"/>
        </w:rPr>
        <w:t xml:space="preserve">1 minute to complete the screening process, </w:t>
      </w:r>
      <w:r w:rsidRPr="00F6589E">
        <w:rPr>
          <w:rFonts w:ascii="Times New Roman" w:eastAsia="Times New Roman" w:hAnsi="Times New Roman" w:cs="Times New Roman"/>
          <w:bCs/>
          <w:iCs/>
          <w:sz w:val="24"/>
          <w:szCs w:val="24"/>
        </w:rPr>
        <w:t xml:space="preserve">which results in </w:t>
      </w:r>
      <w:r w:rsidR="000510EE">
        <w:rPr>
          <w:rFonts w:ascii="Times New Roman" w:eastAsia="Times New Roman" w:hAnsi="Times New Roman" w:cs="Times New Roman"/>
          <w:bCs/>
          <w:iCs/>
          <w:sz w:val="24"/>
          <w:szCs w:val="24"/>
        </w:rPr>
        <w:t>10</w:t>
      </w:r>
      <w:r w:rsidR="00DC2FA6" w:rsidRPr="00F6589E">
        <w:rPr>
          <w:rFonts w:ascii="Times New Roman" w:eastAsia="Times New Roman" w:hAnsi="Times New Roman" w:cs="Times New Roman"/>
          <w:bCs/>
          <w:iCs/>
          <w:sz w:val="24"/>
          <w:szCs w:val="24"/>
        </w:rPr>
        <w:t xml:space="preserve"> to</w:t>
      </w:r>
      <w:r w:rsidRPr="00F6589E">
        <w:rPr>
          <w:rFonts w:ascii="Times New Roman" w:eastAsia="Times New Roman" w:hAnsi="Times New Roman" w:cs="Times New Roman"/>
          <w:bCs/>
          <w:iCs/>
          <w:sz w:val="24"/>
          <w:szCs w:val="24"/>
        </w:rPr>
        <w:t xml:space="preserve">tal respondent hours. It is estimated that the burden for each respondent </w:t>
      </w:r>
      <w:r w:rsidR="00F6589E">
        <w:rPr>
          <w:rFonts w:ascii="Times New Roman" w:eastAsia="Times New Roman" w:hAnsi="Times New Roman" w:cs="Times New Roman"/>
          <w:bCs/>
          <w:iCs/>
          <w:sz w:val="24"/>
          <w:szCs w:val="24"/>
        </w:rPr>
        <w:t xml:space="preserve">interview will be </w:t>
      </w:r>
      <w:r w:rsidR="007F5A64">
        <w:rPr>
          <w:rFonts w:ascii="Times New Roman" w:eastAsia="Times New Roman" w:hAnsi="Times New Roman" w:cs="Times New Roman"/>
          <w:bCs/>
          <w:iCs/>
          <w:sz w:val="24"/>
          <w:szCs w:val="24"/>
        </w:rPr>
        <w:t>five</w:t>
      </w:r>
      <w:r w:rsidR="00C20D02" w:rsidRPr="00F6589E">
        <w:rPr>
          <w:rFonts w:ascii="Times New Roman" w:eastAsia="Times New Roman" w:hAnsi="Times New Roman" w:cs="Times New Roman"/>
          <w:bCs/>
          <w:iCs/>
          <w:sz w:val="24"/>
          <w:szCs w:val="24"/>
        </w:rPr>
        <w:t xml:space="preserve"> minutes</w:t>
      </w:r>
      <w:r w:rsidRPr="00F6589E">
        <w:rPr>
          <w:rFonts w:ascii="Times New Roman" w:eastAsia="Times New Roman" w:hAnsi="Times New Roman" w:cs="Times New Roman"/>
          <w:bCs/>
          <w:iCs/>
          <w:sz w:val="24"/>
          <w:szCs w:val="24"/>
        </w:rPr>
        <w:t xml:space="preserve">, for a total of </w:t>
      </w:r>
      <w:r w:rsidR="007F5A64">
        <w:rPr>
          <w:rFonts w:ascii="Times New Roman" w:eastAsia="Times New Roman" w:hAnsi="Times New Roman" w:cs="Times New Roman"/>
          <w:bCs/>
          <w:iCs/>
          <w:sz w:val="24"/>
          <w:szCs w:val="24"/>
        </w:rPr>
        <w:t>2</w:t>
      </w:r>
      <w:r w:rsidR="000D2530" w:rsidRPr="00F6589E">
        <w:rPr>
          <w:rFonts w:ascii="Times New Roman" w:eastAsia="Times New Roman" w:hAnsi="Times New Roman" w:cs="Times New Roman"/>
          <w:bCs/>
          <w:iCs/>
          <w:sz w:val="24"/>
          <w:szCs w:val="24"/>
        </w:rPr>
        <w:t>5</w:t>
      </w:r>
      <w:r w:rsidR="00C51902" w:rsidRPr="00F6589E">
        <w:rPr>
          <w:rFonts w:ascii="Times New Roman" w:eastAsia="Times New Roman" w:hAnsi="Times New Roman" w:cs="Times New Roman"/>
          <w:bCs/>
          <w:iCs/>
          <w:sz w:val="24"/>
          <w:szCs w:val="24"/>
        </w:rPr>
        <w:t xml:space="preserve"> </w:t>
      </w:r>
      <w:r w:rsidRPr="00F6589E">
        <w:rPr>
          <w:rFonts w:ascii="Times New Roman" w:eastAsia="Times New Roman" w:hAnsi="Times New Roman" w:cs="Times New Roman"/>
          <w:bCs/>
          <w:iCs/>
          <w:sz w:val="24"/>
          <w:szCs w:val="24"/>
        </w:rPr>
        <w:t xml:space="preserve">respondent burden hours per </w:t>
      </w:r>
      <w:r w:rsidR="001867D5" w:rsidRPr="00F6589E">
        <w:rPr>
          <w:rFonts w:ascii="Times New Roman" w:eastAsia="Times New Roman" w:hAnsi="Times New Roman" w:cs="Times New Roman"/>
          <w:bCs/>
          <w:iCs/>
          <w:sz w:val="24"/>
          <w:szCs w:val="24"/>
        </w:rPr>
        <w:t>interview</w:t>
      </w:r>
      <w:r w:rsidRPr="00F6589E">
        <w:rPr>
          <w:rFonts w:ascii="Times New Roman" w:eastAsia="Times New Roman" w:hAnsi="Times New Roman" w:cs="Times New Roman"/>
          <w:bCs/>
          <w:iCs/>
          <w:sz w:val="24"/>
          <w:szCs w:val="24"/>
        </w:rPr>
        <w:t>.</w:t>
      </w:r>
      <w:r w:rsidR="00F6589E">
        <w:rPr>
          <w:rFonts w:ascii="Times New Roman" w:eastAsia="Times New Roman" w:hAnsi="Times New Roman" w:cs="Times New Roman"/>
          <w:bCs/>
          <w:iCs/>
          <w:sz w:val="24"/>
          <w:szCs w:val="24"/>
        </w:rPr>
        <w:t xml:space="preserve">  </w:t>
      </w:r>
      <w:r w:rsidR="00C20D02" w:rsidRPr="00F6589E">
        <w:rPr>
          <w:rFonts w:ascii="Times New Roman" w:eastAsia="Times New Roman" w:hAnsi="Times New Roman" w:cs="Times New Roman"/>
          <w:bCs/>
          <w:iCs/>
          <w:sz w:val="24"/>
          <w:szCs w:val="24"/>
        </w:rPr>
        <w:t xml:space="preserve">A total of </w:t>
      </w:r>
      <w:r w:rsidR="007F5A64">
        <w:rPr>
          <w:rFonts w:ascii="Times New Roman" w:eastAsia="Times New Roman" w:hAnsi="Times New Roman" w:cs="Times New Roman"/>
          <w:bCs/>
          <w:iCs/>
          <w:sz w:val="24"/>
          <w:szCs w:val="24"/>
        </w:rPr>
        <w:t>3</w:t>
      </w:r>
      <w:r w:rsidR="00FE0124">
        <w:rPr>
          <w:rFonts w:ascii="Times New Roman" w:eastAsia="Times New Roman" w:hAnsi="Times New Roman" w:cs="Times New Roman"/>
          <w:bCs/>
          <w:iCs/>
          <w:sz w:val="24"/>
          <w:szCs w:val="24"/>
        </w:rPr>
        <w:t>5</w:t>
      </w:r>
      <w:r w:rsidRPr="00F6589E">
        <w:rPr>
          <w:rFonts w:ascii="Times New Roman" w:eastAsia="Times New Roman" w:hAnsi="Times New Roman" w:cs="Times New Roman"/>
          <w:bCs/>
          <w:iCs/>
          <w:sz w:val="24"/>
          <w:szCs w:val="24"/>
        </w:rPr>
        <w:t xml:space="preserve"> burden hours is estimated for this information co</w:t>
      </w:r>
      <w:r w:rsidR="009E4C39" w:rsidRPr="00F6589E">
        <w:rPr>
          <w:rFonts w:ascii="Times New Roman" w:eastAsia="Times New Roman" w:hAnsi="Times New Roman" w:cs="Times New Roman"/>
          <w:bCs/>
          <w:iCs/>
          <w:sz w:val="24"/>
          <w:szCs w:val="24"/>
        </w:rPr>
        <w:t>llection</w:t>
      </w:r>
      <w:r w:rsidR="00C20D02" w:rsidRPr="00F6589E">
        <w:rPr>
          <w:rFonts w:ascii="Times New Roman" w:eastAsia="Times New Roman" w:hAnsi="Times New Roman" w:cs="Times New Roman"/>
          <w:bCs/>
          <w:iCs/>
          <w:sz w:val="24"/>
          <w:szCs w:val="24"/>
        </w:rPr>
        <w:t xml:space="preserve"> with </w:t>
      </w:r>
      <w:r w:rsidR="00FE0124">
        <w:rPr>
          <w:rFonts w:ascii="Times New Roman" w:eastAsia="Times New Roman" w:hAnsi="Times New Roman" w:cs="Times New Roman"/>
          <w:bCs/>
          <w:iCs/>
          <w:sz w:val="24"/>
          <w:szCs w:val="24"/>
        </w:rPr>
        <w:t>600</w:t>
      </w:r>
      <w:r w:rsidR="00536CC1" w:rsidRPr="00F6589E">
        <w:rPr>
          <w:rFonts w:ascii="Times New Roman" w:eastAsia="Times New Roman" w:hAnsi="Times New Roman" w:cs="Times New Roman"/>
          <w:bCs/>
          <w:iCs/>
          <w:sz w:val="24"/>
          <w:szCs w:val="24"/>
        </w:rPr>
        <w:t xml:space="preserve"> </w:t>
      </w:r>
      <w:r w:rsidRPr="00F6589E">
        <w:rPr>
          <w:rFonts w:ascii="Times New Roman" w:eastAsia="Times New Roman" w:hAnsi="Times New Roman" w:cs="Times New Roman"/>
          <w:bCs/>
          <w:iCs/>
          <w:sz w:val="24"/>
          <w:szCs w:val="24"/>
        </w:rPr>
        <w:t>respondents.</w:t>
      </w:r>
    </w:p>
    <w:p w:rsidR="00BC4033" w:rsidRPr="00F6589E" w:rsidRDefault="00BC4033" w:rsidP="00F6589E">
      <w:pPr>
        <w:ind w:left="720"/>
        <w:contextualSpacing/>
        <w:rPr>
          <w:rFonts w:ascii="Times New Roman" w:eastAsia="Times New Roman" w:hAnsi="Times New Roman" w:cs="Times New Roman"/>
          <w:bCs/>
          <w:iCs/>
          <w:sz w:val="24"/>
          <w:szCs w:val="24"/>
        </w:rPr>
      </w:pPr>
    </w:p>
    <w:p w:rsidR="00BC4033" w:rsidRPr="00144672" w:rsidRDefault="00BC4033" w:rsidP="00F6589E">
      <w:pPr>
        <w:contextualSpacing/>
        <w:rPr>
          <w:rFonts w:ascii="Times New Roman" w:eastAsia="Times New Roman" w:hAnsi="Times New Roman" w:cs="Times New Roman"/>
          <w:sz w:val="24"/>
          <w:szCs w:val="24"/>
        </w:rPr>
      </w:pPr>
      <w:r w:rsidRPr="00F6589E">
        <w:rPr>
          <w:rFonts w:ascii="Times New Roman" w:eastAsia="Times New Roman" w:hAnsi="Times New Roman" w:cs="Times New Roman"/>
          <w:bCs/>
          <w:iCs/>
          <w:sz w:val="24"/>
          <w:szCs w:val="24"/>
        </w:rPr>
        <w:t>The estimated burden hours to respondents is summarized in Table 12.</w:t>
      </w:r>
      <w:r w:rsidR="0033298D" w:rsidRPr="00F6589E">
        <w:rPr>
          <w:rFonts w:ascii="Times New Roman" w:eastAsia="Times New Roman" w:hAnsi="Times New Roman" w:cs="Times New Roman"/>
          <w:bCs/>
          <w:iCs/>
          <w:sz w:val="24"/>
          <w:szCs w:val="24"/>
        </w:rPr>
        <w:t>a</w:t>
      </w:r>
      <w:r w:rsidRPr="00F6589E">
        <w:rPr>
          <w:rFonts w:ascii="Times New Roman" w:eastAsia="Times New Roman" w:hAnsi="Times New Roman" w:cs="Times New Roman"/>
          <w:bCs/>
          <w:iCs/>
          <w:sz w:val="24"/>
          <w:szCs w:val="24"/>
        </w:rPr>
        <w:t xml:space="preserve"> </w:t>
      </w:r>
      <w:bookmarkStart w:id="35" w:name="_Toc295818078"/>
      <w:bookmarkStart w:id="36" w:name="_Toc295819851"/>
      <w:r w:rsidRPr="00F6589E">
        <w:rPr>
          <w:rFonts w:ascii="Times New Roman" w:eastAsia="Times New Roman" w:hAnsi="Times New Roman" w:cs="Times New Roman"/>
          <w:bCs/>
          <w:iCs/>
          <w:sz w:val="24"/>
          <w:szCs w:val="24"/>
        </w:rPr>
        <w:t xml:space="preserve">below and is </w:t>
      </w:r>
      <w:r w:rsidRPr="00F6589E">
        <w:rPr>
          <w:rFonts w:ascii="Times New Roman" w:eastAsia="Times New Roman" w:hAnsi="Times New Roman" w:cs="Times New Roman"/>
          <w:sz w:val="24"/>
          <w:szCs w:val="24"/>
        </w:rPr>
        <w:t xml:space="preserve">based on </w:t>
      </w:r>
      <w:r w:rsidR="001867D5" w:rsidRPr="00F6589E">
        <w:rPr>
          <w:rFonts w:ascii="Times New Roman" w:eastAsia="Times New Roman" w:hAnsi="Times New Roman" w:cs="Times New Roman"/>
          <w:bCs/>
          <w:iCs/>
          <w:sz w:val="24"/>
          <w:szCs w:val="24"/>
        </w:rPr>
        <w:t>300</w:t>
      </w:r>
      <w:r w:rsidR="00C20D02" w:rsidRPr="00F6589E">
        <w:rPr>
          <w:rFonts w:ascii="Times New Roman" w:eastAsia="Times New Roman" w:hAnsi="Times New Roman" w:cs="Times New Roman"/>
          <w:bCs/>
          <w:iCs/>
          <w:sz w:val="24"/>
          <w:szCs w:val="24"/>
        </w:rPr>
        <w:t xml:space="preserve"> </w:t>
      </w:r>
      <w:r w:rsidRPr="00F6589E">
        <w:rPr>
          <w:rFonts w:ascii="Times New Roman" w:eastAsia="Times New Roman" w:hAnsi="Times New Roman" w:cs="Times New Roman"/>
          <w:sz w:val="24"/>
          <w:szCs w:val="24"/>
        </w:rPr>
        <w:t xml:space="preserve">respondents participating in </w:t>
      </w:r>
      <w:r w:rsidR="00F6589E">
        <w:rPr>
          <w:rFonts w:ascii="Times New Roman" w:eastAsia="Times New Roman" w:hAnsi="Times New Roman" w:cs="Times New Roman"/>
          <w:sz w:val="24"/>
          <w:szCs w:val="24"/>
        </w:rPr>
        <w:t xml:space="preserve">a </w:t>
      </w:r>
      <w:r w:rsidR="007F5A64">
        <w:rPr>
          <w:rFonts w:ascii="Times New Roman" w:eastAsia="Times New Roman" w:hAnsi="Times New Roman" w:cs="Times New Roman"/>
          <w:sz w:val="24"/>
          <w:szCs w:val="24"/>
        </w:rPr>
        <w:t>five</w:t>
      </w:r>
      <w:r w:rsidR="007C6D7A" w:rsidRPr="00F6589E">
        <w:rPr>
          <w:rFonts w:ascii="Times New Roman" w:eastAsia="Times New Roman" w:hAnsi="Times New Roman" w:cs="Times New Roman"/>
          <w:sz w:val="24"/>
          <w:szCs w:val="24"/>
        </w:rPr>
        <w:t xml:space="preserve"> minute intervi</w:t>
      </w:r>
      <w:r w:rsidR="007C6D7A" w:rsidRPr="00144672">
        <w:rPr>
          <w:rFonts w:ascii="Times New Roman" w:eastAsia="Times New Roman" w:hAnsi="Times New Roman" w:cs="Times New Roman"/>
          <w:sz w:val="24"/>
          <w:szCs w:val="24"/>
        </w:rPr>
        <w:t>ew</w:t>
      </w:r>
      <w:r w:rsidRPr="00144672">
        <w:rPr>
          <w:rFonts w:ascii="Times New Roman" w:eastAsia="Times New Roman" w:hAnsi="Times New Roman" w:cs="Times New Roman"/>
          <w:sz w:val="24"/>
          <w:szCs w:val="24"/>
        </w:rPr>
        <w:t xml:space="preserve"> and </w:t>
      </w:r>
      <w:r w:rsidR="00FE0124">
        <w:rPr>
          <w:rFonts w:ascii="Times New Roman" w:eastAsia="Times New Roman" w:hAnsi="Times New Roman" w:cs="Times New Roman"/>
          <w:sz w:val="24"/>
          <w:szCs w:val="24"/>
        </w:rPr>
        <w:t>600</w:t>
      </w:r>
      <w:r w:rsidR="007C6D7A" w:rsidRPr="00534754">
        <w:rPr>
          <w:rFonts w:ascii="Times New Roman" w:eastAsia="Times New Roman" w:hAnsi="Times New Roman" w:cs="Times New Roman"/>
          <w:bCs/>
          <w:iCs/>
          <w:sz w:val="24"/>
          <w:szCs w:val="24"/>
        </w:rPr>
        <w:t xml:space="preserve"> </w:t>
      </w:r>
      <w:r w:rsidRPr="00534754">
        <w:rPr>
          <w:rFonts w:ascii="Times New Roman" w:eastAsia="Times New Roman" w:hAnsi="Times New Roman" w:cs="Times New Roman"/>
          <w:sz w:val="24"/>
          <w:szCs w:val="24"/>
        </w:rPr>
        <w:t>people screened with the 1-minute screener.</w:t>
      </w:r>
      <w:r w:rsidRPr="00144672">
        <w:rPr>
          <w:rFonts w:ascii="Times New Roman" w:eastAsia="Times New Roman" w:hAnsi="Times New Roman" w:cs="Times New Roman"/>
          <w:sz w:val="24"/>
          <w:szCs w:val="24"/>
        </w:rPr>
        <w:t xml:space="preserve"> </w:t>
      </w:r>
    </w:p>
    <w:p w:rsidR="00BC4033" w:rsidRPr="00534754" w:rsidRDefault="00BC4033" w:rsidP="005D70B1">
      <w:pPr>
        <w:pStyle w:val="Heading2"/>
      </w:pPr>
      <w:bookmarkStart w:id="37" w:name="_Toc331406345"/>
      <w:bookmarkStart w:id="38" w:name="_Toc346289822"/>
      <w:bookmarkStart w:id="39" w:name="_Toc378150147"/>
      <w:r w:rsidRPr="00534754">
        <w:t>Table 12.</w:t>
      </w:r>
      <w:r w:rsidR="00E7198B" w:rsidRPr="00534754">
        <w:t>a</w:t>
      </w:r>
      <w:r w:rsidRPr="00534754">
        <w:t xml:space="preserve">: </w:t>
      </w:r>
      <w:bookmarkEnd w:id="35"/>
      <w:bookmarkEnd w:id="36"/>
      <w:bookmarkEnd w:id="37"/>
      <w:bookmarkEnd w:id="38"/>
      <w:r w:rsidR="0033298D" w:rsidRPr="00534754">
        <w:rPr>
          <w:rFonts w:eastAsia="Times New Roman"/>
          <w:bCs/>
          <w:iCs/>
        </w:rPr>
        <w:t xml:space="preserve">Estimated </w:t>
      </w:r>
      <w:r w:rsidR="00607FAC" w:rsidRPr="00534754">
        <w:rPr>
          <w:rFonts w:eastAsia="Times New Roman"/>
          <w:bCs/>
          <w:iCs/>
        </w:rPr>
        <w:t>Annualized</w:t>
      </w:r>
      <w:r w:rsidR="0033298D" w:rsidRPr="00534754">
        <w:rPr>
          <w:rFonts w:eastAsia="Times New Roman"/>
          <w:bCs/>
          <w:iCs/>
        </w:rPr>
        <w:t xml:space="preserve"> Burden Hours</w:t>
      </w:r>
      <w:bookmarkEnd w:id="39"/>
      <w:r w:rsidR="0033298D" w:rsidRPr="00534754">
        <w:rPr>
          <w:rFonts w:eastAsia="Times New Roman"/>
          <w:bCs/>
          <w:iCs/>
        </w:rPr>
        <w:t xml:space="preserve"> </w:t>
      </w:r>
    </w:p>
    <w:tbl>
      <w:tblPr>
        <w:tblStyle w:val="TableGrid"/>
        <w:tblW w:w="0" w:type="auto"/>
        <w:tblInd w:w="108" w:type="dxa"/>
        <w:tblLook w:val="01E0" w:firstRow="1" w:lastRow="1" w:firstColumn="1" w:lastColumn="1" w:noHBand="0" w:noVBand="0"/>
      </w:tblPr>
      <w:tblGrid>
        <w:gridCol w:w="1523"/>
        <w:gridCol w:w="1136"/>
        <w:gridCol w:w="1584"/>
        <w:gridCol w:w="1577"/>
        <w:gridCol w:w="1722"/>
        <w:gridCol w:w="1543"/>
      </w:tblGrid>
      <w:tr w:rsidR="007C6D7A" w:rsidRPr="00534754" w:rsidTr="00ED385B">
        <w:trPr>
          <w:tblHeader/>
        </w:trPr>
        <w:tc>
          <w:tcPr>
            <w:tcW w:w="1430" w:type="dxa"/>
          </w:tcPr>
          <w:p w:rsidR="007C6D7A" w:rsidRPr="00534754" w:rsidRDefault="007C6D7A" w:rsidP="00ED385B">
            <w:pPr>
              <w:tabs>
                <w:tab w:val="left" w:pos="-1440"/>
              </w:tabs>
              <w:spacing w:after="200" w:line="276" w:lineRule="auto"/>
              <w:jc w:val="center"/>
              <w:rPr>
                <w:rFonts w:ascii="Times New Roman" w:hAnsi="Times New Roman" w:cs="Times New Roman"/>
                <w:b/>
                <w:sz w:val="24"/>
                <w:szCs w:val="24"/>
              </w:rPr>
            </w:pPr>
            <w:r w:rsidRPr="00534754">
              <w:rPr>
                <w:rFonts w:ascii="Times New Roman" w:hAnsi="Times New Roman" w:cs="Times New Roman"/>
                <w:b/>
                <w:sz w:val="24"/>
                <w:szCs w:val="24"/>
              </w:rPr>
              <w:t>Respondent</w:t>
            </w:r>
            <w:r w:rsidR="002C0FAC" w:rsidRPr="00534754">
              <w:rPr>
                <w:rFonts w:ascii="Times New Roman" w:hAnsi="Times New Roman" w:cs="Times New Roman"/>
                <w:b/>
                <w:sz w:val="24"/>
                <w:szCs w:val="24"/>
              </w:rPr>
              <w:t>s</w:t>
            </w:r>
          </w:p>
        </w:tc>
        <w:tc>
          <w:tcPr>
            <w:tcW w:w="1136" w:type="dxa"/>
          </w:tcPr>
          <w:p w:rsidR="007C6D7A" w:rsidRPr="00534754" w:rsidRDefault="007C6D7A" w:rsidP="00ED385B">
            <w:pPr>
              <w:tabs>
                <w:tab w:val="left" w:pos="-1440"/>
              </w:tabs>
              <w:spacing w:after="200" w:line="276" w:lineRule="auto"/>
              <w:jc w:val="center"/>
              <w:rPr>
                <w:rFonts w:ascii="Times New Roman" w:hAnsi="Times New Roman" w:cs="Times New Roman"/>
                <w:b/>
                <w:sz w:val="24"/>
                <w:szCs w:val="24"/>
              </w:rPr>
            </w:pPr>
            <w:r w:rsidRPr="00534754">
              <w:rPr>
                <w:rFonts w:ascii="Times New Roman" w:hAnsi="Times New Roman" w:cs="Times New Roman"/>
                <w:b/>
                <w:sz w:val="24"/>
                <w:szCs w:val="24"/>
              </w:rPr>
              <w:t>Form Name</w:t>
            </w:r>
          </w:p>
        </w:tc>
        <w:tc>
          <w:tcPr>
            <w:tcW w:w="1584" w:type="dxa"/>
          </w:tcPr>
          <w:p w:rsidR="007C6D7A" w:rsidRPr="00534754" w:rsidRDefault="007C6D7A" w:rsidP="00ED385B">
            <w:pPr>
              <w:tabs>
                <w:tab w:val="left" w:pos="-1440"/>
              </w:tabs>
              <w:spacing w:after="200" w:line="276" w:lineRule="auto"/>
              <w:jc w:val="center"/>
              <w:rPr>
                <w:rFonts w:ascii="Times New Roman" w:hAnsi="Times New Roman" w:cs="Times New Roman"/>
                <w:b/>
                <w:sz w:val="24"/>
                <w:szCs w:val="24"/>
              </w:rPr>
            </w:pPr>
            <w:r w:rsidRPr="00534754">
              <w:rPr>
                <w:rFonts w:ascii="Times New Roman" w:hAnsi="Times New Roman" w:cs="Times New Roman"/>
                <w:b/>
                <w:sz w:val="24"/>
                <w:szCs w:val="24"/>
              </w:rPr>
              <w:t>No. of Respondents</w:t>
            </w:r>
          </w:p>
        </w:tc>
        <w:tc>
          <w:tcPr>
            <w:tcW w:w="1577" w:type="dxa"/>
          </w:tcPr>
          <w:p w:rsidR="007C6D7A" w:rsidRPr="00534754" w:rsidRDefault="007C6D7A" w:rsidP="00ED385B">
            <w:pPr>
              <w:tabs>
                <w:tab w:val="left" w:pos="-1440"/>
              </w:tabs>
              <w:spacing w:after="200" w:line="276" w:lineRule="auto"/>
              <w:jc w:val="center"/>
              <w:rPr>
                <w:rFonts w:ascii="Times New Roman" w:hAnsi="Times New Roman" w:cs="Times New Roman"/>
                <w:b/>
                <w:sz w:val="24"/>
                <w:szCs w:val="24"/>
              </w:rPr>
            </w:pPr>
            <w:r w:rsidRPr="00534754">
              <w:rPr>
                <w:rFonts w:ascii="Times New Roman" w:hAnsi="Times New Roman" w:cs="Times New Roman"/>
                <w:b/>
                <w:sz w:val="24"/>
                <w:szCs w:val="24"/>
              </w:rPr>
              <w:t>No. of Responses per Respondent</w:t>
            </w:r>
          </w:p>
        </w:tc>
        <w:tc>
          <w:tcPr>
            <w:tcW w:w="1722" w:type="dxa"/>
          </w:tcPr>
          <w:p w:rsidR="007C6D7A" w:rsidRPr="00534754" w:rsidRDefault="007C6D7A" w:rsidP="00ED385B">
            <w:pPr>
              <w:tabs>
                <w:tab w:val="left" w:pos="-1440"/>
              </w:tabs>
              <w:spacing w:after="200" w:line="276" w:lineRule="auto"/>
              <w:jc w:val="center"/>
              <w:rPr>
                <w:rFonts w:ascii="Times New Roman" w:hAnsi="Times New Roman" w:cs="Times New Roman"/>
                <w:b/>
                <w:sz w:val="24"/>
                <w:szCs w:val="24"/>
              </w:rPr>
            </w:pPr>
            <w:r w:rsidRPr="00534754">
              <w:rPr>
                <w:rFonts w:ascii="Times New Roman" w:hAnsi="Times New Roman" w:cs="Times New Roman"/>
                <w:b/>
                <w:sz w:val="24"/>
                <w:szCs w:val="24"/>
              </w:rPr>
              <w:t>Average Burden per Response  (in hours)</w:t>
            </w:r>
          </w:p>
        </w:tc>
        <w:tc>
          <w:tcPr>
            <w:tcW w:w="1543" w:type="dxa"/>
          </w:tcPr>
          <w:p w:rsidR="007C6D7A" w:rsidRPr="00534754" w:rsidRDefault="007C6D7A" w:rsidP="002C0FAC">
            <w:pPr>
              <w:tabs>
                <w:tab w:val="left" w:pos="-1440"/>
              </w:tabs>
              <w:spacing w:after="200" w:line="276" w:lineRule="auto"/>
              <w:jc w:val="center"/>
              <w:rPr>
                <w:rFonts w:ascii="Times New Roman" w:hAnsi="Times New Roman" w:cs="Times New Roman"/>
                <w:b/>
                <w:sz w:val="24"/>
                <w:szCs w:val="24"/>
              </w:rPr>
            </w:pPr>
            <w:r w:rsidRPr="00534754">
              <w:rPr>
                <w:rFonts w:ascii="Times New Roman" w:hAnsi="Times New Roman" w:cs="Times New Roman"/>
                <w:b/>
                <w:sz w:val="24"/>
                <w:szCs w:val="24"/>
              </w:rPr>
              <w:t xml:space="preserve">Total Burden </w:t>
            </w:r>
            <w:r w:rsidR="002C0FAC" w:rsidRPr="00534754">
              <w:rPr>
                <w:rFonts w:ascii="Times New Roman" w:hAnsi="Times New Roman" w:cs="Times New Roman"/>
                <w:b/>
                <w:sz w:val="24"/>
                <w:szCs w:val="24"/>
              </w:rPr>
              <w:t>(in h</w:t>
            </w:r>
            <w:r w:rsidRPr="00534754">
              <w:rPr>
                <w:rFonts w:ascii="Times New Roman" w:hAnsi="Times New Roman" w:cs="Times New Roman"/>
                <w:b/>
                <w:sz w:val="24"/>
                <w:szCs w:val="24"/>
              </w:rPr>
              <w:t>ours</w:t>
            </w:r>
            <w:r w:rsidR="002C0FAC" w:rsidRPr="00534754">
              <w:rPr>
                <w:rFonts w:ascii="Times New Roman" w:hAnsi="Times New Roman" w:cs="Times New Roman"/>
                <w:b/>
                <w:sz w:val="24"/>
                <w:szCs w:val="24"/>
              </w:rPr>
              <w:t>)</w:t>
            </w:r>
          </w:p>
        </w:tc>
      </w:tr>
      <w:tr w:rsidR="007C6D7A" w:rsidRPr="00534754" w:rsidTr="00ED385B">
        <w:tc>
          <w:tcPr>
            <w:tcW w:w="1430" w:type="dxa"/>
          </w:tcPr>
          <w:p w:rsidR="007C6D7A" w:rsidRPr="00534754" w:rsidRDefault="007C6D7A" w:rsidP="00ED385B">
            <w:pPr>
              <w:tabs>
                <w:tab w:val="left" w:pos="-1440"/>
              </w:tabs>
              <w:jc w:val="center"/>
              <w:rPr>
                <w:rFonts w:ascii="Times New Roman" w:hAnsi="Times New Roman" w:cs="Times New Roman"/>
                <w:sz w:val="24"/>
                <w:szCs w:val="24"/>
              </w:rPr>
            </w:pPr>
            <w:r w:rsidRPr="00534754">
              <w:rPr>
                <w:rFonts w:ascii="Times New Roman" w:hAnsi="Times New Roman" w:cs="Times New Roman"/>
                <w:sz w:val="24"/>
                <w:szCs w:val="24"/>
              </w:rPr>
              <w:t>Traveler</w:t>
            </w:r>
          </w:p>
        </w:tc>
        <w:tc>
          <w:tcPr>
            <w:tcW w:w="1136" w:type="dxa"/>
          </w:tcPr>
          <w:p w:rsidR="007C6D7A" w:rsidRPr="00144672" w:rsidRDefault="007C6D7A" w:rsidP="00ED385B">
            <w:pPr>
              <w:tabs>
                <w:tab w:val="left" w:pos="-1440"/>
              </w:tabs>
              <w:jc w:val="center"/>
              <w:rPr>
                <w:rFonts w:ascii="Times New Roman" w:hAnsi="Times New Roman" w:cs="Times New Roman"/>
                <w:sz w:val="24"/>
                <w:szCs w:val="24"/>
              </w:rPr>
            </w:pPr>
            <w:r w:rsidRPr="00144672">
              <w:rPr>
                <w:rFonts w:ascii="Times New Roman" w:hAnsi="Times New Roman" w:cs="Times New Roman"/>
                <w:sz w:val="24"/>
                <w:szCs w:val="24"/>
              </w:rPr>
              <w:t>Screener</w:t>
            </w:r>
          </w:p>
        </w:tc>
        <w:tc>
          <w:tcPr>
            <w:tcW w:w="1584" w:type="dxa"/>
          </w:tcPr>
          <w:p w:rsidR="007C6D7A" w:rsidRPr="00534754" w:rsidRDefault="000510EE" w:rsidP="00ED385B">
            <w:pPr>
              <w:tabs>
                <w:tab w:val="left" w:pos="-1440"/>
              </w:tabs>
              <w:spacing w:after="200" w:line="276"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1577" w:type="dxa"/>
          </w:tcPr>
          <w:p w:rsidR="007C6D7A" w:rsidRPr="00144672" w:rsidRDefault="00EA26EE" w:rsidP="00ED385B">
            <w:pPr>
              <w:tabs>
                <w:tab w:val="left" w:pos="-1440"/>
              </w:tabs>
              <w:jc w:val="center"/>
              <w:rPr>
                <w:rFonts w:ascii="Times New Roman" w:hAnsi="Times New Roman" w:cs="Times New Roman"/>
                <w:sz w:val="24"/>
                <w:szCs w:val="24"/>
              </w:rPr>
            </w:pPr>
            <w:r w:rsidRPr="00144672">
              <w:rPr>
                <w:rFonts w:ascii="Times New Roman" w:hAnsi="Times New Roman" w:cs="Times New Roman"/>
                <w:sz w:val="24"/>
                <w:szCs w:val="24"/>
              </w:rPr>
              <w:t>1</w:t>
            </w:r>
          </w:p>
        </w:tc>
        <w:tc>
          <w:tcPr>
            <w:tcW w:w="1722" w:type="dxa"/>
          </w:tcPr>
          <w:p w:rsidR="007C6D7A" w:rsidRPr="00534754" w:rsidRDefault="000510EE" w:rsidP="00ED385B">
            <w:pPr>
              <w:tabs>
                <w:tab w:val="left" w:pos="-1440"/>
              </w:tabs>
              <w:spacing w:after="200" w:line="276"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1543" w:type="dxa"/>
          </w:tcPr>
          <w:p w:rsidR="007C6D7A" w:rsidRPr="00F6589E" w:rsidRDefault="000510EE" w:rsidP="00ED385B">
            <w:pPr>
              <w:tabs>
                <w:tab w:val="left" w:pos="-1440"/>
              </w:tabs>
              <w:spacing w:after="200"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C6D7A" w:rsidRPr="00534754" w:rsidTr="00ED385B">
        <w:tc>
          <w:tcPr>
            <w:tcW w:w="1430" w:type="dxa"/>
          </w:tcPr>
          <w:p w:rsidR="007C6D7A" w:rsidRPr="00534754" w:rsidRDefault="001867D5" w:rsidP="00ED385B">
            <w:pPr>
              <w:tabs>
                <w:tab w:val="left" w:pos="-1440"/>
              </w:tabs>
              <w:jc w:val="center"/>
              <w:rPr>
                <w:rFonts w:ascii="Times New Roman" w:hAnsi="Times New Roman" w:cs="Times New Roman"/>
                <w:sz w:val="24"/>
                <w:szCs w:val="24"/>
              </w:rPr>
            </w:pPr>
            <w:r w:rsidRPr="00534754">
              <w:rPr>
                <w:rFonts w:ascii="Times New Roman" w:hAnsi="Times New Roman" w:cs="Times New Roman"/>
                <w:sz w:val="24"/>
                <w:szCs w:val="24"/>
              </w:rPr>
              <w:t>Traveler</w:t>
            </w:r>
          </w:p>
        </w:tc>
        <w:tc>
          <w:tcPr>
            <w:tcW w:w="1136" w:type="dxa"/>
          </w:tcPr>
          <w:p w:rsidR="007C6D7A" w:rsidRPr="00144672" w:rsidRDefault="007C6D7A" w:rsidP="00ED385B">
            <w:pPr>
              <w:tabs>
                <w:tab w:val="left" w:pos="-1440"/>
              </w:tabs>
              <w:jc w:val="center"/>
              <w:rPr>
                <w:rFonts w:ascii="Times New Roman" w:hAnsi="Times New Roman" w:cs="Times New Roman"/>
                <w:sz w:val="24"/>
                <w:szCs w:val="24"/>
              </w:rPr>
            </w:pPr>
            <w:r w:rsidRPr="00144672">
              <w:rPr>
                <w:rFonts w:ascii="Times New Roman" w:hAnsi="Times New Roman" w:cs="Times New Roman"/>
                <w:sz w:val="24"/>
                <w:szCs w:val="24"/>
              </w:rPr>
              <w:t>Interview Guide</w:t>
            </w:r>
          </w:p>
        </w:tc>
        <w:tc>
          <w:tcPr>
            <w:tcW w:w="1584" w:type="dxa"/>
          </w:tcPr>
          <w:p w:rsidR="007C6D7A" w:rsidRPr="00534754" w:rsidRDefault="001867D5" w:rsidP="00ED385B">
            <w:pPr>
              <w:tabs>
                <w:tab w:val="left" w:pos="-1440"/>
              </w:tabs>
              <w:spacing w:after="200" w:line="276" w:lineRule="auto"/>
              <w:jc w:val="center"/>
              <w:rPr>
                <w:rFonts w:ascii="Times New Roman" w:hAnsi="Times New Roman" w:cs="Times New Roman"/>
                <w:sz w:val="24"/>
                <w:szCs w:val="24"/>
              </w:rPr>
            </w:pPr>
            <w:r w:rsidRPr="00534754">
              <w:rPr>
                <w:rFonts w:ascii="Times New Roman" w:hAnsi="Times New Roman" w:cs="Times New Roman"/>
                <w:sz w:val="24"/>
                <w:szCs w:val="24"/>
              </w:rPr>
              <w:t>300</w:t>
            </w:r>
          </w:p>
        </w:tc>
        <w:tc>
          <w:tcPr>
            <w:tcW w:w="1577" w:type="dxa"/>
          </w:tcPr>
          <w:p w:rsidR="007C6D7A" w:rsidRPr="00534754" w:rsidRDefault="002F13B3" w:rsidP="00ED385B">
            <w:pPr>
              <w:tabs>
                <w:tab w:val="left" w:pos="-1440"/>
              </w:tabs>
              <w:spacing w:after="200" w:line="276" w:lineRule="auto"/>
              <w:jc w:val="center"/>
              <w:rPr>
                <w:rFonts w:ascii="Times New Roman" w:hAnsi="Times New Roman" w:cs="Times New Roman"/>
                <w:sz w:val="24"/>
                <w:szCs w:val="24"/>
              </w:rPr>
            </w:pPr>
            <w:r w:rsidRPr="00534754">
              <w:rPr>
                <w:rFonts w:ascii="Times New Roman" w:hAnsi="Times New Roman" w:cs="Times New Roman"/>
                <w:sz w:val="24"/>
                <w:szCs w:val="24"/>
              </w:rPr>
              <w:t>1</w:t>
            </w:r>
          </w:p>
        </w:tc>
        <w:tc>
          <w:tcPr>
            <w:tcW w:w="1722" w:type="dxa"/>
          </w:tcPr>
          <w:p w:rsidR="007C6D7A" w:rsidRPr="00534754" w:rsidRDefault="0017399E" w:rsidP="00ED385B">
            <w:pPr>
              <w:tabs>
                <w:tab w:val="left" w:pos="-1440"/>
              </w:tabs>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r w:rsidR="000510EE">
              <w:rPr>
                <w:rFonts w:ascii="Times New Roman" w:hAnsi="Times New Roman" w:cs="Times New Roman"/>
                <w:sz w:val="24"/>
                <w:szCs w:val="24"/>
              </w:rPr>
              <w:t>/60</w:t>
            </w:r>
          </w:p>
        </w:tc>
        <w:tc>
          <w:tcPr>
            <w:tcW w:w="1543" w:type="dxa"/>
          </w:tcPr>
          <w:p w:rsidR="007C6D7A" w:rsidRPr="00F6589E" w:rsidRDefault="007F5A64" w:rsidP="00ED385B">
            <w:pPr>
              <w:tabs>
                <w:tab w:val="left" w:pos="-1440"/>
              </w:tabs>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r w:rsidR="005E6285" w:rsidRPr="00F6589E">
              <w:rPr>
                <w:rFonts w:ascii="Times New Roman" w:hAnsi="Times New Roman" w:cs="Times New Roman"/>
                <w:sz w:val="24"/>
                <w:szCs w:val="24"/>
              </w:rPr>
              <w:t>5</w:t>
            </w:r>
          </w:p>
        </w:tc>
      </w:tr>
      <w:tr w:rsidR="007C6D7A" w:rsidRPr="00534754" w:rsidTr="00ED385B">
        <w:tc>
          <w:tcPr>
            <w:tcW w:w="1430" w:type="dxa"/>
          </w:tcPr>
          <w:p w:rsidR="007C6D7A" w:rsidRPr="00534754" w:rsidRDefault="009E4C39" w:rsidP="00ED385B">
            <w:pPr>
              <w:tabs>
                <w:tab w:val="left" w:pos="-1440"/>
              </w:tabs>
              <w:jc w:val="center"/>
              <w:rPr>
                <w:rFonts w:ascii="Times New Roman" w:hAnsi="Times New Roman" w:cs="Times New Roman"/>
                <w:sz w:val="24"/>
                <w:szCs w:val="24"/>
              </w:rPr>
            </w:pPr>
            <w:r w:rsidRPr="00534754">
              <w:rPr>
                <w:rFonts w:ascii="Times New Roman" w:hAnsi="Times New Roman" w:cs="Times New Roman"/>
                <w:b/>
                <w:sz w:val="24"/>
                <w:szCs w:val="24"/>
              </w:rPr>
              <w:t xml:space="preserve">Total  </w:t>
            </w:r>
          </w:p>
        </w:tc>
        <w:tc>
          <w:tcPr>
            <w:tcW w:w="1136" w:type="dxa"/>
          </w:tcPr>
          <w:p w:rsidR="007C6D7A" w:rsidRPr="00144672" w:rsidRDefault="007C6D7A" w:rsidP="00ED385B">
            <w:pPr>
              <w:tabs>
                <w:tab w:val="left" w:pos="-1440"/>
              </w:tabs>
              <w:jc w:val="center"/>
              <w:rPr>
                <w:rFonts w:ascii="Times New Roman" w:hAnsi="Times New Roman" w:cs="Times New Roman"/>
                <w:sz w:val="24"/>
                <w:szCs w:val="24"/>
              </w:rPr>
            </w:pPr>
          </w:p>
        </w:tc>
        <w:tc>
          <w:tcPr>
            <w:tcW w:w="1584" w:type="dxa"/>
          </w:tcPr>
          <w:p w:rsidR="007C6D7A" w:rsidRPr="00534754" w:rsidRDefault="000510EE" w:rsidP="00ED385B">
            <w:pPr>
              <w:tabs>
                <w:tab w:val="left" w:pos="-1440"/>
              </w:tabs>
              <w:spacing w:after="200" w:line="276"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1577" w:type="dxa"/>
          </w:tcPr>
          <w:p w:rsidR="007C6D7A" w:rsidRPr="00144672" w:rsidRDefault="007C6D7A" w:rsidP="00ED385B">
            <w:pPr>
              <w:tabs>
                <w:tab w:val="left" w:pos="-1440"/>
              </w:tabs>
              <w:jc w:val="center"/>
              <w:rPr>
                <w:rFonts w:ascii="Times New Roman" w:hAnsi="Times New Roman" w:cs="Times New Roman"/>
                <w:sz w:val="24"/>
                <w:szCs w:val="24"/>
              </w:rPr>
            </w:pPr>
          </w:p>
        </w:tc>
        <w:tc>
          <w:tcPr>
            <w:tcW w:w="1722" w:type="dxa"/>
          </w:tcPr>
          <w:p w:rsidR="007C6D7A" w:rsidRPr="00534754" w:rsidRDefault="007C6D7A" w:rsidP="00ED385B">
            <w:pPr>
              <w:tabs>
                <w:tab w:val="left" w:pos="-1440"/>
              </w:tabs>
              <w:spacing w:after="200" w:line="276" w:lineRule="auto"/>
              <w:jc w:val="center"/>
              <w:rPr>
                <w:rFonts w:ascii="Times New Roman" w:hAnsi="Times New Roman" w:cs="Times New Roman"/>
                <w:sz w:val="24"/>
                <w:szCs w:val="24"/>
              </w:rPr>
            </w:pPr>
          </w:p>
        </w:tc>
        <w:tc>
          <w:tcPr>
            <w:tcW w:w="1543" w:type="dxa"/>
          </w:tcPr>
          <w:p w:rsidR="007C6D7A" w:rsidRPr="00F6589E" w:rsidRDefault="007F5A64" w:rsidP="0011283E">
            <w:pPr>
              <w:tabs>
                <w:tab w:val="left" w:pos="-1440"/>
              </w:tabs>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r w:rsidR="000510EE">
              <w:rPr>
                <w:rFonts w:ascii="Times New Roman" w:hAnsi="Times New Roman" w:cs="Times New Roman"/>
                <w:sz w:val="24"/>
                <w:szCs w:val="24"/>
              </w:rPr>
              <w:t>5</w:t>
            </w:r>
          </w:p>
        </w:tc>
      </w:tr>
    </w:tbl>
    <w:p w:rsidR="00BC4033" w:rsidRPr="00534754" w:rsidRDefault="00BC4033" w:rsidP="00BC4033">
      <w:pPr>
        <w:tabs>
          <w:tab w:val="left" w:pos="-1440"/>
        </w:tabs>
        <w:rPr>
          <w:rFonts w:ascii="Times New Roman" w:eastAsia="Times New Roman" w:hAnsi="Times New Roman" w:cs="Times New Roman"/>
          <w:sz w:val="24"/>
          <w:szCs w:val="24"/>
        </w:rPr>
      </w:pPr>
    </w:p>
    <w:p w:rsidR="00BC4033" w:rsidRPr="00144672" w:rsidRDefault="000510EE" w:rsidP="00584B5B">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BC4033" w:rsidRPr="00144672">
        <w:rPr>
          <w:rFonts w:ascii="Times New Roman" w:eastAsia="Times New Roman" w:hAnsi="Times New Roman" w:cs="Times New Roman"/>
          <w:sz w:val="24"/>
          <w:szCs w:val="24"/>
        </w:rPr>
        <w:t>Estimates for the average hourly wage for respondents are based on the Department of Labor (DOL) National Compensation Survey estimate for the gener</w:t>
      </w:r>
      <w:r w:rsidR="00AB7D71" w:rsidRPr="00144672">
        <w:rPr>
          <w:rFonts w:ascii="Times New Roman" w:eastAsia="Times New Roman" w:hAnsi="Times New Roman" w:cs="Times New Roman"/>
          <w:sz w:val="24"/>
          <w:szCs w:val="24"/>
        </w:rPr>
        <w:t>al public’s mean hourly wages [</w:t>
      </w:r>
      <w:r w:rsidR="00305DF1">
        <w:rPr>
          <w:rFonts w:ascii="Times New Roman" w:eastAsia="Times New Roman" w:hAnsi="Times New Roman" w:cs="Times New Roman"/>
          <w:sz w:val="24"/>
          <w:szCs w:val="24"/>
        </w:rPr>
        <w:t>11</w:t>
      </w:r>
      <w:r w:rsidR="00F73D7E" w:rsidRPr="00144672">
        <w:rPr>
          <w:rFonts w:ascii="Times New Roman" w:eastAsia="Times New Roman" w:hAnsi="Times New Roman" w:cs="Times New Roman"/>
          <w:sz w:val="24"/>
          <w:szCs w:val="24"/>
        </w:rPr>
        <w:t>]</w:t>
      </w:r>
      <w:r w:rsidR="00BC4033" w:rsidRPr="00144672">
        <w:rPr>
          <w:rFonts w:ascii="Times New Roman" w:eastAsia="Times New Roman" w:hAnsi="Times New Roman" w:cs="Times New Roman"/>
          <w:sz w:val="24"/>
          <w:szCs w:val="24"/>
        </w:rPr>
        <w:t xml:space="preserve">, </w:t>
      </w:r>
      <w:hyperlink r:id="rId14" w:anchor="00-0000" w:history="1">
        <w:r w:rsidR="00BC4033" w:rsidRPr="00534754">
          <w:rPr>
            <w:rStyle w:val="Hyperlink"/>
            <w:rFonts w:ascii="Times New Roman" w:hAnsi="Times New Roman" w:cs="Times New Roman"/>
            <w:sz w:val="24"/>
            <w:szCs w:val="24"/>
          </w:rPr>
          <w:t>http://www.bls.gov/oes/current/oes_nat.htm#00-0000</w:t>
        </w:r>
      </w:hyperlink>
      <w:r w:rsidR="00BC4033" w:rsidRPr="00534754">
        <w:rPr>
          <w:rFonts w:ascii="Times New Roman" w:eastAsia="Times New Roman" w:hAnsi="Times New Roman" w:cs="Times New Roman"/>
          <w:sz w:val="24"/>
          <w:szCs w:val="24"/>
        </w:rPr>
        <w:t>].  Based on DOL data, an average hourly wage of $2</w:t>
      </w:r>
      <w:r w:rsidR="002F13B3" w:rsidRPr="00534754">
        <w:rPr>
          <w:rFonts w:ascii="Times New Roman" w:eastAsia="Times New Roman" w:hAnsi="Times New Roman" w:cs="Times New Roman"/>
          <w:sz w:val="24"/>
          <w:szCs w:val="24"/>
        </w:rPr>
        <w:t>2</w:t>
      </w:r>
      <w:r w:rsidR="00BC4033" w:rsidRPr="00534754">
        <w:rPr>
          <w:rFonts w:ascii="Times New Roman" w:eastAsia="Times New Roman" w:hAnsi="Times New Roman" w:cs="Times New Roman"/>
          <w:sz w:val="24"/>
          <w:szCs w:val="24"/>
        </w:rPr>
        <w:t xml:space="preserve"> is estimated for all </w:t>
      </w:r>
      <w:r w:rsidR="00C8386B">
        <w:rPr>
          <w:rFonts w:ascii="Times New Roman" w:eastAsia="Times New Roman" w:hAnsi="Times New Roman" w:cs="Times New Roman"/>
          <w:sz w:val="24"/>
          <w:szCs w:val="24"/>
        </w:rPr>
        <w:t>600</w:t>
      </w:r>
      <w:r w:rsidR="00BC4033" w:rsidRPr="00534754">
        <w:rPr>
          <w:rFonts w:ascii="Times New Roman" w:eastAsia="Times New Roman" w:hAnsi="Times New Roman" w:cs="Times New Roman"/>
          <w:sz w:val="24"/>
          <w:szCs w:val="24"/>
        </w:rPr>
        <w:t xml:space="preserve"> respondents. Table 12.</w:t>
      </w:r>
      <w:r w:rsidR="0033298D" w:rsidRPr="00144672">
        <w:rPr>
          <w:rFonts w:ascii="Times New Roman" w:eastAsia="Times New Roman" w:hAnsi="Times New Roman" w:cs="Times New Roman"/>
          <w:sz w:val="24"/>
          <w:szCs w:val="24"/>
        </w:rPr>
        <w:t>b</w:t>
      </w:r>
      <w:r w:rsidR="00BC4033" w:rsidRPr="00144672">
        <w:rPr>
          <w:rFonts w:ascii="Times New Roman" w:eastAsia="Times New Roman" w:hAnsi="Times New Roman" w:cs="Times New Roman"/>
          <w:sz w:val="24"/>
          <w:szCs w:val="24"/>
        </w:rPr>
        <w:t xml:space="preserve"> shows estimated burden and cost information.</w:t>
      </w:r>
    </w:p>
    <w:p w:rsidR="00EF091E" w:rsidRDefault="00EF091E">
      <w:pPr>
        <w:rPr>
          <w:rFonts w:ascii="Times New Roman" w:hAnsi="Times New Roman" w:cs="Times New Roman"/>
          <w:b/>
          <w:sz w:val="24"/>
          <w:szCs w:val="24"/>
        </w:rPr>
      </w:pPr>
      <w:bookmarkStart w:id="40" w:name="_Toc346289823"/>
      <w:r>
        <w:br w:type="page"/>
      </w:r>
    </w:p>
    <w:p w:rsidR="00BC4033" w:rsidRPr="00534754" w:rsidRDefault="00BC4033" w:rsidP="005D70B1">
      <w:pPr>
        <w:pStyle w:val="Heading2"/>
      </w:pPr>
      <w:bookmarkStart w:id="41" w:name="_Toc378150148"/>
      <w:r w:rsidRPr="00534754">
        <w:lastRenderedPageBreak/>
        <w:t>Table 12.</w:t>
      </w:r>
      <w:r w:rsidR="00E7198B" w:rsidRPr="00534754">
        <w:t>b</w:t>
      </w:r>
      <w:bookmarkEnd w:id="40"/>
      <w:r w:rsidRPr="00534754">
        <w:t xml:space="preserve">: </w:t>
      </w:r>
      <w:r w:rsidR="0033298D" w:rsidRPr="00534754">
        <w:t>Estimated Annualized Burden Costs</w:t>
      </w:r>
      <w:bookmarkEnd w:id="41"/>
    </w:p>
    <w:tbl>
      <w:tblPr>
        <w:tblW w:w="8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710"/>
        <w:gridCol w:w="2417"/>
        <w:gridCol w:w="1080"/>
        <w:gridCol w:w="1453"/>
      </w:tblGrid>
      <w:tr w:rsidR="00BC4033" w:rsidRPr="00534754" w:rsidTr="009E4C39">
        <w:trPr>
          <w:trHeight w:val="413"/>
        </w:trPr>
        <w:tc>
          <w:tcPr>
            <w:tcW w:w="8370" w:type="dxa"/>
            <w:gridSpan w:val="5"/>
            <w:tcBorders>
              <w:top w:val="single" w:sz="4" w:space="0" w:color="000000"/>
              <w:left w:val="single" w:sz="4" w:space="0" w:color="000000"/>
              <w:bottom w:val="single" w:sz="12" w:space="0" w:color="000000"/>
              <w:right w:val="single" w:sz="4" w:space="0" w:color="000000"/>
            </w:tcBorders>
            <w:vAlign w:val="center"/>
            <w:hideMark/>
          </w:tcPr>
          <w:p w:rsidR="00BC4033" w:rsidRPr="00534754" w:rsidRDefault="00BC4033">
            <w:pPr>
              <w:jc w:val="center"/>
              <w:rPr>
                <w:rFonts w:ascii="Times New Roman" w:eastAsia="Times New Roman" w:hAnsi="Times New Roman" w:cs="Times New Roman"/>
                <w:b/>
                <w:sz w:val="24"/>
                <w:szCs w:val="24"/>
              </w:rPr>
            </w:pPr>
            <w:r w:rsidRPr="00534754">
              <w:rPr>
                <w:rFonts w:ascii="Times New Roman" w:eastAsia="Times New Roman" w:hAnsi="Times New Roman" w:cs="Times New Roman"/>
                <w:b/>
                <w:sz w:val="24"/>
                <w:szCs w:val="24"/>
              </w:rPr>
              <w:t>Estimated Annualized Burden Costs</w:t>
            </w:r>
            <w:r w:rsidRPr="00534754">
              <w:rPr>
                <w:rFonts w:ascii="Times New Roman" w:hAnsi="Times New Roman" w:cs="Times New Roman"/>
                <w:sz w:val="24"/>
                <w:szCs w:val="24"/>
              </w:rPr>
              <w:t xml:space="preserve"> </w:t>
            </w:r>
          </w:p>
        </w:tc>
      </w:tr>
      <w:tr w:rsidR="00BC4033" w:rsidRPr="00534754" w:rsidTr="009E4C39">
        <w:trPr>
          <w:trHeight w:val="1493"/>
        </w:trPr>
        <w:tc>
          <w:tcPr>
            <w:tcW w:w="1710" w:type="dxa"/>
            <w:tcBorders>
              <w:top w:val="single" w:sz="4" w:space="0" w:color="000000"/>
              <w:left w:val="single" w:sz="4" w:space="0" w:color="000000"/>
              <w:bottom w:val="single" w:sz="12" w:space="0" w:color="000000"/>
              <w:right w:val="single" w:sz="4" w:space="0" w:color="000000"/>
            </w:tcBorders>
            <w:vAlign w:val="center"/>
            <w:hideMark/>
          </w:tcPr>
          <w:p w:rsidR="00BC4033" w:rsidRPr="00534754" w:rsidRDefault="00BC4033">
            <w:pPr>
              <w:jc w:val="center"/>
              <w:rPr>
                <w:rFonts w:ascii="Times New Roman" w:eastAsia="Times New Roman" w:hAnsi="Times New Roman" w:cs="Times New Roman"/>
                <w:b/>
                <w:sz w:val="24"/>
                <w:szCs w:val="24"/>
              </w:rPr>
            </w:pPr>
            <w:r w:rsidRPr="00534754">
              <w:rPr>
                <w:rFonts w:ascii="Times New Roman" w:eastAsia="Times New Roman" w:hAnsi="Times New Roman" w:cs="Times New Roman"/>
                <w:b/>
                <w:sz w:val="24"/>
                <w:szCs w:val="24"/>
              </w:rPr>
              <w:t>Respondent</w:t>
            </w:r>
            <w:r w:rsidR="002C0FAC" w:rsidRPr="00534754">
              <w:rPr>
                <w:rFonts w:ascii="Times New Roman" w:eastAsia="Times New Roman" w:hAnsi="Times New Roman" w:cs="Times New Roman"/>
                <w:b/>
                <w:sz w:val="24"/>
                <w:szCs w:val="24"/>
              </w:rPr>
              <w:t>s</w:t>
            </w:r>
          </w:p>
        </w:tc>
        <w:tc>
          <w:tcPr>
            <w:tcW w:w="1710" w:type="dxa"/>
            <w:tcBorders>
              <w:top w:val="single" w:sz="4" w:space="0" w:color="000000"/>
              <w:left w:val="single" w:sz="4" w:space="0" w:color="000000"/>
              <w:bottom w:val="single" w:sz="12" w:space="0" w:color="000000"/>
              <w:right w:val="single" w:sz="4" w:space="0" w:color="000000"/>
            </w:tcBorders>
            <w:hideMark/>
          </w:tcPr>
          <w:p w:rsidR="00BC4033" w:rsidRPr="00144672" w:rsidRDefault="00BC4033">
            <w:pPr>
              <w:jc w:val="center"/>
              <w:rPr>
                <w:rFonts w:ascii="Times New Roman" w:eastAsia="Times New Roman" w:hAnsi="Times New Roman" w:cs="Times New Roman"/>
                <w:b/>
                <w:sz w:val="24"/>
                <w:szCs w:val="24"/>
              </w:rPr>
            </w:pPr>
            <w:r w:rsidRPr="00144672">
              <w:rPr>
                <w:rFonts w:ascii="Times New Roman" w:eastAsia="Times New Roman" w:hAnsi="Times New Roman" w:cs="Times New Roman"/>
                <w:b/>
                <w:sz w:val="24"/>
                <w:szCs w:val="24"/>
              </w:rPr>
              <w:t>Form Name</w:t>
            </w:r>
          </w:p>
        </w:tc>
        <w:tc>
          <w:tcPr>
            <w:tcW w:w="2417" w:type="dxa"/>
            <w:tcBorders>
              <w:top w:val="single" w:sz="4" w:space="0" w:color="000000"/>
              <w:left w:val="single" w:sz="4" w:space="0" w:color="000000"/>
              <w:bottom w:val="single" w:sz="12" w:space="0" w:color="000000"/>
              <w:right w:val="single" w:sz="4" w:space="0" w:color="000000"/>
            </w:tcBorders>
            <w:vAlign w:val="center"/>
            <w:hideMark/>
          </w:tcPr>
          <w:p w:rsidR="00BC4033" w:rsidRPr="00534754" w:rsidRDefault="00BC4033">
            <w:pPr>
              <w:jc w:val="center"/>
              <w:rPr>
                <w:rFonts w:ascii="Times New Roman" w:eastAsia="Times New Roman" w:hAnsi="Times New Roman" w:cs="Times New Roman"/>
                <w:b/>
                <w:sz w:val="24"/>
                <w:szCs w:val="24"/>
              </w:rPr>
            </w:pPr>
            <w:r w:rsidRPr="00534754">
              <w:rPr>
                <w:rFonts w:ascii="Times New Roman" w:eastAsia="Times New Roman" w:hAnsi="Times New Roman" w:cs="Times New Roman"/>
                <w:b/>
                <w:sz w:val="24"/>
                <w:szCs w:val="24"/>
              </w:rPr>
              <w:t>Total Burden Hours</w:t>
            </w:r>
          </w:p>
        </w:tc>
        <w:tc>
          <w:tcPr>
            <w:tcW w:w="1080" w:type="dxa"/>
            <w:tcBorders>
              <w:top w:val="single" w:sz="4" w:space="0" w:color="000000"/>
              <w:left w:val="single" w:sz="4" w:space="0" w:color="000000"/>
              <w:bottom w:val="single" w:sz="12" w:space="0" w:color="000000"/>
              <w:right w:val="single" w:sz="4" w:space="0" w:color="000000"/>
            </w:tcBorders>
            <w:vAlign w:val="center"/>
            <w:hideMark/>
          </w:tcPr>
          <w:p w:rsidR="00BC4033" w:rsidRPr="00534754" w:rsidRDefault="00BC4033">
            <w:pPr>
              <w:jc w:val="center"/>
              <w:rPr>
                <w:rFonts w:ascii="Times New Roman" w:eastAsia="Times New Roman" w:hAnsi="Times New Roman" w:cs="Times New Roman"/>
                <w:b/>
                <w:sz w:val="24"/>
                <w:szCs w:val="24"/>
              </w:rPr>
            </w:pPr>
            <w:r w:rsidRPr="00534754">
              <w:rPr>
                <w:rFonts w:ascii="Times New Roman" w:eastAsia="Times New Roman" w:hAnsi="Times New Roman" w:cs="Times New Roman"/>
                <w:b/>
                <w:sz w:val="24"/>
                <w:szCs w:val="24"/>
              </w:rPr>
              <w:t>Hourly Wage Rate</w:t>
            </w:r>
          </w:p>
        </w:tc>
        <w:tc>
          <w:tcPr>
            <w:tcW w:w="1453" w:type="dxa"/>
            <w:tcBorders>
              <w:top w:val="single" w:sz="4" w:space="0" w:color="000000"/>
              <w:left w:val="single" w:sz="4" w:space="0" w:color="000000"/>
              <w:bottom w:val="single" w:sz="12" w:space="0" w:color="000000"/>
              <w:right w:val="single" w:sz="4" w:space="0" w:color="000000"/>
            </w:tcBorders>
            <w:vAlign w:val="center"/>
            <w:hideMark/>
          </w:tcPr>
          <w:p w:rsidR="00BC4033" w:rsidRPr="00534754" w:rsidRDefault="00BC4033">
            <w:pPr>
              <w:jc w:val="center"/>
              <w:rPr>
                <w:rFonts w:ascii="Times New Roman" w:eastAsia="Times New Roman" w:hAnsi="Times New Roman" w:cs="Times New Roman"/>
                <w:b/>
                <w:sz w:val="24"/>
                <w:szCs w:val="24"/>
              </w:rPr>
            </w:pPr>
            <w:r w:rsidRPr="00534754">
              <w:rPr>
                <w:rFonts w:ascii="Times New Roman" w:eastAsia="Times New Roman" w:hAnsi="Times New Roman" w:cs="Times New Roman"/>
                <w:b/>
                <w:sz w:val="24"/>
                <w:szCs w:val="24"/>
              </w:rPr>
              <w:t>Total Respondent Costs</w:t>
            </w:r>
          </w:p>
        </w:tc>
      </w:tr>
      <w:tr w:rsidR="00C51902" w:rsidRPr="00534754" w:rsidTr="006421DB">
        <w:tc>
          <w:tcPr>
            <w:tcW w:w="1710" w:type="dxa"/>
            <w:tcBorders>
              <w:top w:val="single" w:sz="4" w:space="0" w:color="000000"/>
              <w:left w:val="single" w:sz="4" w:space="0" w:color="000000"/>
              <w:bottom w:val="single" w:sz="4" w:space="0" w:color="000000"/>
              <w:right w:val="single" w:sz="4" w:space="0" w:color="000000"/>
            </w:tcBorders>
          </w:tcPr>
          <w:p w:rsidR="00C51902" w:rsidRPr="00534754" w:rsidRDefault="009E4C39">
            <w:pPr>
              <w:spacing w:after="0"/>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Traveler</w:t>
            </w:r>
          </w:p>
        </w:tc>
        <w:tc>
          <w:tcPr>
            <w:tcW w:w="1710" w:type="dxa"/>
            <w:tcBorders>
              <w:top w:val="single" w:sz="4" w:space="0" w:color="000000"/>
              <w:left w:val="single" w:sz="4" w:space="0" w:color="000000"/>
              <w:bottom w:val="single" w:sz="4" w:space="0" w:color="000000"/>
              <w:right w:val="single" w:sz="4" w:space="0" w:color="000000"/>
            </w:tcBorders>
          </w:tcPr>
          <w:p w:rsidR="00C51902" w:rsidRPr="00144672" w:rsidRDefault="00C51902" w:rsidP="00ED385B">
            <w:pPr>
              <w:spacing w:after="0"/>
              <w:jc w:val="center"/>
              <w:rPr>
                <w:rFonts w:ascii="Times New Roman" w:eastAsia="Times New Roman" w:hAnsi="Times New Roman" w:cs="Times New Roman"/>
                <w:sz w:val="24"/>
                <w:szCs w:val="24"/>
              </w:rPr>
            </w:pPr>
            <w:r w:rsidRPr="00144672">
              <w:rPr>
                <w:rFonts w:ascii="Times New Roman" w:eastAsia="Times New Roman" w:hAnsi="Times New Roman" w:cs="Times New Roman"/>
                <w:sz w:val="24"/>
                <w:szCs w:val="24"/>
              </w:rPr>
              <w:t>Participant Screener</w:t>
            </w:r>
          </w:p>
        </w:tc>
        <w:tc>
          <w:tcPr>
            <w:tcW w:w="2417" w:type="dxa"/>
            <w:tcBorders>
              <w:top w:val="single" w:sz="12" w:space="0" w:color="000000"/>
              <w:left w:val="single" w:sz="4" w:space="0" w:color="000000"/>
              <w:bottom w:val="single" w:sz="4" w:space="0" w:color="auto"/>
              <w:right w:val="single" w:sz="4" w:space="0" w:color="000000"/>
            </w:tcBorders>
          </w:tcPr>
          <w:p w:rsidR="00C51902" w:rsidRPr="00245AE4" w:rsidRDefault="00C8386B">
            <w:pPr>
              <w:tabs>
                <w:tab w:val="left" w:pos="-144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Borders>
              <w:top w:val="single" w:sz="12" w:space="0" w:color="000000"/>
              <w:left w:val="single" w:sz="4" w:space="0" w:color="000000"/>
              <w:bottom w:val="single" w:sz="4" w:space="0" w:color="auto"/>
              <w:right w:val="single" w:sz="4" w:space="0" w:color="000000"/>
            </w:tcBorders>
            <w:hideMark/>
          </w:tcPr>
          <w:p w:rsidR="00C51902" w:rsidRPr="00245AE4" w:rsidRDefault="00C51902">
            <w:pPr>
              <w:spacing w:after="0"/>
              <w:jc w:val="center"/>
              <w:rPr>
                <w:rFonts w:ascii="Times New Roman" w:eastAsia="Times New Roman" w:hAnsi="Times New Roman" w:cs="Times New Roman"/>
                <w:sz w:val="24"/>
                <w:szCs w:val="24"/>
              </w:rPr>
            </w:pPr>
            <w:r w:rsidRPr="00245AE4">
              <w:rPr>
                <w:rFonts w:ascii="Times New Roman" w:eastAsia="Times New Roman" w:hAnsi="Times New Roman" w:cs="Times New Roman"/>
                <w:sz w:val="24"/>
                <w:szCs w:val="24"/>
              </w:rPr>
              <w:t>$2</w:t>
            </w:r>
            <w:r w:rsidR="002F13B3" w:rsidRPr="00245AE4">
              <w:rPr>
                <w:rFonts w:ascii="Times New Roman" w:eastAsia="Times New Roman" w:hAnsi="Times New Roman" w:cs="Times New Roman"/>
                <w:sz w:val="24"/>
                <w:szCs w:val="24"/>
              </w:rPr>
              <w:t>2</w:t>
            </w:r>
          </w:p>
        </w:tc>
        <w:tc>
          <w:tcPr>
            <w:tcW w:w="1453" w:type="dxa"/>
            <w:tcBorders>
              <w:top w:val="single" w:sz="12" w:space="0" w:color="000000"/>
              <w:left w:val="single" w:sz="4" w:space="0" w:color="000000"/>
              <w:bottom w:val="single" w:sz="4" w:space="0" w:color="auto"/>
              <w:right w:val="single" w:sz="4" w:space="0" w:color="000000"/>
            </w:tcBorders>
          </w:tcPr>
          <w:p w:rsidR="00C51902" w:rsidRPr="00245AE4" w:rsidRDefault="009E4C39" w:rsidP="000D2530">
            <w:pPr>
              <w:spacing w:after="0"/>
              <w:jc w:val="center"/>
              <w:rPr>
                <w:rFonts w:ascii="Times New Roman" w:eastAsia="Times New Roman" w:hAnsi="Times New Roman" w:cs="Times New Roman"/>
                <w:sz w:val="24"/>
                <w:szCs w:val="24"/>
              </w:rPr>
            </w:pPr>
            <w:r w:rsidRPr="00245AE4">
              <w:rPr>
                <w:rFonts w:ascii="Times New Roman" w:eastAsia="Times New Roman" w:hAnsi="Times New Roman" w:cs="Times New Roman"/>
                <w:sz w:val="24"/>
                <w:szCs w:val="24"/>
              </w:rPr>
              <w:t>$</w:t>
            </w:r>
            <w:r w:rsidR="00C8386B">
              <w:rPr>
                <w:rFonts w:ascii="Times New Roman" w:eastAsia="Times New Roman" w:hAnsi="Times New Roman" w:cs="Times New Roman"/>
                <w:sz w:val="24"/>
                <w:szCs w:val="24"/>
              </w:rPr>
              <w:t>220</w:t>
            </w:r>
          </w:p>
        </w:tc>
      </w:tr>
      <w:tr w:rsidR="00C51902" w:rsidRPr="00534754" w:rsidTr="006421DB">
        <w:tc>
          <w:tcPr>
            <w:tcW w:w="1710" w:type="dxa"/>
            <w:tcBorders>
              <w:top w:val="single" w:sz="4" w:space="0" w:color="000000"/>
              <w:left w:val="single" w:sz="4" w:space="0" w:color="000000"/>
              <w:bottom w:val="single" w:sz="4" w:space="0" w:color="000000"/>
              <w:right w:val="single" w:sz="4" w:space="0" w:color="000000"/>
            </w:tcBorders>
          </w:tcPr>
          <w:p w:rsidR="00C51902" w:rsidRPr="00534754" w:rsidRDefault="009E4C39">
            <w:pPr>
              <w:spacing w:after="0"/>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Traveler</w:t>
            </w:r>
          </w:p>
        </w:tc>
        <w:tc>
          <w:tcPr>
            <w:tcW w:w="1710" w:type="dxa"/>
            <w:tcBorders>
              <w:top w:val="single" w:sz="4" w:space="0" w:color="000000"/>
              <w:left w:val="single" w:sz="4" w:space="0" w:color="000000"/>
              <w:bottom w:val="single" w:sz="4" w:space="0" w:color="000000"/>
              <w:right w:val="single" w:sz="4" w:space="0" w:color="000000"/>
            </w:tcBorders>
          </w:tcPr>
          <w:p w:rsidR="00C51902" w:rsidRPr="00144672" w:rsidRDefault="00C51902" w:rsidP="00ED385B">
            <w:pPr>
              <w:spacing w:after="0"/>
              <w:jc w:val="center"/>
              <w:rPr>
                <w:rFonts w:ascii="Times New Roman" w:eastAsia="Times New Roman" w:hAnsi="Times New Roman" w:cs="Times New Roman"/>
                <w:sz w:val="24"/>
                <w:szCs w:val="24"/>
              </w:rPr>
            </w:pPr>
            <w:r w:rsidRPr="00144672">
              <w:rPr>
                <w:rFonts w:ascii="Times New Roman" w:eastAsia="Times New Roman" w:hAnsi="Times New Roman" w:cs="Times New Roman"/>
                <w:sz w:val="24"/>
                <w:szCs w:val="24"/>
              </w:rPr>
              <w:t>Interview Guide</w:t>
            </w:r>
          </w:p>
        </w:tc>
        <w:tc>
          <w:tcPr>
            <w:tcW w:w="2417" w:type="dxa"/>
            <w:tcBorders>
              <w:top w:val="single" w:sz="4" w:space="0" w:color="auto"/>
              <w:left w:val="single" w:sz="4" w:space="0" w:color="000000"/>
              <w:bottom w:val="single" w:sz="4" w:space="0" w:color="000000"/>
              <w:right w:val="single" w:sz="4" w:space="0" w:color="000000"/>
            </w:tcBorders>
          </w:tcPr>
          <w:p w:rsidR="00C51902" w:rsidRPr="00245AE4" w:rsidRDefault="007F5A64">
            <w:pPr>
              <w:tabs>
                <w:tab w:val="left" w:pos="-144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D2530" w:rsidRPr="00245AE4">
              <w:rPr>
                <w:rFonts w:ascii="Times New Roman" w:eastAsia="Times New Roman" w:hAnsi="Times New Roman" w:cs="Times New Roman"/>
                <w:sz w:val="24"/>
                <w:szCs w:val="24"/>
              </w:rPr>
              <w:t>5</w:t>
            </w:r>
          </w:p>
        </w:tc>
        <w:tc>
          <w:tcPr>
            <w:tcW w:w="1080" w:type="dxa"/>
            <w:tcBorders>
              <w:top w:val="single" w:sz="4" w:space="0" w:color="auto"/>
              <w:left w:val="single" w:sz="4" w:space="0" w:color="000000"/>
              <w:bottom w:val="single" w:sz="4" w:space="0" w:color="000000"/>
              <w:right w:val="single" w:sz="4" w:space="0" w:color="000000"/>
            </w:tcBorders>
            <w:hideMark/>
          </w:tcPr>
          <w:p w:rsidR="00C51902" w:rsidRPr="00245AE4" w:rsidRDefault="00C51902">
            <w:pPr>
              <w:spacing w:after="0"/>
              <w:jc w:val="center"/>
              <w:rPr>
                <w:rFonts w:ascii="Times New Roman" w:eastAsia="Times New Roman" w:hAnsi="Times New Roman" w:cs="Times New Roman"/>
                <w:sz w:val="24"/>
                <w:szCs w:val="24"/>
              </w:rPr>
            </w:pPr>
            <w:r w:rsidRPr="00245AE4">
              <w:rPr>
                <w:rFonts w:ascii="Times New Roman" w:eastAsia="Times New Roman" w:hAnsi="Times New Roman" w:cs="Times New Roman"/>
                <w:sz w:val="24"/>
                <w:szCs w:val="24"/>
              </w:rPr>
              <w:t>$2</w:t>
            </w:r>
            <w:r w:rsidR="002F13B3" w:rsidRPr="00245AE4">
              <w:rPr>
                <w:rFonts w:ascii="Times New Roman" w:eastAsia="Times New Roman" w:hAnsi="Times New Roman" w:cs="Times New Roman"/>
                <w:sz w:val="24"/>
                <w:szCs w:val="24"/>
              </w:rPr>
              <w:t>2</w:t>
            </w:r>
          </w:p>
        </w:tc>
        <w:tc>
          <w:tcPr>
            <w:tcW w:w="1453" w:type="dxa"/>
            <w:tcBorders>
              <w:top w:val="single" w:sz="4" w:space="0" w:color="auto"/>
              <w:left w:val="single" w:sz="4" w:space="0" w:color="000000"/>
              <w:bottom w:val="single" w:sz="4" w:space="0" w:color="000000"/>
              <w:right w:val="single" w:sz="4" w:space="0" w:color="000000"/>
            </w:tcBorders>
          </w:tcPr>
          <w:p w:rsidR="00C51902" w:rsidRPr="00245AE4" w:rsidRDefault="007F5A64" w:rsidP="002F13B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0D2530" w:rsidRPr="00245AE4">
              <w:rPr>
                <w:rFonts w:ascii="Times New Roman" w:eastAsia="Times New Roman" w:hAnsi="Times New Roman" w:cs="Times New Roman"/>
                <w:sz w:val="24"/>
                <w:szCs w:val="24"/>
              </w:rPr>
              <w:t>0</w:t>
            </w:r>
          </w:p>
        </w:tc>
      </w:tr>
      <w:tr w:rsidR="00C51902" w:rsidRPr="00534754" w:rsidTr="009E4C39">
        <w:trPr>
          <w:trHeight w:hRule="exact" w:val="550"/>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C51902" w:rsidRPr="00534754" w:rsidRDefault="00245AE4" w:rsidP="00245AE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710" w:type="dxa"/>
            <w:tcBorders>
              <w:top w:val="single" w:sz="4" w:space="0" w:color="000000"/>
              <w:left w:val="single" w:sz="4" w:space="0" w:color="000000"/>
              <w:bottom w:val="single" w:sz="4" w:space="0" w:color="000000"/>
              <w:right w:val="single" w:sz="4" w:space="0" w:color="000000"/>
            </w:tcBorders>
          </w:tcPr>
          <w:p w:rsidR="00C51902" w:rsidRPr="00144672" w:rsidRDefault="00C51902">
            <w:pPr>
              <w:spacing w:after="0"/>
              <w:jc w:val="center"/>
              <w:rPr>
                <w:rFonts w:ascii="Times New Roman" w:eastAsia="Times New Roman" w:hAnsi="Times New Roman" w:cs="Times New Roman"/>
                <w:b/>
                <w:sz w:val="24"/>
                <w:szCs w:val="24"/>
              </w:rPr>
            </w:pP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C51902" w:rsidRPr="00245AE4" w:rsidRDefault="007F5A64" w:rsidP="00A20698">
            <w:pPr>
              <w:spacing w:after="0"/>
              <w:jc w:val="center"/>
              <w:rPr>
                <w:rFonts w:ascii="Times New Roman" w:eastAsia="Times New Roman" w:hAnsi="Times New Roman" w:cs="Times New Roman"/>
                <w:b/>
                <w:sz w:val="24"/>
                <w:szCs w:val="24"/>
              </w:rPr>
            </w:pPr>
            <w:r>
              <w:rPr>
                <w:rFonts w:ascii="Times New Roman" w:hAnsi="Times New Roman" w:cs="Times New Roman"/>
                <w:b/>
                <w:sz w:val="24"/>
                <w:szCs w:val="24"/>
              </w:rPr>
              <w:t>3</w:t>
            </w:r>
            <w:r w:rsidR="00C8386B">
              <w:rPr>
                <w:rFonts w:ascii="Times New Roman" w:hAnsi="Times New Roman" w:cs="Times New Roman"/>
                <w:b/>
                <w:sz w:val="24"/>
                <w:szCs w:val="24"/>
              </w:rPr>
              <w:t>5</w:t>
            </w:r>
            <w:r w:rsidR="009E4C39" w:rsidRPr="00245AE4">
              <w:rPr>
                <w:rFonts w:ascii="Times New Roman" w:hAnsi="Times New Roman" w:cs="Times New Roman"/>
                <w:b/>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C51902" w:rsidRPr="00245AE4" w:rsidRDefault="00C51902">
            <w:pPr>
              <w:spacing w:after="0"/>
              <w:jc w:val="center"/>
              <w:rPr>
                <w:rFonts w:ascii="Times New Roman" w:eastAsia="Times New Roman" w:hAnsi="Times New Roman" w:cs="Times New Roman"/>
                <w:b/>
                <w:sz w:val="24"/>
                <w:szCs w:val="24"/>
              </w:rPr>
            </w:pPr>
          </w:p>
        </w:tc>
        <w:tc>
          <w:tcPr>
            <w:tcW w:w="1453" w:type="dxa"/>
            <w:tcBorders>
              <w:top w:val="single" w:sz="4" w:space="0" w:color="000000"/>
              <w:left w:val="single" w:sz="4" w:space="0" w:color="000000"/>
              <w:bottom w:val="single" w:sz="4" w:space="0" w:color="000000"/>
              <w:right w:val="single" w:sz="4" w:space="0" w:color="000000"/>
            </w:tcBorders>
            <w:vAlign w:val="center"/>
            <w:hideMark/>
          </w:tcPr>
          <w:p w:rsidR="00C51902" w:rsidRPr="00245AE4" w:rsidRDefault="009E4C39" w:rsidP="00245AE4">
            <w:pPr>
              <w:spacing w:after="0"/>
              <w:jc w:val="center"/>
              <w:rPr>
                <w:rFonts w:ascii="Times New Roman" w:eastAsia="Times New Roman" w:hAnsi="Times New Roman" w:cs="Times New Roman"/>
                <w:b/>
                <w:sz w:val="24"/>
                <w:szCs w:val="24"/>
              </w:rPr>
            </w:pPr>
            <w:r w:rsidRPr="00245AE4">
              <w:rPr>
                <w:rFonts w:ascii="Times New Roman" w:eastAsia="Times New Roman" w:hAnsi="Times New Roman" w:cs="Times New Roman"/>
                <w:b/>
                <w:sz w:val="24"/>
                <w:szCs w:val="24"/>
              </w:rPr>
              <w:t>$</w:t>
            </w:r>
            <w:r w:rsidR="007F5A64">
              <w:rPr>
                <w:rFonts w:ascii="Times New Roman" w:eastAsia="Times New Roman" w:hAnsi="Times New Roman" w:cs="Times New Roman"/>
                <w:b/>
                <w:sz w:val="24"/>
                <w:szCs w:val="24"/>
              </w:rPr>
              <w:t>77</w:t>
            </w:r>
            <w:r w:rsidR="00C8386B">
              <w:rPr>
                <w:rFonts w:ascii="Times New Roman" w:eastAsia="Times New Roman" w:hAnsi="Times New Roman" w:cs="Times New Roman"/>
                <w:b/>
                <w:sz w:val="24"/>
                <w:szCs w:val="24"/>
              </w:rPr>
              <w:t>0</w:t>
            </w:r>
          </w:p>
        </w:tc>
      </w:tr>
    </w:tbl>
    <w:p w:rsidR="00BC4033" w:rsidRPr="00534754" w:rsidRDefault="00BC4033" w:rsidP="00BC4033">
      <w:pPr>
        <w:pStyle w:val="Heading2"/>
      </w:pPr>
      <w:bookmarkStart w:id="42" w:name="_Toc351638796"/>
      <w:bookmarkStart w:id="43" w:name="_Toc378150149"/>
      <w:r w:rsidRPr="00534754">
        <w:t>13. Estimates of Other Total Annual Cost Burden to Respondents or Record Keepers</w:t>
      </w:r>
      <w:bookmarkEnd w:id="42"/>
      <w:bookmarkEnd w:id="43"/>
      <w:r w:rsidRPr="00534754">
        <w:t xml:space="preserve"> </w:t>
      </w:r>
    </w:p>
    <w:p w:rsidR="00BC4033" w:rsidRPr="00144672" w:rsidRDefault="00BC4033" w:rsidP="00BC4033">
      <w:pPr>
        <w:tabs>
          <w:tab w:val="left" w:pos="-1440"/>
          <w:tab w:val="left" w:pos="-720"/>
        </w:tabs>
        <w:rPr>
          <w:rFonts w:ascii="Times New Roman" w:eastAsia="Times New Roman" w:hAnsi="Times New Roman" w:cs="Times New Roman"/>
          <w:sz w:val="24"/>
          <w:szCs w:val="24"/>
        </w:rPr>
      </w:pPr>
      <w:r w:rsidRPr="00144672">
        <w:rPr>
          <w:rFonts w:ascii="Times New Roman" w:eastAsia="Times New Roman" w:hAnsi="Times New Roman" w:cs="Times New Roman"/>
          <w:sz w:val="24"/>
          <w:szCs w:val="24"/>
        </w:rPr>
        <w:t>There will be no costs to the respondents other th</w:t>
      </w:r>
      <w:r w:rsidR="007C6D7A" w:rsidRPr="00144672">
        <w:rPr>
          <w:rFonts w:ascii="Times New Roman" w:eastAsia="Times New Roman" w:hAnsi="Times New Roman" w:cs="Times New Roman"/>
          <w:sz w:val="24"/>
          <w:szCs w:val="24"/>
        </w:rPr>
        <w:t>an their time to participate in the interview</w:t>
      </w:r>
      <w:r w:rsidRPr="00144672">
        <w:rPr>
          <w:rFonts w:ascii="Times New Roman" w:eastAsia="Times New Roman" w:hAnsi="Times New Roman" w:cs="Times New Roman"/>
          <w:sz w:val="24"/>
          <w:szCs w:val="24"/>
        </w:rPr>
        <w:t>.</w:t>
      </w:r>
      <w:bookmarkStart w:id="44" w:name="_Toc351638797"/>
    </w:p>
    <w:p w:rsidR="00BC4033" w:rsidRPr="00534754" w:rsidRDefault="00BC4033" w:rsidP="005D70B1">
      <w:pPr>
        <w:pStyle w:val="Heading2"/>
      </w:pPr>
      <w:bookmarkStart w:id="45" w:name="_Toc378150150"/>
      <w:r w:rsidRPr="00534754">
        <w:t>14. Annualized Cost to the Government</w:t>
      </w:r>
      <w:bookmarkEnd w:id="44"/>
      <w:bookmarkEnd w:id="45"/>
    </w:p>
    <w:p w:rsidR="002C0FAC" w:rsidRPr="00534754" w:rsidRDefault="002C0FAC" w:rsidP="002C0FAC">
      <w:pPr>
        <w:autoSpaceDE w:val="0"/>
        <w:autoSpaceDN w:val="0"/>
        <w:adjustRightInd w:val="0"/>
        <w:spacing w:after="0" w:line="240" w:lineRule="auto"/>
        <w:rPr>
          <w:rFonts w:ascii="Times New Roman" w:eastAsia="Times New Roman" w:hAnsi="Times New Roman" w:cs="Times New Roman"/>
          <w:color w:val="000000"/>
          <w:sz w:val="24"/>
          <w:szCs w:val="24"/>
        </w:rPr>
      </w:pPr>
      <w:r w:rsidRPr="00534754">
        <w:rPr>
          <w:rFonts w:ascii="Times New Roman" w:eastAsia="Times New Roman" w:hAnsi="Times New Roman" w:cs="Times New Roman"/>
          <w:color w:val="000000"/>
          <w:sz w:val="24"/>
          <w:szCs w:val="24"/>
        </w:rPr>
        <w:t>The estimated average annual cost to the federal government for the proposed information collection activities is $</w:t>
      </w:r>
      <w:r w:rsidR="0087598F" w:rsidRPr="00245AE4">
        <w:rPr>
          <w:rFonts w:ascii="Times New Roman" w:eastAsia="Times New Roman" w:hAnsi="Times New Roman" w:cs="Times New Roman"/>
          <w:color w:val="000000"/>
          <w:sz w:val="24"/>
          <w:szCs w:val="24"/>
        </w:rPr>
        <w:t>80,376</w:t>
      </w:r>
      <w:r w:rsidRPr="00534754">
        <w:rPr>
          <w:rFonts w:ascii="Times New Roman" w:eastAsia="Times New Roman" w:hAnsi="Times New Roman" w:cs="Times New Roman"/>
          <w:color w:val="000000"/>
          <w:sz w:val="24"/>
          <w:szCs w:val="24"/>
        </w:rPr>
        <w:t xml:space="preserve">. This figure encompasses 30% FTE of one GS-13 </w:t>
      </w:r>
      <w:proofErr w:type="gramStart"/>
      <w:r w:rsidRPr="00534754">
        <w:rPr>
          <w:rFonts w:ascii="Times New Roman" w:eastAsia="Times New Roman" w:hAnsi="Times New Roman" w:cs="Times New Roman"/>
          <w:color w:val="000000"/>
          <w:sz w:val="24"/>
          <w:szCs w:val="24"/>
        </w:rPr>
        <w:t>employee</w:t>
      </w:r>
      <w:proofErr w:type="gramEnd"/>
      <w:r w:rsidRPr="00534754">
        <w:rPr>
          <w:rFonts w:ascii="Times New Roman" w:eastAsia="Times New Roman" w:hAnsi="Times New Roman" w:cs="Times New Roman"/>
          <w:color w:val="000000"/>
          <w:sz w:val="24"/>
          <w:szCs w:val="24"/>
        </w:rPr>
        <w:t xml:space="preserve">, 1% of four GS-13 employees, 2.5% of one GS-14 employee and </w:t>
      </w:r>
      <w:r w:rsidRPr="00144672">
        <w:rPr>
          <w:rFonts w:ascii="Times New Roman" w:eastAsia="Times New Roman" w:hAnsi="Times New Roman" w:cs="Times New Roman"/>
          <w:color w:val="000000"/>
          <w:sz w:val="24"/>
          <w:szCs w:val="24"/>
        </w:rPr>
        <w:t xml:space="preserve">information collection contract costs. The average hourly rates </w:t>
      </w:r>
      <w:r w:rsidRPr="00534754">
        <w:rPr>
          <w:rFonts w:ascii="Times New Roman" w:eastAsia="Times New Roman" w:hAnsi="Times New Roman" w:cs="Times New Roman"/>
          <w:color w:val="000000"/>
          <w:sz w:val="24"/>
          <w:szCs w:val="24"/>
        </w:rPr>
        <w:t>were obtained from the Office of Personnel Management’s website (</w:t>
      </w:r>
      <w:hyperlink r:id="rId15" w:history="1">
        <w:r w:rsidR="00245AE4" w:rsidRPr="00B167E8">
          <w:rPr>
            <w:rStyle w:val="Hyperlink"/>
            <w:rFonts w:ascii="Times New Roman" w:hAnsi="Times New Roman" w:cs="Times New Roman"/>
            <w:sz w:val="24"/>
            <w:szCs w:val="24"/>
          </w:rPr>
          <w:t>http://www.opm.gov/policy-data-oversight/pay-leave/salaries-wages/2013/general-schedule/</w:t>
        </w:r>
      </w:hyperlink>
      <w:r w:rsidRPr="00534754">
        <w:rPr>
          <w:rFonts w:ascii="Times New Roman" w:eastAsia="Times New Roman" w:hAnsi="Times New Roman" w:cs="Times New Roman"/>
          <w:color w:val="000000"/>
          <w:sz w:val="24"/>
          <w:szCs w:val="24"/>
        </w:rPr>
        <w:t>)</w:t>
      </w:r>
      <w:r w:rsidR="0087598F" w:rsidRPr="00534754">
        <w:rPr>
          <w:rFonts w:ascii="Times New Roman" w:eastAsia="Times New Roman" w:hAnsi="Times New Roman" w:cs="Times New Roman"/>
          <w:color w:val="000000"/>
          <w:sz w:val="24"/>
          <w:szCs w:val="24"/>
        </w:rPr>
        <w:t xml:space="preserve"> using </w:t>
      </w:r>
      <w:r w:rsidR="001F389C" w:rsidRPr="00144672">
        <w:rPr>
          <w:rFonts w:ascii="Times New Roman" w:eastAsia="Times New Roman" w:hAnsi="Times New Roman" w:cs="Times New Roman"/>
          <w:color w:val="000000"/>
          <w:sz w:val="24"/>
          <w:szCs w:val="24"/>
        </w:rPr>
        <w:t>Washington</w:t>
      </w:r>
      <w:r w:rsidR="0087598F" w:rsidRPr="00144672">
        <w:rPr>
          <w:rFonts w:ascii="Times New Roman" w:eastAsia="Times New Roman" w:hAnsi="Times New Roman" w:cs="Times New Roman"/>
          <w:color w:val="000000"/>
          <w:sz w:val="24"/>
          <w:szCs w:val="24"/>
        </w:rPr>
        <w:t>, DC</w:t>
      </w:r>
      <w:r w:rsidR="00245AE4">
        <w:rPr>
          <w:rFonts w:ascii="Times New Roman" w:eastAsia="Times New Roman" w:hAnsi="Times New Roman" w:cs="Times New Roman"/>
          <w:color w:val="000000"/>
          <w:sz w:val="24"/>
          <w:szCs w:val="24"/>
        </w:rPr>
        <w:t xml:space="preserve"> as an example location</w:t>
      </w:r>
      <w:r w:rsidR="0087598F" w:rsidRPr="00144672">
        <w:rPr>
          <w:rFonts w:ascii="Times New Roman" w:eastAsia="Times New Roman" w:hAnsi="Times New Roman" w:cs="Times New Roman"/>
          <w:color w:val="000000"/>
          <w:sz w:val="24"/>
          <w:szCs w:val="24"/>
        </w:rPr>
        <w:t xml:space="preserve">. </w:t>
      </w:r>
      <w:r w:rsidRPr="00144672">
        <w:rPr>
          <w:rFonts w:ascii="Times New Roman" w:eastAsia="Times New Roman" w:hAnsi="Times New Roman" w:cs="Times New Roman"/>
          <w:color w:val="000000"/>
          <w:sz w:val="24"/>
          <w:szCs w:val="24"/>
        </w:rPr>
        <w:t>The hourly rate for</w:t>
      </w:r>
      <w:r w:rsidR="00FA77EE" w:rsidRPr="00144672">
        <w:rPr>
          <w:rFonts w:ascii="Times New Roman" w:eastAsia="Times New Roman" w:hAnsi="Times New Roman" w:cs="Times New Roman"/>
          <w:color w:val="000000"/>
          <w:sz w:val="24"/>
          <w:szCs w:val="24"/>
        </w:rPr>
        <w:t xml:space="preserve"> a GS-13-3 in </w:t>
      </w:r>
      <w:r w:rsidR="00FA77EE" w:rsidRPr="00534754">
        <w:rPr>
          <w:rFonts w:ascii="Times New Roman" w:eastAsia="Times New Roman" w:hAnsi="Times New Roman" w:cs="Times New Roman"/>
          <w:color w:val="000000"/>
          <w:sz w:val="24"/>
          <w:szCs w:val="24"/>
        </w:rPr>
        <w:t>Washington DC is $4</w:t>
      </w:r>
      <w:r w:rsidR="00DA15EB" w:rsidRPr="00534754">
        <w:rPr>
          <w:rFonts w:ascii="Times New Roman" w:eastAsia="Times New Roman" w:hAnsi="Times New Roman" w:cs="Times New Roman"/>
          <w:color w:val="000000"/>
          <w:sz w:val="24"/>
          <w:szCs w:val="24"/>
        </w:rPr>
        <w:t>6</w:t>
      </w:r>
      <w:r w:rsidR="00FA77EE" w:rsidRPr="00534754">
        <w:rPr>
          <w:rFonts w:ascii="Times New Roman" w:eastAsia="Times New Roman" w:hAnsi="Times New Roman" w:cs="Times New Roman"/>
          <w:color w:val="000000"/>
          <w:sz w:val="24"/>
          <w:szCs w:val="24"/>
        </w:rPr>
        <w:t xml:space="preserve"> per hour, which is about $94,969 per year. The hourly rate for a GS-14-3 in </w:t>
      </w:r>
      <w:r w:rsidR="00DA15EB" w:rsidRPr="00534754">
        <w:rPr>
          <w:rFonts w:ascii="Times New Roman" w:eastAsia="Times New Roman" w:hAnsi="Times New Roman" w:cs="Times New Roman"/>
          <w:color w:val="000000"/>
          <w:sz w:val="24"/>
          <w:szCs w:val="24"/>
        </w:rPr>
        <w:t xml:space="preserve">Washington DC is </w:t>
      </w:r>
      <w:r w:rsidR="00FA77EE" w:rsidRPr="00534754">
        <w:rPr>
          <w:rFonts w:ascii="Times New Roman" w:eastAsia="Times New Roman" w:hAnsi="Times New Roman" w:cs="Times New Roman"/>
          <w:color w:val="000000"/>
          <w:sz w:val="24"/>
          <w:szCs w:val="24"/>
        </w:rPr>
        <w:t>$5</w:t>
      </w:r>
      <w:r w:rsidR="00DA15EB" w:rsidRPr="00534754">
        <w:rPr>
          <w:rFonts w:ascii="Times New Roman" w:eastAsia="Times New Roman" w:hAnsi="Times New Roman" w:cs="Times New Roman"/>
          <w:color w:val="000000"/>
          <w:sz w:val="24"/>
          <w:szCs w:val="24"/>
        </w:rPr>
        <w:t>4</w:t>
      </w:r>
      <w:r w:rsidR="00FA77EE" w:rsidRPr="00534754">
        <w:rPr>
          <w:rFonts w:ascii="Times New Roman" w:eastAsia="Times New Roman" w:hAnsi="Times New Roman" w:cs="Times New Roman"/>
          <w:color w:val="000000"/>
          <w:sz w:val="24"/>
          <w:szCs w:val="24"/>
        </w:rPr>
        <w:t xml:space="preserve"> per hour, which is about $1</w:t>
      </w:r>
      <w:r w:rsidR="00DA15EB" w:rsidRPr="00534754">
        <w:rPr>
          <w:rFonts w:ascii="Times New Roman" w:eastAsia="Times New Roman" w:hAnsi="Times New Roman" w:cs="Times New Roman"/>
          <w:color w:val="000000"/>
          <w:sz w:val="24"/>
          <w:szCs w:val="24"/>
        </w:rPr>
        <w:t>12</w:t>
      </w:r>
      <w:r w:rsidR="00FA77EE" w:rsidRPr="00534754">
        <w:rPr>
          <w:rFonts w:ascii="Times New Roman" w:eastAsia="Times New Roman" w:hAnsi="Times New Roman" w:cs="Times New Roman"/>
          <w:color w:val="000000"/>
          <w:sz w:val="24"/>
          <w:szCs w:val="24"/>
        </w:rPr>
        <w:t>,</w:t>
      </w:r>
      <w:r w:rsidR="00DA15EB" w:rsidRPr="00534754">
        <w:rPr>
          <w:rFonts w:ascii="Times New Roman" w:eastAsia="Times New Roman" w:hAnsi="Times New Roman" w:cs="Times New Roman"/>
          <w:color w:val="000000"/>
          <w:sz w:val="24"/>
          <w:szCs w:val="24"/>
        </w:rPr>
        <w:t>224</w:t>
      </w:r>
      <w:r w:rsidR="00FA77EE" w:rsidRPr="00534754">
        <w:rPr>
          <w:rFonts w:ascii="Times New Roman" w:eastAsia="Times New Roman" w:hAnsi="Times New Roman" w:cs="Times New Roman"/>
          <w:color w:val="000000"/>
          <w:sz w:val="24"/>
          <w:szCs w:val="24"/>
        </w:rPr>
        <w:t xml:space="preserve"> per year. </w:t>
      </w:r>
      <w:r w:rsidR="0087598F" w:rsidRPr="00534754">
        <w:rPr>
          <w:rFonts w:ascii="Times New Roman" w:eastAsia="Times New Roman" w:hAnsi="Times New Roman" w:cs="Times New Roman"/>
          <w:color w:val="000000"/>
          <w:sz w:val="24"/>
          <w:szCs w:val="24"/>
        </w:rPr>
        <w:t xml:space="preserve">Actual salaries may vary by the location and step for each participating employee. </w:t>
      </w:r>
      <w:r w:rsidRPr="00534754">
        <w:rPr>
          <w:rFonts w:ascii="Times New Roman" w:eastAsia="Times New Roman" w:hAnsi="Times New Roman" w:cs="Times New Roman"/>
          <w:color w:val="000000"/>
          <w:sz w:val="24"/>
          <w:szCs w:val="24"/>
        </w:rPr>
        <w:t>The contractual cost for an information collection (e.g. the development of a screener and instrument, participant recruitment</w:t>
      </w:r>
      <w:r w:rsidR="00245AE4" w:rsidRPr="00534754">
        <w:rPr>
          <w:rFonts w:ascii="Times New Roman" w:eastAsia="Times New Roman" w:hAnsi="Times New Roman" w:cs="Times New Roman"/>
          <w:color w:val="000000"/>
          <w:sz w:val="24"/>
          <w:szCs w:val="24"/>
        </w:rPr>
        <w:t>, facility</w:t>
      </w:r>
      <w:r w:rsidRPr="00534754">
        <w:rPr>
          <w:rFonts w:ascii="Times New Roman" w:eastAsia="Times New Roman" w:hAnsi="Times New Roman" w:cs="Times New Roman"/>
          <w:color w:val="000000"/>
          <w:sz w:val="24"/>
          <w:szCs w:val="24"/>
        </w:rPr>
        <w:t xml:space="preserve"> rental (when applicable), transcriptions, and final reports) is estimated at $</w:t>
      </w:r>
      <w:r w:rsidR="00453AB1">
        <w:rPr>
          <w:rFonts w:ascii="Times New Roman" w:eastAsia="Times New Roman" w:hAnsi="Times New Roman" w:cs="Times New Roman"/>
          <w:color w:val="000000"/>
          <w:sz w:val="24"/>
          <w:szCs w:val="24"/>
        </w:rPr>
        <w:t>6</w:t>
      </w:r>
      <w:r w:rsidRPr="00534754">
        <w:rPr>
          <w:rFonts w:ascii="Times New Roman" w:eastAsia="Times New Roman" w:hAnsi="Times New Roman" w:cs="Times New Roman"/>
          <w:color w:val="000000"/>
          <w:sz w:val="24"/>
          <w:szCs w:val="24"/>
        </w:rPr>
        <w:t xml:space="preserve">5,000. </w:t>
      </w:r>
    </w:p>
    <w:p w:rsidR="005E5C3D" w:rsidRDefault="005E5C3D" w:rsidP="005D70B1">
      <w:pPr>
        <w:pStyle w:val="Heading2"/>
      </w:pPr>
      <w:bookmarkStart w:id="46" w:name="_Toc346289826"/>
    </w:p>
    <w:p w:rsidR="00EF091E" w:rsidRDefault="00EF091E">
      <w:pPr>
        <w:rPr>
          <w:rFonts w:ascii="Times New Roman" w:hAnsi="Times New Roman" w:cs="Times New Roman"/>
          <w:b/>
          <w:sz w:val="24"/>
          <w:szCs w:val="24"/>
        </w:rPr>
      </w:pPr>
      <w:r>
        <w:br w:type="page"/>
      </w:r>
    </w:p>
    <w:p w:rsidR="00BC4033" w:rsidRPr="00534754" w:rsidRDefault="00BC4033" w:rsidP="005D70B1">
      <w:pPr>
        <w:pStyle w:val="Heading2"/>
      </w:pPr>
      <w:bookmarkStart w:id="47" w:name="_Toc378150151"/>
      <w:r w:rsidRPr="00534754">
        <w:lastRenderedPageBreak/>
        <w:t xml:space="preserve">Table 14: </w:t>
      </w:r>
      <w:bookmarkEnd w:id="46"/>
      <w:r w:rsidR="002820F5" w:rsidRPr="00534754">
        <w:t>Estimated Annualized Cost to the Government</w:t>
      </w:r>
      <w:bookmarkEnd w:id="47"/>
      <w:r w:rsidR="002820F5" w:rsidRPr="00534754">
        <w:t xml:space="preserve"> </w:t>
      </w:r>
    </w:p>
    <w:tbl>
      <w:tblPr>
        <w:tblStyle w:val="TableGrid1"/>
        <w:tblW w:w="9468" w:type="dxa"/>
        <w:tblInd w:w="108" w:type="dxa"/>
        <w:tblLook w:val="04A0" w:firstRow="1" w:lastRow="0" w:firstColumn="1" w:lastColumn="0" w:noHBand="0" w:noVBand="1"/>
      </w:tblPr>
      <w:tblGrid>
        <w:gridCol w:w="3343"/>
        <w:gridCol w:w="2824"/>
        <w:gridCol w:w="3301"/>
      </w:tblGrid>
      <w:tr w:rsidR="00BC4033" w:rsidRPr="00534754" w:rsidTr="00BC4033">
        <w:trPr>
          <w:trHeight w:val="593"/>
        </w:trPr>
        <w:tc>
          <w:tcPr>
            <w:tcW w:w="9468" w:type="dxa"/>
            <w:gridSpan w:val="3"/>
            <w:tcBorders>
              <w:top w:val="single" w:sz="4" w:space="0" w:color="auto"/>
              <w:left w:val="single" w:sz="4" w:space="0" w:color="auto"/>
              <w:bottom w:val="single" w:sz="12" w:space="0" w:color="auto"/>
              <w:right w:val="single" w:sz="4" w:space="0" w:color="auto"/>
            </w:tcBorders>
            <w:vAlign w:val="center"/>
            <w:hideMark/>
          </w:tcPr>
          <w:p w:rsidR="00BC4033" w:rsidRPr="00534754" w:rsidRDefault="00BC4033" w:rsidP="00C8386B">
            <w:pPr>
              <w:spacing w:after="200" w:line="276" w:lineRule="auto"/>
              <w:jc w:val="center"/>
              <w:rPr>
                <w:rFonts w:ascii="Times New Roman" w:eastAsia="Times New Roman" w:hAnsi="Times New Roman" w:cs="Times New Roman"/>
                <w:b/>
                <w:sz w:val="24"/>
                <w:szCs w:val="24"/>
              </w:rPr>
            </w:pPr>
            <w:r w:rsidRPr="00534754">
              <w:rPr>
                <w:rFonts w:ascii="Times New Roman" w:eastAsia="Times New Roman" w:hAnsi="Times New Roman" w:cs="Times New Roman"/>
                <w:b/>
                <w:sz w:val="24"/>
                <w:szCs w:val="24"/>
              </w:rPr>
              <w:t>Estimated Annualized Cost to the Federal Government</w:t>
            </w:r>
            <w:r w:rsidR="002820F5" w:rsidRPr="00534754">
              <w:rPr>
                <w:rFonts w:ascii="Times New Roman" w:eastAsia="Times New Roman" w:hAnsi="Times New Roman" w:cs="Times New Roman"/>
                <w:b/>
                <w:sz w:val="24"/>
                <w:szCs w:val="24"/>
              </w:rPr>
              <w:t xml:space="preserve"> </w:t>
            </w:r>
          </w:p>
        </w:tc>
      </w:tr>
      <w:tr w:rsidR="00BC4033" w:rsidRPr="00534754" w:rsidTr="00BC4033">
        <w:trPr>
          <w:trHeight w:val="593"/>
        </w:trPr>
        <w:tc>
          <w:tcPr>
            <w:tcW w:w="3343" w:type="dxa"/>
            <w:tcBorders>
              <w:top w:val="single" w:sz="4" w:space="0" w:color="auto"/>
              <w:left w:val="single" w:sz="4" w:space="0" w:color="auto"/>
              <w:bottom w:val="single" w:sz="12" w:space="0" w:color="auto"/>
              <w:right w:val="single" w:sz="4" w:space="0" w:color="auto"/>
            </w:tcBorders>
            <w:vAlign w:val="center"/>
            <w:hideMark/>
          </w:tcPr>
          <w:p w:rsidR="00BC4033" w:rsidRPr="00144672" w:rsidRDefault="00BC4033">
            <w:pPr>
              <w:jc w:val="center"/>
              <w:rPr>
                <w:rFonts w:ascii="Times New Roman" w:eastAsia="Times New Roman" w:hAnsi="Times New Roman" w:cs="Times New Roman"/>
                <w:b/>
                <w:sz w:val="24"/>
                <w:szCs w:val="24"/>
              </w:rPr>
            </w:pPr>
            <w:r w:rsidRPr="00534754">
              <w:rPr>
                <w:rFonts w:ascii="Times New Roman" w:eastAsia="Times New Roman" w:hAnsi="Times New Roman" w:cs="Times New Roman"/>
                <w:b/>
                <w:sz w:val="24"/>
                <w:szCs w:val="24"/>
              </w:rPr>
              <w:t xml:space="preserve">Annualized Cost to the Government </w:t>
            </w:r>
          </w:p>
        </w:tc>
        <w:tc>
          <w:tcPr>
            <w:tcW w:w="2824" w:type="dxa"/>
            <w:tcBorders>
              <w:top w:val="single" w:sz="4" w:space="0" w:color="auto"/>
              <w:left w:val="single" w:sz="4" w:space="0" w:color="auto"/>
              <w:bottom w:val="single" w:sz="12" w:space="0" w:color="auto"/>
              <w:right w:val="single" w:sz="4" w:space="0" w:color="auto"/>
            </w:tcBorders>
            <w:vAlign w:val="center"/>
            <w:hideMark/>
          </w:tcPr>
          <w:p w:rsidR="00BC4033" w:rsidRPr="00534754" w:rsidRDefault="00BC4033">
            <w:pPr>
              <w:spacing w:after="200" w:line="276" w:lineRule="auto"/>
              <w:jc w:val="center"/>
              <w:rPr>
                <w:rFonts w:ascii="Times New Roman" w:eastAsia="Times New Roman" w:hAnsi="Times New Roman" w:cs="Times New Roman"/>
                <w:b/>
                <w:sz w:val="24"/>
                <w:szCs w:val="24"/>
              </w:rPr>
            </w:pPr>
            <w:r w:rsidRPr="00534754">
              <w:rPr>
                <w:rFonts w:ascii="Times New Roman" w:eastAsia="Times New Roman" w:hAnsi="Times New Roman" w:cs="Times New Roman"/>
                <w:b/>
                <w:sz w:val="24"/>
                <w:szCs w:val="24"/>
              </w:rPr>
              <w:t>No. of Hours per Year</w:t>
            </w:r>
          </w:p>
        </w:tc>
        <w:tc>
          <w:tcPr>
            <w:tcW w:w="3301" w:type="dxa"/>
            <w:tcBorders>
              <w:top w:val="single" w:sz="4" w:space="0" w:color="auto"/>
              <w:left w:val="single" w:sz="4" w:space="0" w:color="auto"/>
              <w:bottom w:val="single" w:sz="12" w:space="0" w:color="auto"/>
              <w:right w:val="single" w:sz="4" w:space="0" w:color="auto"/>
            </w:tcBorders>
            <w:vAlign w:val="center"/>
            <w:hideMark/>
          </w:tcPr>
          <w:p w:rsidR="00BC4033" w:rsidRPr="00534754" w:rsidRDefault="00BC4033">
            <w:pPr>
              <w:spacing w:after="200" w:line="276" w:lineRule="auto"/>
              <w:jc w:val="center"/>
              <w:rPr>
                <w:rFonts w:ascii="Times New Roman" w:eastAsia="Times New Roman" w:hAnsi="Times New Roman" w:cs="Times New Roman"/>
                <w:b/>
                <w:sz w:val="24"/>
                <w:szCs w:val="24"/>
              </w:rPr>
            </w:pPr>
            <w:r w:rsidRPr="00534754">
              <w:rPr>
                <w:rFonts w:ascii="Times New Roman" w:eastAsia="Times New Roman" w:hAnsi="Times New Roman" w:cs="Times New Roman"/>
                <w:b/>
                <w:sz w:val="24"/>
                <w:szCs w:val="24"/>
              </w:rPr>
              <w:t>Average Annualized Cost</w:t>
            </w:r>
          </w:p>
        </w:tc>
      </w:tr>
      <w:tr w:rsidR="00BC4033" w:rsidRPr="00534754" w:rsidTr="00BC4033">
        <w:trPr>
          <w:trHeight w:val="562"/>
        </w:trPr>
        <w:tc>
          <w:tcPr>
            <w:tcW w:w="3343" w:type="dxa"/>
            <w:tcBorders>
              <w:top w:val="single" w:sz="4" w:space="0" w:color="auto"/>
              <w:left w:val="single" w:sz="4" w:space="0" w:color="auto"/>
              <w:bottom w:val="single" w:sz="4" w:space="0" w:color="auto"/>
              <w:right w:val="single" w:sz="4" w:space="0" w:color="auto"/>
            </w:tcBorders>
            <w:hideMark/>
          </w:tcPr>
          <w:p w:rsidR="00BC4033" w:rsidRPr="00534754" w:rsidRDefault="003524EC" w:rsidP="0087598F">
            <w:pPr>
              <w:spacing w:after="200" w:line="276" w:lineRule="auto"/>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 xml:space="preserve">1 </w:t>
            </w:r>
            <w:r w:rsidR="00BC4033" w:rsidRPr="00534754">
              <w:rPr>
                <w:rFonts w:ascii="Times New Roman" w:eastAsia="Times New Roman" w:hAnsi="Times New Roman" w:cs="Times New Roman"/>
                <w:sz w:val="24"/>
                <w:szCs w:val="24"/>
              </w:rPr>
              <w:t xml:space="preserve">Health </w:t>
            </w:r>
            <w:r w:rsidR="00320FC4" w:rsidRPr="00534754">
              <w:rPr>
                <w:rFonts w:ascii="Times New Roman" w:eastAsia="Times New Roman" w:hAnsi="Times New Roman" w:cs="Times New Roman"/>
                <w:sz w:val="24"/>
                <w:szCs w:val="24"/>
              </w:rPr>
              <w:t xml:space="preserve">Education </w:t>
            </w:r>
            <w:r w:rsidR="00BC4033" w:rsidRPr="00534754">
              <w:rPr>
                <w:rFonts w:ascii="Times New Roman" w:eastAsia="Times New Roman" w:hAnsi="Times New Roman" w:cs="Times New Roman"/>
                <w:sz w:val="24"/>
                <w:szCs w:val="24"/>
              </w:rPr>
              <w:t xml:space="preserve">Specialist, GS </w:t>
            </w:r>
            <w:r w:rsidR="00320FC4" w:rsidRPr="00534754">
              <w:rPr>
                <w:rFonts w:ascii="Times New Roman" w:eastAsia="Times New Roman" w:hAnsi="Times New Roman" w:cs="Times New Roman"/>
                <w:sz w:val="24"/>
                <w:szCs w:val="24"/>
              </w:rPr>
              <w:t>13</w:t>
            </w:r>
            <w:r w:rsidR="00BC4033" w:rsidRPr="00144672">
              <w:rPr>
                <w:rFonts w:ascii="Times New Roman" w:eastAsia="Times New Roman" w:hAnsi="Times New Roman" w:cs="Times New Roman"/>
                <w:sz w:val="24"/>
                <w:szCs w:val="24"/>
              </w:rPr>
              <w:t>-</w:t>
            </w:r>
            <w:r w:rsidR="00320FC4" w:rsidRPr="00144672">
              <w:rPr>
                <w:rFonts w:ascii="Times New Roman" w:eastAsia="Times New Roman" w:hAnsi="Times New Roman" w:cs="Times New Roman"/>
                <w:sz w:val="24"/>
                <w:szCs w:val="24"/>
              </w:rPr>
              <w:t>3</w:t>
            </w:r>
            <w:r w:rsidR="00BC4033" w:rsidRPr="00144672">
              <w:rPr>
                <w:rFonts w:ascii="Times New Roman" w:eastAsia="Times New Roman" w:hAnsi="Times New Roman" w:cs="Times New Roman"/>
                <w:sz w:val="24"/>
                <w:szCs w:val="24"/>
              </w:rPr>
              <w:t xml:space="preserve"> ($</w:t>
            </w:r>
            <w:r w:rsidR="00320FC4" w:rsidRPr="00144672">
              <w:rPr>
                <w:rFonts w:ascii="Times New Roman" w:eastAsia="Times New Roman" w:hAnsi="Times New Roman" w:cs="Times New Roman"/>
                <w:sz w:val="24"/>
                <w:szCs w:val="24"/>
              </w:rPr>
              <w:t>9</w:t>
            </w:r>
            <w:r w:rsidR="0087598F" w:rsidRPr="00144672">
              <w:rPr>
                <w:rFonts w:ascii="Times New Roman" w:eastAsia="Times New Roman" w:hAnsi="Times New Roman" w:cs="Times New Roman"/>
                <w:sz w:val="24"/>
                <w:szCs w:val="24"/>
              </w:rPr>
              <w:t>4</w:t>
            </w:r>
            <w:r w:rsidR="00320FC4" w:rsidRPr="00144672">
              <w:rPr>
                <w:rFonts w:ascii="Times New Roman" w:eastAsia="Times New Roman" w:hAnsi="Times New Roman" w:cs="Times New Roman"/>
                <w:sz w:val="24"/>
                <w:szCs w:val="24"/>
              </w:rPr>
              <w:t>,</w:t>
            </w:r>
            <w:r w:rsidR="0087598F" w:rsidRPr="00144672">
              <w:rPr>
                <w:rFonts w:ascii="Times New Roman" w:eastAsia="Times New Roman" w:hAnsi="Times New Roman" w:cs="Times New Roman"/>
                <w:sz w:val="24"/>
                <w:szCs w:val="24"/>
              </w:rPr>
              <w:t>969</w:t>
            </w:r>
            <w:r w:rsidR="00CA0422" w:rsidRPr="00534754">
              <w:rPr>
                <w:rFonts w:ascii="Times New Roman" w:eastAsia="Times New Roman" w:hAnsi="Times New Roman" w:cs="Times New Roman"/>
                <w:sz w:val="24"/>
                <w:szCs w:val="24"/>
                <w:vertAlign w:val="superscript"/>
              </w:rPr>
              <w:t>1</w:t>
            </w:r>
            <w:r w:rsidR="00BC4033" w:rsidRPr="00534754">
              <w:rPr>
                <w:rFonts w:ascii="Times New Roman" w:eastAsia="Times New Roman" w:hAnsi="Times New Roman" w:cs="Times New Roman"/>
                <w:sz w:val="24"/>
                <w:szCs w:val="24"/>
              </w:rPr>
              <w:t>) at 30% time</w:t>
            </w:r>
          </w:p>
        </w:tc>
        <w:tc>
          <w:tcPr>
            <w:tcW w:w="2824" w:type="dxa"/>
            <w:tcBorders>
              <w:top w:val="single" w:sz="4" w:space="0" w:color="auto"/>
              <w:left w:val="single" w:sz="4" w:space="0" w:color="auto"/>
              <w:bottom w:val="single" w:sz="4" w:space="0" w:color="auto"/>
              <w:right w:val="single" w:sz="4" w:space="0" w:color="auto"/>
            </w:tcBorders>
            <w:hideMark/>
          </w:tcPr>
          <w:p w:rsidR="00BC4033" w:rsidRPr="00534754" w:rsidRDefault="00BC4033">
            <w:pPr>
              <w:spacing w:after="200" w:line="276" w:lineRule="auto"/>
              <w:jc w:val="center"/>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624</w:t>
            </w:r>
          </w:p>
        </w:tc>
        <w:tc>
          <w:tcPr>
            <w:tcW w:w="3301" w:type="dxa"/>
            <w:tcBorders>
              <w:top w:val="single" w:sz="4" w:space="0" w:color="auto"/>
              <w:left w:val="single" w:sz="4" w:space="0" w:color="auto"/>
              <w:bottom w:val="single" w:sz="4" w:space="0" w:color="auto"/>
              <w:right w:val="single" w:sz="4" w:space="0" w:color="auto"/>
            </w:tcBorders>
            <w:hideMark/>
          </w:tcPr>
          <w:p w:rsidR="00BC4033" w:rsidRPr="00534754" w:rsidRDefault="00BC4033" w:rsidP="00320FC4">
            <w:pPr>
              <w:spacing w:after="200" w:line="276" w:lineRule="auto"/>
              <w:jc w:val="center"/>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w:t>
            </w:r>
            <w:r w:rsidR="00320FC4" w:rsidRPr="00534754">
              <w:rPr>
                <w:rFonts w:ascii="Times New Roman" w:eastAsia="Times New Roman" w:hAnsi="Times New Roman" w:cs="Times New Roman"/>
                <w:sz w:val="24"/>
                <w:szCs w:val="24"/>
              </w:rPr>
              <w:t>2</w:t>
            </w:r>
            <w:r w:rsidR="0087598F" w:rsidRPr="00245AE4">
              <w:rPr>
                <w:rFonts w:ascii="Times New Roman" w:eastAsia="Times New Roman" w:hAnsi="Times New Roman" w:cs="Times New Roman"/>
                <w:sz w:val="24"/>
                <w:szCs w:val="24"/>
              </w:rPr>
              <w:t>8</w:t>
            </w:r>
            <w:r w:rsidR="00320FC4" w:rsidRPr="00534754">
              <w:rPr>
                <w:rFonts w:ascii="Times New Roman" w:eastAsia="Times New Roman" w:hAnsi="Times New Roman" w:cs="Times New Roman"/>
                <w:sz w:val="24"/>
                <w:szCs w:val="24"/>
              </w:rPr>
              <w:t>,</w:t>
            </w:r>
            <w:r w:rsidR="0087598F" w:rsidRPr="00245AE4">
              <w:rPr>
                <w:rFonts w:ascii="Times New Roman" w:eastAsia="Times New Roman" w:hAnsi="Times New Roman" w:cs="Times New Roman"/>
                <w:sz w:val="24"/>
                <w:szCs w:val="24"/>
              </w:rPr>
              <w:t>704</w:t>
            </w:r>
            <w:r w:rsidRPr="00534754">
              <w:rPr>
                <w:rFonts w:ascii="Times New Roman" w:eastAsia="Times New Roman" w:hAnsi="Times New Roman" w:cs="Times New Roman"/>
                <w:sz w:val="24"/>
                <w:szCs w:val="24"/>
              </w:rPr>
              <w:t xml:space="preserve"> </w:t>
            </w:r>
          </w:p>
        </w:tc>
      </w:tr>
      <w:tr w:rsidR="00320FC4" w:rsidRPr="00534754" w:rsidTr="00BC4033">
        <w:trPr>
          <w:trHeight w:val="562"/>
        </w:trPr>
        <w:tc>
          <w:tcPr>
            <w:tcW w:w="3343" w:type="dxa"/>
            <w:tcBorders>
              <w:top w:val="single" w:sz="4" w:space="0" w:color="auto"/>
              <w:left w:val="single" w:sz="4" w:space="0" w:color="auto"/>
              <w:bottom w:val="single" w:sz="4" w:space="0" w:color="auto"/>
              <w:right w:val="single" w:sz="4" w:space="0" w:color="auto"/>
            </w:tcBorders>
          </w:tcPr>
          <w:p w:rsidR="00320FC4" w:rsidRPr="00144672" w:rsidRDefault="003524EC" w:rsidP="0087598F">
            <w:pPr>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 xml:space="preserve">4 </w:t>
            </w:r>
            <w:r w:rsidR="00320FC4" w:rsidRPr="00534754">
              <w:rPr>
                <w:rFonts w:ascii="Times New Roman" w:eastAsia="Times New Roman" w:hAnsi="Times New Roman" w:cs="Times New Roman"/>
                <w:sz w:val="24"/>
                <w:szCs w:val="24"/>
              </w:rPr>
              <w:t>Public Health Advisor</w:t>
            </w:r>
            <w:r w:rsidRPr="00534754">
              <w:rPr>
                <w:rFonts w:ascii="Times New Roman" w:eastAsia="Times New Roman" w:hAnsi="Times New Roman" w:cs="Times New Roman"/>
                <w:sz w:val="24"/>
                <w:szCs w:val="24"/>
              </w:rPr>
              <w:t>s</w:t>
            </w:r>
            <w:r w:rsidR="00320FC4" w:rsidRPr="00534754">
              <w:rPr>
                <w:rFonts w:ascii="Times New Roman" w:eastAsia="Times New Roman" w:hAnsi="Times New Roman" w:cs="Times New Roman"/>
                <w:sz w:val="24"/>
                <w:szCs w:val="24"/>
              </w:rPr>
              <w:t xml:space="preserve">, GS 13-3 </w:t>
            </w:r>
            <w:r w:rsidR="00CA0422" w:rsidRPr="00144672">
              <w:rPr>
                <w:rFonts w:ascii="Times New Roman" w:eastAsia="Times New Roman" w:hAnsi="Times New Roman" w:cs="Times New Roman"/>
                <w:sz w:val="24"/>
                <w:szCs w:val="24"/>
              </w:rPr>
              <w:t>($9</w:t>
            </w:r>
            <w:r w:rsidR="0087598F" w:rsidRPr="00144672">
              <w:rPr>
                <w:rFonts w:ascii="Times New Roman" w:eastAsia="Times New Roman" w:hAnsi="Times New Roman" w:cs="Times New Roman"/>
                <w:sz w:val="24"/>
                <w:szCs w:val="24"/>
              </w:rPr>
              <w:t>4</w:t>
            </w:r>
            <w:r w:rsidR="00CA0422" w:rsidRPr="00144672">
              <w:rPr>
                <w:rFonts w:ascii="Times New Roman" w:eastAsia="Times New Roman" w:hAnsi="Times New Roman" w:cs="Times New Roman"/>
                <w:sz w:val="24"/>
                <w:szCs w:val="24"/>
              </w:rPr>
              <w:t>,</w:t>
            </w:r>
            <w:r w:rsidR="0087598F" w:rsidRPr="00144672">
              <w:rPr>
                <w:rFonts w:ascii="Times New Roman" w:eastAsia="Times New Roman" w:hAnsi="Times New Roman" w:cs="Times New Roman"/>
                <w:sz w:val="24"/>
                <w:szCs w:val="24"/>
              </w:rPr>
              <w:t>969</w:t>
            </w:r>
            <w:r w:rsidR="00CA0422" w:rsidRPr="00144672">
              <w:rPr>
                <w:rFonts w:ascii="Times New Roman" w:eastAsia="Times New Roman" w:hAnsi="Times New Roman" w:cs="Times New Roman"/>
                <w:sz w:val="24"/>
                <w:szCs w:val="24"/>
                <w:vertAlign w:val="superscript"/>
              </w:rPr>
              <w:t>1</w:t>
            </w:r>
            <w:r w:rsidR="00320FC4" w:rsidRPr="00144672">
              <w:rPr>
                <w:rFonts w:ascii="Times New Roman" w:eastAsia="Times New Roman" w:hAnsi="Times New Roman" w:cs="Times New Roman"/>
                <w:sz w:val="24"/>
                <w:szCs w:val="24"/>
              </w:rPr>
              <w:t>) at 1%</w:t>
            </w:r>
          </w:p>
        </w:tc>
        <w:tc>
          <w:tcPr>
            <w:tcW w:w="2824" w:type="dxa"/>
            <w:tcBorders>
              <w:top w:val="single" w:sz="4" w:space="0" w:color="auto"/>
              <w:left w:val="single" w:sz="4" w:space="0" w:color="auto"/>
              <w:bottom w:val="single" w:sz="4" w:space="0" w:color="auto"/>
              <w:right w:val="single" w:sz="4" w:space="0" w:color="auto"/>
            </w:tcBorders>
          </w:tcPr>
          <w:p w:rsidR="00320FC4" w:rsidRPr="00534754" w:rsidRDefault="003524EC">
            <w:pPr>
              <w:spacing w:after="200" w:line="276" w:lineRule="auto"/>
              <w:jc w:val="center"/>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84</w:t>
            </w:r>
          </w:p>
        </w:tc>
        <w:tc>
          <w:tcPr>
            <w:tcW w:w="3301" w:type="dxa"/>
            <w:tcBorders>
              <w:top w:val="single" w:sz="4" w:space="0" w:color="auto"/>
              <w:left w:val="single" w:sz="4" w:space="0" w:color="auto"/>
              <w:bottom w:val="single" w:sz="4" w:space="0" w:color="auto"/>
              <w:right w:val="single" w:sz="4" w:space="0" w:color="auto"/>
            </w:tcBorders>
          </w:tcPr>
          <w:p w:rsidR="00320FC4" w:rsidRPr="00534754" w:rsidRDefault="009A2B1D" w:rsidP="0087598F">
            <w:pPr>
              <w:spacing w:after="200" w:line="276" w:lineRule="auto"/>
              <w:jc w:val="center"/>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w:t>
            </w:r>
            <w:r w:rsidR="0087598F" w:rsidRPr="00245AE4">
              <w:rPr>
                <w:rFonts w:ascii="Times New Roman" w:eastAsia="Times New Roman" w:hAnsi="Times New Roman" w:cs="Times New Roman"/>
                <w:sz w:val="24"/>
                <w:szCs w:val="24"/>
              </w:rPr>
              <w:t>3,864</w:t>
            </w:r>
          </w:p>
        </w:tc>
      </w:tr>
      <w:tr w:rsidR="00320FC4" w:rsidRPr="00534754" w:rsidTr="00BC4033">
        <w:trPr>
          <w:trHeight w:val="562"/>
        </w:trPr>
        <w:tc>
          <w:tcPr>
            <w:tcW w:w="3343" w:type="dxa"/>
            <w:tcBorders>
              <w:top w:val="single" w:sz="4" w:space="0" w:color="auto"/>
              <w:left w:val="single" w:sz="4" w:space="0" w:color="auto"/>
              <w:bottom w:val="single" w:sz="4" w:space="0" w:color="auto"/>
              <w:right w:val="single" w:sz="4" w:space="0" w:color="auto"/>
            </w:tcBorders>
          </w:tcPr>
          <w:p w:rsidR="00320FC4" w:rsidRPr="00534754" w:rsidRDefault="0087598F" w:rsidP="00CA0422">
            <w:pPr>
              <w:spacing w:after="200" w:line="276" w:lineRule="auto"/>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 xml:space="preserve">1 </w:t>
            </w:r>
            <w:r w:rsidR="00320FC4" w:rsidRPr="00534754">
              <w:rPr>
                <w:rFonts w:ascii="Times New Roman" w:eastAsia="Times New Roman" w:hAnsi="Times New Roman" w:cs="Times New Roman"/>
                <w:sz w:val="24"/>
                <w:szCs w:val="24"/>
              </w:rPr>
              <w:t>Public Health Advisor, GS 14-3 ($</w:t>
            </w:r>
            <w:r w:rsidR="00CA0422" w:rsidRPr="00144672">
              <w:rPr>
                <w:rFonts w:ascii="Times New Roman" w:eastAsia="Times New Roman" w:hAnsi="Times New Roman" w:cs="Times New Roman"/>
                <w:sz w:val="24"/>
                <w:szCs w:val="24"/>
              </w:rPr>
              <w:t>1</w:t>
            </w:r>
            <w:r w:rsidRPr="00144672">
              <w:rPr>
                <w:rFonts w:ascii="Times New Roman" w:eastAsia="Times New Roman" w:hAnsi="Times New Roman" w:cs="Times New Roman"/>
                <w:sz w:val="24"/>
                <w:szCs w:val="24"/>
              </w:rPr>
              <w:t>12</w:t>
            </w:r>
            <w:r w:rsidR="00CA0422" w:rsidRPr="00144672">
              <w:rPr>
                <w:rFonts w:ascii="Times New Roman" w:eastAsia="Times New Roman" w:hAnsi="Times New Roman" w:cs="Times New Roman"/>
                <w:sz w:val="24"/>
                <w:szCs w:val="24"/>
              </w:rPr>
              <w:t>,</w:t>
            </w:r>
            <w:r w:rsidRPr="00144672">
              <w:rPr>
                <w:rFonts w:ascii="Times New Roman" w:eastAsia="Times New Roman" w:hAnsi="Times New Roman" w:cs="Times New Roman"/>
                <w:sz w:val="24"/>
                <w:szCs w:val="24"/>
              </w:rPr>
              <w:t>224</w:t>
            </w:r>
            <w:r w:rsidR="00CA0422" w:rsidRPr="00144672">
              <w:rPr>
                <w:rFonts w:ascii="Times New Roman" w:eastAsia="Times New Roman" w:hAnsi="Times New Roman" w:cs="Times New Roman"/>
                <w:sz w:val="24"/>
                <w:szCs w:val="24"/>
                <w:vertAlign w:val="superscript"/>
              </w:rPr>
              <w:t>1</w:t>
            </w:r>
            <w:r w:rsidR="00320FC4" w:rsidRPr="00144672">
              <w:rPr>
                <w:rFonts w:ascii="Times New Roman" w:eastAsia="Times New Roman" w:hAnsi="Times New Roman" w:cs="Times New Roman"/>
                <w:sz w:val="24"/>
                <w:szCs w:val="24"/>
              </w:rPr>
              <w:t xml:space="preserve">) at </w:t>
            </w:r>
            <w:r w:rsidR="00CA0422" w:rsidRPr="00144672">
              <w:rPr>
                <w:rFonts w:ascii="Times New Roman" w:eastAsia="Times New Roman" w:hAnsi="Times New Roman" w:cs="Times New Roman"/>
                <w:sz w:val="24"/>
                <w:szCs w:val="24"/>
              </w:rPr>
              <w:t>2.5</w:t>
            </w:r>
            <w:r w:rsidR="00320FC4" w:rsidRPr="00534754">
              <w:rPr>
                <w:rFonts w:ascii="Times New Roman" w:eastAsia="Times New Roman" w:hAnsi="Times New Roman" w:cs="Times New Roman"/>
                <w:sz w:val="24"/>
                <w:szCs w:val="24"/>
              </w:rPr>
              <w:t>%</w:t>
            </w:r>
          </w:p>
        </w:tc>
        <w:tc>
          <w:tcPr>
            <w:tcW w:w="2824" w:type="dxa"/>
            <w:tcBorders>
              <w:top w:val="single" w:sz="4" w:space="0" w:color="auto"/>
              <w:left w:val="single" w:sz="4" w:space="0" w:color="auto"/>
              <w:bottom w:val="single" w:sz="4" w:space="0" w:color="auto"/>
              <w:right w:val="single" w:sz="4" w:space="0" w:color="auto"/>
            </w:tcBorders>
          </w:tcPr>
          <w:p w:rsidR="00320FC4" w:rsidRPr="00534754" w:rsidRDefault="00CA0422">
            <w:pPr>
              <w:spacing w:after="200" w:line="276" w:lineRule="auto"/>
              <w:jc w:val="center"/>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52</w:t>
            </w:r>
          </w:p>
        </w:tc>
        <w:tc>
          <w:tcPr>
            <w:tcW w:w="3301" w:type="dxa"/>
            <w:tcBorders>
              <w:top w:val="single" w:sz="4" w:space="0" w:color="auto"/>
              <w:left w:val="single" w:sz="4" w:space="0" w:color="auto"/>
              <w:bottom w:val="single" w:sz="4" w:space="0" w:color="auto"/>
              <w:right w:val="single" w:sz="4" w:space="0" w:color="auto"/>
            </w:tcBorders>
          </w:tcPr>
          <w:p w:rsidR="00320FC4" w:rsidRPr="00534754" w:rsidRDefault="00AD527D" w:rsidP="0087598F">
            <w:pPr>
              <w:spacing w:after="200" w:line="276" w:lineRule="auto"/>
              <w:jc w:val="center"/>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w:t>
            </w:r>
            <w:r w:rsidR="009A2B1D" w:rsidRPr="00534754">
              <w:rPr>
                <w:rFonts w:ascii="Times New Roman" w:eastAsia="Times New Roman" w:hAnsi="Times New Roman" w:cs="Times New Roman"/>
                <w:sz w:val="24"/>
                <w:szCs w:val="24"/>
              </w:rPr>
              <w:t>2</w:t>
            </w:r>
            <w:r w:rsidR="0087598F" w:rsidRPr="00245AE4">
              <w:rPr>
                <w:rFonts w:ascii="Times New Roman" w:eastAsia="Times New Roman" w:hAnsi="Times New Roman" w:cs="Times New Roman"/>
                <w:sz w:val="24"/>
                <w:szCs w:val="24"/>
              </w:rPr>
              <w:t>,808</w:t>
            </w:r>
          </w:p>
        </w:tc>
      </w:tr>
      <w:tr w:rsidR="00320FC4" w:rsidRPr="00534754" w:rsidTr="00BC4033">
        <w:trPr>
          <w:trHeight w:val="562"/>
        </w:trPr>
        <w:tc>
          <w:tcPr>
            <w:tcW w:w="3343" w:type="dxa"/>
            <w:tcBorders>
              <w:top w:val="single" w:sz="4" w:space="0" w:color="auto"/>
              <w:left w:val="single" w:sz="4" w:space="0" w:color="auto"/>
              <w:bottom w:val="single" w:sz="4" w:space="0" w:color="auto"/>
              <w:right w:val="single" w:sz="4" w:space="0" w:color="auto"/>
            </w:tcBorders>
            <w:hideMark/>
          </w:tcPr>
          <w:p w:rsidR="00320FC4" w:rsidRPr="00144672" w:rsidRDefault="00320FC4" w:rsidP="002E4F32">
            <w:pPr>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Inter-agency Agreement through the Department of Energy</w:t>
            </w:r>
            <w:r w:rsidR="002E4F32" w:rsidRPr="00144672">
              <w:rPr>
                <w:rFonts w:ascii="Times New Roman" w:eastAsia="Times New Roman" w:hAnsi="Times New Roman" w:cs="Times New Roman"/>
                <w:sz w:val="24"/>
                <w:szCs w:val="24"/>
              </w:rPr>
              <w:t xml:space="preserve"> for contractor</w:t>
            </w:r>
            <w:r w:rsidRPr="00144672">
              <w:rPr>
                <w:rFonts w:ascii="Times New Roman" w:eastAsia="Times New Roman" w:hAnsi="Times New Roman" w:cs="Times New Roman"/>
                <w:sz w:val="24"/>
                <w:szCs w:val="24"/>
              </w:rPr>
              <w:t>. Includes contractual costs for information collection (e.g.</w:t>
            </w:r>
            <w:r w:rsidR="00453AB1">
              <w:rPr>
                <w:rFonts w:ascii="Times New Roman" w:eastAsia="Times New Roman" w:hAnsi="Times New Roman" w:cs="Times New Roman"/>
                <w:sz w:val="24"/>
                <w:szCs w:val="24"/>
              </w:rPr>
              <w:t>,</w:t>
            </w:r>
            <w:r w:rsidRPr="00144672">
              <w:rPr>
                <w:rFonts w:ascii="Times New Roman" w:eastAsia="Times New Roman" w:hAnsi="Times New Roman" w:cs="Times New Roman"/>
                <w:sz w:val="24"/>
                <w:szCs w:val="24"/>
              </w:rPr>
              <w:t xml:space="preserve"> data collection and report on findings)</w:t>
            </w:r>
          </w:p>
        </w:tc>
        <w:tc>
          <w:tcPr>
            <w:tcW w:w="2824" w:type="dxa"/>
            <w:tcBorders>
              <w:top w:val="single" w:sz="4" w:space="0" w:color="auto"/>
              <w:left w:val="single" w:sz="4" w:space="0" w:color="auto"/>
              <w:bottom w:val="single" w:sz="4" w:space="0" w:color="auto"/>
              <w:right w:val="single" w:sz="4" w:space="0" w:color="auto"/>
            </w:tcBorders>
            <w:hideMark/>
          </w:tcPr>
          <w:p w:rsidR="00320FC4" w:rsidRPr="00534754" w:rsidRDefault="00320FC4">
            <w:pPr>
              <w:spacing w:after="200" w:line="276" w:lineRule="auto"/>
              <w:jc w:val="center"/>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N/A</w:t>
            </w:r>
          </w:p>
        </w:tc>
        <w:tc>
          <w:tcPr>
            <w:tcW w:w="3301" w:type="dxa"/>
            <w:tcBorders>
              <w:top w:val="single" w:sz="4" w:space="0" w:color="auto"/>
              <w:left w:val="single" w:sz="4" w:space="0" w:color="auto"/>
              <w:bottom w:val="single" w:sz="4" w:space="0" w:color="auto"/>
              <w:right w:val="single" w:sz="4" w:space="0" w:color="auto"/>
            </w:tcBorders>
            <w:hideMark/>
          </w:tcPr>
          <w:p w:rsidR="00320FC4" w:rsidRPr="00534754" w:rsidRDefault="00AD527D" w:rsidP="00AD527D">
            <w:pPr>
              <w:spacing w:after="200" w:line="276" w:lineRule="auto"/>
              <w:jc w:val="center"/>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w:t>
            </w:r>
            <w:r w:rsidR="00453AB1">
              <w:rPr>
                <w:rFonts w:ascii="Times New Roman" w:eastAsia="Times New Roman" w:hAnsi="Times New Roman" w:cs="Times New Roman"/>
                <w:sz w:val="24"/>
                <w:szCs w:val="24"/>
              </w:rPr>
              <w:t>6</w:t>
            </w:r>
            <w:r w:rsidR="0084336B" w:rsidRPr="00534754">
              <w:rPr>
                <w:rFonts w:ascii="Times New Roman" w:eastAsia="Times New Roman" w:hAnsi="Times New Roman" w:cs="Times New Roman"/>
                <w:sz w:val="24"/>
                <w:szCs w:val="24"/>
              </w:rPr>
              <w:t>5</w:t>
            </w:r>
            <w:r w:rsidRPr="00534754">
              <w:rPr>
                <w:rFonts w:ascii="Times New Roman" w:eastAsia="Times New Roman" w:hAnsi="Times New Roman" w:cs="Times New Roman"/>
                <w:sz w:val="24"/>
                <w:szCs w:val="24"/>
              </w:rPr>
              <w:t>,000</w:t>
            </w:r>
          </w:p>
        </w:tc>
      </w:tr>
      <w:tr w:rsidR="00320FC4" w:rsidRPr="00534754" w:rsidTr="00BC4033">
        <w:tc>
          <w:tcPr>
            <w:tcW w:w="3343" w:type="dxa"/>
            <w:tcBorders>
              <w:top w:val="single" w:sz="4" w:space="0" w:color="auto"/>
              <w:left w:val="single" w:sz="4" w:space="0" w:color="auto"/>
              <w:bottom w:val="single" w:sz="4" w:space="0" w:color="auto"/>
              <w:right w:val="single" w:sz="4" w:space="0" w:color="auto"/>
            </w:tcBorders>
            <w:hideMark/>
          </w:tcPr>
          <w:p w:rsidR="00320FC4" w:rsidRPr="00534754" w:rsidRDefault="00320FC4">
            <w:pPr>
              <w:rPr>
                <w:rFonts w:ascii="Times New Roman" w:eastAsia="Times New Roman" w:hAnsi="Times New Roman" w:cs="Times New Roman"/>
                <w:b/>
                <w:sz w:val="24"/>
                <w:szCs w:val="24"/>
              </w:rPr>
            </w:pPr>
            <w:r w:rsidRPr="00534754">
              <w:rPr>
                <w:rFonts w:ascii="Times New Roman" w:eastAsia="Times New Roman" w:hAnsi="Times New Roman" w:cs="Times New Roman"/>
                <w:b/>
                <w:sz w:val="24"/>
                <w:szCs w:val="24"/>
              </w:rPr>
              <w:t>TOTAL</w:t>
            </w:r>
          </w:p>
        </w:tc>
        <w:tc>
          <w:tcPr>
            <w:tcW w:w="2824" w:type="dxa"/>
            <w:tcBorders>
              <w:top w:val="single" w:sz="4" w:space="0" w:color="auto"/>
              <w:left w:val="single" w:sz="4" w:space="0" w:color="auto"/>
              <w:bottom w:val="single" w:sz="4" w:space="0" w:color="auto"/>
              <w:right w:val="single" w:sz="4" w:space="0" w:color="auto"/>
            </w:tcBorders>
          </w:tcPr>
          <w:p w:rsidR="00320FC4" w:rsidRPr="00144672" w:rsidRDefault="00320FC4">
            <w:pPr>
              <w:jc w:val="center"/>
              <w:rPr>
                <w:rFonts w:ascii="Times New Roman" w:eastAsia="Times New Roman" w:hAnsi="Times New Roman" w:cs="Times New Roman"/>
                <w:b/>
                <w:sz w:val="24"/>
                <w:szCs w:val="24"/>
              </w:rPr>
            </w:pPr>
          </w:p>
        </w:tc>
        <w:tc>
          <w:tcPr>
            <w:tcW w:w="3301" w:type="dxa"/>
            <w:tcBorders>
              <w:top w:val="single" w:sz="4" w:space="0" w:color="auto"/>
              <w:left w:val="single" w:sz="4" w:space="0" w:color="auto"/>
              <w:bottom w:val="single" w:sz="4" w:space="0" w:color="auto"/>
              <w:right w:val="single" w:sz="4" w:space="0" w:color="auto"/>
            </w:tcBorders>
            <w:hideMark/>
          </w:tcPr>
          <w:p w:rsidR="00320FC4" w:rsidRPr="00534754" w:rsidRDefault="00320FC4" w:rsidP="0099097E">
            <w:pPr>
              <w:spacing w:after="200" w:line="276" w:lineRule="auto"/>
              <w:jc w:val="center"/>
              <w:rPr>
                <w:rFonts w:ascii="Times New Roman" w:eastAsia="Times New Roman" w:hAnsi="Times New Roman" w:cs="Times New Roman"/>
                <w:b/>
                <w:sz w:val="24"/>
                <w:szCs w:val="24"/>
                <w:highlight w:val="yellow"/>
              </w:rPr>
            </w:pPr>
            <w:r w:rsidRPr="00534754">
              <w:rPr>
                <w:rFonts w:ascii="Times New Roman" w:eastAsia="Times New Roman" w:hAnsi="Times New Roman" w:cs="Times New Roman"/>
                <w:b/>
                <w:sz w:val="24"/>
                <w:szCs w:val="24"/>
              </w:rPr>
              <w:t>$</w:t>
            </w:r>
            <w:r w:rsidR="00453AB1">
              <w:rPr>
                <w:rFonts w:ascii="Times New Roman" w:eastAsia="Times New Roman" w:hAnsi="Times New Roman" w:cs="Times New Roman"/>
                <w:b/>
                <w:sz w:val="24"/>
                <w:szCs w:val="24"/>
              </w:rPr>
              <w:t>10</w:t>
            </w:r>
            <w:r w:rsidR="0087598F" w:rsidRPr="00534754">
              <w:rPr>
                <w:rFonts w:ascii="Times New Roman" w:eastAsia="Times New Roman" w:hAnsi="Times New Roman" w:cs="Times New Roman"/>
                <w:b/>
                <w:sz w:val="24"/>
                <w:szCs w:val="24"/>
              </w:rPr>
              <w:t>0</w:t>
            </w:r>
            <w:r w:rsidR="00214E85" w:rsidRPr="00534754">
              <w:rPr>
                <w:rFonts w:ascii="Times New Roman" w:eastAsia="Times New Roman" w:hAnsi="Times New Roman" w:cs="Times New Roman"/>
                <w:b/>
                <w:sz w:val="24"/>
                <w:szCs w:val="24"/>
              </w:rPr>
              <w:t>,3</w:t>
            </w:r>
            <w:r w:rsidR="0087598F" w:rsidRPr="00534754">
              <w:rPr>
                <w:rFonts w:ascii="Times New Roman" w:eastAsia="Times New Roman" w:hAnsi="Times New Roman" w:cs="Times New Roman"/>
                <w:b/>
                <w:sz w:val="24"/>
                <w:szCs w:val="24"/>
              </w:rPr>
              <w:t>76</w:t>
            </w:r>
            <w:r w:rsidR="00214E85" w:rsidRPr="00534754">
              <w:rPr>
                <w:rFonts w:ascii="Times New Roman" w:eastAsia="Times New Roman" w:hAnsi="Times New Roman" w:cs="Times New Roman"/>
                <w:b/>
                <w:sz w:val="24"/>
                <w:szCs w:val="24"/>
              </w:rPr>
              <w:t xml:space="preserve"> </w:t>
            </w:r>
          </w:p>
        </w:tc>
      </w:tr>
    </w:tbl>
    <w:p w:rsidR="00245AE4" w:rsidRDefault="00CA0422" w:rsidP="00245AE4">
      <w:pPr>
        <w:spacing w:after="0"/>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vertAlign w:val="superscript"/>
        </w:rPr>
        <w:t xml:space="preserve">1 </w:t>
      </w:r>
      <w:r w:rsidR="0084336B" w:rsidRPr="00245AE4">
        <w:rPr>
          <w:rFonts w:ascii="Times New Roman" w:eastAsia="Times New Roman" w:hAnsi="Times New Roman" w:cs="Times New Roman"/>
          <w:sz w:val="24"/>
          <w:szCs w:val="24"/>
        </w:rPr>
        <w:t>General Schedule for the locality pay area of Washington, DC</w:t>
      </w:r>
      <w:bookmarkStart w:id="48" w:name="_Toc351638798"/>
    </w:p>
    <w:p w:rsidR="00BC4033" w:rsidRPr="0099097E" w:rsidRDefault="00BC4033" w:rsidP="0099097E">
      <w:pPr>
        <w:pStyle w:val="Heading2"/>
      </w:pPr>
      <w:bookmarkStart w:id="49" w:name="_Toc378150152"/>
      <w:r w:rsidRPr="0099097E">
        <w:t>15. Explanation for Program Changes or Adjustments</w:t>
      </w:r>
      <w:bookmarkEnd w:id="48"/>
      <w:bookmarkEnd w:id="49"/>
      <w:r w:rsidRPr="0099097E">
        <w:t xml:space="preserve"> </w:t>
      </w:r>
    </w:p>
    <w:p w:rsidR="00245AE4" w:rsidRPr="00245AE4" w:rsidRDefault="00BC4033" w:rsidP="00245AE4">
      <w:pPr>
        <w:spacing w:after="0"/>
        <w:rPr>
          <w:rFonts w:ascii="Times New Roman" w:eastAsia="Times New Roman" w:hAnsi="Times New Roman" w:cs="Times New Roman"/>
          <w:sz w:val="24"/>
          <w:szCs w:val="24"/>
        </w:rPr>
      </w:pPr>
      <w:r w:rsidRPr="00245AE4">
        <w:rPr>
          <w:rFonts w:ascii="Times New Roman" w:eastAsia="Times New Roman" w:hAnsi="Times New Roman" w:cs="Times New Roman"/>
          <w:sz w:val="24"/>
          <w:szCs w:val="24"/>
        </w:rPr>
        <w:t>This is a new</w:t>
      </w:r>
      <w:r w:rsidR="00C8386B">
        <w:rPr>
          <w:rFonts w:ascii="Times New Roman" w:eastAsia="Times New Roman" w:hAnsi="Times New Roman" w:cs="Times New Roman"/>
          <w:sz w:val="24"/>
          <w:szCs w:val="24"/>
        </w:rPr>
        <w:t xml:space="preserve"> data collection</w:t>
      </w:r>
      <w:bookmarkStart w:id="50" w:name="_Toc351638799"/>
      <w:r w:rsidR="00245AE4" w:rsidRPr="00245AE4">
        <w:rPr>
          <w:rFonts w:ascii="Times New Roman" w:eastAsia="Times New Roman" w:hAnsi="Times New Roman" w:cs="Times New Roman"/>
          <w:sz w:val="24"/>
          <w:szCs w:val="24"/>
        </w:rPr>
        <w:t>.</w:t>
      </w:r>
    </w:p>
    <w:p w:rsidR="00BC4033" w:rsidRPr="0099097E" w:rsidRDefault="00BC4033" w:rsidP="0099097E">
      <w:pPr>
        <w:pStyle w:val="Heading2"/>
      </w:pPr>
      <w:bookmarkStart w:id="51" w:name="_Toc378150153"/>
      <w:r w:rsidRPr="0099097E">
        <w:t>16. Plans for Tabulation and Publication and Project Time Schedule</w:t>
      </w:r>
      <w:bookmarkEnd w:id="50"/>
      <w:bookmarkEnd w:id="51"/>
    </w:p>
    <w:p w:rsidR="00BC4033" w:rsidRPr="00534754" w:rsidRDefault="00BC4033" w:rsidP="00245AE4">
      <w:pPr>
        <w:spacing w:after="0"/>
        <w:rPr>
          <w:rFonts w:ascii="Times New Roman" w:eastAsia="Times New Roman" w:hAnsi="Times New Roman" w:cs="Times New Roman"/>
          <w:sz w:val="24"/>
          <w:szCs w:val="24"/>
          <w:u w:val="single"/>
        </w:rPr>
      </w:pPr>
      <w:r w:rsidRPr="00245AE4">
        <w:rPr>
          <w:rFonts w:ascii="Times New Roman" w:eastAsia="Times New Roman" w:hAnsi="Times New Roman" w:cs="Times New Roman"/>
          <w:sz w:val="24"/>
          <w:szCs w:val="24"/>
        </w:rPr>
        <w:t xml:space="preserve">The results of </w:t>
      </w:r>
      <w:r w:rsidR="007C6D7A" w:rsidRPr="00245AE4">
        <w:rPr>
          <w:rFonts w:ascii="Times New Roman" w:eastAsia="Times New Roman" w:hAnsi="Times New Roman" w:cs="Times New Roman"/>
          <w:sz w:val="24"/>
          <w:szCs w:val="24"/>
        </w:rPr>
        <w:t>the evaluation</w:t>
      </w:r>
      <w:r w:rsidRPr="00245AE4">
        <w:rPr>
          <w:rFonts w:ascii="Times New Roman" w:eastAsia="Times New Roman" w:hAnsi="Times New Roman" w:cs="Times New Roman"/>
          <w:sz w:val="24"/>
          <w:szCs w:val="24"/>
        </w:rPr>
        <w:t xml:space="preserve"> </w:t>
      </w:r>
      <w:r w:rsidR="00453AB1">
        <w:rPr>
          <w:rFonts w:ascii="Times New Roman" w:eastAsia="Times New Roman" w:hAnsi="Times New Roman" w:cs="Times New Roman"/>
          <w:sz w:val="24"/>
          <w:szCs w:val="24"/>
        </w:rPr>
        <w:t xml:space="preserve">will be </w:t>
      </w:r>
      <w:r w:rsidRPr="00245AE4">
        <w:rPr>
          <w:rFonts w:ascii="Times New Roman" w:eastAsia="Times New Roman" w:hAnsi="Times New Roman" w:cs="Times New Roman"/>
          <w:sz w:val="24"/>
          <w:szCs w:val="24"/>
        </w:rPr>
        <w:t xml:space="preserve">provided in a report will </w:t>
      </w:r>
      <w:r w:rsidR="00453AB1">
        <w:rPr>
          <w:rFonts w:ascii="Times New Roman" w:eastAsia="Times New Roman" w:hAnsi="Times New Roman" w:cs="Times New Roman"/>
          <w:sz w:val="24"/>
          <w:szCs w:val="24"/>
        </w:rPr>
        <w:t>include</w:t>
      </w:r>
      <w:r w:rsidR="00453AB1" w:rsidRPr="00245AE4">
        <w:rPr>
          <w:rFonts w:ascii="Times New Roman" w:eastAsia="Times New Roman" w:hAnsi="Times New Roman" w:cs="Times New Roman"/>
          <w:sz w:val="24"/>
          <w:szCs w:val="24"/>
        </w:rPr>
        <w:t xml:space="preserve"> </w:t>
      </w:r>
      <w:r w:rsidR="007C6D7A" w:rsidRPr="00245AE4">
        <w:rPr>
          <w:rFonts w:ascii="Times New Roman" w:eastAsia="Times New Roman" w:hAnsi="Times New Roman" w:cs="Times New Roman"/>
          <w:sz w:val="24"/>
          <w:szCs w:val="24"/>
        </w:rPr>
        <w:t xml:space="preserve">findings and any potential </w:t>
      </w:r>
      <w:r w:rsidRPr="00245AE4">
        <w:rPr>
          <w:rFonts w:ascii="Times New Roman" w:eastAsia="Times New Roman" w:hAnsi="Times New Roman" w:cs="Times New Roman"/>
          <w:sz w:val="24"/>
          <w:szCs w:val="24"/>
        </w:rPr>
        <w:t>recommendations for improving</w:t>
      </w:r>
      <w:r w:rsidRPr="00534754">
        <w:rPr>
          <w:rFonts w:ascii="Times New Roman" w:eastAsia="Times New Roman" w:hAnsi="Times New Roman" w:cs="Times New Roman"/>
          <w:sz w:val="24"/>
          <w:szCs w:val="24"/>
        </w:rPr>
        <w:t xml:space="preserve"> </w:t>
      </w:r>
      <w:r w:rsidR="007C6D7A" w:rsidRPr="00534754">
        <w:rPr>
          <w:rFonts w:ascii="Times New Roman" w:eastAsia="Times New Roman" w:hAnsi="Times New Roman" w:cs="Times New Roman"/>
          <w:sz w:val="24"/>
          <w:szCs w:val="24"/>
        </w:rPr>
        <w:t>the system and messages.</w:t>
      </w:r>
      <w:r w:rsidRPr="00534754">
        <w:rPr>
          <w:rFonts w:ascii="Times New Roman" w:eastAsia="Times New Roman" w:hAnsi="Times New Roman" w:cs="Times New Roman"/>
          <w:sz w:val="24"/>
          <w:szCs w:val="24"/>
        </w:rPr>
        <w:t xml:space="preserve"> </w:t>
      </w:r>
      <w:r w:rsidR="002E4F32" w:rsidRPr="00534754">
        <w:rPr>
          <w:rFonts w:ascii="Times New Roman" w:eastAsia="Times New Roman" w:hAnsi="Times New Roman" w:cs="Times New Roman"/>
          <w:sz w:val="24"/>
          <w:szCs w:val="24"/>
        </w:rPr>
        <w:t>CDC will</w:t>
      </w:r>
      <w:r w:rsidRPr="00534754">
        <w:rPr>
          <w:rFonts w:ascii="Times New Roman" w:eastAsia="Times New Roman" w:hAnsi="Times New Roman" w:cs="Times New Roman"/>
          <w:sz w:val="24"/>
          <w:szCs w:val="24"/>
        </w:rPr>
        <w:t xml:space="preserve"> publish</w:t>
      </w:r>
      <w:r w:rsidR="00246182" w:rsidRPr="00534754">
        <w:rPr>
          <w:rFonts w:ascii="Times New Roman" w:eastAsia="Times New Roman" w:hAnsi="Times New Roman" w:cs="Times New Roman"/>
          <w:sz w:val="24"/>
          <w:szCs w:val="24"/>
        </w:rPr>
        <w:t xml:space="preserve"> its findings</w:t>
      </w:r>
      <w:r w:rsidRPr="00534754">
        <w:rPr>
          <w:rFonts w:ascii="Times New Roman" w:eastAsia="Times New Roman" w:hAnsi="Times New Roman" w:cs="Times New Roman"/>
          <w:sz w:val="24"/>
          <w:szCs w:val="24"/>
        </w:rPr>
        <w:t>.</w:t>
      </w:r>
    </w:p>
    <w:p w:rsidR="00F6322E" w:rsidRPr="00534754" w:rsidRDefault="00F6322E" w:rsidP="005D70B1">
      <w:pPr>
        <w:pStyle w:val="ListParagraph"/>
        <w:ind w:left="0"/>
        <w:rPr>
          <w:rFonts w:ascii="Times New Roman" w:eastAsia="Times New Roman" w:hAnsi="Times New Roman" w:cs="Times New Roman"/>
          <w:sz w:val="24"/>
          <w:szCs w:val="24"/>
          <w:u w:val="single"/>
        </w:rPr>
      </w:pPr>
      <w:bookmarkStart w:id="52" w:name="_Toc358235004"/>
      <w:bookmarkStart w:id="53" w:name="_Toc361669118"/>
      <w:bookmarkStart w:id="54" w:name="_Toc361728331"/>
    </w:p>
    <w:p w:rsidR="00C8386B" w:rsidRDefault="00BC4033" w:rsidP="00245AE4">
      <w:pPr>
        <w:pStyle w:val="ListParagraph"/>
        <w:ind w:left="0"/>
        <w:rPr>
          <w:rFonts w:ascii="Times New Roman" w:hAnsi="Times New Roman" w:cs="Times New Roman"/>
          <w:b/>
        </w:rPr>
      </w:pPr>
      <w:r w:rsidRPr="00534754">
        <w:rPr>
          <w:rFonts w:ascii="Times New Roman" w:eastAsia="Times New Roman" w:hAnsi="Times New Roman" w:cs="Times New Roman"/>
          <w:sz w:val="24"/>
          <w:szCs w:val="24"/>
          <w:u w:val="single"/>
        </w:rPr>
        <w:t>Project Time Schedule</w:t>
      </w:r>
      <w:r w:rsidRPr="00534754">
        <w:rPr>
          <w:rFonts w:ascii="Times New Roman" w:eastAsia="Times New Roman" w:hAnsi="Times New Roman" w:cs="Times New Roman"/>
          <w:sz w:val="24"/>
          <w:szCs w:val="24"/>
          <w:u w:val="single"/>
        </w:rPr>
        <w:br/>
      </w:r>
      <w:r w:rsidR="00214E85" w:rsidRPr="00534754">
        <w:rPr>
          <w:rFonts w:ascii="Times New Roman" w:eastAsia="Times New Roman" w:hAnsi="Times New Roman" w:cs="Times New Roman"/>
          <w:sz w:val="24"/>
          <w:szCs w:val="24"/>
        </w:rPr>
        <w:t>See table below for project timeline:</w:t>
      </w:r>
      <w:bookmarkEnd w:id="52"/>
      <w:bookmarkEnd w:id="53"/>
      <w:bookmarkEnd w:id="54"/>
    </w:p>
    <w:p w:rsidR="00C8386B" w:rsidRDefault="00C8386B" w:rsidP="00245AE4">
      <w:pPr>
        <w:pStyle w:val="ListParagraph"/>
        <w:ind w:left="0"/>
        <w:rPr>
          <w:rFonts w:ascii="Times New Roman" w:eastAsia="Times New Roman" w:hAnsi="Times New Roman" w:cs="Times New Roman"/>
          <w:sz w:val="24"/>
          <w:szCs w:val="24"/>
        </w:rPr>
      </w:pPr>
    </w:p>
    <w:p w:rsidR="00B17017" w:rsidRDefault="00B17017">
      <w:pPr>
        <w:rPr>
          <w:rFonts w:ascii="Times New Roman" w:hAnsi="Times New Roman" w:cs="Times New Roman"/>
          <w:b/>
          <w:sz w:val="24"/>
          <w:szCs w:val="24"/>
        </w:rPr>
      </w:pPr>
      <w:r>
        <w:br w:type="page"/>
      </w:r>
    </w:p>
    <w:p w:rsidR="00C8386B" w:rsidRPr="00247697" w:rsidRDefault="00BC4033" w:rsidP="00247697">
      <w:pPr>
        <w:pStyle w:val="Heading2"/>
      </w:pPr>
      <w:bookmarkStart w:id="55" w:name="_Toc378150154"/>
      <w:r w:rsidRPr="00247697">
        <w:lastRenderedPageBreak/>
        <w:t>Table 16</w:t>
      </w:r>
      <w:r w:rsidR="00C8386B" w:rsidRPr="00247697">
        <w:t>.1</w:t>
      </w:r>
      <w:r w:rsidRPr="00247697">
        <w:t xml:space="preserve">: </w:t>
      </w:r>
      <w:r w:rsidR="009E6AAE" w:rsidRPr="00247697">
        <w:t>Project Time Schedule</w:t>
      </w:r>
      <w:bookmarkEnd w:id="55"/>
    </w:p>
    <w:tbl>
      <w:tblPr>
        <w:tblStyle w:val="TableGrid1"/>
        <w:tblW w:w="0" w:type="auto"/>
        <w:tblInd w:w="108" w:type="dxa"/>
        <w:tblLook w:val="01E0" w:firstRow="1" w:lastRow="1" w:firstColumn="1" w:lastColumn="1" w:noHBand="0" w:noVBand="0"/>
      </w:tblPr>
      <w:tblGrid>
        <w:gridCol w:w="3204"/>
        <w:gridCol w:w="4356"/>
      </w:tblGrid>
      <w:tr w:rsidR="00BC4033" w:rsidRPr="00534754" w:rsidTr="00F3775E">
        <w:trPr>
          <w:tblHeader/>
        </w:trPr>
        <w:tc>
          <w:tcPr>
            <w:tcW w:w="7560" w:type="dxa"/>
            <w:gridSpan w:val="2"/>
            <w:tcBorders>
              <w:top w:val="single" w:sz="4" w:space="0" w:color="auto"/>
              <w:left w:val="single" w:sz="4" w:space="0" w:color="auto"/>
              <w:bottom w:val="single" w:sz="4" w:space="0" w:color="auto"/>
              <w:right w:val="single" w:sz="4" w:space="0" w:color="auto"/>
            </w:tcBorders>
            <w:hideMark/>
          </w:tcPr>
          <w:p w:rsidR="00BC4033" w:rsidRPr="00534754" w:rsidRDefault="00BC4033">
            <w:pPr>
              <w:spacing w:after="200" w:line="276" w:lineRule="auto"/>
              <w:ind w:right="288"/>
              <w:jc w:val="center"/>
              <w:rPr>
                <w:rFonts w:ascii="Times New Roman" w:eastAsia="Times New Roman" w:hAnsi="Times New Roman" w:cs="Times New Roman"/>
                <w:b/>
                <w:bCs/>
                <w:sz w:val="24"/>
                <w:szCs w:val="24"/>
              </w:rPr>
            </w:pPr>
            <w:r w:rsidRPr="00534754">
              <w:rPr>
                <w:rFonts w:ascii="Times New Roman" w:eastAsia="Times New Roman" w:hAnsi="Times New Roman" w:cs="Times New Roman"/>
                <w:b/>
                <w:bCs/>
                <w:sz w:val="24"/>
                <w:szCs w:val="24"/>
              </w:rPr>
              <w:t>Project Time Schedule</w:t>
            </w:r>
          </w:p>
        </w:tc>
      </w:tr>
      <w:tr w:rsidR="00BC4033" w:rsidRPr="00534754" w:rsidTr="009C1FE7">
        <w:trPr>
          <w:trHeight w:val="287"/>
          <w:tblHeader/>
        </w:trPr>
        <w:tc>
          <w:tcPr>
            <w:tcW w:w="3204" w:type="dxa"/>
            <w:tcBorders>
              <w:top w:val="single" w:sz="4" w:space="0" w:color="auto"/>
              <w:left w:val="single" w:sz="4" w:space="0" w:color="auto"/>
              <w:bottom w:val="single" w:sz="4" w:space="0" w:color="auto"/>
              <w:right w:val="single" w:sz="4" w:space="0" w:color="auto"/>
            </w:tcBorders>
          </w:tcPr>
          <w:p w:rsidR="00BC4033" w:rsidRPr="00534754" w:rsidRDefault="00BC4033">
            <w:pPr>
              <w:ind w:right="288"/>
              <w:jc w:val="center"/>
              <w:rPr>
                <w:rFonts w:ascii="Times New Roman" w:eastAsia="Times New Roman" w:hAnsi="Times New Roman" w:cs="Times New Roman"/>
                <w:sz w:val="24"/>
                <w:szCs w:val="24"/>
              </w:rPr>
            </w:pPr>
            <w:r w:rsidRPr="00534754">
              <w:rPr>
                <w:rFonts w:ascii="Times New Roman" w:eastAsia="Times New Roman" w:hAnsi="Times New Roman" w:cs="Times New Roman"/>
                <w:b/>
                <w:bCs/>
                <w:sz w:val="24"/>
                <w:szCs w:val="24"/>
              </w:rPr>
              <w:t>Activity</w:t>
            </w:r>
          </w:p>
        </w:tc>
        <w:tc>
          <w:tcPr>
            <w:tcW w:w="4356" w:type="dxa"/>
            <w:tcBorders>
              <w:top w:val="single" w:sz="4" w:space="0" w:color="auto"/>
              <w:left w:val="single" w:sz="4" w:space="0" w:color="auto"/>
              <w:bottom w:val="single" w:sz="4" w:space="0" w:color="auto"/>
              <w:right w:val="single" w:sz="4" w:space="0" w:color="auto"/>
            </w:tcBorders>
          </w:tcPr>
          <w:p w:rsidR="00BC4033" w:rsidRPr="00144672" w:rsidRDefault="00BC4033">
            <w:pPr>
              <w:ind w:right="288"/>
              <w:jc w:val="center"/>
              <w:rPr>
                <w:rFonts w:ascii="Times New Roman" w:eastAsia="Times New Roman" w:hAnsi="Times New Roman" w:cs="Times New Roman"/>
                <w:sz w:val="24"/>
                <w:szCs w:val="24"/>
              </w:rPr>
            </w:pPr>
            <w:r w:rsidRPr="00144672">
              <w:rPr>
                <w:rFonts w:ascii="Times New Roman" w:eastAsia="Times New Roman" w:hAnsi="Times New Roman" w:cs="Times New Roman"/>
                <w:b/>
                <w:bCs/>
                <w:sz w:val="24"/>
                <w:szCs w:val="24"/>
              </w:rPr>
              <w:t>Time Schedule</w:t>
            </w:r>
          </w:p>
        </w:tc>
      </w:tr>
      <w:tr w:rsidR="00BC4033" w:rsidRPr="00534754" w:rsidTr="00F3775E">
        <w:tc>
          <w:tcPr>
            <w:tcW w:w="3204" w:type="dxa"/>
            <w:tcBorders>
              <w:top w:val="single" w:sz="4" w:space="0" w:color="auto"/>
              <w:left w:val="single" w:sz="4" w:space="0" w:color="auto"/>
              <w:bottom w:val="single" w:sz="4" w:space="0" w:color="auto"/>
              <w:right w:val="single" w:sz="4" w:space="0" w:color="auto"/>
            </w:tcBorders>
          </w:tcPr>
          <w:p w:rsidR="00BC4033" w:rsidRPr="00534754" w:rsidRDefault="00BC4033">
            <w:pPr>
              <w:ind w:right="288"/>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Recruitment of respondents</w:t>
            </w:r>
          </w:p>
        </w:tc>
        <w:tc>
          <w:tcPr>
            <w:tcW w:w="4356" w:type="dxa"/>
            <w:tcBorders>
              <w:top w:val="single" w:sz="4" w:space="0" w:color="auto"/>
              <w:left w:val="single" w:sz="4" w:space="0" w:color="auto"/>
              <w:bottom w:val="single" w:sz="4" w:space="0" w:color="auto"/>
              <w:right w:val="single" w:sz="4" w:space="0" w:color="auto"/>
            </w:tcBorders>
          </w:tcPr>
          <w:p w:rsidR="00BC4033" w:rsidRPr="00144672" w:rsidRDefault="00F3775E" w:rsidP="002E4F32">
            <w:pPr>
              <w:ind w:right="288"/>
              <w:rPr>
                <w:rFonts w:ascii="Times New Roman" w:eastAsia="Times New Roman" w:hAnsi="Times New Roman" w:cs="Times New Roman"/>
                <w:sz w:val="24"/>
                <w:szCs w:val="24"/>
              </w:rPr>
            </w:pPr>
            <w:r w:rsidRPr="00144672">
              <w:rPr>
                <w:rFonts w:ascii="Times New Roman" w:eastAsia="Times New Roman" w:hAnsi="Times New Roman" w:cs="Times New Roman"/>
                <w:sz w:val="24"/>
                <w:szCs w:val="24"/>
              </w:rPr>
              <w:t>1-3 months</w:t>
            </w:r>
            <w:r w:rsidR="00BC4033" w:rsidRPr="00144672">
              <w:rPr>
                <w:rFonts w:ascii="Times New Roman" w:eastAsia="Times New Roman" w:hAnsi="Times New Roman" w:cs="Times New Roman"/>
                <w:sz w:val="24"/>
                <w:szCs w:val="24"/>
              </w:rPr>
              <w:t xml:space="preserve"> </w:t>
            </w:r>
          </w:p>
        </w:tc>
      </w:tr>
      <w:tr w:rsidR="00BC4033" w:rsidRPr="00534754" w:rsidTr="009C1FE7">
        <w:trPr>
          <w:trHeight w:val="332"/>
        </w:trPr>
        <w:tc>
          <w:tcPr>
            <w:tcW w:w="3204" w:type="dxa"/>
            <w:tcBorders>
              <w:top w:val="single" w:sz="4" w:space="0" w:color="auto"/>
              <w:left w:val="single" w:sz="4" w:space="0" w:color="auto"/>
              <w:bottom w:val="single" w:sz="4" w:space="0" w:color="auto"/>
              <w:right w:val="single" w:sz="4" w:space="0" w:color="auto"/>
            </w:tcBorders>
          </w:tcPr>
          <w:p w:rsidR="00BC4033" w:rsidRPr="00534754" w:rsidRDefault="00BC4033">
            <w:pPr>
              <w:ind w:right="288"/>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Data collection</w:t>
            </w:r>
          </w:p>
        </w:tc>
        <w:tc>
          <w:tcPr>
            <w:tcW w:w="4356" w:type="dxa"/>
            <w:tcBorders>
              <w:top w:val="single" w:sz="4" w:space="0" w:color="auto"/>
              <w:left w:val="single" w:sz="4" w:space="0" w:color="auto"/>
              <w:bottom w:val="single" w:sz="4" w:space="0" w:color="auto"/>
              <w:right w:val="single" w:sz="4" w:space="0" w:color="auto"/>
            </w:tcBorders>
          </w:tcPr>
          <w:p w:rsidR="00BC4033" w:rsidRPr="00144672" w:rsidRDefault="00BC4033" w:rsidP="002E4F32">
            <w:pPr>
              <w:ind w:right="288"/>
              <w:rPr>
                <w:rFonts w:ascii="Times New Roman" w:eastAsia="Times New Roman" w:hAnsi="Times New Roman" w:cs="Times New Roman"/>
                <w:sz w:val="24"/>
                <w:szCs w:val="24"/>
              </w:rPr>
            </w:pPr>
            <w:r w:rsidRPr="00144672">
              <w:rPr>
                <w:rFonts w:ascii="Times New Roman" w:eastAsia="Times New Roman" w:hAnsi="Times New Roman" w:cs="Times New Roman"/>
                <w:sz w:val="24"/>
                <w:szCs w:val="24"/>
              </w:rPr>
              <w:t>1</w:t>
            </w:r>
            <w:r w:rsidR="00F3775E" w:rsidRPr="00144672">
              <w:rPr>
                <w:rFonts w:ascii="Times New Roman" w:eastAsia="Times New Roman" w:hAnsi="Times New Roman" w:cs="Times New Roman"/>
                <w:sz w:val="24"/>
                <w:szCs w:val="24"/>
              </w:rPr>
              <w:t xml:space="preserve">-3 </w:t>
            </w:r>
            <w:r w:rsidRPr="00144672">
              <w:rPr>
                <w:rFonts w:ascii="Times New Roman" w:eastAsia="Times New Roman" w:hAnsi="Times New Roman" w:cs="Times New Roman"/>
                <w:sz w:val="24"/>
                <w:szCs w:val="24"/>
              </w:rPr>
              <w:t>month</w:t>
            </w:r>
            <w:r w:rsidR="00F3775E" w:rsidRPr="00144672">
              <w:rPr>
                <w:rFonts w:ascii="Times New Roman" w:eastAsia="Times New Roman" w:hAnsi="Times New Roman" w:cs="Times New Roman"/>
                <w:sz w:val="24"/>
                <w:szCs w:val="24"/>
              </w:rPr>
              <w:t>s</w:t>
            </w:r>
            <w:r w:rsidRPr="00144672">
              <w:rPr>
                <w:rFonts w:ascii="Times New Roman" w:eastAsia="Times New Roman" w:hAnsi="Times New Roman" w:cs="Times New Roman"/>
                <w:sz w:val="24"/>
                <w:szCs w:val="24"/>
              </w:rPr>
              <w:t xml:space="preserve"> </w:t>
            </w:r>
          </w:p>
        </w:tc>
      </w:tr>
      <w:tr w:rsidR="00F3775E" w:rsidRPr="00534754" w:rsidTr="00F3775E">
        <w:trPr>
          <w:trHeight w:val="440"/>
        </w:trPr>
        <w:tc>
          <w:tcPr>
            <w:tcW w:w="3204" w:type="dxa"/>
            <w:tcBorders>
              <w:top w:val="single" w:sz="4" w:space="0" w:color="auto"/>
              <w:left w:val="single" w:sz="4" w:space="0" w:color="auto"/>
              <w:bottom w:val="single" w:sz="4" w:space="0" w:color="auto"/>
              <w:right w:val="single" w:sz="4" w:space="0" w:color="auto"/>
            </w:tcBorders>
          </w:tcPr>
          <w:p w:rsidR="00F3775E" w:rsidRPr="00534754" w:rsidRDefault="00F3775E" w:rsidP="00F3775E">
            <w:pPr>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Receipt of raw data file</w:t>
            </w:r>
          </w:p>
        </w:tc>
        <w:tc>
          <w:tcPr>
            <w:tcW w:w="4356" w:type="dxa"/>
            <w:tcBorders>
              <w:top w:val="single" w:sz="4" w:space="0" w:color="auto"/>
              <w:left w:val="single" w:sz="4" w:space="0" w:color="auto"/>
              <w:bottom w:val="single" w:sz="4" w:space="0" w:color="auto"/>
              <w:right w:val="single" w:sz="4" w:space="0" w:color="auto"/>
            </w:tcBorders>
          </w:tcPr>
          <w:p w:rsidR="00F3775E" w:rsidRPr="00144672" w:rsidRDefault="00F3775E">
            <w:pPr>
              <w:ind w:right="288"/>
              <w:rPr>
                <w:rFonts w:ascii="Times New Roman" w:eastAsia="Times New Roman" w:hAnsi="Times New Roman" w:cs="Times New Roman"/>
                <w:sz w:val="24"/>
                <w:szCs w:val="24"/>
              </w:rPr>
            </w:pPr>
            <w:r w:rsidRPr="00144672">
              <w:rPr>
                <w:rFonts w:ascii="Times New Roman" w:eastAsia="Times New Roman" w:hAnsi="Times New Roman" w:cs="Times New Roman"/>
                <w:sz w:val="24"/>
                <w:szCs w:val="24"/>
              </w:rPr>
              <w:t>30 days from close of data collection at last airport</w:t>
            </w:r>
          </w:p>
        </w:tc>
      </w:tr>
      <w:tr w:rsidR="00BC4033" w:rsidRPr="00534754" w:rsidTr="00F3775E">
        <w:tc>
          <w:tcPr>
            <w:tcW w:w="3204" w:type="dxa"/>
            <w:tcBorders>
              <w:top w:val="single" w:sz="4" w:space="0" w:color="auto"/>
              <w:left w:val="single" w:sz="4" w:space="0" w:color="auto"/>
              <w:bottom w:val="single" w:sz="4" w:space="0" w:color="auto"/>
              <w:right w:val="single" w:sz="4" w:space="0" w:color="auto"/>
            </w:tcBorders>
          </w:tcPr>
          <w:p w:rsidR="00BC4033" w:rsidRPr="00534754" w:rsidRDefault="00BC4033">
            <w:pPr>
              <w:ind w:right="288"/>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Analyses</w:t>
            </w:r>
          </w:p>
        </w:tc>
        <w:tc>
          <w:tcPr>
            <w:tcW w:w="4356" w:type="dxa"/>
            <w:tcBorders>
              <w:top w:val="single" w:sz="4" w:space="0" w:color="auto"/>
              <w:left w:val="single" w:sz="4" w:space="0" w:color="auto"/>
              <w:bottom w:val="single" w:sz="4" w:space="0" w:color="auto"/>
              <w:right w:val="single" w:sz="4" w:space="0" w:color="auto"/>
            </w:tcBorders>
          </w:tcPr>
          <w:p w:rsidR="00BC4033" w:rsidRPr="00144672" w:rsidRDefault="00F3775E">
            <w:pPr>
              <w:ind w:right="288"/>
              <w:rPr>
                <w:rFonts w:ascii="Times New Roman" w:eastAsia="Times New Roman" w:hAnsi="Times New Roman" w:cs="Times New Roman"/>
                <w:sz w:val="24"/>
                <w:szCs w:val="24"/>
              </w:rPr>
            </w:pPr>
            <w:r w:rsidRPr="00144672">
              <w:rPr>
                <w:rFonts w:ascii="Times New Roman" w:eastAsia="Times New Roman" w:hAnsi="Times New Roman" w:cs="Times New Roman"/>
                <w:sz w:val="24"/>
                <w:szCs w:val="24"/>
              </w:rPr>
              <w:t>1-2 months after receipt of raw data file</w:t>
            </w:r>
          </w:p>
        </w:tc>
      </w:tr>
      <w:tr w:rsidR="00BC4033" w:rsidRPr="00534754" w:rsidTr="00F3775E">
        <w:tc>
          <w:tcPr>
            <w:tcW w:w="3204" w:type="dxa"/>
            <w:tcBorders>
              <w:top w:val="single" w:sz="4" w:space="0" w:color="auto"/>
              <w:left w:val="single" w:sz="4" w:space="0" w:color="auto"/>
              <w:bottom w:val="single" w:sz="4" w:space="0" w:color="auto"/>
              <w:right w:val="single" w:sz="4" w:space="0" w:color="auto"/>
            </w:tcBorders>
          </w:tcPr>
          <w:p w:rsidR="00BC4033" w:rsidRPr="00534754" w:rsidRDefault="00BC4033">
            <w:pPr>
              <w:ind w:right="288"/>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 xml:space="preserve">Report Recommendations </w:t>
            </w:r>
          </w:p>
        </w:tc>
        <w:tc>
          <w:tcPr>
            <w:tcW w:w="4356" w:type="dxa"/>
            <w:tcBorders>
              <w:top w:val="single" w:sz="4" w:space="0" w:color="auto"/>
              <w:left w:val="single" w:sz="4" w:space="0" w:color="auto"/>
              <w:bottom w:val="single" w:sz="4" w:space="0" w:color="auto"/>
              <w:right w:val="single" w:sz="4" w:space="0" w:color="auto"/>
            </w:tcBorders>
          </w:tcPr>
          <w:p w:rsidR="00BC4033" w:rsidRPr="00144672" w:rsidRDefault="00F3775E">
            <w:pPr>
              <w:ind w:right="288"/>
              <w:rPr>
                <w:rFonts w:ascii="Times New Roman" w:eastAsia="Times New Roman" w:hAnsi="Times New Roman" w:cs="Times New Roman"/>
                <w:sz w:val="24"/>
                <w:szCs w:val="24"/>
              </w:rPr>
            </w:pPr>
            <w:r w:rsidRPr="00144672">
              <w:rPr>
                <w:rFonts w:ascii="Times New Roman" w:eastAsia="Times New Roman" w:hAnsi="Times New Roman" w:cs="Times New Roman"/>
                <w:sz w:val="24"/>
                <w:szCs w:val="24"/>
              </w:rPr>
              <w:t>1-2 months after analyses</w:t>
            </w:r>
          </w:p>
        </w:tc>
      </w:tr>
      <w:tr w:rsidR="002E4F32" w:rsidRPr="00534754" w:rsidTr="00F3775E">
        <w:tc>
          <w:tcPr>
            <w:tcW w:w="3204" w:type="dxa"/>
            <w:tcBorders>
              <w:top w:val="single" w:sz="4" w:space="0" w:color="auto"/>
              <w:left w:val="single" w:sz="4" w:space="0" w:color="auto"/>
              <w:bottom w:val="single" w:sz="4" w:space="0" w:color="auto"/>
              <w:right w:val="single" w:sz="4" w:space="0" w:color="auto"/>
            </w:tcBorders>
          </w:tcPr>
          <w:p w:rsidR="002E4F32" w:rsidRPr="00534754" w:rsidRDefault="002E4F32">
            <w:pPr>
              <w:ind w:right="288"/>
              <w:rPr>
                <w:rFonts w:ascii="Times New Roman" w:eastAsia="Times New Roman" w:hAnsi="Times New Roman" w:cs="Times New Roman"/>
                <w:sz w:val="24"/>
                <w:szCs w:val="24"/>
              </w:rPr>
            </w:pPr>
            <w:r w:rsidRPr="00534754">
              <w:rPr>
                <w:rFonts w:ascii="Times New Roman" w:eastAsia="Times New Roman" w:hAnsi="Times New Roman" w:cs="Times New Roman"/>
                <w:sz w:val="24"/>
                <w:szCs w:val="24"/>
              </w:rPr>
              <w:t>Total:</w:t>
            </w:r>
          </w:p>
        </w:tc>
        <w:tc>
          <w:tcPr>
            <w:tcW w:w="4356" w:type="dxa"/>
            <w:tcBorders>
              <w:top w:val="single" w:sz="4" w:space="0" w:color="auto"/>
              <w:left w:val="single" w:sz="4" w:space="0" w:color="auto"/>
              <w:bottom w:val="single" w:sz="4" w:space="0" w:color="auto"/>
              <w:right w:val="single" w:sz="4" w:space="0" w:color="auto"/>
            </w:tcBorders>
          </w:tcPr>
          <w:p w:rsidR="002E4F32" w:rsidRPr="00144672" w:rsidRDefault="002E4F32">
            <w:pPr>
              <w:ind w:right="288"/>
              <w:rPr>
                <w:rFonts w:ascii="Times New Roman" w:eastAsia="Times New Roman" w:hAnsi="Times New Roman" w:cs="Times New Roman"/>
                <w:sz w:val="24"/>
                <w:szCs w:val="24"/>
              </w:rPr>
            </w:pPr>
            <w:r w:rsidRPr="00144672">
              <w:rPr>
                <w:rFonts w:ascii="Times New Roman" w:eastAsia="Times New Roman" w:hAnsi="Times New Roman" w:cs="Times New Roman"/>
                <w:sz w:val="24"/>
                <w:szCs w:val="24"/>
              </w:rPr>
              <w:t>5-11 months</w:t>
            </w:r>
          </w:p>
        </w:tc>
      </w:tr>
    </w:tbl>
    <w:p w:rsidR="0099097E" w:rsidRDefault="0099097E" w:rsidP="0099097E">
      <w:pPr>
        <w:rPr>
          <w:rFonts w:ascii="Times New Roman" w:hAnsi="Times New Roman" w:cs="Times New Roman"/>
          <w:color w:val="000000"/>
          <w:sz w:val="24"/>
          <w:szCs w:val="24"/>
        </w:rPr>
      </w:pPr>
      <w:bookmarkStart w:id="56" w:name="_Toc351638800"/>
    </w:p>
    <w:p w:rsidR="00C8386B" w:rsidRPr="0099097E" w:rsidRDefault="00C8386B" w:rsidP="0099097E">
      <w:pPr>
        <w:rPr>
          <w:rFonts w:ascii="Times New Roman" w:hAnsi="Times New Roman" w:cs="Times New Roman"/>
          <w:color w:val="000000"/>
          <w:sz w:val="24"/>
          <w:szCs w:val="24"/>
        </w:rPr>
      </w:pPr>
      <w:r w:rsidRPr="0099097E">
        <w:rPr>
          <w:rFonts w:ascii="Times New Roman" w:hAnsi="Times New Roman" w:cs="Times New Roman"/>
          <w:color w:val="000000"/>
          <w:sz w:val="24"/>
          <w:szCs w:val="24"/>
        </w:rPr>
        <w:t xml:space="preserve">CDC will begin this information collection as soon as OMB approval is obtained. </w:t>
      </w:r>
    </w:p>
    <w:p w:rsidR="00BC4033" w:rsidRPr="00534754" w:rsidRDefault="00BC4033" w:rsidP="005D70B1">
      <w:pPr>
        <w:pStyle w:val="Heading2"/>
      </w:pPr>
      <w:bookmarkStart w:id="57" w:name="_Toc378150155"/>
      <w:r w:rsidRPr="00534754">
        <w:t>17. Reason(s) Display of OMB Expiration Date is Inappropriate</w:t>
      </w:r>
      <w:bookmarkEnd w:id="56"/>
      <w:bookmarkEnd w:id="57"/>
      <w:r w:rsidRPr="00534754">
        <w:t xml:space="preserve"> </w:t>
      </w:r>
    </w:p>
    <w:p w:rsidR="00BC4033" w:rsidRPr="00245AE4" w:rsidRDefault="00BC4033" w:rsidP="005D70B1">
      <w:pPr>
        <w:rPr>
          <w:rFonts w:ascii="Times New Roman" w:hAnsi="Times New Roman" w:cs="Times New Roman"/>
          <w:color w:val="000000"/>
          <w:sz w:val="24"/>
          <w:szCs w:val="24"/>
        </w:rPr>
      </w:pPr>
      <w:bookmarkStart w:id="58" w:name="_Toc351638801"/>
      <w:bookmarkStart w:id="59" w:name="_Toc358235006"/>
      <w:bookmarkStart w:id="60" w:name="_Toc361669120"/>
      <w:r w:rsidRPr="00245AE4">
        <w:rPr>
          <w:rFonts w:ascii="Times New Roman" w:hAnsi="Times New Roman" w:cs="Times New Roman"/>
          <w:color w:val="000000"/>
          <w:sz w:val="24"/>
          <w:szCs w:val="24"/>
        </w:rPr>
        <w:t>The display of the OMB expiration date is</w:t>
      </w:r>
      <w:r w:rsidR="00C8386B">
        <w:rPr>
          <w:rFonts w:ascii="Times New Roman" w:hAnsi="Times New Roman" w:cs="Times New Roman"/>
          <w:color w:val="000000"/>
          <w:sz w:val="24"/>
          <w:szCs w:val="24"/>
        </w:rPr>
        <w:t xml:space="preserve"> not</w:t>
      </w:r>
      <w:r w:rsidRPr="00245AE4">
        <w:rPr>
          <w:rFonts w:ascii="Times New Roman" w:hAnsi="Times New Roman" w:cs="Times New Roman"/>
          <w:color w:val="000000"/>
          <w:sz w:val="24"/>
          <w:szCs w:val="24"/>
        </w:rPr>
        <w:t xml:space="preserve"> </w:t>
      </w:r>
      <w:r w:rsidR="00C8386B">
        <w:rPr>
          <w:rFonts w:ascii="Times New Roman" w:hAnsi="Times New Roman" w:cs="Times New Roman"/>
          <w:color w:val="000000"/>
          <w:sz w:val="24"/>
          <w:szCs w:val="24"/>
        </w:rPr>
        <w:t>in</w:t>
      </w:r>
      <w:r w:rsidRPr="00245AE4">
        <w:rPr>
          <w:rFonts w:ascii="Times New Roman" w:hAnsi="Times New Roman" w:cs="Times New Roman"/>
          <w:color w:val="000000"/>
          <w:sz w:val="24"/>
          <w:szCs w:val="24"/>
        </w:rPr>
        <w:t>appropriate. No exemption is requested.</w:t>
      </w:r>
      <w:bookmarkEnd w:id="58"/>
      <w:bookmarkEnd w:id="59"/>
      <w:bookmarkEnd w:id="60"/>
    </w:p>
    <w:p w:rsidR="00BC4033" w:rsidRPr="00534754" w:rsidRDefault="00BC4033" w:rsidP="00BC4033">
      <w:pPr>
        <w:pStyle w:val="Heading2"/>
      </w:pPr>
      <w:bookmarkStart w:id="61" w:name="_Toc351638802"/>
      <w:bookmarkStart w:id="62" w:name="_Toc378150156"/>
      <w:r w:rsidRPr="00534754">
        <w:t>18. Exceptions to Certification for Paperwork Reduction Act Submissions</w:t>
      </w:r>
      <w:bookmarkEnd w:id="61"/>
      <w:bookmarkEnd w:id="62"/>
    </w:p>
    <w:p w:rsidR="002820F5" w:rsidRPr="00245AE4" w:rsidRDefault="00E241E1" w:rsidP="005D70B1">
      <w:pPr>
        <w:rPr>
          <w:rFonts w:ascii="Times New Roman" w:hAnsi="Times New Roman" w:cs="Times New Roman"/>
          <w:color w:val="000000"/>
          <w:sz w:val="24"/>
          <w:szCs w:val="24"/>
        </w:rPr>
      </w:pPr>
      <w:r w:rsidRPr="00245AE4">
        <w:rPr>
          <w:rFonts w:ascii="Times New Roman" w:hAnsi="Times New Roman" w:cs="Times New Roman"/>
          <w:color w:val="000000"/>
          <w:sz w:val="24"/>
          <w:szCs w:val="24"/>
        </w:rPr>
        <w:t>There are no exceptions to the certification.</w:t>
      </w:r>
    </w:p>
    <w:p w:rsidR="00305DF1" w:rsidRDefault="00305DF1">
      <w:pPr>
        <w:rPr>
          <w:rFonts w:ascii="Times New Roman" w:hAnsi="Times New Roman" w:cs="Times New Roman"/>
          <w:b/>
          <w:sz w:val="24"/>
          <w:szCs w:val="24"/>
        </w:rPr>
      </w:pPr>
      <w:bookmarkStart w:id="63" w:name="_Toc351638803"/>
      <w:r>
        <w:br w:type="page"/>
      </w:r>
    </w:p>
    <w:p w:rsidR="00792C70" w:rsidRDefault="00792C70" w:rsidP="00305DF1">
      <w:pPr>
        <w:pStyle w:val="Heading2"/>
        <w:spacing w:before="120" w:after="120"/>
      </w:pPr>
      <w:bookmarkStart w:id="64" w:name="_Toc378150157"/>
      <w:r>
        <w:lastRenderedPageBreak/>
        <w:t>List of Attachments</w:t>
      </w:r>
      <w:bookmarkEnd w:id="64"/>
    </w:p>
    <w:p w:rsidR="00D35FC8" w:rsidRDefault="00D35FC8" w:rsidP="00CD59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1A - </w:t>
      </w:r>
      <w:r w:rsidRPr="00D35FC8">
        <w:rPr>
          <w:rFonts w:ascii="Times New Roman" w:eastAsia="Times New Roman" w:hAnsi="Times New Roman" w:cs="Times New Roman"/>
          <w:sz w:val="24"/>
          <w:szCs w:val="24"/>
        </w:rPr>
        <w:t>Public Health Service Act (42 U.S.C. 241), Section 301</w:t>
      </w:r>
    </w:p>
    <w:p w:rsidR="00D35FC8" w:rsidRDefault="00D35FC8" w:rsidP="00CD5931">
      <w:pPr>
        <w:spacing w:after="0" w:line="240" w:lineRule="auto"/>
        <w:rPr>
          <w:rFonts w:ascii="Times New Roman" w:eastAsia="Times New Roman" w:hAnsi="Times New Roman" w:cs="Times New Roman"/>
          <w:sz w:val="24"/>
          <w:szCs w:val="24"/>
        </w:rPr>
      </w:pPr>
      <w:r w:rsidRPr="00D35FC8">
        <w:rPr>
          <w:rFonts w:ascii="Times New Roman" w:eastAsia="Times New Roman" w:hAnsi="Times New Roman" w:cs="Times New Roman"/>
          <w:sz w:val="24"/>
          <w:szCs w:val="24"/>
        </w:rPr>
        <w:t>Attachment 1B - Public Health Service Act (42 U.S.C. 264), Section 361</w:t>
      </w:r>
    </w:p>
    <w:p w:rsidR="00D35FC8" w:rsidRDefault="00D35FC8" w:rsidP="00CD5931">
      <w:pPr>
        <w:spacing w:after="0" w:line="240" w:lineRule="auto"/>
        <w:rPr>
          <w:rFonts w:ascii="Times New Roman" w:eastAsia="Times New Roman" w:hAnsi="Times New Roman" w:cs="Times New Roman"/>
          <w:sz w:val="24"/>
          <w:szCs w:val="24"/>
        </w:rPr>
      </w:pPr>
      <w:r w:rsidRPr="00D35FC8">
        <w:rPr>
          <w:rFonts w:ascii="Times New Roman" w:eastAsia="Times New Roman" w:hAnsi="Times New Roman" w:cs="Times New Roman"/>
          <w:sz w:val="24"/>
          <w:szCs w:val="24"/>
        </w:rPr>
        <w:t>Attachment 1C - 42 CFR part 70</w:t>
      </w:r>
    </w:p>
    <w:p w:rsidR="00D35FC8" w:rsidRDefault="00D35FC8" w:rsidP="00CD5931">
      <w:pPr>
        <w:spacing w:after="0" w:line="240" w:lineRule="auto"/>
        <w:rPr>
          <w:rFonts w:ascii="Times New Roman" w:eastAsia="Times New Roman" w:hAnsi="Times New Roman" w:cs="Times New Roman"/>
          <w:sz w:val="24"/>
          <w:szCs w:val="24"/>
        </w:rPr>
      </w:pPr>
      <w:r w:rsidRPr="00D35FC8">
        <w:rPr>
          <w:rFonts w:ascii="Times New Roman" w:eastAsia="Times New Roman" w:hAnsi="Times New Roman" w:cs="Times New Roman"/>
          <w:sz w:val="24"/>
          <w:szCs w:val="24"/>
        </w:rPr>
        <w:t>Attachment 1D - 42 CFR part 71</w:t>
      </w:r>
    </w:p>
    <w:p w:rsidR="00CD5931" w:rsidRPr="00A461BB" w:rsidRDefault="00CD5931" w:rsidP="00CD5931">
      <w:pPr>
        <w:spacing w:after="0" w:line="240" w:lineRule="auto"/>
        <w:rPr>
          <w:rFonts w:ascii="Times New Roman" w:eastAsia="Times New Roman" w:hAnsi="Times New Roman" w:cs="Times New Roman"/>
          <w:sz w:val="24"/>
          <w:szCs w:val="24"/>
        </w:rPr>
      </w:pPr>
      <w:r w:rsidRPr="00A461BB">
        <w:rPr>
          <w:rFonts w:ascii="Times New Roman" w:eastAsia="Times New Roman" w:hAnsi="Times New Roman" w:cs="Times New Roman"/>
          <w:sz w:val="24"/>
          <w:szCs w:val="24"/>
        </w:rPr>
        <w:t xml:space="preserve">Attachment 2: </w:t>
      </w:r>
      <w:r>
        <w:rPr>
          <w:rFonts w:ascii="Times New Roman" w:eastAsia="Times New Roman" w:hAnsi="Times New Roman" w:cs="Times New Roman"/>
          <w:sz w:val="24"/>
          <w:szCs w:val="24"/>
        </w:rPr>
        <w:t>60-day Federal Register Notice</w:t>
      </w:r>
    </w:p>
    <w:p w:rsidR="00CD5931" w:rsidRDefault="00CD5931" w:rsidP="00CD5931">
      <w:pPr>
        <w:spacing w:after="0" w:line="240" w:lineRule="auto"/>
        <w:rPr>
          <w:rFonts w:ascii="Times New Roman" w:eastAsia="Times New Roman" w:hAnsi="Times New Roman" w:cs="Times New Roman"/>
          <w:sz w:val="24"/>
          <w:szCs w:val="24"/>
        </w:rPr>
      </w:pPr>
      <w:r w:rsidRPr="00A461BB">
        <w:rPr>
          <w:rFonts w:ascii="Times New Roman" w:eastAsia="Times New Roman" w:hAnsi="Times New Roman" w:cs="Times New Roman"/>
          <w:sz w:val="24"/>
          <w:szCs w:val="24"/>
        </w:rPr>
        <w:t>Attachment 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TravAlert</w:t>
      </w:r>
      <w:proofErr w:type="spellEnd"/>
      <w:r>
        <w:rPr>
          <w:rFonts w:ascii="Times New Roman" w:eastAsia="Times New Roman" w:hAnsi="Times New Roman" w:cs="Times New Roman"/>
          <w:sz w:val="24"/>
          <w:szCs w:val="24"/>
        </w:rPr>
        <w:t xml:space="preserve"> Evaluation Recruitment and Screening Tool</w:t>
      </w:r>
    </w:p>
    <w:p w:rsidR="00CD5931" w:rsidRDefault="00CD5931" w:rsidP="00CD59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4</w:t>
      </w:r>
      <w:r w:rsidRPr="00A461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TravAlert</w:t>
      </w:r>
      <w:proofErr w:type="spellEnd"/>
      <w:r>
        <w:rPr>
          <w:rFonts w:ascii="Times New Roman" w:eastAsia="Times New Roman" w:hAnsi="Times New Roman" w:cs="Times New Roman"/>
          <w:sz w:val="24"/>
          <w:szCs w:val="24"/>
        </w:rPr>
        <w:t xml:space="preserve"> Evaluation Tally Sheet</w:t>
      </w:r>
    </w:p>
    <w:p w:rsidR="00CD5931" w:rsidRDefault="00CD5931" w:rsidP="00CD59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5</w:t>
      </w:r>
      <w:r w:rsidRPr="00A461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TravAlert</w:t>
      </w:r>
      <w:proofErr w:type="spellEnd"/>
      <w:r>
        <w:rPr>
          <w:rFonts w:ascii="Times New Roman" w:eastAsia="Times New Roman" w:hAnsi="Times New Roman" w:cs="Times New Roman"/>
          <w:sz w:val="24"/>
          <w:szCs w:val="24"/>
        </w:rPr>
        <w:t xml:space="preserve"> Participant Information Sheet</w:t>
      </w:r>
    </w:p>
    <w:p w:rsidR="00CD5931" w:rsidRDefault="00CD5931" w:rsidP="00CD59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6</w:t>
      </w:r>
      <w:r w:rsidRPr="00A461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TravAlert</w:t>
      </w:r>
      <w:proofErr w:type="spellEnd"/>
      <w:r>
        <w:rPr>
          <w:rFonts w:ascii="Times New Roman" w:eastAsia="Times New Roman" w:hAnsi="Times New Roman" w:cs="Times New Roman"/>
          <w:sz w:val="24"/>
          <w:szCs w:val="24"/>
        </w:rPr>
        <w:t xml:space="preserve"> Evaluation Interview Guide</w:t>
      </w:r>
    </w:p>
    <w:p w:rsidR="00CD5931" w:rsidRDefault="00CD5931" w:rsidP="00CD59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7</w:t>
      </w:r>
      <w:r w:rsidRPr="00A461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TravAlert</w:t>
      </w:r>
      <w:proofErr w:type="spellEnd"/>
      <w:r>
        <w:rPr>
          <w:rFonts w:ascii="Times New Roman" w:eastAsia="Times New Roman" w:hAnsi="Times New Roman" w:cs="Times New Roman"/>
          <w:sz w:val="24"/>
          <w:szCs w:val="24"/>
        </w:rPr>
        <w:t xml:space="preserve"> Messages</w:t>
      </w:r>
    </w:p>
    <w:p w:rsidR="00CD5931" w:rsidRDefault="00CD5931" w:rsidP="00CD59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8</w:t>
      </w:r>
      <w:r w:rsidRPr="00A461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TravAlert</w:t>
      </w:r>
      <w:proofErr w:type="spellEnd"/>
      <w:r>
        <w:rPr>
          <w:rFonts w:ascii="Times New Roman" w:eastAsia="Times New Roman" w:hAnsi="Times New Roman" w:cs="Times New Roman"/>
          <w:sz w:val="24"/>
          <w:szCs w:val="24"/>
        </w:rPr>
        <w:t xml:space="preserve"> Evaluation Protocol</w:t>
      </w:r>
    </w:p>
    <w:p w:rsidR="0076770A" w:rsidRDefault="00CD5931" w:rsidP="00305D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9</w:t>
      </w:r>
      <w:r w:rsidRPr="00A461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IRB Non-research Determination</w:t>
      </w:r>
    </w:p>
    <w:p w:rsidR="0076770A" w:rsidRDefault="0076770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92C70" w:rsidRPr="00305DF1" w:rsidRDefault="0076770A" w:rsidP="0076770A">
      <w:pPr>
        <w:pStyle w:val="Heading2"/>
        <w:spacing w:before="120" w:after="120"/>
        <w:rPr>
          <w:rFonts w:eastAsia="Times New Roman"/>
        </w:rPr>
      </w:pPr>
      <w:bookmarkStart w:id="65" w:name="_Toc378150158"/>
      <w:r w:rsidRPr="00305DF1">
        <w:lastRenderedPageBreak/>
        <w:t>References</w:t>
      </w:r>
      <w:bookmarkEnd w:id="65"/>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
        <w:gridCol w:w="8975"/>
      </w:tblGrid>
      <w:tr w:rsidR="0076770A" w:rsidRPr="00305DF1" w:rsidTr="0076770A">
        <w:trPr>
          <w:trHeight w:val="812"/>
          <w:tblCellSpacing w:w="15" w:type="dxa"/>
        </w:trPr>
        <w:tc>
          <w:tcPr>
            <w:tcW w:w="0" w:type="auto"/>
            <w:hideMark/>
          </w:tcPr>
          <w:p w:rsidR="0076770A" w:rsidRPr="00305DF1" w:rsidRDefault="0076770A" w:rsidP="0076770A">
            <w:pPr>
              <w:pStyle w:val="Bibliography"/>
              <w:rPr>
                <w:rFonts w:ascii="Times New Roman" w:hAnsi="Times New Roman" w:cs="Times New Roman"/>
                <w:noProof/>
                <w:sz w:val="24"/>
                <w:szCs w:val="24"/>
              </w:rPr>
            </w:pPr>
            <w:r w:rsidRPr="00305DF1">
              <w:rPr>
                <w:rFonts w:ascii="Times New Roman" w:hAnsi="Times New Roman" w:cs="Times New Roman"/>
                <w:noProof/>
                <w:sz w:val="24"/>
                <w:szCs w:val="24"/>
              </w:rPr>
              <w:t xml:space="preserve">[1] </w:t>
            </w:r>
          </w:p>
        </w:tc>
        <w:tc>
          <w:tcPr>
            <w:tcW w:w="0" w:type="auto"/>
            <w:hideMark/>
          </w:tcPr>
          <w:p w:rsidR="0076770A" w:rsidRPr="00305DF1" w:rsidRDefault="0076770A" w:rsidP="0076770A">
            <w:pPr>
              <w:pStyle w:val="Bibliography"/>
              <w:rPr>
                <w:rFonts w:ascii="Times New Roman" w:hAnsi="Times New Roman" w:cs="Times New Roman"/>
                <w:noProof/>
                <w:sz w:val="24"/>
                <w:szCs w:val="24"/>
              </w:rPr>
            </w:pPr>
            <w:r w:rsidRPr="00305DF1">
              <w:rPr>
                <w:rFonts w:ascii="Times New Roman" w:hAnsi="Times New Roman" w:cs="Times New Roman"/>
                <w:noProof/>
                <w:sz w:val="24"/>
                <w:szCs w:val="24"/>
              </w:rPr>
              <w:t xml:space="preserve">H. McLean, "Measles - U.S., January-May 20, 2011. May 27, 2011," </w:t>
            </w:r>
            <w:r w:rsidRPr="00305DF1">
              <w:rPr>
                <w:rFonts w:ascii="Times New Roman" w:hAnsi="Times New Roman" w:cs="Times New Roman"/>
                <w:i/>
                <w:iCs/>
                <w:noProof/>
                <w:sz w:val="24"/>
                <w:szCs w:val="24"/>
              </w:rPr>
              <w:t xml:space="preserve">Morbidity and Mortality Weekly Report, </w:t>
            </w:r>
            <w:r w:rsidRPr="00305DF1">
              <w:rPr>
                <w:rFonts w:ascii="Times New Roman" w:hAnsi="Times New Roman" w:cs="Times New Roman"/>
                <w:noProof/>
                <w:sz w:val="24"/>
                <w:szCs w:val="24"/>
              </w:rPr>
              <w:t xml:space="preserve">vol. 60, no. 20, pp. 666-668, 2011. </w:t>
            </w:r>
          </w:p>
        </w:tc>
      </w:tr>
      <w:tr w:rsidR="0076770A" w:rsidRPr="00305DF1" w:rsidTr="0076770A">
        <w:trPr>
          <w:trHeight w:val="812"/>
          <w:tblCellSpacing w:w="15" w:type="dxa"/>
        </w:trPr>
        <w:tc>
          <w:tcPr>
            <w:tcW w:w="0" w:type="auto"/>
            <w:hideMark/>
          </w:tcPr>
          <w:p w:rsidR="0076770A" w:rsidRPr="00305DF1" w:rsidRDefault="0076770A" w:rsidP="0076770A">
            <w:pPr>
              <w:pStyle w:val="Bibliography"/>
              <w:rPr>
                <w:rFonts w:ascii="Times New Roman" w:hAnsi="Times New Roman" w:cs="Times New Roman"/>
                <w:noProof/>
                <w:sz w:val="24"/>
                <w:szCs w:val="24"/>
              </w:rPr>
            </w:pPr>
            <w:r w:rsidRPr="00305DF1">
              <w:rPr>
                <w:rFonts w:ascii="Times New Roman" w:hAnsi="Times New Roman" w:cs="Times New Roman"/>
                <w:noProof/>
                <w:sz w:val="24"/>
                <w:szCs w:val="24"/>
              </w:rPr>
              <w:t xml:space="preserve">[2] </w:t>
            </w:r>
          </w:p>
        </w:tc>
        <w:tc>
          <w:tcPr>
            <w:tcW w:w="0" w:type="auto"/>
            <w:hideMark/>
          </w:tcPr>
          <w:p w:rsidR="0076770A" w:rsidRPr="00305DF1" w:rsidRDefault="0076770A" w:rsidP="0076770A">
            <w:pPr>
              <w:pStyle w:val="Bibliography"/>
              <w:rPr>
                <w:rFonts w:ascii="Times New Roman" w:hAnsi="Times New Roman" w:cs="Times New Roman"/>
                <w:noProof/>
                <w:sz w:val="24"/>
                <w:szCs w:val="24"/>
              </w:rPr>
            </w:pPr>
            <w:r w:rsidRPr="00305DF1">
              <w:rPr>
                <w:rFonts w:ascii="Times New Roman" w:hAnsi="Times New Roman" w:cs="Times New Roman"/>
                <w:noProof/>
                <w:sz w:val="24"/>
                <w:szCs w:val="24"/>
              </w:rPr>
              <w:t xml:space="preserve">P. LaRocque, S. Rao, A. Tsibris, T. Lawton, A. Barry , N. Marano, G. Brunette, E. Yanni and E. T. Ryan, "Pre-travel health advice-seeking behavior among US international travelers departing from Boston Logan International Airport," </w:t>
            </w:r>
            <w:r w:rsidRPr="0076770A">
              <w:rPr>
                <w:rFonts w:ascii="Times New Roman" w:hAnsi="Times New Roman" w:cs="Times New Roman"/>
                <w:noProof/>
                <w:sz w:val="24"/>
                <w:szCs w:val="24"/>
              </w:rPr>
              <w:t xml:space="preserve">Journal of Travel medicine, </w:t>
            </w:r>
            <w:r w:rsidRPr="00305DF1">
              <w:rPr>
                <w:rFonts w:ascii="Times New Roman" w:hAnsi="Times New Roman" w:cs="Times New Roman"/>
                <w:noProof/>
                <w:sz w:val="24"/>
                <w:szCs w:val="24"/>
              </w:rPr>
              <w:t xml:space="preserve">vol. 17, no. 6, pp. 387-391, 2010. </w:t>
            </w:r>
          </w:p>
        </w:tc>
      </w:tr>
      <w:tr w:rsidR="0076770A" w:rsidRPr="00305DF1" w:rsidTr="0076770A">
        <w:trPr>
          <w:trHeight w:val="812"/>
          <w:tblCellSpacing w:w="15" w:type="dxa"/>
        </w:trPr>
        <w:tc>
          <w:tcPr>
            <w:tcW w:w="0" w:type="auto"/>
            <w:hideMark/>
          </w:tcPr>
          <w:p w:rsidR="0076770A" w:rsidRPr="00305DF1" w:rsidRDefault="0076770A" w:rsidP="0076770A">
            <w:pPr>
              <w:pStyle w:val="Bibliography"/>
              <w:rPr>
                <w:rFonts w:ascii="Times New Roman" w:hAnsi="Times New Roman" w:cs="Times New Roman"/>
                <w:noProof/>
                <w:sz w:val="24"/>
                <w:szCs w:val="24"/>
              </w:rPr>
            </w:pPr>
            <w:r w:rsidRPr="00305DF1">
              <w:rPr>
                <w:rFonts w:ascii="Times New Roman" w:hAnsi="Times New Roman" w:cs="Times New Roman"/>
                <w:noProof/>
                <w:sz w:val="24"/>
                <w:szCs w:val="24"/>
              </w:rPr>
              <w:t xml:space="preserve">[3] </w:t>
            </w:r>
          </w:p>
        </w:tc>
        <w:tc>
          <w:tcPr>
            <w:tcW w:w="0" w:type="auto"/>
            <w:hideMark/>
          </w:tcPr>
          <w:p w:rsidR="0076770A" w:rsidRPr="00305DF1" w:rsidRDefault="0076770A" w:rsidP="0076770A">
            <w:pPr>
              <w:pStyle w:val="Bibliography"/>
              <w:rPr>
                <w:rFonts w:ascii="Times New Roman" w:hAnsi="Times New Roman" w:cs="Times New Roman"/>
                <w:noProof/>
                <w:sz w:val="24"/>
                <w:szCs w:val="24"/>
              </w:rPr>
            </w:pPr>
            <w:r w:rsidRPr="00305DF1">
              <w:rPr>
                <w:rFonts w:ascii="Times New Roman" w:hAnsi="Times New Roman" w:cs="Times New Roman"/>
                <w:noProof/>
                <w:sz w:val="24"/>
                <w:szCs w:val="24"/>
              </w:rPr>
              <w:t xml:space="preserve">M. U. Selent, A. McWhorter, V. Beau De Rochars, R. Myers, D. W. Hunter, C. M. Brown, N. J. Cohen, N. A. Molinari, K. Warwar, D. Robbins, K. W. Heiman, A. E. Newton, A. Schmitz, M. J. Oraze and N. Marano, "Travel Health Alert Notices and Haiti Cholera outbreak, Florida, U.S.A, 2011," </w:t>
            </w:r>
            <w:r w:rsidRPr="0076770A">
              <w:rPr>
                <w:rFonts w:ascii="Times New Roman" w:hAnsi="Times New Roman" w:cs="Times New Roman"/>
                <w:noProof/>
                <w:sz w:val="24"/>
                <w:szCs w:val="24"/>
              </w:rPr>
              <w:t xml:space="preserve">Emerging Infectious Diseases, </w:t>
            </w:r>
            <w:r w:rsidRPr="00305DF1">
              <w:rPr>
                <w:rFonts w:ascii="Times New Roman" w:hAnsi="Times New Roman" w:cs="Times New Roman"/>
                <w:noProof/>
                <w:sz w:val="24"/>
                <w:szCs w:val="24"/>
              </w:rPr>
              <w:t xml:space="preserve">vol. 17, no. 11, pp. 2169-2171, 2011. </w:t>
            </w:r>
          </w:p>
        </w:tc>
      </w:tr>
      <w:tr w:rsidR="0076770A" w:rsidRPr="00305DF1" w:rsidTr="0076770A">
        <w:trPr>
          <w:trHeight w:val="812"/>
          <w:tblCellSpacing w:w="15" w:type="dxa"/>
        </w:trPr>
        <w:tc>
          <w:tcPr>
            <w:tcW w:w="0" w:type="auto"/>
            <w:hideMark/>
          </w:tcPr>
          <w:p w:rsidR="0076770A" w:rsidRPr="00305DF1" w:rsidRDefault="0076770A" w:rsidP="0076770A">
            <w:pPr>
              <w:pStyle w:val="Bibliography"/>
              <w:rPr>
                <w:rFonts w:ascii="Times New Roman" w:hAnsi="Times New Roman" w:cs="Times New Roman"/>
                <w:noProof/>
                <w:sz w:val="24"/>
                <w:szCs w:val="24"/>
              </w:rPr>
            </w:pPr>
            <w:r w:rsidRPr="00305DF1">
              <w:rPr>
                <w:rFonts w:ascii="Times New Roman" w:hAnsi="Times New Roman" w:cs="Times New Roman"/>
                <w:noProof/>
                <w:sz w:val="24"/>
                <w:szCs w:val="24"/>
              </w:rPr>
              <w:t xml:space="preserve">[4] </w:t>
            </w:r>
          </w:p>
        </w:tc>
        <w:tc>
          <w:tcPr>
            <w:tcW w:w="0" w:type="auto"/>
            <w:hideMark/>
          </w:tcPr>
          <w:p w:rsidR="0076770A" w:rsidRPr="00305DF1" w:rsidRDefault="0076770A" w:rsidP="0076770A">
            <w:pPr>
              <w:pStyle w:val="Bibliography"/>
              <w:rPr>
                <w:rFonts w:ascii="Times New Roman" w:hAnsi="Times New Roman" w:cs="Times New Roman"/>
                <w:noProof/>
                <w:sz w:val="24"/>
                <w:szCs w:val="24"/>
              </w:rPr>
            </w:pPr>
            <w:r w:rsidRPr="00305DF1">
              <w:rPr>
                <w:rFonts w:ascii="Times New Roman" w:hAnsi="Times New Roman" w:cs="Times New Roman"/>
                <w:noProof/>
                <w:sz w:val="24"/>
                <w:szCs w:val="24"/>
              </w:rPr>
              <w:t xml:space="preserve">A. Berro, O. Grady-Erickson, L. Smith, A. McWhorter, K. Holton and D. W. Hunter, "TravAlert: A CDC electronic public health messaging system coming soon to the airport near you," in </w:t>
            </w:r>
            <w:r w:rsidRPr="0076770A">
              <w:rPr>
                <w:rFonts w:ascii="Times New Roman" w:hAnsi="Times New Roman" w:cs="Times New Roman"/>
                <w:noProof/>
                <w:sz w:val="24"/>
                <w:szCs w:val="24"/>
              </w:rPr>
              <w:t>Public Health Preparedness Summit</w:t>
            </w:r>
            <w:r w:rsidRPr="00305DF1">
              <w:rPr>
                <w:rFonts w:ascii="Times New Roman" w:hAnsi="Times New Roman" w:cs="Times New Roman"/>
                <w:noProof/>
                <w:sz w:val="24"/>
                <w:szCs w:val="24"/>
              </w:rPr>
              <w:t xml:space="preserve">, Anaheim, CA, 2012. </w:t>
            </w:r>
          </w:p>
        </w:tc>
      </w:tr>
      <w:tr w:rsidR="0076770A" w:rsidRPr="00305DF1" w:rsidTr="0076770A">
        <w:trPr>
          <w:trHeight w:val="812"/>
          <w:tblCellSpacing w:w="15" w:type="dxa"/>
        </w:trPr>
        <w:tc>
          <w:tcPr>
            <w:tcW w:w="0" w:type="auto"/>
            <w:hideMark/>
          </w:tcPr>
          <w:p w:rsidR="0076770A" w:rsidRPr="00305DF1" w:rsidRDefault="0076770A" w:rsidP="0076770A">
            <w:pPr>
              <w:pStyle w:val="Bibliography"/>
              <w:rPr>
                <w:rFonts w:ascii="Times New Roman" w:hAnsi="Times New Roman" w:cs="Times New Roman"/>
                <w:noProof/>
                <w:sz w:val="24"/>
                <w:szCs w:val="24"/>
              </w:rPr>
            </w:pPr>
            <w:r w:rsidRPr="00305DF1">
              <w:rPr>
                <w:rFonts w:ascii="Times New Roman" w:hAnsi="Times New Roman" w:cs="Times New Roman"/>
                <w:noProof/>
                <w:sz w:val="24"/>
                <w:szCs w:val="24"/>
              </w:rPr>
              <w:t xml:space="preserve">[5] </w:t>
            </w:r>
          </w:p>
        </w:tc>
        <w:tc>
          <w:tcPr>
            <w:tcW w:w="0" w:type="auto"/>
            <w:hideMark/>
          </w:tcPr>
          <w:p w:rsidR="0076770A" w:rsidRPr="00305DF1" w:rsidRDefault="0076770A" w:rsidP="0076770A">
            <w:pPr>
              <w:pStyle w:val="Bibliography"/>
              <w:rPr>
                <w:rFonts w:ascii="Times New Roman" w:hAnsi="Times New Roman" w:cs="Times New Roman"/>
                <w:noProof/>
                <w:sz w:val="24"/>
                <w:szCs w:val="24"/>
              </w:rPr>
            </w:pPr>
            <w:r w:rsidRPr="00305DF1">
              <w:rPr>
                <w:rFonts w:ascii="Times New Roman" w:hAnsi="Times New Roman" w:cs="Times New Roman"/>
                <w:noProof/>
                <w:sz w:val="24"/>
                <w:szCs w:val="24"/>
              </w:rPr>
              <w:t xml:space="preserve">American Statistical Association, "Hard-to-Reach Subpopulations," in </w:t>
            </w:r>
            <w:r w:rsidRPr="0076770A">
              <w:rPr>
                <w:rFonts w:ascii="Times New Roman" w:hAnsi="Times New Roman" w:cs="Times New Roman"/>
                <w:noProof/>
                <w:sz w:val="24"/>
                <w:szCs w:val="24"/>
              </w:rPr>
              <w:t>International Conference on Methods forSurveying and Enumerating Hard-to-Reach Populations</w:t>
            </w:r>
            <w:r w:rsidRPr="00305DF1">
              <w:rPr>
                <w:rFonts w:ascii="Times New Roman" w:hAnsi="Times New Roman" w:cs="Times New Roman"/>
                <w:noProof/>
                <w:sz w:val="24"/>
                <w:szCs w:val="24"/>
              </w:rPr>
              <w:t xml:space="preserve">, New Orleans, 2012. </w:t>
            </w:r>
          </w:p>
        </w:tc>
      </w:tr>
      <w:tr w:rsidR="0076770A" w:rsidRPr="00305DF1" w:rsidTr="0076770A">
        <w:trPr>
          <w:trHeight w:val="812"/>
          <w:tblCellSpacing w:w="15" w:type="dxa"/>
        </w:trPr>
        <w:tc>
          <w:tcPr>
            <w:tcW w:w="0" w:type="auto"/>
            <w:hideMark/>
          </w:tcPr>
          <w:p w:rsidR="0076770A" w:rsidRPr="00305DF1" w:rsidRDefault="0076770A" w:rsidP="0076770A">
            <w:pPr>
              <w:pStyle w:val="Bibliography"/>
              <w:rPr>
                <w:rFonts w:ascii="Times New Roman" w:hAnsi="Times New Roman" w:cs="Times New Roman"/>
                <w:noProof/>
                <w:sz w:val="24"/>
                <w:szCs w:val="24"/>
              </w:rPr>
            </w:pPr>
            <w:r w:rsidRPr="00305DF1">
              <w:rPr>
                <w:rFonts w:ascii="Times New Roman" w:hAnsi="Times New Roman" w:cs="Times New Roman"/>
                <w:noProof/>
                <w:sz w:val="24"/>
                <w:szCs w:val="24"/>
              </w:rPr>
              <w:t xml:space="preserve">[6] </w:t>
            </w:r>
          </w:p>
        </w:tc>
        <w:tc>
          <w:tcPr>
            <w:tcW w:w="0" w:type="auto"/>
            <w:hideMark/>
          </w:tcPr>
          <w:p w:rsidR="0076770A" w:rsidRPr="00305DF1" w:rsidRDefault="0076770A" w:rsidP="0076770A">
            <w:pPr>
              <w:pStyle w:val="Bibliography"/>
              <w:rPr>
                <w:rFonts w:ascii="Times New Roman" w:hAnsi="Times New Roman" w:cs="Times New Roman"/>
                <w:noProof/>
                <w:sz w:val="24"/>
                <w:szCs w:val="24"/>
              </w:rPr>
            </w:pPr>
            <w:r w:rsidRPr="00305DF1">
              <w:rPr>
                <w:rFonts w:ascii="Times New Roman" w:hAnsi="Times New Roman" w:cs="Times New Roman"/>
                <w:noProof/>
                <w:sz w:val="24"/>
                <w:szCs w:val="24"/>
              </w:rPr>
              <w:t xml:space="preserve">V. Martinez-Ebers, "Using Monetary incentives with Hard-to-Reach Populations in Panel Surveys," </w:t>
            </w:r>
            <w:r w:rsidRPr="0076770A">
              <w:rPr>
                <w:rFonts w:ascii="Times New Roman" w:hAnsi="Times New Roman" w:cs="Times New Roman"/>
                <w:noProof/>
                <w:sz w:val="24"/>
                <w:szCs w:val="24"/>
              </w:rPr>
              <w:t xml:space="preserve">International Journal of Public Opinion Research, </w:t>
            </w:r>
            <w:r w:rsidRPr="00305DF1">
              <w:rPr>
                <w:rFonts w:ascii="Times New Roman" w:hAnsi="Times New Roman" w:cs="Times New Roman"/>
                <w:noProof/>
                <w:sz w:val="24"/>
                <w:szCs w:val="24"/>
              </w:rPr>
              <w:t xml:space="preserve">vol. 9, no. 1, pp. 77-86, 1997. </w:t>
            </w:r>
          </w:p>
        </w:tc>
      </w:tr>
      <w:tr w:rsidR="0076770A" w:rsidRPr="00305DF1" w:rsidTr="0076770A">
        <w:trPr>
          <w:trHeight w:val="812"/>
          <w:tblCellSpacing w:w="15" w:type="dxa"/>
        </w:trPr>
        <w:tc>
          <w:tcPr>
            <w:tcW w:w="0" w:type="auto"/>
            <w:hideMark/>
          </w:tcPr>
          <w:p w:rsidR="0076770A" w:rsidRPr="00305DF1" w:rsidRDefault="0076770A" w:rsidP="0076770A">
            <w:pPr>
              <w:pStyle w:val="Bibliography"/>
              <w:rPr>
                <w:rFonts w:ascii="Times New Roman" w:hAnsi="Times New Roman" w:cs="Times New Roman"/>
                <w:noProof/>
                <w:sz w:val="24"/>
                <w:szCs w:val="24"/>
              </w:rPr>
            </w:pPr>
            <w:r w:rsidRPr="00305DF1">
              <w:rPr>
                <w:rFonts w:ascii="Times New Roman" w:hAnsi="Times New Roman" w:cs="Times New Roman"/>
                <w:noProof/>
                <w:sz w:val="24"/>
                <w:szCs w:val="24"/>
              </w:rPr>
              <w:t xml:space="preserve">[7] </w:t>
            </w:r>
          </w:p>
        </w:tc>
        <w:tc>
          <w:tcPr>
            <w:tcW w:w="0" w:type="auto"/>
            <w:hideMark/>
          </w:tcPr>
          <w:p w:rsidR="0076770A" w:rsidRPr="00305DF1" w:rsidRDefault="0076770A" w:rsidP="0076770A">
            <w:pPr>
              <w:pStyle w:val="Bibliography"/>
              <w:rPr>
                <w:rFonts w:ascii="Times New Roman" w:hAnsi="Times New Roman" w:cs="Times New Roman"/>
                <w:noProof/>
                <w:sz w:val="24"/>
                <w:szCs w:val="24"/>
              </w:rPr>
            </w:pPr>
            <w:r w:rsidRPr="00305DF1">
              <w:rPr>
                <w:rFonts w:ascii="Times New Roman" w:hAnsi="Times New Roman" w:cs="Times New Roman"/>
                <w:noProof/>
                <w:sz w:val="24"/>
                <w:szCs w:val="24"/>
              </w:rPr>
              <w:t xml:space="preserve">M. Berlin, L. Mohadjer, J. Waksberg, A. Kolstad, I. Kirsch, D. Rock and K. Yamamoto, "An experiment in monetary incentives," in </w:t>
            </w:r>
            <w:r w:rsidRPr="0076770A">
              <w:rPr>
                <w:rFonts w:ascii="Times New Roman" w:hAnsi="Times New Roman" w:cs="Times New Roman"/>
                <w:noProof/>
                <w:sz w:val="24"/>
                <w:szCs w:val="24"/>
              </w:rPr>
              <w:t>American Statistical Association Section on Survey Research Methods</w:t>
            </w:r>
            <w:r w:rsidRPr="00305DF1">
              <w:rPr>
                <w:rFonts w:ascii="Times New Roman" w:hAnsi="Times New Roman" w:cs="Times New Roman"/>
                <w:noProof/>
                <w:sz w:val="24"/>
                <w:szCs w:val="24"/>
              </w:rPr>
              <w:t xml:space="preserve">, Alexandria (VA), 1992. </w:t>
            </w:r>
          </w:p>
        </w:tc>
      </w:tr>
      <w:tr w:rsidR="0076770A" w:rsidRPr="00305DF1" w:rsidTr="0076770A">
        <w:trPr>
          <w:trHeight w:val="812"/>
          <w:tblCellSpacing w:w="15" w:type="dxa"/>
        </w:trPr>
        <w:tc>
          <w:tcPr>
            <w:tcW w:w="0" w:type="auto"/>
            <w:hideMark/>
          </w:tcPr>
          <w:p w:rsidR="0076770A" w:rsidRPr="00305DF1" w:rsidRDefault="0076770A" w:rsidP="0076770A">
            <w:pPr>
              <w:pStyle w:val="Bibliography"/>
              <w:rPr>
                <w:rFonts w:ascii="Times New Roman" w:hAnsi="Times New Roman" w:cs="Times New Roman"/>
                <w:noProof/>
                <w:sz w:val="24"/>
                <w:szCs w:val="24"/>
              </w:rPr>
            </w:pPr>
            <w:r w:rsidRPr="00305DF1">
              <w:rPr>
                <w:rFonts w:ascii="Times New Roman" w:hAnsi="Times New Roman" w:cs="Times New Roman"/>
                <w:noProof/>
                <w:sz w:val="24"/>
                <w:szCs w:val="24"/>
              </w:rPr>
              <w:t xml:space="preserve">[8] </w:t>
            </w:r>
          </w:p>
        </w:tc>
        <w:tc>
          <w:tcPr>
            <w:tcW w:w="0" w:type="auto"/>
            <w:hideMark/>
          </w:tcPr>
          <w:p w:rsidR="0076770A" w:rsidRPr="00305DF1" w:rsidRDefault="0076770A" w:rsidP="0076770A">
            <w:pPr>
              <w:pStyle w:val="Bibliography"/>
              <w:rPr>
                <w:rFonts w:ascii="Times New Roman" w:hAnsi="Times New Roman" w:cs="Times New Roman"/>
                <w:noProof/>
                <w:sz w:val="24"/>
                <w:szCs w:val="24"/>
              </w:rPr>
            </w:pPr>
            <w:r w:rsidRPr="00305DF1">
              <w:rPr>
                <w:rFonts w:ascii="Times New Roman" w:hAnsi="Times New Roman" w:cs="Times New Roman"/>
                <w:noProof/>
                <w:sz w:val="24"/>
                <w:szCs w:val="24"/>
              </w:rPr>
              <w:t xml:space="preserve">S. Y. Angell and M. S. Cetron, "Health Disparities among Travelers Visiting Friends and Relatives Abroad," </w:t>
            </w:r>
            <w:r w:rsidRPr="0076770A">
              <w:rPr>
                <w:rFonts w:ascii="Times New Roman" w:hAnsi="Times New Roman" w:cs="Times New Roman"/>
                <w:noProof/>
                <w:sz w:val="24"/>
                <w:szCs w:val="24"/>
              </w:rPr>
              <w:t xml:space="preserve">Annals of Internal Medicine, </w:t>
            </w:r>
            <w:r w:rsidRPr="00305DF1">
              <w:rPr>
                <w:rFonts w:ascii="Times New Roman" w:hAnsi="Times New Roman" w:cs="Times New Roman"/>
                <w:noProof/>
                <w:sz w:val="24"/>
                <w:szCs w:val="24"/>
              </w:rPr>
              <w:t xml:space="preserve">vol. 142, no. 1, pp. 67-72, Jan 2005. </w:t>
            </w:r>
          </w:p>
        </w:tc>
      </w:tr>
      <w:tr w:rsidR="0076770A" w:rsidRPr="00305DF1" w:rsidTr="0076770A">
        <w:trPr>
          <w:trHeight w:val="812"/>
          <w:tblCellSpacing w:w="15" w:type="dxa"/>
        </w:trPr>
        <w:tc>
          <w:tcPr>
            <w:tcW w:w="0" w:type="auto"/>
            <w:hideMark/>
          </w:tcPr>
          <w:p w:rsidR="0076770A" w:rsidRPr="00305DF1" w:rsidRDefault="0076770A" w:rsidP="0076770A">
            <w:pPr>
              <w:pStyle w:val="Bibliography"/>
              <w:rPr>
                <w:rFonts w:ascii="Times New Roman" w:hAnsi="Times New Roman" w:cs="Times New Roman"/>
                <w:noProof/>
                <w:sz w:val="24"/>
                <w:szCs w:val="24"/>
              </w:rPr>
            </w:pPr>
            <w:r w:rsidRPr="00305DF1">
              <w:rPr>
                <w:rFonts w:ascii="Times New Roman" w:hAnsi="Times New Roman" w:cs="Times New Roman"/>
                <w:noProof/>
                <w:sz w:val="24"/>
                <w:szCs w:val="24"/>
              </w:rPr>
              <w:t xml:space="preserve">[9] </w:t>
            </w:r>
          </w:p>
        </w:tc>
        <w:tc>
          <w:tcPr>
            <w:tcW w:w="0" w:type="auto"/>
            <w:hideMark/>
          </w:tcPr>
          <w:p w:rsidR="0076770A" w:rsidRPr="00305DF1" w:rsidRDefault="0076770A" w:rsidP="0076770A">
            <w:pPr>
              <w:pStyle w:val="Bibliography"/>
              <w:rPr>
                <w:rFonts w:ascii="Times New Roman" w:hAnsi="Times New Roman" w:cs="Times New Roman"/>
                <w:noProof/>
                <w:sz w:val="24"/>
                <w:szCs w:val="24"/>
              </w:rPr>
            </w:pPr>
            <w:r w:rsidRPr="00305DF1">
              <w:rPr>
                <w:rFonts w:ascii="Times New Roman" w:hAnsi="Times New Roman" w:cs="Times New Roman"/>
                <w:noProof/>
                <w:sz w:val="24"/>
                <w:szCs w:val="24"/>
              </w:rPr>
              <w:t xml:space="preserve">W. D. Mosher, "Design and operation of the 1995 National Survey of Family Growth," </w:t>
            </w:r>
            <w:r w:rsidRPr="0076770A">
              <w:rPr>
                <w:rFonts w:ascii="Times New Roman" w:hAnsi="Times New Roman" w:cs="Times New Roman"/>
                <w:noProof/>
                <w:sz w:val="24"/>
                <w:szCs w:val="24"/>
              </w:rPr>
              <w:t xml:space="preserve">Family Planning Perspectives:30(1)., </w:t>
            </w:r>
            <w:r w:rsidRPr="00305DF1">
              <w:rPr>
                <w:rFonts w:ascii="Times New Roman" w:hAnsi="Times New Roman" w:cs="Times New Roman"/>
                <w:noProof/>
                <w:sz w:val="24"/>
                <w:szCs w:val="24"/>
              </w:rPr>
              <w:t xml:space="preserve">vol. 30, no. 1, pp. 43-46, 1998. </w:t>
            </w:r>
          </w:p>
        </w:tc>
      </w:tr>
      <w:tr w:rsidR="0076770A" w:rsidRPr="00305DF1" w:rsidTr="0076770A">
        <w:trPr>
          <w:trHeight w:val="812"/>
          <w:tblCellSpacing w:w="15" w:type="dxa"/>
        </w:trPr>
        <w:tc>
          <w:tcPr>
            <w:tcW w:w="0" w:type="auto"/>
            <w:hideMark/>
          </w:tcPr>
          <w:p w:rsidR="0076770A" w:rsidRPr="00305DF1" w:rsidRDefault="0076770A" w:rsidP="0076770A">
            <w:pPr>
              <w:pStyle w:val="Bibliography"/>
              <w:rPr>
                <w:rFonts w:ascii="Times New Roman" w:hAnsi="Times New Roman" w:cs="Times New Roman"/>
                <w:noProof/>
                <w:sz w:val="24"/>
                <w:szCs w:val="24"/>
              </w:rPr>
            </w:pPr>
            <w:r w:rsidRPr="00305DF1">
              <w:rPr>
                <w:rFonts w:ascii="Times New Roman" w:hAnsi="Times New Roman" w:cs="Times New Roman"/>
                <w:noProof/>
                <w:sz w:val="24"/>
                <w:szCs w:val="24"/>
              </w:rPr>
              <w:t xml:space="preserve">[10] </w:t>
            </w:r>
          </w:p>
        </w:tc>
        <w:tc>
          <w:tcPr>
            <w:tcW w:w="0" w:type="auto"/>
            <w:hideMark/>
          </w:tcPr>
          <w:p w:rsidR="0076770A" w:rsidRPr="00305DF1" w:rsidRDefault="0076770A" w:rsidP="0076770A">
            <w:pPr>
              <w:pStyle w:val="Bibliography"/>
              <w:rPr>
                <w:rFonts w:ascii="Times New Roman" w:hAnsi="Times New Roman" w:cs="Times New Roman"/>
                <w:noProof/>
                <w:sz w:val="24"/>
                <w:szCs w:val="24"/>
              </w:rPr>
            </w:pPr>
            <w:r w:rsidRPr="00305DF1">
              <w:rPr>
                <w:rFonts w:ascii="Times New Roman" w:hAnsi="Times New Roman" w:cs="Times New Roman"/>
                <w:noProof/>
                <w:sz w:val="24"/>
                <w:szCs w:val="24"/>
              </w:rPr>
              <w:t>B. Schaller, "TCRP Synthesis 63: On-Board and Intercept: A Synthesis of Transit Practice," Schaller Consulting, Washington, D.C., 2005.</w:t>
            </w:r>
          </w:p>
        </w:tc>
      </w:tr>
    </w:tbl>
    <w:p w:rsidR="00305DF1" w:rsidRDefault="0076770A" w:rsidP="000534ED">
      <w:pPr>
        <w:pStyle w:val="Bibliography"/>
        <w:keepNext/>
        <w:ind w:left="450" w:hanging="446"/>
      </w:pPr>
      <w:r w:rsidRPr="00305DF1">
        <w:rPr>
          <w:rFonts w:ascii="Times New Roman" w:hAnsi="Times New Roman" w:cs="Times New Roman"/>
          <w:noProof/>
          <w:sz w:val="24"/>
          <w:szCs w:val="24"/>
        </w:rPr>
        <w:t>[11]</w:t>
      </w:r>
      <w:r w:rsidRPr="0076770A">
        <w:rPr>
          <w:rFonts w:ascii="Times New Roman" w:hAnsi="Times New Roman" w:cs="Times New Roman"/>
          <w:noProof/>
          <w:sz w:val="24"/>
          <w:szCs w:val="24"/>
        </w:rPr>
        <w:t xml:space="preserve"> </w:t>
      </w:r>
      <w:r w:rsidRPr="00305DF1">
        <w:rPr>
          <w:rFonts w:ascii="Times New Roman" w:hAnsi="Times New Roman" w:cs="Times New Roman"/>
          <w:noProof/>
          <w:sz w:val="24"/>
          <w:szCs w:val="24"/>
        </w:rPr>
        <w:t>Bureau of Labor Statistics, "May 2012 National Occupational Employment and Wage Estimates," United States Department of Labor, Washington, DC, 2012</w:t>
      </w:r>
      <w:r w:rsidR="000534ED">
        <w:rPr>
          <w:rFonts w:ascii="Times New Roman" w:hAnsi="Times New Roman" w:cs="Times New Roman"/>
          <w:noProof/>
          <w:sz w:val="24"/>
          <w:szCs w:val="24"/>
        </w:rPr>
        <w:t>.</w:t>
      </w:r>
      <w:bookmarkEnd w:id="63"/>
    </w:p>
    <w:sectPr w:rsidR="00305DF1" w:rsidSect="004D63FE">
      <w:headerReference w:type="default" r:id="rId16"/>
      <w:footerReference w:type="default" r:id="rId17"/>
      <w:head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017" w:rsidRDefault="00B17017" w:rsidP="00CA2484">
      <w:pPr>
        <w:spacing w:after="0" w:line="240" w:lineRule="auto"/>
      </w:pPr>
      <w:r>
        <w:separator/>
      </w:r>
    </w:p>
  </w:endnote>
  <w:endnote w:type="continuationSeparator" w:id="0">
    <w:p w:rsidR="00B17017" w:rsidRDefault="00B17017" w:rsidP="00CA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098175"/>
      <w:docPartObj>
        <w:docPartGallery w:val="Page Numbers (Bottom of Page)"/>
        <w:docPartUnique/>
      </w:docPartObj>
    </w:sdtPr>
    <w:sdtEndPr>
      <w:rPr>
        <w:rFonts w:ascii="Times New Roman" w:hAnsi="Times New Roman" w:cs="Times New Roman"/>
        <w:noProof/>
      </w:rPr>
    </w:sdtEndPr>
    <w:sdtContent>
      <w:p w:rsidR="00B17017" w:rsidRPr="00534754" w:rsidRDefault="00B17017">
        <w:pPr>
          <w:pStyle w:val="Footer"/>
          <w:jc w:val="right"/>
          <w:rPr>
            <w:rFonts w:ascii="Times New Roman" w:hAnsi="Times New Roman" w:cs="Times New Roman"/>
          </w:rPr>
        </w:pPr>
        <w:r w:rsidRPr="00534754">
          <w:rPr>
            <w:rFonts w:ascii="Times New Roman" w:hAnsi="Times New Roman" w:cs="Times New Roman"/>
          </w:rPr>
          <w:fldChar w:fldCharType="begin"/>
        </w:r>
        <w:r w:rsidRPr="00534754">
          <w:rPr>
            <w:rFonts w:ascii="Times New Roman" w:hAnsi="Times New Roman" w:cs="Times New Roman"/>
          </w:rPr>
          <w:instrText xml:space="preserve"> PAGE   \* MERGEFORMAT </w:instrText>
        </w:r>
        <w:r w:rsidRPr="00534754">
          <w:rPr>
            <w:rFonts w:ascii="Times New Roman" w:hAnsi="Times New Roman" w:cs="Times New Roman"/>
          </w:rPr>
          <w:fldChar w:fldCharType="separate"/>
        </w:r>
        <w:r w:rsidR="000D6474">
          <w:rPr>
            <w:rFonts w:ascii="Times New Roman" w:hAnsi="Times New Roman" w:cs="Times New Roman"/>
            <w:noProof/>
          </w:rPr>
          <w:t>1</w:t>
        </w:r>
        <w:r w:rsidRPr="00534754">
          <w:rPr>
            <w:rFonts w:ascii="Times New Roman" w:hAnsi="Times New Roman" w:cs="Times New Roman"/>
            <w:noProof/>
          </w:rPr>
          <w:fldChar w:fldCharType="end"/>
        </w:r>
      </w:p>
    </w:sdtContent>
  </w:sdt>
  <w:p w:rsidR="00B17017" w:rsidRDefault="00B17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017" w:rsidRDefault="00B17017" w:rsidP="00CA2484">
      <w:pPr>
        <w:spacing w:after="0" w:line="240" w:lineRule="auto"/>
      </w:pPr>
      <w:r>
        <w:separator/>
      </w:r>
    </w:p>
  </w:footnote>
  <w:footnote w:type="continuationSeparator" w:id="0">
    <w:p w:rsidR="00B17017" w:rsidRDefault="00B17017" w:rsidP="00CA2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017" w:rsidRPr="00716F94" w:rsidRDefault="00B17017" w:rsidP="00727379">
    <w:pPr>
      <w:pStyle w:val="Header"/>
      <w:tabs>
        <w:tab w:val="clear" w:pos="4680"/>
      </w:tabs>
      <w:rPr>
        <w:color w:val="0033CC"/>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017" w:rsidRDefault="00B170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CD3"/>
    <w:multiLevelType w:val="multilevel"/>
    <w:tmpl w:val="89FC059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2DD7710"/>
    <w:multiLevelType w:val="hybridMultilevel"/>
    <w:tmpl w:val="C68C8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254AA"/>
    <w:multiLevelType w:val="hybridMultilevel"/>
    <w:tmpl w:val="ACCA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66C08"/>
    <w:multiLevelType w:val="hybridMultilevel"/>
    <w:tmpl w:val="47E6C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4376BC"/>
    <w:multiLevelType w:val="hybridMultilevel"/>
    <w:tmpl w:val="A2BC8EFE"/>
    <w:lvl w:ilvl="0" w:tplc="4AA638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6AA5618"/>
    <w:multiLevelType w:val="hybridMultilevel"/>
    <w:tmpl w:val="46D4CA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F33455"/>
    <w:multiLevelType w:val="hybridMultilevel"/>
    <w:tmpl w:val="B934AA86"/>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0B295CE0"/>
    <w:multiLevelType w:val="hybridMultilevel"/>
    <w:tmpl w:val="0672995E"/>
    <w:lvl w:ilvl="0" w:tplc="684C8F6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0BA55C2C"/>
    <w:multiLevelType w:val="hybridMultilevel"/>
    <w:tmpl w:val="F1F87F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D06473F"/>
    <w:multiLevelType w:val="hybridMultilevel"/>
    <w:tmpl w:val="24E6F4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D3858B6"/>
    <w:multiLevelType w:val="hybridMultilevel"/>
    <w:tmpl w:val="27E4DADC"/>
    <w:lvl w:ilvl="0" w:tplc="700C00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E504085"/>
    <w:multiLevelType w:val="hybridMultilevel"/>
    <w:tmpl w:val="C68C8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266963"/>
    <w:multiLevelType w:val="hybridMultilevel"/>
    <w:tmpl w:val="B34CF94C"/>
    <w:lvl w:ilvl="0" w:tplc="2474D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7C2920"/>
    <w:multiLevelType w:val="multilevel"/>
    <w:tmpl w:val="EB56D5E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12CB1BAD"/>
    <w:multiLevelType w:val="hybridMultilevel"/>
    <w:tmpl w:val="60AADE2A"/>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F75312"/>
    <w:multiLevelType w:val="hybridMultilevel"/>
    <w:tmpl w:val="699C21D6"/>
    <w:lvl w:ilvl="0" w:tplc="1F8ED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99687B"/>
    <w:multiLevelType w:val="hybridMultilevel"/>
    <w:tmpl w:val="08C8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D116F1"/>
    <w:multiLevelType w:val="hybridMultilevel"/>
    <w:tmpl w:val="C9E4EA5E"/>
    <w:lvl w:ilvl="0" w:tplc="A8FA248E">
      <w:start w:val="2"/>
      <w:numFmt w:val="lowerLetter"/>
      <w:lvlText w:val="%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1A8C2D98"/>
    <w:multiLevelType w:val="hybridMultilevel"/>
    <w:tmpl w:val="BA168DF6"/>
    <w:lvl w:ilvl="0" w:tplc="CDEC4BB8">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1B1B0FA6"/>
    <w:multiLevelType w:val="hybridMultilevel"/>
    <w:tmpl w:val="0D5A9B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1E821F3F"/>
    <w:multiLevelType w:val="hybridMultilevel"/>
    <w:tmpl w:val="D3480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2CE7D63"/>
    <w:multiLevelType w:val="hybridMultilevel"/>
    <w:tmpl w:val="1A04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7679FD"/>
    <w:multiLevelType w:val="multilevel"/>
    <w:tmpl w:val="6E44B13E"/>
    <w:lvl w:ilvl="0">
      <w:start w:val="10"/>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2AE428AB"/>
    <w:multiLevelType w:val="hybridMultilevel"/>
    <w:tmpl w:val="AB1CC6C8"/>
    <w:lvl w:ilvl="0" w:tplc="68889C4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663259"/>
    <w:multiLevelType w:val="hybridMultilevel"/>
    <w:tmpl w:val="AE069DC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797725"/>
    <w:multiLevelType w:val="hybridMultilevel"/>
    <w:tmpl w:val="555E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6F4F2C"/>
    <w:multiLevelType w:val="hybridMultilevel"/>
    <w:tmpl w:val="125E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DF0F65"/>
    <w:multiLevelType w:val="hybridMultilevel"/>
    <w:tmpl w:val="D0BC4D70"/>
    <w:lvl w:ilvl="0" w:tplc="FFAE4DB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714020"/>
    <w:multiLevelType w:val="hybridMultilevel"/>
    <w:tmpl w:val="8638A2BA"/>
    <w:lvl w:ilvl="0" w:tplc="8158863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76085F"/>
    <w:multiLevelType w:val="hybridMultilevel"/>
    <w:tmpl w:val="E1DC483C"/>
    <w:lvl w:ilvl="0" w:tplc="04090015">
      <w:start w:val="1"/>
      <w:numFmt w:val="upperLetter"/>
      <w:lvlText w:val="%1."/>
      <w:lvlJc w:val="left"/>
      <w:pPr>
        <w:ind w:left="720" w:hanging="360"/>
      </w:pPr>
    </w:lvl>
    <w:lvl w:ilvl="1" w:tplc="76D67E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9FB0829"/>
    <w:multiLevelType w:val="hybridMultilevel"/>
    <w:tmpl w:val="C68C8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E92D4A"/>
    <w:multiLevelType w:val="hybridMultilevel"/>
    <w:tmpl w:val="E0F0EE9A"/>
    <w:lvl w:ilvl="0" w:tplc="CDEC4BB8">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3B056464"/>
    <w:multiLevelType w:val="hybridMultilevel"/>
    <w:tmpl w:val="31CCE644"/>
    <w:lvl w:ilvl="0" w:tplc="81588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201C49"/>
    <w:multiLevelType w:val="hybridMultilevel"/>
    <w:tmpl w:val="8E44679A"/>
    <w:lvl w:ilvl="0" w:tplc="81588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6D11BE"/>
    <w:multiLevelType w:val="hybridMultilevel"/>
    <w:tmpl w:val="A3A8DB2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43096C17"/>
    <w:multiLevelType w:val="hybridMultilevel"/>
    <w:tmpl w:val="47E6C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8678F6"/>
    <w:multiLevelType w:val="hybridMultilevel"/>
    <w:tmpl w:val="C9FE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61E2109"/>
    <w:multiLevelType w:val="hybridMultilevel"/>
    <w:tmpl w:val="38268D52"/>
    <w:lvl w:ilvl="0" w:tplc="4AA6388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nsid w:val="469F00C7"/>
    <w:multiLevelType w:val="hybridMultilevel"/>
    <w:tmpl w:val="BA840338"/>
    <w:lvl w:ilvl="0" w:tplc="8FF64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D200707"/>
    <w:multiLevelType w:val="hybridMultilevel"/>
    <w:tmpl w:val="93DC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1A61411"/>
    <w:multiLevelType w:val="hybridMultilevel"/>
    <w:tmpl w:val="1B1E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5966C1"/>
    <w:multiLevelType w:val="hybridMultilevel"/>
    <w:tmpl w:val="4692AA5A"/>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52886745"/>
    <w:multiLevelType w:val="multilevel"/>
    <w:tmpl w:val="0EC0532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9735F4A"/>
    <w:multiLevelType w:val="hybridMultilevel"/>
    <w:tmpl w:val="ED90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DDC79EF"/>
    <w:multiLevelType w:val="hybridMultilevel"/>
    <w:tmpl w:val="DA78EF7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6">
    <w:nsid w:val="5F227554"/>
    <w:multiLevelType w:val="hybridMultilevel"/>
    <w:tmpl w:val="E81CF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F342002"/>
    <w:multiLevelType w:val="hybridMultilevel"/>
    <w:tmpl w:val="BA168DF6"/>
    <w:lvl w:ilvl="0" w:tplc="CDEC4BB8">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60491DB7"/>
    <w:multiLevelType w:val="hybridMultilevel"/>
    <w:tmpl w:val="3620B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06B4623"/>
    <w:multiLevelType w:val="hybridMultilevel"/>
    <w:tmpl w:val="A6905952"/>
    <w:lvl w:ilvl="0" w:tplc="24D2F57E">
      <w:start w:val="1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63063307"/>
    <w:multiLevelType w:val="hybridMultilevel"/>
    <w:tmpl w:val="A8262910"/>
    <w:lvl w:ilvl="0" w:tplc="4AA63888">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45E2EF0"/>
    <w:multiLevelType w:val="hybridMultilevel"/>
    <w:tmpl w:val="C68C8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AC466A"/>
    <w:multiLevelType w:val="hybridMultilevel"/>
    <w:tmpl w:val="FE9C6B82"/>
    <w:lvl w:ilvl="0" w:tplc="97EA64A2">
      <w:start w:val="1"/>
      <w:numFmt w:val="upp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DAC33EF"/>
    <w:multiLevelType w:val="hybridMultilevel"/>
    <w:tmpl w:val="0FF21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DF229E3"/>
    <w:multiLevelType w:val="hybridMultilevel"/>
    <w:tmpl w:val="661806FA"/>
    <w:lvl w:ilvl="0" w:tplc="40BA9AA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E9B0B7B"/>
    <w:multiLevelType w:val="hybridMultilevel"/>
    <w:tmpl w:val="5366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EAA3E92"/>
    <w:multiLevelType w:val="hybridMultilevel"/>
    <w:tmpl w:val="7276A0F4"/>
    <w:lvl w:ilvl="0" w:tplc="23CA63F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0BD3FE5"/>
    <w:multiLevelType w:val="hybridMultilevel"/>
    <w:tmpl w:val="00B0A6D6"/>
    <w:lvl w:ilvl="0" w:tplc="04090001">
      <w:start w:val="1"/>
      <w:numFmt w:val="bullet"/>
      <w:lvlText w:val=""/>
      <w:lvlJc w:val="left"/>
      <w:pPr>
        <w:ind w:left="420" w:hanging="36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8">
    <w:nsid w:val="73C17C4C"/>
    <w:multiLevelType w:val="hybridMultilevel"/>
    <w:tmpl w:val="6494ED94"/>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9">
    <w:nsid w:val="76206F46"/>
    <w:multiLevelType w:val="hybridMultilevel"/>
    <w:tmpl w:val="5A307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6240509"/>
    <w:multiLevelType w:val="hybridMultilevel"/>
    <w:tmpl w:val="C060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6EA3A86"/>
    <w:multiLevelType w:val="hybridMultilevel"/>
    <w:tmpl w:val="BC00CE00"/>
    <w:lvl w:ilvl="0" w:tplc="9C608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9517845"/>
    <w:multiLevelType w:val="hybridMultilevel"/>
    <w:tmpl w:val="68C85B4A"/>
    <w:lvl w:ilvl="0" w:tplc="ADDC7D08">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96C6878"/>
    <w:multiLevelType w:val="hybridMultilevel"/>
    <w:tmpl w:val="19B44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7D917FAE"/>
    <w:multiLevelType w:val="hybridMultilevel"/>
    <w:tmpl w:val="1F8A53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8"/>
  </w:num>
  <w:num w:numId="2">
    <w:abstractNumId w:val="56"/>
  </w:num>
  <w:num w:numId="3">
    <w:abstractNumId w:val="62"/>
  </w:num>
  <w:num w:numId="4">
    <w:abstractNumId w:val="54"/>
  </w:num>
  <w:num w:numId="5">
    <w:abstractNumId w:val="27"/>
  </w:num>
  <w:num w:numId="6">
    <w:abstractNumId w:val="52"/>
  </w:num>
  <w:num w:numId="7">
    <w:abstractNumId w:val="42"/>
  </w:num>
  <w:num w:numId="8">
    <w:abstractNumId w:val="61"/>
  </w:num>
  <w:num w:numId="9">
    <w:abstractNumId w:val="19"/>
  </w:num>
  <w:num w:numId="10">
    <w:abstractNumId w:val="0"/>
  </w:num>
  <w:num w:numId="11">
    <w:abstractNumId w:val="10"/>
  </w:num>
  <w:num w:numId="12">
    <w:abstractNumId w:val="22"/>
  </w:num>
  <w:num w:numId="13">
    <w:abstractNumId w:val="43"/>
  </w:num>
  <w:num w:numId="14">
    <w:abstractNumId w:val="64"/>
  </w:num>
  <w:num w:numId="15">
    <w:abstractNumId w:val="5"/>
  </w:num>
  <w:num w:numId="16">
    <w:abstractNumId w:val="20"/>
  </w:num>
  <w:num w:numId="17">
    <w:abstractNumId w:val="23"/>
  </w:num>
  <w:num w:numId="18">
    <w:abstractNumId w:val="53"/>
  </w:num>
  <w:num w:numId="19">
    <w:abstractNumId w:val="13"/>
  </w:num>
  <w:num w:numId="20">
    <w:abstractNumId w:val="41"/>
  </w:num>
  <w:num w:numId="21">
    <w:abstractNumId w:val="21"/>
  </w:num>
  <w:num w:numId="22">
    <w:abstractNumId w:val="2"/>
  </w:num>
  <w:num w:numId="23">
    <w:abstractNumId w:val="30"/>
  </w:num>
  <w:num w:numId="24">
    <w:abstractNumId w:val="26"/>
  </w:num>
  <w:num w:numId="25">
    <w:abstractNumId w:val="35"/>
  </w:num>
  <w:num w:numId="26">
    <w:abstractNumId w:val="48"/>
  </w:num>
  <w:num w:numId="27">
    <w:abstractNumId w:val="59"/>
  </w:num>
  <w:num w:numId="28">
    <w:abstractNumId w:val="39"/>
  </w:num>
  <w:num w:numId="29">
    <w:abstractNumId w:val="34"/>
  </w:num>
  <w:num w:numId="30">
    <w:abstractNumId w:val="60"/>
  </w:num>
  <w:num w:numId="31">
    <w:abstractNumId w:val="33"/>
  </w:num>
  <w:num w:numId="32">
    <w:abstractNumId w:val="46"/>
  </w:num>
  <w:num w:numId="33">
    <w:abstractNumId w:val="29"/>
  </w:num>
  <w:num w:numId="34">
    <w:abstractNumId w:val="14"/>
  </w:num>
  <w:num w:numId="35">
    <w:abstractNumId w:val="51"/>
  </w:num>
  <w:num w:numId="36">
    <w:abstractNumId w:val="14"/>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6"/>
  </w:num>
  <w:num w:numId="40">
    <w:abstractNumId w:val="37"/>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17"/>
  </w:num>
  <w:num w:numId="45">
    <w:abstractNumId w:val="32"/>
  </w:num>
  <w:num w:numId="46">
    <w:abstractNumId w:val="9"/>
  </w:num>
  <w:num w:numId="47">
    <w:abstractNumId w:val="47"/>
  </w:num>
  <w:num w:numId="48">
    <w:abstractNumId w:val="16"/>
  </w:num>
  <w:num w:numId="49">
    <w:abstractNumId w:val="1"/>
  </w:num>
  <w:num w:numId="50">
    <w:abstractNumId w:val="8"/>
  </w:num>
  <w:num w:numId="51">
    <w:abstractNumId w:val="31"/>
  </w:num>
  <w:num w:numId="52">
    <w:abstractNumId w:val="11"/>
  </w:num>
  <w:num w:numId="53">
    <w:abstractNumId w:val="38"/>
  </w:num>
  <w:num w:numId="54">
    <w:abstractNumId w:val="50"/>
  </w:num>
  <w:num w:numId="55">
    <w:abstractNumId w:val="7"/>
  </w:num>
  <w:num w:numId="56">
    <w:abstractNumId w:val="4"/>
  </w:num>
  <w:num w:numId="57">
    <w:abstractNumId w:val="57"/>
  </w:num>
  <w:num w:numId="58">
    <w:abstractNumId w:val="25"/>
  </w:num>
  <w:num w:numId="59">
    <w:abstractNumId w:val="12"/>
  </w:num>
  <w:num w:numId="60">
    <w:abstractNumId w:val="40"/>
  </w:num>
  <w:num w:numId="61">
    <w:abstractNumId w:val="55"/>
  </w:num>
  <w:num w:numId="62">
    <w:abstractNumId w:val="15"/>
  </w:num>
  <w:num w:numId="63">
    <w:abstractNumId w:val="58"/>
  </w:num>
  <w:num w:numId="64">
    <w:abstractNumId w:val="6"/>
  </w:num>
  <w:num w:numId="65">
    <w:abstractNumId w:val="63"/>
  </w:num>
  <w:num w:numId="66">
    <w:abstractNumId w:val="24"/>
  </w:num>
  <w:num w:numId="67">
    <w:abstractNumId w:val="4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F5"/>
    <w:rsid w:val="00003084"/>
    <w:rsid w:val="0000446C"/>
    <w:rsid w:val="000069FD"/>
    <w:rsid w:val="00031ACC"/>
    <w:rsid w:val="00033872"/>
    <w:rsid w:val="00033DDC"/>
    <w:rsid w:val="00036C62"/>
    <w:rsid w:val="00045EDD"/>
    <w:rsid w:val="000510EE"/>
    <w:rsid w:val="000534ED"/>
    <w:rsid w:val="00053B3F"/>
    <w:rsid w:val="00054917"/>
    <w:rsid w:val="0006718E"/>
    <w:rsid w:val="000818F2"/>
    <w:rsid w:val="00086A3D"/>
    <w:rsid w:val="000A1803"/>
    <w:rsid w:val="000A5B6F"/>
    <w:rsid w:val="000A716E"/>
    <w:rsid w:val="000B094D"/>
    <w:rsid w:val="000B424C"/>
    <w:rsid w:val="000B43E9"/>
    <w:rsid w:val="000C1D52"/>
    <w:rsid w:val="000D2530"/>
    <w:rsid w:val="000D50A6"/>
    <w:rsid w:val="000D52D5"/>
    <w:rsid w:val="000D6474"/>
    <w:rsid w:val="000E0CD5"/>
    <w:rsid w:val="000E4CBD"/>
    <w:rsid w:val="000E64FE"/>
    <w:rsid w:val="000F0C99"/>
    <w:rsid w:val="000F18AA"/>
    <w:rsid w:val="000F36A2"/>
    <w:rsid w:val="000F5586"/>
    <w:rsid w:val="0010272B"/>
    <w:rsid w:val="00102F02"/>
    <w:rsid w:val="001048BB"/>
    <w:rsid w:val="001060DE"/>
    <w:rsid w:val="0011283E"/>
    <w:rsid w:val="001147A0"/>
    <w:rsid w:val="00121296"/>
    <w:rsid w:val="001214D7"/>
    <w:rsid w:val="00124480"/>
    <w:rsid w:val="0012484D"/>
    <w:rsid w:val="00126345"/>
    <w:rsid w:val="00126B39"/>
    <w:rsid w:val="00134E88"/>
    <w:rsid w:val="00143C6D"/>
    <w:rsid w:val="00144672"/>
    <w:rsid w:val="00146D29"/>
    <w:rsid w:val="00152D0D"/>
    <w:rsid w:val="00153F5B"/>
    <w:rsid w:val="001605CC"/>
    <w:rsid w:val="00162F7E"/>
    <w:rsid w:val="00165B61"/>
    <w:rsid w:val="00172F07"/>
    <w:rsid w:val="0017399E"/>
    <w:rsid w:val="001867D5"/>
    <w:rsid w:val="00196109"/>
    <w:rsid w:val="001965AF"/>
    <w:rsid w:val="001A10A8"/>
    <w:rsid w:val="001A46F8"/>
    <w:rsid w:val="001B4DE1"/>
    <w:rsid w:val="001B70F5"/>
    <w:rsid w:val="001D2055"/>
    <w:rsid w:val="001D5AA9"/>
    <w:rsid w:val="001E278E"/>
    <w:rsid w:val="001E2BA1"/>
    <w:rsid w:val="001E44E4"/>
    <w:rsid w:val="001E5CA1"/>
    <w:rsid w:val="001F389C"/>
    <w:rsid w:val="001F3D8A"/>
    <w:rsid w:val="002072FC"/>
    <w:rsid w:val="00214AB7"/>
    <w:rsid w:val="00214E85"/>
    <w:rsid w:val="0022382E"/>
    <w:rsid w:val="00223A3E"/>
    <w:rsid w:val="00245AE4"/>
    <w:rsid w:val="00246182"/>
    <w:rsid w:val="00247697"/>
    <w:rsid w:val="00247D97"/>
    <w:rsid w:val="0025464F"/>
    <w:rsid w:val="00260202"/>
    <w:rsid w:val="0026490E"/>
    <w:rsid w:val="002712FE"/>
    <w:rsid w:val="002820F5"/>
    <w:rsid w:val="00282676"/>
    <w:rsid w:val="002844BF"/>
    <w:rsid w:val="00287AFB"/>
    <w:rsid w:val="002B126E"/>
    <w:rsid w:val="002B4888"/>
    <w:rsid w:val="002C0FAC"/>
    <w:rsid w:val="002C732F"/>
    <w:rsid w:val="002C7E67"/>
    <w:rsid w:val="002E06AF"/>
    <w:rsid w:val="002E36A6"/>
    <w:rsid w:val="002E4F32"/>
    <w:rsid w:val="002F13B3"/>
    <w:rsid w:val="002F1F4F"/>
    <w:rsid w:val="002F2A57"/>
    <w:rsid w:val="002F3E20"/>
    <w:rsid w:val="002F5B2C"/>
    <w:rsid w:val="003029E7"/>
    <w:rsid w:val="00305DF1"/>
    <w:rsid w:val="00306364"/>
    <w:rsid w:val="003121BB"/>
    <w:rsid w:val="0031483C"/>
    <w:rsid w:val="003162F2"/>
    <w:rsid w:val="00317D29"/>
    <w:rsid w:val="00320FC4"/>
    <w:rsid w:val="0033298D"/>
    <w:rsid w:val="00332D84"/>
    <w:rsid w:val="0033376B"/>
    <w:rsid w:val="00345E2B"/>
    <w:rsid w:val="00347647"/>
    <w:rsid w:val="00350FC8"/>
    <w:rsid w:val="00351B8F"/>
    <w:rsid w:val="003524EC"/>
    <w:rsid w:val="00352A37"/>
    <w:rsid w:val="0035368B"/>
    <w:rsid w:val="00353D19"/>
    <w:rsid w:val="00355B19"/>
    <w:rsid w:val="0036599B"/>
    <w:rsid w:val="00377423"/>
    <w:rsid w:val="003824AE"/>
    <w:rsid w:val="003828D7"/>
    <w:rsid w:val="003A2EF1"/>
    <w:rsid w:val="003A4345"/>
    <w:rsid w:val="003A4914"/>
    <w:rsid w:val="003C5D7F"/>
    <w:rsid w:val="003D0AAC"/>
    <w:rsid w:val="003E0BAC"/>
    <w:rsid w:val="003F1D2E"/>
    <w:rsid w:val="00424759"/>
    <w:rsid w:val="004301D7"/>
    <w:rsid w:val="00430F18"/>
    <w:rsid w:val="0044204F"/>
    <w:rsid w:val="00443154"/>
    <w:rsid w:val="0045353E"/>
    <w:rsid w:val="00453AB1"/>
    <w:rsid w:val="004571FD"/>
    <w:rsid w:val="00470843"/>
    <w:rsid w:val="00473F7E"/>
    <w:rsid w:val="004777FF"/>
    <w:rsid w:val="0049349B"/>
    <w:rsid w:val="004B286A"/>
    <w:rsid w:val="004C0988"/>
    <w:rsid w:val="004C1063"/>
    <w:rsid w:val="004C39E2"/>
    <w:rsid w:val="004C3C1F"/>
    <w:rsid w:val="004C5182"/>
    <w:rsid w:val="004D48F5"/>
    <w:rsid w:val="004D63FE"/>
    <w:rsid w:val="004E7E68"/>
    <w:rsid w:val="004F185B"/>
    <w:rsid w:val="004F197C"/>
    <w:rsid w:val="004F238A"/>
    <w:rsid w:val="004F3977"/>
    <w:rsid w:val="0051285D"/>
    <w:rsid w:val="005276B3"/>
    <w:rsid w:val="00534754"/>
    <w:rsid w:val="00534F7B"/>
    <w:rsid w:val="00536CC1"/>
    <w:rsid w:val="00537C7A"/>
    <w:rsid w:val="00537DD9"/>
    <w:rsid w:val="00540524"/>
    <w:rsid w:val="00547E82"/>
    <w:rsid w:val="00553519"/>
    <w:rsid w:val="00555092"/>
    <w:rsid w:val="00561F0F"/>
    <w:rsid w:val="00563D24"/>
    <w:rsid w:val="00565F78"/>
    <w:rsid w:val="00581BF7"/>
    <w:rsid w:val="00584B5B"/>
    <w:rsid w:val="00587424"/>
    <w:rsid w:val="0059394E"/>
    <w:rsid w:val="005A0B7C"/>
    <w:rsid w:val="005C1B5A"/>
    <w:rsid w:val="005C6E66"/>
    <w:rsid w:val="005C7E88"/>
    <w:rsid w:val="005D14E9"/>
    <w:rsid w:val="005D5591"/>
    <w:rsid w:val="005D70B1"/>
    <w:rsid w:val="005E5C3D"/>
    <w:rsid w:val="005E6285"/>
    <w:rsid w:val="005F235B"/>
    <w:rsid w:val="005F66AD"/>
    <w:rsid w:val="0060543A"/>
    <w:rsid w:val="00607FAC"/>
    <w:rsid w:val="00622246"/>
    <w:rsid w:val="0063068F"/>
    <w:rsid w:val="006421DB"/>
    <w:rsid w:val="00642D29"/>
    <w:rsid w:val="006615FC"/>
    <w:rsid w:val="00665345"/>
    <w:rsid w:val="0066721D"/>
    <w:rsid w:val="006964A9"/>
    <w:rsid w:val="006A0433"/>
    <w:rsid w:val="006B0BB5"/>
    <w:rsid w:val="006C20D3"/>
    <w:rsid w:val="006C5A15"/>
    <w:rsid w:val="006D21E5"/>
    <w:rsid w:val="006D21ED"/>
    <w:rsid w:val="006D3C61"/>
    <w:rsid w:val="006F16F5"/>
    <w:rsid w:val="006F6579"/>
    <w:rsid w:val="007025C1"/>
    <w:rsid w:val="007061FF"/>
    <w:rsid w:val="007215D4"/>
    <w:rsid w:val="00722058"/>
    <w:rsid w:val="00725599"/>
    <w:rsid w:val="00727379"/>
    <w:rsid w:val="00730F89"/>
    <w:rsid w:val="00755249"/>
    <w:rsid w:val="0076770A"/>
    <w:rsid w:val="00774782"/>
    <w:rsid w:val="0077583D"/>
    <w:rsid w:val="007766E4"/>
    <w:rsid w:val="00781D75"/>
    <w:rsid w:val="0078347F"/>
    <w:rsid w:val="00785A08"/>
    <w:rsid w:val="00792C70"/>
    <w:rsid w:val="0079367F"/>
    <w:rsid w:val="00796D07"/>
    <w:rsid w:val="007976D5"/>
    <w:rsid w:val="007A13C4"/>
    <w:rsid w:val="007C6D7A"/>
    <w:rsid w:val="007E1E82"/>
    <w:rsid w:val="007E5AC6"/>
    <w:rsid w:val="007E7916"/>
    <w:rsid w:val="007F0C49"/>
    <w:rsid w:val="007F5A64"/>
    <w:rsid w:val="007F74B1"/>
    <w:rsid w:val="00801C59"/>
    <w:rsid w:val="00803367"/>
    <w:rsid w:val="00806D0A"/>
    <w:rsid w:val="00812300"/>
    <w:rsid w:val="008145EE"/>
    <w:rsid w:val="008173F4"/>
    <w:rsid w:val="008219F8"/>
    <w:rsid w:val="00825151"/>
    <w:rsid w:val="0084336B"/>
    <w:rsid w:val="00862F5D"/>
    <w:rsid w:val="0087598F"/>
    <w:rsid w:val="0088113F"/>
    <w:rsid w:val="008A0780"/>
    <w:rsid w:val="008B2705"/>
    <w:rsid w:val="008B4938"/>
    <w:rsid w:val="008C0311"/>
    <w:rsid w:val="008C3A85"/>
    <w:rsid w:val="008C442B"/>
    <w:rsid w:val="008D62F4"/>
    <w:rsid w:val="008D7B96"/>
    <w:rsid w:val="008E1E56"/>
    <w:rsid w:val="008E33C7"/>
    <w:rsid w:val="008E4D37"/>
    <w:rsid w:val="008F47F8"/>
    <w:rsid w:val="008F4C42"/>
    <w:rsid w:val="008F5DF0"/>
    <w:rsid w:val="00904B97"/>
    <w:rsid w:val="00905D7F"/>
    <w:rsid w:val="00907BDB"/>
    <w:rsid w:val="009275B3"/>
    <w:rsid w:val="00953398"/>
    <w:rsid w:val="00953577"/>
    <w:rsid w:val="009559B0"/>
    <w:rsid w:val="009600A2"/>
    <w:rsid w:val="00960AEF"/>
    <w:rsid w:val="00972CEC"/>
    <w:rsid w:val="00980E4F"/>
    <w:rsid w:val="0099097E"/>
    <w:rsid w:val="009A2B1D"/>
    <w:rsid w:val="009A496F"/>
    <w:rsid w:val="009A65C0"/>
    <w:rsid w:val="009B130C"/>
    <w:rsid w:val="009B6527"/>
    <w:rsid w:val="009B794E"/>
    <w:rsid w:val="009C1FE7"/>
    <w:rsid w:val="009D108F"/>
    <w:rsid w:val="009E4483"/>
    <w:rsid w:val="009E4BAB"/>
    <w:rsid w:val="009E4C39"/>
    <w:rsid w:val="009E6AAE"/>
    <w:rsid w:val="00A1298F"/>
    <w:rsid w:val="00A20698"/>
    <w:rsid w:val="00A24F50"/>
    <w:rsid w:val="00A33653"/>
    <w:rsid w:val="00A36494"/>
    <w:rsid w:val="00A43935"/>
    <w:rsid w:val="00A46CA0"/>
    <w:rsid w:val="00A559BF"/>
    <w:rsid w:val="00A61019"/>
    <w:rsid w:val="00A66BC3"/>
    <w:rsid w:val="00A74602"/>
    <w:rsid w:val="00A778D1"/>
    <w:rsid w:val="00A87D0A"/>
    <w:rsid w:val="00A96628"/>
    <w:rsid w:val="00AA6E9A"/>
    <w:rsid w:val="00AB7D71"/>
    <w:rsid w:val="00AC726C"/>
    <w:rsid w:val="00AC72EE"/>
    <w:rsid w:val="00AD527D"/>
    <w:rsid w:val="00AD52E2"/>
    <w:rsid w:val="00AD7F18"/>
    <w:rsid w:val="00AE28D7"/>
    <w:rsid w:val="00AE3036"/>
    <w:rsid w:val="00AE43E8"/>
    <w:rsid w:val="00AE49A5"/>
    <w:rsid w:val="00B017D1"/>
    <w:rsid w:val="00B04307"/>
    <w:rsid w:val="00B058C4"/>
    <w:rsid w:val="00B06BC5"/>
    <w:rsid w:val="00B13C61"/>
    <w:rsid w:val="00B1614A"/>
    <w:rsid w:val="00B16D37"/>
    <w:rsid w:val="00B17017"/>
    <w:rsid w:val="00B17823"/>
    <w:rsid w:val="00B17955"/>
    <w:rsid w:val="00B2241F"/>
    <w:rsid w:val="00B24753"/>
    <w:rsid w:val="00B256BB"/>
    <w:rsid w:val="00B31205"/>
    <w:rsid w:val="00B315D8"/>
    <w:rsid w:val="00B426B1"/>
    <w:rsid w:val="00B45600"/>
    <w:rsid w:val="00B64502"/>
    <w:rsid w:val="00B67570"/>
    <w:rsid w:val="00B76053"/>
    <w:rsid w:val="00B951DF"/>
    <w:rsid w:val="00B95529"/>
    <w:rsid w:val="00B96AD8"/>
    <w:rsid w:val="00B96F6F"/>
    <w:rsid w:val="00BA04C8"/>
    <w:rsid w:val="00BB5C36"/>
    <w:rsid w:val="00BB794F"/>
    <w:rsid w:val="00BC3076"/>
    <w:rsid w:val="00BC4033"/>
    <w:rsid w:val="00BC4B82"/>
    <w:rsid w:val="00BC63CE"/>
    <w:rsid w:val="00BD1CA9"/>
    <w:rsid w:val="00BE0332"/>
    <w:rsid w:val="00BE5D2D"/>
    <w:rsid w:val="00BF0A55"/>
    <w:rsid w:val="00C00CBE"/>
    <w:rsid w:val="00C01ADE"/>
    <w:rsid w:val="00C025A9"/>
    <w:rsid w:val="00C03EDC"/>
    <w:rsid w:val="00C06674"/>
    <w:rsid w:val="00C20D02"/>
    <w:rsid w:val="00C21642"/>
    <w:rsid w:val="00C23EFC"/>
    <w:rsid w:val="00C24E1C"/>
    <w:rsid w:val="00C321FA"/>
    <w:rsid w:val="00C44226"/>
    <w:rsid w:val="00C44E91"/>
    <w:rsid w:val="00C45CA8"/>
    <w:rsid w:val="00C46C66"/>
    <w:rsid w:val="00C51902"/>
    <w:rsid w:val="00C61DC0"/>
    <w:rsid w:val="00C642C6"/>
    <w:rsid w:val="00C64A44"/>
    <w:rsid w:val="00C66FF7"/>
    <w:rsid w:val="00C707F7"/>
    <w:rsid w:val="00C75E5A"/>
    <w:rsid w:val="00C811D5"/>
    <w:rsid w:val="00C8386B"/>
    <w:rsid w:val="00C86B31"/>
    <w:rsid w:val="00C87E1F"/>
    <w:rsid w:val="00C942A1"/>
    <w:rsid w:val="00C973CB"/>
    <w:rsid w:val="00CA0422"/>
    <w:rsid w:val="00CA2484"/>
    <w:rsid w:val="00CA4EB7"/>
    <w:rsid w:val="00CA5494"/>
    <w:rsid w:val="00CC2227"/>
    <w:rsid w:val="00CC7551"/>
    <w:rsid w:val="00CD4F38"/>
    <w:rsid w:val="00CD5931"/>
    <w:rsid w:val="00CE5EE3"/>
    <w:rsid w:val="00CF6139"/>
    <w:rsid w:val="00D0099E"/>
    <w:rsid w:val="00D03A37"/>
    <w:rsid w:val="00D12715"/>
    <w:rsid w:val="00D33710"/>
    <w:rsid w:val="00D35FC8"/>
    <w:rsid w:val="00D37C87"/>
    <w:rsid w:val="00D4483A"/>
    <w:rsid w:val="00D4583A"/>
    <w:rsid w:val="00D46864"/>
    <w:rsid w:val="00D60474"/>
    <w:rsid w:val="00D736A6"/>
    <w:rsid w:val="00D744E6"/>
    <w:rsid w:val="00D82217"/>
    <w:rsid w:val="00D85B21"/>
    <w:rsid w:val="00D97070"/>
    <w:rsid w:val="00DA15EB"/>
    <w:rsid w:val="00DC2FA6"/>
    <w:rsid w:val="00DC7289"/>
    <w:rsid w:val="00DD0184"/>
    <w:rsid w:val="00DD0754"/>
    <w:rsid w:val="00DD1AD6"/>
    <w:rsid w:val="00DE130B"/>
    <w:rsid w:val="00DF6896"/>
    <w:rsid w:val="00E07939"/>
    <w:rsid w:val="00E07D62"/>
    <w:rsid w:val="00E158F9"/>
    <w:rsid w:val="00E214CF"/>
    <w:rsid w:val="00E241E1"/>
    <w:rsid w:val="00E30B79"/>
    <w:rsid w:val="00E3112A"/>
    <w:rsid w:val="00E31A13"/>
    <w:rsid w:val="00E436E7"/>
    <w:rsid w:val="00E612C2"/>
    <w:rsid w:val="00E63290"/>
    <w:rsid w:val="00E64345"/>
    <w:rsid w:val="00E67880"/>
    <w:rsid w:val="00E7198B"/>
    <w:rsid w:val="00E90BCD"/>
    <w:rsid w:val="00E9108E"/>
    <w:rsid w:val="00EA0C3D"/>
    <w:rsid w:val="00EA1232"/>
    <w:rsid w:val="00EA26EE"/>
    <w:rsid w:val="00EB4F2A"/>
    <w:rsid w:val="00EC0D8C"/>
    <w:rsid w:val="00EC2C3D"/>
    <w:rsid w:val="00ED385B"/>
    <w:rsid w:val="00EE17BB"/>
    <w:rsid w:val="00EE2D47"/>
    <w:rsid w:val="00EE52C8"/>
    <w:rsid w:val="00EE5A76"/>
    <w:rsid w:val="00EE709E"/>
    <w:rsid w:val="00EF091E"/>
    <w:rsid w:val="00F06ABC"/>
    <w:rsid w:val="00F1745C"/>
    <w:rsid w:val="00F207EB"/>
    <w:rsid w:val="00F21BFC"/>
    <w:rsid w:val="00F2751A"/>
    <w:rsid w:val="00F278FD"/>
    <w:rsid w:val="00F33DE9"/>
    <w:rsid w:val="00F340D5"/>
    <w:rsid w:val="00F36E0E"/>
    <w:rsid w:val="00F3775E"/>
    <w:rsid w:val="00F379F9"/>
    <w:rsid w:val="00F40A56"/>
    <w:rsid w:val="00F42037"/>
    <w:rsid w:val="00F6322E"/>
    <w:rsid w:val="00F645B7"/>
    <w:rsid w:val="00F6563D"/>
    <w:rsid w:val="00F6589E"/>
    <w:rsid w:val="00F73D7E"/>
    <w:rsid w:val="00F85D0F"/>
    <w:rsid w:val="00F941D6"/>
    <w:rsid w:val="00F94558"/>
    <w:rsid w:val="00F96E72"/>
    <w:rsid w:val="00FA1E41"/>
    <w:rsid w:val="00FA269B"/>
    <w:rsid w:val="00FA2C0F"/>
    <w:rsid w:val="00FA77EE"/>
    <w:rsid w:val="00FB0916"/>
    <w:rsid w:val="00FD28BC"/>
    <w:rsid w:val="00FE0124"/>
    <w:rsid w:val="00FE542F"/>
    <w:rsid w:val="00FE7B46"/>
    <w:rsid w:val="00FF1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108E"/>
    <w:pPr>
      <w:jc w:val="center"/>
      <w:outlineLvl w:val="0"/>
    </w:pPr>
    <w:rPr>
      <w:rFonts w:ascii="Times New Roman" w:eastAsia="Times New Roman" w:hAnsi="Times New Roman" w:cs="Times New Roman"/>
      <w:b/>
      <w:bCs/>
      <w:iCs/>
      <w:color w:val="000000"/>
      <w:kern w:val="36"/>
      <w:sz w:val="32"/>
      <w:szCs w:val="32"/>
    </w:rPr>
  </w:style>
  <w:style w:type="paragraph" w:styleId="Heading2">
    <w:name w:val="heading 2"/>
    <w:basedOn w:val="Normal"/>
    <w:next w:val="Normal"/>
    <w:link w:val="Heading2Char"/>
    <w:unhideWhenUsed/>
    <w:qFormat/>
    <w:rsid w:val="00BE5D2D"/>
    <w:pPr>
      <w:spacing w:before="480" w:after="240"/>
      <w:outlineLvl w:val="1"/>
    </w:pPr>
    <w:rPr>
      <w:rFonts w:ascii="Times New Roman" w:hAnsi="Times New Roman" w:cs="Times New Roman"/>
      <w:b/>
      <w:sz w:val="24"/>
      <w:szCs w:val="24"/>
    </w:rPr>
  </w:style>
  <w:style w:type="paragraph" w:styleId="Heading3">
    <w:name w:val="heading 3"/>
    <w:basedOn w:val="Normal"/>
    <w:next w:val="Normal"/>
    <w:link w:val="Heading3Char"/>
    <w:unhideWhenUsed/>
    <w:qFormat/>
    <w:rsid w:val="00E9108E"/>
    <w:pPr>
      <w:spacing w:after="0"/>
      <w:ind w:left="720"/>
      <w:outlineLvl w:val="2"/>
    </w:pPr>
    <w:rPr>
      <w:rFonts w:ascii="Times New Roman" w:hAnsi="Times New Roman" w:cs="Times New Roman"/>
      <w:sz w:val="24"/>
      <w:szCs w:val="24"/>
      <w:u w:val="single"/>
    </w:rPr>
  </w:style>
  <w:style w:type="paragraph" w:styleId="Heading5">
    <w:name w:val="heading 5"/>
    <w:basedOn w:val="Normal"/>
    <w:next w:val="Normal"/>
    <w:link w:val="Heading5Char"/>
    <w:uiPriority w:val="9"/>
    <w:unhideWhenUsed/>
    <w:qFormat/>
    <w:rsid w:val="00A87D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F5"/>
  </w:style>
  <w:style w:type="paragraph" w:styleId="Footer">
    <w:name w:val="footer"/>
    <w:basedOn w:val="Normal"/>
    <w:link w:val="FooterChar"/>
    <w:uiPriority w:val="99"/>
    <w:unhideWhenUsed/>
    <w:rsid w:val="004D4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F5"/>
  </w:style>
  <w:style w:type="character" w:styleId="Hyperlink">
    <w:name w:val="Hyperlink"/>
    <w:basedOn w:val="DefaultParagraphFont"/>
    <w:uiPriority w:val="99"/>
    <w:unhideWhenUsed/>
    <w:rsid w:val="004D48F5"/>
    <w:rPr>
      <w:color w:val="0000FF" w:themeColor="hyperlink"/>
      <w:u w:val="single"/>
    </w:rPr>
  </w:style>
  <w:style w:type="paragraph" w:styleId="ListParagraph">
    <w:name w:val="List Paragraph"/>
    <w:basedOn w:val="Normal"/>
    <w:uiPriority w:val="34"/>
    <w:qFormat/>
    <w:rsid w:val="004D48F5"/>
    <w:pPr>
      <w:ind w:left="720"/>
      <w:contextualSpacing/>
    </w:pPr>
  </w:style>
  <w:style w:type="table" w:styleId="TableGrid">
    <w:name w:val="Table Grid"/>
    <w:basedOn w:val="TableNormal"/>
    <w:uiPriority w:val="59"/>
    <w:rsid w:val="004D4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48F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4D48F5"/>
    <w:rPr>
      <w:color w:val="auto"/>
    </w:rPr>
  </w:style>
  <w:style w:type="character" w:styleId="CommentReference">
    <w:name w:val="annotation reference"/>
    <w:basedOn w:val="DefaultParagraphFont"/>
    <w:uiPriority w:val="99"/>
    <w:semiHidden/>
    <w:unhideWhenUsed/>
    <w:rsid w:val="004D48F5"/>
    <w:rPr>
      <w:sz w:val="16"/>
      <w:szCs w:val="16"/>
    </w:rPr>
  </w:style>
  <w:style w:type="paragraph" w:styleId="CommentText">
    <w:name w:val="annotation text"/>
    <w:basedOn w:val="Normal"/>
    <w:link w:val="CommentTextChar"/>
    <w:uiPriority w:val="99"/>
    <w:unhideWhenUsed/>
    <w:rsid w:val="004D48F5"/>
    <w:pPr>
      <w:spacing w:line="240" w:lineRule="auto"/>
    </w:pPr>
    <w:rPr>
      <w:sz w:val="20"/>
      <w:szCs w:val="20"/>
    </w:rPr>
  </w:style>
  <w:style w:type="character" w:customStyle="1" w:styleId="CommentTextChar">
    <w:name w:val="Comment Text Char"/>
    <w:basedOn w:val="DefaultParagraphFont"/>
    <w:link w:val="CommentText"/>
    <w:uiPriority w:val="99"/>
    <w:rsid w:val="004D48F5"/>
    <w:rPr>
      <w:sz w:val="20"/>
      <w:szCs w:val="20"/>
    </w:rPr>
  </w:style>
  <w:style w:type="paragraph" w:styleId="BalloonText">
    <w:name w:val="Balloon Text"/>
    <w:basedOn w:val="Normal"/>
    <w:link w:val="BalloonTextChar"/>
    <w:uiPriority w:val="99"/>
    <w:semiHidden/>
    <w:unhideWhenUsed/>
    <w:rsid w:val="004D4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8F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D48F5"/>
    <w:rPr>
      <w:b/>
      <w:bCs/>
    </w:rPr>
  </w:style>
  <w:style w:type="character" w:customStyle="1" w:styleId="CommentSubjectChar">
    <w:name w:val="Comment Subject Char"/>
    <w:basedOn w:val="CommentTextChar"/>
    <w:link w:val="CommentSubject"/>
    <w:uiPriority w:val="99"/>
    <w:semiHidden/>
    <w:rsid w:val="004D48F5"/>
    <w:rPr>
      <w:b/>
      <w:bCs/>
      <w:sz w:val="20"/>
      <w:szCs w:val="20"/>
    </w:rPr>
  </w:style>
  <w:style w:type="paragraph" w:styleId="NoSpacing">
    <w:name w:val="No Spacing"/>
    <w:qFormat/>
    <w:rsid w:val="00AE28D7"/>
    <w:pPr>
      <w:spacing w:after="0" w:line="240" w:lineRule="auto"/>
    </w:pPr>
    <w:rPr>
      <w:rFonts w:ascii="Calibri" w:eastAsia="Calibri" w:hAnsi="Calibri" w:cs="Times New Roman"/>
    </w:rPr>
  </w:style>
  <w:style w:type="paragraph" w:styleId="PlainText">
    <w:name w:val="Plain Text"/>
    <w:basedOn w:val="Normal"/>
    <w:link w:val="PlainTextChar"/>
    <w:rsid w:val="000069FD"/>
    <w:pPr>
      <w:widowControl w:val="0"/>
      <w:spacing w:after="0" w:line="240" w:lineRule="auto"/>
    </w:pPr>
    <w:rPr>
      <w:rFonts w:ascii="Courier New" w:eastAsia="Times New Roman" w:hAnsi="Courier New" w:cs="Times New Roman"/>
      <w:snapToGrid w:val="0"/>
      <w:sz w:val="20"/>
      <w:szCs w:val="20"/>
    </w:rPr>
  </w:style>
  <w:style w:type="character" w:customStyle="1" w:styleId="PlainTextChar">
    <w:name w:val="Plain Text Char"/>
    <w:basedOn w:val="DefaultParagraphFont"/>
    <w:link w:val="PlainText"/>
    <w:rsid w:val="000069FD"/>
    <w:rPr>
      <w:rFonts w:ascii="Courier New" w:eastAsia="Times New Roman" w:hAnsi="Courier New" w:cs="Times New Roman"/>
      <w:snapToGrid w:val="0"/>
      <w:sz w:val="20"/>
      <w:szCs w:val="20"/>
    </w:rPr>
  </w:style>
  <w:style w:type="character" w:styleId="Strong">
    <w:name w:val="Strong"/>
    <w:basedOn w:val="DefaultParagraphFont"/>
    <w:qFormat/>
    <w:rsid w:val="0088113F"/>
    <w:rPr>
      <w:b/>
      <w:bCs/>
    </w:rPr>
  </w:style>
  <w:style w:type="character" w:customStyle="1" w:styleId="Heading3Char">
    <w:name w:val="Heading 3 Char"/>
    <w:basedOn w:val="DefaultParagraphFont"/>
    <w:link w:val="Heading3"/>
    <w:rsid w:val="00E9108E"/>
    <w:rPr>
      <w:rFonts w:ascii="Times New Roman" w:hAnsi="Times New Roman" w:cs="Times New Roman"/>
      <w:sz w:val="24"/>
      <w:szCs w:val="24"/>
      <w:u w:val="single"/>
    </w:rPr>
  </w:style>
  <w:style w:type="character" w:customStyle="1" w:styleId="Heading2Char">
    <w:name w:val="Heading 2 Char"/>
    <w:basedOn w:val="DefaultParagraphFont"/>
    <w:link w:val="Heading2"/>
    <w:rsid w:val="00BE5D2D"/>
    <w:rPr>
      <w:rFonts w:ascii="Times New Roman" w:hAnsi="Times New Roman" w:cs="Times New Roman"/>
      <w:b/>
      <w:sz w:val="24"/>
      <w:szCs w:val="24"/>
    </w:rPr>
  </w:style>
  <w:style w:type="table" w:customStyle="1" w:styleId="TableGrid1">
    <w:name w:val="Table Grid1"/>
    <w:basedOn w:val="TableNormal"/>
    <w:next w:val="TableGrid"/>
    <w:uiPriority w:val="59"/>
    <w:rsid w:val="00F33DE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9108E"/>
    <w:rPr>
      <w:rFonts w:ascii="Times New Roman" w:eastAsia="Times New Roman" w:hAnsi="Times New Roman" w:cs="Times New Roman"/>
      <w:b/>
      <w:bCs/>
      <w:iCs/>
      <w:color w:val="000000"/>
      <w:kern w:val="36"/>
      <w:sz w:val="32"/>
      <w:szCs w:val="32"/>
    </w:rPr>
  </w:style>
  <w:style w:type="character" w:styleId="FollowedHyperlink">
    <w:name w:val="FollowedHyperlink"/>
    <w:basedOn w:val="DefaultParagraphFont"/>
    <w:uiPriority w:val="99"/>
    <w:rsid w:val="003F1D2E"/>
    <w:rPr>
      <w:color w:val="800080"/>
      <w:u w:val="single"/>
    </w:rPr>
  </w:style>
  <w:style w:type="paragraph" w:styleId="TOCHeading">
    <w:name w:val="TOC Heading"/>
    <w:basedOn w:val="Heading1"/>
    <w:next w:val="Normal"/>
    <w:uiPriority w:val="39"/>
    <w:unhideWhenUsed/>
    <w:qFormat/>
    <w:rsid w:val="009E4483"/>
    <w:pPr>
      <w:keepNext/>
      <w:keepLines/>
      <w:spacing w:before="480" w:after="0"/>
      <w:jc w:val="left"/>
      <w:outlineLvl w:val="9"/>
    </w:pPr>
    <w:rPr>
      <w:rFonts w:asciiTheme="majorHAnsi" w:eastAsiaTheme="majorEastAsia" w:hAnsiTheme="majorHAnsi" w:cstheme="majorBidi"/>
      <w:iCs w:val="0"/>
      <w:color w:val="365F91" w:themeColor="accent1" w:themeShade="BF"/>
      <w:kern w:val="0"/>
      <w:sz w:val="28"/>
      <w:szCs w:val="28"/>
    </w:rPr>
  </w:style>
  <w:style w:type="paragraph" w:styleId="TOC1">
    <w:name w:val="toc 1"/>
    <w:basedOn w:val="Normal"/>
    <w:next w:val="Normal"/>
    <w:autoRedefine/>
    <w:uiPriority w:val="39"/>
    <w:unhideWhenUsed/>
    <w:qFormat/>
    <w:rsid w:val="009E4483"/>
    <w:pPr>
      <w:tabs>
        <w:tab w:val="right" w:leader="dot" w:pos="9350"/>
      </w:tabs>
      <w:spacing w:after="100" w:line="240" w:lineRule="auto"/>
      <w:ind w:left="450" w:hanging="45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40A56"/>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F40A56"/>
    <w:rPr>
      <w:rFonts w:eastAsiaTheme="minorHAnsi"/>
      <w:sz w:val="20"/>
      <w:szCs w:val="20"/>
    </w:rPr>
  </w:style>
  <w:style w:type="character" w:styleId="FootnoteReference">
    <w:name w:val="footnote reference"/>
    <w:basedOn w:val="DefaultParagraphFont"/>
    <w:uiPriority w:val="99"/>
    <w:semiHidden/>
    <w:unhideWhenUsed/>
    <w:rsid w:val="00F40A56"/>
    <w:rPr>
      <w:vertAlign w:val="superscript"/>
    </w:rPr>
  </w:style>
  <w:style w:type="paragraph" w:styleId="Bibliography">
    <w:name w:val="Bibliography"/>
    <w:basedOn w:val="Normal"/>
    <w:next w:val="Normal"/>
    <w:uiPriority w:val="37"/>
    <w:unhideWhenUsed/>
    <w:rsid w:val="00BC4033"/>
  </w:style>
  <w:style w:type="character" w:customStyle="1" w:styleId="bibliographychar1">
    <w:name w:val="bibliography__char1"/>
    <w:basedOn w:val="DefaultParagraphFont"/>
    <w:rsid w:val="00BC4033"/>
    <w:rPr>
      <w:rFonts w:ascii="Calibri" w:hAnsi="Calibri" w:cs="Calibri" w:hint="default"/>
      <w:sz w:val="22"/>
      <w:szCs w:val="22"/>
    </w:rPr>
  </w:style>
  <w:style w:type="paragraph" w:styleId="NormalWeb">
    <w:name w:val="Normal (Web)"/>
    <w:basedOn w:val="Normal"/>
    <w:uiPriority w:val="99"/>
    <w:unhideWhenUsed/>
    <w:rsid w:val="00B426B1"/>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AB7D71"/>
    <w:pPr>
      <w:spacing w:after="100"/>
      <w:ind w:left="440"/>
    </w:pPr>
  </w:style>
  <w:style w:type="character" w:customStyle="1" w:styleId="Heading5Char">
    <w:name w:val="Heading 5 Char"/>
    <w:basedOn w:val="DefaultParagraphFont"/>
    <w:link w:val="Heading5"/>
    <w:uiPriority w:val="9"/>
    <w:rsid w:val="00A87D0A"/>
    <w:rPr>
      <w:rFonts w:asciiTheme="majorHAnsi" w:eastAsiaTheme="majorEastAsia" w:hAnsiTheme="majorHAnsi" w:cstheme="majorBidi"/>
      <w:color w:val="243F60" w:themeColor="accent1" w:themeShade="7F"/>
    </w:rPr>
  </w:style>
  <w:style w:type="paragraph" w:styleId="BlockText">
    <w:name w:val="Block Text"/>
    <w:basedOn w:val="Normal"/>
    <w:rsid w:val="00A87D0A"/>
    <w:pPr>
      <w:spacing w:after="0" w:line="240" w:lineRule="auto"/>
    </w:pPr>
    <w:rPr>
      <w:rFonts w:ascii="Times New Roman" w:eastAsia="Times New Roman" w:hAnsi="Times New Roman" w:cs="Times New Roman"/>
      <w:color w:val="000000"/>
      <w:sz w:val="24"/>
      <w:szCs w:val="24"/>
    </w:rPr>
  </w:style>
  <w:style w:type="character" w:customStyle="1" w:styleId="whitepagesdefault">
    <w:name w:val="whitepages.default"/>
    <w:basedOn w:val="DefaultParagraphFont"/>
    <w:rsid w:val="00A87D0A"/>
  </w:style>
  <w:style w:type="character" w:styleId="Emphasis">
    <w:name w:val="Emphasis"/>
    <w:basedOn w:val="DefaultParagraphFont"/>
    <w:uiPriority w:val="20"/>
    <w:qFormat/>
    <w:rsid w:val="00B426B1"/>
    <w:rPr>
      <w:i/>
      <w:iCs/>
    </w:rPr>
  </w:style>
  <w:style w:type="paragraph" w:styleId="z-TopofForm">
    <w:name w:val="HTML Top of Form"/>
    <w:basedOn w:val="Normal"/>
    <w:next w:val="Normal"/>
    <w:link w:val="z-TopofFormChar"/>
    <w:hidden/>
    <w:uiPriority w:val="99"/>
    <w:semiHidden/>
    <w:unhideWhenUsed/>
    <w:rsid w:val="00B426B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426B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B426B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B426B1"/>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B42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26B1"/>
    <w:rPr>
      <w:rFonts w:ascii="Courier New" w:eastAsia="Times New Roman" w:hAnsi="Courier New" w:cs="Courier New"/>
      <w:sz w:val="20"/>
      <w:szCs w:val="20"/>
    </w:rPr>
  </w:style>
  <w:style w:type="paragraph" w:styleId="TOC2">
    <w:name w:val="toc 2"/>
    <w:basedOn w:val="Normal"/>
    <w:next w:val="Normal"/>
    <w:autoRedefine/>
    <w:uiPriority w:val="39"/>
    <w:unhideWhenUsed/>
    <w:rsid w:val="004E7E68"/>
    <w:pPr>
      <w:tabs>
        <w:tab w:val="right" w:leader="dot" w:pos="9350"/>
      </w:tabs>
      <w:spacing w:after="100"/>
      <w:ind w:left="216"/>
    </w:pPr>
  </w:style>
  <w:style w:type="paragraph" w:styleId="Revision">
    <w:name w:val="Revision"/>
    <w:hidden/>
    <w:uiPriority w:val="99"/>
    <w:semiHidden/>
    <w:rsid w:val="00F379F9"/>
    <w:pPr>
      <w:spacing w:after="0" w:line="240" w:lineRule="auto"/>
    </w:pPr>
  </w:style>
  <w:style w:type="paragraph" w:styleId="EndnoteText">
    <w:name w:val="endnote text"/>
    <w:basedOn w:val="Normal"/>
    <w:link w:val="EndnoteTextChar"/>
    <w:uiPriority w:val="99"/>
    <w:semiHidden/>
    <w:unhideWhenUsed/>
    <w:rsid w:val="00CC22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2227"/>
    <w:rPr>
      <w:sz w:val="20"/>
      <w:szCs w:val="20"/>
    </w:rPr>
  </w:style>
  <w:style w:type="character" w:styleId="EndnoteReference">
    <w:name w:val="endnote reference"/>
    <w:basedOn w:val="DefaultParagraphFont"/>
    <w:uiPriority w:val="99"/>
    <w:semiHidden/>
    <w:unhideWhenUsed/>
    <w:rsid w:val="00CC22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108E"/>
    <w:pPr>
      <w:jc w:val="center"/>
      <w:outlineLvl w:val="0"/>
    </w:pPr>
    <w:rPr>
      <w:rFonts w:ascii="Times New Roman" w:eastAsia="Times New Roman" w:hAnsi="Times New Roman" w:cs="Times New Roman"/>
      <w:b/>
      <w:bCs/>
      <w:iCs/>
      <w:color w:val="000000"/>
      <w:kern w:val="36"/>
      <w:sz w:val="32"/>
      <w:szCs w:val="32"/>
    </w:rPr>
  </w:style>
  <w:style w:type="paragraph" w:styleId="Heading2">
    <w:name w:val="heading 2"/>
    <w:basedOn w:val="Normal"/>
    <w:next w:val="Normal"/>
    <w:link w:val="Heading2Char"/>
    <w:unhideWhenUsed/>
    <w:qFormat/>
    <w:rsid w:val="00BE5D2D"/>
    <w:pPr>
      <w:spacing w:before="480" w:after="240"/>
      <w:outlineLvl w:val="1"/>
    </w:pPr>
    <w:rPr>
      <w:rFonts w:ascii="Times New Roman" w:hAnsi="Times New Roman" w:cs="Times New Roman"/>
      <w:b/>
      <w:sz w:val="24"/>
      <w:szCs w:val="24"/>
    </w:rPr>
  </w:style>
  <w:style w:type="paragraph" w:styleId="Heading3">
    <w:name w:val="heading 3"/>
    <w:basedOn w:val="Normal"/>
    <w:next w:val="Normal"/>
    <w:link w:val="Heading3Char"/>
    <w:unhideWhenUsed/>
    <w:qFormat/>
    <w:rsid w:val="00E9108E"/>
    <w:pPr>
      <w:spacing w:after="0"/>
      <w:ind w:left="720"/>
      <w:outlineLvl w:val="2"/>
    </w:pPr>
    <w:rPr>
      <w:rFonts w:ascii="Times New Roman" w:hAnsi="Times New Roman" w:cs="Times New Roman"/>
      <w:sz w:val="24"/>
      <w:szCs w:val="24"/>
      <w:u w:val="single"/>
    </w:rPr>
  </w:style>
  <w:style w:type="paragraph" w:styleId="Heading5">
    <w:name w:val="heading 5"/>
    <w:basedOn w:val="Normal"/>
    <w:next w:val="Normal"/>
    <w:link w:val="Heading5Char"/>
    <w:uiPriority w:val="9"/>
    <w:unhideWhenUsed/>
    <w:qFormat/>
    <w:rsid w:val="00A87D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F5"/>
  </w:style>
  <w:style w:type="paragraph" w:styleId="Footer">
    <w:name w:val="footer"/>
    <w:basedOn w:val="Normal"/>
    <w:link w:val="FooterChar"/>
    <w:uiPriority w:val="99"/>
    <w:unhideWhenUsed/>
    <w:rsid w:val="004D4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F5"/>
  </w:style>
  <w:style w:type="character" w:styleId="Hyperlink">
    <w:name w:val="Hyperlink"/>
    <w:basedOn w:val="DefaultParagraphFont"/>
    <w:uiPriority w:val="99"/>
    <w:unhideWhenUsed/>
    <w:rsid w:val="004D48F5"/>
    <w:rPr>
      <w:color w:val="0000FF" w:themeColor="hyperlink"/>
      <w:u w:val="single"/>
    </w:rPr>
  </w:style>
  <w:style w:type="paragraph" w:styleId="ListParagraph">
    <w:name w:val="List Paragraph"/>
    <w:basedOn w:val="Normal"/>
    <w:uiPriority w:val="34"/>
    <w:qFormat/>
    <w:rsid w:val="004D48F5"/>
    <w:pPr>
      <w:ind w:left="720"/>
      <w:contextualSpacing/>
    </w:pPr>
  </w:style>
  <w:style w:type="table" w:styleId="TableGrid">
    <w:name w:val="Table Grid"/>
    <w:basedOn w:val="TableNormal"/>
    <w:uiPriority w:val="59"/>
    <w:rsid w:val="004D4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48F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4D48F5"/>
    <w:rPr>
      <w:color w:val="auto"/>
    </w:rPr>
  </w:style>
  <w:style w:type="character" w:styleId="CommentReference">
    <w:name w:val="annotation reference"/>
    <w:basedOn w:val="DefaultParagraphFont"/>
    <w:uiPriority w:val="99"/>
    <w:semiHidden/>
    <w:unhideWhenUsed/>
    <w:rsid w:val="004D48F5"/>
    <w:rPr>
      <w:sz w:val="16"/>
      <w:szCs w:val="16"/>
    </w:rPr>
  </w:style>
  <w:style w:type="paragraph" w:styleId="CommentText">
    <w:name w:val="annotation text"/>
    <w:basedOn w:val="Normal"/>
    <w:link w:val="CommentTextChar"/>
    <w:uiPriority w:val="99"/>
    <w:unhideWhenUsed/>
    <w:rsid w:val="004D48F5"/>
    <w:pPr>
      <w:spacing w:line="240" w:lineRule="auto"/>
    </w:pPr>
    <w:rPr>
      <w:sz w:val="20"/>
      <w:szCs w:val="20"/>
    </w:rPr>
  </w:style>
  <w:style w:type="character" w:customStyle="1" w:styleId="CommentTextChar">
    <w:name w:val="Comment Text Char"/>
    <w:basedOn w:val="DefaultParagraphFont"/>
    <w:link w:val="CommentText"/>
    <w:uiPriority w:val="99"/>
    <w:rsid w:val="004D48F5"/>
    <w:rPr>
      <w:sz w:val="20"/>
      <w:szCs w:val="20"/>
    </w:rPr>
  </w:style>
  <w:style w:type="paragraph" w:styleId="BalloonText">
    <w:name w:val="Balloon Text"/>
    <w:basedOn w:val="Normal"/>
    <w:link w:val="BalloonTextChar"/>
    <w:uiPriority w:val="99"/>
    <w:semiHidden/>
    <w:unhideWhenUsed/>
    <w:rsid w:val="004D4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8F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D48F5"/>
    <w:rPr>
      <w:b/>
      <w:bCs/>
    </w:rPr>
  </w:style>
  <w:style w:type="character" w:customStyle="1" w:styleId="CommentSubjectChar">
    <w:name w:val="Comment Subject Char"/>
    <w:basedOn w:val="CommentTextChar"/>
    <w:link w:val="CommentSubject"/>
    <w:uiPriority w:val="99"/>
    <w:semiHidden/>
    <w:rsid w:val="004D48F5"/>
    <w:rPr>
      <w:b/>
      <w:bCs/>
      <w:sz w:val="20"/>
      <w:szCs w:val="20"/>
    </w:rPr>
  </w:style>
  <w:style w:type="paragraph" w:styleId="NoSpacing">
    <w:name w:val="No Spacing"/>
    <w:qFormat/>
    <w:rsid w:val="00AE28D7"/>
    <w:pPr>
      <w:spacing w:after="0" w:line="240" w:lineRule="auto"/>
    </w:pPr>
    <w:rPr>
      <w:rFonts w:ascii="Calibri" w:eastAsia="Calibri" w:hAnsi="Calibri" w:cs="Times New Roman"/>
    </w:rPr>
  </w:style>
  <w:style w:type="paragraph" w:styleId="PlainText">
    <w:name w:val="Plain Text"/>
    <w:basedOn w:val="Normal"/>
    <w:link w:val="PlainTextChar"/>
    <w:rsid w:val="000069FD"/>
    <w:pPr>
      <w:widowControl w:val="0"/>
      <w:spacing w:after="0" w:line="240" w:lineRule="auto"/>
    </w:pPr>
    <w:rPr>
      <w:rFonts w:ascii="Courier New" w:eastAsia="Times New Roman" w:hAnsi="Courier New" w:cs="Times New Roman"/>
      <w:snapToGrid w:val="0"/>
      <w:sz w:val="20"/>
      <w:szCs w:val="20"/>
    </w:rPr>
  </w:style>
  <w:style w:type="character" w:customStyle="1" w:styleId="PlainTextChar">
    <w:name w:val="Plain Text Char"/>
    <w:basedOn w:val="DefaultParagraphFont"/>
    <w:link w:val="PlainText"/>
    <w:rsid w:val="000069FD"/>
    <w:rPr>
      <w:rFonts w:ascii="Courier New" w:eastAsia="Times New Roman" w:hAnsi="Courier New" w:cs="Times New Roman"/>
      <w:snapToGrid w:val="0"/>
      <w:sz w:val="20"/>
      <w:szCs w:val="20"/>
    </w:rPr>
  </w:style>
  <w:style w:type="character" w:styleId="Strong">
    <w:name w:val="Strong"/>
    <w:basedOn w:val="DefaultParagraphFont"/>
    <w:qFormat/>
    <w:rsid w:val="0088113F"/>
    <w:rPr>
      <w:b/>
      <w:bCs/>
    </w:rPr>
  </w:style>
  <w:style w:type="character" w:customStyle="1" w:styleId="Heading3Char">
    <w:name w:val="Heading 3 Char"/>
    <w:basedOn w:val="DefaultParagraphFont"/>
    <w:link w:val="Heading3"/>
    <w:rsid w:val="00E9108E"/>
    <w:rPr>
      <w:rFonts w:ascii="Times New Roman" w:hAnsi="Times New Roman" w:cs="Times New Roman"/>
      <w:sz w:val="24"/>
      <w:szCs w:val="24"/>
      <w:u w:val="single"/>
    </w:rPr>
  </w:style>
  <w:style w:type="character" w:customStyle="1" w:styleId="Heading2Char">
    <w:name w:val="Heading 2 Char"/>
    <w:basedOn w:val="DefaultParagraphFont"/>
    <w:link w:val="Heading2"/>
    <w:rsid w:val="00BE5D2D"/>
    <w:rPr>
      <w:rFonts w:ascii="Times New Roman" w:hAnsi="Times New Roman" w:cs="Times New Roman"/>
      <w:b/>
      <w:sz w:val="24"/>
      <w:szCs w:val="24"/>
    </w:rPr>
  </w:style>
  <w:style w:type="table" w:customStyle="1" w:styleId="TableGrid1">
    <w:name w:val="Table Grid1"/>
    <w:basedOn w:val="TableNormal"/>
    <w:next w:val="TableGrid"/>
    <w:uiPriority w:val="59"/>
    <w:rsid w:val="00F33DE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9108E"/>
    <w:rPr>
      <w:rFonts w:ascii="Times New Roman" w:eastAsia="Times New Roman" w:hAnsi="Times New Roman" w:cs="Times New Roman"/>
      <w:b/>
      <w:bCs/>
      <w:iCs/>
      <w:color w:val="000000"/>
      <w:kern w:val="36"/>
      <w:sz w:val="32"/>
      <w:szCs w:val="32"/>
    </w:rPr>
  </w:style>
  <w:style w:type="character" w:styleId="FollowedHyperlink">
    <w:name w:val="FollowedHyperlink"/>
    <w:basedOn w:val="DefaultParagraphFont"/>
    <w:uiPriority w:val="99"/>
    <w:rsid w:val="003F1D2E"/>
    <w:rPr>
      <w:color w:val="800080"/>
      <w:u w:val="single"/>
    </w:rPr>
  </w:style>
  <w:style w:type="paragraph" w:styleId="TOCHeading">
    <w:name w:val="TOC Heading"/>
    <w:basedOn w:val="Heading1"/>
    <w:next w:val="Normal"/>
    <w:uiPriority w:val="39"/>
    <w:unhideWhenUsed/>
    <w:qFormat/>
    <w:rsid w:val="009E4483"/>
    <w:pPr>
      <w:keepNext/>
      <w:keepLines/>
      <w:spacing w:before="480" w:after="0"/>
      <w:jc w:val="left"/>
      <w:outlineLvl w:val="9"/>
    </w:pPr>
    <w:rPr>
      <w:rFonts w:asciiTheme="majorHAnsi" w:eastAsiaTheme="majorEastAsia" w:hAnsiTheme="majorHAnsi" w:cstheme="majorBidi"/>
      <w:iCs w:val="0"/>
      <w:color w:val="365F91" w:themeColor="accent1" w:themeShade="BF"/>
      <w:kern w:val="0"/>
      <w:sz w:val="28"/>
      <w:szCs w:val="28"/>
    </w:rPr>
  </w:style>
  <w:style w:type="paragraph" w:styleId="TOC1">
    <w:name w:val="toc 1"/>
    <w:basedOn w:val="Normal"/>
    <w:next w:val="Normal"/>
    <w:autoRedefine/>
    <w:uiPriority w:val="39"/>
    <w:unhideWhenUsed/>
    <w:qFormat/>
    <w:rsid w:val="009E4483"/>
    <w:pPr>
      <w:tabs>
        <w:tab w:val="right" w:leader="dot" w:pos="9350"/>
      </w:tabs>
      <w:spacing w:after="100" w:line="240" w:lineRule="auto"/>
      <w:ind w:left="450" w:hanging="45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40A56"/>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F40A56"/>
    <w:rPr>
      <w:rFonts w:eastAsiaTheme="minorHAnsi"/>
      <w:sz w:val="20"/>
      <w:szCs w:val="20"/>
    </w:rPr>
  </w:style>
  <w:style w:type="character" w:styleId="FootnoteReference">
    <w:name w:val="footnote reference"/>
    <w:basedOn w:val="DefaultParagraphFont"/>
    <w:uiPriority w:val="99"/>
    <w:semiHidden/>
    <w:unhideWhenUsed/>
    <w:rsid w:val="00F40A56"/>
    <w:rPr>
      <w:vertAlign w:val="superscript"/>
    </w:rPr>
  </w:style>
  <w:style w:type="paragraph" w:styleId="Bibliography">
    <w:name w:val="Bibliography"/>
    <w:basedOn w:val="Normal"/>
    <w:next w:val="Normal"/>
    <w:uiPriority w:val="37"/>
    <w:unhideWhenUsed/>
    <w:rsid w:val="00BC4033"/>
  </w:style>
  <w:style w:type="character" w:customStyle="1" w:styleId="bibliographychar1">
    <w:name w:val="bibliography__char1"/>
    <w:basedOn w:val="DefaultParagraphFont"/>
    <w:rsid w:val="00BC4033"/>
    <w:rPr>
      <w:rFonts w:ascii="Calibri" w:hAnsi="Calibri" w:cs="Calibri" w:hint="default"/>
      <w:sz w:val="22"/>
      <w:szCs w:val="22"/>
    </w:rPr>
  </w:style>
  <w:style w:type="paragraph" w:styleId="NormalWeb">
    <w:name w:val="Normal (Web)"/>
    <w:basedOn w:val="Normal"/>
    <w:uiPriority w:val="99"/>
    <w:unhideWhenUsed/>
    <w:rsid w:val="00B426B1"/>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AB7D71"/>
    <w:pPr>
      <w:spacing w:after="100"/>
      <w:ind w:left="440"/>
    </w:pPr>
  </w:style>
  <w:style w:type="character" w:customStyle="1" w:styleId="Heading5Char">
    <w:name w:val="Heading 5 Char"/>
    <w:basedOn w:val="DefaultParagraphFont"/>
    <w:link w:val="Heading5"/>
    <w:uiPriority w:val="9"/>
    <w:rsid w:val="00A87D0A"/>
    <w:rPr>
      <w:rFonts w:asciiTheme="majorHAnsi" w:eastAsiaTheme="majorEastAsia" w:hAnsiTheme="majorHAnsi" w:cstheme="majorBidi"/>
      <w:color w:val="243F60" w:themeColor="accent1" w:themeShade="7F"/>
    </w:rPr>
  </w:style>
  <w:style w:type="paragraph" w:styleId="BlockText">
    <w:name w:val="Block Text"/>
    <w:basedOn w:val="Normal"/>
    <w:rsid w:val="00A87D0A"/>
    <w:pPr>
      <w:spacing w:after="0" w:line="240" w:lineRule="auto"/>
    </w:pPr>
    <w:rPr>
      <w:rFonts w:ascii="Times New Roman" w:eastAsia="Times New Roman" w:hAnsi="Times New Roman" w:cs="Times New Roman"/>
      <w:color w:val="000000"/>
      <w:sz w:val="24"/>
      <w:szCs w:val="24"/>
    </w:rPr>
  </w:style>
  <w:style w:type="character" w:customStyle="1" w:styleId="whitepagesdefault">
    <w:name w:val="whitepages.default"/>
    <w:basedOn w:val="DefaultParagraphFont"/>
    <w:rsid w:val="00A87D0A"/>
  </w:style>
  <w:style w:type="character" w:styleId="Emphasis">
    <w:name w:val="Emphasis"/>
    <w:basedOn w:val="DefaultParagraphFont"/>
    <w:uiPriority w:val="20"/>
    <w:qFormat/>
    <w:rsid w:val="00B426B1"/>
    <w:rPr>
      <w:i/>
      <w:iCs/>
    </w:rPr>
  </w:style>
  <w:style w:type="paragraph" w:styleId="z-TopofForm">
    <w:name w:val="HTML Top of Form"/>
    <w:basedOn w:val="Normal"/>
    <w:next w:val="Normal"/>
    <w:link w:val="z-TopofFormChar"/>
    <w:hidden/>
    <w:uiPriority w:val="99"/>
    <w:semiHidden/>
    <w:unhideWhenUsed/>
    <w:rsid w:val="00B426B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426B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B426B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B426B1"/>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B42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26B1"/>
    <w:rPr>
      <w:rFonts w:ascii="Courier New" w:eastAsia="Times New Roman" w:hAnsi="Courier New" w:cs="Courier New"/>
      <w:sz w:val="20"/>
      <w:szCs w:val="20"/>
    </w:rPr>
  </w:style>
  <w:style w:type="paragraph" w:styleId="TOC2">
    <w:name w:val="toc 2"/>
    <w:basedOn w:val="Normal"/>
    <w:next w:val="Normal"/>
    <w:autoRedefine/>
    <w:uiPriority w:val="39"/>
    <w:unhideWhenUsed/>
    <w:rsid w:val="004E7E68"/>
    <w:pPr>
      <w:tabs>
        <w:tab w:val="right" w:leader="dot" w:pos="9350"/>
      </w:tabs>
      <w:spacing w:after="100"/>
      <w:ind w:left="216"/>
    </w:pPr>
  </w:style>
  <w:style w:type="paragraph" w:styleId="Revision">
    <w:name w:val="Revision"/>
    <w:hidden/>
    <w:uiPriority w:val="99"/>
    <w:semiHidden/>
    <w:rsid w:val="00F379F9"/>
    <w:pPr>
      <w:spacing w:after="0" w:line="240" w:lineRule="auto"/>
    </w:pPr>
  </w:style>
  <w:style w:type="paragraph" w:styleId="EndnoteText">
    <w:name w:val="endnote text"/>
    <w:basedOn w:val="Normal"/>
    <w:link w:val="EndnoteTextChar"/>
    <w:uiPriority w:val="99"/>
    <w:semiHidden/>
    <w:unhideWhenUsed/>
    <w:rsid w:val="00CC22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2227"/>
    <w:rPr>
      <w:sz w:val="20"/>
      <w:szCs w:val="20"/>
    </w:rPr>
  </w:style>
  <w:style w:type="character" w:styleId="EndnoteReference">
    <w:name w:val="endnote reference"/>
    <w:basedOn w:val="DefaultParagraphFont"/>
    <w:uiPriority w:val="99"/>
    <w:semiHidden/>
    <w:unhideWhenUsed/>
    <w:rsid w:val="00CC22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64606">
      <w:bodyDiv w:val="1"/>
      <w:marLeft w:val="0"/>
      <w:marRight w:val="0"/>
      <w:marTop w:val="0"/>
      <w:marBottom w:val="0"/>
      <w:divBdr>
        <w:top w:val="none" w:sz="0" w:space="0" w:color="auto"/>
        <w:left w:val="none" w:sz="0" w:space="0" w:color="auto"/>
        <w:bottom w:val="none" w:sz="0" w:space="0" w:color="auto"/>
        <w:right w:val="none" w:sz="0" w:space="0" w:color="auto"/>
      </w:divBdr>
    </w:div>
    <w:div w:id="288904126">
      <w:bodyDiv w:val="1"/>
      <w:marLeft w:val="0"/>
      <w:marRight w:val="0"/>
      <w:marTop w:val="0"/>
      <w:marBottom w:val="0"/>
      <w:divBdr>
        <w:top w:val="none" w:sz="0" w:space="0" w:color="auto"/>
        <w:left w:val="none" w:sz="0" w:space="0" w:color="auto"/>
        <w:bottom w:val="none" w:sz="0" w:space="0" w:color="auto"/>
        <w:right w:val="none" w:sz="0" w:space="0" w:color="auto"/>
      </w:divBdr>
    </w:div>
    <w:div w:id="448203889">
      <w:bodyDiv w:val="1"/>
      <w:marLeft w:val="0"/>
      <w:marRight w:val="0"/>
      <w:marTop w:val="0"/>
      <w:marBottom w:val="0"/>
      <w:divBdr>
        <w:top w:val="none" w:sz="0" w:space="0" w:color="auto"/>
        <w:left w:val="none" w:sz="0" w:space="0" w:color="auto"/>
        <w:bottom w:val="none" w:sz="0" w:space="0" w:color="auto"/>
        <w:right w:val="none" w:sz="0" w:space="0" w:color="auto"/>
      </w:divBdr>
    </w:div>
    <w:div w:id="480118673">
      <w:bodyDiv w:val="1"/>
      <w:marLeft w:val="0"/>
      <w:marRight w:val="0"/>
      <w:marTop w:val="0"/>
      <w:marBottom w:val="0"/>
      <w:divBdr>
        <w:top w:val="none" w:sz="0" w:space="0" w:color="auto"/>
        <w:left w:val="none" w:sz="0" w:space="0" w:color="auto"/>
        <w:bottom w:val="none" w:sz="0" w:space="0" w:color="auto"/>
        <w:right w:val="none" w:sz="0" w:space="0" w:color="auto"/>
      </w:divBdr>
    </w:div>
    <w:div w:id="511458257">
      <w:bodyDiv w:val="1"/>
      <w:marLeft w:val="0"/>
      <w:marRight w:val="0"/>
      <w:marTop w:val="0"/>
      <w:marBottom w:val="0"/>
      <w:divBdr>
        <w:top w:val="none" w:sz="0" w:space="0" w:color="auto"/>
        <w:left w:val="none" w:sz="0" w:space="0" w:color="auto"/>
        <w:bottom w:val="none" w:sz="0" w:space="0" w:color="auto"/>
        <w:right w:val="none" w:sz="0" w:space="0" w:color="auto"/>
      </w:divBdr>
    </w:div>
    <w:div w:id="511842937">
      <w:bodyDiv w:val="1"/>
      <w:marLeft w:val="0"/>
      <w:marRight w:val="0"/>
      <w:marTop w:val="0"/>
      <w:marBottom w:val="0"/>
      <w:divBdr>
        <w:top w:val="none" w:sz="0" w:space="0" w:color="auto"/>
        <w:left w:val="none" w:sz="0" w:space="0" w:color="auto"/>
        <w:bottom w:val="none" w:sz="0" w:space="0" w:color="auto"/>
        <w:right w:val="none" w:sz="0" w:space="0" w:color="auto"/>
      </w:divBdr>
    </w:div>
    <w:div w:id="515854042">
      <w:bodyDiv w:val="1"/>
      <w:marLeft w:val="0"/>
      <w:marRight w:val="0"/>
      <w:marTop w:val="0"/>
      <w:marBottom w:val="0"/>
      <w:divBdr>
        <w:top w:val="none" w:sz="0" w:space="0" w:color="auto"/>
        <w:left w:val="none" w:sz="0" w:space="0" w:color="auto"/>
        <w:bottom w:val="none" w:sz="0" w:space="0" w:color="auto"/>
        <w:right w:val="none" w:sz="0" w:space="0" w:color="auto"/>
      </w:divBdr>
    </w:div>
    <w:div w:id="618296342">
      <w:bodyDiv w:val="1"/>
      <w:marLeft w:val="0"/>
      <w:marRight w:val="0"/>
      <w:marTop w:val="0"/>
      <w:marBottom w:val="0"/>
      <w:divBdr>
        <w:top w:val="none" w:sz="0" w:space="0" w:color="auto"/>
        <w:left w:val="none" w:sz="0" w:space="0" w:color="auto"/>
        <w:bottom w:val="none" w:sz="0" w:space="0" w:color="auto"/>
        <w:right w:val="none" w:sz="0" w:space="0" w:color="auto"/>
      </w:divBdr>
    </w:div>
    <w:div w:id="703749324">
      <w:bodyDiv w:val="1"/>
      <w:marLeft w:val="0"/>
      <w:marRight w:val="0"/>
      <w:marTop w:val="0"/>
      <w:marBottom w:val="0"/>
      <w:divBdr>
        <w:top w:val="none" w:sz="0" w:space="0" w:color="auto"/>
        <w:left w:val="none" w:sz="0" w:space="0" w:color="auto"/>
        <w:bottom w:val="none" w:sz="0" w:space="0" w:color="auto"/>
        <w:right w:val="none" w:sz="0" w:space="0" w:color="auto"/>
      </w:divBdr>
      <w:divsChild>
        <w:div w:id="1509363968">
          <w:marLeft w:val="0"/>
          <w:marRight w:val="0"/>
          <w:marTop w:val="0"/>
          <w:marBottom w:val="0"/>
          <w:divBdr>
            <w:top w:val="none" w:sz="0" w:space="0" w:color="auto"/>
            <w:left w:val="none" w:sz="0" w:space="0" w:color="auto"/>
            <w:bottom w:val="none" w:sz="0" w:space="0" w:color="auto"/>
            <w:right w:val="none" w:sz="0" w:space="0" w:color="auto"/>
          </w:divBdr>
          <w:divsChild>
            <w:div w:id="1304118813">
              <w:marLeft w:val="0"/>
              <w:marRight w:val="0"/>
              <w:marTop w:val="0"/>
              <w:marBottom w:val="0"/>
              <w:divBdr>
                <w:top w:val="none" w:sz="0" w:space="0" w:color="auto"/>
                <w:left w:val="none" w:sz="0" w:space="0" w:color="auto"/>
                <w:bottom w:val="none" w:sz="0" w:space="0" w:color="auto"/>
                <w:right w:val="none" w:sz="0" w:space="0" w:color="auto"/>
              </w:divBdr>
              <w:divsChild>
                <w:div w:id="1147166345">
                  <w:marLeft w:val="0"/>
                  <w:marRight w:val="0"/>
                  <w:marTop w:val="0"/>
                  <w:marBottom w:val="0"/>
                  <w:divBdr>
                    <w:top w:val="none" w:sz="0" w:space="0" w:color="auto"/>
                    <w:left w:val="none" w:sz="0" w:space="0" w:color="auto"/>
                    <w:bottom w:val="none" w:sz="0" w:space="0" w:color="auto"/>
                    <w:right w:val="none" w:sz="0" w:space="0" w:color="auto"/>
                  </w:divBdr>
                  <w:divsChild>
                    <w:div w:id="1424690592">
                      <w:marLeft w:val="0"/>
                      <w:marRight w:val="0"/>
                      <w:marTop w:val="0"/>
                      <w:marBottom w:val="0"/>
                      <w:divBdr>
                        <w:top w:val="none" w:sz="0" w:space="0" w:color="auto"/>
                        <w:left w:val="none" w:sz="0" w:space="0" w:color="auto"/>
                        <w:bottom w:val="none" w:sz="0" w:space="0" w:color="auto"/>
                        <w:right w:val="none" w:sz="0" w:space="0" w:color="auto"/>
                      </w:divBdr>
                      <w:divsChild>
                        <w:div w:id="1612783730">
                          <w:marLeft w:val="0"/>
                          <w:marRight w:val="0"/>
                          <w:marTop w:val="0"/>
                          <w:marBottom w:val="0"/>
                          <w:divBdr>
                            <w:top w:val="single" w:sz="6" w:space="0" w:color="999999"/>
                            <w:left w:val="none" w:sz="0" w:space="0" w:color="auto"/>
                            <w:bottom w:val="none" w:sz="0" w:space="0" w:color="auto"/>
                            <w:right w:val="none" w:sz="0" w:space="0" w:color="auto"/>
                          </w:divBdr>
                          <w:divsChild>
                            <w:div w:id="99837338">
                              <w:marLeft w:val="0"/>
                              <w:marRight w:val="0"/>
                              <w:marTop w:val="0"/>
                              <w:marBottom w:val="0"/>
                              <w:divBdr>
                                <w:top w:val="none" w:sz="0" w:space="0" w:color="auto"/>
                                <w:left w:val="none" w:sz="0" w:space="0" w:color="auto"/>
                                <w:bottom w:val="none" w:sz="0" w:space="0" w:color="auto"/>
                                <w:right w:val="none" w:sz="0" w:space="0" w:color="auto"/>
                              </w:divBdr>
                              <w:divsChild>
                                <w:div w:id="734350891">
                                  <w:marLeft w:val="0"/>
                                  <w:marRight w:val="0"/>
                                  <w:marTop w:val="0"/>
                                  <w:marBottom w:val="0"/>
                                  <w:divBdr>
                                    <w:top w:val="none" w:sz="0" w:space="0" w:color="auto"/>
                                    <w:left w:val="none" w:sz="0" w:space="0" w:color="auto"/>
                                    <w:bottom w:val="none" w:sz="0" w:space="0" w:color="auto"/>
                                    <w:right w:val="none" w:sz="0" w:space="0" w:color="auto"/>
                                  </w:divBdr>
                                  <w:divsChild>
                                    <w:div w:id="1677922216">
                                      <w:marLeft w:val="0"/>
                                      <w:marRight w:val="0"/>
                                      <w:marTop w:val="0"/>
                                      <w:marBottom w:val="150"/>
                                      <w:divBdr>
                                        <w:top w:val="none" w:sz="0" w:space="0" w:color="auto"/>
                                        <w:left w:val="none" w:sz="0" w:space="0" w:color="auto"/>
                                        <w:bottom w:val="none" w:sz="0" w:space="0" w:color="auto"/>
                                        <w:right w:val="none" w:sz="0" w:space="0" w:color="auto"/>
                                      </w:divBdr>
                                    </w:div>
                                  </w:divsChild>
                                </w:div>
                                <w:div w:id="1217159201">
                                  <w:marLeft w:val="0"/>
                                  <w:marRight w:val="0"/>
                                  <w:marTop w:val="0"/>
                                  <w:marBottom w:val="0"/>
                                  <w:divBdr>
                                    <w:top w:val="none" w:sz="0" w:space="0" w:color="auto"/>
                                    <w:left w:val="none" w:sz="0" w:space="0" w:color="auto"/>
                                    <w:bottom w:val="none" w:sz="0" w:space="0" w:color="auto"/>
                                    <w:right w:val="none" w:sz="0" w:space="0" w:color="auto"/>
                                  </w:divBdr>
                                  <w:divsChild>
                                    <w:div w:id="1886915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968395">
      <w:bodyDiv w:val="1"/>
      <w:marLeft w:val="0"/>
      <w:marRight w:val="0"/>
      <w:marTop w:val="0"/>
      <w:marBottom w:val="0"/>
      <w:divBdr>
        <w:top w:val="none" w:sz="0" w:space="0" w:color="auto"/>
        <w:left w:val="none" w:sz="0" w:space="0" w:color="auto"/>
        <w:bottom w:val="none" w:sz="0" w:space="0" w:color="auto"/>
        <w:right w:val="none" w:sz="0" w:space="0" w:color="auto"/>
      </w:divBdr>
    </w:div>
    <w:div w:id="961500181">
      <w:bodyDiv w:val="1"/>
      <w:marLeft w:val="0"/>
      <w:marRight w:val="0"/>
      <w:marTop w:val="0"/>
      <w:marBottom w:val="0"/>
      <w:divBdr>
        <w:top w:val="none" w:sz="0" w:space="0" w:color="auto"/>
        <w:left w:val="none" w:sz="0" w:space="0" w:color="auto"/>
        <w:bottom w:val="none" w:sz="0" w:space="0" w:color="auto"/>
        <w:right w:val="none" w:sz="0" w:space="0" w:color="auto"/>
      </w:divBdr>
    </w:div>
    <w:div w:id="1472748070">
      <w:bodyDiv w:val="1"/>
      <w:marLeft w:val="0"/>
      <w:marRight w:val="0"/>
      <w:marTop w:val="0"/>
      <w:marBottom w:val="0"/>
      <w:divBdr>
        <w:top w:val="none" w:sz="0" w:space="0" w:color="auto"/>
        <w:left w:val="none" w:sz="0" w:space="0" w:color="auto"/>
        <w:bottom w:val="none" w:sz="0" w:space="0" w:color="auto"/>
        <w:right w:val="none" w:sz="0" w:space="0" w:color="auto"/>
      </w:divBdr>
    </w:div>
    <w:div w:id="1509177178">
      <w:bodyDiv w:val="1"/>
      <w:marLeft w:val="0"/>
      <w:marRight w:val="0"/>
      <w:marTop w:val="0"/>
      <w:marBottom w:val="0"/>
      <w:divBdr>
        <w:top w:val="none" w:sz="0" w:space="0" w:color="auto"/>
        <w:left w:val="none" w:sz="0" w:space="0" w:color="auto"/>
        <w:bottom w:val="none" w:sz="0" w:space="0" w:color="auto"/>
        <w:right w:val="none" w:sz="0" w:space="0" w:color="auto"/>
      </w:divBdr>
    </w:div>
    <w:div w:id="1750733088">
      <w:bodyDiv w:val="1"/>
      <w:marLeft w:val="0"/>
      <w:marRight w:val="0"/>
      <w:marTop w:val="0"/>
      <w:marBottom w:val="0"/>
      <w:divBdr>
        <w:top w:val="none" w:sz="0" w:space="0" w:color="auto"/>
        <w:left w:val="none" w:sz="0" w:space="0" w:color="auto"/>
        <w:bottom w:val="none" w:sz="0" w:space="0" w:color="auto"/>
        <w:right w:val="none" w:sz="0" w:space="0" w:color="auto"/>
      </w:divBdr>
    </w:div>
    <w:div w:id="17561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lie.crumly@orise.orau.gov" TargetMode="External"/><Relationship Id="rId18"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UH1@cdc.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opm.gov/policy-data-oversight/pay-leave/salaries-wages/2013/general-schedul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2CD33E7464604D8C2F166BEA45E6B7" ma:contentTypeVersion="0" ma:contentTypeDescription="Create a new document." ma:contentTypeScope="" ma:versionID="10dd450ca05be7628946a036fc71279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IEEE2006OfficeOnline.xsl" StyleName="IEEE 2006">
  <b:Source>
    <b:Tag>Ame12</b:Tag>
    <b:SourceType>ConferenceProceedings</b:SourceType>
    <b:Guid>{850C901B-17BB-48B6-BB13-E73D04AF999C}</b:Guid>
    <b:Author>
      <b:Author>
        <b:Corporate>American Statistical Association</b:Corporate>
      </b:Author>
    </b:Author>
    <b:Title>Hard-to-Reach Subpopulations</b:Title>
    <b:City>New Orleans</b:City>
    <b:Year>2012</b:Year>
    <b:ConferenceName>International Conference on Methods forSurveying and Enumerating Hard-to-Reach Populations</b:ConferenceName>
    <b:RefOrder>5</b:RefOrder>
  </b:Source>
  <b:Source>
    <b:Tag>SCH05</b:Tag>
    <b:SourceType>ElectronicSource</b:SourceType>
    <b:Guid>{F818FE21-0DC6-42C7-BA46-73F5E7CC69A2}</b:Guid>
    <b:Author>
      <b:Author>
        <b:NameList>
          <b:Person>
            <b:Last>Schaller</b:Last>
            <b:First>Bruce</b:First>
          </b:Person>
        </b:NameList>
      </b:Author>
    </b:Author>
    <b:Title>TCRP Synthesis 63: On-Board and Intercept: A Synthesis of Transit Practice</b:Title>
    <b:Year>2005</b:Year>
    <b:City>Washington, D.C.</b:City>
    <b:Publisher>Schaller Consulting</b:Publisher>
    <b:YearAccessed>2013</b:YearAccessed>
    <b:MonthAccessed>September</b:MonthAccessed>
    <b:DayAccessed>30</b:DayAccessed>
    <b:URL>http://onlinepubs.trb.org/onlinepubs/tcrp/tcrp_syn_63.pdf</b:URL>
    <b:RefOrder>10</b:RefOrder>
  </b:Source>
  <b:Source>
    <b:Tag>WDM98</b:Tag>
    <b:SourceType>JournalArticle</b:SourceType>
    <b:Guid>{F06C3A76-F02F-43BB-AB0E-29EFDDB7EFC4}</b:Guid>
    <b:Author>
      <b:Author>
        <b:NameList>
          <b:Person>
            <b:Last>Mosher</b:Last>
            <b:Middle>D</b:Middle>
            <b:First>W</b:First>
          </b:Person>
        </b:NameList>
      </b:Author>
    </b:Author>
    <b:Title>Design and operation of the 1995 National Survey of Family Growth</b:Title>
    <b:Year>1998</b:Year>
    <b:JournalName>Family Planning Perspectives:30(1).</b:JournalName>
    <b:Pages>43-46</b:Pages>
    <b:Volume>30</b:Volume>
    <b:Issue>1</b:Issue>
    <b:RefOrder>9</b:RefOrder>
  </b:Source>
  <b:Source>
    <b:Tag>Son05</b:Tag>
    <b:SourceType>JournalArticle</b:SourceType>
    <b:Guid>{F2D31A1D-9577-49C0-AC07-4FFA452B153B}</b:Guid>
    <b:Title>Health Disparities among Travelers Visiting Friends and Relatives Abroad</b:Title>
    <b:Year>2005</b:Year>
    <b:Month>Jan</b:Month>
    <b:YearAccessed>2013</b:YearAccessed>
    <b:MonthAccessed>September</b:MonthAccessed>
    <b:DayAccessed>30</b:DayAccessed>
    <b:URL>http://annals.org/article.aspx?articleid=718052</b:URL>
    <b:Author>
      <b:Author>
        <b:NameList>
          <b:Person>
            <b:Last>Angell</b:Last>
            <b:Middle>Y</b:Middle>
            <b:First>S</b:First>
          </b:Person>
          <b:Person>
            <b:Last>Cetron</b:Last>
            <b:Middle>S</b:Middle>
            <b:First>M</b:First>
          </b:Person>
        </b:NameList>
      </b:Author>
    </b:Author>
    <b:JournalName>Annals of Internal Medicine</b:JournalName>
    <b:Pages>67-72</b:Pages>
    <b:Volume>142</b:Volume>
    <b:Issue>1</b:Issue>
    <b:RefOrder>8</b:RefOrder>
  </b:Source>
  <b:Source>
    <b:Tag>Ber92</b:Tag>
    <b:SourceType>ConferenceProceedings</b:SourceType>
    <b:Guid>{E7C9FB31-FE91-4BD8-BF22-74803C654125}</b:Guid>
    <b:Author>
      <b:Author>
        <b:NameList>
          <b:Person>
            <b:Last>Berlin</b:Last>
            <b:First>M</b:First>
          </b:Person>
          <b:Person>
            <b:Last>Mohadjer</b:Last>
            <b:First>L</b:First>
          </b:Person>
          <b:Person>
            <b:Last>Waksberg</b:Last>
            <b:First>J</b:First>
          </b:Person>
          <b:Person>
            <b:Last>Kolstad</b:Last>
            <b:First>A</b:First>
          </b:Person>
          <b:Person>
            <b:Last>Kirsch</b:Last>
            <b:First>I</b:First>
          </b:Person>
          <b:Person>
            <b:Last>Rock</b:Last>
            <b:First>D</b:First>
          </b:Person>
          <b:Person>
            <b:Last>Yamamoto</b:Last>
            <b:First>K</b:First>
          </b:Person>
        </b:NameList>
      </b:Author>
      <b:Editor>
        <b:NameList>
          <b:Person>
            <b:Last>Association</b:Last>
            <b:First>American</b:First>
            <b:Middle>Statistical</b:Middle>
          </b:Person>
        </b:NameList>
      </b:Editor>
    </b:Author>
    <b:Title>An experiment in monetary incentives</b:Title>
    <b:Year>1992</b:Year>
    <b:ConferenceName>American Statistical Association Section on Survey Research Methods</b:ConferenceName>
    <b:City>Alexandria (VA)</b:City>
    <b:Pages>393-398</b:Pages>
    <b:RefOrder>7</b:RefOrder>
  </b:Source>
  <b:Source>
    <b:Tag>Ber12</b:Tag>
    <b:SourceType>ConferenceProceedings</b:SourceType>
    <b:Guid>{D4FF1351-2933-43C3-81E7-A48F1EC4F8D2}</b:Guid>
    <b:Author>
      <b:Author>
        <b:NameList>
          <b:Person>
            <b:Last>Berro</b:Last>
            <b:First>A</b:First>
          </b:Person>
          <b:Person>
            <b:Last>Grady-Erickson</b:Last>
            <b:First>O</b:First>
          </b:Person>
          <b:Person>
            <b:Last>Smith</b:Last>
            <b:First>L</b:First>
          </b:Person>
          <b:Person>
            <b:Last>McWhorter</b:Last>
            <b:First>A</b:First>
          </b:Person>
          <b:Person>
            <b:Last>Holton</b:Last>
            <b:First>K</b:First>
          </b:Person>
          <b:Person>
            <b:Last>Hunter</b:Last>
            <b:Middle>W</b:Middle>
            <b:First>D</b:First>
          </b:Person>
        </b:NameList>
      </b:Author>
    </b:Author>
    <b:Title>TravAlert: A CDC electronic public health messaging system coming soon to the airport near you</b:Title>
    <b:Year>2012</b:Year>
    <b:ConferenceName>Public Health Preparedness Summit</b:ConferenceName>
    <b:City>Anaheim, CA</b:City>
    <b:RefOrder>4</b:RefOrder>
  </b:Source>
  <b:Source>
    <b:Tag>Hog07</b:Tag>
    <b:SourceType>Misc</b:SourceType>
    <b:Guid>{AE4E7285-1378-49CA-95D1-61CBB3A4B1BB}</b:Guid>
    <b:Title>The Costs of Using Pre-Paid Incentives in a Physician Survey</b:Title>
    <b:Year>2007</b:Year>
    <b:Author>
      <b:Author>
        <b:NameList>
          <b:Person>
            <b:Last>Hogan</b:Last>
            <b:Middle>O</b:Middle>
            <b:First>Sean</b:First>
          </b:Person>
        </b:NameList>
      </b:Author>
    </b:Author>
    <b:City>Anaheim</b:City>
    <b:Publisher>American Association for Public Opinion Research</b:Publisher>
    <b:StateProvince>California</b:StateProvince>
    <b:Medium>Presentation</b:Medium>
    <b:Month>May</b:Month>
    <b:YearAccessed>2013</b:YearAccessed>
    <b:MonthAccessed>September</b:MonthAccessed>
    <b:DayAccessed>30</b:DayAccessed>
    <b:URL>http://www.rti.org/pubs/aapor07_hogan_paper.pdf</b:URL>
    <b:RefOrder>11</b:RefOrder>
  </b:Source>
  <b:Source>
    <b:Tag>LaR10</b:Tag>
    <b:SourceType>JournalArticle</b:SourceType>
    <b:Guid>{F1D090EB-DA16-4FD2-AAB0-DA67CDA8B83F}</b:Guid>
    <b:Author>
      <b:Author>
        <b:NameList>
          <b:Person>
            <b:Last>LaRocque</b:Last>
            <b:First>P</b:First>
          </b:Person>
          <b:Person>
            <b:Last>Rao</b:Last>
            <b:First>S</b:First>
          </b:Person>
          <b:Person>
            <b:Last>Tsibris</b:Last>
            <b:First>A</b:First>
          </b:Person>
          <b:Person>
            <b:Last>Lawton</b:Last>
            <b:First>T</b:First>
          </b:Person>
          <b:Person>
            <b:Last>Barry </b:Last>
            <b:First>A</b:First>
          </b:Person>
          <b:Person>
            <b:Last>Marano</b:Last>
            <b:First>N</b:First>
          </b:Person>
          <b:Person>
            <b:Last>Brunette</b:Last>
            <b:First>G</b:First>
          </b:Person>
          <b:Person>
            <b:Last>Yanni</b:Last>
            <b:First>E</b:First>
          </b:Person>
          <b:Person>
            <b:Last>Ryan</b:Last>
            <b:Middle>T</b:Middle>
            <b:First>E</b:First>
          </b:Person>
        </b:NameList>
      </b:Author>
    </b:Author>
    <b:Title>Pre-travel health advice-seeking behavior among US international travelers departing from Boston Logan International Airport</b:Title>
    <b:JournalName>Journal of Travel medicine</b:JournalName>
    <b:Year>2010</b:Year>
    <b:Pages>387-391</b:Pages>
    <b:Volume>17</b:Volume>
    <b:Issue>6</b:Issue>
    <b:RefOrder>2</b:RefOrder>
  </b:Source>
  <b:Source>
    <b:Tag>Mar97</b:Tag>
    <b:SourceType>JournalArticle</b:SourceType>
    <b:Guid>{361D09B2-E408-4509-8534-BBAB085E624F}</b:Guid>
    <b:Author>
      <b:Author>
        <b:NameList>
          <b:Person>
            <b:Last>Martinez-Ebers</b:Last>
            <b:First>V</b:First>
          </b:Person>
        </b:NameList>
      </b:Author>
    </b:Author>
    <b:Title>Using Monetary incentives with Hard-to-Reach Populations in Panel Surveys</b:Title>
    <b:JournalName>International Journal of Public Opinion Research</b:JournalName>
    <b:Year>1997</b:Year>
    <b:Pages>77-86</b:Pages>
    <b:Volume>9</b:Volume>
    <b:Issue>1</b:Issue>
    <b:RefOrder>6</b:RefOrder>
  </b:Source>
  <b:Source>
    <b:Tag>McL11</b:Tag>
    <b:SourceType>JournalArticle</b:SourceType>
    <b:Guid>{C18C9EA8-2C3A-4394-9127-D29D18932A3E}</b:Guid>
    <b:Title>Measles - U.S., January-May 20, 2011. May 27, 2011</b:Title>
    <b:Year>2011</b:Year>
    <b:Author>
      <b:Author>
        <b:NameList>
          <b:Person>
            <b:Last>McLean</b:Last>
            <b:First>Huong</b:First>
          </b:Person>
        </b:NameList>
      </b:Author>
    </b:Author>
    <b:YearAccessed>2013</b:YearAccessed>
    <b:MonthAccessed>January</b:MonthAccessed>
    <b:DayAccessed>16</b:DayAccessed>
    <b:URL>http://www.vaccines.gov/more_info/features/measles.html</b:URL>
    <b:JournalName>Morbidity and Mortality Weekly Report</b:JournalName>
    <b:Pages>666-668</b:Pages>
    <b:Volume>60</b:Volume>
    <b:Issue>20</b:Issue>
    <b:RefOrder>1</b:RefOrder>
  </b:Source>
  <b:Source>
    <b:Tag>Sel11</b:Tag>
    <b:SourceType>JournalArticle</b:SourceType>
    <b:Guid>{185CF4A4-AA06-4D1B-B2BD-2D990D9E0B1E}</b:Guid>
    <b:Author>
      <b:Author>
        <b:NameList>
          <b:Person>
            <b:Last>Selent</b:Last>
            <b:Middle>U</b:Middle>
            <b:First>M</b:First>
          </b:Person>
          <b:Person>
            <b:Last>McWhorter</b:Last>
            <b:First>A</b:First>
          </b:Person>
          <b:Person>
            <b:Last>Beau De Rochars</b:Last>
            <b:First>V</b:First>
          </b:Person>
          <b:Person>
            <b:Last>Myers</b:Last>
            <b:First>R</b:First>
          </b:Person>
          <b:Person>
            <b:Last>Hunter</b:Last>
            <b:Middle>W</b:Middle>
            <b:First>D</b:First>
          </b:Person>
          <b:Person>
            <b:Last>Brown</b:Last>
            <b:Middle>M</b:Middle>
            <b:First>C</b:First>
          </b:Person>
          <b:Person>
            <b:Last>Cohen</b:Last>
            <b:Middle>J</b:Middle>
            <b:First>N</b:First>
          </b:Person>
          <b:Person>
            <b:Last>Molinari</b:Last>
            <b:Middle>A</b:Middle>
            <b:First>N</b:First>
          </b:Person>
          <b:Person>
            <b:Last>Warwar</b:Last>
            <b:First>K</b:First>
          </b:Person>
          <b:Person>
            <b:Last>Robbins</b:Last>
            <b:First>D</b:First>
          </b:Person>
          <b:Person>
            <b:Last>Heiman</b:Last>
            <b:Middle>W</b:Middle>
            <b:First>K</b:First>
          </b:Person>
          <b:Person>
            <b:Last>Newton</b:Last>
            <b:Middle>E</b:Middle>
            <b:First>A</b:First>
          </b:Person>
          <b:Person>
            <b:Last>Schmitz</b:Last>
            <b:First>A</b:First>
          </b:Person>
          <b:Person>
            <b:Last>Oraze</b:Last>
            <b:Middle>J</b:Middle>
            <b:First>M</b:First>
          </b:Person>
          <b:Person>
            <b:Last>Marano</b:Last>
            <b:First>N</b:First>
          </b:Person>
        </b:NameList>
      </b:Author>
    </b:Author>
    <b:Title>Travel Health Alert Notices and Haiti Cholera outbreak, Florida, U.S.A, 2011</b:Title>
    <b:JournalName>Emerging Infectious Diseases</b:JournalName>
    <b:Year>2011</b:Year>
    <b:Pages>2169-2171</b:Pages>
    <b:Volume>17</b:Volume>
    <b:Issue>11</b:Issue>
    <b:RefOrder>3</b:RefOrder>
  </b:Source>
  <b:Source>
    <b:Tag>UST13</b:Tag>
    <b:SourceType>InternetSite</b:SourceType>
    <b:Guid>{B12C1E45-FB54-4F45-8374-4F728506853D}</b:Guid>
    <b:Title>World Tourism</b:Title>
    <b:Year>2013</b:Year>
    <b:Author>
      <b:Author>
        <b:Corporate>U.S. Travel Association</b:Corporate>
      </b:Author>
    </b:Author>
    <b:Month>August</b:Month>
    <b:Day>13</b:Day>
    <b:URL>http://www.ustravel.org/sites/default/files/page/2009/09/World_US_Datasheet_2011.pdf</b:URL>
    <b:RefOrder>12</b:RefOrder>
  </b:Source>
  <b:Source>
    <b:Tag>Bur12</b:Tag>
    <b:SourceType>Report</b:SourceType>
    <b:Guid>{91EC1E30-2933-4578-A5E5-802E32CE3E77}</b:Guid>
    <b:Title>May 2012 National Occupational Employment and Wage Estimates</b:Title>
    <b:Year>2012</b:Year>
    <b:Author>
      <b:Author>
        <b:Corporate>Bureau of Labor Statistics</b:Corporate>
      </b:Author>
    </b:Author>
    <b:Publisher>United States Department of Labor</b:Publisher>
    <b:City>Washington, DC</b:City>
    <b:YearAccessed>2014</b:YearAccessed>
    <b:MonthAccessed>January</b:MonthAccessed>
    <b:DayAccessed>14</b:DayAccessed>
    <b:URL>http://www.bls.gov/oes/current/oes_nat.htm#00-0000</b:URL>
    <b:RefOrder>13</b:RefOrder>
  </b:Source>
</b:Sources>
</file>

<file path=customXml/itemProps1.xml><?xml version="1.0" encoding="utf-8"?>
<ds:datastoreItem xmlns:ds="http://schemas.openxmlformats.org/officeDocument/2006/customXml" ds:itemID="{9970F07C-5D52-4DA0-A7EC-97FF92BE1161}">
  <ds:schemaRef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EF49474A-611D-4B33-948F-82F46F741A68}">
  <ds:schemaRefs>
    <ds:schemaRef ds:uri="http://schemas.microsoft.com/sharepoint/v3/contenttype/forms"/>
  </ds:schemaRefs>
</ds:datastoreItem>
</file>

<file path=customXml/itemProps3.xml><?xml version="1.0" encoding="utf-8"?>
<ds:datastoreItem xmlns:ds="http://schemas.openxmlformats.org/officeDocument/2006/customXml" ds:itemID="{8AEBF3DF-6D35-489B-B47E-EF42361F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33BFC2-9FFD-49F3-B844-3E64FE6D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5344</Words>
  <Characters>30463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35736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Crumly, Julie</dc:creator>
  <cp:lastModifiedBy>CDC User</cp:lastModifiedBy>
  <cp:revision>7</cp:revision>
  <cp:lastPrinted>2014-01-21T21:01:00Z</cp:lastPrinted>
  <dcterms:created xsi:type="dcterms:W3CDTF">2014-01-21T21:01:00Z</dcterms:created>
  <dcterms:modified xsi:type="dcterms:W3CDTF">2014-01-28T14:05:00Z</dcterms:modified>
</cp:coreProperties>
</file>