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A7" w:rsidRPr="005D70B1" w:rsidRDefault="009C3CA7" w:rsidP="009C3CA7">
      <w:pPr>
        <w:pStyle w:val="Heading2"/>
        <w:spacing w:before="120" w:after="120" w:line="240" w:lineRule="auto"/>
        <w:jc w:val="center"/>
      </w:pPr>
      <w:r w:rsidRPr="005D70B1">
        <w:t>Participant Information Sheet</w:t>
      </w:r>
    </w:p>
    <w:p w:rsidR="009C3CA7" w:rsidRPr="00442FA9" w:rsidRDefault="009C3CA7" w:rsidP="009C3CA7">
      <w:pPr>
        <w:pStyle w:val="NoSpacing"/>
        <w:ind w:right="-144"/>
        <w:jc w:val="center"/>
        <w:rPr>
          <w:rFonts w:ascii="Garamond" w:hAnsi="Garamond"/>
          <w:b/>
        </w:rPr>
      </w:pPr>
      <w:r w:rsidRPr="00442FA9">
        <w:rPr>
          <w:rFonts w:ascii="Garamond" w:hAnsi="Garamond"/>
          <w:b/>
        </w:rPr>
        <w:t>Evaluation of CDC’s Electronic Messaging System</w:t>
      </w:r>
      <w:r w:rsidRPr="00442FA9" w:rsidDel="00650A29">
        <w:rPr>
          <w:rFonts w:ascii="Garamond" w:hAnsi="Garamond"/>
          <w:b/>
        </w:rPr>
        <w:t xml:space="preserve"> </w:t>
      </w:r>
      <w:r w:rsidRPr="00442FA9">
        <w:rPr>
          <w:rFonts w:ascii="Garamond" w:hAnsi="Garamond"/>
          <w:b/>
        </w:rPr>
        <w:t>for Travelers</w:t>
      </w:r>
    </w:p>
    <w:tbl>
      <w:tblPr>
        <w:tblStyle w:val="TableGrid"/>
        <w:tblW w:w="0" w:type="auto"/>
        <w:tblLook w:val="04A0" w:firstRow="1" w:lastRow="0" w:firstColumn="1" w:lastColumn="0" w:noHBand="0" w:noVBand="1"/>
      </w:tblPr>
      <w:tblGrid>
        <w:gridCol w:w="1728"/>
        <w:gridCol w:w="7848"/>
      </w:tblGrid>
      <w:tr w:rsidR="009C3CA7" w:rsidRPr="00442FA9" w:rsidTr="00C45F45">
        <w:tc>
          <w:tcPr>
            <w:tcW w:w="1728" w:type="dxa"/>
            <w:tcBorders>
              <w:top w:val="single" w:sz="4" w:space="0" w:color="auto"/>
              <w:left w:val="nil"/>
              <w:bottom w:val="single" w:sz="4" w:space="0" w:color="auto"/>
              <w:right w:val="nil"/>
            </w:tcBorders>
          </w:tcPr>
          <w:p w:rsidR="009C3CA7" w:rsidRPr="00442FA9" w:rsidRDefault="009C3CA7" w:rsidP="00C45F45">
            <w:pPr>
              <w:pStyle w:val="Heading5"/>
              <w:spacing w:before="120" w:after="120" w:line="300" w:lineRule="exact"/>
              <w:outlineLvl w:val="4"/>
              <w:rPr>
                <w:rFonts w:ascii="Garamond" w:hAnsi="Garamond" w:cs="Times New Roman"/>
                <w:b/>
                <w:color w:val="auto"/>
                <w:sz w:val="24"/>
                <w:szCs w:val="24"/>
              </w:rPr>
            </w:pPr>
            <w:r w:rsidRPr="00442FA9">
              <w:rPr>
                <w:rFonts w:ascii="Garamond" w:hAnsi="Garamond" w:cs="Times New Roman"/>
                <w:b/>
                <w:color w:val="auto"/>
                <w:sz w:val="24"/>
                <w:szCs w:val="24"/>
              </w:rPr>
              <w:t>Purpose</w:t>
            </w:r>
          </w:p>
        </w:tc>
        <w:tc>
          <w:tcPr>
            <w:tcW w:w="7848" w:type="dxa"/>
            <w:tcBorders>
              <w:top w:val="single" w:sz="4" w:space="0" w:color="auto"/>
              <w:left w:val="nil"/>
              <w:bottom w:val="single" w:sz="4" w:space="0" w:color="auto"/>
              <w:right w:val="nil"/>
            </w:tcBorders>
          </w:tcPr>
          <w:p w:rsidR="009C3CA7" w:rsidRPr="00442FA9" w:rsidRDefault="009C3CA7" w:rsidP="00C45F45">
            <w:pPr>
              <w:spacing w:before="120" w:after="120" w:line="300" w:lineRule="exact"/>
              <w:jc w:val="both"/>
              <w:rPr>
                <w:rFonts w:ascii="Garamond" w:hAnsi="Garamond" w:cs="Times New Roman"/>
                <w:sz w:val="24"/>
                <w:szCs w:val="24"/>
              </w:rPr>
            </w:pPr>
            <w:r w:rsidRPr="00442FA9">
              <w:rPr>
                <w:rFonts w:ascii="Garamond" w:hAnsi="Garamond" w:cs="Times New Roman"/>
                <w:sz w:val="24"/>
                <w:szCs w:val="24"/>
              </w:rPr>
              <w:t>You are invited to share your thoughts today on health and disease messages in the airport during a brief interview. This interview is being conducted by CIC Research Inc., and is sponsored by the Centers for Disease Control and Prevention (CDC) with the assistance of the Oak Ridge Institute for Science and Education. Your answers can help CDC’s efforts to provide clear and accurate health and disease information to international travelers.</w:t>
            </w:r>
          </w:p>
        </w:tc>
      </w:tr>
      <w:tr w:rsidR="009C3CA7" w:rsidRPr="00442FA9" w:rsidTr="00C45F45">
        <w:tc>
          <w:tcPr>
            <w:tcW w:w="1728" w:type="dxa"/>
            <w:tcBorders>
              <w:top w:val="single" w:sz="4" w:space="0" w:color="auto"/>
              <w:left w:val="nil"/>
              <w:bottom w:val="single" w:sz="4" w:space="0" w:color="auto"/>
              <w:right w:val="nil"/>
            </w:tcBorders>
          </w:tcPr>
          <w:p w:rsidR="009C3CA7" w:rsidRPr="00442FA9" w:rsidRDefault="009C3CA7" w:rsidP="00C45F45">
            <w:pPr>
              <w:pStyle w:val="Heading5"/>
              <w:spacing w:before="120" w:after="120" w:line="300" w:lineRule="exact"/>
              <w:outlineLvl w:val="4"/>
              <w:rPr>
                <w:rFonts w:ascii="Garamond" w:hAnsi="Garamond" w:cs="Times New Roman"/>
                <w:b/>
                <w:color w:val="auto"/>
                <w:sz w:val="24"/>
                <w:szCs w:val="24"/>
              </w:rPr>
            </w:pPr>
            <w:r w:rsidRPr="00442FA9">
              <w:rPr>
                <w:rFonts w:ascii="Garamond" w:hAnsi="Garamond" w:cs="Times New Roman"/>
                <w:b/>
                <w:color w:val="auto"/>
                <w:sz w:val="24"/>
                <w:szCs w:val="24"/>
              </w:rPr>
              <w:t>Participation is voluntary</w:t>
            </w:r>
          </w:p>
          <w:p w:rsidR="009C3CA7" w:rsidRPr="00442FA9" w:rsidRDefault="009C3CA7" w:rsidP="00C45F45">
            <w:pPr>
              <w:spacing w:before="120" w:after="120" w:line="300" w:lineRule="exact"/>
              <w:rPr>
                <w:rFonts w:ascii="Garamond" w:eastAsiaTheme="majorEastAsia" w:hAnsi="Garamond" w:cs="Times New Roman"/>
                <w:b/>
                <w:sz w:val="24"/>
                <w:szCs w:val="24"/>
              </w:rPr>
            </w:pPr>
          </w:p>
        </w:tc>
        <w:tc>
          <w:tcPr>
            <w:tcW w:w="7848" w:type="dxa"/>
            <w:tcBorders>
              <w:top w:val="single" w:sz="4" w:space="0" w:color="auto"/>
              <w:left w:val="nil"/>
              <w:bottom w:val="single" w:sz="4" w:space="0" w:color="auto"/>
              <w:right w:val="nil"/>
            </w:tcBorders>
          </w:tcPr>
          <w:p w:rsidR="009C3CA7" w:rsidRPr="00442FA9" w:rsidRDefault="009C3CA7" w:rsidP="00C45F45">
            <w:pPr>
              <w:spacing w:before="120" w:after="120" w:line="300" w:lineRule="exact"/>
              <w:rPr>
                <w:rFonts w:ascii="Garamond" w:eastAsiaTheme="majorEastAsia" w:hAnsi="Garamond" w:cs="Times New Roman"/>
                <w:sz w:val="24"/>
                <w:szCs w:val="24"/>
              </w:rPr>
            </w:pPr>
            <w:r w:rsidRPr="00442FA9">
              <w:rPr>
                <w:rFonts w:ascii="Garamond" w:eastAsiaTheme="majorEastAsia" w:hAnsi="Garamond" w:cs="Times New Roman"/>
                <w:sz w:val="24"/>
                <w:szCs w:val="24"/>
              </w:rPr>
              <w:t>While we would like to hear from you, it is up to you whether you want to participate and you can decide to stop the interview at any time. You can also skip any questions you do not want to answer.</w:t>
            </w:r>
          </w:p>
        </w:tc>
      </w:tr>
      <w:tr w:rsidR="009C3CA7" w:rsidRPr="00442FA9" w:rsidTr="00C45F45">
        <w:tc>
          <w:tcPr>
            <w:tcW w:w="1728" w:type="dxa"/>
            <w:tcBorders>
              <w:top w:val="single" w:sz="4" w:space="0" w:color="auto"/>
              <w:left w:val="nil"/>
              <w:bottom w:val="single" w:sz="4" w:space="0" w:color="auto"/>
              <w:right w:val="nil"/>
            </w:tcBorders>
          </w:tcPr>
          <w:p w:rsidR="009C3CA7" w:rsidRPr="00442FA9" w:rsidRDefault="009C3CA7" w:rsidP="00C45F45">
            <w:pPr>
              <w:pStyle w:val="Heading5"/>
              <w:spacing w:before="120" w:after="120" w:line="300" w:lineRule="exact"/>
              <w:outlineLvl w:val="4"/>
              <w:rPr>
                <w:rFonts w:ascii="Garamond" w:hAnsi="Garamond" w:cs="Times New Roman"/>
                <w:b/>
                <w:color w:val="auto"/>
                <w:sz w:val="24"/>
                <w:szCs w:val="24"/>
              </w:rPr>
            </w:pPr>
            <w:r w:rsidRPr="00442FA9">
              <w:rPr>
                <w:rFonts w:ascii="Garamond" w:hAnsi="Garamond" w:cs="Times New Roman"/>
                <w:b/>
                <w:color w:val="auto"/>
                <w:sz w:val="24"/>
                <w:szCs w:val="24"/>
              </w:rPr>
              <w:t>Time needed to participate</w:t>
            </w:r>
          </w:p>
        </w:tc>
        <w:tc>
          <w:tcPr>
            <w:tcW w:w="7848" w:type="dxa"/>
            <w:tcBorders>
              <w:top w:val="single" w:sz="4" w:space="0" w:color="auto"/>
              <w:left w:val="nil"/>
              <w:bottom w:val="single" w:sz="4" w:space="0" w:color="auto"/>
              <w:right w:val="nil"/>
            </w:tcBorders>
          </w:tcPr>
          <w:p w:rsidR="009C3CA7" w:rsidRPr="00442FA9" w:rsidRDefault="009C3CA7" w:rsidP="00C45F45">
            <w:pPr>
              <w:pStyle w:val="Heading5"/>
              <w:spacing w:before="120" w:after="120" w:line="300" w:lineRule="exact"/>
              <w:outlineLvl w:val="4"/>
              <w:rPr>
                <w:rFonts w:ascii="Garamond" w:hAnsi="Garamond" w:cs="Times New Roman"/>
                <w:color w:val="auto"/>
                <w:sz w:val="24"/>
                <w:szCs w:val="24"/>
              </w:rPr>
            </w:pPr>
            <w:r w:rsidRPr="00442FA9">
              <w:rPr>
                <w:rFonts w:ascii="Garamond" w:hAnsi="Garamond" w:cs="Times New Roman"/>
                <w:color w:val="auto"/>
                <w:sz w:val="24"/>
                <w:szCs w:val="24"/>
              </w:rPr>
              <w:t>The interview is expected to take five minutes.</w:t>
            </w:r>
          </w:p>
        </w:tc>
      </w:tr>
      <w:tr w:rsidR="009C3CA7" w:rsidRPr="00442FA9" w:rsidTr="00C45F45">
        <w:tc>
          <w:tcPr>
            <w:tcW w:w="1728" w:type="dxa"/>
            <w:tcBorders>
              <w:top w:val="single" w:sz="4" w:space="0" w:color="auto"/>
              <w:left w:val="nil"/>
              <w:bottom w:val="single" w:sz="4" w:space="0" w:color="auto"/>
              <w:right w:val="nil"/>
            </w:tcBorders>
          </w:tcPr>
          <w:p w:rsidR="009C3CA7" w:rsidRPr="00442FA9" w:rsidRDefault="009C3CA7" w:rsidP="00C45F45">
            <w:pPr>
              <w:spacing w:before="120" w:after="120" w:line="300" w:lineRule="exact"/>
              <w:rPr>
                <w:rFonts w:ascii="Garamond" w:hAnsi="Garamond" w:cs="Times New Roman"/>
                <w:b/>
                <w:sz w:val="24"/>
                <w:szCs w:val="24"/>
              </w:rPr>
            </w:pPr>
            <w:r w:rsidRPr="00442FA9">
              <w:rPr>
                <w:rFonts w:ascii="Garamond" w:hAnsi="Garamond" w:cs="Times New Roman"/>
                <w:b/>
                <w:sz w:val="24"/>
                <w:szCs w:val="24"/>
              </w:rPr>
              <w:t>If you agree to participate</w:t>
            </w:r>
          </w:p>
        </w:tc>
        <w:tc>
          <w:tcPr>
            <w:tcW w:w="7848" w:type="dxa"/>
            <w:tcBorders>
              <w:top w:val="single" w:sz="4" w:space="0" w:color="auto"/>
              <w:left w:val="nil"/>
              <w:bottom w:val="single" w:sz="4" w:space="0" w:color="auto"/>
              <w:right w:val="nil"/>
            </w:tcBorders>
          </w:tcPr>
          <w:p w:rsidR="009C3CA7" w:rsidRPr="00442FA9" w:rsidRDefault="009C3CA7" w:rsidP="00C45F45">
            <w:pPr>
              <w:spacing w:before="120" w:after="120" w:line="300" w:lineRule="exact"/>
              <w:rPr>
                <w:rFonts w:ascii="Garamond" w:hAnsi="Garamond" w:cs="Times New Roman"/>
                <w:sz w:val="24"/>
                <w:szCs w:val="24"/>
              </w:rPr>
            </w:pPr>
            <w:r w:rsidRPr="00442FA9">
              <w:rPr>
                <w:rFonts w:ascii="Garamond" w:hAnsi="Garamond" w:cs="Times New Roman"/>
                <w:sz w:val="24"/>
                <w:szCs w:val="24"/>
              </w:rPr>
              <w:t>You will be asked a few questions about a specific health message in the airport. You will also be asked about certain health behaviors related to the message. Interview participants will receive a small token of appreciation for their time.</w:t>
            </w:r>
          </w:p>
        </w:tc>
      </w:tr>
      <w:tr w:rsidR="009C3CA7" w:rsidRPr="00442FA9" w:rsidTr="00C45F45">
        <w:tc>
          <w:tcPr>
            <w:tcW w:w="1728" w:type="dxa"/>
            <w:tcBorders>
              <w:top w:val="single" w:sz="4" w:space="0" w:color="auto"/>
              <w:left w:val="nil"/>
              <w:bottom w:val="single" w:sz="4" w:space="0" w:color="auto"/>
              <w:right w:val="nil"/>
            </w:tcBorders>
          </w:tcPr>
          <w:p w:rsidR="009C3CA7" w:rsidRPr="00442FA9" w:rsidRDefault="009C3CA7" w:rsidP="00C45F45">
            <w:pPr>
              <w:spacing w:before="120" w:after="120" w:line="300" w:lineRule="exact"/>
              <w:rPr>
                <w:rFonts w:ascii="Garamond" w:hAnsi="Garamond" w:cs="Times New Roman"/>
                <w:b/>
                <w:sz w:val="24"/>
                <w:szCs w:val="24"/>
              </w:rPr>
            </w:pPr>
            <w:r w:rsidRPr="00442FA9">
              <w:rPr>
                <w:rFonts w:ascii="Garamond" w:hAnsi="Garamond" w:cs="Times New Roman"/>
                <w:b/>
                <w:sz w:val="24"/>
                <w:szCs w:val="24"/>
              </w:rPr>
              <w:t>Privacy and confidentiality</w:t>
            </w:r>
          </w:p>
        </w:tc>
        <w:tc>
          <w:tcPr>
            <w:tcW w:w="7848" w:type="dxa"/>
            <w:tcBorders>
              <w:top w:val="single" w:sz="4" w:space="0" w:color="auto"/>
              <w:left w:val="nil"/>
              <w:bottom w:val="single" w:sz="4" w:space="0" w:color="auto"/>
              <w:right w:val="nil"/>
            </w:tcBorders>
          </w:tcPr>
          <w:p w:rsidR="009C3CA7" w:rsidRPr="00442FA9" w:rsidRDefault="009C3CA7" w:rsidP="00C45F45">
            <w:pPr>
              <w:pStyle w:val="NoSpacing"/>
              <w:spacing w:before="120" w:after="120" w:line="300" w:lineRule="exact"/>
              <w:ind w:right="732"/>
              <w:rPr>
                <w:rFonts w:ascii="Garamond" w:hAnsi="Garamond"/>
              </w:rPr>
            </w:pPr>
            <w:r w:rsidRPr="00442FA9">
              <w:rPr>
                <w:rFonts w:ascii="Garamond" w:hAnsi="Garamond"/>
              </w:rPr>
              <w:t xml:space="preserve">We will not collect your name or any other information that would identify you personally. The information we collect on the interview form will have a number on it that cannot be used to identify you. It is possible that other people in the airport could overhear the information you tell us, but the questions we ask will not be sensitive. </w:t>
            </w:r>
          </w:p>
          <w:p w:rsidR="009C3CA7" w:rsidRPr="00442FA9" w:rsidRDefault="009C3CA7" w:rsidP="00B969FF">
            <w:pPr>
              <w:spacing w:before="120" w:after="120" w:line="300" w:lineRule="exact"/>
              <w:rPr>
                <w:rFonts w:ascii="Garamond" w:hAnsi="Garamond" w:cs="Times New Roman"/>
                <w:sz w:val="24"/>
                <w:szCs w:val="24"/>
              </w:rPr>
            </w:pPr>
            <w:r w:rsidRPr="00442FA9">
              <w:rPr>
                <w:rFonts w:ascii="Garamond" w:hAnsi="Garamond" w:cs="Times New Roman"/>
                <w:sz w:val="24"/>
                <w:szCs w:val="24"/>
              </w:rPr>
              <w:t>Anything you say today will be kept private. CDC</w:t>
            </w:r>
            <w:r w:rsidR="00B969FF">
              <w:rPr>
                <w:rFonts w:ascii="Garamond" w:hAnsi="Garamond" w:cs="Times New Roman"/>
                <w:sz w:val="24"/>
                <w:szCs w:val="24"/>
              </w:rPr>
              <w:t xml:space="preserve"> and </w:t>
            </w:r>
            <w:proofErr w:type="gramStart"/>
            <w:r w:rsidR="00B969FF">
              <w:rPr>
                <w:rFonts w:ascii="Garamond" w:hAnsi="Garamond" w:cs="Times New Roman"/>
                <w:sz w:val="24"/>
                <w:szCs w:val="24"/>
              </w:rPr>
              <w:t>it’s</w:t>
            </w:r>
            <w:proofErr w:type="gramEnd"/>
            <w:r w:rsidR="00B969FF">
              <w:rPr>
                <w:rFonts w:ascii="Garamond" w:hAnsi="Garamond" w:cs="Times New Roman"/>
                <w:sz w:val="24"/>
                <w:szCs w:val="24"/>
              </w:rPr>
              <w:t xml:space="preserve"> contractors</w:t>
            </w:r>
            <w:r w:rsidRPr="00442FA9">
              <w:rPr>
                <w:rFonts w:ascii="Garamond" w:hAnsi="Garamond" w:cs="Times New Roman"/>
                <w:sz w:val="24"/>
                <w:szCs w:val="24"/>
              </w:rPr>
              <w:t xml:space="preserve"> will follow U.S. laws in protecting the information from the interview. Your individual responses will not be used in any reports.</w:t>
            </w:r>
          </w:p>
        </w:tc>
      </w:tr>
      <w:tr w:rsidR="009C3CA7" w:rsidRPr="00442FA9" w:rsidTr="00C45F45">
        <w:tc>
          <w:tcPr>
            <w:tcW w:w="1728" w:type="dxa"/>
            <w:tcBorders>
              <w:top w:val="single" w:sz="4" w:space="0" w:color="auto"/>
              <w:left w:val="nil"/>
              <w:bottom w:val="single" w:sz="4" w:space="0" w:color="auto"/>
              <w:right w:val="nil"/>
            </w:tcBorders>
          </w:tcPr>
          <w:p w:rsidR="009C3CA7" w:rsidRPr="00442FA9" w:rsidRDefault="009C3CA7" w:rsidP="00C45F45">
            <w:pPr>
              <w:spacing w:before="120" w:after="120" w:line="300" w:lineRule="exact"/>
              <w:rPr>
                <w:rFonts w:ascii="Garamond" w:hAnsi="Garamond" w:cs="Times New Roman"/>
                <w:b/>
                <w:sz w:val="24"/>
                <w:szCs w:val="24"/>
              </w:rPr>
            </w:pPr>
            <w:r w:rsidRPr="00442FA9">
              <w:rPr>
                <w:rFonts w:ascii="Garamond" w:hAnsi="Garamond" w:cs="Times New Roman"/>
                <w:b/>
                <w:sz w:val="24"/>
                <w:szCs w:val="24"/>
              </w:rPr>
              <w:t>How this information will be used</w:t>
            </w:r>
          </w:p>
        </w:tc>
        <w:tc>
          <w:tcPr>
            <w:tcW w:w="7848" w:type="dxa"/>
            <w:tcBorders>
              <w:top w:val="single" w:sz="4" w:space="0" w:color="auto"/>
              <w:left w:val="nil"/>
              <w:bottom w:val="single" w:sz="4" w:space="0" w:color="auto"/>
              <w:right w:val="nil"/>
            </w:tcBorders>
          </w:tcPr>
          <w:p w:rsidR="009C3CA7" w:rsidRPr="00442FA9" w:rsidRDefault="009C3CA7" w:rsidP="00C45F45">
            <w:pPr>
              <w:spacing w:before="120" w:after="120" w:line="300" w:lineRule="exact"/>
              <w:rPr>
                <w:rFonts w:ascii="Garamond" w:hAnsi="Garamond" w:cs="Times New Roman"/>
                <w:sz w:val="24"/>
                <w:szCs w:val="24"/>
              </w:rPr>
            </w:pPr>
            <w:r w:rsidRPr="00442FA9">
              <w:rPr>
                <w:rFonts w:ascii="Garamond" w:hAnsi="Garamond" w:cs="Times New Roman"/>
                <w:sz w:val="24"/>
                <w:szCs w:val="24"/>
              </w:rPr>
              <w:t>We will use the information from this interview to improve how CDC provides health and disease information to international travelers.</w:t>
            </w:r>
          </w:p>
        </w:tc>
      </w:tr>
      <w:tr w:rsidR="009C3CA7" w:rsidRPr="00442FA9" w:rsidTr="00C45F45">
        <w:tc>
          <w:tcPr>
            <w:tcW w:w="1728" w:type="dxa"/>
            <w:tcBorders>
              <w:top w:val="single" w:sz="4" w:space="0" w:color="auto"/>
              <w:left w:val="nil"/>
              <w:bottom w:val="single" w:sz="4" w:space="0" w:color="auto"/>
              <w:right w:val="nil"/>
            </w:tcBorders>
          </w:tcPr>
          <w:p w:rsidR="009C3CA7" w:rsidRPr="00442FA9" w:rsidRDefault="009C3CA7" w:rsidP="00C45F45">
            <w:pPr>
              <w:spacing w:before="120" w:after="120" w:line="300" w:lineRule="exact"/>
              <w:rPr>
                <w:rFonts w:ascii="Garamond" w:hAnsi="Garamond" w:cs="Times New Roman"/>
                <w:b/>
                <w:sz w:val="24"/>
                <w:szCs w:val="24"/>
              </w:rPr>
            </w:pPr>
            <w:r w:rsidRPr="00442FA9">
              <w:rPr>
                <w:rFonts w:ascii="Garamond" w:hAnsi="Garamond" w:cs="Times New Roman"/>
                <w:b/>
                <w:sz w:val="24"/>
                <w:szCs w:val="24"/>
              </w:rPr>
              <w:t>Person to contact for more information</w:t>
            </w:r>
          </w:p>
        </w:tc>
        <w:tc>
          <w:tcPr>
            <w:tcW w:w="7848" w:type="dxa"/>
            <w:tcBorders>
              <w:top w:val="single" w:sz="4" w:space="0" w:color="auto"/>
              <w:left w:val="nil"/>
              <w:bottom w:val="single" w:sz="4" w:space="0" w:color="auto"/>
              <w:right w:val="nil"/>
            </w:tcBorders>
          </w:tcPr>
          <w:p w:rsidR="009C3CA7" w:rsidRPr="00442FA9" w:rsidRDefault="009C3CA7" w:rsidP="00C45F45">
            <w:pPr>
              <w:pStyle w:val="BlockText"/>
              <w:spacing w:before="120" w:after="120" w:line="300" w:lineRule="exact"/>
              <w:ind w:right="342"/>
              <w:rPr>
                <w:rFonts w:ascii="Garamond" w:hAnsi="Garamond"/>
                <w:color w:val="auto"/>
              </w:rPr>
            </w:pPr>
            <w:r w:rsidRPr="00442FA9">
              <w:rPr>
                <w:rFonts w:ascii="Garamond" w:hAnsi="Garamond"/>
                <w:color w:val="auto"/>
              </w:rPr>
              <w:t xml:space="preserve">If you have any questions about the interview, you may call: </w:t>
            </w:r>
          </w:p>
          <w:p w:rsidR="009C3CA7" w:rsidRPr="00442FA9" w:rsidRDefault="009C3CA7" w:rsidP="009C3CA7">
            <w:pPr>
              <w:pStyle w:val="BlockText"/>
              <w:spacing w:before="120" w:after="120" w:line="300" w:lineRule="exact"/>
              <w:ind w:right="342"/>
              <w:rPr>
                <w:rFonts w:ascii="Garamond" w:hAnsi="Garamond"/>
              </w:rPr>
            </w:pPr>
            <w:r w:rsidRPr="00442FA9">
              <w:rPr>
                <w:rFonts w:ascii="Garamond" w:hAnsi="Garamond"/>
                <w:b/>
                <w:color w:val="auto"/>
              </w:rPr>
              <w:t xml:space="preserve">Julie Crumly, Oak Ridge Institute for Science and Education (ORISE), Oak Ridge, TN, Phone: </w:t>
            </w:r>
            <w:r w:rsidRPr="00442FA9">
              <w:rPr>
                <w:rStyle w:val="whitepagesdefault"/>
                <w:rFonts w:ascii="Garamond" w:hAnsi="Garamond"/>
                <w:color w:val="auto"/>
              </w:rPr>
              <w:t>865-576-8889</w:t>
            </w:r>
            <w:r w:rsidRPr="00442FA9">
              <w:rPr>
                <w:rFonts w:ascii="Garamond" w:hAnsi="Garamond"/>
                <w:b/>
                <w:color w:val="auto"/>
              </w:rPr>
              <w:t>.</w:t>
            </w:r>
          </w:p>
        </w:tc>
      </w:tr>
    </w:tbl>
    <w:p w:rsidR="00442AE4" w:rsidRDefault="00442AE4"/>
    <w:sectPr w:rsidR="00442AE4" w:rsidSect="009C3CA7">
      <w:headerReference w:type="even" r:id="rId7"/>
      <w:headerReference w:type="default" r:id="rId8"/>
      <w:footerReference w:type="even" r:id="rId9"/>
      <w:footerReference w:type="default" r:id="rId10"/>
      <w:headerReference w:type="first" r:id="rId11"/>
      <w:footerReference w:type="first" r:id="rId12"/>
      <w:pgSz w:w="12240" w:h="15840"/>
      <w:pgMar w:top="134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A7" w:rsidRDefault="009C3CA7" w:rsidP="009C3CA7">
      <w:pPr>
        <w:spacing w:after="0" w:line="240" w:lineRule="auto"/>
      </w:pPr>
      <w:r>
        <w:separator/>
      </w:r>
    </w:p>
  </w:endnote>
  <w:endnote w:type="continuationSeparator" w:id="0">
    <w:p w:rsidR="009C3CA7" w:rsidRDefault="009C3CA7" w:rsidP="009C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DD" w:rsidRDefault="00CB3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A7" w:rsidRPr="00212C9F" w:rsidRDefault="009C3CA7" w:rsidP="00212C9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DD" w:rsidRDefault="00CB3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A7" w:rsidRDefault="009C3CA7" w:rsidP="009C3CA7">
      <w:pPr>
        <w:spacing w:after="0" w:line="240" w:lineRule="auto"/>
      </w:pPr>
      <w:r>
        <w:separator/>
      </w:r>
    </w:p>
  </w:footnote>
  <w:footnote w:type="continuationSeparator" w:id="0">
    <w:p w:rsidR="009C3CA7" w:rsidRDefault="009C3CA7" w:rsidP="009C3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DD" w:rsidRDefault="00CB3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A7" w:rsidRDefault="009C3CA7" w:rsidP="009C3CA7">
    <w:pPr>
      <w:pStyle w:val="NoSpacing"/>
      <w:tabs>
        <w:tab w:val="left" w:pos="6750"/>
      </w:tabs>
    </w:pPr>
    <w:r>
      <w:t>U.S. Department of Health and Human Services (HHS)                        </w:t>
    </w:r>
    <w:r>
      <w:rPr>
        <w:sz w:val="20"/>
        <w:szCs w:val="20"/>
      </w:rPr>
      <w:t>OMB Control # 0920-</w:t>
    </w:r>
    <w:r w:rsidR="00B969FF">
      <w:rPr>
        <w:sz w:val="20"/>
        <w:szCs w:val="20"/>
      </w:rPr>
      <w:t>0932</w:t>
    </w:r>
  </w:p>
  <w:p w:rsidR="009C3CA7" w:rsidRPr="009C3CA7" w:rsidRDefault="009C3CA7" w:rsidP="009C3CA7">
    <w:pPr>
      <w:pStyle w:val="NoSpacing"/>
      <w:tabs>
        <w:tab w:val="left" w:pos="6750"/>
      </w:tabs>
      <w:rPr>
        <w:sz w:val="20"/>
        <w:szCs w:val="20"/>
      </w:rPr>
    </w:pPr>
    <w:r>
      <w:t xml:space="preserve">Centers for Disease Control and Prevention (CDC)                               </w:t>
    </w:r>
    <w:r>
      <w:rPr>
        <w:sz w:val="20"/>
        <w:szCs w:val="20"/>
      </w:rPr>
      <w:t xml:space="preserve">Expiration Date </w:t>
    </w:r>
    <w:r w:rsidR="001949C5">
      <w:rPr>
        <w:sz w:val="20"/>
        <w:szCs w:val="20"/>
      </w:rPr>
      <w:t>05/</w:t>
    </w:r>
    <w:r w:rsidR="00DA5FEC">
      <w:rPr>
        <w:sz w:val="20"/>
        <w:szCs w:val="20"/>
      </w:rPr>
      <w:t>31</w:t>
    </w:r>
    <w:r w:rsidR="00B969FF">
      <w:rPr>
        <w:sz w:val="20"/>
        <w:szCs w:val="20"/>
      </w:rPr>
      <w:t>/2015</w:t>
    </w:r>
  </w:p>
  <w:p w:rsidR="009C3CA7" w:rsidRDefault="009C3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DD" w:rsidRDefault="00CB3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A7"/>
    <w:rsid w:val="001949C5"/>
    <w:rsid w:val="00212C9F"/>
    <w:rsid w:val="00442AE4"/>
    <w:rsid w:val="007C1F71"/>
    <w:rsid w:val="009C3CA7"/>
    <w:rsid w:val="00B969FF"/>
    <w:rsid w:val="00CB37DD"/>
    <w:rsid w:val="00DA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A7"/>
    <w:rPr>
      <w:rFonts w:eastAsiaTheme="minorEastAsia"/>
    </w:rPr>
  </w:style>
  <w:style w:type="paragraph" w:styleId="Heading2">
    <w:name w:val="heading 2"/>
    <w:basedOn w:val="Normal"/>
    <w:next w:val="Normal"/>
    <w:link w:val="Heading2Char"/>
    <w:unhideWhenUsed/>
    <w:qFormat/>
    <w:rsid w:val="009C3CA7"/>
    <w:pPr>
      <w:spacing w:before="480" w:after="240"/>
      <w:outlineLvl w:val="1"/>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9C3C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CA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C3CA7"/>
  </w:style>
  <w:style w:type="paragraph" w:styleId="Footer">
    <w:name w:val="footer"/>
    <w:basedOn w:val="Normal"/>
    <w:link w:val="FooterChar"/>
    <w:uiPriority w:val="99"/>
    <w:unhideWhenUsed/>
    <w:rsid w:val="009C3CA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C3CA7"/>
  </w:style>
  <w:style w:type="paragraph" w:styleId="BalloonText">
    <w:name w:val="Balloon Text"/>
    <w:basedOn w:val="Normal"/>
    <w:link w:val="BalloonTextChar"/>
    <w:uiPriority w:val="99"/>
    <w:semiHidden/>
    <w:unhideWhenUsed/>
    <w:rsid w:val="009C3CA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C3CA7"/>
    <w:rPr>
      <w:rFonts w:ascii="Tahoma" w:hAnsi="Tahoma" w:cs="Tahoma"/>
      <w:sz w:val="16"/>
      <w:szCs w:val="16"/>
    </w:rPr>
  </w:style>
  <w:style w:type="paragraph" w:styleId="NoSpacing">
    <w:name w:val="No Spacing"/>
    <w:basedOn w:val="Normal"/>
    <w:qFormat/>
    <w:rsid w:val="009C3CA7"/>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C3CA7"/>
    <w:rPr>
      <w:rFonts w:ascii="Times New Roman" w:eastAsiaTheme="minorEastAsia" w:hAnsi="Times New Roman" w:cs="Times New Roman"/>
      <w:b/>
      <w:sz w:val="24"/>
      <w:szCs w:val="24"/>
    </w:rPr>
  </w:style>
  <w:style w:type="character" w:customStyle="1" w:styleId="Heading5Char">
    <w:name w:val="Heading 5 Char"/>
    <w:basedOn w:val="DefaultParagraphFont"/>
    <w:link w:val="Heading5"/>
    <w:uiPriority w:val="9"/>
    <w:rsid w:val="009C3CA7"/>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9C3CA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9C3CA7"/>
    <w:pPr>
      <w:spacing w:after="0" w:line="240" w:lineRule="auto"/>
    </w:pPr>
    <w:rPr>
      <w:rFonts w:ascii="Times New Roman" w:eastAsia="Times New Roman" w:hAnsi="Times New Roman" w:cs="Times New Roman"/>
      <w:color w:val="000000"/>
      <w:sz w:val="24"/>
      <w:szCs w:val="24"/>
    </w:rPr>
  </w:style>
  <w:style w:type="character" w:customStyle="1" w:styleId="whitepagesdefault">
    <w:name w:val="whitepages.default"/>
    <w:basedOn w:val="DefaultParagraphFont"/>
    <w:rsid w:val="009C3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A7"/>
    <w:rPr>
      <w:rFonts w:eastAsiaTheme="minorEastAsia"/>
    </w:rPr>
  </w:style>
  <w:style w:type="paragraph" w:styleId="Heading2">
    <w:name w:val="heading 2"/>
    <w:basedOn w:val="Normal"/>
    <w:next w:val="Normal"/>
    <w:link w:val="Heading2Char"/>
    <w:unhideWhenUsed/>
    <w:qFormat/>
    <w:rsid w:val="009C3CA7"/>
    <w:pPr>
      <w:spacing w:before="480" w:after="240"/>
      <w:outlineLvl w:val="1"/>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9C3C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CA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C3CA7"/>
  </w:style>
  <w:style w:type="paragraph" w:styleId="Footer">
    <w:name w:val="footer"/>
    <w:basedOn w:val="Normal"/>
    <w:link w:val="FooterChar"/>
    <w:uiPriority w:val="99"/>
    <w:unhideWhenUsed/>
    <w:rsid w:val="009C3CA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C3CA7"/>
  </w:style>
  <w:style w:type="paragraph" w:styleId="BalloonText">
    <w:name w:val="Balloon Text"/>
    <w:basedOn w:val="Normal"/>
    <w:link w:val="BalloonTextChar"/>
    <w:uiPriority w:val="99"/>
    <w:semiHidden/>
    <w:unhideWhenUsed/>
    <w:rsid w:val="009C3CA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C3CA7"/>
    <w:rPr>
      <w:rFonts w:ascii="Tahoma" w:hAnsi="Tahoma" w:cs="Tahoma"/>
      <w:sz w:val="16"/>
      <w:szCs w:val="16"/>
    </w:rPr>
  </w:style>
  <w:style w:type="paragraph" w:styleId="NoSpacing">
    <w:name w:val="No Spacing"/>
    <w:basedOn w:val="Normal"/>
    <w:qFormat/>
    <w:rsid w:val="009C3CA7"/>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C3CA7"/>
    <w:rPr>
      <w:rFonts w:ascii="Times New Roman" w:eastAsiaTheme="minorEastAsia" w:hAnsi="Times New Roman" w:cs="Times New Roman"/>
      <w:b/>
      <w:sz w:val="24"/>
      <w:szCs w:val="24"/>
    </w:rPr>
  </w:style>
  <w:style w:type="character" w:customStyle="1" w:styleId="Heading5Char">
    <w:name w:val="Heading 5 Char"/>
    <w:basedOn w:val="DefaultParagraphFont"/>
    <w:link w:val="Heading5"/>
    <w:uiPriority w:val="9"/>
    <w:rsid w:val="009C3CA7"/>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9C3CA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9C3CA7"/>
    <w:pPr>
      <w:spacing w:after="0" w:line="240" w:lineRule="auto"/>
    </w:pPr>
    <w:rPr>
      <w:rFonts w:ascii="Times New Roman" w:eastAsia="Times New Roman" w:hAnsi="Times New Roman" w:cs="Times New Roman"/>
      <w:color w:val="000000"/>
      <w:sz w:val="24"/>
      <w:szCs w:val="24"/>
    </w:rPr>
  </w:style>
  <w:style w:type="character" w:customStyle="1" w:styleId="whitepagesdefault">
    <w:name w:val="whitepages.default"/>
    <w:basedOn w:val="DefaultParagraphFont"/>
    <w:rsid w:val="009C3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5</cp:revision>
  <dcterms:created xsi:type="dcterms:W3CDTF">2014-01-21T20:25:00Z</dcterms:created>
  <dcterms:modified xsi:type="dcterms:W3CDTF">2014-01-28T13:58:00Z</dcterms:modified>
</cp:coreProperties>
</file>