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832" w:rsidRPr="004F3FB1" w:rsidRDefault="00713838" w:rsidP="004F3FB1">
      <w:pPr>
        <w:jc w:val="center"/>
        <w:rPr>
          <w:b/>
          <w:sz w:val="32"/>
          <w:szCs w:val="32"/>
        </w:rPr>
      </w:pPr>
      <w:r w:rsidRPr="004F3FB1">
        <w:rPr>
          <w:b/>
          <w:sz w:val="32"/>
          <w:szCs w:val="32"/>
        </w:rPr>
        <w:t>Notification Letter of Institutional Review Board of Sichuan University West China Hospital</w:t>
      </w:r>
    </w:p>
    <w:p w:rsidR="00713838" w:rsidRDefault="00713838" w:rsidP="004F3FB1">
      <w:pPr>
        <w:jc w:val="right"/>
      </w:pPr>
      <w:r>
        <w:t xml:space="preserve">2011 </w:t>
      </w:r>
      <w:proofErr w:type="spellStart"/>
      <w:r>
        <w:t>Shenzi</w:t>
      </w:r>
      <w:proofErr w:type="spellEnd"/>
      <w:r>
        <w:t xml:space="preserve"> Number(121)</w:t>
      </w:r>
    </w:p>
    <w:tbl>
      <w:tblPr>
        <w:tblStyle w:val="TableGrid"/>
        <w:tblW w:w="0" w:type="auto"/>
        <w:tblLook w:val="04A0"/>
      </w:tblPr>
      <w:tblGrid>
        <w:gridCol w:w="1668"/>
        <w:gridCol w:w="1559"/>
        <w:gridCol w:w="1740"/>
        <w:gridCol w:w="4609"/>
      </w:tblGrid>
      <w:tr w:rsidR="00713838" w:rsidTr="00713838">
        <w:tc>
          <w:tcPr>
            <w:tcW w:w="3227" w:type="dxa"/>
            <w:gridSpan w:val="2"/>
          </w:tcPr>
          <w:p w:rsidR="00713838" w:rsidRDefault="00713838">
            <w:r>
              <w:t>Department: Hematology</w:t>
            </w:r>
          </w:p>
        </w:tc>
        <w:tc>
          <w:tcPr>
            <w:tcW w:w="6349" w:type="dxa"/>
            <w:gridSpan w:val="2"/>
          </w:tcPr>
          <w:p w:rsidR="00713838" w:rsidRDefault="00713838">
            <w:r>
              <w:t xml:space="preserve">PI of the project (name and title): Xu Caigang, Vice Chief Physician </w:t>
            </w:r>
          </w:p>
        </w:tc>
      </w:tr>
      <w:tr w:rsidR="00713838" w:rsidTr="00713838">
        <w:tc>
          <w:tcPr>
            <w:tcW w:w="1668" w:type="dxa"/>
          </w:tcPr>
          <w:p w:rsidR="00713838" w:rsidRDefault="00713838">
            <w:r>
              <w:t>Title of project</w:t>
            </w:r>
          </w:p>
        </w:tc>
        <w:tc>
          <w:tcPr>
            <w:tcW w:w="7908" w:type="dxa"/>
            <w:gridSpan w:val="3"/>
          </w:tcPr>
          <w:p w:rsidR="00713838" w:rsidRDefault="00670474">
            <w:r w:rsidRPr="00670474">
              <w:t>A multi-center international hospital-based case-control study of lymphoma in Asia (AsiaLymph)</w:t>
            </w:r>
          </w:p>
        </w:tc>
      </w:tr>
      <w:tr w:rsidR="00713838" w:rsidTr="00713838">
        <w:tc>
          <w:tcPr>
            <w:tcW w:w="1668" w:type="dxa"/>
          </w:tcPr>
          <w:p w:rsidR="00713838" w:rsidRDefault="00713838">
            <w:r>
              <w:t>Study Protocol</w:t>
            </w:r>
          </w:p>
        </w:tc>
        <w:tc>
          <w:tcPr>
            <w:tcW w:w="3299" w:type="dxa"/>
            <w:gridSpan w:val="2"/>
          </w:tcPr>
          <w:p w:rsidR="00713838" w:rsidRDefault="00713838">
            <w:r>
              <w:t>Version #: NA</w:t>
            </w:r>
          </w:p>
        </w:tc>
        <w:tc>
          <w:tcPr>
            <w:tcW w:w="4609" w:type="dxa"/>
          </w:tcPr>
          <w:p w:rsidR="00713838" w:rsidRDefault="00713838">
            <w:r>
              <w:t>Version Date: Nov. 29, 2011</w:t>
            </w:r>
          </w:p>
        </w:tc>
      </w:tr>
      <w:tr w:rsidR="00713838" w:rsidTr="00713838">
        <w:tc>
          <w:tcPr>
            <w:tcW w:w="1668" w:type="dxa"/>
          </w:tcPr>
          <w:p w:rsidR="00713838" w:rsidRDefault="00713838">
            <w:r>
              <w:t>Consent form</w:t>
            </w:r>
          </w:p>
        </w:tc>
        <w:tc>
          <w:tcPr>
            <w:tcW w:w="3299" w:type="dxa"/>
            <w:gridSpan w:val="2"/>
          </w:tcPr>
          <w:p w:rsidR="00713838" w:rsidRDefault="00713838">
            <w:r>
              <w:t>Version #: NA</w:t>
            </w:r>
          </w:p>
        </w:tc>
        <w:tc>
          <w:tcPr>
            <w:tcW w:w="4609" w:type="dxa"/>
          </w:tcPr>
          <w:p w:rsidR="00713838" w:rsidRDefault="00713838">
            <w:r>
              <w:t>Version Date: Nov. 29, 2011</w:t>
            </w:r>
          </w:p>
        </w:tc>
      </w:tr>
      <w:tr w:rsidR="00713838" w:rsidTr="00713838">
        <w:tc>
          <w:tcPr>
            <w:tcW w:w="9576" w:type="dxa"/>
            <w:gridSpan w:val="4"/>
          </w:tcPr>
          <w:p w:rsidR="00713838" w:rsidRDefault="00713838">
            <w:r>
              <w:t>Review Decision:</w:t>
            </w:r>
          </w:p>
          <w:p w:rsidR="00713838" w:rsidRDefault="00713838" w:rsidP="00713838">
            <w:pPr>
              <w:pStyle w:val="ListParagraph"/>
              <w:numPr>
                <w:ilvl w:val="0"/>
                <w:numId w:val="1"/>
              </w:numPr>
            </w:pPr>
            <w:r>
              <w:t>The investigators are qualified the requirement by IRB;</w:t>
            </w:r>
          </w:p>
          <w:p w:rsidR="00713838" w:rsidRDefault="00713838" w:rsidP="00713838">
            <w:pPr>
              <w:pStyle w:val="ListParagraph"/>
              <w:numPr>
                <w:ilvl w:val="0"/>
                <w:numId w:val="1"/>
              </w:numPr>
            </w:pPr>
            <w:r>
              <w:t>Research protocol and consent forms basically meet the requirement of IRB;</w:t>
            </w:r>
          </w:p>
          <w:p w:rsidR="00713838" w:rsidRDefault="00713838" w:rsidP="00713838">
            <w:pPr>
              <w:pStyle w:val="ListParagraph"/>
              <w:numPr>
                <w:ilvl w:val="0"/>
                <w:numId w:val="1"/>
              </w:numPr>
            </w:pPr>
            <w:r>
              <w:t>Please provide</w:t>
            </w:r>
            <w:r w:rsidR="007909E8">
              <w:t xml:space="preserve"> the following</w:t>
            </w:r>
            <w:r>
              <w:t xml:space="preserve"> additional documents to the IRB for documentation:</w:t>
            </w:r>
          </w:p>
          <w:p w:rsidR="00713838" w:rsidRDefault="007909E8" w:rsidP="00713838">
            <w:pPr>
              <w:pStyle w:val="ListParagraph"/>
              <w:numPr>
                <w:ilvl w:val="1"/>
                <w:numId w:val="1"/>
              </w:numPr>
            </w:pPr>
            <w:r>
              <w:t>Approval from Chinese DNA export office for shipment of bio-specimen</w:t>
            </w:r>
          </w:p>
          <w:p w:rsidR="007909E8" w:rsidRDefault="007909E8" w:rsidP="00713838">
            <w:pPr>
              <w:pStyle w:val="ListParagraph"/>
              <w:numPr>
                <w:ilvl w:val="1"/>
                <w:numId w:val="1"/>
              </w:numPr>
            </w:pPr>
            <w:r>
              <w:t>SOP of bio-specimen shipment</w:t>
            </w:r>
          </w:p>
          <w:p w:rsidR="007909E8" w:rsidRDefault="00DF2FC0" w:rsidP="00DF2FC0">
            <w:pPr>
              <w:ind w:left="1134"/>
            </w:pPr>
            <w:r>
              <w:t>The IRB agrees to conduct the clinical study after the submission of the above complementary documents</w:t>
            </w:r>
          </w:p>
          <w:p w:rsidR="0036630E" w:rsidRDefault="0036630E" w:rsidP="0036630E">
            <w:r>
              <w:t xml:space="preserve">Review result: </w:t>
            </w:r>
            <w:r>
              <w:sym w:font="Wingdings" w:char="F06E"/>
            </w:r>
            <w:r>
              <w:t xml:space="preserve">Agree </w:t>
            </w:r>
            <w:r>
              <w:sym w:font="Wingdings" w:char="F06F"/>
            </w:r>
            <w:r>
              <w:t xml:space="preserve">Agree after revised </w:t>
            </w:r>
            <w:r>
              <w:sym w:font="Wingdings" w:char="F06F"/>
            </w:r>
            <w:r>
              <w:t xml:space="preserve">Review after revised </w:t>
            </w:r>
            <w:r>
              <w:sym w:font="Wingdings" w:char="F06F"/>
            </w:r>
            <w:r>
              <w:t xml:space="preserve">Disagree </w:t>
            </w:r>
            <w:r>
              <w:sym w:font="Wingdings" w:char="F06F"/>
            </w:r>
            <w:r>
              <w:t>Terminated or paused</w:t>
            </w:r>
          </w:p>
          <w:p w:rsidR="0036630E" w:rsidRDefault="0036630E" w:rsidP="0036630E"/>
          <w:p w:rsidR="0036630E" w:rsidRDefault="009F18DC" w:rsidP="0036630E">
            <w:r>
              <w:t>Please conduct the study and protect the health and rights of the respondents in accordance with Chinese law</w:t>
            </w:r>
            <w:r w:rsidR="000711FD">
              <w:t>s</w:t>
            </w:r>
            <w:r>
              <w:t>, regulations, and agreements:</w:t>
            </w:r>
            <w:r w:rsidR="00C7459D">
              <w:t xml:space="preserve"> SFDA</w:t>
            </w:r>
            <w:r>
              <w:t xml:space="preserve"> “</w:t>
            </w:r>
            <w:r w:rsidR="00C7459D" w:rsidRPr="00C7459D">
              <w:t xml:space="preserve">Good </w:t>
            </w:r>
            <w:r w:rsidR="000711FD" w:rsidRPr="00C7459D">
              <w:t>clinical practice</w:t>
            </w:r>
            <w:r>
              <w:t>”</w:t>
            </w:r>
            <w:r w:rsidR="00C7459D">
              <w:t xml:space="preserve"> (2003)</w:t>
            </w:r>
            <w:r>
              <w:t>, “</w:t>
            </w:r>
            <w:r w:rsidR="000B5618" w:rsidRPr="000B5618">
              <w:t xml:space="preserve">Provisions </w:t>
            </w:r>
            <w:r w:rsidR="000711FD" w:rsidRPr="000B5618">
              <w:t>for clinical trials of medical device</w:t>
            </w:r>
            <w:r w:rsidR="000B5618" w:rsidRPr="000B5618">
              <w:t>s</w:t>
            </w:r>
            <w:r>
              <w:t>”</w:t>
            </w:r>
            <w:r w:rsidR="00C7459D">
              <w:t xml:space="preserve"> (2004)</w:t>
            </w:r>
            <w:r>
              <w:t>, WMA “</w:t>
            </w:r>
            <w:r w:rsidR="000B5618" w:rsidRPr="000B5618">
              <w:t>Declaration of Helsinki</w:t>
            </w:r>
            <w:r>
              <w:t>”, and CIOMS “</w:t>
            </w:r>
            <w:r w:rsidR="000B5618" w:rsidRPr="000B5618">
              <w:t>International ethical guidelines for biomedical research involving human subjects</w:t>
            </w:r>
            <w:r>
              <w:t>”, MOH “</w:t>
            </w:r>
            <w:r w:rsidR="000B5618" w:rsidRPr="000B5618">
              <w:t>Ethical review of biomedical research involving human</w:t>
            </w:r>
            <w:r w:rsidR="000B5618">
              <w:t xml:space="preserve"> subjects</w:t>
            </w:r>
            <w:r>
              <w:t>”, approved protocol and consent forms by IRB.</w:t>
            </w:r>
          </w:p>
          <w:p w:rsidR="009F18DC" w:rsidRDefault="009F18DC" w:rsidP="0036630E"/>
          <w:p w:rsidR="009F18DC" w:rsidRDefault="009F18DC" w:rsidP="009F18DC">
            <w:r>
              <w:t xml:space="preserve">In the progress of the study, any changes of the main investigators, protocol, </w:t>
            </w:r>
            <w:r w:rsidR="00BB06F6">
              <w:t>and consent</w:t>
            </w:r>
            <w:r>
              <w:t xml:space="preserve"> forms need to be submitted to IRB for reviewing the amendment.</w:t>
            </w:r>
          </w:p>
          <w:p w:rsidR="009F18DC" w:rsidRDefault="004F3FB1" w:rsidP="004F3FB1">
            <w:r>
              <w:t>If any serious adverse events happened, the applicants need to submit a report to the IRB; After the urgent event, provide detailed follow up report on the adverse event as soon as possible.</w:t>
            </w:r>
          </w:p>
          <w:p w:rsidR="00647A1B" w:rsidRDefault="00647A1B" w:rsidP="00647A1B">
            <w:r>
              <w:t>Annual and regular reports need to be submitted to the IRB. A written report need to be submitted to the IRB in case of any possible situation which may have significant impact on the progress of the study or increase the risk to the respondents.</w:t>
            </w:r>
          </w:p>
          <w:p w:rsidR="004F3FB1" w:rsidRDefault="00647A1B" w:rsidP="00BB06F6">
            <w:r>
              <w:t>A violation report should be submitted to the IRB in the events that the clinical trial (or study) enroll</w:t>
            </w:r>
            <w:r w:rsidR="00BB06F6">
              <w:t>ed</w:t>
            </w:r>
            <w:r>
              <w:t xml:space="preserve"> subjects who are not qualify, </w:t>
            </w:r>
            <w:r w:rsidR="00BB06F6">
              <w:t xml:space="preserve">remained subjects </w:t>
            </w:r>
            <w:r>
              <w:t xml:space="preserve">who should </w:t>
            </w:r>
            <w:r w:rsidR="00DA5A2D">
              <w:t>be quit</w:t>
            </w:r>
            <w:r w:rsidR="00BB06F6">
              <w:t xml:space="preserve"> due to meet the criteria of termination, provided wrong treatment or dosage, provided combined medicine which the protocol forbids to do so; and the possibility </w:t>
            </w:r>
            <w:r w:rsidR="00DA5A2D">
              <w:t>of having</w:t>
            </w:r>
            <w:r w:rsidR="00BB06F6">
              <w:t xml:space="preserve"> impact on subjects’ health/rights, and any situation of impact</w:t>
            </w:r>
            <w:r w:rsidR="00DA5A2D">
              <w:t>ing</w:t>
            </w:r>
            <w:r w:rsidR="00BB06F6">
              <w:t xml:space="preserve"> the science of the study and violating the ethnic principal or regulations.</w:t>
            </w:r>
          </w:p>
          <w:p w:rsidR="00BB06F6" w:rsidRDefault="00BB06F6" w:rsidP="00BB06F6">
            <w:bookmarkStart w:id="0" w:name="_GoBack"/>
            <w:bookmarkEnd w:id="0"/>
            <w:r>
              <w:t xml:space="preserve">If the applicants pause or terminate the clinical trial (or study), please provide a report to </w:t>
            </w:r>
            <w:r w:rsidR="00BD2131">
              <w:t>the IRB. When the clinical trial (or study) is completed, a completion report should be submitted by the applicant to the IRB.</w:t>
            </w:r>
          </w:p>
          <w:p w:rsidR="00BD2131" w:rsidRDefault="00BD2131" w:rsidP="00BB06F6"/>
          <w:p w:rsidR="00BD2131" w:rsidRDefault="00BD2131" w:rsidP="00BD2131">
            <w:pPr>
              <w:jc w:val="right"/>
            </w:pPr>
            <w:r>
              <w:t>Institute (Seal of Sichuan University West China Hospital)</w:t>
            </w:r>
          </w:p>
          <w:p w:rsidR="00BD2131" w:rsidRDefault="00BD2131" w:rsidP="00BD2131">
            <w:pPr>
              <w:jc w:val="right"/>
            </w:pPr>
            <w:r>
              <w:t>Chairman of the IRB:</w:t>
            </w:r>
          </w:p>
          <w:p w:rsidR="00BD2131" w:rsidRDefault="00BD2131" w:rsidP="00BD2131">
            <w:pPr>
              <w:jc w:val="right"/>
            </w:pPr>
            <w:r>
              <w:t>Dec. 9, 2011</w:t>
            </w:r>
          </w:p>
        </w:tc>
      </w:tr>
    </w:tbl>
    <w:p w:rsidR="00713838" w:rsidRDefault="00713838"/>
    <w:sectPr w:rsidR="00713838" w:rsidSect="00CD03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0B0425"/>
    <w:multiLevelType w:val="hybridMultilevel"/>
    <w:tmpl w:val="9120FC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13838"/>
    <w:rsid w:val="000711FD"/>
    <w:rsid w:val="000B5618"/>
    <w:rsid w:val="00304C22"/>
    <w:rsid w:val="0036630E"/>
    <w:rsid w:val="004F3FB1"/>
    <w:rsid w:val="005D5E03"/>
    <w:rsid w:val="00647A1B"/>
    <w:rsid w:val="00670474"/>
    <w:rsid w:val="00713838"/>
    <w:rsid w:val="00723872"/>
    <w:rsid w:val="007909E8"/>
    <w:rsid w:val="00827E9B"/>
    <w:rsid w:val="009F18DC"/>
    <w:rsid w:val="00A20832"/>
    <w:rsid w:val="00AB4E46"/>
    <w:rsid w:val="00BB06F6"/>
    <w:rsid w:val="00BD2131"/>
    <w:rsid w:val="00C7459D"/>
    <w:rsid w:val="00CA1DAD"/>
    <w:rsid w:val="00CD0311"/>
    <w:rsid w:val="00DA5A2D"/>
    <w:rsid w:val="00DF061F"/>
    <w:rsid w:val="00DF2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3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3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38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3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1383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Hu</dc:creator>
  <cp:lastModifiedBy>,</cp:lastModifiedBy>
  <cp:revision>2</cp:revision>
  <dcterms:created xsi:type="dcterms:W3CDTF">2012-02-21T23:11:00Z</dcterms:created>
  <dcterms:modified xsi:type="dcterms:W3CDTF">2012-02-21T23:11:00Z</dcterms:modified>
</cp:coreProperties>
</file>