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39F" w:rsidRDefault="003C439F" w:rsidP="003C439F">
      <w:pPr>
        <w:tabs>
          <w:tab w:val="left" w:pos="-720"/>
          <w:tab w:val="left" w:pos="720"/>
        </w:tabs>
        <w:suppressAutoHyphens/>
        <w:rPr>
          <w:b/>
        </w:rPr>
      </w:pPr>
      <w:r>
        <w:rPr>
          <w:b/>
        </w:rPr>
        <w:t>B.  Statistical Methods (used for collection of information employing statistical methods)</w:t>
      </w:r>
    </w:p>
    <w:p w:rsidR="003C439F" w:rsidRPr="00086163" w:rsidRDefault="003C439F" w:rsidP="003C439F">
      <w:pPr>
        <w:tabs>
          <w:tab w:val="left" w:pos="-720"/>
          <w:tab w:val="left" w:pos="720"/>
        </w:tabs>
        <w:suppressAutoHyphens/>
      </w:pPr>
    </w:p>
    <w:p w:rsidR="003C439F" w:rsidRDefault="003C439F" w:rsidP="003C439F">
      <w:pPr>
        <w:numPr>
          <w:ilvl w:val="0"/>
          <w:numId w:val="1"/>
        </w:numPr>
        <w:tabs>
          <w:tab w:val="left" w:pos="-720"/>
        </w:tabs>
        <w:suppressAutoHyphens/>
        <w:rPr>
          <w:b/>
        </w:rPr>
      </w:pPr>
      <w:r>
        <w:rPr>
          <w:b/>
        </w:rPr>
        <w:t>Respondent Universe and Sampling Methods</w:t>
      </w:r>
    </w:p>
    <w:p w:rsidR="003C439F" w:rsidRDefault="003C439F" w:rsidP="003C439F">
      <w:pPr>
        <w:tabs>
          <w:tab w:val="left" w:pos="-720"/>
        </w:tabs>
        <w:suppressAutoHyphens/>
        <w:ind w:left="720"/>
      </w:pPr>
    </w:p>
    <w:p w:rsidR="003C439F" w:rsidRDefault="003C439F" w:rsidP="003C439F">
      <w:pPr>
        <w:tabs>
          <w:tab w:val="left" w:pos="-720"/>
        </w:tabs>
        <w:suppressAutoHyphens/>
        <w:ind w:left="720"/>
        <w:rPr>
          <w:noProof/>
        </w:rPr>
      </w:pPr>
      <w:r>
        <w:t xml:space="preserve">Respondents are ANA applicants/grantees.  Sampling methods are not applicable with this collection activity. </w:t>
      </w:r>
      <w:r>
        <w:rPr>
          <w:noProof/>
        </w:rPr>
        <w:t xml:space="preserve">The OWP is required one time only (at time of application). The OPR is required to be completed by grantees on a quarterly basis in order to effectively monitor ANA projects.  </w:t>
      </w:r>
    </w:p>
    <w:p w:rsidR="003C439F" w:rsidRPr="0097257C" w:rsidRDefault="003C439F" w:rsidP="003C439F">
      <w:pPr>
        <w:tabs>
          <w:tab w:val="left" w:pos="-720"/>
        </w:tabs>
        <w:suppressAutoHyphens/>
        <w:ind w:left="720"/>
      </w:pPr>
    </w:p>
    <w:p w:rsidR="003C439F" w:rsidRDefault="003C439F" w:rsidP="003C439F">
      <w:pPr>
        <w:numPr>
          <w:ilvl w:val="0"/>
          <w:numId w:val="1"/>
        </w:numPr>
        <w:tabs>
          <w:tab w:val="left" w:pos="-720"/>
        </w:tabs>
        <w:suppressAutoHyphens/>
        <w:rPr>
          <w:b/>
        </w:rPr>
      </w:pPr>
      <w:r>
        <w:rPr>
          <w:b/>
        </w:rPr>
        <w:t>Procedures for the Collection of Information</w:t>
      </w:r>
    </w:p>
    <w:p w:rsidR="003C439F" w:rsidRDefault="003C439F" w:rsidP="003C439F">
      <w:pPr>
        <w:tabs>
          <w:tab w:val="left" w:pos="-720"/>
        </w:tabs>
        <w:suppressAutoHyphens/>
        <w:ind w:left="720"/>
        <w:rPr>
          <w:b/>
        </w:rPr>
      </w:pPr>
    </w:p>
    <w:p w:rsidR="003C439F" w:rsidRPr="0097257C" w:rsidRDefault="003C439F" w:rsidP="003C439F">
      <w:pPr>
        <w:tabs>
          <w:tab w:val="left" w:pos="-720"/>
        </w:tabs>
        <w:suppressAutoHyphens/>
        <w:ind w:left="720"/>
      </w:pPr>
      <w:r>
        <w:t xml:space="preserve">The OWP and OPR are forms that are part of the ANA grant application package.  Applicants are required to complete and submit the forms along with all other required documents at the time they are applying for a grant.  The data collected is from only those applicants who received ANA grant awards.  The actual completed grantee forms are scanned and saved on to ACF’s </w:t>
      </w:r>
      <w:proofErr w:type="spellStart"/>
      <w:r>
        <w:t>GrantSoltuions</w:t>
      </w:r>
      <w:proofErr w:type="spellEnd"/>
      <w:r>
        <w:t xml:space="preserve"> system into each awarded project’s electronic file.  Information collected from the OPR is keyed into a database from which annual reports are generated.    </w:t>
      </w:r>
    </w:p>
    <w:p w:rsidR="003C439F" w:rsidRDefault="003C439F" w:rsidP="003C439F">
      <w:pPr>
        <w:tabs>
          <w:tab w:val="left" w:pos="-720"/>
        </w:tabs>
        <w:suppressAutoHyphens/>
        <w:ind w:left="360"/>
        <w:rPr>
          <w:b/>
        </w:rPr>
      </w:pPr>
    </w:p>
    <w:p w:rsidR="003C439F" w:rsidRDefault="003C439F" w:rsidP="003C439F">
      <w:pPr>
        <w:numPr>
          <w:ilvl w:val="0"/>
          <w:numId w:val="1"/>
        </w:numPr>
        <w:tabs>
          <w:tab w:val="left" w:pos="-720"/>
        </w:tabs>
        <w:suppressAutoHyphens/>
        <w:rPr>
          <w:b/>
        </w:rPr>
      </w:pPr>
      <w:r>
        <w:rPr>
          <w:b/>
        </w:rPr>
        <w:t>Methods to Maximize Response Rates and Deal with Non-response</w:t>
      </w:r>
    </w:p>
    <w:p w:rsidR="003C439F" w:rsidRDefault="003C439F" w:rsidP="003C439F">
      <w:pPr>
        <w:tabs>
          <w:tab w:val="left" w:pos="-720"/>
        </w:tabs>
        <w:suppressAutoHyphens/>
        <w:rPr>
          <w:b/>
        </w:rPr>
      </w:pPr>
    </w:p>
    <w:p w:rsidR="003C439F" w:rsidRDefault="003C439F" w:rsidP="003C439F">
      <w:pPr>
        <w:tabs>
          <w:tab w:val="left" w:pos="-720"/>
        </w:tabs>
        <w:suppressAutoHyphens/>
        <w:ind w:left="720"/>
      </w:pPr>
      <w:r>
        <w:t xml:space="preserve">ANA maximizes the response rate by requiring that the OWP and OPR be completed and submitted with the grant application package.    ANA also requires each grantee to complete the OPR every quarter throughout the life of the project; thereby ensuring response rates are maximized.   </w:t>
      </w:r>
    </w:p>
    <w:p w:rsidR="003C439F" w:rsidRPr="0084163E" w:rsidRDefault="003C439F" w:rsidP="003C439F">
      <w:pPr>
        <w:tabs>
          <w:tab w:val="left" w:pos="-720"/>
        </w:tabs>
        <w:suppressAutoHyphens/>
        <w:ind w:left="720"/>
      </w:pPr>
      <w:r>
        <w:t xml:space="preserve">  </w:t>
      </w:r>
    </w:p>
    <w:p w:rsidR="003C439F" w:rsidRDefault="003C439F" w:rsidP="003C439F">
      <w:pPr>
        <w:numPr>
          <w:ilvl w:val="0"/>
          <w:numId w:val="1"/>
        </w:numPr>
        <w:tabs>
          <w:tab w:val="left" w:pos="-720"/>
        </w:tabs>
        <w:suppressAutoHyphens/>
        <w:rPr>
          <w:b/>
        </w:rPr>
      </w:pPr>
      <w:r>
        <w:rPr>
          <w:b/>
        </w:rPr>
        <w:t>Test of Procedures or Methods to be Undertaken</w:t>
      </w:r>
    </w:p>
    <w:p w:rsidR="003C439F" w:rsidRPr="00465F9E" w:rsidRDefault="003C439F" w:rsidP="003C439F">
      <w:pPr>
        <w:spacing w:before="100" w:beforeAutospacing="1" w:after="100" w:afterAutospacing="1"/>
        <w:ind w:left="720"/>
        <w:rPr>
          <w:color w:val="000000"/>
        </w:rPr>
      </w:pPr>
      <w:r>
        <w:rPr>
          <w:color w:val="000000"/>
        </w:rPr>
        <w:t>ANA’s</w:t>
      </w:r>
      <w:r w:rsidRPr="00465F9E">
        <w:rPr>
          <w:color w:val="000000"/>
        </w:rPr>
        <w:t xml:space="preserve"> data collection procedures and </w:t>
      </w:r>
      <w:r>
        <w:rPr>
          <w:color w:val="000000"/>
        </w:rPr>
        <w:t>use of the OWP and OPR over the last 6 years</w:t>
      </w:r>
      <w:r w:rsidRPr="00465F9E">
        <w:rPr>
          <w:color w:val="000000"/>
        </w:rPr>
        <w:t xml:space="preserve"> </w:t>
      </w:r>
      <w:r>
        <w:rPr>
          <w:color w:val="000000"/>
        </w:rPr>
        <w:t xml:space="preserve">have had </w:t>
      </w:r>
      <w:r w:rsidRPr="00465F9E">
        <w:rPr>
          <w:color w:val="000000"/>
        </w:rPr>
        <w:t>satisfactory results</w:t>
      </w:r>
      <w:r>
        <w:rPr>
          <w:color w:val="000000"/>
        </w:rPr>
        <w:t>. Therefore, testing will not be necessary.</w:t>
      </w:r>
    </w:p>
    <w:p w:rsidR="003C439F" w:rsidRDefault="003C439F" w:rsidP="003C439F">
      <w:pPr>
        <w:numPr>
          <w:ilvl w:val="0"/>
          <w:numId w:val="1"/>
        </w:numPr>
        <w:tabs>
          <w:tab w:val="left" w:pos="-720"/>
        </w:tabs>
        <w:suppressAutoHyphens/>
        <w:rPr>
          <w:b/>
        </w:rPr>
      </w:pPr>
      <w:r>
        <w:rPr>
          <w:b/>
        </w:rPr>
        <w:t>Individuals Consulted on Statistical Aspects and Individuals Collecting and/or Analyzing Data</w:t>
      </w:r>
    </w:p>
    <w:p w:rsidR="003C439F" w:rsidRDefault="003C439F" w:rsidP="003C439F">
      <w:pPr>
        <w:tabs>
          <w:tab w:val="left" w:pos="-720"/>
        </w:tabs>
        <w:suppressAutoHyphens/>
        <w:ind w:left="720"/>
      </w:pPr>
      <w:r>
        <w:t xml:space="preserve">Kenneth </w:t>
      </w:r>
      <w:proofErr w:type="spellStart"/>
      <w:r>
        <w:t>Akwuole</w:t>
      </w:r>
      <w:proofErr w:type="spellEnd"/>
      <w:r>
        <w:t>, 202-690-5793</w:t>
      </w:r>
    </w:p>
    <w:p w:rsidR="003C439F" w:rsidRPr="00E03F78" w:rsidRDefault="003C439F" w:rsidP="003C439F">
      <w:pPr>
        <w:tabs>
          <w:tab w:val="left" w:pos="-720"/>
        </w:tabs>
        <w:suppressAutoHyphens/>
        <w:ind w:left="720"/>
        <w:rPr>
          <w:b/>
        </w:rPr>
      </w:pPr>
      <w:r>
        <w:t xml:space="preserve">Sarah </w:t>
      </w:r>
      <w:proofErr w:type="spellStart"/>
      <w:r>
        <w:t>Schappert</w:t>
      </w:r>
      <w:proofErr w:type="spellEnd"/>
      <w:r>
        <w:t xml:space="preserve">, 202-205-4328 </w:t>
      </w:r>
    </w:p>
    <w:p w:rsidR="00AC3CBC" w:rsidRDefault="003C439F">
      <w:bookmarkStart w:id="0" w:name="_GoBack"/>
      <w:bookmarkEnd w:id="0"/>
    </w:p>
    <w:sectPr w:rsidR="00AC3CBC" w:rsidSect="00E03F78">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15" w:rsidRDefault="003C439F">
    <w:pPr>
      <w:pStyle w:val="Footer"/>
    </w:pPr>
    <w:r>
      <w:t>OWP, Project Abstract, OPR</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rsidR="00CF4515" w:rsidRDefault="003C439F">
    <w:pPr>
      <w:pStyle w:val="Footer"/>
    </w:pPr>
    <w:r>
      <w:t>Supporting Statement</w:t>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6EB5"/>
    <w:multiLevelType w:val="hybridMultilevel"/>
    <w:tmpl w:val="50E60E6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39F"/>
    <w:rsid w:val="001A6E76"/>
    <w:rsid w:val="003C439F"/>
    <w:rsid w:val="00C5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3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C439F"/>
    <w:pPr>
      <w:tabs>
        <w:tab w:val="center" w:pos="4320"/>
        <w:tab w:val="right" w:pos="8640"/>
      </w:tabs>
    </w:pPr>
  </w:style>
  <w:style w:type="character" w:customStyle="1" w:styleId="FooterChar">
    <w:name w:val="Footer Char"/>
    <w:basedOn w:val="DefaultParagraphFont"/>
    <w:link w:val="Footer"/>
    <w:rsid w:val="003C439F"/>
    <w:rPr>
      <w:rFonts w:ascii="Times New Roman" w:eastAsia="Times New Roman" w:hAnsi="Times New Roman" w:cs="Times New Roman"/>
      <w:sz w:val="24"/>
      <w:szCs w:val="24"/>
    </w:rPr>
  </w:style>
  <w:style w:type="character" w:styleId="PageNumber">
    <w:name w:val="page number"/>
    <w:basedOn w:val="DefaultParagraphFont"/>
    <w:rsid w:val="003C43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3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C439F"/>
    <w:pPr>
      <w:tabs>
        <w:tab w:val="center" w:pos="4320"/>
        <w:tab w:val="right" w:pos="8640"/>
      </w:tabs>
    </w:pPr>
  </w:style>
  <w:style w:type="character" w:customStyle="1" w:styleId="FooterChar">
    <w:name w:val="Footer Char"/>
    <w:basedOn w:val="DefaultParagraphFont"/>
    <w:link w:val="Footer"/>
    <w:rsid w:val="003C439F"/>
    <w:rPr>
      <w:rFonts w:ascii="Times New Roman" w:eastAsia="Times New Roman" w:hAnsi="Times New Roman" w:cs="Times New Roman"/>
      <w:sz w:val="24"/>
      <w:szCs w:val="24"/>
    </w:rPr>
  </w:style>
  <w:style w:type="character" w:styleId="PageNumber">
    <w:name w:val="page number"/>
    <w:basedOn w:val="DefaultParagraphFont"/>
    <w:rsid w:val="003C4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aguilar_b</dc:creator>
  <cp:lastModifiedBy>aguilar_b</cp:lastModifiedBy>
  <cp:revision>1</cp:revision>
  <dcterms:created xsi:type="dcterms:W3CDTF">2012-04-09T15:17:00Z</dcterms:created>
  <dcterms:modified xsi:type="dcterms:W3CDTF">2012-04-09T15:17:00Z</dcterms:modified>
</cp:coreProperties>
</file>