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A9" w:rsidRPr="00091642" w:rsidRDefault="007649A9" w:rsidP="003868AC">
      <w:pPr>
        <w:pStyle w:val="C1-CtrBoldHd"/>
        <w:spacing w:after="0" w:line="240" w:lineRule="auto"/>
        <w:rPr>
          <w:rFonts w:ascii="Times New Roman" w:hAnsi="Times New Roman"/>
          <w:color w:val="auto"/>
          <w:sz w:val="24"/>
          <w:szCs w:val="24"/>
        </w:rPr>
      </w:pPr>
      <w:bookmarkStart w:id="0" w:name="_Toc177901841"/>
      <w:r w:rsidRPr="00091642">
        <w:rPr>
          <w:rFonts w:ascii="Times New Roman" w:hAnsi="Times New Roman"/>
          <w:color w:val="auto"/>
          <w:sz w:val="24"/>
          <w:szCs w:val="24"/>
        </w:rPr>
        <w:t>SUPPLEMENTAL SUPPORTING STATEMENT B</w:t>
      </w:r>
      <w:r w:rsidRPr="00091642">
        <w:rPr>
          <w:rFonts w:ascii="Times New Roman" w:hAnsi="Times New Roman"/>
          <w:color w:val="auto"/>
          <w:sz w:val="24"/>
          <w:szCs w:val="24"/>
        </w:rPr>
        <w:br/>
        <w:t>E-VERIFY DATA COLLECTIONS</w:t>
      </w:r>
    </w:p>
    <w:p w:rsidR="003868AC" w:rsidRPr="00091642" w:rsidRDefault="003868AC" w:rsidP="003868AC">
      <w:pPr>
        <w:pStyle w:val="C1-CtrBoldHd"/>
        <w:spacing w:after="0" w:line="240" w:lineRule="auto"/>
        <w:jc w:val="left"/>
        <w:rPr>
          <w:rFonts w:ascii="Times New Roman" w:hAnsi="Times New Roman"/>
          <w:color w:val="auto"/>
          <w:sz w:val="24"/>
          <w:szCs w:val="24"/>
        </w:rPr>
      </w:pPr>
    </w:p>
    <w:p w:rsidR="007649A9" w:rsidRPr="00091642" w:rsidRDefault="007649A9" w:rsidP="003868AC">
      <w:pPr>
        <w:pStyle w:val="C1-CtrBoldHd"/>
        <w:spacing w:after="0" w:line="240" w:lineRule="auto"/>
        <w:jc w:val="left"/>
        <w:rPr>
          <w:rFonts w:ascii="Times New Roman" w:hAnsi="Times New Roman"/>
          <w:color w:val="auto"/>
          <w:sz w:val="24"/>
          <w:szCs w:val="24"/>
        </w:rPr>
      </w:pPr>
      <w:r w:rsidRPr="00091642">
        <w:rPr>
          <w:rFonts w:ascii="Times New Roman" w:hAnsi="Times New Roman"/>
          <w:color w:val="auto"/>
          <w:sz w:val="24"/>
          <w:szCs w:val="24"/>
        </w:rPr>
        <w:t>B.</w:t>
      </w:r>
      <w:r w:rsidRPr="00091642">
        <w:rPr>
          <w:rFonts w:ascii="Times New Roman" w:hAnsi="Times New Roman"/>
          <w:color w:val="auto"/>
          <w:sz w:val="24"/>
          <w:szCs w:val="24"/>
        </w:rPr>
        <w:tab/>
        <w:t>Collection of Information Employing Statistical Methods</w:t>
      </w:r>
    </w:p>
    <w:p w:rsidR="003868AC" w:rsidRDefault="003868AC" w:rsidP="003868AC">
      <w:pPr>
        <w:pStyle w:val="Heading1"/>
        <w:spacing w:line="240" w:lineRule="auto"/>
        <w:rPr>
          <w:rFonts w:ascii="Times New Roman" w:hAnsi="Times New Roman" w:cs="Times New Roman"/>
          <w:sz w:val="24"/>
          <w:szCs w:val="24"/>
        </w:rPr>
      </w:pPr>
      <w:r w:rsidRPr="00091642">
        <w:rPr>
          <w:rFonts w:ascii="Times New Roman" w:hAnsi="Times New Roman" w:cs="Times New Roman"/>
          <w:sz w:val="24"/>
          <w:szCs w:val="24"/>
        </w:rPr>
        <w:t>Introduction</w:t>
      </w:r>
    </w:p>
    <w:p w:rsidR="0049229A" w:rsidRPr="0049229A" w:rsidRDefault="0049229A" w:rsidP="0049229A"/>
    <w:p w:rsidR="003868AC" w:rsidRPr="00091642" w:rsidRDefault="003868AC" w:rsidP="0049229A">
      <w:pPr>
        <w:pStyle w:val="L1-FlLSp12"/>
        <w:spacing w:line="240" w:lineRule="auto"/>
        <w:rPr>
          <w:rFonts w:ascii="Times New Roman" w:hAnsi="Times New Roman"/>
          <w:szCs w:val="24"/>
        </w:rPr>
      </w:pPr>
      <w:r w:rsidRPr="00091642">
        <w:rPr>
          <w:rFonts w:ascii="Times New Roman" w:hAnsi="Times New Roman"/>
          <w:szCs w:val="24"/>
        </w:rPr>
        <w:t xml:space="preserve">We are proposing to use statistical methods for our Web </w:t>
      </w:r>
      <w:r w:rsidR="00162D0A">
        <w:rPr>
          <w:rFonts w:ascii="Times New Roman" w:hAnsi="Times New Roman"/>
          <w:szCs w:val="24"/>
        </w:rPr>
        <w:t>S</w:t>
      </w:r>
      <w:r w:rsidRPr="00091642">
        <w:rPr>
          <w:rFonts w:ascii="Times New Roman" w:hAnsi="Times New Roman"/>
          <w:szCs w:val="24"/>
        </w:rPr>
        <w:t xml:space="preserve">urvey of E-Verify </w:t>
      </w:r>
      <w:r w:rsidR="00162D0A">
        <w:rPr>
          <w:rFonts w:ascii="Times New Roman" w:hAnsi="Times New Roman"/>
          <w:szCs w:val="24"/>
        </w:rPr>
        <w:t>E</w:t>
      </w:r>
      <w:r w:rsidRPr="00091642">
        <w:rPr>
          <w:rFonts w:ascii="Times New Roman" w:hAnsi="Times New Roman"/>
          <w:szCs w:val="24"/>
        </w:rPr>
        <w:t xml:space="preserve">mployers, as described in Sections B.1-B.3. </w:t>
      </w:r>
    </w:p>
    <w:p w:rsidR="007649A9" w:rsidRPr="00091642" w:rsidRDefault="007649A9" w:rsidP="003868AC">
      <w:pPr>
        <w:pStyle w:val="L1-FlLSp12"/>
        <w:spacing w:line="240" w:lineRule="auto"/>
        <w:rPr>
          <w:rFonts w:ascii="Times New Roman" w:hAnsi="Times New Roman"/>
          <w:szCs w:val="24"/>
        </w:rPr>
      </w:pPr>
    </w:p>
    <w:p w:rsidR="003868AC" w:rsidRDefault="003868AC" w:rsidP="00091642">
      <w:pPr>
        <w:pStyle w:val="Heading2"/>
        <w:numPr>
          <w:ilvl w:val="0"/>
          <w:numId w:val="9"/>
        </w:numPr>
        <w:spacing w:after="0" w:line="240" w:lineRule="auto"/>
        <w:rPr>
          <w:rFonts w:ascii="Times New Roman" w:hAnsi="Times New Roman"/>
          <w:color w:val="auto"/>
          <w:sz w:val="24"/>
          <w:szCs w:val="24"/>
        </w:rPr>
      </w:pPr>
      <w:r w:rsidRPr="00091642">
        <w:rPr>
          <w:rFonts w:ascii="Times New Roman" w:hAnsi="Times New Roman"/>
          <w:color w:val="auto"/>
          <w:sz w:val="24"/>
          <w:szCs w:val="24"/>
        </w:rPr>
        <w:t xml:space="preserve">Respondent Universe </w:t>
      </w:r>
    </w:p>
    <w:p w:rsidR="0049229A" w:rsidRPr="0049229A" w:rsidRDefault="0049229A" w:rsidP="0049229A">
      <w:pPr>
        <w:pStyle w:val="L1-FlLSp12"/>
      </w:pPr>
    </w:p>
    <w:p w:rsidR="003868AC" w:rsidRPr="00355C32" w:rsidRDefault="003868AC" w:rsidP="003868AC">
      <w:pPr>
        <w:pStyle w:val="L1-FlLSp12"/>
        <w:spacing w:line="240" w:lineRule="auto"/>
        <w:rPr>
          <w:rFonts w:ascii="Times New Roman" w:hAnsi="Times New Roman"/>
          <w:szCs w:val="24"/>
        </w:rPr>
      </w:pPr>
      <w:r w:rsidRPr="00091642">
        <w:rPr>
          <w:rFonts w:ascii="Times New Roman" w:hAnsi="Times New Roman"/>
          <w:szCs w:val="24"/>
        </w:rPr>
        <w:t xml:space="preserve">The target population of the Survey of E-Verify Employers includes all firms that signed an MOU </w:t>
      </w:r>
      <w:r w:rsidRPr="00355C32">
        <w:rPr>
          <w:rFonts w:ascii="Times New Roman" w:hAnsi="Times New Roman"/>
          <w:szCs w:val="24"/>
        </w:rPr>
        <w:t xml:space="preserve">before </w:t>
      </w:r>
      <w:r w:rsidR="00405CCA">
        <w:rPr>
          <w:rFonts w:ascii="Times New Roman" w:hAnsi="Times New Roman"/>
          <w:szCs w:val="24"/>
        </w:rPr>
        <w:t>September</w:t>
      </w:r>
      <w:r w:rsidR="00405CCA" w:rsidRPr="00355C32">
        <w:rPr>
          <w:rFonts w:ascii="Times New Roman" w:hAnsi="Times New Roman"/>
          <w:szCs w:val="24"/>
        </w:rPr>
        <w:t xml:space="preserve"> </w:t>
      </w:r>
      <w:r w:rsidR="00405CCA">
        <w:rPr>
          <w:rFonts w:ascii="Times New Roman" w:hAnsi="Times New Roman"/>
          <w:szCs w:val="24"/>
        </w:rPr>
        <w:t>30</w:t>
      </w:r>
      <w:r w:rsidRPr="00355C32">
        <w:rPr>
          <w:rFonts w:ascii="Times New Roman" w:hAnsi="Times New Roman"/>
          <w:szCs w:val="24"/>
        </w:rPr>
        <w:t xml:space="preserve">, </w:t>
      </w:r>
      <w:r w:rsidR="00355C32" w:rsidRPr="00355C32">
        <w:rPr>
          <w:rFonts w:ascii="Times New Roman" w:hAnsi="Times New Roman"/>
          <w:szCs w:val="24"/>
        </w:rPr>
        <w:t xml:space="preserve">2012 </w:t>
      </w:r>
      <w:r w:rsidRPr="00355C32">
        <w:rPr>
          <w:rFonts w:ascii="Times New Roman" w:hAnsi="Times New Roman"/>
          <w:szCs w:val="24"/>
        </w:rPr>
        <w:t>in which they agreed that all or part of the firm would participate in E-Verify with the following exceptions:</w:t>
      </w:r>
    </w:p>
    <w:p w:rsidR="003868AC" w:rsidRPr="00355C32" w:rsidRDefault="003868AC" w:rsidP="003868AC">
      <w:pPr>
        <w:pStyle w:val="L1-FlLSp12"/>
        <w:spacing w:line="240" w:lineRule="auto"/>
        <w:rPr>
          <w:rFonts w:ascii="Times New Roman" w:hAnsi="Times New Roman"/>
          <w:szCs w:val="24"/>
        </w:rPr>
      </w:pPr>
    </w:p>
    <w:p w:rsidR="00091642" w:rsidRPr="00091642" w:rsidRDefault="003868AC" w:rsidP="003868AC">
      <w:pPr>
        <w:pStyle w:val="N1-1stBullet"/>
        <w:numPr>
          <w:ilvl w:val="0"/>
          <w:numId w:val="10"/>
        </w:numPr>
        <w:spacing w:after="0" w:line="240" w:lineRule="auto"/>
        <w:rPr>
          <w:rFonts w:ascii="Times New Roman" w:hAnsi="Times New Roman"/>
          <w:szCs w:val="24"/>
        </w:rPr>
      </w:pPr>
      <w:r w:rsidRPr="00355C32">
        <w:rPr>
          <w:rFonts w:ascii="Times New Roman" w:hAnsi="Times New Roman"/>
          <w:b/>
          <w:szCs w:val="24"/>
        </w:rPr>
        <w:t>Companies with no recent involvement in E-Verify.</w:t>
      </w:r>
      <w:r w:rsidRPr="00355C32">
        <w:rPr>
          <w:rFonts w:ascii="Times New Roman" w:hAnsi="Times New Roman"/>
          <w:szCs w:val="24"/>
        </w:rPr>
        <w:t xml:space="preserve"> Recent involvement is defined as having taken an action (signing an MOU, submitting cases to E-Verify, or formally terminating participation in the Program) within the six months between </w:t>
      </w:r>
      <w:r w:rsidR="00405CCA" w:rsidRPr="00405CCA">
        <w:rPr>
          <w:rFonts w:ascii="Times New Roman" w:hAnsi="Times New Roman"/>
          <w:szCs w:val="24"/>
        </w:rPr>
        <w:t xml:space="preserve">April </w:t>
      </w:r>
      <w:r w:rsidRPr="00405CCA">
        <w:rPr>
          <w:rFonts w:ascii="Times New Roman" w:hAnsi="Times New Roman"/>
          <w:szCs w:val="24"/>
        </w:rPr>
        <w:t xml:space="preserve">1, </w:t>
      </w:r>
      <w:r w:rsidR="00355C32" w:rsidRPr="00405CCA">
        <w:rPr>
          <w:rFonts w:ascii="Times New Roman" w:hAnsi="Times New Roman"/>
          <w:szCs w:val="24"/>
        </w:rPr>
        <w:t>201</w:t>
      </w:r>
      <w:r w:rsidR="00405CCA" w:rsidRPr="00405CCA">
        <w:rPr>
          <w:rFonts w:ascii="Times New Roman" w:hAnsi="Times New Roman"/>
          <w:szCs w:val="24"/>
        </w:rPr>
        <w:t>2</w:t>
      </w:r>
      <w:r w:rsidR="00355C32" w:rsidRPr="00355C32">
        <w:rPr>
          <w:rFonts w:ascii="Times New Roman" w:hAnsi="Times New Roman"/>
          <w:szCs w:val="24"/>
        </w:rPr>
        <w:t xml:space="preserve"> </w:t>
      </w:r>
      <w:r w:rsidRPr="00355C32">
        <w:rPr>
          <w:rFonts w:ascii="Times New Roman" w:hAnsi="Times New Roman"/>
          <w:szCs w:val="24"/>
        </w:rPr>
        <w:t xml:space="preserve">and </w:t>
      </w:r>
      <w:r w:rsidR="00405CCA" w:rsidRPr="00405CCA">
        <w:rPr>
          <w:rFonts w:ascii="Times New Roman" w:hAnsi="Times New Roman"/>
          <w:szCs w:val="24"/>
        </w:rPr>
        <w:t>September 30</w:t>
      </w:r>
      <w:r w:rsidRPr="00405CCA">
        <w:rPr>
          <w:rFonts w:ascii="Times New Roman" w:hAnsi="Times New Roman"/>
          <w:szCs w:val="24"/>
        </w:rPr>
        <w:t xml:space="preserve">, </w:t>
      </w:r>
      <w:r w:rsidR="00355C32" w:rsidRPr="00405CCA">
        <w:rPr>
          <w:rFonts w:ascii="Times New Roman" w:hAnsi="Times New Roman"/>
          <w:szCs w:val="24"/>
        </w:rPr>
        <w:t>2012</w:t>
      </w:r>
      <w:r w:rsidRPr="00405CCA">
        <w:rPr>
          <w:rFonts w:ascii="Times New Roman" w:hAnsi="Times New Roman"/>
          <w:szCs w:val="24"/>
        </w:rPr>
        <w:t>.</w:t>
      </w:r>
      <w:r w:rsidRPr="00355C32">
        <w:rPr>
          <w:rFonts w:ascii="Times New Roman" w:hAnsi="Times New Roman"/>
          <w:szCs w:val="24"/>
        </w:rPr>
        <w:t xml:space="preserve"> </w:t>
      </w:r>
      <w:r w:rsidR="0049229A">
        <w:rPr>
          <w:rFonts w:ascii="Times New Roman" w:hAnsi="Times New Roman"/>
          <w:szCs w:val="24"/>
        </w:rPr>
        <w:t>Excluding companies with no recent involvement in E-Verify</w:t>
      </w:r>
      <w:r w:rsidRPr="00355C32">
        <w:rPr>
          <w:rFonts w:ascii="Times New Roman" w:hAnsi="Times New Roman"/>
          <w:szCs w:val="24"/>
        </w:rPr>
        <w:t xml:space="preserve"> helps to ensure that company representative</w:t>
      </w:r>
      <w:r w:rsidR="0049229A">
        <w:rPr>
          <w:rFonts w:ascii="Times New Roman" w:hAnsi="Times New Roman"/>
          <w:szCs w:val="24"/>
        </w:rPr>
        <w:t>s</w:t>
      </w:r>
      <w:r w:rsidRPr="00355C32">
        <w:rPr>
          <w:rFonts w:ascii="Times New Roman" w:hAnsi="Times New Roman"/>
          <w:szCs w:val="24"/>
        </w:rPr>
        <w:t xml:space="preserve"> can accurately recall aspects of their</w:t>
      </w:r>
      <w:r w:rsidRPr="00091642">
        <w:rPr>
          <w:rFonts w:ascii="Times New Roman" w:hAnsi="Times New Roman"/>
          <w:szCs w:val="24"/>
        </w:rPr>
        <w:t xml:space="preserve"> participation, and also avoids the possibility of companies responding to a program characteristic that has recently changed. </w:t>
      </w:r>
    </w:p>
    <w:p w:rsidR="00091642" w:rsidRPr="00091642" w:rsidRDefault="00DF2F01" w:rsidP="003868AC">
      <w:pPr>
        <w:pStyle w:val="N1-1stBullet"/>
        <w:numPr>
          <w:ilvl w:val="0"/>
          <w:numId w:val="10"/>
        </w:numPr>
        <w:spacing w:after="0" w:line="240" w:lineRule="auto"/>
        <w:rPr>
          <w:rFonts w:ascii="Times New Roman" w:hAnsi="Times New Roman"/>
          <w:szCs w:val="24"/>
        </w:rPr>
      </w:pPr>
      <w:r>
        <w:rPr>
          <w:rFonts w:ascii="Times New Roman" w:hAnsi="Times New Roman"/>
          <w:b/>
          <w:szCs w:val="24"/>
        </w:rPr>
        <w:t>E-Verify Employer Agents</w:t>
      </w:r>
      <w:r w:rsidR="0049229A">
        <w:rPr>
          <w:rFonts w:ascii="Times New Roman" w:hAnsi="Times New Roman"/>
          <w:b/>
          <w:szCs w:val="24"/>
        </w:rPr>
        <w:t xml:space="preserve"> (EEAs)</w:t>
      </w:r>
      <w:r>
        <w:rPr>
          <w:rFonts w:ascii="Times New Roman" w:hAnsi="Times New Roman"/>
          <w:b/>
          <w:szCs w:val="24"/>
        </w:rPr>
        <w:t xml:space="preserve"> and their clients</w:t>
      </w:r>
      <w:r w:rsidR="003868AC" w:rsidRPr="00091642">
        <w:rPr>
          <w:rFonts w:ascii="Times New Roman" w:hAnsi="Times New Roman"/>
          <w:szCs w:val="24"/>
        </w:rPr>
        <w:t xml:space="preserve"> will be excluded because this population </w:t>
      </w:r>
      <w:r>
        <w:rPr>
          <w:rFonts w:ascii="Times New Roman" w:hAnsi="Times New Roman"/>
          <w:szCs w:val="24"/>
        </w:rPr>
        <w:t>was</w:t>
      </w:r>
      <w:r w:rsidR="003868AC" w:rsidRPr="00091642">
        <w:rPr>
          <w:rFonts w:ascii="Times New Roman" w:hAnsi="Times New Roman"/>
          <w:szCs w:val="24"/>
        </w:rPr>
        <w:t xml:space="preserve"> studied in the</w:t>
      </w:r>
      <w:r>
        <w:rPr>
          <w:rFonts w:ascii="Times New Roman" w:hAnsi="Times New Roman"/>
          <w:szCs w:val="24"/>
        </w:rPr>
        <w:t xml:space="preserve"> 2010</w:t>
      </w:r>
      <w:r w:rsidR="003868AC" w:rsidRPr="00091642">
        <w:rPr>
          <w:rFonts w:ascii="Times New Roman" w:hAnsi="Times New Roman"/>
          <w:szCs w:val="24"/>
        </w:rPr>
        <w:t xml:space="preserve"> case study</w:t>
      </w:r>
      <w:r w:rsidR="003868AC" w:rsidRPr="00372392">
        <w:rPr>
          <w:rFonts w:ascii="Times New Roman" w:hAnsi="Times New Roman"/>
          <w:szCs w:val="24"/>
        </w:rPr>
        <w:t>.</w:t>
      </w:r>
      <w:r w:rsidR="003868AC" w:rsidRPr="00091642">
        <w:rPr>
          <w:rFonts w:ascii="Times New Roman" w:hAnsi="Times New Roman"/>
          <w:szCs w:val="24"/>
        </w:rPr>
        <w:t xml:space="preserve"> </w:t>
      </w:r>
      <w:r w:rsidR="0049229A">
        <w:rPr>
          <w:rFonts w:ascii="Times New Roman" w:hAnsi="Times New Roman"/>
          <w:szCs w:val="24"/>
        </w:rPr>
        <w:t xml:space="preserve"> In addition, this qualitative work revealed an extensive amount of variation among the characteristics, operations, and experiences of EEAs and their clients that would be difficult to capture in an online survey.  </w:t>
      </w:r>
      <w:r w:rsidR="00EB0575">
        <w:rPr>
          <w:rFonts w:ascii="Times New Roman" w:hAnsi="Times New Roman"/>
          <w:szCs w:val="24"/>
        </w:rPr>
        <w:t>We plan to include these employers in the 2014 employer survey which will allow time to develop and pretest questions that will adequately cover the unique experiences</w:t>
      </w:r>
      <w:r w:rsidR="00162D0A">
        <w:rPr>
          <w:rFonts w:ascii="Times New Roman" w:hAnsi="Times New Roman"/>
          <w:szCs w:val="24"/>
        </w:rPr>
        <w:t xml:space="preserve"> of these populations</w:t>
      </w:r>
      <w:r w:rsidR="00EB0575">
        <w:rPr>
          <w:rFonts w:ascii="Times New Roman" w:hAnsi="Times New Roman"/>
          <w:szCs w:val="24"/>
        </w:rPr>
        <w:t>.</w:t>
      </w:r>
    </w:p>
    <w:p w:rsidR="003868AC" w:rsidRPr="00091642" w:rsidRDefault="003868AC" w:rsidP="003868AC">
      <w:pPr>
        <w:pStyle w:val="N1-1stBullet"/>
        <w:numPr>
          <w:ilvl w:val="0"/>
          <w:numId w:val="10"/>
        </w:numPr>
        <w:spacing w:after="0" w:line="240" w:lineRule="auto"/>
        <w:rPr>
          <w:rFonts w:ascii="Times New Roman" w:hAnsi="Times New Roman"/>
          <w:szCs w:val="24"/>
        </w:rPr>
      </w:pPr>
      <w:r w:rsidRPr="00091642">
        <w:rPr>
          <w:rFonts w:ascii="Times New Roman" w:hAnsi="Times New Roman"/>
          <w:b/>
          <w:szCs w:val="24"/>
        </w:rPr>
        <w:t>Employers in Puerto Rico, Guam and other U.S. territories</w:t>
      </w:r>
      <w:r w:rsidRPr="00091642">
        <w:rPr>
          <w:rFonts w:ascii="Times New Roman" w:hAnsi="Times New Roman"/>
          <w:szCs w:val="24"/>
        </w:rPr>
        <w:t xml:space="preserve"> </w:t>
      </w:r>
      <w:r w:rsidR="0049229A">
        <w:rPr>
          <w:rFonts w:ascii="Times New Roman" w:hAnsi="Times New Roman"/>
          <w:szCs w:val="24"/>
        </w:rPr>
        <w:t>will be</w:t>
      </w:r>
      <w:r w:rsidRPr="00091642">
        <w:rPr>
          <w:rFonts w:ascii="Times New Roman" w:hAnsi="Times New Roman"/>
          <w:szCs w:val="24"/>
        </w:rPr>
        <w:t xml:space="preserve"> excluded primarily for pragmatic reasons (e.g., different time zones require telephone interviewers to follow-up at impractical times; some language barriers). Since this is a very small segment of the employer population, their exclusion should not result in a significant coverage problem.</w:t>
      </w:r>
    </w:p>
    <w:p w:rsidR="007649A9" w:rsidRPr="00091642" w:rsidRDefault="007649A9" w:rsidP="003868AC">
      <w:pPr>
        <w:pStyle w:val="L1-FlLSp12"/>
        <w:spacing w:line="240" w:lineRule="auto"/>
        <w:rPr>
          <w:rFonts w:ascii="Times New Roman" w:hAnsi="Times New Roman"/>
          <w:szCs w:val="24"/>
        </w:rPr>
      </w:pPr>
    </w:p>
    <w:p w:rsidR="003868AC" w:rsidRDefault="003868AC" w:rsidP="00094289">
      <w:pPr>
        <w:pStyle w:val="Heading2"/>
        <w:spacing w:after="0" w:line="240" w:lineRule="auto"/>
        <w:rPr>
          <w:rFonts w:ascii="Times New Roman" w:hAnsi="Times New Roman"/>
          <w:color w:val="auto"/>
          <w:sz w:val="24"/>
          <w:szCs w:val="24"/>
        </w:rPr>
      </w:pPr>
      <w:r w:rsidRPr="00091642">
        <w:rPr>
          <w:rFonts w:ascii="Times New Roman" w:hAnsi="Times New Roman"/>
          <w:color w:val="auto"/>
          <w:sz w:val="24"/>
          <w:szCs w:val="24"/>
        </w:rPr>
        <w:t>Sampling Frame</w:t>
      </w:r>
    </w:p>
    <w:p w:rsidR="0049229A" w:rsidRPr="0049229A" w:rsidRDefault="0049229A" w:rsidP="0049229A">
      <w:pPr>
        <w:pStyle w:val="L1-FlLSp12"/>
      </w:pPr>
    </w:p>
    <w:p w:rsidR="00091642" w:rsidRPr="00091642" w:rsidRDefault="003868AC" w:rsidP="00091642">
      <w:pPr>
        <w:pStyle w:val="L1-FlLSp12"/>
        <w:spacing w:line="240" w:lineRule="auto"/>
        <w:rPr>
          <w:rFonts w:ascii="Times New Roman" w:hAnsi="Times New Roman"/>
          <w:szCs w:val="24"/>
        </w:rPr>
      </w:pPr>
      <w:r w:rsidRPr="00091642">
        <w:rPr>
          <w:rFonts w:ascii="Times New Roman" w:hAnsi="Times New Roman"/>
          <w:szCs w:val="24"/>
        </w:rPr>
        <w:t>The sampling frame will be developed from three databases provided by the contractor responsible for E-Verify operations:</w:t>
      </w:r>
    </w:p>
    <w:p w:rsidR="00091642" w:rsidRPr="00091642" w:rsidRDefault="00091642" w:rsidP="00091642">
      <w:pPr>
        <w:pStyle w:val="L1-FlLSp12"/>
        <w:spacing w:line="240" w:lineRule="auto"/>
        <w:rPr>
          <w:rFonts w:ascii="Times New Roman" w:hAnsi="Times New Roman"/>
          <w:szCs w:val="24"/>
        </w:rPr>
      </w:pPr>
    </w:p>
    <w:p w:rsidR="00091642" w:rsidRPr="00091642" w:rsidRDefault="003868AC" w:rsidP="00091642">
      <w:pPr>
        <w:pStyle w:val="L1-FlLSp12"/>
        <w:numPr>
          <w:ilvl w:val="0"/>
          <w:numId w:val="11"/>
        </w:numPr>
        <w:spacing w:line="240" w:lineRule="auto"/>
        <w:rPr>
          <w:rFonts w:ascii="Times New Roman" w:hAnsi="Times New Roman"/>
          <w:szCs w:val="24"/>
        </w:rPr>
      </w:pPr>
      <w:r w:rsidRPr="00091642">
        <w:rPr>
          <w:rFonts w:ascii="Times New Roman" w:hAnsi="Times New Roman"/>
          <w:b/>
          <w:szCs w:val="24"/>
        </w:rPr>
        <w:t>Employer Database</w:t>
      </w:r>
      <w:r w:rsidRPr="00091642">
        <w:rPr>
          <w:rFonts w:ascii="Times New Roman" w:hAnsi="Times New Roman"/>
          <w:szCs w:val="24"/>
        </w:rPr>
        <w:t xml:space="preserve"> containing information provided by employers at the time they registered for E-Verify and any subsequent modifications the employers may have made to the information. The records contain the following fields needed for sample selection: employer name; North American Industry Classification System (NAICS) code; the company’s “parent company”; the number of sites covered by the MOU, the date the employer signed the MOU and, where relevant, the date the employer terminated participation in E-Verify;</w:t>
      </w:r>
      <w:r w:rsidR="00091642" w:rsidRPr="00091642">
        <w:rPr>
          <w:rFonts w:ascii="Times New Roman" w:hAnsi="Times New Roman"/>
          <w:szCs w:val="24"/>
        </w:rPr>
        <w:t xml:space="preserve"> </w:t>
      </w:r>
    </w:p>
    <w:p w:rsidR="00091642" w:rsidRPr="00091642" w:rsidRDefault="003868AC" w:rsidP="00091642">
      <w:pPr>
        <w:pStyle w:val="L1-FlLSp12"/>
        <w:numPr>
          <w:ilvl w:val="0"/>
          <w:numId w:val="11"/>
        </w:numPr>
        <w:spacing w:line="240" w:lineRule="auto"/>
        <w:rPr>
          <w:rFonts w:ascii="Times New Roman" w:hAnsi="Times New Roman"/>
          <w:szCs w:val="24"/>
        </w:rPr>
      </w:pPr>
      <w:r w:rsidRPr="00091642">
        <w:rPr>
          <w:rFonts w:ascii="Times New Roman" w:hAnsi="Times New Roman"/>
          <w:b/>
          <w:szCs w:val="24"/>
        </w:rPr>
        <w:lastRenderedPageBreak/>
        <w:t>Point of Contact database</w:t>
      </w:r>
      <w:r w:rsidRPr="00091642">
        <w:rPr>
          <w:rFonts w:ascii="Times New Roman" w:hAnsi="Times New Roman"/>
          <w:szCs w:val="24"/>
        </w:rPr>
        <w:t xml:space="preserve"> which contains contact information associated with employers that have enrolled in E-Verify linked to the Employer Database through unique employer IDs;</w:t>
      </w:r>
      <w:r w:rsidR="00091642" w:rsidRPr="00091642">
        <w:rPr>
          <w:rFonts w:ascii="Times New Roman" w:hAnsi="Times New Roman"/>
          <w:szCs w:val="24"/>
        </w:rPr>
        <w:t xml:space="preserve"> </w:t>
      </w:r>
    </w:p>
    <w:p w:rsidR="003868AC" w:rsidRDefault="003868AC" w:rsidP="00091642">
      <w:pPr>
        <w:pStyle w:val="L1-FlLSp12"/>
        <w:numPr>
          <w:ilvl w:val="0"/>
          <w:numId w:val="11"/>
        </w:numPr>
        <w:spacing w:line="240" w:lineRule="auto"/>
        <w:rPr>
          <w:rFonts w:ascii="Times New Roman" w:hAnsi="Times New Roman"/>
          <w:szCs w:val="24"/>
        </w:rPr>
      </w:pPr>
      <w:r w:rsidRPr="00091642">
        <w:rPr>
          <w:rFonts w:ascii="Times New Roman" w:hAnsi="Times New Roman"/>
          <w:b/>
          <w:szCs w:val="24"/>
        </w:rPr>
        <w:t xml:space="preserve">Transaction database: </w:t>
      </w:r>
      <w:r w:rsidRPr="00091642">
        <w:rPr>
          <w:rFonts w:ascii="Times New Roman" w:hAnsi="Times New Roman"/>
          <w:szCs w:val="24"/>
        </w:rPr>
        <w:t>This file contains information on case submissions to E-Verify, including date of case initiation, ID of the employer submitting the case, and the dates and types of subsequent case actions.</w:t>
      </w:r>
    </w:p>
    <w:p w:rsidR="00162D0A" w:rsidRPr="00091642" w:rsidRDefault="00162D0A" w:rsidP="00162D0A">
      <w:pPr>
        <w:pStyle w:val="L1-FlLSp12"/>
        <w:spacing w:line="240" w:lineRule="auto"/>
        <w:ind w:left="360"/>
        <w:rPr>
          <w:rFonts w:ascii="Times New Roman" w:hAnsi="Times New Roman"/>
          <w:szCs w:val="24"/>
        </w:rPr>
      </w:pPr>
    </w:p>
    <w:p w:rsidR="003868AC" w:rsidRDefault="003868AC" w:rsidP="003868AC">
      <w:pPr>
        <w:pStyle w:val="L1-FlLSp12"/>
        <w:rPr>
          <w:rFonts w:ascii="Times New Roman" w:hAnsi="Times New Roman"/>
          <w:szCs w:val="24"/>
        </w:rPr>
      </w:pPr>
      <w:r w:rsidRPr="00091642">
        <w:rPr>
          <w:rFonts w:ascii="Times New Roman" w:hAnsi="Times New Roman"/>
          <w:szCs w:val="24"/>
        </w:rPr>
        <w:t>To produce the data file to be used for sample selection:</w:t>
      </w:r>
    </w:p>
    <w:p w:rsidR="00162D0A" w:rsidRPr="00091642" w:rsidRDefault="00162D0A" w:rsidP="003868AC">
      <w:pPr>
        <w:pStyle w:val="L1-FlLSp12"/>
        <w:rPr>
          <w:rFonts w:ascii="Times New Roman" w:hAnsi="Times New Roman"/>
          <w:szCs w:val="24"/>
        </w:rPr>
      </w:pPr>
    </w:p>
    <w:p w:rsidR="00091642" w:rsidRPr="00091642" w:rsidRDefault="003868AC" w:rsidP="00091642">
      <w:pPr>
        <w:pStyle w:val="N1-1stBullet"/>
        <w:numPr>
          <w:ilvl w:val="0"/>
          <w:numId w:val="12"/>
        </w:numPr>
        <w:spacing w:after="0" w:line="240" w:lineRule="auto"/>
        <w:rPr>
          <w:rFonts w:ascii="Times New Roman" w:hAnsi="Times New Roman"/>
          <w:szCs w:val="24"/>
        </w:rPr>
      </w:pPr>
      <w:r w:rsidRPr="00091642">
        <w:rPr>
          <w:rFonts w:ascii="Times New Roman" w:hAnsi="Times New Roman"/>
          <w:szCs w:val="24"/>
        </w:rPr>
        <w:t>Contact information from the Point of Contact file will be appended to the appropriate employer records;</w:t>
      </w:r>
    </w:p>
    <w:p w:rsidR="00091642" w:rsidRPr="00091642" w:rsidRDefault="003868AC" w:rsidP="00091642">
      <w:pPr>
        <w:pStyle w:val="N1-1stBullet"/>
        <w:numPr>
          <w:ilvl w:val="0"/>
          <w:numId w:val="12"/>
        </w:numPr>
        <w:spacing w:after="0" w:line="240" w:lineRule="auto"/>
        <w:rPr>
          <w:rFonts w:ascii="Times New Roman" w:hAnsi="Times New Roman"/>
          <w:szCs w:val="24"/>
        </w:rPr>
      </w:pPr>
      <w:r w:rsidRPr="00091642">
        <w:rPr>
          <w:rFonts w:ascii="Times New Roman" w:hAnsi="Times New Roman"/>
          <w:szCs w:val="24"/>
        </w:rPr>
        <w:t>Unique records will be compiled at the firm level based on the information in the Employer Databases, since the sampling units will be single location companies (a business establishment with no branches or subsidiaries reporting to it) and the headquarters of the companies that have multiple branches. Most of these will be identified as companies without “parent companies” in the employer database. In cases in which it appears that employers may be branch companies of larger companies without a specified parent company (e.g., when there are large numbers of employers with the same name that have not specified a parent company), information will be obtained through Web searches and/or telephone inquiries to determine the appropriate firm level information</w:t>
      </w:r>
      <w:r w:rsidRPr="00091642">
        <w:rPr>
          <w:rStyle w:val="FootnoteReference"/>
          <w:rFonts w:ascii="Times New Roman" w:hAnsi="Times New Roman"/>
          <w:sz w:val="24"/>
          <w:szCs w:val="24"/>
        </w:rPr>
        <w:footnoteReference w:id="1"/>
      </w:r>
      <w:r w:rsidRPr="00091642">
        <w:rPr>
          <w:rFonts w:ascii="Times New Roman" w:hAnsi="Times New Roman"/>
          <w:szCs w:val="24"/>
        </w:rPr>
        <w:t xml:space="preserve">; </w:t>
      </w:r>
    </w:p>
    <w:p w:rsidR="00091642" w:rsidRPr="00091642" w:rsidRDefault="003868AC" w:rsidP="00091642">
      <w:pPr>
        <w:pStyle w:val="N1-1stBullet"/>
        <w:numPr>
          <w:ilvl w:val="0"/>
          <w:numId w:val="12"/>
        </w:numPr>
        <w:spacing w:after="0" w:line="240" w:lineRule="auto"/>
        <w:rPr>
          <w:rFonts w:ascii="Times New Roman" w:hAnsi="Times New Roman"/>
          <w:szCs w:val="24"/>
        </w:rPr>
      </w:pPr>
      <w:r w:rsidRPr="00091642">
        <w:rPr>
          <w:rFonts w:ascii="Times New Roman" w:hAnsi="Times New Roman"/>
          <w:szCs w:val="24"/>
        </w:rPr>
        <w:t>The Transaction Database will be purged of duplicate records and records that the employer indicates were “submitted in error” (typically records with typographical errors detected by employers after submission);</w:t>
      </w:r>
    </w:p>
    <w:p w:rsidR="00091642" w:rsidRPr="00091642" w:rsidRDefault="003868AC" w:rsidP="00091642">
      <w:pPr>
        <w:pStyle w:val="N1-1stBullet"/>
        <w:numPr>
          <w:ilvl w:val="0"/>
          <w:numId w:val="12"/>
        </w:numPr>
        <w:spacing w:after="0" w:line="240" w:lineRule="auto"/>
        <w:rPr>
          <w:rFonts w:ascii="Times New Roman" w:hAnsi="Times New Roman"/>
          <w:szCs w:val="24"/>
        </w:rPr>
      </w:pPr>
      <w:r w:rsidRPr="00091642">
        <w:rPr>
          <w:rFonts w:ascii="Times New Roman" w:hAnsi="Times New Roman"/>
          <w:szCs w:val="24"/>
        </w:rPr>
        <w:t>An outcome variable will be calculated from the Transaction Database information to indicate the final outcome of the case such as immediately found work authorized, found work authorized after a tentative nonconfirmation (TNC), etc.</w:t>
      </w:r>
    </w:p>
    <w:p w:rsidR="003868AC" w:rsidRPr="00091642" w:rsidRDefault="003868AC" w:rsidP="00091642">
      <w:pPr>
        <w:pStyle w:val="N1-1stBullet"/>
        <w:numPr>
          <w:ilvl w:val="0"/>
          <w:numId w:val="12"/>
        </w:numPr>
        <w:spacing w:after="0" w:line="240" w:lineRule="auto"/>
        <w:rPr>
          <w:rFonts w:ascii="Times New Roman" w:hAnsi="Times New Roman"/>
          <w:szCs w:val="24"/>
        </w:rPr>
      </w:pPr>
      <w:r w:rsidRPr="00091642">
        <w:rPr>
          <w:rFonts w:ascii="Times New Roman" w:hAnsi="Times New Roman"/>
          <w:szCs w:val="24"/>
        </w:rPr>
        <w:t>Information on the number of transactions and the number of cases receiving a TNC in this database will be aggregated by employer and appended to the records in the employer file.</w:t>
      </w:r>
    </w:p>
    <w:p w:rsidR="00091642" w:rsidRDefault="00091642" w:rsidP="00091642">
      <w:pPr>
        <w:spacing w:line="240" w:lineRule="auto"/>
        <w:rPr>
          <w:rFonts w:ascii="Times New Roman" w:hAnsi="Times New Roman"/>
          <w:szCs w:val="24"/>
        </w:rPr>
      </w:pPr>
    </w:p>
    <w:p w:rsidR="003868AC" w:rsidRPr="00091642" w:rsidRDefault="003868AC" w:rsidP="00091642">
      <w:pPr>
        <w:spacing w:line="240" w:lineRule="auto"/>
        <w:rPr>
          <w:rFonts w:ascii="Times New Roman" w:hAnsi="Times New Roman"/>
          <w:b/>
          <w:szCs w:val="24"/>
        </w:rPr>
      </w:pPr>
      <w:r w:rsidRPr="00091642">
        <w:rPr>
          <w:rFonts w:ascii="Times New Roman" w:hAnsi="Times New Roman"/>
          <w:szCs w:val="24"/>
        </w:rPr>
        <w:t>Ineligible cases (as defined above) will be excluded from the sampling process.</w:t>
      </w:r>
    </w:p>
    <w:p w:rsidR="00094289" w:rsidRPr="00091642" w:rsidRDefault="00094289" w:rsidP="00094289">
      <w:pPr>
        <w:pStyle w:val="Heading2"/>
        <w:spacing w:after="0" w:line="240" w:lineRule="auto"/>
        <w:rPr>
          <w:rFonts w:ascii="Times New Roman" w:hAnsi="Times New Roman"/>
          <w:color w:val="auto"/>
          <w:sz w:val="24"/>
          <w:szCs w:val="24"/>
        </w:rPr>
      </w:pPr>
    </w:p>
    <w:p w:rsidR="003868AC" w:rsidRPr="00091642" w:rsidRDefault="003868AC" w:rsidP="00091642">
      <w:pPr>
        <w:pStyle w:val="Heading2"/>
        <w:spacing w:after="0" w:line="240" w:lineRule="auto"/>
        <w:rPr>
          <w:rFonts w:ascii="Times New Roman" w:hAnsi="Times New Roman"/>
          <w:color w:val="auto"/>
          <w:sz w:val="24"/>
          <w:szCs w:val="24"/>
        </w:rPr>
      </w:pPr>
      <w:r w:rsidRPr="00091642">
        <w:rPr>
          <w:rFonts w:ascii="Times New Roman" w:hAnsi="Times New Roman"/>
          <w:color w:val="auto"/>
          <w:sz w:val="24"/>
          <w:szCs w:val="24"/>
        </w:rPr>
        <w:t>Sample Design and Sample Size</w:t>
      </w:r>
    </w:p>
    <w:p w:rsidR="00094289" w:rsidRPr="00091642" w:rsidRDefault="00094289" w:rsidP="00091642">
      <w:pPr>
        <w:pStyle w:val="L1-FlLSp12"/>
        <w:spacing w:line="240" w:lineRule="auto"/>
        <w:rPr>
          <w:rFonts w:ascii="Times New Roman" w:hAnsi="Times New Roman"/>
          <w:szCs w:val="24"/>
        </w:rPr>
      </w:pPr>
    </w:p>
    <w:p w:rsidR="003868AC" w:rsidRPr="00091642" w:rsidRDefault="003868AC" w:rsidP="00091642">
      <w:pPr>
        <w:pStyle w:val="L1-FlLSp12"/>
        <w:spacing w:line="240" w:lineRule="auto"/>
        <w:rPr>
          <w:rFonts w:ascii="Times New Roman" w:hAnsi="Times New Roman"/>
          <w:szCs w:val="24"/>
        </w:rPr>
      </w:pPr>
      <w:r w:rsidRPr="00024127">
        <w:rPr>
          <w:rFonts w:ascii="Times New Roman" w:hAnsi="Times New Roman"/>
          <w:szCs w:val="24"/>
        </w:rPr>
        <w:t>We plan to select a total sample of approximately 3,700 E-Verify employers for the survey —a number that should provide approximately 2,</w:t>
      </w:r>
      <w:r w:rsidR="007A75F0" w:rsidRPr="00024127">
        <w:rPr>
          <w:rFonts w:ascii="Times New Roman" w:hAnsi="Times New Roman"/>
          <w:szCs w:val="24"/>
        </w:rPr>
        <w:t>800</w:t>
      </w:r>
      <w:r w:rsidRPr="00024127">
        <w:rPr>
          <w:rFonts w:ascii="Times New Roman" w:hAnsi="Times New Roman"/>
          <w:szCs w:val="24"/>
        </w:rPr>
        <w:t xml:space="preserve"> completed surveys based on our experiences with the </w:t>
      </w:r>
      <w:r w:rsidR="00DF2F01" w:rsidRPr="00024127">
        <w:rPr>
          <w:rFonts w:ascii="Times New Roman" w:hAnsi="Times New Roman"/>
          <w:szCs w:val="24"/>
        </w:rPr>
        <w:t xml:space="preserve">FY2010 and </w:t>
      </w:r>
      <w:r w:rsidRPr="00024127">
        <w:rPr>
          <w:rFonts w:ascii="Times New Roman" w:hAnsi="Times New Roman"/>
          <w:szCs w:val="24"/>
        </w:rPr>
        <w:t xml:space="preserve">FY2008 surveys. This estimate assumes </w:t>
      </w:r>
      <w:r w:rsidR="007A75F0" w:rsidRPr="00024127">
        <w:rPr>
          <w:rFonts w:ascii="Times New Roman" w:hAnsi="Times New Roman"/>
          <w:szCs w:val="24"/>
        </w:rPr>
        <w:t xml:space="preserve">8 percent of sampled cases are excluded because the </w:t>
      </w:r>
      <w:r w:rsidRPr="00024127">
        <w:rPr>
          <w:rFonts w:ascii="Times New Roman" w:hAnsi="Times New Roman"/>
          <w:szCs w:val="24"/>
        </w:rPr>
        <w:t>intended respond</w:t>
      </w:r>
      <w:r w:rsidR="007A75F0" w:rsidRPr="00024127">
        <w:rPr>
          <w:rFonts w:ascii="Times New Roman" w:hAnsi="Times New Roman"/>
          <w:szCs w:val="24"/>
        </w:rPr>
        <w:t xml:space="preserve">ent is ineligible for inclusion, and a survey response rate of </w:t>
      </w:r>
      <w:r w:rsidRPr="00024127">
        <w:rPr>
          <w:rFonts w:ascii="Times New Roman" w:hAnsi="Times New Roman"/>
          <w:szCs w:val="24"/>
        </w:rPr>
        <w:t>approximately</w:t>
      </w:r>
      <w:r w:rsidR="007A75F0" w:rsidRPr="00024127">
        <w:rPr>
          <w:rFonts w:ascii="Times New Roman" w:hAnsi="Times New Roman"/>
          <w:szCs w:val="24"/>
        </w:rPr>
        <w:t xml:space="preserve"> </w:t>
      </w:r>
      <w:r w:rsidR="00EF0F84" w:rsidRPr="00024127">
        <w:rPr>
          <w:rFonts w:ascii="Times New Roman" w:hAnsi="Times New Roman"/>
          <w:szCs w:val="24"/>
        </w:rPr>
        <w:t>8</w:t>
      </w:r>
      <w:r w:rsidR="007A75F0" w:rsidRPr="00024127">
        <w:rPr>
          <w:rFonts w:ascii="Times New Roman" w:hAnsi="Times New Roman"/>
          <w:szCs w:val="24"/>
        </w:rPr>
        <w:t>0% of eligible respondents</w:t>
      </w:r>
      <w:r w:rsidRPr="00024127">
        <w:rPr>
          <w:rFonts w:ascii="Times New Roman" w:hAnsi="Times New Roman"/>
          <w:szCs w:val="24"/>
        </w:rPr>
        <w:t>.</w:t>
      </w:r>
      <w:r w:rsidRPr="00091642">
        <w:rPr>
          <w:rFonts w:ascii="Times New Roman" w:hAnsi="Times New Roman"/>
          <w:szCs w:val="24"/>
        </w:rPr>
        <w:t xml:space="preserve"> </w:t>
      </w:r>
    </w:p>
    <w:p w:rsidR="003868AC" w:rsidRPr="00091642" w:rsidRDefault="003868AC" w:rsidP="00091642">
      <w:pPr>
        <w:pStyle w:val="L1-FlLSp12"/>
        <w:spacing w:line="240" w:lineRule="auto"/>
        <w:rPr>
          <w:rFonts w:ascii="Times New Roman" w:hAnsi="Times New Roman"/>
          <w:szCs w:val="24"/>
        </w:rPr>
      </w:pPr>
    </w:p>
    <w:p w:rsidR="003868AC" w:rsidRPr="00091642" w:rsidRDefault="003868AC" w:rsidP="00091642">
      <w:pPr>
        <w:pStyle w:val="L1-FlLSp12"/>
        <w:spacing w:line="240" w:lineRule="auto"/>
        <w:rPr>
          <w:rFonts w:ascii="Times New Roman" w:hAnsi="Times New Roman"/>
          <w:szCs w:val="24"/>
        </w:rPr>
      </w:pPr>
      <w:r w:rsidRPr="00091642">
        <w:rPr>
          <w:rFonts w:ascii="Times New Roman" w:hAnsi="Times New Roman"/>
          <w:szCs w:val="24"/>
        </w:rPr>
        <w:t>We propose to stratify the sample based on employer’s E-Verify status as follows, i.e.:</w:t>
      </w:r>
    </w:p>
    <w:p w:rsidR="003868AC" w:rsidRPr="00091642" w:rsidRDefault="003868AC" w:rsidP="00091642">
      <w:pPr>
        <w:pStyle w:val="P1-StandPara"/>
        <w:spacing w:line="240" w:lineRule="auto"/>
        <w:rPr>
          <w:rFonts w:ascii="Times New Roman" w:hAnsi="Times New Roman"/>
          <w:szCs w:val="24"/>
        </w:rPr>
      </w:pPr>
    </w:p>
    <w:p w:rsidR="00091642" w:rsidRPr="00355C32" w:rsidRDefault="003868AC" w:rsidP="00B90707">
      <w:pPr>
        <w:pStyle w:val="N1-1stBullet"/>
        <w:numPr>
          <w:ilvl w:val="0"/>
          <w:numId w:val="13"/>
        </w:numPr>
        <w:spacing w:after="0" w:line="240" w:lineRule="auto"/>
        <w:rPr>
          <w:rFonts w:ascii="Times New Roman" w:hAnsi="Times New Roman"/>
          <w:szCs w:val="24"/>
        </w:rPr>
      </w:pPr>
      <w:r w:rsidRPr="00355C32">
        <w:rPr>
          <w:rFonts w:ascii="Times New Roman" w:hAnsi="Times New Roman"/>
          <w:b/>
          <w:szCs w:val="24"/>
        </w:rPr>
        <w:t>Active Employers with TNCs:</w:t>
      </w:r>
      <w:r w:rsidRPr="00355C32">
        <w:rPr>
          <w:rFonts w:ascii="Times New Roman" w:hAnsi="Times New Roman"/>
          <w:szCs w:val="24"/>
        </w:rPr>
        <w:t xml:space="preserve"> employers that had transmitted one or more cases receiving a TNC between </w:t>
      </w:r>
      <w:r w:rsidR="00186152" w:rsidRPr="00355C32">
        <w:rPr>
          <w:rFonts w:ascii="Times New Roman" w:hAnsi="Times New Roman"/>
          <w:szCs w:val="24"/>
        </w:rPr>
        <w:t>J</w:t>
      </w:r>
      <w:r w:rsidR="00186152">
        <w:rPr>
          <w:rFonts w:ascii="Times New Roman" w:hAnsi="Times New Roman"/>
          <w:szCs w:val="24"/>
        </w:rPr>
        <w:t>uly</w:t>
      </w:r>
      <w:r w:rsidR="00186152" w:rsidRPr="00355C32">
        <w:rPr>
          <w:rFonts w:ascii="Times New Roman" w:hAnsi="Times New Roman"/>
          <w:szCs w:val="24"/>
        </w:rPr>
        <w:t xml:space="preserve"> </w:t>
      </w:r>
      <w:r w:rsidRPr="00355C32">
        <w:rPr>
          <w:rFonts w:ascii="Times New Roman" w:hAnsi="Times New Roman"/>
          <w:szCs w:val="24"/>
        </w:rPr>
        <w:t xml:space="preserve">1 and </w:t>
      </w:r>
      <w:r w:rsidR="00186152">
        <w:rPr>
          <w:rFonts w:ascii="Times New Roman" w:hAnsi="Times New Roman"/>
          <w:szCs w:val="24"/>
        </w:rPr>
        <w:t>September 30</w:t>
      </w:r>
      <w:r w:rsidRPr="00355C32">
        <w:rPr>
          <w:rFonts w:ascii="Times New Roman" w:hAnsi="Times New Roman"/>
          <w:szCs w:val="24"/>
        </w:rPr>
        <w:t xml:space="preserve">, </w:t>
      </w:r>
      <w:r w:rsidR="00355C32" w:rsidRPr="00355C32">
        <w:rPr>
          <w:rFonts w:ascii="Times New Roman" w:hAnsi="Times New Roman"/>
          <w:szCs w:val="24"/>
        </w:rPr>
        <w:t xml:space="preserve">2012 </w:t>
      </w:r>
      <w:r w:rsidRPr="00355C32">
        <w:rPr>
          <w:rFonts w:ascii="Times New Roman" w:hAnsi="Times New Roman"/>
          <w:i/>
          <w:szCs w:val="24"/>
        </w:rPr>
        <w:t>and</w:t>
      </w:r>
      <w:r w:rsidRPr="00355C32">
        <w:rPr>
          <w:rFonts w:ascii="Times New Roman" w:hAnsi="Times New Roman"/>
          <w:szCs w:val="24"/>
        </w:rPr>
        <w:t xml:space="preserve"> had not formally terminated participation in the program before </w:t>
      </w:r>
      <w:r w:rsidR="00186152">
        <w:rPr>
          <w:rFonts w:ascii="Times New Roman" w:hAnsi="Times New Roman"/>
          <w:szCs w:val="24"/>
        </w:rPr>
        <w:t>October</w:t>
      </w:r>
      <w:r w:rsidR="00186152" w:rsidRPr="00355C32">
        <w:rPr>
          <w:rFonts w:ascii="Times New Roman" w:hAnsi="Times New Roman"/>
          <w:szCs w:val="24"/>
        </w:rPr>
        <w:t xml:space="preserve"> </w:t>
      </w:r>
      <w:r w:rsidRPr="00355C32">
        <w:rPr>
          <w:rFonts w:ascii="Times New Roman" w:hAnsi="Times New Roman"/>
          <w:szCs w:val="24"/>
        </w:rPr>
        <w:t xml:space="preserve">1, </w:t>
      </w:r>
      <w:r w:rsidR="00355C32" w:rsidRPr="00355C32">
        <w:rPr>
          <w:rFonts w:ascii="Times New Roman" w:hAnsi="Times New Roman"/>
          <w:szCs w:val="24"/>
        </w:rPr>
        <w:t>2012</w:t>
      </w:r>
      <w:r w:rsidRPr="00355C32">
        <w:rPr>
          <w:rFonts w:ascii="Times New Roman" w:hAnsi="Times New Roman"/>
          <w:szCs w:val="24"/>
        </w:rPr>
        <w:t xml:space="preserve">. These employers are of great interest to policy </w:t>
      </w:r>
      <w:r w:rsidRPr="00355C32">
        <w:rPr>
          <w:rFonts w:ascii="Times New Roman" w:hAnsi="Times New Roman"/>
          <w:szCs w:val="24"/>
        </w:rPr>
        <w:lastRenderedPageBreak/>
        <w:t>makers concerned with discrimination and compliance, since many of the E-Verify procedures, including many procedures designed to prevent discrimination, are only relevant for employers that have TNC cases. Since experiencing TNCs is relatively rare for companies, creating a separate stratum will help to ensure that a sufficient number of such companies are in the sample to provide reliable estimates.</w:t>
      </w:r>
    </w:p>
    <w:p w:rsidR="00091642" w:rsidRPr="00355C32" w:rsidRDefault="003868AC" w:rsidP="00B90707">
      <w:pPr>
        <w:pStyle w:val="N1-1stBullet"/>
        <w:numPr>
          <w:ilvl w:val="0"/>
          <w:numId w:val="13"/>
        </w:numPr>
        <w:spacing w:after="0" w:line="240" w:lineRule="auto"/>
        <w:rPr>
          <w:rFonts w:ascii="Times New Roman" w:hAnsi="Times New Roman"/>
          <w:szCs w:val="24"/>
        </w:rPr>
      </w:pPr>
      <w:r w:rsidRPr="00355C32">
        <w:rPr>
          <w:rFonts w:ascii="Times New Roman" w:hAnsi="Times New Roman"/>
          <w:b/>
          <w:szCs w:val="24"/>
        </w:rPr>
        <w:t>Active Employers without TNCs:</w:t>
      </w:r>
      <w:r w:rsidRPr="00355C32">
        <w:rPr>
          <w:rFonts w:ascii="Times New Roman" w:hAnsi="Times New Roman"/>
          <w:szCs w:val="24"/>
        </w:rPr>
        <w:t xml:space="preserve"> employers that had transmitted one or more cases between </w:t>
      </w:r>
      <w:r w:rsidR="00186152" w:rsidRPr="00355C32">
        <w:rPr>
          <w:rFonts w:ascii="Times New Roman" w:hAnsi="Times New Roman"/>
          <w:szCs w:val="24"/>
        </w:rPr>
        <w:t>J</w:t>
      </w:r>
      <w:r w:rsidR="00186152">
        <w:rPr>
          <w:rFonts w:ascii="Times New Roman" w:hAnsi="Times New Roman"/>
          <w:szCs w:val="24"/>
        </w:rPr>
        <w:t>uly</w:t>
      </w:r>
      <w:r w:rsidR="00186152" w:rsidRPr="00355C32">
        <w:rPr>
          <w:rFonts w:ascii="Times New Roman" w:hAnsi="Times New Roman"/>
          <w:szCs w:val="24"/>
        </w:rPr>
        <w:t xml:space="preserve"> </w:t>
      </w:r>
      <w:r w:rsidRPr="00355C32">
        <w:rPr>
          <w:rFonts w:ascii="Times New Roman" w:hAnsi="Times New Roman"/>
          <w:szCs w:val="24"/>
        </w:rPr>
        <w:t xml:space="preserve">1 and </w:t>
      </w:r>
      <w:r w:rsidR="00186152">
        <w:rPr>
          <w:rFonts w:ascii="Times New Roman" w:hAnsi="Times New Roman"/>
          <w:szCs w:val="24"/>
        </w:rPr>
        <w:t>September 30</w:t>
      </w:r>
      <w:r w:rsidRPr="00355C32">
        <w:rPr>
          <w:rFonts w:ascii="Times New Roman" w:hAnsi="Times New Roman"/>
          <w:szCs w:val="24"/>
        </w:rPr>
        <w:t xml:space="preserve">, </w:t>
      </w:r>
      <w:r w:rsidR="00355C32" w:rsidRPr="00355C32">
        <w:rPr>
          <w:rFonts w:ascii="Times New Roman" w:hAnsi="Times New Roman"/>
          <w:szCs w:val="24"/>
        </w:rPr>
        <w:t>2012</w:t>
      </w:r>
      <w:r w:rsidRPr="00355C32">
        <w:rPr>
          <w:rFonts w:ascii="Times New Roman" w:hAnsi="Times New Roman"/>
          <w:szCs w:val="24"/>
        </w:rPr>
        <w:t xml:space="preserve">, had no cases receiving a TNC, and had not formally terminated participation in the program before </w:t>
      </w:r>
      <w:r w:rsidR="00186152">
        <w:rPr>
          <w:rFonts w:ascii="Times New Roman" w:hAnsi="Times New Roman"/>
          <w:szCs w:val="24"/>
        </w:rPr>
        <w:t>October</w:t>
      </w:r>
      <w:r w:rsidR="00186152" w:rsidRPr="00355C32">
        <w:rPr>
          <w:rFonts w:ascii="Times New Roman" w:hAnsi="Times New Roman"/>
          <w:szCs w:val="24"/>
        </w:rPr>
        <w:t xml:space="preserve"> </w:t>
      </w:r>
      <w:r w:rsidRPr="00355C32">
        <w:rPr>
          <w:rFonts w:ascii="Times New Roman" w:hAnsi="Times New Roman"/>
          <w:szCs w:val="24"/>
        </w:rPr>
        <w:t xml:space="preserve">1, </w:t>
      </w:r>
      <w:r w:rsidR="00355C32" w:rsidRPr="00355C32">
        <w:rPr>
          <w:rFonts w:ascii="Times New Roman" w:hAnsi="Times New Roman"/>
          <w:szCs w:val="24"/>
        </w:rPr>
        <w:t>2012</w:t>
      </w:r>
      <w:r w:rsidRPr="00355C32">
        <w:rPr>
          <w:rFonts w:ascii="Times New Roman" w:hAnsi="Times New Roman"/>
          <w:szCs w:val="24"/>
        </w:rPr>
        <w:t>. These employers may well have different experiences from t</w:t>
      </w:r>
      <w:r w:rsidR="00AA67E5">
        <w:rPr>
          <w:rFonts w:ascii="Times New Roman" w:hAnsi="Times New Roman"/>
          <w:szCs w:val="24"/>
        </w:rPr>
        <w:t>hose active employers with TNCs, and</w:t>
      </w:r>
      <w:r w:rsidRPr="00355C32">
        <w:rPr>
          <w:rFonts w:ascii="Times New Roman" w:hAnsi="Times New Roman"/>
          <w:szCs w:val="24"/>
        </w:rPr>
        <w:t xml:space="preserve"> these differences may impact both their satisfaction and compliance with E-Verify procedures</w:t>
      </w:r>
      <w:r w:rsidR="00AA67E5">
        <w:rPr>
          <w:rFonts w:ascii="Times New Roman" w:hAnsi="Times New Roman"/>
          <w:szCs w:val="24"/>
        </w:rPr>
        <w:t>.  Thus, it</w:t>
      </w:r>
      <w:r w:rsidRPr="00355C32">
        <w:rPr>
          <w:rFonts w:ascii="Times New Roman" w:hAnsi="Times New Roman"/>
          <w:szCs w:val="24"/>
        </w:rPr>
        <w:t xml:space="preserve"> is not possible to assume that the employers with TNCs are representative of those without TNCs, making the creation of a separate stratum helpful in ensuring that a sufficient number of such companies are in the sample to provide reliable estimates.</w:t>
      </w:r>
      <w:r w:rsidR="00091642" w:rsidRPr="00355C32">
        <w:rPr>
          <w:rFonts w:ascii="Times New Roman" w:hAnsi="Times New Roman"/>
          <w:szCs w:val="24"/>
        </w:rPr>
        <w:t xml:space="preserve"> </w:t>
      </w:r>
    </w:p>
    <w:p w:rsidR="00AA67E5" w:rsidRPr="00AA67E5" w:rsidRDefault="003868AC" w:rsidP="00AA67E5">
      <w:pPr>
        <w:pStyle w:val="N1-1stBullet"/>
        <w:numPr>
          <w:ilvl w:val="0"/>
          <w:numId w:val="13"/>
        </w:numPr>
        <w:spacing w:after="0" w:line="240" w:lineRule="auto"/>
        <w:rPr>
          <w:rFonts w:ascii="Times New Roman" w:hAnsi="Times New Roman"/>
          <w:b/>
          <w:szCs w:val="24"/>
        </w:rPr>
      </w:pPr>
      <w:r w:rsidRPr="00AA67E5">
        <w:rPr>
          <w:rFonts w:ascii="Times New Roman" w:hAnsi="Times New Roman"/>
          <w:b/>
          <w:szCs w:val="24"/>
        </w:rPr>
        <w:t xml:space="preserve">Inactive Employers: </w:t>
      </w:r>
      <w:r w:rsidRPr="00AA67E5">
        <w:rPr>
          <w:rFonts w:ascii="Times New Roman" w:hAnsi="Times New Roman"/>
          <w:szCs w:val="24"/>
        </w:rPr>
        <w:t xml:space="preserve">employers that had signed an MOU to participate in the E-Verify program between </w:t>
      </w:r>
      <w:r w:rsidR="00186152">
        <w:rPr>
          <w:rFonts w:ascii="Times New Roman" w:hAnsi="Times New Roman"/>
          <w:szCs w:val="24"/>
        </w:rPr>
        <w:t>January</w:t>
      </w:r>
      <w:r w:rsidR="00186152" w:rsidRPr="00AA67E5">
        <w:rPr>
          <w:rFonts w:ascii="Times New Roman" w:hAnsi="Times New Roman"/>
          <w:szCs w:val="24"/>
        </w:rPr>
        <w:t xml:space="preserve"> </w:t>
      </w:r>
      <w:r w:rsidRPr="00AA67E5">
        <w:rPr>
          <w:rFonts w:ascii="Times New Roman" w:hAnsi="Times New Roman"/>
          <w:szCs w:val="24"/>
        </w:rPr>
        <w:t xml:space="preserve">1 and </w:t>
      </w:r>
      <w:r w:rsidR="00186152">
        <w:rPr>
          <w:rFonts w:ascii="Times New Roman" w:hAnsi="Times New Roman"/>
          <w:szCs w:val="24"/>
        </w:rPr>
        <w:t>March 31</w:t>
      </w:r>
      <w:r w:rsidRPr="00AA67E5">
        <w:rPr>
          <w:rFonts w:ascii="Times New Roman" w:hAnsi="Times New Roman"/>
          <w:szCs w:val="24"/>
        </w:rPr>
        <w:t xml:space="preserve">, </w:t>
      </w:r>
      <w:r w:rsidR="00355C32" w:rsidRPr="00AA67E5">
        <w:rPr>
          <w:rFonts w:ascii="Times New Roman" w:hAnsi="Times New Roman"/>
          <w:szCs w:val="24"/>
        </w:rPr>
        <w:t>201</w:t>
      </w:r>
      <w:r w:rsidR="00186152">
        <w:rPr>
          <w:rFonts w:ascii="Times New Roman" w:hAnsi="Times New Roman"/>
          <w:szCs w:val="24"/>
        </w:rPr>
        <w:t>2</w:t>
      </w:r>
      <w:r w:rsidR="00355C32" w:rsidRPr="00AA67E5">
        <w:rPr>
          <w:rFonts w:ascii="Times New Roman" w:hAnsi="Times New Roman"/>
          <w:szCs w:val="24"/>
        </w:rPr>
        <w:t xml:space="preserve"> </w:t>
      </w:r>
      <w:r w:rsidRPr="00AA67E5">
        <w:rPr>
          <w:rFonts w:ascii="Times New Roman" w:hAnsi="Times New Roman"/>
          <w:szCs w:val="24"/>
        </w:rPr>
        <w:t xml:space="preserve">but had not transmitted any cases between </w:t>
      </w:r>
      <w:r w:rsidR="00186152">
        <w:rPr>
          <w:rFonts w:ascii="Times New Roman" w:hAnsi="Times New Roman"/>
          <w:szCs w:val="24"/>
        </w:rPr>
        <w:t>April 1</w:t>
      </w:r>
      <w:r w:rsidR="000E59B6">
        <w:rPr>
          <w:rFonts w:ascii="Times New Roman" w:hAnsi="Times New Roman"/>
          <w:szCs w:val="24"/>
        </w:rPr>
        <w:t>,</w:t>
      </w:r>
      <w:r w:rsidR="00355C32" w:rsidRPr="00AA67E5">
        <w:rPr>
          <w:rFonts w:ascii="Times New Roman" w:hAnsi="Times New Roman"/>
          <w:szCs w:val="24"/>
        </w:rPr>
        <w:t xml:space="preserve"> </w:t>
      </w:r>
      <w:r w:rsidRPr="00AA67E5">
        <w:rPr>
          <w:rFonts w:ascii="Times New Roman" w:hAnsi="Times New Roman"/>
          <w:szCs w:val="24"/>
        </w:rPr>
        <w:t xml:space="preserve">and </w:t>
      </w:r>
      <w:r w:rsidR="00186152">
        <w:rPr>
          <w:rFonts w:ascii="Times New Roman" w:hAnsi="Times New Roman"/>
          <w:szCs w:val="24"/>
        </w:rPr>
        <w:t>September 30</w:t>
      </w:r>
      <w:r w:rsidRPr="00AA67E5">
        <w:rPr>
          <w:rFonts w:ascii="Times New Roman" w:hAnsi="Times New Roman"/>
          <w:szCs w:val="24"/>
        </w:rPr>
        <w:t xml:space="preserve">, </w:t>
      </w:r>
      <w:r w:rsidR="00355C32" w:rsidRPr="00AA67E5">
        <w:rPr>
          <w:rFonts w:ascii="Times New Roman" w:hAnsi="Times New Roman"/>
          <w:szCs w:val="24"/>
        </w:rPr>
        <w:t>2012</w:t>
      </w:r>
      <w:r w:rsidR="00AA67E5">
        <w:rPr>
          <w:rFonts w:ascii="Times New Roman" w:hAnsi="Times New Roman"/>
          <w:szCs w:val="24"/>
        </w:rPr>
        <w:t>,</w:t>
      </w:r>
      <w:r w:rsidR="00355C32" w:rsidRPr="00AA67E5">
        <w:rPr>
          <w:rFonts w:ascii="Times New Roman" w:hAnsi="Times New Roman"/>
          <w:szCs w:val="24"/>
        </w:rPr>
        <w:t xml:space="preserve"> </w:t>
      </w:r>
      <w:r w:rsidRPr="00AA67E5">
        <w:rPr>
          <w:rFonts w:ascii="Times New Roman" w:hAnsi="Times New Roman"/>
          <w:szCs w:val="24"/>
        </w:rPr>
        <w:t xml:space="preserve">or had formally terminated participation in the program between </w:t>
      </w:r>
      <w:r w:rsidR="00186152">
        <w:rPr>
          <w:rFonts w:ascii="Times New Roman" w:hAnsi="Times New Roman"/>
          <w:szCs w:val="24"/>
        </w:rPr>
        <w:t xml:space="preserve">April </w:t>
      </w:r>
      <w:r w:rsidRPr="00AA67E5">
        <w:rPr>
          <w:rFonts w:ascii="Times New Roman" w:hAnsi="Times New Roman"/>
          <w:szCs w:val="24"/>
        </w:rPr>
        <w:t xml:space="preserve">1, and </w:t>
      </w:r>
      <w:r w:rsidR="00186152">
        <w:rPr>
          <w:rFonts w:ascii="Times New Roman" w:hAnsi="Times New Roman"/>
          <w:szCs w:val="24"/>
        </w:rPr>
        <w:t>September 30</w:t>
      </w:r>
      <w:r w:rsidRPr="00AA67E5">
        <w:rPr>
          <w:rFonts w:ascii="Times New Roman" w:hAnsi="Times New Roman"/>
          <w:szCs w:val="24"/>
        </w:rPr>
        <w:t xml:space="preserve">, </w:t>
      </w:r>
      <w:r w:rsidR="00355C32" w:rsidRPr="00AA67E5">
        <w:rPr>
          <w:rFonts w:ascii="Times New Roman" w:hAnsi="Times New Roman"/>
          <w:szCs w:val="24"/>
        </w:rPr>
        <w:t>2012</w:t>
      </w:r>
      <w:r w:rsidRPr="00AA67E5">
        <w:rPr>
          <w:rFonts w:ascii="Times New Roman" w:hAnsi="Times New Roman"/>
          <w:szCs w:val="24"/>
        </w:rPr>
        <w:t>.  The insights from these employers are vital to understanding why some employers do not find E-Verify beneficial. Because they are asked a number of questions not asked of active employers, it is important that we have a sufficiently large sample of inactive employers to permit meaningful analyses of the unique questions asked of them.</w:t>
      </w:r>
      <w:r w:rsidR="00AA67E5" w:rsidRPr="00AA67E5">
        <w:rPr>
          <w:rFonts w:ascii="Times New Roman" w:hAnsi="Times New Roman"/>
          <w:szCs w:val="24"/>
        </w:rPr>
        <w:t xml:space="preserve">  </w:t>
      </w:r>
    </w:p>
    <w:p w:rsidR="00AA67E5" w:rsidRPr="00AA67E5" w:rsidRDefault="00AA67E5" w:rsidP="00AA67E5">
      <w:pPr>
        <w:pStyle w:val="N1-1stBullet"/>
        <w:numPr>
          <w:ilvl w:val="0"/>
          <w:numId w:val="0"/>
        </w:numPr>
        <w:spacing w:after="0" w:line="240" w:lineRule="auto"/>
        <w:ind w:left="360"/>
        <w:rPr>
          <w:rFonts w:ascii="Times New Roman" w:hAnsi="Times New Roman"/>
          <w:b/>
          <w:szCs w:val="24"/>
        </w:rPr>
      </w:pPr>
    </w:p>
    <w:p w:rsidR="00091642" w:rsidRDefault="003868AC" w:rsidP="00AA67E5">
      <w:pPr>
        <w:pStyle w:val="N1-1stBullet"/>
        <w:numPr>
          <w:ilvl w:val="0"/>
          <w:numId w:val="0"/>
        </w:numPr>
        <w:spacing w:after="0" w:line="240" w:lineRule="auto"/>
        <w:rPr>
          <w:rFonts w:ascii="Times New Roman" w:hAnsi="Times New Roman"/>
          <w:b/>
          <w:szCs w:val="24"/>
        </w:rPr>
      </w:pPr>
      <w:r w:rsidRPr="00AA67E5">
        <w:rPr>
          <w:rFonts w:ascii="Times New Roman" w:hAnsi="Times New Roman"/>
          <w:szCs w:val="24"/>
        </w:rPr>
        <w:t>We further propose dividing each of the above E-Verify status groups into three groups based on the following employer industry classification:</w:t>
      </w:r>
      <w:r w:rsidRPr="00AA67E5">
        <w:rPr>
          <w:rFonts w:ascii="Times New Roman" w:hAnsi="Times New Roman"/>
          <w:b/>
          <w:szCs w:val="24"/>
        </w:rPr>
        <w:t xml:space="preserve"> </w:t>
      </w:r>
    </w:p>
    <w:p w:rsidR="00AA67E5" w:rsidRPr="00AA67E5" w:rsidRDefault="00AA67E5" w:rsidP="00AA67E5">
      <w:pPr>
        <w:pStyle w:val="N1-1stBullet"/>
        <w:numPr>
          <w:ilvl w:val="0"/>
          <w:numId w:val="0"/>
        </w:numPr>
        <w:spacing w:after="0" w:line="240" w:lineRule="auto"/>
        <w:rPr>
          <w:rFonts w:ascii="Times New Roman" w:hAnsi="Times New Roman"/>
          <w:b/>
          <w:szCs w:val="24"/>
        </w:rPr>
      </w:pPr>
    </w:p>
    <w:p w:rsidR="00091642" w:rsidRPr="00091642" w:rsidRDefault="003868AC" w:rsidP="00B90707">
      <w:pPr>
        <w:pStyle w:val="N2-2ndBullet"/>
        <w:numPr>
          <w:ilvl w:val="0"/>
          <w:numId w:val="14"/>
        </w:numPr>
        <w:spacing w:after="0" w:line="240" w:lineRule="auto"/>
        <w:jc w:val="both"/>
        <w:rPr>
          <w:b/>
          <w:sz w:val="24"/>
          <w:szCs w:val="24"/>
        </w:rPr>
      </w:pPr>
      <w:r w:rsidRPr="00091642">
        <w:rPr>
          <w:b/>
          <w:sz w:val="24"/>
          <w:szCs w:val="24"/>
        </w:rPr>
        <w:t xml:space="preserve">Staffing agencies, </w:t>
      </w:r>
      <w:r w:rsidRPr="00091642">
        <w:rPr>
          <w:sz w:val="24"/>
          <w:szCs w:val="24"/>
        </w:rPr>
        <w:t>i.e., employment agencies and temporary help services. These employers have some experiences and needs that are known to differ from many other employers, because of their need to satisfy their clients.</w:t>
      </w:r>
      <w:r w:rsidR="00091642" w:rsidRPr="00091642">
        <w:rPr>
          <w:sz w:val="24"/>
          <w:szCs w:val="24"/>
        </w:rPr>
        <w:t xml:space="preserve"> </w:t>
      </w:r>
    </w:p>
    <w:p w:rsidR="00091642" w:rsidRPr="00091642" w:rsidRDefault="003868AC" w:rsidP="00B90707">
      <w:pPr>
        <w:pStyle w:val="N2-2ndBullet"/>
        <w:numPr>
          <w:ilvl w:val="0"/>
          <w:numId w:val="14"/>
        </w:numPr>
        <w:spacing w:after="0" w:line="240" w:lineRule="auto"/>
        <w:jc w:val="both"/>
        <w:rPr>
          <w:sz w:val="24"/>
          <w:szCs w:val="24"/>
        </w:rPr>
      </w:pPr>
      <w:r w:rsidRPr="00091642">
        <w:rPr>
          <w:b/>
          <w:sz w:val="24"/>
          <w:szCs w:val="24"/>
        </w:rPr>
        <w:t xml:space="preserve">Industries </w:t>
      </w:r>
      <w:r w:rsidRPr="00091642">
        <w:rPr>
          <w:sz w:val="24"/>
          <w:szCs w:val="24"/>
        </w:rPr>
        <w:t>(</w:t>
      </w:r>
      <w:r w:rsidR="00AA67E5">
        <w:rPr>
          <w:sz w:val="24"/>
          <w:szCs w:val="24"/>
        </w:rPr>
        <w:t xml:space="preserve">e.g., </w:t>
      </w:r>
      <w:r w:rsidRPr="00091642">
        <w:rPr>
          <w:sz w:val="24"/>
          <w:szCs w:val="24"/>
        </w:rPr>
        <w:t>hospitality services and food processing) known to have relatively large percentages of undocumented workers.</w:t>
      </w:r>
      <w:r w:rsidRPr="00091642">
        <w:rPr>
          <w:sz w:val="24"/>
          <w:szCs w:val="24"/>
          <w:vertAlign w:val="superscript"/>
        </w:rPr>
        <w:footnoteReference w:id="2"/>
      </w:r>
      <w:r w:rsidRPr="00091642">
        <w:rPr>
          <w:sz w:val="24"/>
          <w:szCs w:val="24"/>
        </w:rPr>
        <w:t xml:space="preserve"> The experiences of these employers differ significantly from other employers, because participation in E-Verify is relatively likely to affect their ability to attract low salaried workers.</w:t>
      </w:r>
      <w:r w:rsidR="00091642" w:rsidRPr="00091642">
        <w:rPr>
          <w:sz w:val="24"/>
          <w:szCs w:val="24"/>
        </w:rPr>
        <w:t xml:space="preserve"> </w:t>
      </w:r>
    </w:p>
    <w:p w:rsidR="003868AC" w:rsidRPr="00091642" w:rsidRDefault="003868AC" w:rsidP="00B90707">
      <w:pPr>
        <w:pStyle w:val="N2-2ndBullet"/>
        <w:numPr>
          <w:ilvl w:val="0"/>
          <w:numId w:val="14"/>
        </w:numPr>
        <w:spacing w:after="0" w:line="240" w:lineRule="auto"/>
        <w:jc w:val="both"/>
        <w:rPr>
          <w:sz w:val="24"/>
          <w:szCs w:val="24"/>
        </w:rPr>
      </w:pPr>
      <w:r w:rsidRPr="00091642">
        <w:rPr>
          <w:b/>
          <w:sz w:val="24"/>
          <w:szCs w:val="24"/>
        </w:rPr>
        <w:t xml:space="preserve">Other industries. </w:t>
      </w:r>
      <w:r w:rsidRPr="00091642">
        <w:rPr>
          <w:sz w:val="24"/>
          <w:szCs w:val="24"/>
        </w:rPr>
        <w:t>The remaining industries represent the largest industrial subgroup of employers and needs to be a large enough to ensure that overall statistics are reliable.</w:t>
      </w:r>
    </w:p>
    <w:p w:rsidR="00B90707" w:rsidRDefault="00B90707" w:rsidP="00091642">
      <w:pPr>
        <w:pStyle w:val="L1-FlLSp12"/>
        <w:spacing w:line="240" w:lineRule="auto"/>
        <w:rPr>
          <w:rFonts w:ascii="Times New Roman" w:hAnsi="Times New Roman"/>
          <w:szCs w:val="24"/>
        </w:rPr>
      </w:pPr>
    </w:p>
    <w:p w:rsidR="003868AC" w:rsidRDefault="00B90707" w:rsidP="00091642">
      <w:pPr>
        <w:pStyle w:val="L1-FlLSp12"/>
        <w:spacing w:line="240" w:lineRule="auto"/>
        <w:rPr>
          <w:rFonts w:ascii="Times New Roman" w:hAnsi="Times New Roman"/>
          <w:szCs w:val="24"/>
        </w:rPr>
      </w:pPr>
      <w:r w:rsidRPr="00385D1F">
        <w:rPr>
          <w:rFonts w:ascii="Times New Roman" w:hAnsi="Times New Roman"/>
          <w:szCs w:val="24"/>
        </w:rPr>
        <w:t>Cross-classifying E-Verify compan</w:t>
      </w:r>
      <w:r w:rsidR="00A95F38">
        <w:rPr>
          <w:rFonts w:ascii="Times New Roman" w:hAnsi="Times New Roman"/>
          <w:szCs w:val="24"/>
        </w:rPr>
        <w:t>ies</w:t>
      </w:r>
      <w:r w:rsidRPr="00385D1F">
        <w:rPr>
          <w:rFonts w:ascii="Times New Roman" w:hAnsi="Times New Roman"/>
          <w:szCs w:val="24"/>
        </w:rPr>
        <w:t xml:space="preserve"> by E-Verify status and industry provides</w:t>
      </w:r>
      <w:r w:rsidR="003868AC" w:rsidRPr="00385D1F">
        <w:rPr>
          <w:rFonts w:ascii="Times New Roman" w:hAnsi="Times New Roman"/>
          <w:szCs w:val="24"/>
        </w:rPr>
        <w:t xml:space="preserve"> a total of nine strata. These strata, </w:t>
      </w:r>
      <w:r w:rsidR="003868AC" w:rsidRPr="00CA36D2">
        <w:rPr>
          <w:rFonts w:ascii="Times New Roman" w:hAnsi="Times New Roman"/>
          <w:szCs w:val="24"/>
        </w:rPr>
        <w:t xml:space="preserve">their estimated population sizes (including ineligible cases that </w:t>
      </w:r>
      <w:r w:rsidR="00AA67E5" w:rsidRPr="00CA36D2">
        <w:rPr>
          <w:rFonts w:ascii="Times New Roman" w:hAnsi="Times New Roman"/>
          <w:szCs w:val="24"/>
        </w:rPr>
        <w:t>cannot</w:t>
      </w:r>
      <w:r w:rsidR="003868AC" w:rsidRPr="00CA36D2">
        <w:rPr>
          <w:rFonts w:ascii="Times New Roman" w:hAnsi="Times New Roman"/>
          <w:szCs w:val="24"/>
        </w:rPr>
        <w:t xml:space="preserve"> be identified prior to sample selection), and proposed sample sizes are included in Table B-1.  This table is based on information as of </w:t>
      </w:r>
      <w:r w:rsidR="009A1BFB">
        <w:rPr>
          <w:rFonts w:ascii="Times New Roman" w:hAnsi="Times New Roman"/>
          <w:szCs w:val="24"/>
        </w:rPr>
        <w:t>September 30, 2012</w:t>
      </w:r>
      <w:r w:rsidR="00CA36D2" w:rsidRPr="00CA36D2">
        <w:rPr>
          <w:rFonts w:ascii="Times New Roman" w:hAnsi="Times New Roman"/>
          <w:szCs w:val="24"/>
        </w:rPr>
        <w:t xml:space="preserve">, </w:t>
      </w:r>
      <w:r w:rsidR="00CA36D2">
        <w:rPr>
          <w:rFonts w:ascii="Times New Roman" w:hAnsi="Times New Roman"/>
          <w:szCs w:val="24"/>
        </w:rPr>
        <w:t>and represents the</w:t>
      </w:r>
      <w:r w:rsidR="00CA36D2" w:rsidRPr="00CA36D2">
        <w:rPr>
          <w:rFonts w:ascii="Times New Roman" w:hAnsi="Times New Roman"/>
          <w:szCs w:val="24"/>
        </w:rPr>
        <w:t xml:space="preserve"> most recent transaction data that we have.  </w:t>
      </w:r>
    </w:p>
    <w:p w:rsidR="00091642" w:rsidRPr="00385D1F" w:rsidRDefault="00091642" w:rsidP="00091642">
      <w:pPr>
        <w:pStyle w:val="L1-FlLSp12"/>
        <w:spacing w:line="240" w:lineRule="auto"/>
        <w:rPr>
          <w:rFonts w:ascii="Times New Roman" w:hAnsi="Times New Roman"/>
          <w:szCs w:val="24"/>
        </w:rPr>
      </w:pPr>
    </w:p>
    <w:p w:rsidR="00094289" w:rsidRPr="00EF0F84" w:rsidRDefault="00094289" w:rsidP="00094289">
      <w:pPr>
        <w:pStyle w:val="TT-TableTitle"/>
        <w:rPr>
          <w:rFonts w:ascii="Times New Roman" w:hAnsi="Times New Roman"/>
          <w:b/>
          <w:szCs w:val="22"/>
        </w:rPr>
      </w:pPr>
      <w:r w:rsidRPr="00EF0F84">
        <w:rPr>
          <w:rFonts w:ascii="Times New Roman" w:hAnsi="Times New Roman"/>
          <w:b/>
          <w:szCs w:val="22"/>
        </w:rPr>
        <w:t>Table B-1.</w:t>
      </w:r>
      <w:r w:rsidRPr="00EF0F84">
        <w:rPr>
          <w:rFonts w:ascii="Times New Roman" w:hAnsi="Times New Roman"/>
          <w:b/>
          <w:szCs w:val="22"/>
        </w:rPr>
        <w:tab/>
      </w:r>
      <w:r w:rsidRPr="00EF0F84">
        <w:rPr>
          <w:rFonts w:ascii="Times New Roman" w:hAnsi="Times New Roman"/>
          <w:b/>
          <w:sz w:val="20"/>
        </w:rPr>
        <w:t>Estimated population and sample sizes of companies for the Survey of E-Verify Employers</w:t>
      </w:r>
    </w:p>
    <w:tbl>
      <w:tblPr>
        <w:tblW w:w="9192" w:type="dxa"/>
        <w:tblInd w:w="96" w:type="dxa"/>
        <w:tblLayout w:type="fixed"/>
        <w:tblLook w:val="00A0" w:firstRow="1" w:lastRow="0" w:firstColumn="1" w:lastColumn="0" w:noHBand="0" w:noVBand="0"/>
      </w:tblPr>
      <w:tblGrid>
        <w:gridCol w:w="1272"/>
        <w:gridCol w:w="1530"/>
        <w:gridCol w:w="1710"/>
        <w:gridCol w:w="1170"/>
        <w:gridCol w:w="1170"/>
        <w:gridCol w:w="1170"/>
        <w:gridCol w:w="1170"/>
      </w:tblGrid>
      <w:tr w:rsidR="00EF0F84" w:rsidRPr="00EF0F84" w:rsidTr="00A64777">
        <w:trPr>
          <w:trHeight w:val="20"/>
        </w:trPr>
        <w:tc>
          <w:tcPr>
            <w:tcW w:w="1272" w:type="dxa"/>
            <w:tcBorders>
              <w:top w:val="single" w:sz="8" w:space="0" w:color="auto"/>
              <w:left w:val="single" w:sz="8" w:space="0" w:color="auto"/>
              <w:bottom w:val="single" w:sz="8" w:space="0" w:color="auto"/>
              <w:right w:val="single" w:sz="8" w:space="0" w:color="auto"/>
            </w:tcBorders>
            <w:shd w:val="clear" w:color="000000" w:fill="FFFFFF"/>
          </w:tcPr>
          <w:p w:rsidR="00EF0F84" w:rsidRPr="00EF0F84" w:rsidRDefault="00EF0F84" w:rsidP="009D3B30">
            <w:pPr>
              <w:pStyle w:val="TH-TableHeading"/>
              <w:ind w:right="208"/>
              <w:jc w:val="right"/>
              <w:rPr>
                <w:rFonts w:ascii="Times New Roman" w:hAnsi="Times New Roman"/>
                <w:b w:val="0"/>
                <w:bCs/>
                <w:sz w:val="22"/>
                <w:szCs w:val="22"/>
              </w:rPr>
            </w:pPr>
            <w:r w:rsidRPr="00EF0F84">
              <w:rPr>
                <w:rFonts w:ascii="Times New Roman" w:hAnsi="Times New Roman"/>
                <w:b w:val="0"/>
                <w:bCs/>
                <w:sz w:val="22"/>
                <w:szCs w:val="22"/>
              </w:rPr>
              <w:t> </w:t>
            </w:r>
          </w:p>
        </w:tc>
        <w:tc>
          <w:tcPr>
            <w:tcW w:w="1530" w:type="dxa"/>
            <w:tcBorders>
              <w:top w:val="single" w:sz="8" w:space="0" w:color="auto"/>
              <w:left w:val="nil"/>
              <w:bottom w:val="single" w:sz="8" w:space="0" w:color="auto"/>
              <w:right w:val="single" w:sz="8" w:space="0" w:color="auto"/>
            </w:tcBorders>
            <w:shd w:val="clear" w:color="000000" w:fill="FFFFFF"/>
            <w:vAlign w:val="center"/>
          </w:tcPr>
          <w:p w:rsidR="00EF0F84" w:rsidRPr="00EF0F84" w:rsidRDefault="00EF0F84" w:rsidP="009D3B30">
            <w:pPr>
              <w:pStyle w:val="TH-TableHeading"/>
              <w:rPr>
                <w:rFonts w:ascii="Times New Roman" w:hAnsi="Times New Roman"/>
              </w:rPr>
            </w:pPr>
            <w:r w:rsidRPr="00EF0F84">
              <w:rPr>
                <w:rFonts w:ascii="Times New Roman" w:hAnsi="Times New Roman"/>
              </w:rPr>
              <w:t>Industry sector</w:t>
            </w:r>
          </w:p>
        </w:tc>
        <w:tc>
          <w:tcPr>
            <w:tcW w:w="1710" w:type="dxa"/>
            <w:tcBorders>
              <w:top w:val="single" w:sz="8" w:space="0" w:color="auto"/>
              <w:left w:val="nil"/>
              <w:bottom w:val="single" w:sz="8" w:space="0" w:color="auto"/>
              <w:right w:val="single" w:sz="8" w:space="0" w:color="auto"/>
            </w:tcBorders>
            <w:shd w:val="clear" w:color="000000" w:fill="FFFFFF"/>
            <w:vAlign w:val="center"/>
          </w:tcPr>
          <w:p w:rsidR="007F512D" w:rsidRDefault="00EF0F84" w:rsidP="006E1810">
            <w:pPr>
              <w:pStyle w:val="TH-TableHeading"/>
              <w:jc w:val="right"/>
              <w:rPr>
                <w:rFonts w:ascii="Times New Roman" w:hAnsi="Times New Roman"/>
              </w:rPr>
            </w:pPr>
            <w:r w:rsidRPr="00EF0F84">
              <w:rPr>
                <w:rFonts w:ascii="Times New Roman" w:hAnsi="Times New Roman"/>
              </w:rPr>
              <w:t>Population</w:t>
            </w:r>
          </w:p>
        </w:tc>
        <w:tc>
          <w:tcPr>
            <w:tcW w:w="1170" w:type="dxa"/>
            <w:tcBorders>
              <w:top w:val="single" w:sz="8" w:space="0" w:color="auto"/>
              <w:left w:val="nil"/>
              <w:bottom w:val="single" w:sz="8" w:space="0" w:color="auto"/>
              <w:right w:val="single" w:sz="8" w:space="0" w:color="auto"/>
            </w:tcBorders>
            <w:shd w:val="clear" w:color="000000" w:fill="FFFFFF"/>
            <w:vAlign w:val="center"/>
          </w:tcPr>
          <w:p w:rsidR="007F512D" w:rsidRDefault="00EF0F84" w:rsidP="006E1810">
            <w:pPr>
              <w:pStyle w:val="TH-TableHeading"/>
              <w:jc w:val="right"/>
              <w:rPr>
                <w:rFonts w:ascii="Times New Roman" w:hAnsi="Times New Roman"/>
              </w:rPr>
            </w:pPr>
            <w:r w:rsidRPr="00EF0F84">
              <w:rPr>
                <w:rFonts w:ascii="Times New Roman" w:hAnsi="Times New Roman"/>
              </w:rPr>
              <w:t>Sample draw</w:t>
            </w:r>
          </w:p>
        </w:tc>
        <w:tc>
          <w:tcPr>
            <w:tcW w:w="1170" w:type="dxa"/>
            <w:tcBorders>
              <w:top w:val="single" w:sz="8" w:space="0" w:color="auto"/>
              <w:left w:val="nil"/>
              <w:bottom w:val="single" w:sz="8" w:space="0" w:color="auto"/>
              <w:right w:val="single" w:sz="4" w:space="0" w:color="auto"/>
            </w:tcBorders>
            <w:shd w:val="clear" w:color="000000" w:fill="FFFFFF"/>
          </w:tcPr>
          <w:p w:rsidR="007F512D" w:rsidRDefault="00EF0F84" w:rsidP="006E1810">
            <w:pPr>
              <w:pStyle w:val="TH-TableHeading"/>
              <w:jc w:val="right"/>
              <w:rPr>
                <w:rFonts w:ascii="Times New Roman" w:hAnsi="Times New Roman"/>
              </w:rPr>
            </w:pPr>
            <w:r w:rsidRPr="00EF0F84">
              <w:rPr>
                <w:rFonts w:ascii="Times New Roman" w:hAnsi="Times New Roman"/>
              </w:rPr>
              <w:t>Expected response rate</w:t>
            </w:r>
            <w:r w:rsidR="00FE5802">
              <w:rPr>
                <w:rStyle w:val="FootnoteReference"/>
                <w:rFonts w:ascii="Times New Roman" w:hAnsi="Times New Roman"/>
              </w:rPr>
              <w:footnoteReference w:id="3"/>
            </w:r>
          </w:p>
        </w:tc>
        <w:tc>
          <w:tcPr>
            <w:tcW w:w="1170" w:type="dxa"/>
            <w:tcBorders>
              <w:top w:val="single" w:sz="8" w:space="0" w:color="auto"/>
              <w:left w:val="single" w:sz="4" w:space="0" w:color="auto"/>
              <w:bottom w:val="single" w:sz="8" w:space="0" w:color="auto"/>
              <w:right w:val="single" w:sz="8" w:space="0" w:color="auto"/>
            </w:tcBorders>
            <w:shd w:val="clear" w:color="000000" w:fill="FFFFFF"/>
            <w:vAlign w:val="center"/>
          </w:tcPr>
          <w:p w:rsidR="007F512D" w:rsidRDefault="00EF0F84" w:rsidP="006E1810">
            <w:pPr>
              <w:pStyle w:val="TH-TableHeading"/>
              <w:jc w:val="right"/>
              <w:rPr>
                <w:rFonts w:ascii="Times New Roman" w:hAnsi="Times New Roman"/>
              </w:rPr>
            </w:pPr>
            <w:r w:rsidRPr="00EF0F84">
              <w:rPr>
                <w:rFonts w:ascii="Times New Roman" w:hAnsi="Times New Roman"/>
              </w:rPr>
              <w:t>Expected # of completes</w:t>
            </w:r>
          </w:p>
        </w:tc>
        <w:tc>
          <w:tcPr>
            <w:tcW w:w="1170" w:type="dxa"/>
            <w:tcBorders>
              <w:top w:val="single" w:sz="8" w:space="0" w:color="auto"/>
              <w:left w:val="nil"/>
              <w:bottom w:val="single" w:sz="8" w:space="0" w:color="auto"/>
              <w:right w:val="single" w:sz="8" w:space="0" w:color="auto"/>
            </w:tcBorders>
            <w:shd w:val="clear" w:color="000000" w:fill="FFFFFF"/>
            <w:vAlign w:val="center"/>
          </w:tcPr>
          <w:p w:rsidR="007F512D" w:rsidRDefault="00EF0F84" w:rsidP="006E1810">
            <w:pPr>
              <w:pStyle w:val="TH-TableHeading"/>
              <w:jc w:val="right"/>
              <w:rPr>
                <w:rFonts w:ascii="Times New Roman" w:hAnsi="Times New Roman"/>
              </w:rPr>
            </w:pPr>
            <w:r w:rsidRPr="00EF0F84">
              <w:rPr>
                <w:rFonts w:ascii="Times New Roman" w:hAnsi="Times New Roman"/>
              </w:rPr>
              <w:t>Percent sampled</w:t>
            </w:r>
          </w:p>
        </w:tc>
      </w:tr>
      <w:tr w:rsidR="00EF0F84" w:rsidRPr="00EF0F84" w:rsidTr="00A64777">
        <w:trPr>
          <w:trHeight w:val="20"/>
        </w:trPr>
        <w:tc>
          <w:tcPr>
            <w:tcW w:w="1272" w:type="dxa"/>
            <w:vMerge w:val="restart"/>
            <w:tcBorders>
              <w:top w:val="nil"/>
              <w:left w:val="single" w:sz="8" w:space="0" w:color="auto"/>
              <w:right w:val="single" w:sz="8" w:space="0" w:color="auto"/>
            </w:tcBorders>
            <w:shd w:val="clear" w:color="000000" w:fill="FFFFFF"/>
            <w:vAlign w:val="center"/>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Active (TNCs)</w:t>
            </w:r>
          </w:p>
        </w:tc>
        <w:tc>
          <w:tcPr>
            <w:tcW w:w="1530" w:type="dxa"/>
            <w:tcBorders>
              <w:top w:val="nil"/>
              <w:left w:val="nil"/>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Staffing Agencies</w:t>
            </w:r>
          </w:p>
        </w:tc>
        <w:tc>
          <w:tcPr>
            <w:tcW w:w="1710" w:type="dxa"/>
            <w:tcBorders>
              <w:top w:val="nil"/>
              <w:left w:val="nil"/>
              <w:bottom w:val="single" w:sz="8" w:space="0" w:color="auto"/>
              <w:right w:val="single" w:sz="8" w:space="0" w:color="auto"/>
            </w:tcBorders>
            <w:shd w:val="clear" w:color="000000" w:fill="FFFFFF"/>
            <w:vAlign w:val="bottom"/>
          </w:tcPr>
          <w:p w:rsidR="00EF0F84" w:rsidRPr="00EF0F84" w:rsidRDefault="00652D69" w:rsidP="00EF0F84">
            <w:pPr>
              <w:pStyle w:val="TX-TableText"/>
              <w:jc w:val="right"/>
              <w:rPr>
                <w:rFonts w:ascii="Times New Roman" w:hAnsi="Times New Roman"/>
                <w:sz w:val="22"/>
                <w:szCs w:val="22"/>
              </w:rPr>
            </w:pPr>
            <w:r>
              <w:rPr>
                <w:rFonts w:ascii="Times New Roman" w:hAnsi="Times New Roman"/>
                <w:sz w:val="22"/>
                <w:szCs w:val="22"/>
              </w:rPr>
              <w:t>480</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652D69" w:rsidP="00EF0F84">
            <w:pPr>
              <w:pStyle w:val="TX-TableText"/>
              <w:jc w:val="right"/>
              <w:rPr>
                <w:rFonts w:ascii="Times New Roman" w:hAnsi="Times New Roman"/>
                <w:sz w:val="22"/>
                <w:szCs w:val="22"/>
              </w:rPr>
            </w:pPr>
            <w:r>
              <w:rPr>
                <w:rFonts w:ascii="Times New Roman" w:hAnsi="Times New Roman"/>
                <w:sz w:val="22"/>
                <w:szCs w:val="22"/>
              </w:rPr>
              <w:t>400</w:t>
            </w:r>
          </w:p>
        </w:tc>
        <w:tc>
          <w:tcPr>
            <w:tcW w:w="1170" w:type="dxa"/>
            <w:tcBorders>
              <w:top w:val="single" w:sz="8" w:space="0" w:color="auto"/>
              <w:left w:val="nil"/>
              <w:bottom w:val="single" w:sz="8" w:space="0" w:color="auto"/>
              <w:right w:val="single" w:sz="4"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0.80</w:t>
            </w:r>
          </w:p>
        </w:tc>
        <w:tc>
          <w:tcPr>
            <w:tcW w:w="1170" w:type="dxa"/>
            <w:tcBorders>
              <w:top w:val="nil"/>
              <w:left w:val="single" w:sz="4" w:space="0" w:color="auto"/>
              <w:bottom w:val="single" w:sz="8" w:space="0" w:color="auto"/>
              <w:right w:val="single" w:sz="8" w:space="0" w:color="auto"/>
            </w:tcBorders>
            <w:shd w:val="clear" w:color="000000" w:fill="FFFFFF"/>
            <w:vAlign w:val="bottom"/>
          </w:tcPr>
          <w:p w:rsidR="00EF0F84" w:rsidRPr="00EF0F84" w:rsidRDefault="00652D69" w:rsidP="00EF0F84">
            <w:pPr>
              <w:pStyle w:val="TX-TableText"/>
              <w:jc w:val="right"/>
              <w:rPr>
                <w:rFonts w:ascii="Times New Roman" w:hAnsi="Times New Roman"/>
                <w:sz w:val="22"/>
                <w:szCs w:val="22"/>
              </w:rPr>
            </w:pPr>
            <w:r>
              <w:rPr>
                <w:rFonts w:ascii="Times New Roman" w:hAnsi="Times New Roman"/>
                <w:sz w:val="22"/>
                <w:szCs w:val="22"/>
              </w:rPr>
              <w:t>320</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652D69" w:rsidP="00652D69">
            <w:pPr>
              <w:pStyle w:val="TX-TableText"/>
              <w:jc w:val="right"/>
              <w:rPr>
                <w:rFonts w:ascii="Times New Roman" w:hAnsi="Times New Roman"/>
                <w:sz w:val="22"/>
                <w:szCs w:val="22"/>
              </w:rPr>
            </w:pPr>
            <w:r>
              <w:rPr>
                <w:rFonts w:ascii="Times New Roman" w:hAnsi="Times New Roman"/>
                <w:sz w:val="22"/>
                <w:szCs w:val="22"/>
              </w:rPr>
              <w:t>83</w:t>
            </w:r>
            <w:r w:rsidR="00EF0F84" w:rsidRPr="00EF0F84">
              <w:rPr>
                <w:rFonts w:ascii="Times New Roman" w:hAnsi="Times New Roman"/>
                <w:sz w:val="22"/>
                <w:szCs w:val="22"/>
              </w:rPr>
              <w:t>.</w:t>
            </w:r>
            <w:r>
              <w:rPr>
                <w:rFonts w:ascii="Times New Roman" w:hAnsi="Times New Roman"/>
                <w:sz w:val="22"/>
                <w:szCs w:val="22"/>
              </w:rPr>
              <w:t>3</w:t>
            </w:r>
          </w:p>
        </w:tc>
      </w:tr>
      <w:tr w:rsidR="00EF0F84" w:rsidRPr="00EF0F84" w:rsidTr="00A64777">
        <w:trPr>
          <w:trHeight w:val="20"/>
        </w:trPr>
        <w:tc>
          <w:tcPr>
            <w:tcW w:w="1272" w:type="dxa"/>
            <w:vMerge/>
            <w:tcBorders>
              <w:left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p>
        </w:tc>
        <w:tc>
          <w:tcPr>
            <w:tcW w:w="1530" w:type="dxa"/>
            <w:tcBorders>
              <w:top w:val="nil"/>
              <w:left w:val="nil"/>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High percent undocumented</w:t>
            </w:r>
          </w:p>
        </w:tc>
        <w:tc>
          <w:tcPr>
            <w:tcW w:w="1710" w:type="dxa"/>
            <w:tcBorders>
              <w:top w:val="nil"/>
              <w:left w:val="nil"/>
              <w:bottom w:val="single" w:sz="8" w:space="0" w:color="auto"/>
              <w:right w:val="single" w:sz="8" w:space="0" w:color="auto"/>
            </w:tcBorders>
            <w:shd w:val="clear" w:color="000000" w:fill="FFFFFF"/>
            <w:vAlign w:val="bottom"/>
          </w:tcPr>
          <w:p w:rsidR="00EF0F84" w:rsidRPr="00EF0F84" w:rsidRDefault="00652D69" w:rsidP="00EF0F84">
            <w:pPr>
              <w:pStyle w:val="TX-TableText"/>
              <w:jc w:val="right"/>
              <w:rPr>
                <w:rFonts w:ascii="Times New Roman" w:hAnsi="Times New Roman"/>
                <w:sz w:val="22"/>
                <w:szCs w:val="22"/>
              </w:rPr>
            </w:pPr>
            <w:r>
              <w:rPr>
                <w:rFonts w:ascii="Times New Roman" w:hAnsi="Times New Roman"/>
                <w:sz w:val="22"/>
                <w:szCs w:val="22"/>
              </w:rPr>
              <w:t>3,235</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652D69" w:rsidP="00EF0F84">
            <w:pPr>
              <w:pStyle w:val="TX-TableText"/>
              <w:jc w:val="right"/>
              <w:rPr>
                <w:rFonts w:ascii="Times New Roman" w:hAnsi="Times New Roman"/>
                <w:sz w:val="22"/>
                <w:szCs w:val="22"/>
              </w:rPr>
            </w:pPr>
            <w:r>
              <w:rPr>
                <w:rFonts w:ascii="Times New Roman" w:hAnsi="Times New Roman"/>
                <w:sz w:val="22"/>
                <w:szCs w:val="22"/>
              </w:rPr>
              <w:t>675</w:t>
            </w:r>
          </w:p>
        </w:tc>
        <w:tc>
          <w:tcPr>
            <w:tcW w:w="1170" w:type="dxa"/>
            <w:tcBorders>
              <w:top w:val="single" w:sz="8" w:space="0" w:color="auto"/>
              <w:left w:val="nil"/>
              <w:bottom w:val="single" w:sz="8" w:space="0" w:color="auto"/>
              <w:right w:val="single" w:sz="4"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0.80</w:t>
            </w:r>
          </w:p>
        </w:tc>
        <w:tc>
          <w:tcPr>
            <w:tcW w:w="1170" w:type="dxa"/>
            <w:tcBorders>
              <w:top w:val="nil"/>
              <w:left w:val="single" w:sz="4" w:space="0" w:color="auto"/>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540</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20.9</w:t>
            </w:r>
          </w:p>
        </w:tc>
      </w:tr>
      <w:tr w:rsidR="00EF0F84" w:rsidRPr="00EF0F84" w:rsidTr="00A64777">
        <w:trPr>
          <w:trHeight w:val="20"/>
        </w:trPr>
        <w:tc>
          <w:tcPr>
            <w:tcW w:w="1272" w:type="dxa"/>
            <w:vMerge/>
            <w:tcBorders>
              <w:left w:val="single" w:sz="8" w:space="0" w:color="auto"/>
              <w:bottom w:val="single" w:sz="8" w:space="0" w:color="auto"/>
              <w:right w:val="single" w:sz="8" w:space="0" w:color="auto"/>
            </w:tcBorders>
            <w:shd w:val="clear" w:color="000000" w:fill="FFFFFF"/>
            <w:noWrap/>
            <w:vAlign w:val="bottom"/>
          </w:tcPr>
          <w:p w:rsidR="00EF0F84" w:rsidRPr="00EF0F84" w:rsidRDefault="00EF0F84" w:rsidP="009D3B30">
            <w:pPr>
              <w:pStyle w:val="TX-TableText"/>
              <w:rPr>
                <w:rFonts w:ascii="Times New Roman" w:hAnsi="Times New Roman"/>
                <w:sz w:val="22"/>
                <w:szCs w:val="22"/>
              </w:rPr>
            </w:pPr>
          </w:p>
        </w:tc>
        <w:tc>
          <w:tcPr>
            <w:tcW w:w="1530" w:type="dxa"/>
            <w:tcBorders>
              <w:top w:val="nil"/>
              <w:left w:val="nil"/>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Other</w:t>
            </w:r>
          </w:p>
        </w:tc>
        <w:tc>
          <w:tcPr>
            <w:tcW w:w="171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5,927</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1C0389">
            <w:pPr>
              <w:pStyle w:val="TX-TableText"/>
              <w:jc w:val="right"/>
              <w:rPr>
                <w:rFonts w:ascii="Times New Roman" w:hAnsi="Times New Roman"/>
                <w:sz w:val="22"/>
                <w:szCs w:val="22"/>
              </w:rPr>
            </w:pPr>
            <w:r>
              <w:rPr>
                <w:rFonts w:ascii="Times New Roman" w:hAnsi="Times New Roman"/>
                <w:sz w:val="22"/>
                <w:szCs w:val="22"/>
              </w:rPr>
              <w:t>751</w:t>
            </w:r>
          </w:p>
        </w:tc>
        <w:tc>
          <w:tcPr>
            <w:tcW w:w="1170" w:type="dxa"/>
            <w:tcBorders>
              <w:top w:val="single" w:sz="8" w:space="0" w:color="auto"/>
              <w:left w:val="nil"/>
              <w:bottom w:val="single" w:sz="8" w:space="0" w:color="auto"/>
              <w:right w:val="single" w:sz="4"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0.80</w:t>
            </w:r>
          </w:p>
        </w:tc>
        <w:tc>
          <w:tcPr>
            <w:tcW w:w="1170" w:type="dxa"/>
            <w:tcBorders>
              <w:top w:val="nil"/>
              <w:left w:val="single" w:sz="4" w:space="0" w:color="auto"/>
              <w:bottom w:val="single" w:sz="8" w:space="0" w:color="auto"/>
              <w:right w:val="single" w:sz="8" w:space="0" w:color="auto"/>
            </w:tcBorders>
            <w:shd w:val="clear" w:color="000000" w:fill="FFFFFF"/>
            <w:vAlign w:val="bottom"/>
          </w:tcPr>
          <w:p w:rsidR="00EF0F84" w:rsidRPr="00EF0F84" w:rsidRDefault="001C0389" w:rsidP="001C0389">
            <w:pPr>
              <w:pStyle w:val="TX-TableText"/>
              <w:jc w:val="right"/>
              <w:rPr>
                <w:rFonts w:ascii="Times New Roman" w:hAnsi="Times New Roman"/>
                <w:sz w:val="22"/>
                <w:szCs w:val="22"/>
              </w:rPr>
            </w:pPr>
            <w:r>
              <w:rPr>
                <w:rFonts w:ascii="Times New Roman" w:hAnsi="Times New Roman"/>
                <w:sz w:val="22"/>
                <w:szCs w:val="22"/>
              </w:rPr>
              <w:t>601</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12.7</w:t>
            </w:r>
          </w:p>
        </w:tc>
      </w:tr>
      <w:tr w:rsidR="00EF0F84" w:rsidRPr="00EF0F84" w:rsidTr="00A64777">
        <w:trPr>
          <w:trHeight w:val="20"/>
        </w:trPr>
        <w:tc>
          <w:tcPr>
            <w:tcW w:w="1272" w:type="dxa"/>
            <w:vMerge w:val="restart"/>
            <w:tcBorders>
              <w:top w:val="nil"/>
              <w:left w:val="single" w:sz="8" w:space="0" w:color="auto"/>
              <w:right w:val="single" w:sz="8" w:space="0" w:color="auto"/>
            </w:tcBorders>
            <w:shd w:val="clear" w:color="000000" w:fill="FFFFFF"/>
            <w:noWrap/>
            <w:vAlign w:val="center"/>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Active (no TNCs) </w:t>
            </w:r>
          </w:p>
        </w:tc>
        <w:tc>
          <w:tcPr>
            <w:tcW w:w="1530" w:type="dxa"/>
            <w:tcBorders>
              <w:top w:val="nil"/>
              <w:left w:val="nil"/>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Staffing Agencies</w:t>
            </w:r>
          </w:p>
        </w:tc>
        <w:tc>
          <w:tcPr>
            <w:tcW w:w="171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378</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302</w:t>
            </w:r>
          </w:p>
        </w:tc>
        <w:tc>
          <w:tcPr>
            <w:tcW w:w="1170" w:type="dxa"/>
            <w:tcBorders>
              <w:top w:val="single" w:sz="8" w:space="0" w:color="auto"/>
              <w:left w:val="nil"/>
              <w:bottom w:val="single" w:sz="8" w:space="0" w:color="auto"/>
              <w:right w:val="single" w:sz="4"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0.80</w:t>
            </w:r>
          </w:p>
        </w:tc>
        <w:tc>
          <w:tcPr>
            <w:tcW w:w="1170" w:type="dxa"/>
            <w:tcBorders>
              <w:top w:val="nil"/>
              <w:left w:val="single" w:sz="4" w:space="0" w:color="auto"/>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242</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80</w:t>
            </w:r>
            <w:r w:rsidR="00EF0F84" w:rsidRPr="00EF0F84">
              <w:rPr>
                <w:rFonts w:ascii="Times New Roman" w:hAnsi="Times New Roman"/>
                <w:sz w:val="22"/>
                <w:szCs w:val="22"/>
              </w:rPr>
              <w:t>.0</w:t>
            </w:r>
          </w:p>
        </w:tc>
      </w:tr>
      <w:tr w:rsidR="00EF0F84" w:rsidRPr="00EF0F84" w:rsidTr="00A64777">
        <w:trPr>
          <w:trHeight w:val="20"/>
        </w:trPr>
        <w:tc>
          <w:tcPr>
            <w:tcW w:w="1272" w:type="dxa"/>
            <w:vMerge/>
            <w:tcBorders>
              <w:left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p>
        </w:tc>
        <w:tc>
          <w:tcPr>
            <w:tcW w:w="1530" w:type="dxa"/>
            <w:tcBorders>
              <w:top w:val="nil"/>
              <w:left w:val="nil"/>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High percent undocumented</w:t>
            </w:r>
          </w:p>
        </w:tc>
        <w:tc>
          <w:tcPr>
            <w:tcW w:w="171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14,699</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425</w:t>
            </w:r>
          </w:p>
        </w:tc>
        <w:tc>
          <w:tcPr>
            <w:tcW w:w="1170" w:type="dxa"/>
            <w:tcBorders>
              <w:top w:val="single" w:sz="8" w:space="0" w:color="auto"/>
              <w:left w:val="nil"/>
              <w:bottom w:val="single" w:sz="8" w:space="0" w:color="auto"/>
              <w:right w:val="single" w:sz="4"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0.80</w:t>
            </w:r>
          </w:p>
        </w:tc>
        <w:tc>
          <w:tcPr>
            <w:tcW w:w="1170" w:type="dxa"/>
            <w:tcBorders>
              <w:top w:val="nil"/>
              <w:left w:val="single" w:sz="4" w:space="0" w:color="auto"/>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340</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2.9</w:t>
            </w:r>
          </w:p>
        </w:tc>
      </w:tr>
      <w:tr w:rsidR="00EF0F84" w:rsidRPr="00EF0F84" w:rsidTr="00A64777">
        <w:trPr>
          <w:trHeight w:val="20"/>
        </w:trPr>
        <w:tc>
          <w:tcPr>
            <w:tcW w:w="1272" w:type="dxa"/>
            <w:vMerge/>
            <w:tcBorders>
              <w:left w:val="single" w:sz="8" w:space="0" w:color="auto"/>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p>
        </w:tc>
        <w:tc>
          <w:tcPr>
            <w:tcW w:w="1530" w:type="dxa"/>
            <w:tcBorders>
              <w:top w:val="nil"/>
              <w:left w:val="nil"/>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Other</w:t>
            </w:r>
          </w:p>
        </w:tc>
        <w:tc>
          <w:tcPr>
            <w:tcW w:w="171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36,045</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425</w:t>
            </w:r>
          </w:p>
        </w:tc>
        <w:tc>
          <w:tcPr>
            <w:tcW w:w="1170" w:type="dxa"/>
            <w:tcBorders>
              <w:top w:val="single" w:sz="8" w:space="0" w:color="auto"/>
              <w:left w:val="nil"/>
              <w:bottom w:val="single" w:sz="8" w:space="0" w:color="auto"/>
              <w:right w:val="single" w:sz="4"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0.80</w:t>
            </w:r>
          </w:p>
        </w:tc>
        <w:tc>
          <w:tcPr>
            <w:tcW w:w="1170" w:type="dxa"/>
            <w:tcBorders>
              <w:top w:val="nil"/>
              <w:left w:val="single" w:sz="4" w:space="0" w:color="auto"/>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340</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1.2</w:t>
            </w:r>
          </w:p>
        </w:tc>
      </w:tr>
      <w:tr w:rsidR="00EF0F84" w:rsidRPr="00EF0F84" w:rsidTr="00A64777">
        <w:trPr>
          <w:trHeight w:val="20"/>
        </w:trPr>
        <w:tc>
          <w:tcPr>
            <w:tcW w:w="1272" w:type="dxa"/>
            <w:vMerge w:val="restart"/>
            <w:tcBorders>
              <w:top w:val="nil"/>
              <w:left w:val="single" w:sz="8" w:space="0" w:color="auto"/>
              <w:right w:val="single" w:sz="8" w:space="0" w:color="auto"/>
            </w:tcBorders>
            <w:shd w:val="clear" w:color="000000" w:fill="FFFFFF"/>
            <w:vAlign w:val="center"/>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Inactive</w:t>
            </w:r>
          </w:p>
        </w:tc>
        <w:tc>
          <w:tcPr>
            <w:tcW w:w="1530" w:type="dxa"/>
            <w:tcBorders>
              <w:top w:val="nil"/>
              <w:left w:val="nil"/>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Staffing Agencies</w:t>
            </w:r>
          </w:p>
        </w:tc>
        <w:tc>
          <w:tcPr>
            <w:tcW w:w="171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45</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45</w:t>
            </w:r>
          </w:p>
        </w:tc>
        <w:tc>
          <w:tcPr>
            <w:tcW w:w="1170" w:type="dxa"/>
            <w:tcBorders>
              <w:top w:val="single" w:sz="8" w:space="0" w:color="auto"/>
              <w:left w:val="nil"/>
              <w:bottom w:val="single" w:sz="8" w:space="0" w:color="auto"/>
              <w:right w:val="single" w:sz="4"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0.62</w:t>
            </w:r>
          </w:p>
        </w:tc>
        <w:tc>
          <w:tcPr>
            <w:tcW w:w="1170" w:type="dxa"/>
            <w:tcBorders>
              <w:top w:val="nil"/>
              <w:left w:val="single" w:sz="4" w:space="0" w:color="auto"/>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28</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100.0</w:t>
            </w:r>
          </w:p>
        </w:tc>
      </w:tr>
      <w:tr w:rsidR="00EF0F84" w:rsidRPr="00EF0F84" w:rsidTr="00A64777">
        <w:trPr>
          <w:trHeight w:val="20"/>
        </w:trPr>
        <w:tc>
          <w:tcPr>
            <w:tcW w:w="1272" w:type="dxa"/>
            <w:vMerge/>
            <w:tcBorders>
              <w:left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p>
        </w:tc>
        <w:tc>
          <w:tcPr>
            <w:tcW w:w="1530" w:type="dxa"/>
            <w:tcBorders>
              <w:top w:val="nil"/>
              <w:left w:val="nil"/>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High percent undocumented</w:t>
            </w:r>
          </w:p>
        </w:tc>
        <w:tc>
          <w:tcPr>
            <w:tcW w:w="171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4,449</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350</w:t>
            </w:r>
          </w:p>
        </w:tc>
        <w:tc>
          <w:tcPr>
            <w:tcW w:w="1170" w:type="dxa"/>
            <w:tcBorders>
              <w:top w:val="single" w:sz="8" w:space="0" w:color="auto"/>
              <w:left w:val="nil"/>
              <w:bottom w:val="single" w:sz="8" w:space="0" w:color="auto"/>
              <w:right w:val="single" w:sz="4"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0.62</w:t>
            </w:r>
          </w:p>
        </w:tc>
        <w:tc>
          <w:tcPr>
            <w:tcW w:w="1170" w:type="dxa"/>
            <w:tcBorders>
              <w:top w:val="nil"/>
              <w:left w:val="single" w:sz="4" w:space="0" w:color="auto"/>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217</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7.9</w:t>
            </w:r>
          </w:p>
        </w:tc>
      </w:tr>
      <w:tr w:rsidR="00EF0F84" w:rsidRPr="00EF0F84" w:rsidTr="00A64777">
        <w:trPr>
          <w:trHeight w:val="20"/>
        </w:trPr>
        <w:tc>
          <w:tcPr>
            <w:tcW w:w="1272" w:type="dxa"/>
            <w:vMerge/>
            <w:tcBorders>
              <w:left w:val="single" w:sz="8" w:space="0" w:color="auto"/>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p>
        </w:tc>
        <w:tc>
          <w:tcPr>
            <w:tcW w:w="1530" w:type="dxa"/>
            <w:tcBorders>
              <w:top w:val="nil"/>
              <w:left w:val="nil"/>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sz w:val="22"/>
                <w:szCs w:val="22"/>
              </w:rPr>
            </w:pPr>
            <w:r w:rsidRPr="00EF0F84">
              <w:rPr>
                <w:rFonts w:ascii="Times New Roman" w:hAnsi="Times New Roman"/>
                <w:sz w:val="22"/>
                <w:szCs w:val="22"/>
              </w:rPr>
              <w:t>Other</w:t>
            </w:r>
          </w:p>
        </w:tc>
        <w:tc>
          <w:tcPr>
            <w:tcW w:w="1710" w:type="dxa"/>
            <w:tcBorders>
              <w:top w:val="nil"/>
              <w:left w:val="nil"/>
              <w:bottom w:val="single" w:sz="8" w:space="0" w:color="auto"/>
              <w:right w:val="single" w:sz="8" w:space="0" w:color="auto"/>
            </w:tcBorders>
            <w:shd w:val="clear" w:color="000000" w:fill="FFFFFF"/>
            <w:vAlign w:val="bottom"/>
          </w:tcPr>
          <w:p w:rsidR="00EF0F84" w:rsidRPr="00EF0F84" w:rsidRDefault="00EF0F84" w:rsidP="001C0389">
            <w:pPr>
              <w:pStyle w:val="TX-TableText"/>
              <w:jc w:val="right"/>
              <w:rPr>
                <w:rFonts w:ascii="Times New Roman" w:hAnsi="Times New Roman"/>
                <w:sz w:val="22"/>
                <w:szCs w:val="22"/>
              </w:rPr>
            </w:pPr>
            <w:r w:rsidRPr="00EF0F84">
              <w:rPr>
                <w:rFonts w:ascii="Times New Roman" w:hAnsi="Times New Roman"/>
                <w:sz w:val="22"/>
                <w:szCs w:val="22"/>
              </w:rPr>
              <w:t>11,</w:t>
            </w:r>
            <w:r w:rsidR="001C0389">
              <w:rPr>
                <w:rFonts w:ascii="Times New Roman" w:hAnsi="Times New Roman"/>
                <w:sz w:val="22"/>
                <w:szCs w:val="22"/>
              </w:rPr>
              <w:t>570</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350</w:t>
            </w:r>
          </w:p>
        </w:tc>
        <w:tc>
          <w:tcPr>
            <w:tcW w:w="1170" w:type="dxa"/>
            <w:tcBorders>
              <w:top w:val="single" w:sz="8" w:space="0" w:color="auto"/>
              <w:left w:val="nil"/>
              <w:bottom w:val="single" w:sz="8" w:space="0" w:color="auto"/>
              <w:right w:val="single" w:sz="4"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0.62</w:t>
            </w:r>
          </w:p>
        </w:tc>
        <w:tc>
          <w:tcPr>
            <w:tcW w:w="1170" w:type="dxa"/>
            <w:tcBorders>
              <w:top w:val="nil"/>
              <w:left w:val="single" w:sz="4" w:space="0" w:color="auto"/>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217</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3.</w:t>
            </w:r>
            <w:r w:rsidR="001C0389">
              <w:rPr>
                <w:rFonts w:ascii="Times New Roman" w:hAnsi="Times New Roman"/>
                <w:sz w:val="22"/>
                <w:szCs w:val="22"/>
              </w:rPr>
              <w:t>0</w:t>
            </w:r>
          </w:p>
        </w:tc>
      </w:tr>
      <w:tr w:rsidR="00EF0F84" w:rsidRPr="00EF0F84" w:rsidTr="00A64777">
        <w:trPr>
          <w:trHeight w:val="20"/>
        </w:trPr>
        <w:tc>
          <w:tcPr>
            <w:tcW w:w="1272" w:type="dxa"/>
            <w:tcBorders>
              <w:top w:val="nil"/>
              <w:left w:val="single" w:sz="8" w:space="0" w:color="auto"/>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i/>
                <w:iCs/>
                <w:sz w:val="22"/>
                <w:szCs w:val="22"/>
              </w:rPr>
            </w:pPr>
            <w:r w:rsidRPr="00EF0F84">
              <w:rPr>
                <w:rFonts w:ascii="Times New Roman" w:hAnsi="Times New Roman"/>
                <w:i/>
                <w:iCs/>
                <w:sz w:val="22"/>
                <w:szCs w:val="22"/>
              </w:rPr>
              <w:t> </w:t>
            </w:r>
          </w:p>
        </w:tc>
        <w:tc>
          <w:tcPr>
            <w:tcW w:w="1530" w:type="dxa"/>
            <w:tcBorders>
              <w:top w:val="nil"/>
              <w:left w:val="nil"/>
              <w:bottom w:val="single" w:sz="8" w:space="0" w:color="auto"/>
              <w:right w:val="single" w:sz="8" w:space="0" w:color="auto"/>
            </w:tcBorders>
            <w:shd w:val="clear" w:color="000000" w:fill="FFFFFF"/>
          </w:tcPr>
          <w:p w:rsidR="00EF0F84" w:rsidRPr="00EF0F84" w:rsidRDefault="00EF0F84" w:rsidP="009D3B30">
            <w:pPr>
              <w:pStyle w:val="TX-TableText"/>
              <w:rPr>
                <w:rFonts w:ascii="Times New Roman" w:hAnsi="Times New Roman"/>
                <w:i/>
                <w:iCs/>
                <w:sz w:val="22"/>
                <w:szCs w:val="22"/>
              </w:rPr>
            </w:pPr>
            <w:r w:rsidRPr="00EF0F84">
              <w:rPr>
                <w:rFonts w:ascii="Times New Roman" w:hAnsi="Times New Roman"/>
                <w:i/>
                <w:iCs/>
                <w:sz w:val="22"/>
                <w:szCs w:val="22"/>
              </w:rPr>
              <w:t xml:space="preserve"> Total </w:t>
            </w:r>
          </w:p>
        </w:tc>
        <w:tc>
          <w:tcPr>
            <w:tcW w:w="171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76,828</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3,7</w:t>
            </w:r>
            <w:r w:rsidR="001C0389">
              <w:rPr>
                <w:rFonts w:ascii="Times New Roman" w:hAnsi="Times New Roman"/>
                <w:sz w:val="22"/>
                <w:szCs w:val="22"/>
              </w:rPr>
              <w:t>23</w:t>
            </w:r>
          </w:p>
        </w:tc>
        <w:tc>
          <w:tcPr>
            <w:tcW w:w="1170" w:type="dxa"/>
            <w:tcBorders>
              <w:top w:val="single" w:sz="8" w:space="0" w:color="auto"/>
              <w:left w:val="nil"/>
              <w:bottom w:val="single" w:sz="8" w:space="0" w:color="auto"/>
              <w:right w:val="single" w:sz="4"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0.7</w:t>
            </w:r>
            <w:r w:rsidR="001C0389">
              <w:rPr>
                <w:rFonts w:ascii="Times New Roman" w:hAnsi="Times New Roman"/>
                <w:sz w:val="22"/>
                <w:szCs w:val="22"/>
              </w:rPr>
              <w:t>6</w:t>
            </w:r>
          </w:p>
        </w:tc>
        <w:tc>
          <w:tcPr>
            <w:tcW w:w="1170" w:type="dxa"/>
            <w:tcBorders>
              <w:top w:val="nil"/>
              <w:left w:val="single" w:sz="4" w:space="0" w:color="auto"/>
              <w:bottom w:val="single" w:sz="8" w:space="0" w:color="auto"/>
              <w:right w:val="single" w:sz="8" w:space="0" w:color="auto"/>
            </w:tcBorders>
            <w:shd w:val="clear" w:color="000000" w:fill="FFFFFF"/>
            <w:vAlign w:val="bottom"/>
          </w:tcPr>
          <w:p w:rsidR="00EF0F84" w:rsidRPr="00EF0F84" w:rsidRDefault="00EF0F84" w:rsidP="00EF0F84">
            <w:pPr>
              <w:pStyle w:val="TX-TableText"/>
              <w:jc w:val="right"/>
              <w:rPr>
                <w:rFonts w:ascii="Times New Roman" w:hAnsi="Times New Roman"/>
                <w:sz w:val="22"/>
                <w:szCs w:val="22"/>
              </w:rPr>
            </w:pPr>
            <w:r w:rsidRPr="00EF0F84">
              <w:rPr>
                <w:rFonts w:ascii="Times New Roman" w:hAnsi="Times New Roman"/>
                <w:sz w:val="22"/>
                <w:szCs w:val="22"/>
              </w:rPr>
              <w:t>2,8</w:t>
            </w:r>
            <w:r w:rsidR="001C0389">
              <w:rPr>
                <w:rFonts w:ascii="Times New Roman" w:hAnsi="Times New Roman"/>
                <w:sz w:val="22"/>
                <w:szCs w:val="22"/>
              </w:rPr>
              <w:t>45</w:t>
            </w:r>
          </w:p>
        </w:tc>
        <w:tc>
          <w:tcPr>
            <w:tcW w:w="1170" w:type="dxa"/>
            <w:tcBorders>
              <w:top w:val="nil"/>
              <w:left w:val="nil"/>
              <w:bottom w:val="single" w:sz="8" w:space="0" w:color="auto"/>
              <w:right w:val="single" w:sz="8" w:space="0" w:color="auto"/>
            </w:tcBorders>
            <w:shd w:val="clear" w:color="000000" w:fill="FFFFFF"/>
            <w:vAlign w:val="bottom"/>
          </w:tcPr>
          <w:p w:rsidR="00EF0F84" w:rsidRPr="00EF0F84" w:rsidRDefault="001C0389" w:rsidP="00EF0F84">
            <w:pPr>
              <w:pStyle w:val="TX-TableText"/>
              <w:jc w:val="right"/>
              <w:rPr>
                <w:rFonts w:ascii="Times New Roman" w:hAnsi="Times New Roman"/>
                <w:sz w:val="22"/>
                <w:szCs w:val="22"/>
              </w:rPr>
            </w:pPr>
            <w:r>
              <w:rPr>
                <w:rFonts w:ascii="Times New Roman" w:hAnsi="Times New Roman"/>
                <w:sz w:val="22"/>
                <w:szCs w:val="22"/>
              </w:rPr>
              <w:t>4.8</w:t>
            </w:r>
          </w:p>
        </w:tc>
      </w:tr>
    </w:tbl>
    <w:p w:rsidR="00094289" w:rsidRPr="00385D1F" w:rsidRDefault="00094289" w:rsidP="00094289">
      <w:pPr>
        <w:pStyle w:val="FootnoteText"/>
        <w:tabs>
          <w:tab w:val="clear" w:pos="120"/>
          <w:tab w:val="left" w:pos="158"/>
        </w:tabs>
        <w:spacing w:before="80" w:line="200" w:lineRule="exact"/>
        <w:ind w:left="158" w:hanging="158"/>
        <w:rPr>
          <w:rFonts w:ascii="Times New Roman" w:hAnsi="Times New Roman"/>
          <w:sz w:val="20"/>
        </w:rPr>
      </w:pPr>
      <w:r w:rsidRPr="00EF0F84">
        <w:rPr>
          <w:rFonts w:ascii="Times New Roman" w:hAnsi="Times New Roman"/>
          <w:sz w:val="20"/>
        </w:rPr>
        <w:t xml:space="preserve">Notes: Data included in the table are based on information for E-Verify employers as of </w:t>
      </w:r>
      <w:r w:rsidR="001C0389">
        <w:rPr>
          <w:rFonts w:ascii="Times New Roman" w:hAnsi="Times New Roman"/>
          <w:sz w:val="20"/>
        </w:rPr>
        <w:t>September 30, 2012</w:t>
      </w:r>
      <w:r w:rsidR="003030DC" w:rsidRPr="00EF0F84">
        <w:rPr>
          <w:rFonts w:ascii="Times New Roman" w:hAnsi="Times New Roman"/>
          <w:sz w:val="20"/>
        </w:rPr>
        <w:t>.</w:t>
      </w:r>
      <w:r w:rsidRPr="00EF0F84">
        <w:rPr>
          <w:rFonts w:ascii="Times New Roman" w:hAnsi="Times New Roman"/>
          <w:i/>
          <w:sz w:val="20"/>
        </w:rPr>
        <w:t xml:space="preserve"> </w:t>
      </w:r>
      <w:r w:rsidRPr="00EF0F84">
        <w:rPr>
          <w:rFonts w:ascii="Times New Roman" w:hAnsi="Times New Roman"/>
          <w:sz w:val="20"/>
        </w:rPr>
        <w:t>Assumes</w:t>
      </w:r>
      <w:r w:rsidRPr="00E71514">
        <w:rPr>
          <w:rFonts w:ascii="Times New Roman" w:hAnsi="Times New Roman"/>
          <w:sz w:val="20"/>
        </w:rPr>
        <w:t xml:space="preserve"> that 65 percent</w:t>
      </w:r>
      <w:r w:rsidR="00456C60" w:rsidRPr="00E71514">
        <w:rPr>
          <w:rFonts w:ascii="Times New Roman" w:hAnsi="Times New Roman"/>
          <w:sz w:val="20"/>
        </w:rPr>
        <w:t xml:space="preserve"> of selected cases are eligible </w:t>
      </w:r>
      <w:r w:rsidRPr="00E71514">
        <w:rPr>
          <w:rFonts w:ascii="Times New Roman" w:hAnsi="Times New Roman"/>
          <w:sz w:val="20"/>
        </w:rPr>
        <w:t>employers that respond to the survey (i.e., 20 percent of employers are ineligible and the response rate is 80 percent among eligible respondents).</w:t>
      </w:r>
      <w:r w:rsidR="001C0389">
        <w:rPr>
          <w:rStyle w:val="FootnoteReference"/>
          <w:rFonts w:ascii="Times New Roman" w:hAnsi="Times New Roman"/>
        </w:rPr>
        <w:footnoteReference w:id="4"/>
      </w:r>
      <w:r w:rsidRPr="00E71514">
        <w:rPr>
          <w:rFonts w:ascii="Times New Roman" w:hAnsi="Times New Roman"/>
          <w:sz w:val="20"/>
        </w:rPr>
        <w:t xml:space="preserve"> </w:t>
      </w:r>
      <w:r w:rsidRPr="001E2908">
        <w:rPr>
          <w:rFonts w:ascii="Times New Roman" w:hAnsi="Times New Roman"/>
          <w:sz w:val="20"/>
        </w:rPr>
        <w:t>Classification of industries by percent undocumented is based on</w:t>
      </w:r>
      <w:r w:rsidR="003E720D" w:rsidRPr="001E2908">
        <w:rPr>
          <w:rFonts w:ascii="Times New Roman" w:hAnsi="Times New Roman"/>
          <w:sz w:val="20"/>
        </w:rPr>
        <w:t xml:space="preserve"> the most recent industry data available at the time this table was created:</w:t>
      </w:r>
      <w:r w:rsidRPr="001E2908">
        <w:rPr>
          <w:rFonts w:ascii="Times New Roman" w:hAnsi="Times New Roman"/>
          <w:sz w:val="20"/>
        </w:rPr>
        <w:t xml:space="preserve"> Jeffrey S. Passel, Senior Demographer, Pew Hispanic Center, and D'Vera Cohn, Senior Writer, Pew Research Center, </w:t>
      </w:r>
      <w:r w:rsidRPr="001E2908">
        <w:rPr>
          <w:rFonts w:ascii="Times New Roman" w:hAnsi="Times New Roman"/>
          <w:i/>
          <w:sz w:val="20"/>
        </w:rPr>
        <w:t>A Portrait of Unauthorized Immigrants in the United States</w:t>
      </w:r>
      <w:r w:rsidRPr="001E2908">
        <w:rPr>
          <w:rFonts w:ascii="Times New Roman" w:hAnsi="Times New Roman"/>
          <w:sz w:val="20"/>
        </w:rPr>
        <w:t>, 4.14.2009</w:t>
      </w:r>
      <w:r w:rsidRPr="00E71514">
        <w:rPr>
          <w:rFonts w:ascii="Times New Roman" w:hAnsi="Times New Roman"/>
          <w:sz w:val="20"/>
        </w:rPr>
        <w:t xml:space="preserve"> (</w:t>
      </w:r>
      <w:hyperlink r:id="rId9" w:history="1">
        <w:r w:rsidRPr="00E71514">
          <w:rPr>
            <w:rStyle w:val="Hyperlink"/>
            <w:rFonts w:ascii="Times New Roman" w:hAnsi="Times New Roman"/>
            <w:color w:val="auto"/>
            <w:sz w:val="20"/>
          </w:rPr>
          <w:t>http://pewhispanic.org/reports/report.php?ReportID=107</w:t>
        </w:r>
      </w:hyperlink>
      <w:r w:rsidRPr="00E71514">
        <w:rPr>
          <w:rFonts w:ascii="Times New Roman" w:hAnsi="Times New Roman"/>
          <w:sz w:val="20"/>
        </w:rPr>
        <w:t>).</w:t>
      </w:r>
      <w:r w:rsidR="003E720D">
        <w:rPr>
          <w:rFonts w:ascii="Times New Roman" w:hAnsi="Times New Roman"/>
          <w:sz w:val="20"/>
        </w:rPr>
        <w:t xml:space="preserve">  If available, updated data will be used when drawing the survey sample.</w:t>
      </w:r>
    </w:p>
    <w:p w:rsidR="00094289" w:rsidRPr="00385D1F" w:rsidRDefault="00094289" w:rsidP="00094289">
      <w:pPr>
        <w:pStyle w:val="FootnoteText"/>
        <w:tabs>
          <w:tab w:val="clear" w:pos="120"/>
          <w:tab w:val="left" w:pos="158"/>
        </w:tabs>
        <w:spacing w:before="80" w:line="200" w:lineRule="exact"/>
        <w:ind w:left="158" w:hanging="158"/>
        <w:rPr>
          <w:rFonts w:ascii="Times New Roman" w:hAnsi="Times New Roman"/>
          <w:sz w:val="24"/>
          <w:szCs w:val="24"/>
        </w:rPr>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szCs w:val="24"/>
        </w:rPr>
        <w:t xml:space="preserve">Within strata, we propose using probability proportional to size (PPS) sampling, where the square root of the number of transactions submitted </w:t>
      </w:r>
      <w:r w:rsidRPr="00355C32">
        <w:rPr>
          <w:rFonts w:ascii="Times New Roman" w:hAnsi="Times New Roman"/>
          <w:szCs w:val="24"/>
        </w:rPr>
        <w:t xml:space="preserve">between </w:t>
      </w:r>
      <w:r w:rsidR="00FE5802" w:rsidRPr="00355C32">
        <w:rPr>
          <w:rFonts w:ascii="Times New Roman" w:hAnsi="Times New Roman"/>
          <w:szCs w:val="24"/>
        </w:rPr>
        <w:t>J</w:t>
      </w:r>
      <w:r w:rsidR="00FE5802">
        <w:rPr>
          <w:rFonts w:ascii="Times New Roman" w:hAnsi="Times New Roman"/>
          <w:szCs w:val="24"/>
        </w:rPr>
        <w:t>uly 1</w:t>
      </w:r>
      <w:r w:rsidR="00FE5802" w:rsidRPr="00355C32">
        <w:rPr>
          <w:rFonts w:ascii="Times New Roman" w:hAnsi="Times New Roman"/>
          <w:szCs w:val="24"/>
        </w:rPr>
        <w:t xml:space="preserve"> </w:t>
      </w:r>
      <w:r w:rsidRPr="00355C32">
        <w:rPr>
          <w:rFonts w:ascii="Times New Roman" w:hAnsi="Times New Roman"/>
          <w:szCs w:val="24"/>
        </w:rPr>
        <w:t xml:space="preserve">and </w:t>
      </w:r>
      <w:r w:rsidR="00FE5802">
        <w:rPr>
          <w:rFonts w:ascii="Times New Roman" w:hAnsi="Times New Roman"/>
          <w:szCs w:val="24"/>
        </w:rPr>
        <w:t>September 30,</w:t>
      </w:r>
      <w:r w:rsidR="00FE5802" w:rsidRPr="00355C32">
        <w:rPr>
          <w:rFonts w:ascii="Times New Roman" w:hAnsi="Times New Roman"/>
          <w:szCs w:val="24"/>
        </w:rPr>
        <w:t xml:space="preserve"> </w:t>
      </w:r>
      <w:r w:rsidR="00355C32" w:rsidRPr="00355C32">
        <w:rPr>
          <w:rFonts w:ascii="Times New Roman" w:hAnsi="Times New Roman"/>
          <w:szCs w:val="24"/>
        </w:rPr>
        <w:t xml:space="preserve">2012 </w:t>
      </w:r>
      <w:r w:rsidRPr="00355C32">
        <w:rPr>
          <w:rFonts w:ascii="Times New Roman" w:hAnsi="Times New Roman"/>
          <w:szCs w:val="24"/>
        </w:rPr>
        <w:t xml:space="preserve">is the measure of size (MOS) for active E-Verify employers without TNCs and the cube root of the number of employees is the measure of size for inactive employers. </w:t>
      </w:r>
      <w:r w:rsidRPr="00385D1F">
        <w:rPr>
          <w:rFonts w:ascii="Times New Roman" w:hAnsi="Times New Roman"/>
          <w:szCs w:val="24"/>
        </w:rPr>
        <w:t>s. PPS sampling to transactions/number of employees/TNCs would be very efficient for making estimates at the transaction/worker/TNC level, while equal probability would be very efficient for making inferences about the characteristics of companies. The proposed PPS sampling provide</w:t>
      </w:r>
      <w:r w:rsidR="00745C7F">
        <w:rPr>
          <w:rFonts w:ascii="Times New Roman" w:hAnsi="Times New Roman"/>
          <w:szCs w:val="24"/>
        </w:rPr>
        <w:t>s</w:t>
      </w:r>
      <w:r w:rsidRPr="00385D1F">
        <w:rPr>
          <w:rFonts w:ascii="Times New Roman" w:hAnsi="Times New Roman"/>
          <w:szCs w:val="24"/>
        </w:rPr>
        <w:t xml:space="preserve"> a good compromise between the two objectives. </w:t>
      </w:r>
    </w:p>
    <w:p w:rsidR="00094289" w:rsidRPr="00385D1F" w:rsidRDefault="00094289" w:rsidP="00094289">
      <w:pPr>
        <w:pStyle w:val="P1-StandPara"/>
        <w:spacing w:line="240" w:lineRule="auto"/>
        <w:rPr>
          <w:rFonts w:ascii="Times New Roman" w:hAnsi="Times New Roman"/>
          <w:szCs w:val="24"/>
        </w:rPr>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szCs w:val="24"/>
        </w:rPr>
        <w:t xml:space="preserve">The sample design will generate a national probability sample of employers that have enrolled in E-Verify. The survey will utilize a stratified random sample design.  </w:t>
      </w:r>
    </w:p>
    <w:p w:rsidR="00094289" w:rsidRDefault="00094289" w:rsidP="003868AC">
      <w:pPr>
        <w:pStyle w:val="L1-FlLSp12"/>
        <w:rPr>
          <w:rFonts w:ascii="Times New Roman" w:hAnsi="Times New Roman"/>
          <w:szCs w:val="24"/>
        </w:rPr>
      </w:pPr>
    </w:p>
    <w:p w:rsidR="00A64777" w:rsidRPr="00091642" w:rsidRDefault="00A64777" w:rsidP="00A64777">
      <w:pPr>
        <w:pStyle w:val="Heading2"/>
        <w:spacing w:after="0" w:line="240" w:lineRule="auto"/>
        <w:rPr>
          <w:rFonts w:ascii="Times New Roman" w:hAnsi="Times New Roman"/>
          <w:color w:val="auto"/>
          <w:sz w:val="24"/>
          <w:szCs w:val="24"/>
        </w:rPr>
      </w:pPr>
      <w:r>
        <w:rPr>
          <w:rFonts w:ascii="Times New Roman" w:hAnsi="Times New Roman"/>
          <w:color w:val="auto"/>
          <w:sz w:val="24"/>
          <w:szCs w:val="24"/>
        </w:rPr>
        <w:t>Power Analysis</w:t>
      </w:r>
    </w:p>
    <w:p w:rsidR="00A64777" w:rsidRDefault="00A64777" w:rsidP="00A64777">
      <w:pPr>
        <w:rPr>
          <w:rFonts w:ascii="Times New Roman" w:hAnsi="Times New Roman"/>
          <w:b/>
          <w:szCs w:val="24"/>
        </w:rPr>
      </w:pPr>
    </w:p>
    <w:p w:rsidR="00403C5B" w:rsidRDefault="00403C5B" w:rsidP="00A64777">
      <w:pPr>
        <w:rPr>
          <w:rFonts w:ascii="Times New Roman" w:hAnsi="Times New Roman"/>
        </w:rPr>
      </w:pPr>
      <w:r>
        <w:rPr>
          <w:rFonts w:ascii="Times New Roman" w:hAnsi="Times New Roman"/>
        </w:rPr>
        <w:t xml:space="preserve">As in the 2010 survey, the 2013 </w:t>
      </w:r>
      <w:r w:rsidR="00A64777">
        <w:rPr>
          <w:rFonts w:ascii="Times New Roman" w:hAnsi="Times New Roman"/>
        </w:rPr>
        <w:t>survey i</w:t>
      </w:r>
      <w:r>
        <w:rPr>
          <w:rFonts w:ascii="Times New Roman" w:hAnsi="Times New Roman"/>
        </w:rPr>
        <w:t>s designed</w:t>
      </w:r>
      <w:r w:rsidR="00A64777">
        <w:rPr>
          <w:rFonts w:ascii="Times New Roman" w:hAnsi="Times New Roman"/>
        </w:rPr>
        <w:t xml:space="preserve"> to collect data for both categorical and continuous variables. This power analysis focuses on categorical variables because they are more important </w:t>
      </w:r>
      <w:r>
        <w:rPr>
          <w:rFonts w:ascii="Times New Roman" w:hAnsi="Times New Roman"/>
        </w:rPr>
        <w:t>to address the key study questions.</w:t>
      </w:r>
    </w:p>
    <w:p w:rsidR="00403C5B" w:rsidRDefault="00403C5B" w:rsidP="00A64777">
      <w:pPr>
        <w:rPr>
          <w:rFonts w:ascii="Times New Roman" w:hAnsi="Times New Roman"/>
        </w:rPr>
      </w:pPr>
    </w:p>
    <w:p w:rsidR="00403C5B" w:rsidRDefault="00403C5B" w:rsidP="00A64777">
      <w:pPr>
        <w:rPr>
          <w:rFonts w:ascii="Times New Roman" w:hAnsi="Times New Roman"/>
        </w:rPr>
      </w:pPr>
      <w:r>
        <w:rPr>
          <w:rFonts w:ascii="Times New Roman" w:hAnsi="Times New Roman"/>
        </w:rPr>
        <w:t>From the results of</w:t>
      </w:r>
      <w:r w:rsidR="006E5473">
        <w:rPr>
          <w:rFonts w:ascii="Times New Roman" w:hAnsi="Times New Roman"/>
        </w:rPr>
        <w:t xml:space="preserve"> the 2010 survey</w:t>
      </w:r>
      <w:r>
        <w:rPr>
          <w:rFonts w:ascii="Times New Roman" w:hAnsi="Times New Roman"/>
        </w:rPr>
        <w:t>, we estimated the design effect (DEFF). For</w:t>
      </w:r>
      <w:r w:rsidR="00A64777">
        <w:rPr>
          <w:rFonts w:ascii="Times New Roman" w:hAnsi="Times New Roman"/>
        </w:rPr>
        <w:t xml:space="preserve"> 8 key categorical variables that characterize the whole survey population</w:t>
      </w:r>
      <w:r>
        <w:rPr>
          <w:rFonts w:ascii="Times New Roman" w:hAnsi="Times New Roman"/>
        </w:rPr>
        <w:t xml:space="preserve">, the estimated DEFF’s range is </w:t>
      </w:r>
      <w:r w:rsidR="00A64777">
        <w:rPr>
          <w:rFonts w:ascii="Times New Roman" w:hAnsi="Times New Roman"/>
        </w:rPr>
        <w:t xml:space="preserve">from 2.3 to 5.7, and their average is 4.6. Considering that the 2013 survey is similar in key aspects of the design (in particular, the composition of the population and the definition of the measure of size) to the 2010 survey, the same DEFF for the 2013 survey is assumed in this power analysis. </w:t>
      </w:r>
    </w:p>
    <w:p w:rsidR="00403C5B" w:rsidRDefault="00403C5B" w:rsidP="00A64777">
      <w:pPr>
        <w:rPr>
          <w:rFonts w:ascii="Times New Roman" w:hAnsi="Times New Roman"/>
        </w:rPr>
      </w:pPr>
    </w:p>
    <w:p w:rsidR="00A64777" w:rsidRDefault="00A64777" w:rsidP="00A64777">
      <w:pPr>
        <w:rPr>
          <w:rFonts w:ascii="Times New Roman" w:hAnsi="Times New Roman"/>
        </w:rPr>
      </w:pPr>
      <w:r>
        <w:rPr>
          <w:rFonts w:ascii="Times New Roman" w:hAnsi="Times New Roman"/>
        </w:rPr>
        <w:t>The power is calculated under the following set-up:</w:t>
      </w:r>
    </w:p>
    <w:p w:rsidR="00A64777" w:rsidRDefault="00A64777" w:rsidP="00A64777">
      <w:pPr>
        <w:rPr>
          <w:rFonts w:ascii="Times New Roman" w:hAnsi="Times New Roman"/>
        </w:rPr>
      </w:pPr>
    </w:p>
    <w:p w:rsidR="00A64777" w:rsidRDefault="00A64777" w:rsidP="00A64777">
      <w:pPr>
        <w:pStyle w:val="ListParagraph"/>
        <w:numPr>
          <w:ilvl w:val="0"/>
          <w:numId w:val="18"/>
        </w:numPr>
        <w:rPr>
          <w:rFonts w:ascii="Times New Roman" w:hAnsi="Times New Roman" w:cs="Times New Roman"/>
        </w:rPr>
      </w:pPr>
      <w:r>
        <w:rPr>
          <w:rFonts w:ascii="Times New Roman" w:hAnsi="Times New Roman" w:cs="Times New Roman"/>
        </w:rPr>
        <w:t>The 2010 survey results are compared with the results from the 2013 survey using a two-sided normal test</w:t>
      </w:r>
      <w:r w:rsidR="00403C5B">
        <w:rPr>
          <w:rFonts w:ascii="Times New Roman" w:hAnsi="Times New Roman" w:cs="Times New Roman"/>
        </w:rPr>
        <w:t>. While the</w:t>
      </w:r>
      <w:r>
        <w:rPr>
          <w:rFonts w:ascii="Times New Roman" w:hAnsi="Times New Roman" w:cs="Times New Roman"/>
        </w:rPr>
        <w:t xml:space="preserve"> t-test is</w:t>
      </w:r>
      <w:r w:rsidR="00403C5B">
        <w:rPr>
          <w:rFonts w:ascii="Times New Roman" w:hAnsi="Times New Roman" w:cs="Times New Roman"/>
        </w:rPr>
        <w:t xml:space="preserve"> usually</w:t>
      </w:r>
      <w:r>
        <w:rPr>
          <w:rFonts w:ascii="Times New Roman" w:hAnsi="Times New Roman" w:cs="Times New Roman"/>
        </w:rPr>
        <w:t xml:space="preserve"> used</w:t>
      </w:r>
      <w:r w:rsidR="00403C5B">
        <w:rPr>
          <w:rFonts w:ascii="Times New Roman" w:hAnsi="Times New Roman" w:cs="Times New Roman"/>
        </w:rPr>
        <w:t xml:space="preserve"> for these comparisons, degrees of freedom are la</w:t>
      </w:r>
      <w:r>
        <w:rPr>
          <w:rFonts w:ascii="Times New Roman" w:hAnsi="Times New Roman" w:cs="Times New Roman"/>
        </w:rPr>
        <w:t>rge enough to use the normal test.</w:t>
      </w:r>
    </w:p>
    <w:p w:rsidR="00A64777" w:rsidRDefault="00A64777" w:rsidP="00A64777">
      <w:pPr>
        <w:pStyle w:val="ListParagraph"/>
        <w:numPr>
          <w:ilvl w:val="0"/>
          <w:numId w:val="18"/>
        </w:numPr>
        <w:rPr>
          <w:rFonts w:ascii="Times New Roman" w:hAnsi="Times New Roman" w:cs="Times New Roman"/>
        </w:rPr>
      </w:pPr>
      <w:r>
        <w:rPr>
          <w:rFonts w:ascii="Times New Roman" w:hAnsi="Times New Roman" w:cs="Times New Roman"/>
        </w:rPr>
        <w:t>The significance level of the test is set at the usual level of 5 percent.</w:t>
      </w:r>
    </w:p>
    <w:p w:rsidR="00A64777" w:rsidRDefault="00A64777" w:rsidP="00A64777">
      <w:pPr>
        <w:pStyle w:val="ListParagraph"/>
        <w:numPr>
          <w:ilvl w:val="0"/>
          <w:numId w:val="18"/>
        </w:numPr>
        <w:rPr>
          <w:rFonts w:ascii="Times New Roman" w:hAnsi="Times New Roman" w:cs="Times New Roman"/>
        </w:rPr>
      </w:pPr>
      <w:r>
        <w:rPr>
          <w:rFonts w:ascii="Times New Roman" w:hAnsi="Times New Roman" w:cs="Times New Roman"/>
        </w:rPr>
        <w:t xml:space="preserve">The base proportions (i.e., 2010 population proportions) denoted as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oMath>
      <w:r>
        <w:rPr>
          <w:rFonts w:ascii="Times New Roman" w:hAnsi="Times New Roman" w:cs="Times New Roman"/>
        </w:rPr>
        <w:t xml:space="preserve"> are assumed to be 30 and 50 percent for two binomial variables.</w:t>
      </w:r>
    </w:p>
    <w:p w:rsidR="00A64777" w:rsidRDefault="00A64777" w:rsidP="00A64777">
      <w:pPr>
        <w:pStyle w:val="ListParagraph"/>
        <w:numPr>
          <w:ilvl w:val="0"/>
          <w:numId w:val="18"/>
        </w:numPr>
        <w:rPr>
          <w:rFonts w:ascii="Times New Roman" w:hAnsi="Times New Roman" w:cs="Times New Roman"/>
        </w:rPr>
      </w:pPr>
      <w:r>
        <w:rPr>
          <w:rFonts w:ascii="Times New Roman" w:hAnsi="Times New Roman" w:cs="Times New Roman"/>
        </w:rPr>
        <w:t xml:space="preserve">The corresponding proportions in 2013 (denoted as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oMath>
      <w:r>
        <w:rPr>
          <w:rFonts w:ascii="Times New Roman" w:hAnsi="Times New Roman" w:cs="Times New Roman"/>
        </w:rPr>
        <w:t xml:space="preserve">) are assumed to be larger than the 2010 counterparts (expecting an increasing trend). </w:t>
      </w:r>
    </w:p>
    <w:p w:rsidR="00A64777" w:rsidRDefault="00A64777" w:rsidP="00A64777">
      <w:pPr>
        <w:pStyle w:val="ListParagraph"/>
        <w:numPr>
          <w:ilvl w:val="0"/>
          <w:numId w:val="18"/>
        </w:numPr>
        <w:rPr>
          <w:rFonts w:ascii="Times New Roman" w:hAnsi="Times New Roman" w:cs="Times New Roman"/>
        </w:rPr>
      </w:pPr>
      <w:r>
        <w:rPr>
          <w:rFonts w:ascii="Times New Roman" w:hAnsi="Times New Roman" w:cs="Times New Roman"/>
        </w:rPr>
        <w:t>The respondent sample size for the 2010 survey was 2,928, and that for the 2013 survey is expected to be 2,845.</w:t>
      </w:r>
    </w:p>
    <w:p w:rsidR="00A64777" w:rsidRDefault="00403C5B" w:rsidP="00A64777">
      <w:pPr>
        <w:pStyle w:val="ListParagraph"/>
        <w:numPr>
          <w:ilvl w:val="0"/>
          <w:numId w:val="18"/>
        </w:numPr>
        <w:rPr>
          <w:rFonts w:ascii="Times New Roman" w:hAnsi="Times New Roman" w:cs="Times New Roman"/>
        </w:rPr>
      </w:pPr>
      <w:r>
        <w:rPr>
          <w:rFonts w:ascii="Times New Roman" w:hAnsi="Times New Roman" w:cs="Times New Roman"/>
        </w:rPr>
        <w:t xml:space="preserve">The </w:t>
      </w:r>
      <w:r w:rsidR="00A64777">
        <w:rPr>
          <w:rFonts w:ascii="Times New Roman" w:hAnsi="Times New Roman" w:cs="Times New Roman"/>
        </w:rPr>
        <w:t>DEFF for both su</w:t>
      </w:r>
      <w:r>
        <w:rPr>
          <w:rFonts w:ascii="Times New Roman" w:hAnsi="Times New Roman" w:cs="Times New Roman"/>
        </w:rPr>
        <w:t>rveys is assumed to be 4.6. Thus,</w:t>
      </w:r>
      <w:r w:rsidR="00A64777">
        <w:rPr>
          <w:rFonts w:ascii="Times New Roman" w:hAnsi="Times New Roman" w:cs="Times New Roman"/>
        </w:rPr>
        <w:t xml:space="preserve"> the effective sample size is 637 and 618, respectively, for the 2010 and 2013 surveys.</w:t>
      </w:r>
    </w:p>
    <w:p w:rsidR="00A64777" w:rsidRDefault="00A64777" w:rsidP="00A64777">
      <w:pPr>
        <w:rPr>
          <w:rFonts w:ascii="Times New Roman" w:hAnsi="Times New Roman"/>
        </w:rPr>
      </w:pPr>
      <w:r>
        <w:rPr>
          <w:rFonts w:ascii="Times New Roman" w:hAnsi="Times New Roman"/>
        </w:rPr>
        <w:t>The following table provides the powers for various increments of the 2013 proportions from the 2010 proportions under the set-up described above.</w:t>
      </w:r>
      <w:r w:rsidR="00933DFA">
        <w:rPr>
          <w:rFonts w:ascii="Times New Roman" w:hAnsi="Times New Roman"/>
        </w:rPr>
        <w:t xml:space="preserve"> The table shows, for example, if a 2010 proportion of 30 percent has increased to 37 percent in 2013, such change can be detected by the normal test with 83.8 percent chance (i.e., power). However, if the 2010 proportion was 50 percent, the power to detect 7 percent change in 2013 is 66.6 percent.</w:t>
      </w:r>
    </w:p>
    <w:p w:rsidR="00A64777" w:rsidRDefault="00A64777">
      <w:pPr>
        <w:spacing w:line="240" w:lineRule="auto"/>
        <w:rPr>
          <w:rFonts w:ascii="Times New Roman" w:hAnsi="Times New Roman"/>
        </w:rPr>
      </w:pPr>
      <w:r>
        <w:rPr>
          <w:rFonts w:ascii="Times New Roman" w:hAnsi="Times New Roman"/>
        </w:rPr>
        <w:br w:type="page"/>
      </w:r>
    </w:p>
    <w:p w:rsidR="00A64777" w:rsidRDefault="00A64777" w:rsidP="00A64777">
      <w:pPr>
        <w:rPr>
          <w:rFonts w:ascii="Times New Roman" w:hAnsi="Times New Roman"/>
        </w:rPr>
      </w:pPr>
    </w:p>
    <w:tbl>
      <w:tblPr>
        <w:tblStyle w:val="TableGrid"/>
        <w:tblW w:w="0" w:type="auto"/>
        <w:tblLook w:val="04A0" w:firstRow="1" w:lastRow="0" w:firstColumn="1" w:lastColumn="0" w:noHBand="0" w:noVBand="1"/>
      </w:tblPr>
      <w:tblGrid>
        <w:gridCol w:w="3192"/>
        <w:gridCol w:w="3192"/>
        <w:gridCol w:w="3192"/>
      </w:tblGrid>
      <w:tr w:rsidR="00A64777" w:rsidRPr="00AC3ED3" w:rsidTr="00EF31C2">
        <w:tc>
          <w:tcPr>
            <w:tcW w:w="3192" w:type="dxa"/>
            <w:vMerge w:val="restart"/>
            <w:vAlign w:val="center"/>
          </w:tcPr>
          <w:p w:rsidR="00A64777" w:rsidRDefault="00A64777" w:rsidP="00EF31C2">
            <w:pPr>
              <w:jc w:val="center"/>
              <w:rPr>
                <w:rFonts w:ascii="Times New Roman" w:hAnsi="Times New Roman"/>
                <w:b/>
                <w:szCs w:val="24"/>
              </w:rPr>
            </w:pPr>
            <w:r w:rsidRPr="00AC3ED3">
              <w:rPr>
                <w:rFonts w:ascii="Times New Roman" w:hAnsi="Times New Roman"/>
                <w:b/>
                <w:szCs w:val="24"/>
              </w:rPr>
              <w:t>Increment (%)</w:t>
            </w:r>
          </w:p>
          <w:p w:rsidR="00A64777" w:rsidRPr="00AC3ED3" w:rsidRDefault="005E4A85" w:rsidP="00EF31C2">
            <w:pPr>
              <w:jc w:val="center"/>
              <w:rPr>
                <w:rFonts w:ascii="Times New Roman" w:hAnsi="Times New Roman"/>
                <w:b/>
                <w:szCs w:val="24"/>
              </w:rPr>
            </w:pPr>
            <m:oMath>
              <m:sSub>
                <m:sSubPr>
                  <m:ctrlPr>
                    <w:rPr>
                      <w:rFonts w:ascii="Cambria Math" w:hAnsi="Cambria Math"/>
                      <w:b/>
                      <w:i/>
                      <w:szCs w:val="24"/>
                    </w:rPr>
                  </m:ctrlPr>
                </m:sSubPr>
                <m:e>
                  <m:r>
                    <m:rPr>
                      <m:sty m:val="bi"/>
                    </m:rPr>
                    <w:rPr>
                      <w:rFonts w:ascii="Cambria Math" w:hAnsi="Cambria Math"/>
                      <w:szCs w:val="24"/>
                    </w:rPr>
                    <m:t>(P</m:t>
                  </m:r>
                </m:e>
                <m:sub>
                  <m:r>
                    <m:rPr>
                      <m:sty m:val="bi"/>
                    </m:rPr>
                    <w:rPr>
                      <w:rFonts w:ascii="Cambria Math" w:hAnsi="Cambria Math"/>
                      <w:szCs w:val="24"/>
                    </w:rPr>
                    <m:t>1</m:t>
                  </m:r>
                </m:sub>
              </m:sSub>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P</m:t>
                  </m:r>
                </m:e>
                <m:sub>
                  <m:r>
                    <m:rPr>
                      <m:sty m:val="bi"/>
                    </m:rPr>
                    <w:rPr>
                      <w:rFonts w:ascii="Cambria Math" w:hAnsi="Cambria Math"/>
                      <w:szCs w:val="24"/>
                    </w:rPr>
                    <m:t>0</m:t>
                  </m:r>
                </m:sub>
              </m:sSub>
            </m:oMath>
            <w:r w:rsidR="00A64777">
              <w:rPr>
                <w:rFonts w:ascii="Times New Roman" w:hAnsi="Times New Roman"/>
                <w:b/>
                <w:szCs w:val="24"/>
              </w:rPr>
              <w:t>)</w:t>
            </w:r>
          </w:p>
        </w:tc>
        <w:tc>
          <w:tcPr>
            <w:tcW w:w="6384" w:type="dxa"/>
            <w:gridSpan w:val="2"/>
          </w:tcPr>
          <w:p w:rsidR="00A64777" w:rsidRPr="00AC3ED3" w:rsidRDefault="00A64777" w:rsidP="00EF31C2">
            <w:pPr>
              <w:jc w:val="center"/>
              <w:rPr>
                <w:rFonts w:ascii="Times New Roman" w:hAnsi="Times New Roman"/>
                <w:b/>
                <w:szCs w:val="24"/>
              </w:rPr>
            </w:pPr>
            <w:r w:rsidRPr="00AC3ED3">
              <w:rPr>
                <w:rFonts w:ascii="Times New Roman" w:hAnsi="Times New Roman"/>
                <w:b/>
                <w:szCs w:val="24"/>
              </w:rPr>
              <w:t>Power (%)</w:t>
            </w:r>
          </w:p>
        </w:tc>
      </w:tr>
      <w:tr w:rsidR="00A64777" w:rsidRPr="00AC3ED3" w:rsidTr="00EF31C2">
        <w:tc>
          <w:tcPr>
            <w:tcW w:w="3192" w:type="dxa"/>
            <w:vMerge/>
          </w:tcPr>
          <w:p w:rsidR="00A64777" w:rsidRPr="00AC3ED3" w:rsidRDefault="00A64777" w:rsidP="00EF31C2">
            <w:pPr>
              <w:jc w:val="center"/>
              <w:rPr>
                <w:rFonts w:ascii="Times New Roman" w:hAnsi="Times New Roman"/>
                <w:b/>
                <w:szCs w:val="24"/>
              </w:rPr>
            </w:pPr>
          </w:p>
        </w:tc>
        <w:tc>
          <w:tcPr>
            <w:tcW w:w="3192" w:type="dxa"/>
          </w:tcPr>
          <w:p w:rsidR="00A64777" w:rsidRPr="00AC3ED3" w:rsidRDefault="005E4A85" w:rsidP="00EF31C2">
            <w:pPr>
              <w:jc w:val="center"/>
              <w:rPr>
                <w:rFonts w:ascii="Times New Roman" w:hAnsi="Times New Roman"/>
                <w:b/>
                <w:szCs w:val="24"/>
              </w:rPr>
            </w:pPr>
            <m:oMathPara>
              <m:oMath>
                <m:sSub>
                  <m:sSubPr>
                    <m:ctrlPr>
                      <w:rPr>
                        <w:rFonts w:ascii="Cambria Math" w:hAnsi="Cambria Math"/>
                        <w:b/>
                        <w:i/>
                        <w:szCs w:val="24"/>
                      </w:rPr>
                    </m:ctrlPr>
                  </m:sSubPr>
                  <m:e>
                    <m:r>
                      <m:rPr>
                        <m:sty m:val="bi"/>
                      </m:rPr>
                      <w:rPr>
                        <w:rFonts w:ascii="Cambria Math" w:hAnsi="Cambria Math"/>
                        <w:szCs w:val="24"/>
                      </w:rPr>
                      <m:t>P</m:t>
                    </m:r>
                  </m:e>
                  <m:sub>
                    <m:r>
                      <m:rPr>
                        <m:sty m:val="bi"/>
                      </m:rPr>
                      <w:rPr>
                        <w:rFonts w:ascii="Cambria Math" w:hAnsi="Cambria Math"/>
                        <w:szCs w:val="24"/>
                      </w:rPr>
                      <m:t>0</m:t>
                    </m:r>
                  </m:sub>
                </m:sSub>
                <m:r>
                  <m:rPr>
                    <m:sty m:val="bi"/>
                  </m:rPr>
                  <w:rPr>
                    <w:rFonts w:ascii="Cambria Math" w:hAnsi="Cambria Math"/>
                    <w:szCs w:val="24"/>
                  </w:rPr>
                  <m:t>=30%</m:t>
                </m:r>
              </m:oMath>
            </m:oMathPara>
          </w:p>
        </w:tc>
        <w:tc>
          <w:tcPr>
            <w:tcW w:w="3192" w:type="dxa"/>
          </w:tcPr>
          <w:p w:rsidR="00A64777" w:rsidRPr="00AC3ED3" w:rsidRDefault="005E4A85" w:rsidP="00EF31C2">
            <w:pPr>
              <w:jc w:val="center"/>
              <w:rPr>
                <w:rFonts w:ascii="Times New Roman" w:hAnsi="Times New Roman"/>
                <w:b/>
                <w:szCs w:val="24"/>
              </w:rPr>
            </w:pPr>
            <m:oMathPara>
              <m:oMath>
                <m:sSub>
                  <m:sSubPr>
                    <m:ctrlPr>
                      <w:rPr>
                        <w:rFonts w:ascii="Cambria Math" w:hAnsi="Cambria Math"/>
                        <w:b/>
                        <w:i/>
                        <w:szCs w:val="24"/>
                      </w:rPr>
                    </m:ctrlPr>
                  </m:sSubPr>
                  <m:e>
                    <m:r>
                      <m:rPr>
                        <m:sty m:val="bi"/>
                      </m:rPr>
                      <w:rPr>
                        <w:rFonts w:ascii="Cambria Math" w:hAnsi="Cambria Math"/>
                        <w:szCs w:val="24"/>
                      </w:rPr>
                      <m:t>P</m:t>
                    </m:r>
                  </m:e>
                  <m:sub>
                    <m:r>
                      <m:rPr>
                        <m:sty m:val="bi"/>
                      </m:rPr>
                      <w:rPr>
                        <w:rFonts w:ascii="Cambria Math" w:hAnsi="Cambria Math"/>
                        <w:szCs w:val="24"/>
                      </w:rPr>
                      <m:t>0</m:t>
                    </m:r>
                  </m:sub>
                </m:sSub>
                <m:r>
                  <m:rPr>
                    <m:sty m:val="bi"/>
                  </m:rPr>
                  <w:rPr>
                    <w:rFonts w:ascii="Cambria Math" w:hAnsi="Cambria Math"/>
                    <w:szCs w:val="24"/>
                  </w:rPr>
                  <m:t>=50%</m:t>
                </m:r>
              </m:oMath>
            </m:oMathPara>
          </w:p>
        </w:tc>
      </w:tr>
      <w:tr w:rsidR="00A64777" w:rsidRPr="00AC3ED3" w:rsidTr="00EF31C2">
        <w:tc>
          <w:tcPr>
            <w:tcW w:w="3192" w:type="dxa"/>
          </w:tcPr>
          <w:p w:rsidR="00A64777" w:rsidRPr="00AC3ED3" w:rsidRDefault="00A64777" w:rsidP="00EF31C2">
            <w:pPr>
              <w:jc w:val="center"/>
              <w:rPr>
                <w:rFonts w:ascii="Times New Roman" w:hAnsi="Times New Roman"/>
                <w:szCs w:val="24"/>
              </w:rPr>
            </w:pPr>
            <w:r w:rsidRPr="00AC3ED3">
              <w:rPr>
                <w:rFonts w:ascii="Times New Roman" w:hAnsi="Times New Roman"/>
                <w:szCs w:val="24"/>
              </w:rPr>
              <w:t>5.0</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56.5</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39.8</w:t>
            </w:r>
          </w:p>
        </w:tc>
      </w:tr>
      <w:tr w:rsidR="00A64777" w:rsidRPr="00AC3ED3" w:rsidTr="00EF31C2">
        <w:tc>
          <w:tcPr>
            <w:tcW w:w="3192" w:type="dxa"/>
          </w:tcPr>
          <w:p w:rsidR="00A64777" w:rsidRPr="00AC3ED3" w:rsidRDefault="00A64777" w:rsidP="00EF31C2">
            <w:pPr>
              <w:jc w:val="center"/>
              <w:rPr>
                <w:rFonts w:ascii="Times New Roman" w:hAnsi="Times New Roman"/>
                <w:szCs w:val="24"/>
              </w:rPr>
            </w:pPr>
            <w:r w:rsidRPr="00AC3ED3">
              <w:rPr>
                <w:rFonts w:ascii="Times New Roman" w:hAnsi="Times New Roman"/>
                <w:szCs w:val="24"/>
              </w:rPr>
              <w:t>5.5</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64.4</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46.5</w:t>
            </w:r>
          </w:p>
        </w:tc>
      </w:tr>
      <w:tr w:rsidR="00A64777" w:rsidRPr="00AC3ED3" w:rsidTr="00EF31C2">
        <w:tc>
          <w:tcPr>
            <w:tcW w:w="3192" w:type="dxa"/>
          </w:tcPr>
          <w:p w:rsidR="00A64777" w:rsidRPr="00AC3ED3" w:rsidRDefault="00A64777" w:rsidP="00EF31C2">
            <w:pPr>
              <w:jc w:val="center"/>
              <w:rPr>
                <w:rFonts w:ascii="Times New Roman" w:hAnsi="Times New Roman"/>
                <w:szCs w:val="24"/>
              </w:rPr>
            </w:pPr>
            <w:r w:rsidRPr="00AC3ED3">
              <w:rPr>
                <w:rFonts w:ascii="Times New Roman" w:hAnsi="Times New Roman"/>
                <w:szCs w:val="24"/>
              </w:rPr>
              <w:t>6.0</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71.8</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53.4</w:t>
            </w:r>
          </w:p>
        </w:tc>
      </w:tr>
      <w:tr w:rsidR="00A64777" w:rsidRPr="00AC3ED3" w:rsidTr="00EF31C2">
        <w:tc>
          <w:tcPr>
            <w:tcW w:w="3192" w:type="dxa"/>
          </w:tcPr>
          <w:p w:rsidR="00A64777" w:rsidRPr="00AC3ED3" w:rsidRDefault="00A64777" w:rsidP="00EF31C2">
            <w:pPr>
              <w:jc w:val="center"/>
              <w:rPr>
                <w:rFonts w:ascii="Times New Roman" w:hAnsi="Times New Roman"/>
                <w:szCs w:val="24"/>
              </w:rPr>
            </w:pPr>
            <w:r w:rsidRPr="00AC3ED3">
              <w:rPr>
                <w:rFonts w:ascii="Times New Roman" w:hAnsi="Times New Roman"/>
                <w:szCs w:val="24"/>
              </w:rPr>
              <w:t>6.5</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78.3</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60.1</w:t>
            </w:r>
          </w:p>
        </w:tc>
      </w:tr>
      <w:tr w:rsidR="00A64777" w:rsidRPr="00AC3ED3" w:rsidTr="00EF31C2">
        <w:tc>
          <w:tcPr>
            <w:tcW w:w="3192" w:type="dxa"/>
          </w:tcPr>
          <w:p w:rsidR="00A64777" w:rsidRPr="00AC3ED3" w:rsidRDefault="00A64777" w:rsidP="00EF31C2">
            <w:pPr>
              <w:jc w:val="center"/>
              <w:rPr>
                <w:rFonts w:ascii="Times New Roman" w:hAnsi="Times New Roman"/>
                <w:szCs w:val="24"/>
              </w:rPr>
            </w:pPr>
            <w:r w:rsidRPr="00AC3ED3">
              <w:rPr>
                <w:rFonts w:ascii="Times New Roman" w:hAnsi="Times New Roman"/>
                <w:szCs w:val="24"/>
              </w:rPr>
              <w:t>7.0</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83.8</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66.6</w:t>
            </w:r>
          </w:p>
        </w:tc>
      </w:tr>
      <w:tr w:rsidR="00A64777" w:rsidRPr="00AC3ED3" w:rsidTr="00EF31C2">
        <w:tc>
          <w:tcPr>
            <w:tcW w:w="3192" w:type="dxa"/>
          </w:tcPr>
          <w:p w:rsidR="00A64777" w:rsidRPr="00AC3ED3" w:rsidRDefault="00A64777" w:rsidP="00EF31C2">
            <w:pPr>
              <w:jc w:val="center"/>
              <w:rPr>
                <w:rFonts w:ascii="Times New Roman" w:hAnsi="Times New Roman"/>
                <w:szCs w:val="24"/>
              </w:rPr>
            </w:pPr>
            <w:r w:rsidRPr="00AC3ED3">
              <w:rPr>
                <w:rFonts w:ascii="Times New Roman" w:hAnsi="Times New Roman"/>
                <w:szCs w:val="24"/>
              </w:rPr>
              <w:t>7.5</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88.3</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72.6</w:t>
            </w:r>
          </w:p>
        </w:tc>
      </w:tr>
      <w:tr w:rsidR="00A64777" w:rsidRPr="00AC3ED3" w:rsidTr="00EF31C2">
        <w:tc>
          <w:tcPr>
            <w:tcW w:w="3192" w:type="dxa"/>
          </w:tcPr>
          <w:p w:rsidR="00A64777" w:rsidRPr="00AC3ED3" w:rsidRDefault="00A64777" w:rsidP="00EF31C2">
            <w:pPr>
              <w:jc w:val="center"/>
              <w:rPr>
                <w:rFonts w:ascii="Times New Roman" w:hAnsi="Times New Roman"/>
                <w:szCs w:val="24"/>
              </w:rPr>
            </w:pPr>
            <w:r w:rsidRPr="00AC3ED3">
              <w:rPr>
                <w:rFonts w:ascii="Times New Roman" w:hAnsi="Times New Roman"/>
                <w:szCs w:val="24"/>
              </w:rPr>
              <w:t>8.0</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91.8</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78.0</w:t>
            </w:r>
          </w:p>
        </w:tc>
      </w:tr>
      <w:tr w:rsidR="00A64777" w:rsidRPr="00AC3ED3" w:rsidTr="00EF31C2">
        <w:tc>
          <w:tcPr>
            <w:tcW w:w="3192" w:type="dxa"/>
          </w:tcPr>
          <w:p w:rsidR="00A64777" w:rsidRPr="00AC3ED3" w:rsidRDefault="00A64777" w:rsidP="00EF31C2">
            <w:pPr>
              <w:jc w:val="center"/>
              <w:rPr>
                <w:rFonts w:ascii="Times New Roman" w:hAnsi="Times New Roman"/>
                <w:szCs w:val="24"/>
              </w:rPr>
            </w:pPr>
            <w:r w:rsidRPr="00AC3ED3">
              <w:rPr>
                <w:rFonts w:ascii="Times New Roman" w:hAnsi="Times New Roman"/>
                <w:szCs w:val="24"/>
              </w:rPr>
              <w:t>8.5</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94.5</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82.8</w:t>
            </w:r>
          </w:p>
        </w:tc>
      </w:tr>
      <w:tr w:rsidR="00A64777" w:rsidRPr="00AC3ED3" w:rsidTr="00EF31C2">
        <w:tc>
          <w:tcPr>
            <w:tcW w:w="3192" w:type="dxa"/>
          </w:tcPr>
          <w:p w:rsidR="00A64777" w:rsidRPr="00AC3ED3" w:rsidRDefault="00A64777" w:rsidP="00EF31C2">
            <w:pPr>
              <w:jc w:val="center"/>
              <w:rPr>
                <w:rFonts w:ascii="Times New Roman" w:hAnsi="Times New Roman"/>
                <w:szCs w:val="24"/>
              </w:rPr>
            </w:pPr>
            <w:r w:rsidRPr="00AC3ED3">
              <w:rPr>
                <w:rFonts w:ascii="Times New Roman" w:hAnsi="Times New Roman"/>
                <w:szCs w:val="24"/>
              </w:rPr>
              <w:t>9.0</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96.4</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86.9</w:t>
            </w:r>
          </w:p>
        </w:tc>
      </w:tr>
      <w:tr w:rsidR="00A64777" w:rsidRPr="00AC3ED3" w:rsidTr="00EF31C2">
        <w:tc>
          <w:tcPr>
            <w:tcW w:w="3192" w:type="dxa"/>
          </w:tcPr>
          <w:p w:rsidR="00A64777" w:rsidRPr="00AC3ED3" w:rsidRDefault="00A64777" w:rsidP="00EF31C2">
            <w:pPr>
              <w:jc w:val="center"/>
              <w:rPr>
                <w:rFonts w:ascii="Times New Roman" w:hAnsi="Times New Roman"/>
                <w:szCs w:val="24"/>
              </w:rPr>
            </w:pPr>
            <w:r w:rsidRPr="00AC3ED3">
              <w:rPr>
                <w:rFonts w:ascii="Times New Roman" w:hAnsi="Times New Roman"/>
                <w:szCs w:val="24"/>
              </w:rPr>
              <w:t>9.5</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97.7</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90.2</w:t>
            </w:r>
          </w:p>
        </w:tc>
      </w:tr>
      <w:tr w:rsidR="00A64777" w:rsidRPr="00AC3ED3" w:rsidTr="00EF31C2">
        <w:tc>
          <w:tcPr>
            <w:tcW w:w="3192" w:type="dxa"/>
          </w:tcPr>
          <w:p w:rsidR="00A64777" w:rsidRPr="00AC3ED3" w:rsidRDefault="00A64777" w:rsidP="00EF31C2">
            <w:pPr>
              <w:jc w:val="center"/>
              <w:rPr>
                <w:rFonts w:ascii="Times New Roman" w:hAnsi="Times New Roman"/>
                <w:szCs w:val="24"/>
              </w:rPr>
            </w:pPr>
            <w:r w:rsidRPr="00AC3ED3">
              <w:rPr>
                <w:rFonts w:ascii="Times New Roman" w:hAnsi="Times New Roman"/>
                <w:szCs w:val="24"/>
              </w:rPr>
              <w:t>10.0</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98.6</w:t>
            </w:r>
          </w:p>
        </w:tc>
        <w:tc>
          <w:tcPr>
            <w:tcW w:w="3192" w:type="dxa"/>
            <w:vAlign w:val="bottom"/>
          </w:tcPr>
          <w:p w:rsidR="00A64777" w:rsidRPr="00AC3ED3" w:rsidRDefault="00A64777" w:rsidP="00EF31C2">
            <w:pPr>
              <w:jc w:val="center"/>
              <w:rPr>
                <w:rFonts w:ascii="Times New Roman" w:hAnsi="Times New Roman"/>
                <w:color w:val="000000"/>
                <w:szCs w:val="24"/>
              </w:rPr>
            </w:pPr>
            <w:r w:rsidRPr="00AC3ED3">
              <w:rPr>
                <w:rFonts w:ascii="Times New Roman" w:hAnsi="Times New Roman"/>
                <w:color w:val="000000"/>
                <w:szCs w:val="24"/>
              </w:rPr>
              <w:t>92.9</w:t>
            </w:r>
          </w:p>
        </w:tc>
      </w:tr>
    </w:tbl>
    <w:p w:rsidR="00A64777" w:rsidRPr="00385D1F" w:rsidRDefault="00A64777" w:rsidP="003868AC">
      <w:pPr>
        <w:pStyle w:val="L1-FlLSp12"/>
        <w:rPr>
          <w:rFonts w:ascii="Times New Roman" w:hAnsi="Times New Roman"/>
          <w:szCs w:val="24"/>
        </w:rPr>
      </w:pPr>
    </w:p>
    <w:p w:rsidR="007649A9" w:rsidRDefault="007649A9" w:rsidP="00091642">
      <w:pPr>
        <w:pStyle w:val="Heading2"/>
        <w:numPr>
          <w:ilvl w:val="0"/>
          <w:numId w:val="9"/>
        </w:numPr>
        <w:spacing w:after="0" w:line="240" w:lineRule="auto"/>
        <w:rPr>
          <w:rFonts w:ascii="Times New Roman" w:hAnsi="Times New Roman"/>
          <w:color w:val="auto"/>
          <w:sz w:val="24"/>
          <w:szCs w:val="24"/>
        </w:rPr>
      </w:pPr>
      <w:bookmarkStart w:id="1" w:name="_Toc177901842"/>
      <w:r w:rsidRPr="00385D1F">
        <w:rPr>
          <w:rFonts w:ascii="Times New Roman" w:hAnsi="Times New Roman"/>
          <w:color w:val="auto"/>
          <w:sz w:val="24"/>
          <w:szCs w:val="24"/>
        </w:rPr>
        <w:t>Procedures for the Collection of Information</w:t>
      </w:r>
      <w:bookmarkEnd w:id="1"/>
    </w:p>
    <w:p w:rsidR="00AA67E5" w:rsidRPr="00AA67E5" w:rsidRDefault="00AA67E5" w:rsidP="00AA67E5">
      <w:pPr>
        <w:pStyle w:val="L1-FlLSp12"/>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szCs w:val="24"/>
        </w:rPr>
        <w:t>The following data collection approach will be used for the Web survey to collect self-reported data on employers’ experiences with E-Verify. It will ask employers about their verification procedures, labor force characteristics, and opinions on employment verification and possible improvements to E-Verify. The statistical methodology for stratification and sample selection of employers was described in Section B-1.</w:t>
      </w:r>
    </w:p>
    <w:p w:rsidR="00094289" w:rsidRPr="00385D1F" w:rsidRDefault="00094289" w:rsidP="00094289">
      <w:pPr>
        <w:pStyle w:val="BodyTextIndent"/>
        <w:spacing w:line="240" w:lineRule="auto"/>
        <w:rPr>
          <w:rStyle w:val="P1-StandPar"/>
          <w:sz w:val="24"/>
          <w:szCs w:val="24"/>
        </w:rPr>
      </w:pPr>
    </w:p>
    <w:p w:rsidR="00094289" w:rsidRDefault="00094289" w:rsidP="00094289">
      <w:pPr>
        <w:pStyle w:val="Heading2"/>
        <w:spacing w:after="0" w:line="240" w:lineRule="auto"/>
        <w:rPr>
          <w:rFonts w:ascii="Times New Roman" w:hAnsi="Times New Roman"/>
          <w:color w:val="auto"/>
          <w:sz w:val="24"/>
          <w:szCs w:val="24"/>
        </w:rPr>
      </w:pPr>
      <w:r w:rsidRPr="00385D1F">
        <w:rPr>
          <w:rFonts w:ascii="Times New Roman" w:hAnsi="Times New Roman"/>
          <w:color w:val="auto"/>
          <w:sz w:val="24"/>
          <w:szCs w:val="24"/>
        </w:rPr>
        <w:t xml:space="preserve">Estimation Procedures  </w:t>
      </w:r>
    </w:p>
    <w:p w:rsidR="00AA67E5" w:rsidRPr="00AA67E5" w:rsidRDefault="00AA67E5" w:rsidP="00AA67E5">
      <w:pPr>
        <w:pStyle w:val="L1-FlLSp12"/>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szCs w:val="24"/>
        </w:rPr>
        <w:t>The sampling strategy used will result in unequal selection probabilities for the companies.  We therefore will create statistical weights based on the selection probabilities to produce nationally representative statistics.  In addition, we will examine the strata for differential rates of response, and will statistically adjust for nonresponse as needed to provide nationally representative statistics.  The analyses will use the final weights adjusted for nonresponse.</w:t>
      </w:r>
    </w:p>
    <w:p w:rsidR="00094289" w:rsidRPr="00385D1F" w:rsidRDefault="00094289" w:rsidP="00094289">
      <w:pPr>
        <w:pStyle w:val="L1-FlLSp12"/>
        <w:spacing w:line="240" w:lineRule="auto"/>
        <w:rPr>
          <w:rFonts w:ascii="Times New Roman" w:hAnsi="Times New Roman"/>
          <w:szCs w:val="24"/>
        </w:rPr>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szCs w:val="24"/>
        </w:rPr>
        <w:t>Standard statistical software will not produce correct variance estimates when complex sampling schemes are used.  We will add replicate weights to the analysis file and use WesVarPC to produce appropriate variance estimates.</w:t>
      </w:r>
    </w:p>
    <w:p w:rsidR="007649A9" w:rsidRPr="00385D1F" w:rsidRDefault="007649A9" w:rsidP="003868AC">
      <w:pPr>
        <w:pStyle w:val="L1-FlLSp12"/>
        <w:spacing w:line="240" w:lineRule="auto"/>
        <w:rPr>
          <w:rFonts w:ascii="Times New Roman" w:hAnsi="Times New Roman"/>
          <w:szCs w:val="24"/>
        </w:rPr>
      </w:pPr>
    </w:p>
    <w:p w:rsidR="007649A9" w:rsidRDefault="007649A9" w:rsidP="00091642">
      <w:pPr>
        <w:pStyle w:val="Heading2"/>
        <w:numPr>
          <w:ilvl w:val="0"/>
          <w:numId w:val="9"/>
        </w:numPr>
        <w:spacing w:after="0" w:line="240" w:lineRule="auto"/>
        <w:rPr>
          <w:rFonts w:ascii="Times New Roman" w:hAnsi="Times New Roman"/>
          <w:color w:val="auto"/>
          <w:sz w:val="24"/>
          <w:szCs w:val="24"/>
        </w:rPr>
      </w:pPr>
      <w:r w:rsidRPr="00385D1F">
        <w:rPr>
          <w:rFonts w:ascii="Times New Roman" w:hAnsi="Times New Roman"/>
          <w:color w:val="auto"/>
          <w:sz w:val="24"/>
          <w:szCs w:val="24"/>
        </w:rPr>
        <w:t>Methods to Maximize Response Rates and Deal with Issues of Non-Response</w:t>
      </w:r>
    </w:p>
    <w:p w:rsidR="00AA67E5" w:rsidRPr="00AA67E5" w:rsidRDefault="00AA67E5" w:rsidP="00AA67E5">
      <w:pPr>
        <w:pStyle w:val="L1-FlLSp12"/>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szCs w:val="24"/>
        </w:rPr>
        <w:t xml:space="preserve">To minimize nonresponse, the USCIS contractor will devote considerable resources to developing and implementing approaches likely to achieve good respondent cooperation with the Survey of E-Verify employers.  We expect high levels of cooperation with the evaluation among employers that have enrolled in E-Verify, based on the completion rates for the </w:t>
      </w:r>
      <w:r w:rsidR="00DF2F01" w:rsidRPr="00385D1F">
        <w:rPr>
          <w:rFonts w:ascii="Times New Roman" w:hAnsi="Times New Roman"/>
          <w:szCs w:val="24"/>
        </w:rPr>
        <w:t>20</w:t>
      </w:r>
      <w:r w:rsidR="00DF2F01">
        <w:rPr>
          <w:rFonts w:ascii="Times New Roman" w:hAnsi="Times New Roman"/>
          <w:szCs w:val="24"/>
        </w:rPr>
        <w:t>10</w:t>
      </w:r>
      <w:r w:rsidR="00DF2F01" w:rsidRPr="00385D1F">
        <w:rPr>
          <w:rFonts w:ascii="Times New Roman" w:hAnsi="Times New Roman"/>
          <w:szCs w:val="24"/>
        </w:rPr>
        <w:t xml:space="preserve"> </w:t>
      </w:r>
      <w:r w:rsidRPr="00385D1F">
        <w:rPr>
          <w:rFonts w:ascii="Times New Roman" w:hAnsi="Times New Roman"/>
          <w:szCs w:val="24"/>
        </w:rPr>
        <w:t xml:space="preserve">survey of </w:t>
      </w:r>
      <w:r w:rsidR="00745C7F">
        <w:rPr>
          <w:rFonts w:ascii="Times New Roman" w:hAnsi="Times New Roman"/>
          <w:szCs w:val="24"/>
        </w:rPr>
        <w:t>employ</w:t>
      </w:r>
      <w:r w:rsidR="00745C7F" w:rsidRPr="00385D1F">
        <w:rPr>
          <w:rFonts w:ascii="Times New Roman" w:hAnsi="Times New Roman"/>
          <w:szCs w:val="24"/>
        </w:rPr>
        <w:t xml:space="preserve">ers </w:t>
      </w:r>
      <w:r w:rsidRPr="00385D1F">
        <w:rPr>
          <w:rFonts w:ascii="Times New Roman" w:hAnsi="Times New Roman"/>
          <w:szCs w:val="24"/>
        </w:rPr>
        <w:t xml:space="preserve">which obtained an overall unweighted survey response rate of </w:t>
      </w:r>
      <w:r w:rsidR="00DF2F01" w:rsidRPr="00385D1F">
        <w:rPr>
          <w:rFonts w:ascii="Times New Roman" w:hAnsi="Times New Roman"/>
          <w:szCs w:val="24"/>
        </w:rPr>
        <w:t>8</w:t>
      </w:r>
      <w:r w:rsidR="00DF2F01">
        <w:rPr>
          <w:rFonts w:ascii="Times New Roman" w:hAnsi="Times New Roman"/>
          <w:szCs w:val="24"/>
        </w:rPr>
        <w:t>3</w:t>
      </w:r>
      <w:r w:rsidR="00DF2F01" w:rsidRPr="00385D1F">
        <w:rPr>
          <w:rFonts w:ascii="Times New Roman" w:hAnsi="Times New Roman"/>
          <w:szCs w:val="24"/>
        </w:rPr>
        <w:t xml:space="preserve"> </w:t>
      </w:r>
      <w:r w:rsidRPr="00385D1F">
        <w:rPr>
          <w:rFonts w:ascii="Times New Roman" w:hAnsi="Times New Roman"/>
          <w:szCs w:val="24"/>
        </w:rPr>
        <w:t xml:space="preserve">percent and a weighted response rate of </w:t>
      </w:r>
      <w:r w:rsidR="00DF2F01" w:rsidRPr="00385D1F">
        <w:rPr>
          <w:rFonts w:ascii="Times New Roman" w:hAnsi="Times New Roman"/>
          <w:szCs w:val="24"/>
        </w:rPr>
        <w:t>8</w:t>
      </w:r>
      <w:r w:rsidR="00DF2F01">
        <w:rPr>
          <w:rFonts w:ascii="Times New Roman" w:hAnsi="Times New Roman"/>
          <w:szCs w:val="24"/>
        </w:rPr>
        <w:t xml:space="preserve">3 </w:t>
      </w:r>
      <w:r w:rsidRPr="00385D1F">
        <w:rPr>
          <w:rFonts w:ascii="Times New Roman" w:hAnsi="Times New Roman"/>
          <w:szCs w:val="24"/>
        </w:rPr>
        <w:t>percent.</w:t>
      </w:r>
      <w:r w:rsidR="00AA67E5">
        <w:rPr>
          <w:rFonts w:ascii="Times New Roman" w:hAnsi="Times New Roman"/>
          <w:szCs w:val="24"/>
        </w:rPr>
        <w:t xml:space="preserve">  </w:t>
      </w:r>
      <w:r w:rsidRPr="00385D1F">
        <w:rPr>
          <w:rFonts w:ascii="Times New Roman" w:hAnsi="Times New Roman"/>
          <w:szCs w:val="24"/>
        </w:rPr>
        <w:t>These employers have signed MOU</w:t>
      </w:r>
      <w:r w:rsidR="00745C7F">
        <w:rPr>
          <w:rFonts w:ascii="Times New Roman" w:hAnsi="Times New Roman"/>
          <w:szCs w:val="24"/>
        </w:rPr>
        <w:t>s</w:t>
      </w:r>
      <w:r w:rsidRPr="00385D1F">
        <w:rPr>
          <w:rFonts w:ascii="Times New Roman" w:hAnsi="Times New Roman"/>
          <w:szCs w:val="24"/>
        </w:rPr>
        <w:t xml:space="preserve"> with the DHS and have agreed to respond to DHS and SSA designees’ inquiries about E-Verify.  Specifically, the MOU states the employer’s responsibilities as follows:</w:t>
      </w:r>
    </w:p>
    <w:p w:rsidR="00094289" w:rsidRPr="00385D1F" w:rsidRDefault="00094289" w:rsidP="00094289">
      <w:pPr>
        <w:pStyle w:val="L1-FlLSp12"/>
        <w:spacing w:line="240" w:lineRule="auto"/>
        <w:rPr>
          <w:rFonts w:ascii="Times New Roman" w:hAnsi="Times New Roman"/>
          <w:szCs w:val="24"/>
        </w:rPr>
      </w:pPr>
    </w:p>
    <w:p w:rsidR="00094289" w:rsidRPr="00385D1F" w:rsidRDefault="00094289" w:rsidP="00B90707">
      <w:pPr>
        <w:pStyle w:val="BodyTextIndent"/>
        <w:spacing w:line="240" w:lineRule="auto"/>
        <w:ind w:left="720" w:right="720"/>
        <w:rPr>
          <w:i/>
          <w:sz w:val="24"/>
          <w:szCs w:val="24"/>
        </w:rPr>
      </w:pPr>
      <w:r w:rsidRPr="00385D1F">
        <w:rPr>
          <w:i/>
          <w:sz w:val="24"/>
          <w:szCs w:val="24"/>
        </w:rPr>
        <w:t>“The Employer agrees to cooperate with DHS and SSA in their compliance monitoring and evaluation of E-Verify, including by permitting DHS and SSA, upon reasonable notice, to review Forms I-9 and other employment records and to interview it and its employees regarding the Employer’s use of E-Verify, and to respond in a timely and accurate manner to DHS requests for information relating to their participation in E-Verify.”</w:t>
      </w:r>
    </w:p>
    <w:p w:rsidR="00094289" w:rsidRPr="00091642" w:rsidRDefault="00094289" w:rsidP="00094289">
      <w:pPr>
        <w:pStyle w:val="BodyTextIndent"/>
        <w:spacing w:line="240" w:lineRule="auto"/>
        <w:ind w:left="1440" w:right="720"/>
        <w:rPr>
          <w:i/>
          <w:sz w:val="24"/>
          <w:szCs w:val="24"/>
        </w:rPr>
      </w:pPr>
    </w:p>
    <w:p w:rsidR="00094289" w:rsidRPr="00091642" w:rsidRDefault="00094289" w:rsidP="00094289">
      <w:pPr>
        <w:pStyle w:val="L1-FlLSp12"/>
        <w:spacing w:line="240" w:lineRule="auto"/>
        <w:rPr>
          <w:rFonts w:ascii="Times New Roman" w:hAnsi="Times New Roman"/>
          <w:szCs w:val="24"/>
        </w:rPr>
      </w:pPr>
      <w:r w:rsidRPr="00091642">
        <w:rPr>
          <w:rFonts w:ascii="Times New Roman" w:hAnsi="Times New Roman"/>
          <w:szCs w:val="24"/>
        </w:rPr>
        <w:t>The techniques that will be used to ensure high response rates are:</w:t>
      </w:r>
    </w:p>
    <w:p w:rsidR="00094289" w:rsidRPr="00091642" w:rsidRDefault="00094289" w:rsidP="00094289">
      <w:pPr>
        <w:pStyle w:val="L1-FlLSp12"/>
        <w:spacing w:line="240" w:lineRule="auto"/>
        <w:rPr>
          <w:rFonts w:ascii="Times New Roman" w:hAnsi="Times New Roman"/>
          <w:szCs w:val="24"/>
        </w:rPr>
      </w:pPr>
    </w:p>
    <w:p w:rsidR="00094289" w:rsidRPr="00091642" w:rsidRDefault="00094289" w:rsidP="00094289">
      <w:pPr>
        <w:pStyle w:val="L1-FlLSp12"/>
        <w:spacing w:line="240" w:lineRule="auto"/>
        <w:rPr>
          <w:rFonts w:ascii="Times New Roman" w:hAnsi="Times New Roman"/>
          <w:szCs w:val="24"/>
        </w:rPr>
      </w:pPr>
      <w:r w:rsidRPr="00091642">
        <w:rPr>
          <w:rFonts w:ascii="Times New Roman" w:hAnsi="Times New Roman"/>
          <w:b/>
          <w:szCs w:val="24"/>
        </w:rPr>
        <w:t>(1) Pre</w:t>
      </w:r>
      <w:r w:rsidR="00B90707">
        <w:rPr>
          <w:rFonts w:ascii="Times New Roman" w:hAnsi="Times New Roman"/>
          <w:b/>
          <w:szCs w:val="24"/>
        </w:rPr>
        <w:t>-</w:t>
      </w:r>
      <w:r w:rsidRPr="00091642">
        <w:rPr>
          <w:rFonts w:ascii="Times New Roman" w:hAnsi="Times New Roman"/>
          <w:b/>
          <w:szCs w:val="24"/>
        </w:rPr>
        <w:t xml:space="preserve">testing.  </w:t>
      </w:r>
      <w:r w:rsidRPr="00091642">
        <w:rPr>
          <w:rFonts w:ascii="Times New Roman" w:hAnsi="Times New Roman"/>
          <w:szCs w:val="24"/>
        </w:rPr>
        <w:t xml:space="preserve">Much of the </w:t>
      </w:r>
      <w:r w:rsidR="00DF2F01" w:rsidRPr="00091642">
        <w:rPr>
          <w:rFonts w:ascii="Times New Roman" w:hAnsi="Times New Roman"/>
          <w:szCs w:val="24"/>
        </w:rPr>
        <w:t>201</w:t>
      </w:r>
      <w:r w:rsidR="00C76D1E">
        <w:rPr>
          <w:rFonts w:ascii="Times New Roman" w:hAnsi="Times New Roman"/>
          <w:szCs w:val="24"/>
        </w:rPr>
        <w:t>3</w:t>
      </w:r>
      <w:r w:rsidR="00DF2F01" w:rsidRPr="00091642">
        <w:rPr>
          <w:rFonts w:ascii="Times New Roman" w:hAnsi="Times New Roman"/>
          <w:szCs w:val="24"/>
        </w:rPr>
        <w:t xml:space="preserve"> </w:t>
      </w:r>
      <w:r w:rsidRPr="00091642">
        <w:rPr>
          <w:rFonts w:ascii="Times New Roman" w:hAnsi="Times New Roman"/>
          <w:szCs w:val="24"/>
        </w:rPr>
        <w:t xml:space="preserve">questionnaire is based directly on the </w:t>
      </w:r>
      <w:r w:rsidR="00DF2F01" w:rsidRPr="00091642">
        <w:rPr>
          <w:rFonts w:ascii="Times New Roman" w:hAnsi="Times New Roman"/>
          <w:szCs w:val="24"/>
        </w:rPr>
        <w:t>20</w:t>
      </w:r>
      <w:r w:rsidR="00DF2F01">
        <w:rPr>
          <w:rFonts w:ascii="Times New Roman" w:hAnsi="Times New Roman"/>
          <w:szCs w:val="24"/>
        </w:rPr>
        <w:t xml:space="preserve">10 </w:t>
      </w:r>
      <w:r w:rsidRPr="00091642">
        <w:rPr>
          <w:rFonts w:ascii="Times New Roman" w:hAnsi="Times New Roman"/>
          <w:szCs w:val="24"/>
        </w:rPr>
        <w:t xml:space="preserve">Survey of </w:t>
      </w:r>
      <w:r w:rsidR="00CE6DE2">
        <w:rPr>
          <w:rFonts w:ascii="Times New Roman" w:hAnsi="Times New Roman"/>
          <w:szCs w:val="24"/>
        </w:rPr>
        <w:br/>
      </w:r>
      <w:r w:rsidRPr="00091642">
        <w:rPr>
          <w:rFonts w:ascii="Times New Roman" w:hAnsi="Times New Roman"/>
          <w:szCs w:val="24"/>
        </w:rPr>
        <w:t>E-Verify Employers, and thus has been tested through both pretests and full data collection</w:t>
      </w:r>
      <w:r w:rsidR="00DF2F01">
        <w:rPr>
          <w:rFonts w:ascii="Times New Roman" w:hAnsi="Times New Roman"/>
          <w:szCs w:val="24"/>
        </w:rPr>
        <w:t>s</w:t>
      </w:r>
      <w:r w:rsidRPr="00091642">
        <w:rPr>
          <w:rFonts w:ascii="Times New Roman" w:hAnsi="Times New Roman"/>
          <w:szCs w:val="24"/>
        </w:rPr>
        <w:t xml:space="preserve">.  Knowledge obtained from conducting the previous surveys was used to modify the </w:t>
      </w:r>
      <w:r w:rsidR="00DF2F01" w:rsidRPr="00091642">
        <w:rPr>
          <w:rFonts w:ascii="Times New Roman" w:hAnsi="Times New Roman"/>
          <w:szCs w:val="24"/>
        </w:rPr>
        <w:t>20</w:t>
      </w:r>
      <w:r w:rsidR="00DF2F01">
        <w:rPr>
          <w:rFonts w:ascii="Times New Roman" w:hAnsi="Times New Roman"/>
          <w:szCs w:val="24"/>
        </w:rPr>
        <w:t>10</w:t>
      </w:r>
      <w:r w:rsidR="00DF2F01" w:rsidRPr="00091642">
        <w:rPr>
          <w:rFonts w:ascii="Times New Roman" w:hAnsi="Times New Roman"/>
          <w:szCs w:val="24"/>
        </w:rPr>
        <w:t xml:space="preserve"> </w:t>
      </w:r>
      <w:r w:rsidRPr="00091642">
        <w:rPr>
          <w:rFonts w:ascii="Times New Roman" w:hAnsi="Times New Roman"/>
          <w:szCs w:val="24"/>
        </w:rPr>
        <w:t>survey, including a review of data issues from the previous survey, a review of responses to open-ended items, and a review of the frequencies of the 20</w:t>
      </w:r>
      <w:r w:rsidR="00DF2F01">
        <w:rPr>
          <w:rFonts w:ascii="Times New Roman" w:hAnsi="Times New Roman"/>
          <w:szCs w:val="24"/>
        </w:rPr>
        <w:t>10</w:t>
      </w:r>
      <w:r w:rsidRPr="00091642">
        <w:rPr>
          <w:rFonts w:ascii="Times New Roman" w:hAnsi="Times New Roman"/>
          <w:szCs w:val="24"/>
        </w:rPr>
        <w:t xml:space="preserve"> survey (to identify items lacking sufficient variation or a sufficient number of responses to be useful).  In addition, questions were added based on an update of new program features provided by USCIS. These items replaced some of the questions examining the implementation of features that were new at the time of the </w:t>
      </w:r>
      <w:r w:rsidR="00DF2F01" w:rsidRPr="00091642">
        <w:rPr>
          <w:rFonts w:ascii="Times New Roman" w:hAnsi="Times New Roman"/>
          <w:szCs w:val="24"/>
        </w:rPr>
        <w:t>20</w:t>
      </w:r>
      <w:r w:rsidR="00DF2F01">
        <w:rPr>
          <w:rFonts w:ascii="Times New Roman" w:hAnsi="Times New Roman"/>
          <w:szCs w:val="24"/>
        </w:rPr>
        <w:t>10</w:t>
      </w:r>
      <w:r w:rsidR="00DF2F01" w:rsidRPr="00091642">
        <w:rPr>
          <w:rFonts w:ascii="Times New Roman" w:hAnsi="Times New Roman"/>
          <w:szCs w:val="24"/>
        </w:rPr>
        <w:t xml:space="preserve"> </w:t>
      </w:r>
      <w:r w:rsidRPr="00091642">
        <w:rPr>
          <w:rFonts w:ascii="Times New Roman" w:hAnsi="Times New Roman"/>
          <w:szCs w:val="24"/>
        </w:rPr>
        <w:t xml:space="preserve">survey. In addition, in January and February of </w:t>
      </w:r>
      <w:r w:rsidR="00DF2F01" w:rsidRPr="00091642">
        <w:rPr>
          <w:rFonts w:ascii="Times New Roman" w:hAnsi="Times New Roman"/>
          <w:szCs w:val="24"/>
        </w:rPr>
        <w:t>201</w:t>
      </w:r>
      <w:r w:rsidR="00DF2F01">
        <w:rPr>
          <w:rFonts w:ascii="Times New Roman" w:hAnsi="Times New Roman"/>
          <w:szCs w:val="24"/>
        </w:rPr>
        <w:t>2</w:t>
      </w:r>
      <w:r w:rsidR="00DF2F01" w:rsidRPr="00091642">
        <w:rPr>
          <w:rFonts w:ascii="Times New Roman" w:hAnsi="Times New Roman"/>
          <w:szCs w:val="24"/>
        </w:rPr>
        <w:t xml:space="preserve"> </w:t>
      </w:r>
      <w:r w:rsidRPr="00091642">
        <w:rPr>
          <w:rFonts w:ascii="Times New Roman" w:hAnsi="Times New Roman"/>
          <w:szCs w:val="24"/>
        </w:rPr>
        <w:t>we  conduct</w:t>
      </w:r>
      <w:r w:rsidR="00C76D1E">
        <w:rPr>
          <w:rFonts w:ascii="Times New Roman" w:hAnsi="Times New Roman"/>
          <w:szCs w:val="24"/>
        </w:rPr>
        <w:t>ed</w:t>
      </w:r>
      <w:r w:rsidRPr="00091642">
        <w:rPr>
          <w:rFonts w:ascii="Times New Roman" w:hAnsi="Times New Roman"/>
          <w:szCs w:val="24"/>
        </w:rPr>
        <w:t xml:space="preserve"> focus groups and telephone interviews to examine the </w:t>
      </w:r>
      <w:r w:rsidR="00DF2F01" w:rsidRPr="00091642">
        <w:rPr>
          <w:rFonts w:ascii="Times New Roman" w:hAnsi="Times New Roman"/>
          <w:szCs w:val="24"/>
        </w:rPr>
        <w:t>201</w:t>
      </w:r>
      <w:r w:rsidR="00C76D1E">
        <w:rPr>
          <w:rFonts w:ascii="Times New Roman" w:hAnsi="Times New Roman"/>
          <w:szCs w:val="24"/>
        </w:rPr>
        <w:t>3</w:t>
      </w:r>
      <w:r w:rsidR="00DF2F01" w:rsidRPr="00091642">
        <w:rPr>
          <w:rFonts w:ascii="Times New Roman" w:hAnsi="Times New Roman"/>
          <w:szCs w:val="24"/>
        </w:rPr>
        <w:t xml:space="preserve"> </w:t>
      </w:r>
      <w:r w:rsidRPr="00091642">
        <w:rPr>
          <w:rFonts w:ascii="Times New Roman" w:hAnsi="Times New Roman"/>
          <w:szCs w:val="24"/>
        </w:rPr>
        <w:t xml:space="preserve">questionnaire, focusing particularly on items that are new or that have been modified from </w:t>
      </w:r>
      <w:r w:rsidR="00DF2F01" w:rsidRPr="00091642">
        <w:rPr>
          <w:rFonts w:ascii="Times New Roman" w:hAnsi="Times New Roman"/>
          <w:szCs w:val="24"/>
        </w:rPr>
        <w:t>20</w:t>
      </w:r>
      <w:r w:rsidR="00DF2F01">
        <w:rPr>
          <w:rFonts w:ascii="Times New Roman" w:hAnsi="Times New Roman"/>
          <w:szCs w:val="24"/>
        </w:rPr>
        <w:t>10</w:t>
      </w:r>
      <w:r w:rsidRPr="00091642">
        <w:rPr>
          <w:rFonts w:ascii="Times New Roman" w:hAnsi="Times New Roman"/>
          <w:szCs w:val="24"/>
        </w:rPr>
        <w:t>.</w:t>
      </w:r>
    </w:p>
    <w:p w:rsidR="00094289" w:rsidRPr="00091642" w:rsidRDefault="00094289" w:rsidP="00094289">
      <w:pPr>
        <w:pStyle w:val="BodyTextIndent"/>
        <w:spacing w:line="240" w:lineRule="auto"/>
        <w:rPr>
          <w:sz w:val="24"/>
          <w:szCs w:val="24"/>
        </w:rPr>
      </w:pPr>
    </w:p>
    <w:p w:rsidR="00094289" w:rsidRPr="00091642" w:rsidRDefault="00094289" w:rsidP="00094289">
      <w:pPr>
        <w:pStyle w:val="L1-FlLSp12"/>
        <w:spacing w:line="240" w:lineRule="auto"/>
        <w:rPr>
          <w:rFonts w:ascii="Times New Roman" w:hAnsi="Times New Roman"/>
          <w:szCs w:val="24"/>
        </w:rPr>
      </w:pPr>
      <w:r w:rsidRPr="00091642">
        <w:rPr>
          <w:rFonts w:ascii="Times New Roman" w:hAnsi="Times New Roman"/>
          <w:b/>
          <w:szCs w:val="24"/>
        </w:rPr>
        <w:t xml:space="preserve">(2) Motivational material.  </w:t>
      </w:r>
      <w:r w:rsidRPr="00091642">
        <w:rPr>
          <w:rFonts w:ascii="Times New Roman" w:hAnsi="Times New Roman"/>
          <w:szCs w:val="24"/>
        </w:rPr>
        <w:t>Information about the E-Verify data collection will be placed on a Web site to be accessed by employers that wish to obtain additional information about the evaluation. Continued care will be taken in the final production of survey materials to:</w:t>
      </w:r>
    </w:p>
    <w:p w:rsidR="00094289" w:rsidRPr="00091642" w:rsidRDefault="00094289" w:rsidP="00094289">
      <w:pPr>
        <w:pStyle w:val="L1-FlLSp12"/>
        <w:spacing w:line="240" w:lineRule="auto"/>
        <w:rPr>
          <w:rFonts w:ascii="Times New Roman" w:hAnsi="Times New Roman"/>
          <w:szCs w:val="24"/>
        </w:rPr>
      </w:pPr>
    </w:p>
    <w:p w:rsidR="00091642" w:rsidRPr="00091642" w:rsidRDefault="00094289" w:rsidP="00094289">
      <w:pPr>
        <w:pStyle w:val="N1-1stBullet"/>
        <w:numPr>
          <w:ilvl w:val="0"/>
          <w:numId w:val="15"/>
        </w:numPr>
        <w:spacing w:after="0" w:line="240" w:lineRule="auto"/>
        <w:rPr>
          <w:rFonts w:ascii="Times New Roman" w:hAnsi="Times New Roman"/>
          <w:szCs w:val="24"/>
        </w:rPr>
      </w:pPr>
      <w:r w:rsidRPr="00091642">
        <w:rPr>
          <w:rFonts w:ascii="Times New Roman" w:hAnsi="Times New Roman"/>
          <w:szCs w:val="24"/>
        </w:rPr>
        <w:t>Create a professional image for the study;</w:t>
      </w:r>
    </w:p>
    <w:p w:rsidR="00091642" w:rsidRPr="00091642" w:rsidRDefault="00094289" w:rsidP="00094289">
      <w:pPr>
        <w:pStyle w:val="N1-1stBullet"/>
        <w:numPr>
          <w:ilvl w:val="0"/>
          <w:numId w:val="15"/>
        </w:numPr>
        <w:spacing w:after="0" w:line="240" w:lineRule="auto"/>
        <w:rPr>
          <w:rFonts w:ascii="Times New Roman" w:hAnsi="Times New Roman"/>
          <w:szCs w:val="24"/>
        </w:rPr>
      </w:pPr>
      <w:r w:rsidRPr="00091642">
        <w:rPr>
          <w:rFonts w:ascii="Times New Roman" w:hAnsi="Times New Roman"/>
          <w:szCs w:val="24"/>
        </w:rPr>
        <w:t>Emphasize the importance of participation towards shaping future directions in  Federal immigration policy;</w:t>
      </w:r>
    </w:p>
    <w:p w:rsidR="00091642" w:rsidRPr="00091642" w:rsidRDefault="00094289" w:rsidP="00094289">
      <w:pPr>
        <w:pStyle w:val="N1-1stBullet"/>
        <w:numPr>
          <w:ilvl w:val="0"/>
          <w:numId w:val="15"/>
        </w:numPr>
        <w:spacing w:after="0" w:line="240" w:lineRule="auto"/>
        <w:rPr>
          <w:rFonts w:ascii="Times New Roman" w:hAnsi="Times New Roman"/>
          <w:szCs w:val="24"/>
        </w:rPr>
      </w:pPr>
      <w:r w:rsidRPr="00091642">
        <w:rPr>
          <w:rFonts w:ascii="Times New Roman" w:hAnsi="Times New Roman"/>
          <w:szCs w:val="24"/>
        </w:rPr>
        <w:t xml:space="preserve">Emphasize the steps that will be taken to ensure respondent </w:t>
      </w:r>
      <w:r w:rsidR="002E4173">
        <w:rPr>
          <w:rFonts w:ascii="Times New Roman" w:hAnsi="Times New Roman"/>
          <w:szCs w:val="24"/>
        </w:rPr>
        <w:t>privacy</w:t>
      </w:r>
      <w:r w:rsidRPr="00091642">
        <w:rPr>
          <w:rFonts w:ascii="Times New Roman" w:hAnsi="Times New Roman"/>
          <w:szCs w:val="24"/>
        </w:rPr>
        <w:t>; and</w:t>
      </w:r>
    </w:p>
    <w:p w:rsidR="00094289" w:rsidRPr="00091642" w:rsidRDefault="00094289" w:rsidP="00094289">
      <w:pPr>
        <w:pStyle w:val="N1-1stBullet"/>
        <w:numPr>
          <w:ilvl w:val="0"/>
          <w:numId w:val="15"/>
        </w:numPr>
        <w:spacing w:after="0" w:line="240" w:lineRule="auto"/>
        <w:rPr>
          <w:rFonts w:ascii="Times New Roman" w:hAnsi="Times New Roman"/>
          <w:szCs w:val="24"/>
        </w:rPr>
      </w:pPr>
      <w:r w:rsidRPr="00091642">
        <w:rPr>
          <w:rFonts w:ascii="Times New Roman" w:hAnsi="Times New Roman"/>
          <w:szCs w:val="24"/>
        </w:rPr>
        <w:t>Use language appropriate for the target population.</w:t>
      </w:r>
    </w:p>
    <w:p w:rsidR="00094289" w:rsidRPr="00091642" w:rsidRDefault="00094289" w:rsidP="00094289">
      <w:pPr>
        <w:pStyle w:val="L1-FlLSp12"/>
        <w:spacing w:line="240" w:lineRule="auto"/>
        <w:rPr>
          <w:rFonts w:ascii="Times New Roman" w:hAnsi="Times New Roman"/>
          <w:szCs w:val="24"/>
        </w:rPr>
      </w:pPr>
    </w:p>
    <w:p w:rsidR="00091642" w:rsidRPr="00091642" w:rsidRDefault="00094289" w:rsidP="00091642">
      <w:pPr>
        <w:pStyle w:val="L1-FlLSp12"/>
        <w:spacing w:line="240" w:lineRule="auto"/>
        <w:rPr>
          <w:rFonts w:ascii="Times New Roman" w:hAnsi="Times New Roman"/>
        </w:rPr>
      </w:pPr>
      <w:r w:rsidRPr="00091642">
        <w:rPr>
          <w:rFonts w:ascii="Times New Roman" w:hAnsi="Times New Roman"/>
          <w:b/>
        </w:rPr>
        <w:t>(3) Aggressive follow</w:t>
      </w:r>
      <w:r w:rsidR="00385D1F" w:rsidRPr="00091642">
        <w:rPr>
          <w:rFonts w:ascii="Times New Roman" w:hAnsi="Times New Roman"/>
          <w:b/>
        </w:rPr>
        <w:t>-</w:t>
      </w:r>
      <w:r w:rsidRPr="00091642">
        <w:rPr>
          <w:rFonts w:ascii="Times New Roman" w:hAnsi="Times New Roman"/>
          <w:b/>
        </w:rPr>
        <w:t xml:space="preserve">up.  </w:t>
      </w:r>
      <w:r w:rsidRPr="00091642">
        <w:rPr>
          <w:rFonts w:ascii="Times New Roman" w:hAnsi="Times New Roman"/>
        </w:rPr>
        <w:t>One of the major factors that increases study response rates is the use of aggressive follow</w:t>
      </w:r>
      <w:r w:rsidR="00385D1F" w:rsidRPr="00091642">
        <w:rPr>
          <w:rFonts w:ascii="Times New Roman" w:hAnsi="Times New Roman"/>
        </w:rPr>
        <w:t>-</w:t>
      </w:r>
      <w:r w:rsidRPr="00091642">
        <w:rPr>
          <w:rFonts w:ascii="Times New Roman" w:hAnsi="Times New Roman"/>
        </w:rPr>
        <w:t>up procedures to gain cooperation with the study.  The Web Survey of Employers, therefore, includes multiple contacts with selected respondents.  More specifically, the data collection procedures consist of the following steps:</w:t>
      </w:r>
    </w:p>
    <w:p w:rsidR="00091642" w:rsidRPr="00091642" w:rsidRDefault="00091642" w:rsidP="00091642">
      <w:pPr>
        <w:pStyle w:val="L1-FlLSp12"/>
        <w:spacing w:line="240" w:lineRule="auto"/>
        <w:rPr>
          <w:rFonts w:ascii="Times New Roman" w:hAnsi="Times New Roman"/>
        </w:rPr>
      </w:pPr>
    </w:p>
    <w:p w:rsidR="00091642" w:rsidRPr="007B19CF" w:rsidRDefault="00094289" w:rsidP="00B90707">
      <w:pPr>
        <w:pStyle w:val="N1-1stBullet"/>
        <w:numPr>
          <w:ilvl w:val="0"/>
          <w:numId w:val="16"/>
        </w:numPr>
        <w:spacing w:after="0" w:line="240" w:lineRule="auto"/>
        <w:rPr>
          <w:rFonts w:ascii="Times New Roman" w:hAnsi="Times New Roman"/>
          <w:szCs w:val="24"/>
        </w:rPr>
      </w:pPr>
      <w:r w:rsidRPr="007B19CF">
        <w:rPr>
          <w:rFonts w:ascii="Times New Roman" w:hAnsi="Times New Roman"/>
        </w:rPr>
        <w:t xml:space="preserve">A personalized pre-notice letter will be sent to all </w:t>
      </w:r>
      <w:r w:rsidR="00AA67E5" w:rsidRPr="007B19CF">
        <w:rPr>
          <w:rFonts w:ascii="Times New Roman" w:hAnsi="Times New Roman"/>
        </w:rPr>
        <w:t xml:space="preserve">individuals identified as </w:t>
      </w:r>
      <w:r w:rsidRPr="007B19CF">
        <w:rPr>
          <w:rFonts w:ascii="Times New Roman" w:hAnsi="Times New Roman"/>
        </w:rPr>
        <w:t xml:space="preserve">primary contact </w:t>
      </w:r>
      <w:r w:rsidR="00AA67E5" w:rsidRPr="007B19CF">
        <w:rPr>
          <w:rFonts w:ascii="Times New Roman" w:hAnsi="Times New Roman"/>
        </w:rPr>
        <w:t>persons</w:t>
      </w:r>
      <w:r w:rsidRPr="007B19CF">
        <w:rPr>
          <w:rFonts w:ascii="Times New Roman" w:hAnsi="Times New Roman"/>
        </w:rPr>
        <w:t xml:space="preserve"> in USCIS materials.  This letter will be from USCIS (Attachment </w:t>
      </w:r>
      <w:r w:rsidR="00E66B29" w:rsidRPr="007B19CF">
        <w:rPr>
          <w:rFonts w:ascii="Times New Roman" w:hAnsi="Times New Roman"/>
        </w:rPr>
        <w:t>E</w:t>
      </w:r>
      <w:r w:rsidRPr="007B19CF">
        <w:rPr>
          <w:rFonts w:ascii="Times New Roman" w:hAnsi="Times New Roman"/>
        </w:rPr>
        <w:t xml:space="preserve">) and will state that this is part of the evaluation effort </w:t>
      </w:r>
      <w:r w:rsidR="00AA67E5" w:rsidRPr="007B19CF">
        <w:rPr>
          <w:rFonts w:ascii="Times New Roman" w:hAnsi="Times New Roman"/>
        </w:rPr>
        <w:t>the employers</w:t>
      </w:r>
      <w:r w:rsidRPr="007B19CF">
        <w:rPr>
          <w:rFonts w:ascii="Times New Roman" w:hAnsi="Times New Roman"/>
        </w:rPr>
        <w:t xml:space="preserve"> authorized when they signed the MOU.  The letter will stress both the importance of participation to future employment verification efforts and the fact that USCIS will only use the information for research purposes.</w:t>
      </w:r>
    </w:p>
    <w:p w:rsidR="00091642" w:rsidRPr="007B19CF" w:rsidRDefault="00094289" w:rsidP="00B90707">
      <w:pPr>
        <w:pStyle w:val="N1-1stBullet"/>
        <w:numPr>
          <w:ilvl w:val="0"/>
          <w:numId w:val="16"/>
        </w:numPr>
        <w:spacing w:after="0" w:line="240" w:lineRule="auto"/>
        <w:rPr>
          <w:rFonts w:ascii="Times New Roman" w:hAnsi="Times New Roman"/>
          <w:szCs w:val="24"/>
        </w:rPr>
      </w:pPr>
      <w:r w:rsidRPr="007B19CF">
        <w:rPr>
          <w:rFonts w:ascii="Times New Roman" w:hAnsi="Times New Roman"/>
          <w:szCs w:val="24"/>
        </w:rPr>
        <w:t xml:space="preserve">A personalized email will be sent to all contact </w:t>
      </w:r>
      <w:r w:rsidR="00AA67E5" w:rsidRPr="007B19CF">
        <w:rPr>
          <w:rFonts w:ascii="Times New Roman" w:hAnsi="Times New Roman"/>
          <w:szCs w:val="24"/>
        </w:rPr>
        <w:t>persons</w:t>
      </w:r>
      <w:r w:rsidRPr="007B19CF">
        <w:rPr>
          <w:rFonts w:ascii="Times New Roman" w:hAnsi="Times New Roman"/>
          <w:szCs w:val="24"/>
        </w:rPr>
        <w:t xml:space="preserve"> reiterating the importance of the study and providing information on how to log on to the Web site (Attachment </w:t>
      </w:r>
      <w:r w:rsidR="00E66B29" w:rsidRPr="007B19CF">
        <w:rPr>
          <w:rFonts w:ascii="Times New Roman" w:hAnsi="Times New Roman"/>
          <w:szCs w:val="24"/>
        </w:rPr>
        <w:t>E</w:t>
      </w:r>
      <w:r w:rsidRPr="007B19CF">
        <w:rPr>
          <w:rFonts w:ascii="Times New Roman" w:hAnsi="Times New Roman"/>
          <w:szCs w:val="24"/>
        </w:rPr>
        <w:t>).</w:t>
      </w:r>
      <w:r w:rsidR="00091642" w:rsidRPr="007B19CF">
        <w:rPr>
          <w:rFonts w:ascii="Times New Roman" w:hAnsi="Times New Roman"/>
          <w:szCs w:val="24"/>
        </w:rPr>
        <w:t xml:space="preserve"> </w:t>
      </w:r>
    </w:p>
    <w:p w:rsidR="00091642" w:rsidRDefault="00094289" w:rsidP="00B90707">
      <w:pPr>
        <w:pStyle w:val="N1-1stBullet"/>
        <w:numPr>
          <w:ilvl w:val="0"/>
          <w:numId w:val="16"/>
        </w:numPr>
        <w:spacing w:after="0" w:line="240" w:lineRule="auto"/>
        <w:rPr>
          <w:rFonts w:ascii="Times New Roman" w:hAnsi="Times New Roman"/>
          <w:szCs w:val="24"/>
        </w:rPr>
      </w:pPr>
      <w:r w:rsidRPr="007B19CF">
        <w:rPr>
          <w:rFonts w:ascii="Times New Roman" w:hAnsi="Times New Roman"/>
          <w:szCs w:val="24"/>
        </w:rPr>
        <w:t xml:space="preserve">At the same time that the emails from Westat are sent out, a </w:t>
      </w:r>
      <w:r w:rsidR="00290430" w:rsidRPr="007B19CF">
        <w:rPr>
          <w:rFonts w:ascii="Times New Roman" w:hAnsi="Times New Roman"/>
          <w:szCs w:val="24"/>
        </w:rPr>
        <w:t xml:space="preserve">“news” </w:t>
      </w:r>
      <w:r w:rsidRPr="007B19CF">
        <w:rPr>
          <w:rFonts w:ascii="Times New Roman" w:hAnsi="Times New Roman"/>
          <w:szCs w:val="24"/>
        </w:rPr>
        <w:t>message will be placed on the Web site that employers use when verifying employees through E-Verify. It will indicate that the evaluation has started, provide a link to a</w:t>
      </w:r>
      <w:r w:rsidRPr="00385D1F">
        <w:rPr>
          <w:rFonts w:ascii="Times New Roman" w:hAnsi="Times New Roman"/>
          <w:szCs w:val="24"/>
        </w:rPr>
        <w:t xml:space="preserve"> Web page with additional information about the study, and ask employees </w:t>
      </w:r>
      <w:r w:rsidR="00AA67E5">
        <w:rPr>
          <w:rFonts w:ascii="Times New Roman" w:hAnsi="Times New Roman"/>
          <w:szCs w:val="24"/>
        </w:rPr>
        <w:t>who</w:t>
      </w:r>
      <w:r w:rsidRPr="00385D1F">
        <w:rPr>
          <w:rFonts w:ascii="Times New Roman" w:hAnsi="Times New Roman"/>
          <w:szCs w:val="24"/>
        </w:rPr>
        <w:t xml:space="preserve"> received a survey request to complete the survey. </w:t>
      </w:r>
    </w:p>
    <w:p w:rsidR="00091642" w:rsidRDefault="00094289" w:rsidP="00B90707">
      <w:pPr>
        <w:pStyle w:val="N1-1stBullet"/>
        <w:numPr>
          <w:ilvl w:val="0"/>
          <w:numId w:val="16"/>
        </w:numPr>
        <w:spacing w:after="0" w:line="240" w:lineRule="auto"/>
        <w:rPr>
          <w:rFonts w:ascii="Times New Roman" w:hAnsi="Times New Roman"/>
          <w:szCs w:val="24"/>
        </w:rPr>
      </w:pPr>
      <w:r w:rsidRPr="00385D1F">
        <w:rPr>
          <w:rFonts w:ascii="Times New Roman" w:hAnsi="Times New Roman"/>
          <w:szCs w:val="24"/>
        </w:rPr>
        <w:t>If the email results in a response indicating the email address is no longer valid, an email will be sent to the alternate contact person, if any.</w:t>
      </w:r>
      <w:r w:rsidR="00091642">
        <w:rPr>
          <w:rFonts w:ascii="Times New Roman" w:hAnsi="Times New Roman"/>
          <w:szCs w:val="24"/>
        </w:rPr>
        <w:t xml:space="preserve"> </w:t>
      </w:r>
    </w:p>
    <w:p w:rsidR="00091642" w:rsidRDefault="00094289" w:rsidP="00B90707">
      <w:pPr>
        <w:pStyle w:val="N1-1stBullet"/>
        <w:numPr>
          <w:ilvl w:val="0"/>
          <w:numId w:val="16"/>
        </w:numPr>
        <w:spacing w:after="0" w:line="240" w:lineRule="auto"/>
        <w:rPr>
          <w:rFonts w:ascii="Times New Roman" w:hAnsi="Times New Roman"/>
          <w:szCs w:val="24"/>
        </w:rPr>
      </w:pPr>
      <w:r w:rsidRPr="00385D1F">
        <w:rPr>
          <w:rFonts w:ascii="Times New Roman" w:hAnsi="Times New Roman"/>
          <w:szCs w:val="24"/>
        </w:rPr>
        <w:t xml:space="preserve">If no email is provided for the primary contact person or if there is no alternate contact person for a non-valid email address, phone interviewers will research the company’s contact information online to identify a staff person in Human Resources or a similar office who might be knowledgeable about the appropriate contact person.  </w:t>
      </w:r>
    </w:p>
    <w:p w:rsidR="00091642" w:rsidRDefault="00094289" w:rsidP="00B90707">
      <w:pPr>
        <w:pStyle w:val="N1-1stBullet"/>
        <w:numPr>
          <w:ilvl w:val="0"/>
          <w:numId w:val="16"/>
        </w:numPr>
        <w:spacing w:after="0" w:line="240" w:lineRule="auto"/>
        <w:rPr>
          <w:rFonts w:ascii="Times New Roman" w:hAnsi="Times New Roman"/>
          <w:szCs w:val="24"/>
        </w:rPr>
      </w:pPr>
      <w:r w:rsidRPr="00385D1F">
        <w:rPr>
          <w:rFonts w:ascii="Times New Roman" w:hAnsi="Times New Roman"/>
          <w:szCs w:val="24"/>
        </w:rPr>
        <w:t>If calling the Human Resources Department does not result in identifying the correct contact person, a phone interviewer will call the main number of the company to determine who is the correct contact person and, if possible, obtain the name and contact information for an alternate person who will be responsible for the study, if the primary contact person is not available.  The phone interviewers will also collect information on important changes in status among the contacted companies to determine if they are out-of-scope for the study</w:t>
      </w:r>
      <w:r w:rsidR="00421515">
        <w:rPr>
          <w:rFonts w:ascii="Times New Roman" w:hAnsi="Times New Roman"/>
          <w:szCs w:val="24"/>
        </w:rPr>
        <w:t xml:space="preserve"> (e.g., the employer now uses an E-Verify Employer Agent to perform all verifications)</w:t>
      </w:r>
      <w:r w:rsidRPr="00385D1F">
        <w:rPr>
          <w:rFonts w:ascii="Times New Roman" w:hAnsi="Times New Roman"/>
          <w:szCs w:val="24"/>
        </w:rPr>
        <w:t xml:space="preserve">. </w:t>
      </w:r>
    </w:p>
    <w:p w:rsidR="00091642" w:rsidRDefault="00094289" w:rsidP="00B90707">
      <w:pPr>
        <w:pStyle w:val="N1-1stBullet"/>
        <w:numPr>
          <w:ilvl w:val="0"/>
          <w:numId w:val="16"/>
        </w:numPr>
        <w:spacing w:after="0" w:line="240" w:lineRule="auto"/>
        <w:rPr>
          <w:rFonts w:ascii="Times New Roman" w:hAnsi="Times New Roman"/>
          <w:szCs w:val="24"/>
        </w:rPr>
      </w:pPr>
      <w:r w:rsidRPr="00385D1F">
        <w:rPr>
          <w:rFonts w:ascii="Times New Roman" w:hAnsi="Times New Roman"/>
          <w:szCs w:val="24"/>
        </w:rPr>
        <w:t>A reminder email will be sent to contact persons approximately one week after the initial contact and a second banner message will be placed on the verification Web site at that time.</w:t>
      </w:r>
    </w:p>
    <w:p w:rsidR="00091642" w:rsidRDefault="00094289" w:rsidP="00B90707">
      <w:pPr>
        <w:pStyle w:val="N1-1stBullet"/>
        <w:numPr>
          <w:ilvl w:val="0"/>
          <w:numId w:val="16"/>
        </w:numPr>
        <w:spacing w:after="0" w:line="240" w:lineRule="auto"/>
        <w:rPr>
          <w:rFonts w:ascii="Times New Roman" w:hAnsi="Times New Roman"/>
          <w:szCs w:val="24"/>
        </w:rPr>
      </w:pPr>
      <w:r w:rsidRPr="00385D1F">
        <w:rPr>
          <w:rFonts w:ascii="Times New Roman" w:hAnsi="Times New Roman"/>
          <w:szCs w:val="24"/>
        </w:rPr>
        <w:t xml:space="preserve">Approximately two weeks after the reminder email, a second reminder e-mail will be sent to non-respondents.  </w:t>
      </w:r>
    </w:p>
    <w:p w:rsidR="00091642" w:rsidRDefault="00094289" w:rsidP="00B90707">
      <w:pPr>
        <w:pStyle w:val="N1-1stBullet"/>
        <w:numPr>
          <w:ilvl w:val="0"/>
          <w:numId w:val="16"/>
        </w:numPr>
        <w:spacing w:after="0" w:line="240" w:lineRule="auto"/>
        <w:rPr>
          <w:rFonts w:ascii="Times New Roman" w:hAnsi="Times New Roman"/>
          <w:szCs w:val="24"/>
        </w:rPr>
      </w:pPr>
      <w:r w:rsidRPr="00385D1F">
        <w:rPr>
          <w:rFonts w:ascii="Times New Roman" w:hAnsi="Times New Roman"/>
          <w:szCs w:val="24"/>
        </w:rPr>
        <w:t>Approximately two weeks following the second reminder e-mail, phone interviewers will contact non-respondents. Reasons for nonresponse will be requested and participation will be encouraged.  If necessary, reluctant respondents will be reminded of the MOU in which the employer had agreed to participate in the evaluation.  Information on how to access the Web survey site will be provided, if necessary.</w:t>
      </w:r>
      <w:r w:rsidR="00091642">
        <w:rPr>
          <w:rFonts w:ascii="Times New Roman" w:hAnsi="Times New Roman"/>
          <w:szCs w:val="24"/>
        </w:rPr>
        <w:t xml:space="preserve"> </w:t>
      </w:r>
    </w:p>
    <w:p w:rsidR="00094289" w:rsidRDefault="00094289" w:rsidP="00B90707">
      <w:pPr>
        <w:pStyle w:val="N1-1stBullet"/>
        <w:numPr>
          <w:ilvl w:val="0"/>
          <w:numId w:val="16"/>
        </w:numPr>
        <w:spacing w:after="0" w:line="240" w:lineRule="auto"/>
        <w:rPr>
          <w:rFonts w:ascii="Times New Roman" w:hAnsi="Times New Roman"/>
          <w:szCs w:val="24"/>
        </w:rPr>
      </w:pPr>
      <w:r w:rsidRPr="00385D1F">
        <w:rPr>
          <w:rFonts w:ascii="Times New Roman" w:hAnsi="Times New Roman"/>
          <w:szCs w:val="24"/>
        </w:rPr>
        <w:t>A second phone reminder will be made approximately two weeks after the first phone reminder. At that time, the interviewer will offer to send a hard copy survey if the respondent prefers to answer in this fashion.  Again, nonrespondents will be reminded to complete the web survey and will receive specific log-in instructions, if necessary.</w:t>
      </w:r>
    </w:p>
    <w:p w:rsidR="00B90707" w:rsidRPr="00385D1F" w:rsidRDefault="00B90707" w:rsidP="00B90707">
      <w:pPr>
        <w:pStyle w:val="N1-1stBullet"/>
        <w:numPr>
          <w:ilvl w:val="0"/>
          <w:numId w:val="0"/>
        </w:numPr>
        <w:spacing w:after="0" w:line="240" w:lineRule="auto"/>
        <w:rPr>
          <w:rFonts w:ascii="Times New Roman" w:hAnsi="Times New Roman"/>
          <w:szCs w:val="24"/>
        </w:rPr>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szCs w:val="24"/>
        </w:rPr>
        <w:t>If necessary, a final contact will be made approximately two weeks after the second phone reminder. The non-respondents will be sent, via Federal Express, another cover letter, log-in information to access the survey Web site, and a hard copy survey.</w:t>
      </w:r>
      <w:r w:rsidRPr="00385D1F" w:rsidDel="0002009D">
        <w:rPr>
          <w:rFonts w:ascii="Times New Roman" w:hAnsi="Times New Roman"/>
          <w:szCs w:val="24"/>
        </w:rPr>
        <w:t xml:space="preserve"> </w:t>
      </w:r>
      <w:r w:rsidRPr="00385D1F">
        <w:rPr>
          <w:rFonts w:ascii="Times New Roman" w:hAnsi="Times New Roman"/>
          <w:szCs w:val="24"/>
        </w:rPr>
        <w:t>In addition to the above contacts, a thank you email will be sent to respondents that complete the survey.</w:t>
      </w:r>
    </w:p>
    <w:p w:rsidR="00385D1F" w:rsidRDefault="00385D1F" w:rsidP="00385D1F">
      <w:pPr>
        <w:pStyle w:val="BodyTextIndent"/>
        <w:spacing w:line="240" w:lineRule="auto"/>
        <w:ind w:left="0"/>
        <w:rPr>
          <w:sz w:val="24"/>
          <w:szCs w:val="24"/>
        </w:rPr>
      </w:pPr>
    </w:p>
    <w:p w:rsidR="00094289" w:rsidRPr="00385D1F" w:rsidRDefault="00094289" w:rsidP="00385D1F">
      <w:pPr>
        <w:pStyle w:val="BodyTextIndent"/>
        <w:spacing w:line="240" w:lineRule="auto"/>
        <w:ind w:left="0"/>
        <w:rPr>
          <w:sz w:val="24"/>
          <w:szCs w:val="24"/>
        </w:rPr>
      </w:pPr>
      <w:r w:rsidRPr="00385D1F">
        <w:rPr>
          <w:sz w:val="24"/>
          <w:szCs w:val="24"/>
        </w:rPr>
        <w:t>While the survey data collection is in process, Westat will maintain a help desk (using a toll free telephone number) that companies may call to ask questions about both the mechanics of the survey (such as how to access the survey and enter responses) and the survey content (e.g., if employers are uncertain of the meaning of a particular question).</w:t>
      </w:r>
    </w:p>
    <w:p w:rsidR="00094289" w:rsidRPr="00385D1F" w:rsidRDefault="00094289" w:rsidP="00094289">
      <w:pPr>
        <w:pStyle w:val="BodyTextIndent"/>
        <w:spacing w:line="240" w:lineRule="auto"/>
        <w:rPr>
          <w:sz w:val="24"/>
          <w:szCs w:val="24"/>
        </w:rPr>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b/>
          <w:szCs w:val="24"/>
        </w:rPr>
        <w:t xml:space="preserve">(4) Training.  </w:t>
      </w:r>
      <w:r w:rsidRPr="00385D1F">
        <w:rPr>
          <w:rFonts w:ascii="Times New Roman" w:hAnsi="Times New Roman"/>
          <w:szCs w:val="24"/>
        </w:rPr>
        <w:t xml:space="preserve">All individuals working </w:t>
      </w:r>
      <w:r w:rsidR="00745C7F">
        <w:rPr>
          <w:rFonts w:ascii="Times New Roman" w:hAnsi="Times New Roman"/>
          <w:szCs w:val="24"/>
        </w:rPr>
        <w:t xml:space="preserve">on the study </w:t>
      </w:r>
      <w:r w:rsidRPr="00385D1F">
        <w:rPr>
          <w:rFonts w:ascii="Times New Roman" w:hAnsi="Times New Roman"/>
          <w:szCs w:val="24"/>
        </w:rPr>
        <w:t>who will be in contact with potential respondents by phone or email will be trained in ways to optimize response without placing und</w:t>
      </w:r>
      <w:r w:rsidR="00745C7F">
        <w:rPr>
          <w:rFonts w:ascii="Times New Roman" w:hAnsi="Times New Roman"/>
          <w:szCs w:val="24"/>
        </w:rPr>
        <w:t>ue</w:t>
      </w:r>
      <w:r w:rsidRPr="00385D1F">
        <w:rPr>
          <w:rFonts w:ascii="Times New Roman" w:hAnsi="Times New Roman"/>
          <w:szCs w:val="24"/>
        </w:rPr>
        <w:t xml:space="preserve"> pressure on potential respondents.  In addition to general survey procedures, they will be trained to respond to specific questions that are likely to be raised in this study. This training will include help desk personnel as well as telephone interviewers. </w:t>
      </w:r>
    </w:p>
    <w:p w:rsidR="00094289" w:rsidRPr="00385D1F" w:rsidRDefault="00094289" w:rsidP="00094289">
      <w:pPr>
        <w:pStyle w:val="L1-FlLSp12"/>
        <w:spacing w:line="240" w:lineRule="auto"/>
        <w:rPr>
          <w:rFonts w:ascii="Times New Roman" w:hAnsi="Times New Roman"/>
          <w:szCs w:val="24"/>
        </w:rPr>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b/>
          <w:szCs w:val="24"/>
        </w:rPr>
        <w:t xml:space="preserve">(5) Nonresponse conversion.  </w:t>
      </w:r>
      <w:r w:rsidRPr="00385D1F">
        <w:rPr>
          <w:rFonts w:ascii="Times New Roman" w:hAnsi="Times New Roman"/>
          <w:szCs w:val="24"/>
        </w:rPr>
        <w:t>Experienced interviewers who are particularly skilled in nonresponse conversion will re-contact initial refusals.  The major exception to this rule is for hard refusals (i.e., sampled companies who have requested not to be called again).</w:t>
      </w:r>
    </w:p>
    <w:p w:rsidR="00094289" w:rsidRPr="00385D1F" w:rsidRDefault="00094289" w:rsidP="00094289">
      <w:pPr>
        <w:pStyle w:val="L1-FlLSp12"/>
        <w:spacing w:line="240" w:lineRule="auto"/>
        <w:rPr>
          <w:rFonts w:ascii="Times New Roman" w:hAnsi="Times New Roman"/>
          <w:szCs w:val="24"/>
        </w:rPr>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b/>
          <w:szCs w:val="24"/>
        </w:rPr>
        <w:t xml:space="preserve">(6) Unit nonresponse adjustments.  </w:t>
      </w:r>
      <w:r w:rsidRPr="00385D1F">
        <w:rPr>
          <w:rFonts w:ascii="Times New Roman" w:hAnsi="Times New Roman"/>
          <w:szCs w:val="24"/>
        </w:rPr>
        <w:t xml:space="preserve">Weights will be used to adjust for nonresponse within cells identified by key variables known prior to sample selection (industry, location, and number of verifications).  </w:t>
      </w:r>
    </w:p>
    <w:p w:rsidR="00094289" w:rsidRPr="00385D1F" w:rsidRDefault="00094289" w:rsidP="00094289">
      <w:pPr>
        <w:pStyle w:val="L1-FlLSp12"/>
        <w:spacing w:line="240" w:lineRule="auto"/>
        <w:rPr>
          <w:rFonts w:ascii="Times New Roman" w:hAnsi="Times New Roman"/>
          <w:szCs w:val="24"/>
        </w:rPr>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b/>
          <w:szCs w:val="24"/>
        </w:rPr>
        <w:t xml:space="preserve">(7) Editing and data cleaning.  </w:t>
      </w:r>
      <w:r w:rsidRPr="00385D1F">
        <w:rPr>
          <w:rFonts w:ascii="Times New Roman" w:hAnsi="Times New Roman"/>
          <w:szCs w:val="24"/>
        </w:rPr>
        <w:t xml:space="preserve">A number of editing features will be built into the Web survey. For example, if the respondent attempts to provide multiple answers to a question requiring a single response, the respondent will be asked to select only one response. Additional editing checks will be done subsequent to survey completion to check for completeness, and inter-item consistency, extraneous remarks, and, for respondents completing a mail survey, proper adherence to any skip instructions.  </w:t>
      </w:r>
    </w:p>
    <w:p w:rsidR="00094289" w:rsidRPr="00385D1F" w:rsidRDefault="00094289" w:rsidP="00094289">
      <w:pPr>
        <w:pStyle w:val="L1-FlLSp12"/>
        <w:spacing w:line="240" w:lineRule="auto"/>
        <w:rPr>
          <w:rFonts w:ascii="Times New Roman" w:hAnsi="Times New Roman"/>
          <w:szCs w:val="24"/>
        </w:rPr>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b/>
          <w:szCs w:val="24"/>
        </w:rPr>
        <w:t xml:space="preserve">(8) Item nonresponse adjustments.  </w:t>
      </w:r>
      <w:r w:rsidRPr="00385D1F">
        <w:rPr>
          <w:rFonts w:ascii="Times New Roman" w:hAnsi="Times New Roman"/>
          <w:szCs w:val="24"/>
        </w:rPr>
        <w:t xml:space="preserve">Although our procedures are designed to maximize item response rates, the analysis will need to confront the issue of missing data.  Experience with </w:t>
      </w:r>
      <w:r w:rsidR="00745C7F">
        <w:rPr>
          <w:rFonts w:ascii="Times New Roman" w:hAnsi="Times New Roman"/>
          <w:szCs w:val="24"/>
        </w:rPr>
        <w:t>previous</w:t>
      </w:r>
      <w:r w:rsidR="00745C7F" w:rsidRPr="00385D1F">
        <w:rPr>
          <w:rFonts w:ascii="Times New Roman" w:hAnsi="Times New Roman"/>
          <w:szCs w:val="24"/>
        </w:rPr>
        <w:t xml:space="preserve"> </w:t>
      </w:r>
      <w:r w:rsidRPr="00385D1F">
        <w:rPr>
          <w:rFonts w:ascii="Times New Roman" w:hAnsi="Times New Roman"/>
          <w:szCs w:val="24"/>
        </w:rPr>
        <w:t>surveys indicates that some respondents will omit responses to some specific items (e.g., sensitive items), although they may have provided most of the data required. By employing good survey data collection practices, we expect to minimize the amount of missing data on any single variable to a very low level.  However, if item nonresponse is unexpectedly high for any of the key analytic variables, hot deck imputation techniques will be used to estimate missing-item values.</w:t>
      </w:r>
    </w:p>
    <w:p w:rsidR="00094289" w:rsidRPr="00385D1F" w:rsidRDefault="00094289" w:rsidP="00094289">
      <w:pPr>
        <w:spacing w:line="240" w:lineRule="auto"/>
        <w:rPr>
          <w:rFonts w:ascii="Times New Roman" w:hAnsi="Times New Roman"/>
          <w:szCs w:val="24"/>
        </w:rPr>
      </w:pPr>
    </w:p>
    <w:p w:rsidR="00094289" w:rsidRPr="00385D1F" w:rsidRDefault="00094289" w:rsidP="00094289">
      <w:pPr>
        <w:pStyle w:val="L1-FlLSp12"/>
        <w:spacing w:line="240" w:lineRule="auto"/>
        <w:rPr>
          <w:rFonts w:ascii="Times New Roman" w:hAnsi="Times New Roman"/>
          <w:szCs w:val="24"/>
        </w:rPr>
      </w:pPr>
      <w:r w:rsidRPr="00385D1F">
        <w:rPr>
          <w:rFonts w:ascii="Times New Roman" w:hAnsi="Times New Roman"/>
          <w:szCs w:val="24"/>
        </w:rPr>
        <w:t xml:space="preserve">For analyses involving just one or two variables that have not been subject to imputation, we will handle the problem by omitting the cases with missing data; or, in the case of categorical response variables, we will use an explicit “missing” or “unknown” category.  When multivariate techniques involving several variables are used, analytic techniques for missing values will be used (such as using the variable mean or adding a dummy variable to reflect how the nonrespondents differ from the other companies). </w:t>
      </w:r>
    </w:p>
    <w:p w:rsidR="007649A9" w:rsidRPr="00385D1F" w:rsidRDefault="007649A9" w:rsidP="003868AC">
      <w:pPr>
        <w:pStyle w:val="L1-FlLSp12"/>
        <w:spacing w:line="240" w:lineRule="auto"/>
        <w:rPr>
          <w:rFonts w:ascii="Times New Roman" w:hAnsi="Times New Roman"/>
          <w:szCs w:val="24"/>
        </w:rPr>
      </w:pPr>
    </w:p>
    <w:p w:rsidR="007649A9" w:rsidRDefault="007649A9" w:rsidP="00091642">
      <w:pPr>
        <w:pStyle w:val="Heading2"/>
        <w:numPr>
          <w:ilvl w:val="0"/>
          <w:numId w:val="9"/>
        </w:numPr>
        <w:spacing w:after="0" w:line="240" w:lineRule="auto"/>
        <w:rPr>
          <w:rFonts w:ascii="Times New Roman" w:hAnsi="Times New Roman"/>
          <w:color w:val="auto"/>
          <w:sz w:val="24"/>
          <w:szCs w:val="24"/>
        </w:rPr>
      </w:pPr>
      <w:r w:rsidRPr="00385D1F">
        <w:rPr>
          <w:rFonts w:ascii="Times New Roman" w:hAnsi="Times New Roman"/>
          <w:color w:val="auto"/>
          <w:sz w:val="24"/>
          <w:szCs w:val="24"/>
        </w:rPr>
        <w:t>Tests of Procedures for Refining Data Collections</w:t>
      </w:r>
    </w:p>
    <w:p w:rsidR="00372392" w:rsidRPr="00372392" w:rsidRDefault="00372392" w:rsidP="00372392">
      <w:pPr>
        <w:pStyle w:val="L1-FlLSp12"/>
      </w:pPr>
    </w:p>
    <w:p w:rsidR="00094289" w:rsidRDefault="00094289" w:rsidP="00094289">
      <w:pPr>
        <w:pStyle w:val="L1-FlLSp12"/>
        <w:spacing w:line="240" w:lineRule="auto"/>
        <w:rPr>
          <w:rFonts w:ascii="Times New Roman" w:hAnsi="Times New Roman"/>
          <w:szCs w:val="24"/>
        </w:rPr>
      </w:pPr>
      <w:r w:rsidRPr="00385D1F">
        <w:rPr>
          <w:rFonts w:ascii="Times New Roman" w:hAnsi="Times New Roman"/>
          <w:szCs w:val="24"/>
        </w:rPr>
        <w:t xml:space="preserve">The employer survey instrument submitted in this request for clearance was well pre-tested during prior evaluations. Some changes have been made to accommodate the differences in programs and scope compared to the previous employer data collection activities.  New questions will be explored with employers during a </w:t>
      </w:r>
      <w:r w:rsidR="00745C7F">
        <w:rPr>
          <w:rFonts w:ascii="Times New Roman" w:hAnsi="Times New Roman"/>
          <w:szCs w:val="24"/>
        </w:rPr>
        <w:t xml:space="preserve">series of </w:t>
      </w:r>
      <w:r w:rsidRPr="00385D1F">
        <w:rPr>
          <w:rFonts w:ascii="Times New Roman" w:hAnsi="Times New Roman"/>
          <w:szCs w:val="24"/>
        </w:rPr>
        <w:t>focus group</w:t>
      </w:r>
      <w:r w:rsidR="00745C7F">
        <w:rPr>
          <w:rFonts w:ascii="Times New Roman" w:hAnsi="Times New Roman"/>
          <w:szCs w:val="24"/>
        </w:rPr>
        <w:t>s</w:t>
      </w:r>
      <w:r w:rsidRPr="00385D1F">
        <w:rPr>
          <w:rFonts w:ascii="Times New Roman" w:hAnsi="Times New Roman"/>
          <w:szCs w:val="24"/>
        </w:rPr>
        <w:t>.</w:t>
      </w:r>
    </w:p>
    <w:p w:rsidR="005E4A85" w:rsidRDefault="005E4A85" w:rsidP="00094289">
      <w:pPr>
        <w:pStyle w:val="L1-FlLSp12"/>
        <w:spacing w:line="240" w:lineRule="auto"/>
        <w:rPr>
          <w:rFonts w:ascii="Times New Roman" w:hAnsi="Times New Roman"/>
          <w:szCs w:val="24"/>
        </w:rPr>
      </w:pPr>
    </w:p>
    <w:p w:rsidR="005E4A85" w:rsidRDefault="005E4A85" w:rsidP="00094289">
      <w:pPr>
        <w:pStyle w:val="L1-FlLSp12"/>
        <w:spacing w:line="240" w:lineRule="auto"/>
        <w:rPr>
          <w:rFonts w:ascii="Times New Roman" w:hAnsi="Times New Roman"/>
          <w:szCs w:val="24"/>
        </w:rPr>
      </w:pPr>
    </w:p>
    <w:p w:rsidR="005E4A85" w:rsidRDefault="005E4A85" w:rsidP="00094289">
      <w:pPr>
        <w:pStyle w:val="L1-FlLSp12"/>
        <w:spacing w:line="240" w:lineRule="auto"/>
        <w:rPr>
          <w:rFonts w:ascii="Times New Roman" w:hAnsi="Times New Roman"/>
          <w:szCs w:val="24"/>
        </w:rPr>
      </w:pPr>
    </w:p>
    <w:p w:rsidR="005E4A85" w:rsidRDefault="005E4A85" w:rsidP="00094289">
      <w:pPr>
        <w:pStyle w:val="L1-FlLSp12"/>
        <w:spacing w:line="240" w:lineRule="auto"/>
        <w:rPr>
          <w:rFonts w:ascii="Times New Roman" w:hAnsi="Times New Roman"/>
          <w:szCs w:val="24"/>
        </w:rPr>
      </w:pPr>
    </w:p>
    <w:p w:rsidR="005E4A85" w:rsidRDefault="005E4A85" w:rsidP="00094289">
      <w:pPr>
        <w:pStyle w:val="L1-FlLSp12"/>
        <w:spacing w:line="240" w:lineRule="auto"/>
        <w:rPr>
          <w:rFonts w:ascii="Times New Roman" w:hAnsi="Times New Roman"/>
          <w:szCs w:val="24"/>
        </w:rPr>
      </w:pPr>
    </w:p>
    <w:p w:rsidR="005E4A85" w:rsidRPr="00385D1F" w:rsidRDefault="005E4A85" w:rsidP="00094289">
      <w:pPr>
        <w:pStyle w:val="L1-FlLSp12"/>
        <w:spacing w:line="240" w:lineRule="auto"/>
        <w:rPr>
          <w:rFonts w:ascii="Times New Roman" w:hAnsi="Times New Roman"/>
          <w:szCs w:val="24"/>
        </w:rPr>
      </w:pPr>
      <w:bookmarkStart w:id="2" w:name="_GoBack"/>
      <w:bookmarkEnd w:id="2"/>
    </w:p>
    <w:p w:rsidR="007649A9" w:rsidRPr="00385D1F" w:rsidRDefault="007649A9" w:rsidP="003868AC">
      <w:pPr>
        <w:pStyle w:val="L1-FlLSp12"/>
        <w:spacing w:line="240" w:lineRule="auto"/>
        <w:rPr>
          <w:rFonts w:ascii="Times New Roman" w:hAnsi="Times New Roman"/>
          <w:szCs w:val="24"/>
        </w:rPr>
      </w:pPr>
    </w:p>
    <w:p w:rsidR="007649A9" w:rsidRPr="00385D1F" w:rsidRDefault="007649A9" w:rsidP="00091642">
      <w:pPr>
        <w:pStyle w:val="Heading2"/>
        <w:numPr>
          <w:ilvl w:val="0"/>
          <w:numId w:val="9"/>
        </w:numPr>
        <w:spacing w:after="0" w:line="240" w:lineRule="auto"/>
        <w:rPr>
          <w:rFonts w:ascii="Times New Roman" w:hAnsi="Times New Roman"/>
          <w:color w:val="auto"/>
          <w:sz w:val="24"/>
          <w:szCs w:val="24"/>
        </w:rPr>
      </w:pPr>
      <w:r w:rsidRPr="00385D1F">
        <w:rPr>
          <w:rFonts w:ascii="Times New Roman" w:hAnsi="Times New Roman"/>
          <w:color w:val="auto"/>
          <w:sz w:val="24"/>
          <w:szCs w:val="24"/>
        </w:rPr>
        <w:t>Individuals Consulted on Statistical Aspects and Individuals Collecting and/or Analyzing Data</w:t>
      </w:r>
    </w:p>
    <w:p w:rsidR="007649A9" w:rsidRDefault="007649A9" w:rsidP="00A21BEF">
      <w:pPr>
        <w:tabs>
          <w:tab w:val="left" w:pos="-1440"/>
          <w:tab w:val="left" w:pos="-720"/>
          <w:tab w:val="left" w:pos="0"/>
          <w:tab w:val="left" w:pos="288"/>
          <w:tab w:val="left" w:pos="72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720"/>
        <w:rPr>
          <w:rFonts w:ascii="Times New Roman" w:hAnsi="Times New Roman"/>
          <w:szCs w:val="24"/>
        </w:rPr>
      </w:pPr>
    </w:p>
    <w:bookmarkEnd w:id="0"/>
    <w:p w:rsidR="00094289" w:rsidRPr="00385D1F" w:rsidRDefault="00094289" w:rsidP="00091642">
      <w:pPr>
        <w:pStyle w:val="L1-FlLSp12"/>
        <w:spacing w:line="240" w:lineRule="auto"/>
        <w:rPr>
          <w:rFonts w:ascii="Times New Roman" w:hAnsi="Times New Roman"/>
          <w:szCs w:val="24"/>
        </w:rPr>
      </w:pPr>
      <w:r w:rsidRPr="00385D1F">
        <w:rPr>
          <w:rFonts w:ascii="Times New Roman" w:hAnsi="Times New Roman"/>
          <w:szCs w:val="24"/>
        </w:rPr>
        <w:t xml:space="preserve">The following statisticians were consulted on the statistical aspects of the design and analysis of the current study: </w:t>
      </w:r>
    </w:p>
    <w:p w:rsidR="00094289" w:rsidRPr="00385D1F" w:rsidRDefault="00094289" w:rsidP="00094289">
      <w:pPr>
        <w:pStyle w:val="L1-FlLSp12"/>
        <w:rPr>
          <w:rFonts w:ascii="Times New Roman" w:hAnsi="Times New Roman"/>
          <w:szCs w:val="24"/>
        </w:rPr>
      </w:pPr>
    </w:p>
    <w:p w:rsidR="00094289" w:rsidRPr="00385D1F" w:rsidRDefault="00094289" w:rsidP="00094289">
      <w:pPr>
        <w:ind w:left="720"/>
        <w:rPr>
          <w:rFonts w:ascii="Times New Roman" w:hAnsi="Times New Roman"/>
          <w:szCs w:val="24"/>
        </w:rPr>
      </w:pPr>
      <w:r w:rsidRPr="00385D1F">
        <w:rPr>
          <w:rFonts w:ascii="Times New Roman" w:hAnsi="Times New Roman"/>
          <w:szCs w:val="24"/>
        </w:rPr>
        <w:t>Carolyn Shettle</w:t>
      </w:r>
    </w:p>
    <w:p w:rsidR="00094289" w:rsidRPr="00385D1F" w:rsidRDefault="00094289" w:rsidP="00094289">
      <w:pPr>
        <w:ind w:left="720"/>
        <w:rPr>
          <w:rFonts w:ascii="Times New Roman" w:hAnsi="Times New Roman"/>
          <w:szCs w:val="24"/>
        </w:rPr>
      </w:pPr>
      <w:r w:rsidRPr="00385D1F">
        <w:rPr>
          <w:rFonts w:ascii="Times New Roman" w:hAnsi="Times New Roman"/>
          <w:szCs w:val="24"/>
        </w:rPr>
        <w:t>Westat</w:t>
      </w:r>
    </w:p>
    <w:p w:rsidR="00094289" w:rsidRPr="00385D1F" w:rsidRDefault="00094289" w:rsidP="00094289">
      <w:pPr>
        <w:ind w:left="720"/>
        <w:rPr>
          <w:rFonts w:ascii="Times New Roman" w:hAnsi="Times New Roman"/>
          <w:szCs w:val="24"/>
        </w:rPr>
      </w:pPr>
      <w:smartTag w:uri="urn:schemas-microsoft-com:office:smarttags" w:element="Street">
        <w:smartTag w:uri="urn:schemas-microsoft-com:office:smarttags" w:element="address">
          <w:r w:rsidRPr="00385D1F">
            <w:rPr>
              <w:rFonts w:ascii="Times New Roman" w:hAnsi="Times New Roman"/>
              <w:szCs w:val="24"/>
            </w:rPr>
            <w:t>1600 Research Blvd.</w:t>
          </w:r>
        </w:smartTag>
      </w:smartTag>
    </w:p>
    <w:p w:rsidR="00094289" w:rsidRPr="00385D1F" w:rsidRDefault="00094289" w:rsidP="00094289">
      <w:pPr>
        <w:ind w:left="720"/>
        <w:rPr>
          <w:rFonts w:ascii="Times New Roman" w:hAnsi="Times New Roman"/>
          <w:szCs w:val="24"/>
        </w:rPr>
      </w:pPr>
      <w:smartTag w:uri="urn:schemas-microsoft-com:office:smarttags" w:element="place">
        <w:smartTag w:uri="urn:schemas-microsoft-com:office:smarttags" w:element="City">
          <w:r w:rsidRPr="00385D1F">
            <w:rPr>
              <w:rFonts w:ascii="Times New Roman" w:hAnsi="Times New Roman"/>
              <w:szCs w:val="24"/>
            </w:rPr>
            <w:t>Rockville</w:t>
          </w:r>
        </w:smartTag>
        <w:r w:rsidRPr="00385D1F">
          <w:rPr>
            <w:rFonts w:ascii="Times New Roman" w:hAnsi="Times New Roman"/>
            <w:szCs w:val="24"/>
          </w:rPr>
          <w:t xml:space="preserve">, </w:t>
        </w:r>
        <w:smartTag w:uri="urn:schemas-microsoft-com:office:smarttags" w:element="State">
          <w:r w:rsidRPr="00385D1F">
            <w:rPr>
              <w:rFonts w:ascii="Times New Roman" w:hAnsi="Times New Roman"/>
              <w:szCs w:val="24"/>
            </w:rPr>
            <w:t>MD</w:t>
          </w:r>
        </w:smartTag>
        <w:r w:rsidRPr="00385D1F">
          <w:rPr>
            <w:rFonts w:ascii="Times New Roman" w:hAnsi="Times New Roman"/>
            <w:szCs w:val="24"/>
          </w:rPr>
          <w:t xml:space="preserve"> </w:t>
        </w:r>
        <w:smartTag w:uri="urn:schemas-microsoft-com:office:smarttags" w:element="PostalCode">
          <w:r w:rsidRPr="00385D1F">
            <w:rPr>
              <w:rFonts w:ascii="Times New Roman" w:hAnsi="Times New Roman"/>
              <w:szCs w:val="24"/>
            </w:rPr>
            <w:t>20850</w:t>
          </w:r>
        </w:smartTag>
      </w:smartTag>
    </w:p>
    <w:p w:rsidR="00094289" w:rsidRPr="00385D1F" w:rsidRDefault="00094289" w:rsidP="00094289">
      <w:pPr>
        <w:ind w:left="720"/>
        <w:rPr>
          <w:rFonts w:ascii="Times New Roman" w:hAnsi="Times New Roman"/>
          <w:szCs w:val="24"/>
        </w:rPr>
      </w:pPr>
      <w:r w:rsidRPr="00385D1F">
        <w:rPr>
          <w:rFonts w:ascii="Times New Roman" w:hAnsi="Times New Roman"/>
          <w:szCs w:val="24"/>
        </w:rPr>
        <w:t>301-251-4324</w:t>
      </w:r>
    </w:p>
    <w:p w:rsidR="00094289" w:rsidRPr="00385D1F" w:rsidRDefault="005E4A85" w:rsidP="00094289">
      <w:pPr>
        <w:ind w:left="720"/>
        <w:rPr>
          <w:rFonts w:ascii="Times New Roman" w:hAnsi="Times New Roman"/>
          <w:szCs w:val="24"/>
        </w:rPr>
      </w:pPr>
      <w:hyperlink r:id="rId10" w:history="1">
        <w:r w:rsidR="00094289" w:rsidRPr="00385D1F">
          <w:rPr>
            <w:rStyle w:val="Hyperlink"/>
            <w:rFonts w:ascii="Times New Roman" w:hAnsi="Times New Roman"/>
            <w:color w:val="auto"/>
            <w:szCs w:val="24"/>
          </w:rPr>
          <w:t>carolynshettle@westat.com</w:t>
        </w:r>
      </w:hyperlink>
    </w:p>
    <w:p w:rsidR="00094289" w:rsidRPr="00385D1F" w:rsidRDefault="00094289" w:rsidP="00094289">
      <w:pPr>
        <w:ind w:left="720"/>
        <w:rPr>
          <w:rFonts w:ascii="Times New Roman" w:hAnsi="Times New Roman"/>
          <w:szCs w:val="24"/>
        </w:rPr>
      </w:pPr>
    </w:p>
    <w:p w:rsidR="00094289" w:rsidRPr="00385D1F" w:rsidRDefault="00094289" w:rsidP="00094289">
      <w:pPr>
        <w:ind w:left="720"/>
        <w:rPr>
          <w:rFonts w:ascii="Times New Roman" w:hAnsi="Times New Roman"/>
          <w:szCs w:val="24"/>
        </w:rPr>
      </w:pPr>
      <w:r w:rsidRPr="00385D1F">
        <w:rPr>
          <w:rFonts w:ascii="Times New Roman" w:hAnsi="Times New Roman"/>
          <w:szCs w:val="24"/>
        </w:rPr>
        <w:t>Huseyin Goksel</w:t>
      </w:r>
    </w:p>
    <w:p w:rsidR="00094289" w:rsidRPr="00385D1F" w:rsidRDefault="00094289" w:rsidP="00094289">
      <w:pPr>
        <w:ind w:left="720"/>
        <w:rPr>
          <w:rFonts w:ascii="Times New Roman" w:hAnsi="Times New Roman"/>
          <w:szCs w:val="24"/>
        </w:rPr>
      </w:pPr>
      <w:r w:rsidRPr="00385D1F">
        <w:rPr>
          <w:rFonts w:ascii="Times New Roman" w:hAnsi="Times New Roman"/>
          <w:szCs w:val="24"/>
        </w:rPr>
        <w:t>Westat</w:t>
      </w:r>
    </w:p>
    <w:p w:rsidR="00094289" w:rsidRPr="00385D1F" w:rsidRDefault="00094289" w:rsidP="00094289">
      <w:pPr>
        <w:ind w:left="720"/>
        <w:rPr>
          <w:rFonts w:ascii="Times New Roman" w:hAnsi="Times New Roman"/>
          <w:szCs w:val="24"/>
        </w:rPr>
      </w:pPr>
      <w:smartTag w:uri="urn:schemas-microsoft-com:office:smarttags" w:element="Street">
        <w:smartTag w:uri="urn:schemas-microsoft-com:office:smarttags" w:element="address">
          <w:r w:rsidRPr="00385D1F">
            <w:rPr>
              <w:rFonts w:ascii="Times New Roman" w:hAnsi="Times New Roman"/>
              <w:szCs w:val="24"/>
            </w:rPr>
            <w:t>1600 Research Blvd.</w:t>
          </w:r>
        </w:smartTag>
      </w:smartTag>
    </w:p>
    <w:p w:rsidR="00094289" w:rsidRPr="00385D1F" w:rsidRDefault="00094289" w:rsidP="00094289">
      <w:pPr>
        <w:ind w:left="720"/>
        <w:rPr>
          <w:rFonts w:ascii="Times New Roman" w:hAnsi="Times New Roman"/>
          <w:szCs w:val="24"/>
        </w:rPr>
      </w:pPr>
      <w:smartTag w:uri="urn:schemas-microsoft-com:office:smarttags" w:element="place">
        <w:smartTag w:uri="urn:schemas-microsoft-com:office:smarttags" w:element="City">
          <w:r w:rsidRPr="00385D1F">
            <w:rPr>
              <w:rFonts w:ascii="Times New Roman" w:hAnsi="Times New Roman"/>
              <w:szCs w:val="24"/>
            </w:rPr>
            <w:t>Rockville</w:t>
          </w:r>
        </w:smartTag>
        <w:r w:rsidRPr="00385D1F">
          <w:rPr>
            <w:rFonts w:ascii="Times New Roman" w:hAnsi="Times New Roman"/>
            <w:szCs w:val="24"/>
          </w:rPr>
          <w:t xml:space="preserve">, </w:t>
        </w:r>
        <w:smartTag w:uri="urn:schemas-microsoft-com:office:smarttags" w:element="State">
          <w:r w:rsidRPr="00385D1F">
            <w:rPr>
              <w:rFonts w:ascii="Times New Roman" w:hAnsi="Times New Roman"/>
              <w:szCs w:val="24"/>
            </w:rPr>
            <w:t>MD</w:t>
          </w:r>
        </w:smartTag>
        <w:r w:rsidRPr="00385D1F">
          <w:rPr>
            <w:rFonts w:ascii="Times New Roman" w:hAnsi="Times New Roman"/>
            <w:szCs w:val="24"/>
          </w:rPr>
          <w:t xml:space="preserve"> </w:t>
        </w:r>
        <w:smartTag w:uri="urn:schemas-microsoft-com:office:smarttags" w:element="PostalCode">
          <w:r w:rsidRPr="00385D1F">
            <w:rPr>
              <w:rFonts w:ascii="Times New Roman" w:hAnsi="Times New Roman"/>
              <w:szCs w:val="24"/>
            </w:rPr>
            <w:t>20850</w:t>
          </w:r>
        </w:smartTag>
      </w:smartTag>
    </w:p>
    <w:p w:rsidR="00094289" w:rsidRPr="00385D1F" w:rsidRDefault="00094289" w:rsidP="00094289">
      <w:pPr>
        <w:ind w:left="720"/>
        <w:rPr>
          <w:rFonts w:ascii="Times New Roman" w:hAnsi="Times New Roman"/>
          <w:szCs w:val="24"/>
        </w:rPr>
      </w:pPr>
      <w:r w:rsidRPr="00385D1F">
        <w:rPr>
          <w:rFonts w:ascii="Times New Roman" w:hAnsi="Times New Roman"/>
          <w:szCs w:val="24"/>
        </w:rPr>
        <w:t>301-251-4395</w:t>
      </w:r>
    </w:p>
    <w:p w:rsidR="00094289" w:rsidRPr="00385D1F" w:rsidRDefault="005E4A85" w:rsidP="00094289">
      <w:pPr>
        <w:ind w:left="720"/>
        <w:rPr>
          <w:rFonts w:ascii="Times New Roman" w:hAnsi="Times New Roman"/>
          <w:szCs w:val="24"/>
        </w:rPr>
      </w:pPr>
      <w:hyperlink r:id="rId11" w:history="1">
        <w:r w:rsidR="00094289" w:rsidRPr="00385D1F">
          <w:rPr>
            <w:rStyle w:val="Hyperlink"/>
            <w:rFonts w:ascii="Times New Roman" w:hAnsi="Times New Roman"/>
            <w:color w:val="auto"/>
            <w:szCs w:val="24"/>
          </w:rPr>
          <w:t>huseyingoksel@westat.com</w:t>
        </w:r>
      </w:hyperlink>
    </w:p>
    <w:p w:rsidR="00094289" w:rsidRPr="00385D1F" w:rsidRDefault="00094289" w:rsidP="00094289">
      <w:pPr>
        <w:ind w:left="720"/>
        <w:rPr>
          <w:rFonts w:ascii="Times New Roman" w:hAnsi="Times New Roman"/>
          <w:szCs w:val="24"/>
        </w:rPr>
      </w:pPr>
    </w:p>
    <w:p w:rsidR="00094289" w:rsidRPr="00385D1F" w:rsidRDefault="00094289" w:rsidP="00094289">
      <w:pPr>
        <w:spacing w:line="360" w:lineRule="auto"/>
        <w:rPr>
          <w:rFonts w:ascii="Times New Roman" w:hAnsi="Times New Roman"/>
          <w:szCs w:val="24"/>
        </w:rPr>
      </w:pPr>
      <w:r w:rsidRPr="00385D1F">
        <w:rPr>
          <w:rFonts w:ascii="Times New Roman" w:hAnsi="Times New Roman"/>
          <w:szCs w:val="24"/>
        </w:rPr>
        <w:t>The following individuals will collect and/or analyze data for the current study:</w:t>
      </w:r>
    </w:p>
    <w:p w:rsidR="00094289" w:rsidRPr="00385D1F" w:rsidRDefault="00DF2F01" w:rsidP="00094289">
      <w:pPr>
        <w:ind w:left="720"/>
        <w:rPr>
          <w:rFonts w:ascii="Times New Roman" w:hAnsi="Times New Roman"/>
          <w:szCs w:val="24"/>
        </w:rPr>
      </w:pPr>
      <w:r>
        <w:rPr>
          <w:rFonts w:ascii="Times New Roman" w:hAnsi="Times New Roman"/>
          <w:szCs w:val="24"/>
        </w:rPr>
        <w:t>Basmat P</w:t>
      </w:r>
      <w:r w:rsidR="00B10663">
        <w:rPr>
          <w:rFonts w:ascii="Times New Roman" w:hAnsi="Times New Roman"/>
          <w:szCs w:val="24"/>
        </w:rPr>
        <w:t>ar</w:t>
      </w:r>
      <w:r>
        <w:rPr>
          <w:rFonts w:ascii="Times New Roman" w:hAnsi="Times New Roman"/>
          <w:szCs w:val="24"/>
        </w:rPr>
        <w:t>sad</w:t>
      </w:r>
    </w:p>
    <w:p w:rsidR="00094289" w:rsidRPr="00385D1F" w:rsidRDefault="00094289" w:rsidP="00094289">
      <w:pPr>
        <w:ind w:left="720"/>
        <w:rPr>
          <w:rFonts w:ascii="Times New Roman" w:hAnsi="Times New Roman"/>
          <w:szCs w:val="24"/>
        </w:rPr>
      </w:pPr>
      <w:r w:rsidRPr="00385D1F">
        <w:rPr>
          <w:rFonts w:ascii="Times New Roman" w:hAnsi="Times New Roman"/>
          <w:szCs w:val="24"/>
        </w:rPr>
        <w:t>Westat</w:t>
      </w:r>
    </w:p>
    <w:p w:rsidR="00094289" w:rsidRPr="00385D1F" w:rsidRDefault="00094289" w:rsidP="00094289">
      <w:pPr>
        <w:ind w:left="720"/>
        <w:rPr>
          <w:rFonts w:ascii="Times New Roman" w:hAnsi="Times New Roman"/>
          <w:szCs w:val="24"/>
        </w:rPr>
      </w:pPr>
      <w:smartTag w:uri="urn:schemas-microsoft-com:office:smarttags" w:element="Street">
        <w:smartTag w:uri="urn:schemas-microsoft-com:office:smarttags" w:element="address">
          <w:r w:rsidRPr="00385D1F">
            <w:rPr>
              <w:rFonts w:ascii="Times New Roman" w:hAnsi="Times New Roman"/>
              <w:szCs w:val="24"/>
            </w:rPr>
            <w:t>1600 Research Blvd.</w:t>
          </w:r>
        </w:smartTag>
      </w:smartTag>
    </w:p>
    <w:p w:rsidR="00094289" w:rsidRPr="00385D1F" w:rsidRDefault="00094289" w:rsidP="00094289">
      <w:pPr>
        <w:ind w:left="720"/>
        <w:rPr>
          <w:rFonts w:ascii="Times New Roman" w:hAnsi="Times New Roman"/>
          <w:szCs w:val="24"/>
        </w:rPr>
      </w:pPr>
      <w:smartTag w:uri="urn:schemas-microsoft-com:office:smarttags" w:element="place">
        <w:smartTag w:uri="urn:schemas-microsoft-com:office:smarttags" w:element="City">
          <w:r w:rsidRPr="00385D1F">
            <w:rPr>
              <w:rFonts w:ascii="Times New Roman" w:hAnsi="Times New Roman"/>
              <w:szCs w:val="24"/>
            </w:rPr>
            <w:t>Rockville</w:t>
          </w:r>
        </w:smartTag>
        <w:r w:rsidRPr="00385D1F">
          <w:rPr>
            <w:rFonts w:ascii="Times New Roman" w:hAnsi="Times New Roman"/>
            <w:szCs w:val="24"/>
          </w:rPr>
          <w:t xml:space="preserve">, </w:t>
        </w:r>
        <w:smartTag w:uri="urn:schemas-microsoft-com:office:smarttags" w:element="State">
          <w:r w:rsidRPr="00385D1F">
            <w:rPr>
              <w:rFonts w:ascii="Times New Roman" w:hAnsi="Times New Roman"/>
              <w:szCs w:val="24"/>
            </w:rPr>
            <w:t>MD</w:t>
          </w:r>
        </w:smartTag>
        <w:r w:rsidRPr="00385D1F">
          <w:rPr>
            <w:rFonts w:ascii="Times New Roman" w:hAnsi="Times New Roman"/>
            <w:szCs w:val="24"/>
          </w:rPr>
          <w:t xml:space="preserve"> </w:t>
        </w:r>
        <w:smartTag w:uri="urn:schemas-microsoft-com:office:smarttags" w:element="PostalCode">
          <w:r w:rsidRPr="00385D1F">
            <w:rPr>
              <w:rFonts w:ascii="Times New Roman" w:hAnsi="Times New Roman"/>
              <w:szCs w:val="24"/>
            </w:rPr>
            <w:t>20850</w:t>
          </w:r>
        </w:smartTag>
      </w:smartTag>
    </w:p>
    <w:p w:rsidR="00094289" w:rsidRPr="00385D1F" w:rsidRDefault="00094289" w:rsidP="00094289">
      <w:pPr>
        <w:ind w:left="720"/>
        <w:rPr>
          <w:rFonts w:ascii="Times New Roman" w:hAnsi="Times New Roman"/>
          <w:szCs w:val="24"/>
        </w:rPr>
      </w:pPr>
      <w:r w:rsidRPr="00385D1F">
        <w:rPr>
          <w:rFonts w:ascii="Times New Roman" w:hAnsi="Times New Roman"/>
          <w:szCs w:val="24"/>
        </w:rPr>
        <w:t>301-294-3946</w:t>
      </w:r>
    </w:p>
    <w:p w:rsidR="00094289" w:rsidRPr="00385D1F" w:rsidRDefault="005E4A85" w:rsidP="00094289">
      <w:pPr>
        <w:ind w:left="720"/>
        <w:rPr>
          <w:rFonts w:ascii="Times New Roman" w:hAnsi="Times New Roman"/>
          <w:szCs w:val="24"/>
        </w:rPr>
      </w:pPr>
      <w:hyperlink r:id="rId12" w:history="1">
        <w:r w:rsidR="00B10663" w:rsidRPr="00AB25DE">
          <w:rPr>
            <w:rStyle w:val="Hyperlink"/>
            <w:rFonts w:ascii="Times New Roman" w:hAnsi="Times New Roman"/>
            <w:szCs w:val="24"/>
          </w:rPr>
          <w:t>basmatparsad@westat.com</w:t>
        </w:r>
      </w:hyperlink>
    </w:p>
    <w:p w:rsidR="00094289" w:rsidRPr="00385D1F" w:rsidRDefault="00094289" w:rsidP="00094289">
      <w:pPr>
        <w:spacing w:line="240" w:lineRule="auto"/>
        <w:ind w:firstLine="720"/>
        <w:rPr>
          <w:rFonts w:ascii="Times New Roman" w:hAnsi="Times New Roman"/>
          <w:szCs w:val="24"/>
        </w:rPr>
      </w:pPr>
    </w:p>
    <w:p w:rsidR="00094289" w:rsidRPr="00385D1F" w:rsidRDefault="00094289" w:rsidP="00094289">
      <w:pPr>
        <w:ind w:left="720"/>
        <w:rPr>
          <w:rFonts w:ascii="Times New Roman" w:hAnsi="Times New Roman"/>
          <w:szCs w:val="24"/>
        </w:rPr>
      </w:pPr>
      <w:r w:rsidRPr="00385D1F">
        <w:rPr>
          <w:rFonts w:ascii="Times New Roman" w:hAnsi="Times New Roman"/>
          <w:szCs w:val="24"/>
        </w:rPr>
        <w:t>Denise Glover</w:t>
      </w:r>
    </w:p>
    <w:p w:rsidR="00094289" w:rsidRPr="00385D1F" w:rsidRDefault="00094289" w:rsidP="00094289">
      <w:pPr>
        <w:ind w:left="720"/>
        <w:rPr>
          <w:rFonts w:ascii="Times New Roman" w:hAnsi="Times New Roman"/>
          <w:szCs w:val="24"/>
        </w:rPr>
      </w:pPr>
      <w:r w:rsidRPr="00385D1F">
        <w:rPr>
          <w:rFonts w:ascii="Times New Roman" w:hAnsi="Times New Roman"/>
          <w:szCs w:val="24"/>
        </w:rPr>
        <w:t>Westat</w:t>
      </w:r>
    </w:p>
    <w:p w:rsidR="00094289" w:rsidRPr="00385D1F" w:rsidRDefault="00094289" w:rsidP="00094289">
      <w:pPr>
        <w:ind w:left="720"/>
        <w:rPr>
          <w:rFonts w:ascii="Times New Roman" w:hAnsi="Times New Roman"/>
          <w:szCs w:val="24"/>
        </w:rPr>
      </w:pPr>
      <w:smartTag w:uri="urn:schemas-microsoft-com:office:smarttags" w:element="Street">
        <w:smartTag w:uri="urn:schemas-microsoft-com:office:smarttags" w:element="address">
          <w:r w:rsidRPr="00385D1F">
            <w:rPr>
              <w:rFonts w:ascii="Times New Roman" w:hAnsi="Times New Roman"/>
              <w:szCs w:val="24"/>
            </w:rPr>
            <w:t>1600 Research Blvd.</w:t>
          </w:r>
        </w:smartTag>
      </w:smartTag>
    </w:p>
    <w:p w:rsidR="00094289" w:rsidRPr="00385D1F" w:rsidRDefault="00094289" w:rsidP="00094289">
      <w:pPr>
        <w:ind w:left="720"/>
        <w:rPr>
          <w:rFonts w:ascii="Times New Roman" w:hAnsi="Times New Roman"/>
          <w:szCs w:val="24"/>
        </w:rPr>
      </w:pPr>
      <w:smartTag w:uri="urn:schemas-microsoft-com:office:smarttags" w:element="place">
        <w:smartTag w:uri="urn:schemas-microsoft-com:office:smarttags" w:element="City">
          <w:r w:rsidRPr="00385D1F">
            <w:rPr>
              <w:rFonts w:ascii="Times New Roman" w:hAnsi="Times New Roman"/>
              <w:szCs w:val="24"/>
            </w:rPr>
            <w:t>Rockville</w:t>
          </w:r>
        </w:smartTag>
        <w:r w:rsidRPr="00385D1F">
          <w:rPr>
            <w:rFonts w:ascii="Times New Roman" w:hAnsi="Times New Roman"/>
            <w:szCs w:val="24"/>
          </w:rPr>
          <w:t xml:space="preserve">, </w:t>
        </w:r>
        <w:smartTag w:uri="urn:schemas-microsoft-com:office:smarttags" w:element="State">
          <w:r w:rsidRPr="00385D1F">
            <w:rPr>
              <w:rFonts w:ascii="Times New Roman" w:hAnsi="Times New Roman"/>
              <w:szCs w:val="24"/>
            </w:rPr>
            <w:t>MD</w:t>
          </w:r>
        </w:smartTag>
        <w:r w:rsidRPr="00385D1F">
          <w:rPr>
            <w:rFonts w:ascii="Times New Roman" w:hAnsi="Times New Roman"/>
            <w:szCs w:val="24"/>
          </w:rPr>
          <w:t xml:space="preserve"> </w:t>
        </w:r>
        <w:smartTag w:uri="urn:schemas-microsoft-com:office:smarttags" w:element="PostalCode">
          <w:r w:rsidRPr="00385D1F">
            <w:rPr>
              <w:rFonts w:ascii="Times New Roman" w:hAnsi="Times New Roman"/>
              <w:szCs w:val="24"/>
            </w:rPr>
            <w:t>20850</w:t>
          </w:r>
        </w:smartTag>
      </w:smartTag>
    </w:p>
    <w:p w:rsidR="00094289" w:rsidRPr="00385D1F" w:rsidRDefault="00094289" w:rsidP="00094289">
      <w:pPr>
        <w:ind w:left="720"/>
        <w:rPr>
          <w:rFonts w:ascii="Times New Roman" w:hAnsi="Times New Roman"/>
          <w:szCs w:val="24"/>
        </w:rPr>
      </w:pPr>
      <w:r w:rsidRPr="00385D1F">
        <w:rPr>
          <w:rFonts w:ascii="Times New Roman" w:hAnsi="Times New Roman"/>
          <w:szCs w:val="24"/>
        </w:rPr>
        <w:t>301-251-2269</w:t>
      </w:r>
    </w:p>
    <w:p w:rsidR="00094289" w:rsidRPr="00385D1F" w:rsidRDefault="005E4A85" w:rsidP="00094289">
      <w:pPr>
        <w:ind w:left="720"/>
        <w:rPr>
          <w:rFonts w:ascii="Times New Roman" w:hAnsi="Times New Roman"/>
          <w:szCs w:val="24"/>
        </w:rPr>
      </w:pPr>
      <w:hyperlink r:id="rId13" w:history="1">
        <w:r w:rsidR="00094289" w:rsidRPr="00385D1F">
          <w:rPr>
            <w:rStyle w:val="Hyperlink"/>
            <w:rFonts w:ascii="Times New Roman" w:hAnsi="Times New Roman"/>
            <w:color w:val="auto"/>
            <w:szCs w:val="24"/>
          </w:rPr>
          <w:t>deniseglover@westat.com</w:t>
        </w:r>
      </w:hyperlink>
    </w:p>
    <w:p w:rsidR="00094289" w:rsidRPr="00385D1F" w:rsidRDefault="00094289" w:rsidP="00094289">
      <w:pPr>
        <w:ind w:left="720"/>
        <w:rPr>
          <w:rFonts w:ascii="Times New Roman" w:hAnsi="Times New Roman"/>
          <w:szCs w:val="24"/>
        </w:rPr>
      </w:pPr>
    </w:p>
    <w:p w:rsidR="007649A9" w:rsidRPr="00385D1F" w:rsidRDefault="007649A9" w:rsidP="003868AC">
      <w:pPr>
        <w:spacing w:line="240" w:lineRule="auto"/>
        <w:rPr>
          <w:rFonts w:ascii="Times New Roman" w:hAnsi="Times New Roman"/>
          <w:szCs w:val="24"/>
        </w:rPr>
      </w:pPr>
    </w:p>
    <w:p w:rsidR="007649A9" w:rsidRPr="00385D1F" w:rsidRDefault="007649A9" w:rsidP="003868AC">
      <w:pPr>
        <w:spacing w:line="240" w:lineRule="auto"/>
        <w:rPr>
          <w:rFonts w:ascii="Times New Roman" w:hAnsi="Times New Roman"/>
          <w:szCs w:val="24"/>
        </w:rPr>
      </w:pPr>
    </w:p>
    <w:p w:rsidR="00385D1F" w:rsidRPr="00385D1F" w:rsidRDefault="00385D1F">
      <w:pPr>
        <w:rPr>
          <w:rFonts w:ascii="Times New Roman" w:hAnsi="Times New Roman"/>
          <w:szCs w:val="24"/>
        </w:rPr>
      </w:pPr>
    </w:p>
    <w:sectPr w:rsidR="00385D1F" w:rsidRPr="00385D1F" w:rsidSect="00380ED6">
      <w:footerReference w:type="even" r:id="rId14"/>
      <w:footerReference w:type="default" r:id="rId15"/>
      <w:footerReference w:type="first" r:id="rId16"/>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FF" w:rsidRDefault="00A966FF">
      <w:r>
        <w:separator/>
      </w:r>
    </w:p>
  </w:endnote>
  <w:endnote w:type="continuationSeparator" w:id="0">
    <w:p w:rsidR="00A966FF" w:rsidRDefault="00A9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84" w:rsidRDefault="000673B2">
    <w:pPr>
      <w:pStyle w:val="Footer"/>
      <w:framePr w:wrap="around" w:vAnchor="text" w:hAnchor="margin" w:xAlign="center" w:y="1"/>
      <w:rPr>
        <w:rStyle w:val="PageNumber"/>
      </w:rPr>
    </w:pPr>
    <w:r>
      <w:rPr>
        <w:rStyle w:val="PageNumber"/>
      </w:rPr>
      <w:fldChar w:fldCharType="begin"/>
    </w:r>
    <w:r w:rsidR="00EF0F84">
      <w:rPr>
        <w:rStyle w:val="PageNumber"/>
      </w:rPr>
      <w:instrText xml:space="preserve">PAGE  </w:instrText>
    </w:r>
    <w:r>
      <w:rPr>
        <w:rStyle w:val="PageNumber"/>
      </w:rPr>
      <w:fldChar w:fldCharType="separate"/>
    </w:r>
    <w:r w:rsidR="00EF0F84">
      <w:rPr>
        <w:rStyle w:val="PageNumber"/>
        <w:noProof/>
      </w:rPr>
      <w:t>1</w:t>
    </w:r>
    <w:r>
      <w:rPr>
        <w:rStyle w:val="PageNumber"/>
      </w:rPr>
      <w:fldChar w:fldCharType="end"/>
    </w:r>
  </w:p>
  <w:p w:rsidR="00EF0F84" w:rsidRDefault="00EF0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84" w:rsidRDefault="00EF0F84" w:rsidP="00A21BEF">
    <w:pPr>
      <w:pStyle w:val="Footer"/>
      <w:jc w:val="right"/>
    </w:pPr>
    <w:r>
      <w:t>B-</w:t>
    </w:r>
    <w:r w:rsidR="000673B2">
      <w:rPr>
        <w:rStyle w:val="PageNumber"/>
      </w:rPr>
      <w:fldChar w:fldCharType="begin"/>
    </w:r>
    <w:r>
      <w:rPr>
        <w:rStyle w:val="PageNumber"/>
      </w:rPr>
      <w:instrText xml:space="preserve"> PAGE </w:instrText>
    </w:r>
    <w:r w:rsidR="000673B2">
      <w:rPr>
        <w:rStyle w:val="PageNumber"/>
      </w:rPr>
      <w:fldChar w:fldCharType="separate"/>
    </w:r>
    <w:r w:rsidR="005E4A85">
      <w:rPr>
        <w:rStyle w:val="PageNumber"/>
        <w:noProof/>
      </w:rPr>
      <w:t>10</w:t>
    </w:r>
    <w:r w:rsidR="000673B2">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84" w:rsidRDefault="00EF0F84">
    <w:pPr>
      <w:pStyle w:val="Footer"/>
      <w:jc w:val="center"/>
    </w:pPr>
    <w:r>
      <w:t>B-</w:t>
    </w:r>
    <w:r w:rsidR="000673B2">
      <w:rPr>
        <w:rStyle w:val="PageNumber"/>
      </w:rPr>
      <w:fldChar w:fldCharType="begin"/>
    </w:r>
    <w:r>
      <w:rPr>
        <w:rStyle w:val="PageNumber"/>
      </w:rPr>
      <w:instrText xml:space="preserve"> PAGE </w:instrText>
    </w:r>
    <w:r w:rsidR="000673B2">
      <w:rPr>
        <w:rStyle w:val="PageNumber"/>
      </w:rPr>
      <w:fldChar w:fldCharType="separate"/>
    </w:r>
    <w:r>
      <w:rPr>
        <w:rStyle w:val="PageNumber"/>
        <w:noProof/>
      </w:rPr>
      <w:t>1</w:t>
    </w:r>
    <w:r w:rsidR="000673B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FF" w:rsidRDefault="00A966FF">
      <w:r>
        <w:separator/>
      </w:r>
    </w:p>
  </w:footnote>
  <w:footnote w:type="continuationSeparator" w:id="0">
    <w:p w:rsidR="00A966FF" w:rsidRDefault="00A966FF">
      <w:r>
        <w:continuationSeparator/>
      </w:r>
    </w:p>
  </w:footnote>
  <w:footnote w:id="1">
    <w:p w:rsidR="00EF0F84" w:rsidRDefault="00EF0F84" w:rsidP="003868AC">
      <w:pPr>
        <w:pStyle w:val="FootnoteText"/>
      </w:pPr>
      <w:r>
        <w:rPr>
          <w:rStyle w:val="FootnoteReference"/>
        </w:rPr>
        <w:footnoteRef/>
      </w:r>
      <w:r>
        <w:t xml:space="preserve"> The Employer Database contains a mix of establishments and firms, because of the E-Verify enrollment procedures.</w:t>
      </w:r>
    </w:p>
  </w:footnote>
  <w:footnote w:id="2">
    <w:p w:rsidR="00EF0F84" w:rsidRDefault="00EF0F84" w:rsidP="003868AC">
      <w:pPr>
        <w:pStyle w:val="FootnoteText"/>
        <w:tabs>
          <w:tab w:val="clear" w:pos="120"/>
          <w:tab w:val="left" w:pos="158"/>
        </w:tabs>
        <w:spacing w:before="80" w:line="200" w:lineRule="exact"/>
        <w:ind w:left="158" w:hanging="158"/>
      </w:pPr>
      <w:r w:rsidRPr="00E71514">
        <w:rPr>
          <w:rStyle w:val="FootnoteReference"/>
        </w:rPr>
        <w:footnoteRef/>
      </w:r>
      <w:r w:rsidRPr="00E71514">
        <w:t xml:space="preserve"> Information on the percent of undocumented workers is based on information in Jeffrey S. Passel, Senior Demographer, </w:t>
      </w:r>
      <w:smartTag w:uri="urn:schemas-microsoft-com:office:smarttags" w:element="PlaceName">
        <w:r w:rsidRPr="00E71514">
          <w:t>Pew</w:t>
        </w:r>
      </w:smartTag>
      <w:r w:rsidRPr="00E71514">
        <w:t xml:space="preserve"> </w:t>
      </w:r>
      <w:smartTag w:uri="urn:schemas-microsoft-com:office:smarttags" w:element="PlaceName">
        <w:r w:rsidRPr="00E71514">
          <w:t>Hispanic</w:t>
        </w:r>
      </w:smartTag>
      <w:r w:rsidRPr="00E71514">
        <w:t xml:space="preserve"> </w:t>
      </w:r>
      <w:smartTag w:uri="urn:schemas-microsoft-com:office:smarttags" w:element="PlaceType">
        <w:r w:rsidRPr="00E71514">
          <w:t>Center</w:t>
        </w:r>
      </w:smartTag>
      <w:r w:rsidRPr="00E71514">
        <w:t xml:space="preserve">, and D'Vera Cohn, Senior Writer, </w:t>
      </w:r>
      <w:smartTag w:uri="urn:schemas-microsoft-com:office:smarttags" w:element="place">
        <w:smartTag w:uri="urn:schemas-microsoft-com:office:smarttags" w:element="PlaceName">
          <w:r w:rsidRPr="00E71514">
            <w:t>Pew</w:t>
          </w:r>
        </w:smartTag>
        <w:r w:rsidRPr="00E71514">
          <w:t xml:space="preserve"> </w:t>
        </w:r>
        <w:smartTag w:uri="urn:schemas-microsoft-com:office:smarttags" w:element="PlaceName">
          <w:r w:rsidRPr="00E71514">
            <w:t>Research</w:t>
          </w:r>
        </w:smartTag>
        <w:r w:rsidRPr="00E71514">
          <w:t xml:space="preserve"> </w:t>
        </w:r>
        <w:smartTag w:uri="urn:schemas-microsoft-com:office:smarttags" w:element="PlaceType">
          <w:r w:rsidRPr="00E71514">
            <w:t>Center</w:t>
          </w:r>
        </w:smartTag>
      </w:smartTag>
      <w:r w:rsidRPr="00E71514">
        <w:t xml:space="preserve">, </w:t>
      </w:r>
      <w:r w:rsidRPr="00E71514">
        <w:rPr>
          <w:i/>
        </w:rPr>
        <w:t>A Portrait of Unauthorized Immigrants in the United States</w:t>
      </w:r>
      <w:r w:rsidRPr="00E71514">
        <w:t>, 4.14.2009 (</w:t>
      </w:r>
      <w:hyperlink r:id="rId1" w:history="1">
        <w:r w:rsidRPr="00E71514">
          <w:rPr>
            <w:rStyle w:val="Hyperlink"/>
          </w:rPr>
          <w:t>http://pewhispanic.org/reports/report.php?ReportID=107</w:t>
        </w:r>
      </w:hyperlink>
      <w:r w:rsidRPr="00E71514">
        <w:t>).</w:t>
      </w:r>
    </w:p>
  </w:footnote>
  <w:footnote w:id="3">
    <w:p w:rsidR="00FE5802" w:rsidRDefault="00FE5802">
      <w:pPr>
        <w:pStyle w:val="FootnoteText"/>
      </w:pPr>
      <w:r w:rsidRPr="000F7065">
        <w:rPr>
          <w:rStyle w:val="FootnoteReference"/>
          <w:sz w:val="24"/>
          <w:szCs w:val="24"/>
        </w:rPr>
        <w:footnoteRef/>
      </w:r>
      <w:r>
        <w:t xml:space="preserve"> The response rate for the 2010 Web Survey of Employers was 83 percent.</w:t>
      </w:r>
    </w:p>
  </w:footnote>
  <w:footnote w:id="4">
    <w:p w:rsidR="001C0389" w:rsidRPr="000F7065" w:rsidRDefault="001C0389">
      <w:pPr>
        <w:pStyle w:val="FootnoteText"/>
      </w:pPr>
      <w:r w:rsidRPr="000F7065">
        <w:rPr>
          <w:rStyle w:val="FootnoteReference"/>
        </w:rPr>
        <w:footnoteRef/>
      </w:r>
      <w:r w:rsidRPr="000F7065">
        <w:t xml:space="preserve"> Twenty percent of employers </w:t>
      </w:r>
      <w:r w:rsidR="00FE5802" w:rsidRPr="000F7065">
        <w:t>were ineligible</w:t>
      </w:r>
      <w:r w:rsidRPr="000F7065">
        <w:t xml:space="preserve"> </w:t>
      </w:r>
      <w:r w:rsidR="00FE5802" w:rsidRPr="000F7065">
        <w:t xml:space="preserve">in the 2010 data collection </w:t>
      </w:r>
      <w:r w:rsidR="00DA3F47" w:rsidRPr="000F7065">
        <w:t>because they were no longer in business, were duplicate listings of a company, or were EEAs, or clients of EEAs</w:t>
      </w:r>
      <w:r w:rsidR="00C76D1E">
        <w:t xml:space="preserve"> (</w:t>
      </w:r>
      <w:r w:rsidR="00DA3F47" w:rsidRPr="000F7065">
        <w:t>two groups of employers that were excluded from the study</w:t>
      </w:r>
      <w:r w:rsidR="00C76D1E">
        <w:t>)</w:t>
      </w:r>
      <w:r w:rsidR="00DA3F47" w:rsidRPr="000F706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063"/>
    <w:multiLevelType w:val="hybridMultilevel"/>
    <w:tmpl w:val="67D834F8"/>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
    <w:nsid w:val="0ED002F3"/>
    <w:multiLevelType w:val="hybridMultilevel"/>
    <w:tmpl w:val="810AD8AA"/>
    <w:lvl w:ilvl="0" w:tplc="055E38F0">
      <w:start w:val="1"/>
      <w:numFmt w:val="bullet"/>
      <w:pStyle w:val="N1-1stBullet"/>
      <w:lvlText w:val=""/>
      <w:lvlJc w:val="left"/>
      <w:pPr>
        <w:tabs>
          <w:tab w:val="num" w:pos="3456"/>
        </w:tabs>
        <w:ind w:left="3456" w:hanging="576"/>
      </w:pPr>
      <w:rPr>
        <w:rFonts w:ascii="Wingdings" w:hAnsi="Wingdings" w:hint="default"/>
        <w:sz w:val="18"/>
      </w:rPr>
    </w:lvl>
    <w:lvl w:ilvl="1" w:tplc="7DCC861A">
      <w:start w:val="1"/>
      <w:numFmt w:val="bullet"/>
      <w:lvlText w:val="o"/>
      <w:lvlJc w:val="left"/>
      <w:pPr>
        <w:tabs>
          <w:tab w:val="num" w:pos="3744"/>
        </w:tabs>
        <w:ind w:left="3744" w:hanging="360"/>
      </w:pPr>
      <w:rPr>
        <w:rFonts w:ascii="Courier New" w:hAnsi="Courier New" w:hint="default"/>
        <w:sz w:val="18"/>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2">
    <w:nsid w:val="0F3466CD"/>
    <w:multiLevelType w:val="hybridMultilevel"/>
    <w:tmpl w:val="38CC5A54"/>
    <w:lvl w:ilvl="0" w:tplc="7DCC861A">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11453475"/>
    <w:multiLevelType w:val="hybridMultilevel"/>
    <w:tmpl w:val="645A29EC"/>
    <w:lvl w:ilvl="0" w:tplc="0409000F">
      <w:start w:val="1"/>
      <w:numFmt w:val="decimal"/>
      <w:lvlText w:val="%1."/>
      <w:lvlJc w:val="left"/>
      <w:pPr>
        <w:tabs>
          <w:tab w:val="num" w:pos="936"/>
        </w:tabs>
        <w:ind w:left="936" w:hanging="360"/>
      </w:pPr>
      <w:rPr>
        <w:rFonts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1C5642"/>
    <w:multiLevelType w:val="hybridMultilevel"/>
    <w:tmpl w:val="29B8EE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BC92A2C"/>
    <w:multiLevelType w:val="hybridMultilevel"/>
    <w:tmpl w:val="44643C7A"/>
    <w:lvl w:ilvl="0" w:tplc="7DCC861A">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25CB037C"/>
    <w:multiLevelType w:val="hybridMultilevel"/>
    <w:tmpl w:val="D65AB8A6"/>
    <w:lvl w:ilvl="0" w:tplc="7DCC861A">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BEF385D"/>
    <w:multiLevelType w:val="hybridMultilevel"/>
    <w:tmpl w:val="2ACE86AE"/>
    <w:lvl w:ilvl="0" w:tplc="6DE09450">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9">
    <w:nsid w:val="397A4F74"/>
    <w:multiLevelType w:val="hybridMultilevel"/>
    <w:tmpl w:val="9D4E3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A2579"/>
    <w:multiLevelType w:val="hybridMultilevel"/>
    <w:tmpl w:val="53648F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B625970"/>
    <w:multiLevelType w:val="hybridMultilevel"/>
    <w:tmpl w:val="C8306E88"/>
    <w:lvl w:ilvl="0" w:tplc="7DCC861A">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4F204C5A"/>
    <w:multiLevelType w:val="hybridMultilevel"/>
    <w:tmpl w:val="CFBC0998"/>
    <w:lvl w:ilvl="0" w:tplc="B0F67F88">
      <w:start w:val="2"/>
      <w:numFmt w:val="decimal"/>
      <w:lvlText w:val="%1."/>
      <w:lvlJc w:val="left"/>
      <w:pPr>
        <w:tabs>
          <w:tab w:val="num" w:pos="936"/>
        </w:tabs>
        <w:ind w:left="936" w:hanging="360"/>
      </w:pPr>
      <w:rPr>
        <w:rFonts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0F20AC"/>
    <w:multiLevelType w:val="hybridMultilevel"/>
    <w:tmpl w:val="39062440"/>
    <w:lvl w:ilvl="0" w:tplc="7DCC861A">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5D51457F"/>
    <w:multiLevelType w:val="hybridMultilevel"/>
    <w:tmpl w:val="9F1EBB68"/>
    <w:lvl w:ilvl="0" w:tplc="7DCC861A">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6A016F70"/>
    <w:multiLevelType w:val="hybridMultilevel"/>
    <w:tmpl w:val="B42ECF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CE791E"/>
    <w:multiLevelType w:val="hybridMultilevel"/>
    <w:tmpl w:val="983E2414"/>
    <w:lvl w:ilvl="0" w:tplc="7DCC861A">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 w:numId="3">
    <w:abstractNumId w:val="15"/>
  </w:num>
  <w:num w:numId="4">
    <w:abstractNumId w:val="10"/>
  </w:num>
  <w:num w:numId="5">
    <w:abstractNumId w:val="3"/>
  </w:num>
  <w:num w:numId="6">
    <w:abstractNumId w:val="12"/>
  </w:num>
  <w:num w:numId="7">
    <w:abstractNumId w:val="7"/>
  </w:num>
  <w:num w:numId="8">
    <w:abstractNumId w:val="8"/>
  </w:num>
  <w:num w:numId="9">
    <w:abstractNumId w:val="4"/>
  </w:num>
  <w:num w:numId="10">
    <w:abstractNumId w:val="6"/>
  </w:num>
  <w:num w:numId="11">
    <w:abstractNumId w:val="5"/>
  </w:num>
  <w:num w:numId="12">
    <w:abstractNumId w:val="13"/>
  </w:num>
  <w:num w:numId="13">
    <w:abstractNumId w:val="14"/>
  </w:num>
  <w:num w:numId="14">
    <w:abstractNumId w:val="2"/>
  </w:num>
  <w:num w:numId="15">
    <w:abstractNumId w:val="11"/>
  </w:num>
  <w:num w:numId="16">
    <w:abstractNumId w:val="16"/>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A9"/>
    <w:rsid w:val="00024127"/>
    <w:rsid w:val="000673B2"/>
    <w:rsid w:val="00091642"/>
    <w:rsid w:val="00094289"/>
    <w:rsid w:val="000C50D7"/>
    <w:rsid w:val="000E59B6"/>
    <w:rsid w:val="000F2CCC"/>
    <w:rsid w:val="000F7065"/>
    <w:rsid w:val="00162D0A"/>
    <w:rsid w:val="00186152"/>
    <w:rsid w:val="001C0389"/>
    <w:rsid w:val="001D1E2E"/>
    <w:rsid w:val="001E0050"/>
    <w:rsid w:val="001E2908"/>
    <w:rsid w:val="002279EC"/>
    <w:rsid w:val="00230643"/>
    <w:rsid w:val="00231C50"/>
    <w:rsid w:val="002756F7"/>
    <w:rsid w:val="00290430"/>
    <w:rsid w:val="002E4173"/>
    <w:rsid w:val="003030DC"/>
    <w:rsid w:val="003111E2"/>
    <w:rsid w:val="00355C32"/>
    <w:rsid w:val="00365A9D"/>
    <w:rsid w:val="00372392"/>
    <w:rsid w:val="00380ED6"/>
    <w:rsid w:val="00385D1F"/>
    <w:rsid w:val="003868AC"/>
    <w:rsid w:val="003B544E"/>
    <w:rsid w:val="003E720D"/>
    <w:rsid w:val="00403C5B"/>
    <w:rsid w:val="00405CCA"/>
    <w:rsid w:val="00421515"/>
    <w:rsid w:val="00456C60"/>
    <w:rsid w:val="0049229A"/>
    <w:rsid w:val="004A22C0"/>
    <w:rsid w:val="004E19C2"/>
    <w:rsid w:val="00584117"/>
    <w:rsid w:val="005E4A85"/>
    <w:rsid w:val="00652D69"/>
    <w:rsid w:val="006621EB"/>
    <w:rsid w:val="006759F0"/>
    <w:rsid w:val="00696ACE"/>
    <w:rsid w:val="006A5C2E"/>
    <w:rsid w:val="006E07CE"/>
    <w:rsid w:val="006E1810"/>
    <w:rsid w:val="006E5473"/>
    <w:rsid w:val="00745C7F"/>
    <w:rsid w:val="007649A9"/>
    <w:rsid w:val="007A75F0"/>
    <w:rsid w:val="007B19CF"/>
    <w:rsid w:val="007F512D"/>
    <w:rsid w:val="00817372"/>
    <w:rsid w:val="00847A48"/>
    <w:rsid w:val="0092671F"/>
    <w:rsid w:val="00933DFA"/>
    <w:rsid w:val="00964AEA"/>
    <w:rsid w:val="009836AF"/>
    <w:rsid w:val="009A1BFB"/>
    <w:rsid w:val="009D3B30"/>
    <w:rsid w:val="009D4C9A"/>
    <w:rsid w:val="00A0694C"/>
    <w:rsid w:val="00A21BEF"/>
    <w:rsid w:val="00A64777"/>
    <w:rsid w:val="00A64F86"/>
    <w:rsid w:val="00A77DBE"/>
    <w:rsid w:val="00A90D8F"/>
    <w:rsid w:val="00A95F38"/>
    <w:rsid w:val="00A966FF"/>
    <w:rsid w:val="00AA67E5"/>
    <w:rsid w:val="00AC1DC6"/>
    <w:rsid w:val="00B10663"/>
    <w:rsid w:val="00B17632"/>
    <w:rsid w:val="00B2276F"/>
    <w:rsid w:val="00B45847"/>
    <w:rsid w:val="00B90707"/>
    <w:rsid w:val="00C01A4B"/>
    <w:rsid w:val="00C17B38"/>
    <w:rsid w:val="00C50F07"/>
    <w:rsid w:val="00C76D1E"/>
    <w:rsid w:val="00CA36D2"/>
    <w:rsid w:val="00CE6DE2"/>
    <w:rsid w:val="00D03CA7"/>
    <w:rsid w:val="00D171B5"/>
    <w:rsid w:val="00D47845"/>
    <w:rsid w:val="00D85D64"/>
    <w:rsid w:val="00D95929"/>
    <w:rsid w:val="00DA3F47"/>
    <w:rsid w:val="00DB5C2D"/>
    <w:rsid w:val="00DD7FEA"/>
    <w:rsid w:val="00DF2F01"/>
    <w:rsid w:val="00E33D99"/>
    <w:rsid w:val="00E66B29"/>
    <w:rsid w:val="00E7060C"/>
    <w:rsid w:val="00E71514"/>
    <w:rsid w:val="00EB0575"/>
    <w:rsid w:val="00EF0F84"/>
    <w:rsid w:val="00FB0466"/>
    <w:rsid w:val="00FE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9A9"/>
    <w:pPr>
      <w:spacing w:line="240" w:lineRule="atLeast"/>
    </w:pPr>
    <w:rPr>
      <w:rFonts w:ascii="Garamond" w:hAnsi="Garamond"/>
      <w:sz w:val="24"/>
    </w:rPr>
  </w:style>
  <w:style w:type="paragraph" w:styleId="Heading1">
    <w:name w:val="heading 1"/>
    <w:basedOn w:val="Normal"/>
    <w:next w:val="Normal"/>
    <w:qFormat/>
    <w:rsid w:val="007649A9"/>
    <w:pPr>
      <w:keepNext/>
      <w:spacing w:before="240" w:after="60"/>
      <w:outlineLvl w:val="0"/>
    </w:pPr>
    <w:rPr>
      <w:rFonts w:ascii="Arial" w:hAnsi="Arial" w:cs="Arial"/>
      <w:b/>
      <w:bCs/>
      <w:kern w:val="32"/>
      <w:sz w:val="32"/>
      <w:szCs w:val="32"/>
    </w:rPr>
  </w:style>
  <w:style w:type="paragraph" w:styleId="Heading2">
    <w:name w:val="heading 2"/>
    <w:aliases w:val="H2-Sec. Head"/>
    <w:basedOn w:val="Heading1"/>
    <w:next w:val="L1-FlLSp12"/>
    <w:qFormat/>
    <w:rsid w:val="007649A9"/>
    <w:pPr>
      <w:tabs>
        <w:tab w:val="left" w:pos="1152"/>
      </w:tabs>
      <w:spacing w:before="0" w:after="360" w:line="360" w:lineRule="atLeast"/>
      <w:ind w:left="1152" w:hanging="1152"/>
      <w:outlineLvl w:val="1"/>
    </w:pPr>
    <w:rPr>
      <w:rFonts w:ascii="Franklin Gothic Medium" w:hAnsi="Franklin Gothic Medium" w:cs="Times New Roman"/>
      <w:bCs w:val="0"/>
      <w:color w:val="324162"/>
      <w:kern w:val="0"/>
      <w:sz w:val="28"/>
      <w:szCs w:val="20"/>
    </w:rPr>
  </w:style>
  <w:style w:type="paragraph" w:styleId="Heading3">
    <w:name w:val="heading 3"/>
    <w:aliases w:val="H3-Sec. Head"/>
    <w:basedOn w:val="Heading1"/>
    <w:next w:val="L1-FlLSp12"/>
    <w:qFormat/>
    <w:rsid w:val="007649A9"/>
    <w:pPr>
      <w:tabs>
        <w:tab w:val="left" w:pos="1152"/>
      </w:tabs>
      <w:spacing w:before="0" w:after="360" w:line="360" w:lineRule="atLeast"/>
      <w:ind w:left="1152" w:hanging="1152"/>
      <w:outlineLvl w:val="2"/>
    </w:pPr>
    <w:rPr>
      <w:rFonts w:ascii="Franklin Gothic Medium" w:hAnsi="Franklin Gothic Medium" w:cs="Times New Roman"/>
      <w:bCs w:val="0"/>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649A9"/>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649A9"/>
    <w:pPr>
      <w:keepLines/>
      <w:jc w:val="center"/>
    </w:pPr>
  </w:style>
  <w:style w:type="paragraph" w:styleId="FootnoteText">
    <w:name w:val="footnote text"/>
    <w:aliases w:val="F1"/>
    <w:link w:val="FootnoteTextChar"/>
    <w:semiHidden/>
    <w:rsid w:val="007649A9"/>
    <w:pPr>
      <w:tabs>
        <w:tab w:val="left" w:pos="120"/>
      </w:tabs>
      <w:spacing w:before="120" w:line="200" w:lineRule="atLeast"/>
      <w:ind w:left="115" w:hanging="115"/>
    </w:pPr>
    <w:rPr>
      <w:rFonts w:ascii="Garamond" w:hAnsi="Garamond"/>
      <w:sz w:val="16"/>
    </w:rPr>
  </w:style>
  <w:style w:type="paragraph" w:customStyle="1" w:styleId="L1-FlLSp12">
    <w:name w:val="L1-FlL Sp&amp;1/2"/>
    <w:basedOn w:val="Normal"/>
    <w:rsid w:val="007649A9"/>
    <w:pPr>
      <w:tabs>
        <w:tab w:val="left" w:pos="1152"/>
      </w:tabs>
      <w:spacing w:line="360" w:lineRule="atLeast"/>
    </w:pPr>
  </w:style>
  <w:style w:type="paragraph" w:customStyle="1" w:styleId="N1-1stBullet">
    <w:name w:val="N1-1st Bullet"/>
    <w:basedOn w:val="Normal"/>
    <w:link w:val="N1-1stBulletChar"/>
    <w:rsid w:val="007649A9"/>
    <w:pPr>
      <w:numPr>
        <w:numId w:val="1"/>
      </w:numPr>
      <w:spacing w:after="240"/>
    </w:pPr>
  </w:style>
  <w:style w:type="paragraph" w:customStyle="1" w:styleId="N7-3Block">
    <w:name w:val="N7-3&quot; Block"/>
    <w:basedOn w:val="Normal"/>
    <w:rsid w:val="007649A9"/>
    <w:pPr>
      <w:tabs>
        <w:tab w:val="left" w:pos="1152"/>
      </w:tabs>
      <w:ind w:left="1152" w:right="1152"/>
    </w:pPr>
  </w:style>
  <w:style w:type="paragraph" w:customStyle="1" w:styleId="P1-StandPara">
    <w:name w:val="P1-Stand Para"/>
    <w:basedOn w:val="Normal"/>
    <w:link w:val="P1-StandParaChar"/>
    <w:rsid w:val="007649A9"/>
    <w:pPr>
      <w:spacing w:line="360" w:lineRule="atLeast"/>
      <w:ind w:firstLine="1152"/>
    </w:pPr>
  </w:style>
  <w:style w:type="paragraph" w:customStyle="1" w:styleId="SH-SglSpHead">
    <w:name w:val="SH-Sgl Sp Head"/>
    <w:basedOn w:val="Heading1"/>
    <w:rsid w:val="007649A9"/>
    <w:pPr>
      <w:tabs>
        <w:tab w:val="left" w:pos="576"/>
      </w:tabs>
      <w:spacing w:before="0" w:after="0"/>
      <w:ind w:left="576" w:hanging="576"/>
    </w:pPr>
    <w:rPr>
      <w:rFonts w:ascii="Franklin Gothic Medium" w:hAnsi="Franklin Gothic Medium" w:cs="Times New Roman Bold"/>
      <w:bCs w:val="0"/>
      <w:color w:val="324162"/>
      <w:kern w:val="0"/>
      <w:sz w:val="24"/>
      <w:szCs w:val="20"/>
    </w:rPr>
  </w:style>
  <w:style w:type="paragraph" w:customStyle="1" w:styleId="SL-FlLftSgl">
    <w:name w:val="SL-Fl Lft Sgl"/>
    <w:basedOn w:val="Normal"/>
    <w:rsid w:val="007649A9"/>
  </w:style>
  <w:style w:type="paragraph" w:customStyle="1" w:styleId="TT-TableTitle">
    <w:name w:val="TT-Table Title"/>
    <w:basedOn w:val="Heading1"/>
    <w:rsid w:val="007649A9"/>
    <w:pPr>
      <w:tabs>
        <w:tab w:val="left" w:pos="1440"/>
      </w:tabs>
      <w:spacing w:before="0" w:after="0"/>
      <w:ind w:left="1440" w:hanging="1440"/>
    </w:pPr>
    <w:rPr>
      <w:rFonts w:ascii="Franklin Gothic Medium" w:hAnsi="Franklin Gothic Medium" w:cs="Times New Roman"/>
      <w:b w:val="0"/>
      <w:bCs w:val="0"/>
      <w:kern w:val="0"/>
      <w:sz w:val="22"/>
      <w:szCs w:val="20"/>
    </w:rPr>
  </w:style>
  <w:style w:type="paragraph" w:styleId="Footer">
    <w:name w:val="footer"/>
    <w:basedOn w:val="Normal"/>
    <w:rsid w:val="007649A9"/>
  </w:style>
  <w:style w:type="character" w:styleId="Hyperlink">
    <w:name w:val="Hyperlink"/>
    <w:basedOn w:val="DefaultParagraphFont"/>
    <w:rsid w:val="007649A9"/>
    <w:rPr>
      <w:color w:val="0000FF"/>
      <w:u w:val="single"/>
    </w:rPr>
  </w:style>
  <w:style w:type="character" w:styleId="PageNumber">
    <w:name w:val="page number"/>
    <w:basedOn w:val="DefaultParagraphFont"/>
    <w:rsid w:val="007649A9"/>
  </w:style>
  <w:style w:type="paragraph" w:customStyle="1" w:styleId="SU-FlLftUndln">
    <w:name w:val="SU-Fl Lft Undln"/>
    <w:basedOn w:val="Normal"/>
    <w:rsid w:val="007649A9"/>
    <w:pPr>
      <w:keepNext/>
      <w:spacing w:line="240" w:lineRule="exact"/>
    </w:pPr>
    <w:rPr>
      <w:u w:val="single"/>
    </w:rPr>
  </w:style>
  <w:style w:type="paragraph" w:customStyle="1" w:styleId="TF-TblFN">
    <w:name w:val="TF-Tbl FN"/>
    <w:basedOn w:val="FootnoteText"/>
    <w:rsid w:val="007649A9"/>
    <w:rPr>
      <w:rFonts w:ascii="Franklin Gothic Medium" w:hAnsi="Franklin Gothic Medium"/>
    </w:rPr>
  </w:style>
  <w:style w:type="paragraph" w:customStyle="1" w:styleId="TH-TableHeading">
    <w:name w:val="TH-Table Heading"/>
    <w:basedOn w:val="Heading1"/>
    <w:rsid w:val="007649A9"/>
    <w:pPr>
      <w:spacing w:before="0" w:after="0"/>
      <w:jc w:val="center"/>
    </w:pPr>
    <w:rPr>
      <w:rFonts w:ascii="Franklin Gothic Medium" w:hAnsi="Franklin Gothic Medium" w:cs="Times New Roman"/>
      <w:bCs w:val="0"/>
      <w:kern w:val="0"/>
      <w:sz w:val="20"/>
      <w:szCs w:val="20"/>
    </w:rPr>
  </w:style>
  <w:style w:type="paragraph" w:customStyle="1" w:styleId="TX-TableText">
    <w:name w:val="TX-Table Text"/>
    <w:basedOn w:val="Normal"/>
    <w:rsid w:val="007649A9"/>
    <w:rPr>
      <w:rFonts w:ascii="Franklin Gothic Medium" w:hAnsi="Franklin Gothic Medium"/>
      <w:sz w:val="20"/>
    </w:rPr>
  </w:style>
  <w:style w:type="character" w:customStyle="1" w:styleId="N1-1stBulletChar">
    <w:name w:val="N1-1st Bullet Char"/>
    <w:basedOn w:val="DefaultParagraphFont"/>
    <w:link w:val="N1-1stBullet"/>
    <w:rsid w:val="007649A9"/>
    <w:rPr>
      <w:rFonts w:ascii="Garamond" w:hAnsi="Garamond"/>
      <w:sz w:val="24"/>
    </w:rPr>
  </w:style>
  <w:style w:type="paragraph" w:styleId="BodyTextIndent">
    <w:name w:val="Body Text Indent"/>
    <w:basedOn w:val="Normal"/>
    <w:link w:val="BodyTextIndentChar"/>
    <w:rsid w:val="007649A9"/>
    <w:pPr>
      <w:spacing w:line="360" w:lineRule="auto"/>
      <w:ind w:left="360"/>
      <w:jc w:val="both"/>
    </w:pPr>
    <w:rPr>
      <w:rFonts w:ascii="Times New Roman" w:hAnsi="Times New Roman"/>
      <w:sz w:val="22"/>
    </w:rPr>
  </w:style>
  <w:style w:type="character" w:customStyle="1" w:styleId="P1-StandParaChar">
    <w:name w:val="P1-Stand Para Char"/>
    <w:basedOn w:val="DefaultParagraphFont"/>
    <w:link w:val="P1-StandPara"/>
    <w:rsid w:val="007649A9"/>
    <w:rPr>
      <w:rFonts w:ascii="Garamond" w:hAnsi="Garamond"/>
      <w:sz w:val="24"/>
      <w:lang w:val="en-US" w:eastAsia="en-US" w:bidi="ar-SA"/>
    </w:rPr>
  </w:style>
  <w:style w:type="character" w:styleId="FootnoteReference">
    <w:name w:val="footnote reference"/>
    <w:semiHidden/>
    <w:rsid w:val="007649A9"/>
    <w:rPr>
      <w:dstrike w:val="0"/>
      <w:sz w:val="16"/>
      <w:vertAlign w:val="superscript"/>
    </w:rPr>
  </w:style>
  <w:style w:type="table" w:styleId="TableGrid">
    <w:name w:val="Table Grid"/>
    <w:basedOn w:val="TableNormal"/>
    <w:uiPriority w:val="59"/>
    <w:rsid w:val="007649A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locked/>
    <w:rsid w:val="003868AC"/>
    <w:rPr>
      <w:sz w:val="22"/>
      <w:lang w:val="en-US" w:eastAsia="en-US" w:bidi="ar-SA"/>
    </w:rPr>
  </w:style>
  <w:style w:type="character" w:customStyle="1" w:styleId="FootnoteTextChar">
    <w:name w:val="Footnote Text Char"/>
    <w:aliases w:val="F1 Char"/>
    <w:basedOn w:val="DefaultParagraphFont"/>
    <w:link w:val="FootnoteText"/>
    <w:semiHidden/>
    <w:locked/>
    <w:rsid w:val="003868AC"/>
    <w:rPr>
      <w:rFonts w:ascii="Garamond" w:hAnsi="Garamond"/>
      <w:sz w:val="16"/>
      <w:lang w:val="en-US" w:eastAsia="en-US" w:bidi="ar-SA"/>
    </w:rPr>
  </w:style>
  <w:style w:type="paragraph" w:customStyle="1" w:styleId="N2-2ndBullet">
    <w:name w:val="N2-2nd Bullet"/>
    <w:basedOn w:val="Normal"/>
    <w:rsid w:val="003868AC"/>
    <w:pPr>
      <w:numPr>
        <w:numId w:val="8"/>
      </w:numPr>
      <w:spacing w:after="240"/>
    </w:pPr>
    <w:rPr>
      <w:rFonts w:ascii="Times New Roman" w:hAnsi="Times New Roman"/>
      <w:sz w:val="22"/>
    </w:rPr>
  </w:style>
  <w:style w:type="character" w:customStyle="1" w:styleId="P1-StandPar">
    <w:name w:val="P1-Stand Par"/>
    <w:rsid w:val="00094289"/>
    <w:rPr>
      <w:rFonts w:ascii="Times New Roman" w:hAnsi="Times New Roman"/>
      <w:sz w:val="22"/>
    </w:rPr>
  </w:style>
  <w:style w:type="paragraph" w:styleId="Header">
    <w:name w:val="header"/>
    <w:basedOn w:val="Normal"/>
    <w:rsid w:val="00A21BEF"/>
    <w:pPr>
      <w:tabs>
        <w:tab w:val="center" w:pos="4320"/>
        <w:tab w:val="right" w:pos="8640"/>
      </w:tabs>
    </w:pPr>
  </w:style>
  <w:style w:type="paragraph" w:styleId="BalloonText">
    <w:name w:val="Balloon Text"/>
    <w:basedOn w:val="Normal"/>
    <w:link w:val="BalloonTextChar"/>
    <w:rsid w:val="00DF2F0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F2F01"/>
    <w:rPr>
      <w:rFonts w:ascii="Tahoma" w:hAnsi="Tahoma" w:cs="Tahoma"/>
      <w:sz w:val="16"/>
      <w:szCs w:val="16"/>
    </w:rPr>
  </w:style>
  <w:style w:type="character" w:styleId="CommentReference">
    <w:name w:val="annotation reference"/>
    <w:basedOn w:val="DefaultParagraphFont"/>
    <w:rsid w:val="004E19C2"/>
    <w:rPr>
      <w:sz w:val="16"/>
      <w:szCs w:val="16"/>
    </w:rPr>
  </w:style>
  <w:style w:type="paragraph" w:styleId="CommentText">
    <w:name w:val="annotation text"/>
    <w:basedOn w:val="Normal"/>
    <w:link w:val="CommentTextChar"/>
    <w:rsid w:val="004E19C2"/>
    <w:rPr>
      <w:sz w:val="20"/>
    </w:rPr>
  </w:style>
  <w:style w:type="character" w:customStyle="1" w:styleId="CommentTextChar">
    <w:name w:val="Comment Text Char"/>
    <w:basedOn w:val="DefaultParagraphFont"/>
    <w:link w:val="CommentText"/>
    <w:rsid w:val="004E19C2"/>
    <w:rPr>
      <w:rFonts w:ascii="Garamond" w:hAnsi="Garamond"/>
    </w:rPr>
  </w:style>
  <w:style w:type="paragraph" w:styleId="CommentSubject">
    <w:name w:val="annotation subject"/>
    <w:basedOn w:val="CommentText"/>
    <w:next w:val="CommentText"/>
    <w:link w:val="CommentSubjectChar"/>
    <w:rsid w:val="004E19C2"/>
    <w:rPr>
      <w:b/>
      <w:bCs/>
    </w:rPr>
  </w:style>
  <w:style w:type="character" w:customStyle="1" w:styleId="CommentSubjectChar">
    <w:name w:val="Comment Subject Char"/>
    <w:basedOn w:val="CommentTextChar"/>
    <w:link w:val="CommentSubject"/>
    <w:rsid w:val="004E19C2"/>
    <w:rPr>
      <w:rFonts w:ascii="Garamond" w:hAnsi="Garamond"/>
      <w:b/>
      <w:bCs/>
    </w:rPr>
  </w:style>
  <w:style w:type="paragraph" w:styleId="ListParagraph">
    <w:name w:val="List Paragraph"/>
    <w:basedOn w:val="Normal"/>
    <w:uiPriority w:val="34"/>
    <w:qFormat/>
    <w:rsid w:val="00A64777"/>
    <w:pPr>
      <w:spacing w:after="200" w:line="276" w:lineRule="auto"/>
      <w:ind w:left="720"/>
      <w:contextualSpacing/>
    </w:pPr>
    <w:rPr>
      <w:rFonts w:eastAsiaTheme="minorEastAsia" w:cstheme="minorBidi"/>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9A9"/>
    <w:pPr>
      <w:spacing w:line="240" w:lineRule="atLeast"/>
    </w:pPr>
    <w:rPr>
      <w:rFonts w:ascii="Garamond" w:hAnsi="Garamond"/>
      <w:sz w:val="24"/>
    </w:rPr>
  </w:style>
  <w:style w:type="paragraph" w:styleId="Heading1">
    <w:name w:val="heading 1"/>
    <w:basedOn w:val="Normal"/>
    <w:next w:val="Normal"/>
    <w:qFormat/>
    <w:rsid w:val="007649A9"/>
    <w:pPr>
      <w:keepNext/>
      <w:spacing w:before="240" w:after="60"/>
      <w:outlineLvl w:val="0"/>
    </w:pPr>
    <w:rPr>
      <w:rFonts w:ascii="Arial" w:hAnsi="Arial" w:cs="Arial"/>
      <w:b/>
      <w:bCs/>
      <w:kern w:val="32"/>
      <w:sz w:val="32"/>
      <w:szCs w:val="32"/>
    </w:rPr>
  </w:style>
  <w:style w:type="paragraph" w:styleId="Heading2">
    <w:name w:val="heading 2"/>
    <w:aliases w:val="H2-Sec. Head"/>
    <w:basedOn w:val="Heading1"/>
    <w:next w:val="L1-FlLSp12"/>
    <w:qFormat/>
    <w:rsid w:val="007649A9"/>
    <w:pPr>
      <w:tabs>
        <w:tab w:val="left" w:pos="1152"/>
      </w:tabs>
      <w:spacing w:before="0" w:after="360" w:line="360" w:lineRule="atLeast"/>
      <w:ind w:left="1152" w:hanging="1152"/>
      <w:outlineLvl w:val="1"/>
    </w:pPr>
    <w:rPr>
      <w:rFonts w:ascii="Franklin Gothic Medium" w:hAnsi="Franklin Gothic Medium" w:cs="Times New Roman"/>
      <w:bCs w:val="0"/>
      <w:color w:val="324162"/>
      <w:kern w:val="0"/>
      <w:sz w:val="28"/>
      <w:szCs w:val="20"/>
    </w:rPr>
  </w:style>
  <w:style w:type="paragraph" w:styleId="Heading3">
    <w:name w:val="heading 3"/>
    <w:aliases w:val="H3-Sec. Head"/>
    <w:basedOn w:val="Heading1"/>
    <w:next w:val="L1-FlLSp12"/>
    <w:qFormat/>
    <w:rsid w:val="007649A9"/>
    <w:pPr>
      <w:tabs>
        <w:tab w:val="left" w:pos="1152"/>
      </w:tabs>
      <w:spacing w:before="0" w:after="360" w:line="360" w:lineRule="atLeast"/>
      <w:ind w:left="1152" w:hanging="1152"/>
      <w:outlineLvl w:val="2"/>
    </w:pPr>
    <w:rPr>
      <w:rFonts w:ascii="Franklin Gothic Medium" w:hAnsi="Franklin Gothic Medium" w:cs="Times New Roman"/>
      <w:bCs w:val="0"/>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649A9"/>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649A9"/>
    <w:pPr>
      <w:keepLines/>
      <w:jc w:val="center"/>
    </w:pPr>
  </w:style>
  <w:style w:type="paragraph" w:styleId="FootnoteText">
    <w:name w:val="footnote text"/>
    <w:aliases w:val="F1"/>
    <w:link w:val="FootnoteTextChar"/>
    <w:semiHidden/>
    <w:rsid w:val="007649A9"/>
    <w:pPr>
      <w:tabs>
        <w:tab w:val="left" w:pos="120"/>
      </w:tabs>
      <w:spacing w:before="120" w:line="200" w:lineRule="atLeast"/>
      <w:ind w:left="115" w:hanging="115"/>
    </w:pPr>
    <w:rPr>
      <w:rFonts w:ascii="Garamond" w:hAnsi="Garamond"/>
      <w:sz w:val="16"/>
    </w:rPr>
  </w:style>
  <w:style w:type="paragraph" w:customStyle="1" w:styleId="L1-FlLSp12">
    <w:name w:val="L1-FlL Sp&amp;1/2"/>
    <w:basedOn w:val="Normal"/>
    <w:rsid w:val="007649A9"/>
    <w:pPr>
      <w:tabs>
        <w:tab w:val="left" w:pos="1152"/>
      </w:tabs>
      <w:spacing w:line="360" w:lineRule="atLeast"/>
    </w:pPr>
  </w:style>
  <w:style w:type="paragraph" w:customStyle="1" w:styleId="N1-1stBullet">
    <w:name w:val="N1-1st Bullet"/>
    <w:basedOn w:val="Normal"/>
    <w:link w:val="N1-1stBulletChar"/>
    <w:rsid w:val="007649A9"/>
    <w:pPr>
      <w:numPr>
        <w:numId w:val="1"/>
      </w:numPr>
      <w:spacing w:after="240"/>
    </w:pPr>
  </w:style>
  <w:style w:type="paragraph" w:customStyle="1" w:styleId="N7-3Block">
    <w:name w:val="N7-3&quot; Block"/>
    <w:basedOn w:val="Normal"/>
    <w:rsid w:val="007649A9"/>
    <w:pPr>
      <w:tabs>
        <w:tab w:val="left" w:pos="1152"/>
      </w:tabs>
      <w:ind w:left="1152" w:right="1152"/>
    </w:pPr>
  </w:style>
  <w:style w:type="paragraph" w:customStyle="1" w:styleId="P1-StandPara">
    <w:name w:val="P1-Stand Para"/>
    <w:basedOn w:val="Normal"/>
    <w:link w:val="P1-StandParaChar"/>
    <w:rsid w:val="007649A9"/>
    <w:pPr>
      <w:spacing w:line="360" w:lineRule="atLeast"/>
      <w:ind w:firstLine="1152"/>
    </w:pPr>
  </w:style>
  <w:style w:type="paragraph" w:customStyle="1" w:styleId="SH-SglSpHead">
    <w:name w:val="SH-Sgl Sp Head"/>
    <w:basedOn w:val="Heading1"/>
    <w:rsid w:val="007649A9"/>
    <w:pPr>
      <w:tabs>
        <w:tab w:val="left" w:pos="576"/>
      </w:tabs>
      <w:spacing w:before="0" w:after="0"/>
      <w:ind w:left="576" w:hanging="576"/>
    </w:pPr>
    <w:rPr>
      <w:rFonts w:ascii="Franklin Gothic Medium" w:hAnsi="Franklin Gothic Medium" w:cs="Times New Roman Bold"/>
      <w:bCs w:val="0"/>
      <w:color w:val="324162"/>
      <w:kern w:val="0"/>
      <w:sz w:val="24"/>
      <w:szCs w:val="20"/>
    </w:rPr>
  </w:style>
  <w:style w:type="paragraph" w:customStyle="1" w:styleId="SL-FlLftSgl">
    <w:name w:val="SL-Fl Lft Sgl"/>
    <w:basedOn w:val="Normal"/>
    <w:rsid w:val="007649A9"/>
  </w:style>
  <w:style w:type="paragraph" w:customStyle="1" w:styleId="TT-TableTitle">
    <w:name w:val="TT-Table Title"/>
    <w:basedOn w:val="Heading1"/>
    <w:rsid w:val="007649A9"/>
    <w:pPr>
      <w:tabs>
        <w:tab w:val="left" w:pos="1440"/>
      </w:tabs>
      <w:spacing w:before="0" w:after="0"/>
      <w:ind w:left="1440" w:hanging="1440"/>
    </w:pPr>
    <w:rPr>
      <w:rFonts w:ascii="Franklin Gothic Medium" w:hAnsi="Franklin Gothic Medium" w:cs="Times New Roman"/>
      <w:b w:val="0"/>
      <w:bCs w:val="0"/>
      <w:kern w:val="0"/>
      <w:sz w:val="22"/>
      <w:szCs w:val="20"/>
    </w:rPr>
  </w:style>
  <w:style w:type="paragraph" w:styleId="Footer">
    <w:name w:val="footer"/>
    <w:basedOn w:val="Normal"/>
    <w:rsid w:val="007649A9"/>
  </w:style>
  <w:style w:type="character" w:styleId="Hyperlink">
    <w:name w:val="Hyperlink"/>
    <w:basedOn w:val="DefaultParagraphFont"/>
    <w:rsid w:val="007649A9"/>
    <w:rPr>
      <w:color w:val="0000FF"/>
      <w:u w:val="single"/>
    </w:rPr>
  </w:style>
  <w:style w:type="character" w:styleId="PageNumber">
    <w:name w:val="page number"/>
    <w:basedOn w:val="DefaultParagraphFont"/>
    <w:rsid w:val="007649A9"/>
  </w:style>
  <w:style w:type="paragraph" w:customStyle="1" w:styleId="SU-FlLftUndln">
    <w:name w:val="SU-Fl Lft Undln"/>
    <w:basedOn w:val="Normal"/>
    <w:rsid w:val="007649A9"/>
    <w:pPr>
      <w:keepNext/>
      <w:spacing w:line="240" w:lineRule="exact"/>
    </w:pPr>
    <w:rPr>
      <w:u w:val="single"/>
    </w:rPr>
  </w:style>
  <w:style w:type="paragraph" w:customStyle="1" w:styleId="TF-TblFN">
    <w:name w:val="TF-Tbl FN"/>
    <w:basedOn w:val="FootnoteText"/>
    <w:rsid w:val="007649A9"/>
    <w:rPr>
      <w:rFonts w:ascii="Franklin Gothic Medium" w:hAnsi="Franklin Gothic Medium"/>
    </w:rPr>
  </w:style>
  <w:style w:type="paragraph" w:customStyle="1" w:styleId="TH-TableHeading">
    <w:name w:val="TH-Table Heading"/>
    <w:basedOn w:val="Heading1"/>
    <w:rsid w:val="007649A9"/>
    <w:pPr>
      <w:spacing w:before="0" w:after="0"/>
      <w:jc w:val="center"/>
    </w:pPr>
    <w:rPr>
      <w:rFonts w:ascii="Franklin Gothic Medium" w:hAnsi="Franklin Gothic Medium" w:cs="Times New Roman"/>
      <w:bCs w:val="0"/>
      <w:kern w:val="0"/>
      <w:sz w:val="20"/>
      <w:szCs w:val="20"/>
    </w:rPr>
  </w:style>
  <w:style w:type="paragraph" w:customStyle="1" w:styleId="TX-TableText">
    <w:name w:val="TX-Table Text"/>
    <w:basedOn w:val="Normal"/>
    <w:rsid w:val="007649A9"/>
    <w:rPr>
      <w:rFonts w:ascii="Franklin Gothic Medium" w:hAnsi="Franklin Gothic Medium"/>
      <w:sz w:val="20"/>
    </w:rPr>
  </w:style>
  <w:style w:type="character" w:customStyle="1" w:styleId="N1-1stBulletChar">
    <w:name w:val="N1-1st Bullet Char"/>
    <w:basedOn w:val="DefaultParagraphFont"/>
    <w:link w:val="N1-1stBullet"/>
    <w:rsid w:val="007649A9"/>
    <w:rPr>
      <w:rFonts w:ascii="Garamond" w:hAnsi="Garamond"/>
      <w:sz w:val="24"/>
    </w:rPr>
  </w:style>
  <w:style w:type="paragraph" w:styleId="BodyTextIndent">
    <w:name w:val="Body Text Indent"/>
    <w:basedOn w:val="Normal"/>
    <w:link w:val="BodyTextIndentChar"/>
    <w:rsid w:val="007649A9"/>
    <w:pPr>
      <w:spacing w:line="360" w:lineRule="auto"/>
      <w:ind w:left="360"/>
      <w:jc w:val="both"/>
    </w:pPr>
    <w:rPr>
      <w:rFonts w:ascii="Times New Roman" w:hAnsi="Times New Roman"/>
      <w:sz w:val="22"/>
    </w:rPr>
  </w:style>
  <w:style w:type="character" w:customStyle="1" w:styleId="P1-StandParaChar">
    <w:name w:val="P1-Stand Para Char"/>
    <w:basedOn w:val="DefaultParagraphFont"/>
    <w:link w:val="P1-StandPara"/>
    <w:rsid w:val="007649A9"/>
    <w:rPr>
      <w:rFonts w:ascii="Garamond" w:hAnsi="Garamond"/>
      <w:sz w:val="24"/>
      <w:lang w:val="en-US" w:eastAsia="en-US" w:bidi="ar-SA"/>
    </w:rPr>
  </w:style>
  <w:style w:type="character" w:styleId="FootnoteReference">
    <w:name w:val="footnote reference"/>
    <w:semiHidden/>
    <w:rsid w:val="007649A9"/>
    <w:rPr>
      <w:dstrike w:val="0"/>
      <w:sz w:val="16"/>
      <w:vertAlign w:val="superscript"/>
    </w:rPr>
  </w:style>
  <w:style w:type="table" w:styleId="TableGrid">
    <w:name w:val="Table Grid"/>
    <w:basedOn w:val="TableNormal"/>
    <w:uiPriority w:val="59"/>
    <w:rsid w:val="007649A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locked/>
    <w:rsid w:val="003868AC"/>
    <w:rPr>
      <w:sz w:val="22"/>
      <w:lang w:val="en-US" w:eastAsia="en-US" w:bidi="ar-SA"/>
    </w:rPr>
  </w:style>
  <w:style w:type="character" w:customStyle="1" w:styleId="FootnoteTextChar">
    <w:name w:val="Footnote Text Char"/>
    <w:aliases w:val="F1 Char"/>
    <w:basedOn w:val="DefaultParagraphFont"/>
    <w:link w:val="FootnoteText"/>
    <w:semiHidden/>
    <w:locked/>
    <w:rsid w:val="003868AC"/>
    <w:rPr>
      <w:rFonts w:ascii="Garamond" w:hAnsi="Garamond"/>
      <w:sz w:val="16"/>
      <w:lang w:val="en-US" w:eastAsia="en-US" w:bidi="ar-SA"/>
    </w:rPr>
  </w:style>
  <w:style w:type="paragraph" w:customStyle="1" w:styleId="N2-2ndBullet">
    <w:name w:val="N2-2nd Bullet"/>
    <w:basedOn w:val="Normal"/>
    <w:rsid w:val="003868AC"/>
    <w:pPr>
      <w:numPr>
        <w:numId w:val="8"/>
      </w:numPr>
      <w:spacing w:after="240"/>
    </w:pPr>
    <w:rPr>
      <w:rFonts w:ascii="Times New Roman" w:hAnsi="Times New Roman"/>
      <w:sz w:val="22"/>
    </w:rPr>
  </w:style>
  <w:style w:type="character" w:customStyle="1" w:styleId="P1-StandPar">
    <w:name w:val="P1-Stand Par"/>
    <w:rsid w:val="00094289"/>
    <w:rPr>
      <w:rFonts w:ascii="Times New Roman" w:hAnsi="Times New Roman"/>
      <w:sz w:val="22"/>
    </w:rPr>
  </w:style>
  <w:style w:type="paragraph" w:styleId="Header">
    <w:name w:val="header"/>
    <w:basedOn w:val="Normal"/>
    <w:rsid w:val="00A21BEF"/>
    <w:pPr>
      <w:tabs>
        <w:tab w:val="center" w:pos="4320"/>
        <w:tab w:val="right" w:pos="8640"/>
      </w:tabs>
    </w:pPr>
  </w:style>
  <w:style w:type="paragraph" w:styleId="BalloonText">
    <w:name w:val="Balloon Text"/>
    <w:basedOn w:val="Normal"/>
    <w:link w:val="BalloonTextChar"/>
    <w:rsid w:val="00DF2F0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F2F01"/>
    <w:rPr>
      <w:rFonts w:ascii="Tahoma" w:hAnsi="Tahoma" w:cs="Tahoma"/>
      <w:sz w:val="16"/>
      <w:szCs w:val="16"/>
    </w:rPr>
  </w:style>
  <w:style w:type="character" w:styleId="CommentReference">
    <w:name w:val="annotation reference"/>
    <w:basedOn w:val="DefaultParagraphFont"/>
    <w:rsid w:val="004E19C2"/>
    <w:rPr>
      <w:sz w:val="16"/>
      <w:szCs w:val="16"/>
    </w:rPr>
  </w:style>
  <w:style w:type="paragraph" w:styleId="CommentText">
    <w:name w:val="annotation text"/>
    <w:basedOn w:val="Normal"/>
    <w:link w:val="CommentTextChar"/>
    <w:rsid w:val="004E19C2"/>
    <w:rPr>
      <w:sz w:val="20"/>
    </w:rPr>
  </w:style>
  <w:style w:type="character" w:customStyle="1" w:styleId="CommentTextChar">
    <w:name w:val="Comment Text Char"/>
    <w:basedOn w:val="DefaultParagraphFont"/>
    <w:link w:val="CommentText"/>
    <w:rsid w:val="004E19C2"/>
    <w:rPr>
      <w:rFonts w:ascii="Garamond" w:hAnsi="Garamond"/>
    </w:rPr>
  </w:style>
  <w:style w:type="paragraph" w:styleId="CommentSubject">
    <w:name w:val="annotation subject"/>
    <w:basedOn w:val="CommentText"/>
    <w:next w:val="CommentText"/>
    <w:link w:val="CommentSubjectChar"/>
    <w:rsid w:val="004E19C2"/>
    <w:rPr>
      <w:b/>
      <w:bCs/>
    </w:rPr>
  </w:style>
  <w:style w:type="character" w:customStyle="1" w:styleId="CommentSubjectChar">
    <w:name w:val="Comment Subject Char"/>
    <w:basedOn w:val="CommentTextChar"/>
    <w:link w:val="CommentSubject"/>
    <w:rsid w:val="004E19C2"/>
    <w:rPr>
      <w:rFonts w:ascii="Garamond" w:hAnsi="Garamond"/>
      <w:b/>
      <w:bCs/>
    </w:rPr>
  </w:style>
  <w:style w:type="paragraph" w:styleId="ListParagraph">
    <w:name w:val="List Paragraph"/>
    <w:basedOn w:val="Normal"/>
    <w:uiPriority w:val="34"/>
    <w:qFormat/>
    <w:rsid w:val="00A64777"/>
    <w:pPr>
      <w:spacing w:after="200" w:line="276" w:lineRule="auto"/>
      <w:ind w:left="720"/>
      <w:contextualSpacing/>
    </w:pPr>
    <w:rPr>
      <w:rFonts w:eastAsiaTheme="minorEastAsia" w:cstheme="minorBidi"/>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niseglover@westa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smatparsad@westa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seyingoksel@westat.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arolynshettle@westat.com" TargetMode="External"/><Relationship Id="rId4" Type="http://schemas.microsoft.com/office/2007/relationships/stylesWithEffects" Target="stylesWithEffects.xml"/><Relationship Id="rId9" Type="http://schemas.openxmlformats.org/officeDocument/2006/relationships/hyperlink" Target="http://pewhispanic.org/reports/report.php?ReportID=10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ewhispanic.org/reports/report.php?ReportID=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213C-085E-4372-8A61-1F0A9651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3764</Words>
  <Characters>21457</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SUPPLEMENTAL SUPPORTING STATEMENT B</vt:lpstr>
    </vt:vector>
  </TitlesOfParts>
  <Company>USCIS</Company>
  <LinksUpToDate>false</LinksUpToDate>
  <CharactersWithSpaces>25171</CharactersWithSpaces>
  <SharedDoc>false</SharedDoc>
  <HLinks>
    <vt:vector size="36" baseType="variant">
      <vt:variant>
        <vt:i4>6094959</vt:i4>
      </vt:variant>
      <vt:variant>
        <vt:i4>12</vt:i4>
      </vt:variant>
      <vt:variant>
        <vt:i4>0</vt:i4>
      </vt:variant>
      <vt:variant>
        <vt:i4>5</vt:i4>
      </vt:variant>
      <vt:variant>
        <vt:lpwstr>mailto:deniseglover@westat.com</vt:lpwstr>
      </vt:variant>
      <vt:variant>
        <vt:lpwstr/>
      </vt:variant>
      <vt:variant>
        <vt:i4>5898336</vt:i4>
      </vt:variant>
      <vt:variant>
        <vt:i4>9</vt:i4>
      </vt:variant>
      <vt:variant>
        <vt:i4>0</vt:i4>
      </vt:variant>
      <vt:variant>
        <vt:i4>5</vt:i4>
      </vt:variant>
      <vt:variant>
        <vt:lpwstr>mailto:basmatparsad@westat.com</vt:lpwstr>
      </vt:variant>
      <vt:variant>
        <vt:lpwstr/>
      </vt:variant>
      <vt:variant>
        <vt:i4>3801116</vt:i4>
      </vt:variant>
      <vt:variant>
        <vt:i4>6</vt:i4>
      </vt:variant>
      <vt:variant>
        <vt:i4>0</vt:i4>
      </vt:variant>
      <vt:variant>
        <vt:i4>5</vt:i4>
      </vt:variant>
      <vt:variant>
        <vt:lpwstr>mailto:huseyingoksel@westat.com</vt:lpwstr>
      </vt:variant>
      <vt:variant>
        <vt:lpwstr/>
      </vt:variant>
      <vt:variant>
        <vt:i4>2752542</vt:i4>
      </vt:variant>
      <vt:variant>
        <vt:i4>3</vt:i4>
      </vt:variant>
      <vt:variant>
        <vt:i4>0</vt:i4>
      </vt:variant>
      <vt:variant>
        <vt:i4>5</vt:i4>
      </vt:variant>
      <vt:variant>
        <vt:lpwstr>mailto:carolynshettle@westat.com</vt:lpwstr>
      </vt:variant>
      <vt:variant>
        <vt:lpwstr/>
      </vt:variant>
      <vt:variant>
        <vt:i4>2490423</vt:i4>
      </vt:variant>
      <vt:variant>
        <vt:i4>0</vt:i4>
      </vt:variant>
      <vt:variant>
        <vt:i4>0</vt:i4>
      </vt:variant>
      <vt:variant>
        <vt:i4>5</vt:i4>
      </vt:variant>
      <vt:variant>
        <vt:lpwstr>http://pewhispanic.org/reports/report.php?ReportID=107</vt:lpwstr>
      </vt:variant>
      <vt:variant>
        <vt:lpwstr/>
      </vt:variant>
      <vt:variant>
        <vt:i4>2490423</vt:i4>
      </vt:variant>
      <vt:variant>
        <vt:i4>0</vt:i4>
      </vt:variant>
      <vt:variant>
        <vt:i4>0</vt:i4>
      </vt:variant>
      <vt:variant>
        <vt:i4>5</vt:i4>
      </vt:variant>
      <vt:variant>
        <vt:lpwstr>http://pewhispanic.org/reports/report.php?ReportID=107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SUPPORTING STATEMENT B</dc:title>
  <dc:subject/>
  <dc:creator>S. Tarragon</dc:creator>
  <cp:keywords/>
  <dc:description/>
  <cp:lastModifiedBy>Hagigal, Evadne J</cp:lastModifiedBy>
  <cp:revision>2</cp:revision>
  <dcterms:created xsi:type="dcterms:W3CDTF">2013-03-08T17:19:00Z</dcterms:created>
  <dcterms:modified xsi:type="dcterms:W3CDTF">2013-03-08T17:19:00Z</dcterms:modified>
</cp:coreProperties>
</file>