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F3D" w:rsidRPr="009E7A57" w:rsidRDefault="006C5F3D" w:rsidP="00064D91">
      <w:pPr>
        <w:rPr>
          <w:rFonts w:asciiTheme="minorHAnsi" w:hAnsiTheme="minorHAnsi" w:cstheme="minorHAnsi"/>
          <w:sz w:val="22"/>
          <w:szCs w:val="22"/>
        </w:rPr>
      </w:pPr>
      <w:bookmarkStart w:id="0" w:name="_GoBack"/>
      <w:bookmarkEnd w:id="0"/>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5886"/>
        <w:gridCol w:w="1620"/>
        <w:gridCol w:w="6336"/>
      </w:tblGrid>
      <w:tr w:rsidR="00EC24A7" w:rsidRPr="009E7A57" w:rsidTr="001656C0">
        <w:tc>
          <w:tcPr>
            <w:tcW w:w="3060" w:type="dxa"/>
            <w:tcBorders>
              <w:bottom w:val="single" w:sz="4" w:space="0" w:color="auto"/>
            </w:tcBorders>
            <w:shd w:val="clear" w:color="auto" w:fill="BFBFBF" w:themeFill="background1" w:themeFillShade="BF"/>
          </w:tcPr>
          <w:p w:rsidR="00EC24A7" w:rsidRPr="009E7A57" w:rsidRDefault="00EC24A7" w:rsidP="00064D91">
            <w:pPr>
              <w:ind w:firstLine="42"/>
              <w:jc w:val="center"/>
              <w:rPr>
                <w:rFonts w:asciiTheme="minorHAnsi" w:hAnsiTheme="minorHAnsi" w:cstheme="minorHAnsi"/>
                <w:i/>
                <w:sz w:val="22"/>
                <w:szCs w:val="22"/>
              </w:rPr>
            </w:pPr>
            <w:r w:rsidRPr="009E7A57">
              <w:rPr>
                <w:rFonts w:asciiTheme="minorHAnsi" w:hAnsiTheme="minorHAnsi" w:cstheme="minorHAnsi"/>
                <w:i/>
                <w:sz w:val="22"/>
                <w:szCs w:val="22"/>
              </w:rPr>
              <w:t xml:space="preserve"> Issue/Location on Form</w:t>
            </w:r>
          </w:p>
        </w:tc>
        <w:tc>
          <w:tcPr>
            <w:tcW w:w="5886" w:type="dxa"/>
            <w:tcBorders>
              <w:bottom w:val="single" w:sz="4" w:space="0" w:color="auto"/>
            </w:tcBorders>
            <w:shd w:val="clear" w:color="auto" w:fill="BFBFBF" w:themeFill="background1" w:themeFillShade="BF"/>
          </w:tcPr>
          <w:p w:rsidR="00EC24A7" w:rsidRPr="009E7A57" w:rsidRDefault="00EC24A7" w:rsidP="00064D91">
            <w:pPr>
              <w:jc w:val="center"/>
              <w:rPr>
                <w:rFonts w:asciiTheme="minorHAnsi" w:hAnsiTheme="minorHAnsi" w:cstheme="minorHAnsi"/>
                <w:i/>
                <w:sz w:val="22"/>
                <w:szCs w:val="22"/>
              </w:rPr>
            </w:pPr>
            <w:r w:rsidRPr="009E7A57">
              <w:rPr>
                <w:rFonts w:asciiTheme="minorHAnsi" w:hAnsiTheme="minorHAnsi" w:cstheme="minorHAnsi"/>
                <w:i/>
                <w:sz w:val="22"/>
                <w:szCs w:val="22"/>
              </w:rPr>
              <w:t>Comment/Proposed Language</w:t>
            </w:r>
          </w:p>
        </w:tc>
        <w:tc>
          <w:tcPr>
            <w:tcW w:w="1620" w:type="dxa"/>
            <w:tcBorders>
              <w:bottom w:val="single" w:sz="4" w:space="0" w:color="auto"/>
            </w:tcBorders>
            <w:shd w:val="clear" w:color="auto" w:fill="BFBFBF" w:themeFill="background1" w:themeFillShade="BF"/>
          </w:tcPr>
          <w:p w:rsidR="00EC24A7" w:rsidRPr="009E7A57" w:rsidRDefault="00EC24A7" w:rsidP="00064D91">
            <w:pPr>
              <w:jc w:val="center"/>
              <w:rPr>
                <w:rFonts w:asciiTheme="minorHAnsi" w:hAnsiTheme="minorHAnsi" w:cstheme="minorHAnsi"/>
                <w:i/>
                <w:sz w:val="22"/>
                <w:szCs w:val="22"/>
              </w:rPr>
            </w:pPr>
            <w:r w:rsidRPr="009E7A57">
              <w:rPr>
                <w:rFonts w:asciiTheme="minorHAnsi" w:hAnsiTheme="minorHAnsi" w:cstheme="minorHAnsi"/>
                <w:i/>
                <w:sz w:val="22"/>
                <w:szCs w:val="22"/>
              </w:rPr>
              <w:t>ED Response</w:t>
            </w:r>
          </w:p>
        </w:tc>
        <w:tc>
          <w:tcPr>
            <w:tcW w:w="6336" w:type="dxa"/>
            <w:tcBorders>
              <w:bottom w:val="single" w:sz="4" w:space="0" w:color="auto"/>
            </w:tcBorders>
            <w:shd w:val="clear" w:color="auto" w:fill="BFBFBF" w:themeFill="background1" w:themeFillShade="BF"/>
          </w:tcPr>
          <w:p w:rsidR="00EC24A7" w:rsidRPr="009E7A57" w:rsidRDefault="00EC24A7" w:rsidP="00064D91">
            <w:pPr>
              <w:jc w:val="center"/>
              <w:rPr>
                <w:rFonts w:asciiTheme="minorHAnsi" w:hAnsiTheme="minorHAnsi" w:cstheme="minorHAnsi"/>
                <w:i/>
                <w:sz w:val="22"/>
                <w:szCs w:val="22"/>
              </w:rPr>
            </w:pPr>
            <w:r w:rsidRPr="009E7A57">
              <w:rPr>
                <w:rFonts w:asciiTheme="minorHAnsi" w:hAnsiTheme="minorHAnsi" w:cstheme="minorHAnsi"/>
                <w:i/>
                <w:sz w:val="22"/>
                <w:szCs w:val="22"/>
              </w:rPr>
              <w:t>Rationale</w:t>
            </w:r>
          </w:p>
        </w:tc>
      </w:tr>
      <w:tr w:rsidR="00EC24A7" w:rsidRPr="009E7A57" w:rsidTr="001656C0">
        <w:tc>
          <w:tcPr>
            <w:tcW w:w="3060" w:type="dxa"/>
            <w:shd w:val="clear" w:color="auto" w:fill="auto"/>
          </w:tcPr>
          <w:p w:rsidR="00EC24A7" w:rsidRPr="009E7A57" w:rsidRDefault="00EC24A7" w:rsidP="007C599F">
            <w:pPr>
              <w:rPr>
                <w:rFonts w:asciiTheme="minorHAnsi" w:hAnsiTheme="minorHAnsi" w:cstheme="minorHAnsi"/>
                <w:i/>
                <w:sz w:val="22"/>
                <w:szCs w:val="22"/>
              </w:rPr>
            </w:pPr>
            <w:r w:rsidRPr="009E7A57">
              <w:rPr>
                <w:rFonts w:asciiTheme="minorHAnsi" w:hAnsiTheme="minorHAnsi" w:cstheme="minorHAnsi"/>
                <w:b/>
                <w:bCs/>
                <w:color w:val="000000"/>
                <w:sz w:val="22"/>
                <w:szCs w:val="22"/>
              </w:rPr>
              <w:t>Section 2</w:t>
            </w:r>
          </w:p>
        </w:tc>
        <w:tc>
          <w:tcPr>
            <w:tcW w:w="5886" w:type="dxa"/>
            <w:shd w:val="clear" w:color="auto" w:fill="auto"/>
          </w:tcPr>
          <w:p w:rsidR="00EC24A7" w:rsidRPr="009E7A57" w:rsidRDefault="00EC24A7" w:rsidP="00EC24A7">
            <w:pPr>
              <w:autoSpaceDE w:val="0"/>
              <w:autoSpaceDN w:val="0"/>
              <w:adjustRightInd w:val="0"/>
              <w:rPr>
                <w:rFonts w:asciiTheme="minorHAnsi" w:hAnsiTheme="minorHAnsi" w:cstheme="minorHAnsi"/>
                <w:sz w:val="22"/>
                <w:szCs w:val="22"/>
              </w:rPr>
            </w:pPr>
            <w:r w:rsidRPr="009E7A57">
              <w:rPr>
                <w:rFonts w:asciiTheme="minorHAnsi" w:hAnsiTheme="minorHAnsi" w:cstheme="minorHAnsi"/>
                <w:b/>
                <w:bCs/>
                <w:sz w:val="22"/>
                <w:szCs w:val="22"/>
              </w:rPr>
              <w:t>Sections to be completed by the borrower need to be clear and obvious.</w:t>
            </w:r>
          </w:p>
          <w:p w:rsidR="00EC24A7" w:rsidRPr="009E7A57" w:rsidRDefault="00EC24A7" w:rsidP="00EC24A7">
            <w:pPr>
              <w:autoSpaceDE w:val="0"/>
              <w:autoSpaceDN w:val="0"/>
              <w:adjustRightInd w:val="0"/>
              <w:rPr>
                <w:rFonts w:asciiTheme="minorHAnsi" w:hAnsiTheme="minorHAnsi" w:cstheme="minorHAnsi"/>
                <w:sz w:val="22"/>
                <w:szCs w:val="22"/>
              </w:rPr>
            </w:pPr>
          </w:p>
          <w:p w:rsidR="00EC24A7" w:rsidRPr="009E7A57" w:rsidRDefault="00EC24A7" w:rsidP="00EC24A7">
            <w:pPr>
              <w:autoSpaceDE w:val="0"/>
              <w:autoSpaceDN w:val="0"/>
              <w:adjustRightInd w:val="0"/>
              <w:rPr>
                <w:rFonts w:asciiTheme="minorHAnsi" w:hAnsiTheme="minorHAnsi" w:cstheme="minorHAnsi"/>
                <w:sz w:val="22"/>
                <w:szCs w:val="22"/>
              </w:rPr>
            </w:pPr>
            <w:r w:rsidRPr="009E7A57">
              <w:rPr>
                <w:rFonts w:asciiTheme="minorHAnsi" w:hAnsiTheme="minorHAnsi" w:cstheme="minorHAnsi"/>
                <w:sz w:val="22"/>
                <w:szCs w:val="22"/>
              </w:rPr>
              <w:t xml:space="preserve">The proposed version of the form removes the box in which borrowers were given a place in indicate their income. The box visually directed the borrower’s attention to the area to be completed and presented the information in a way that borrowers could easily complete. However, the proposed form buries the area for the borrower to complete in inches of text. </w:t>
            </w:r>
          </w:p>
          <w:p w:rsidR="00EC24A7" w:rsidRPr="009E7A57" w:rsidRDefault="00EC24A7" w:rsidP="00EC24A7">
            <w:pPr>
              <w:autoSpaceDE w:val="0"/>
              <w:autoSpaceDN w:val="0"/>
              <w:adjustRightInd w:val="0"/>
              <w:rPr>
                <w:rFonts w:asciiTheme="minorHAnsi" w:hAnsiTheme="minorHAnsi" w:cstheme="minorHAnsi"/>
                <w:sz w:val="22"/>
                <w:szCs w:val="22"/>
              </w:rPr>
            </w:pPr>
          </w:p>
          <w:p w:rsidR="00EC24A7" w:rsidRPr="009E7A57" w:rsidRDefault="00EC24A7" w:rsidP="00EC24A7">
            <w:pPr>
              <w:autoSpaceDE w:val="0"/>
              <w:autoSpaceDN w:val="0"/>
              <w:adjustRightInd w:val="0"/>
              <w:rPr>
                <w:rFonts w:asciiTheme="minorHAnsi" w:hAnsiTheme="minorHAnsi" w:cstheme="minorHAnsi"/>
                <w:sz w:val="22"/>
                <w:szCs w:val="22"/>
              </w:rPr>
            </w:pPr>
            <w:r w:rsidRPr="009E7A57">
              <w:rPr>
                <w:rFonts w:asciiTheme="minorHAnsi" w:hAnsiTheme="minorHAnsi" w:cstheme="minorHAnsi"/>
                <w:sz w:val="22"/>
                <w:szCs w:val="22"/>
              </w:rPr>
              <w:t>Aside from the visual aspect of the box, the headings on the box conveyed the information requested much more efficiently and effectively than the proposed form. The check boxes allowed less sophisticated borrowers to easily identify the kind of information the form is attempting to identify and their appropriate response. This is unclear in the proposed form.</w:t>
            </w:r>
          </w:p>
          <w:p w:rsidR="00EC24A7" w:rsidRPr="009E7A57" w:rsidRDefault="00EC24A7" w:rsidP="00EC24A7">
            <w:pPr>
              <w:autoSpaceDE w:val="0"/>
              <w:autoSpaceDN w:val="0"/>
              <w:adjustRightInd w:val="0"/>
              <w:rPr>
                <w:rFonts w:asciiTheme="minorHAnsi" w:hAnsiTheme="minorHAnsi" w:cstheme="minorHAnsi"/>
                <w:sz w:val="22"/>
                <w:szCs w:val="22"/>
              </w:rPr>
            </w:pPr>
          </w:p>
          <w:p w:rsidR="00EC24A7" w:rsidRPr="009E7A57" w:rsidRDefault="00EC24A7" w:rsidP="00EC24A7">
            <w:pPr>
              <w:autoSpaceDE w:val="0"/>
              <w:autoSpaceDN w:val="0"/>
              <w:adjustRightInd w:val="0"/>
              <w:rPr>
                <w:rFonts w:asciiTheme="minorHAnsi" w:hAnsiTheme="minorHAnsi" w:cstheme="minorHAnsi"/>
                <w:sz w:val="22"/>
                <w:szCs w:val="22"/>
              </w:rPr>
            </w:pPr>
            <w:r w:rsidRPr="009E7A57">
              <w:rPr>
                <w:rFonts w:asciiTheme="minorHAnsi" w:hAnsiTheme="minorHAnsi" w:cstheme="minorHAnsi"/>
                <w:sz w:val="22"/>
                <w:szCs w:val="22"/>
              </w:rPr>
              <w:t>We urge the Department to return to the box format with clear headings and check boxes for the payment frequency.</w:t>
            </w:r>
          </w:p>
          <w:p w:rsidR="00EC24A7" w:rsidRPr="009E7A57" w:rsidRDefault="00EC24A7" w:rsidP="007C599F">
            <w:pPr>
              <w:rPr>
                <w:rFonts w:asciiTheme="minorHAnsi" w:hAnsiTheme="minorHAnsi" w:cstheme="minorHAnsi"/>
                <w:sz w:val="22"/>
                <w:szCs w:val="22"/>
              </w:rPr>
            </w:pPr>
          </w:p>
        </w:tc>
        <w:tc>
          <w:tcPr>
            <w:tcW w:w="1620" w:type="dxa"/>
            <w:shd w:val="clear" w:color="auto" w:fill="auto"/>
          </w:tcPr>
          <w:p w:rsidR="00EC24A7" w:rsidRPr="009E7A57" w:rsidRDefault="00EC24A7" w:rsidP="007C599F">
            <w:pPr>
              <w:jc w:val="center"/>
              <w:rPr>
                <w:rFonts w:asciiTheme="minorHAnsi" w:hAnsiTheme="minorHAnsi" w:cstheme="minorHAnsi"/>
                <w:bCs/>
                <w:sz w:val="22"/>
                <w:szCs w:val="22"/>
              </w:rPr>
            </w:pPr>
            <w:r w:rsidRPr="009E7A57">
              <w:rPr>
                <w:rFonts w:asciiTheme="minorHAnsi" w:hAnsiTheme="minorHAnsi" w:cstheme="minorHAnsi"/>
                <w:bCs/>
                <w:sz w:val="22"/>
                <w:szCs w:val="22"/>
              </w:rPr>
              <w:t>ACCEPT</w:t>
            </w:r>
          </w:p>
        </w:tc>
        <w:tc>
          <w:tcPr>
            <w:tcW w:w="6336" w:type="dxa"/>
            <w:shd w:val="clear" w:color="auto" w:fill="auto"/>
          </w:tcPr>
          <w:p w:rsidR="00EC24A7" w:rsidRPr="009E7A57" w:rsidRDefault="00EC24A7" w:rsidP="001370EC">
            <w:pPr>
              <w:tabs>
                <w:tab w:val="left" w:pos="3375"/>
              </w:tabs>
              <w:rPr>
                <w:rFonts w:asciiTheme="minorHAnsi" w:hAnsiTheme="minorHAnsi" w:cstheme="minorHAnsi"/>
                <w:bCs/>
                <w:sz w:val="22"/>
                <w:szCs w:val="22"/>
              </w:rPr>
            </w:pPr>
            <w:r w:rsidRPr="009E7A57">
              <w:rPr>
                <w:rFonts w:asciiTheme="minorHAnsi" w:hAnsiTheme="minorHAnsi" w:cstheme="minorHAnsi"/>
                <w:bCs/>
                <w:sz w:val="22"/>
                <w:szCs w:val="22"/>
              </w:rPr>
              <w:t>The Department agrees that the proposed form lacked visual cues that would assist borrowers in determining where information actually needed to be reported.  To accommodate, the Department has now numbered items, and added “comb” fields for income, which are frequently used on the Free Application for Federal Student Aid (FAFSA), to make it clearer where borrowers will be required to complete questions or provide information.</w:t>
            </w:r>
          </w:p>
          <w:p w:rsidR="00EC24A7" w:rsidRPr="009E7A57" w:rsidRDefault="00EC24A7" w:rsidP="001370EC">
            <w:pPr>
              <w:tabs>
                <w:tab w:val="left" w:pos="3375"/>
              </w:tabs>
              <w:rPr>
                <w:rFonts w:asciiTheme="minorHAnsi" w:hAnsiTheme="minorHAnsi" w:cstheme="minorHAnsi"/>
                <w:bCs/>
                <w:sz w:val="22"/>
                <w:szCs w:val="22"/>
              </w:rPr>
            </w:pPr>
          </w:p>
          <w:p w:rsidR="00EC24A7" w:rsidRPr="009E7A57" w:rsidRDefault="00EC24A7" w:rsidP="001370EC">
            <w:pPr>
              <w:tabs>
                <w:tab w:val="left" w:pos="3375"/>
              </w:tabs>
              <w:rPr>
                <w:rFonts w:asciiTheme="minorHAnsi" w:hAnsiTheme="minorHAnsi" w:cstheme="minorHAnsi"/>
                <w:bCs/>
                <w:sz w:val="22"/>
                <w:szCs w:val="22"/>
              </w:rPr>
            </w:pPr>
            <w:r w:rsidRPr="009E7A57">
              <w:rPr>
                <w:rFonts w:asciiTheme="minorHAnsi" w:hAnsiTheme="minorHAnsi" w:cstheme="minorHAnsi"/>
                <w:bCs/>
                <w:sz w:val="22"/>
                <w:szCs w:val="22"/>
              </w:rPr>
              <w:t>The Department also slightly restructured the form.  Section 1 remains as it was.  Section 2 is now only about spousal identification, including the check boxes that will help borrowers determine whether the Department requires spousal income information.  Section 3 now relates to income information of the borrower and (if necessary) the spouse.</w:t>
            </w:r>
          </w:p>
          <w:p w:rsidR="00EC24A7" w:rsidRPr="009E7A57" w:rsidRDefault="00EC24A7" w:rsidP="001370EC">
            <w:pPr>
              <w:tabs>
                <w:tab w:val="left" w:pos="3375"/>
              </w:tabs>
              <w:rPr>
                <w:rFonts w:asciiTheme="minorHAnsi" w:hAnsiTheme="minorHAnsi" w:cstheme="minorHAnsi"/>
                <w:bCs/>
                <w:sz w:val="22"/>
                <w:szCs w:val="22"/>
              </w:rPr>
            </w:pPr>
          </w:p>
          <w:p w:rsidR="00EC24A7" w:rsidRPr="009E7A57" w:rsidRDefault="00EC24A7" w:rsidP="001370EC">
            <w:pPr>
              <w:tabs>
                <w:tab w:val="left" w:pos="3375"/>
              </w:tabs>
              <w:rPr>
                <w:rFonts w:asciiTheme="minorHAnsi" w:hAnsiTheme="minorHAnsi" w:cstheme="minorHAnsi"/>
                <w:bCs/>
                <w:sz w:val="22"/>
                <w:szCs w:val="22"/>
              </w:rPr>
            </w:pPr>
            <w:r w:rsidRPr="009E7A57">
              <w:rPr>
                <w:rFonts w:asciiTheme="minorHAnsi" w:hAnsiTheme="minorHAnsi" w:cstheme="minorHAnsi"/>
                <w:bCs/>
                <w:sz w:val="22"/>
                <w:szCs w:val="22"/>
              </w:rPr>
              <w:t>The Department has also restored the check boxes for borrowers to indicate the frequency with which they receive the income that they are reporting.</w:t>
            </w:r>
          </w:p>
        </w:tc>
      </w:tr>
      <w:tr w:rsidR="00EC24A7" w:rsidRPr="009E7A57" w:rsidTr="001656C0">
        <w:tc>
          <w:tcPr>
            <w:tcW w:w="3060" w:type="dxa"/>
            <w:shd w:val="clear" w:color="auto" w:fill="auto"/>
          </w:tcPr>
          <w:p w:rsidR="00EC24A7" w:rsidRPr="009E7A57" w:rsidRDefault="00EC24A7" w:rsidP="007C599F">
            <w:pPr>
              <w:rPr>
                <w:rFonts w:asciiTheme="minorHAnsi" w:hAnsiTheme="minorHAnsi" w:cstheme="minorHAnsi"/>
                <w:i/>
                <w:sz w:val="22"/>
                <w:szCs w:val="22"/>
              </w:rPr>
            </w:pPr>
            <w:r w:rsidRPr="009E7A57">
              <w:rPr>
                <w:rFonts w:asciiTheme="minorHAnsi" w:hAnsiTheme="minorHAnsi" w:cstheme="minorHAnsi"/>
                <w:b/>
                <w:bCs/>
                <w:color w:val="000000"/>
                <w:sz w:val="22"/>
                <w:szCs w:val="22"/>
              </w:rPr>
              <w:t>Section 2</w:t>
            </w:r>
          </w:p>
        </w:tc>
        <w:tc>
          <w:tcPr>
            <w:tcW w:w="5886" w:type="dxa"/>
            <w:shd w:val="clear" w:color="auto" w:fill="auto"/>
          </w:tcPr>
          <w:p w:rsidR="00EC24A7" w:rsidRPr="009E7A57" w:rsidRDefault="00EC24A7" w:rsidP="007C599F">
            <w:pPr>
              <w:autoSpaceDE w:val="0"/>
              <w:autoSpaceDN w:val="0"/>
              <w:adjustRightInd w:val="0"/>
              <w:rPr>
                <w:rFonts w:asciiTheme="minorHAnsi" w:hAnsiTheme="minorHAnsi" w:cstheme="minorHAnsi"/>
                <w:b/>
                <w:bCs/>
                <w:sz w:val="22"/>
                <w:szCs w:val="22"/>
              </w:rPr>
            </w:pPr>
            <w:r w:rsidRPr="009E7A57">
              <w:rPr>
                <w:rFonts w:asciiTheme="minorHAnsi" w:hAnsiTheme="minorHAnsi" w:cstheme="minorHAnsi"/>
                <w:b/>
                <w:bCs/>
                <w:sz w:val="22"/>
                <w:szCs w:val="22"/>
              </w:rPr>
              <w:t>Instructions must use plain language that most borrowers can read and understand.</w:t>
            </w:r>
          </w:p>
          <w:p w:rsidR="00EC24A7" w:rsidRPr="009E7A57" w:rsidRDefault="00EC24A7" w:rsidP="007C599F">
            <w:pPr>
              <w:autoSpaceDE w:val="0"/>
              <w:autoSpaceDN w:val="0"/>
              <w:adjustRightInd w:val="0"/>
              <w:rPr>
                <w:rFonts w:asciiTheme="minorHAnsi" w:hAnsiTheme="minorHAnsi" w:cstheme="minorHAnsi"/>
                <w:b/>
                <w:bCs/>
                <w:sz w:val="22"/>
                <w:szCs w:val="22"/>
              </w:rPr>
            </w:pPr>
          </w:p>
          <w:p w:rsidR="00EC24A7" w:rsidRPr="009E7A57" w:rsidRDefault="00EC24A7" w:rsidP="00EC24A7">
            <w:pPr>
              <w:autoSpaceDE w:val="0"/>
              <w:autoSpaceDN w:val="0"/>
              <w:adjustRightInd w:val="0"/>
              <w:rPr>
                <w:rFonts w:asciiTheme="minorHAnsi" w:hAnsiTheme="minorHAnsi" w:cstheme="minorHAnsi"/>
                <w:sz w:val="22"/>
                <w:szCs w:val="22"/>
              </w:rPr>
            </w:pPr>
            <w:r w:rsidRPr="009E7A57">
              <w:rPr>
                <w:rFonts w:asciiTheme="minorHAnsi" w:hAnsiTheme="minorHAnsi" w:cstheme="minorHAnsi"/>
                <w:sz w:val="22"/>
                <w:szCs w:val="22"/>
              </w:rPr>
              <w:t xml:space="preserve">The proposed instructions in Section 2 are confusing. For example, instruction 1 states that the borrowers should “include the amount of income or pay… that is reflected on the documentation that you provide.” Many documents include several amounts. For example, most pay stubs will state the </w:t>
            </w:r>
            <w:r w:rsidRPr="009E7A57">
              <w:rPr>
                <w:rFonts w:asciiTheme="minorHAnsi" w:hAnsiTheme="minorHAnsi" w:cstheme="minorHAnsi"/>
                <w:sz w:val="22"/>
                <w:szCs w:val="22"/>
              </w:rPr>
              <w:lastRenderedPageBreak/>
              <w:t>employee’s current payment amount as well as a total amount for the year. To that end, we recommend that instruction 1 of Section 2 be amended to read:</w:t>
            </w:r>
          </w:p>
          <w:p w:rsidR="00EC24A7" w:rsidRPr="009E7A57" w:rsidRDefault="00EC24A7" w:rsidP="00EC24A7">
            <w:pPr>
              <w:autoSpaceDE w:val="0"/>
              <w:autoSpaceDN w:val="0"/>
              <w:adjustRightInd w:val="0"/>
              <w:rPr>
                <w:rFonts w:asciiTheme="minorHAnsi" w:hAnsiTheme="minorHAnsi" w:cstheme="minorHAnsi"/>
                <w:sz w:val="22"/>
                <w:szCs w:val="22"/>
              </w:rPr>
            </w:pPr>
          </w:p>
          <w:p w:rsidR="00EC24A7" w:rsidRPr="009E7A57" w:rsidRDefault="00EC24A7" w:rsidP="00EC24A7">
            <w:pPr>
              <w:autoSpaceDE w:val="0"/>
              <w:autoSpaceDN w:val="0"/>
              <w:adjustRightInd w:val="0"/>
              <w:rPr>
                <w:rFonts w:asciiTheme="minorHAnsi" w:hAnsiTheme="minorHAnsi" w:cstheme="minorHAnsi"/>
                <w:sz w:val="22"/>
                <w:szCs w:val="22"/>
              </w:rPr>
            </w:pPr>
            <w:r w:rsidRPr="009E7A57">
              <w:rPr>
                <w:rFonts w:asciiTheme="minorHAnsi" w:hAnsiTheme="minorHAnsi" w:cstheme="minorHAnsi"/>
                <w:sz w:val="22"/>
                <w:szCs w:val="22"/>
              </w:rPr>
              <w:t>For the field “Amount of Taxable Income”, include the amount of your income or pay per pay period, less any…</w:t>
            </w:r>
          </w:p>
          <w:p w:rsidR="00EC24A7" w:rsidRPr="009E7A57" w:rsidRDefault="00EC24A7" w:rsidP="00EC24A7">
            <w:pPr>
              <w:autoSpaceDE w:val="0"/>
              <w:autoSpaceDN w:val="0"/>
              <w:adjustRightInd w:val="0"/>
              <w:rPr>
                <w:rFonts w:asciiTheme="minorHAnsi" w:hAnsiTheme="minorHAnsi" w:cstheme="minorHAnsi"/>
                <w:sz w:val="22"/>
                <w:szCs w:val="22"/>
              </w:rPr>
            </w:pPr>
          </w:p>
          <w:p w:rsidR="00EC24A7" w:rsidRPr="009E7A57" w:rsidRDefault="00EC24A7" w:rsidP="00EC24A7">
            <w:pPr>
              <w:autoSpaceDE w:val="0"/>
              <w:autoSpaceDN w:val="0"/>
              <w:adjustRightInd w:val="0"/>
              <w:rPr>
                <w:rFonts w:asciiTheme="minorHAnsi" w:hAnsiTheme="minorHAnsi" w:cstheme="minorHAnsi"/>
                <w:color w:val="000000"/>
                <w:sz w:val="22"/>
                <w:szCs w:val="22"/>
              </w:rPr>
            </w:pPr>
            <w:r w:rsidRPr="009E7A57">
              <w:rPr>
                <w:rFonts w:asciiTheme="minorHAnsi" w:hAnsiTheme="minorHAnsi" w:cstheme="minorHAnsi"/>
                <w:sz w:val="22"/>
                <w:szCs w:val="22"/>
              </w:rPr>
              <w:t>Instruction 2, regarding frequency, is equally confusing. Few people identify their pay frequency by the number of pay checks per year. Most people would indicate that they are paid weekly, every other week, twice a month, monthly, or once a year. The instructions should reflect that common language.</w:t>
            </w:r>
          </w:p>
        </w:tc>
        <w:tc>
          <w:tcPr>
            <w:tcW w:w="1620" w:type="dxa"/>
            <w:shd w:val="clear" w:color="auto" w:fill="auto"/>
          </w:tcPr>
          <w:p w:rsidR="00EC24A7" w:rsidRPr="009E7A57" w:rsidRDefault="00EC24A7" w:rsidP="007C599F">
            <w:pPr>
              <w:jc w:val="center"/>
              <w:rPr>
                <w:rFonts w:asciiTheme="minorHAnsi" w:hAnsiTheme="minorHAnsi" w:cstheme="minorHAnsi"/>
                <w:sz w:val="22"/>
                <w:szCs w:val="22"/>
              </w:rPr>
            </w:pPr>
            <w:r w:rsidRPr="009E7A57">
              <w:rPr>
                <w:rFonts w:asciiTheme="minorHAnsi" w:hAnsiTheme="minorHAnsi" w:cstheme="minorHAnsi"/>
                <w:sz w:val="22"/>
                <w:szCs w:val="22"/>
              </w:rPr>
              <w:lastRenderedPageBreak/>
              <w:t>ACCEPT IN PART</w:t>
            </w:r>
          </w:p>
        </w:tc>
        <w:tc>
          <w:tcPr>
            <w:tcW w:w="6336" w:type="dxa"/>
            <w:shd w:val="clear" w:color="auto" w:fill="auto"/>
          </w:tcPr>
          <w:p w:rsidR="00EC24A7" w:rsidRPr="009E7A57" w:rsidRDefault="00EC24A7" w:rsidP="007C599F">
            <w:pPr>
              <w:pStyle w:val="Header"/>
              <w:spacing w:after="40"/>
              <w:contextualSpacing/>
              <w:rPr>
                <w:rFonts w:asciiTheme="minorHAnsi" w:hAnsiTheme="minorHAnsi" w:cstheme="minorHAnsi"/>
                <w:color w:val="000000"/>
                <w:sz w:val="22"/>
                <w:szCs w:val="22"/>
              </w:rPr>
            </w:pPr>
            <w:r w:rsidRPr="009E7A57">
              <w:rPr>
                <w:rFonts w:asciiTheme="minorHAnsi" w:hAnsiTheme="minorHAnsi" w:cstheme="minorHAnsi"/>
                <w:color w:val="000000"/>
                <w:sz w:val="22"/>
                <w:szCs w:val="22"/>
              </w:rPr>
              <w:t>The Department has further broken up the large blocks of dense texts and endeavored to make instructions clear and explicit.</w:t>
            </w:r>
          </w:p>
          <w:p w:rsidR="00EC24A7" w:rsidRPr="009E7A57" w:rsidRDefault="00EC24A7" w:rsidP="007C599F">
            <w:pPr>
              <w:pStyle w:val="Header"/>
              <w:spacing w:after="40"/>
              <w:contextualSpacing/>
              <w:rPr>
                <w:rFonts w:asciiTheme="minorHAnsi" w:hAnsiTheme="minorHAnsi" w:cstheme="minorHAnsi"/>
                <w:color w:val="000000"/>
                <w:sz w:val="22"/>
                <w:szCs w:val="22"/>
              </w:rPr>
            </w:pPr>
          </w:p>
          <w:p w:rsidR="00EC24A7" w:rsidRPr="009E7A57" w:rsidRDefault="00EC24A7" w:rsidP="007C599F">
            <w:pPr>
              <w:pStyle w:val="Header"/>
              <w:spacing w:after="40"/>
              <w:contextualSpacing/>
              <w:rPr>
                <w:rFonts w:asciiTheme="minorHAnsi" w:hAnsiTheme="minorHAnsi" w:cstheme="minorHAnsi"/>
                <w:color w:val="000000"/>
                <w:sz w:val="22"/>
                <w:szCs w:val="22"/>
              </w:rPr>
            </w:pPr>
            <w:r w:rsidRPr="009E7A57">
              <w:rPr>
                <w:rFonts w:asciiTheme="minorHAnsi" w:hAnsiTheme="minorHAnsi" w:cstheme="minorHAnsi"/>
                <w:color w:val="000000"/>
                <w:sz w:val="22"/>
                <w:szCs w:val="22"/>
              </w:rPr>
              <w:t>Instructions regarding the reporting of income and the documentation required will read as follows:</w:t>
            </w:r>
          </w:p>
          <w:p w:rsidR="00EC24A7" w:rsidRPr="009E7A57" w:rsidRDefault="00EC24A7" w:rsidP="007C599F">
            <w:pPr>
              <w:pStyle w:val="Header"/>
              <w:spacing w:after="40"/>
              <w:contextualSpacing/>
              <w:rPr>
                <w:rFonts w:asciiTheme="minorHAnsi" w:hAnsiTheme="minorHAnsi" w:cstheme="minorHAnsi"/>
                <w:color w:val="000000"/>
                <w:sz w:val="22"/>
                <w:szCs w:val="22"/>
              </w:rPr>
            </w:pPr>
          </w:p>
          <w:p w:rsidR="00EC24A7" w:rsidRPr="009E7A57" w:rsidRDefault="00EC24A7" w:rsidP="00EC24A7">
            <w:pPr>
              <w:rPr>
                <w:rFonts w:asciiTheme="minorHAnsi" w:hAnsiTheme="minorHAnsi" w:cstheme="minorHAnsi"/>
                <w:snapToGrid w:val="0"/>
                <w:sz w:val="22"/>
                <w:szCs w:val="22"/>
              </w:rPr>
            </w:pPr>
            <w:r w:rsidRPr="009E7A57">
              <w:rPr>
                <w:rFonts w:asciiTheme="minorHAnsi" w:hAnsiTheme="minorHAnsi" w:cstheme="minorHAnsi"/>
                <w:bCs/>
                <w:snapToGrid w:val="0"/>
                <w:color w:val="000000"/>
                <w:sz w:val="22"/>
                <w:szCs w:val="22"/>
              </w:rPr>
              <w:t>Provide the following information about the</w:t>
            </w:r>
            <w:r w:rsidRPr="009E7A57">
              <w:rPr>
                <w:rFonts w:asciiTheme="minorHAnsi" w:hAnsiTheme="minorHAnsi" w:cstheme="minorHAnsi"/>
                <w:snapToGrid w:val="0"/>
                <w:color w:val="000000"/>
                <w:sz w:val="22"/>
                <w:szCs w:val="22"/>
              </w:rPr>
              <w:t xml:space="preserve"> taxable income you are currently receiving after you have determined (by reading Section 5) </w:t>
            </w:r>
            <w:r w:rsidRPr="009E7A57">
              <w:rPr>
                <w:rFonts w:asciiTheme="minorHAnsi" w:hAnsiTheme="minorHAnsi" w:cstheme="minorHAnsi"/>
                <w:snapToGrid w:val="0"/>
                <w:color w:val="000000"/>
                <w:sz w:val="22"/>
                <w:szCs w:val="22"/>
              </w:rPr>
              <w:lastRenderedPageBreak/>
              <w:t xml:space="preserve">that you should complete this form.  Taxable income includes income from employment, unemployment income, dividend income, interest income, tips, and alimony.  </w:t>
            </w:r>
            <w:r w:rsidRPr="009E7A57">
              <w:rPr>
                <w:rFonts w:asciiTheme="minorHAnsi" w:hAnsiTheme="minorHAnsi" w:cstheme="minorHAnsi"/>
                <w:b/>
                <w:snapToGrid w:val="0"/>
                <w:sz w:val="22"/>
                <w:szCs w:val="22"/>
              </w:rPr>
              <w:t>Do not report</w:t>
            </w:r>
            <w:r w:rsidRPr="009E7A57">
              <w:rPr>
                <w:rFonts w:asciiTheme="minorHAnsi" w:hAnsiTheme="minorHAnsi" w:cstheme="minorHAnsi"/>
                <w:snapToGrid w:val="0"/>
                <w:sz w:val="22"/>
                <w:szCs w:val="22"/>
              </w:rPr>
              <w:t xml:space="preserve"> untaxed income such as Supplemental Security Income, child support, or federal or state public assistance.  Example: for items 8 and 11, as appropriate, if you are submitting a pay stub that indicates that your gross pay for the pay period is $800.99, report $800 in Item 8.</w:t>
            </w:r>
          </w:p>
          <w:p w:rsidR="00EC24A7" w:rsidRPr="009E7A57" w:rsidRDefault="00EC24A7" w:rsidP="00EC24A7">
            <w:pPr>
              <w:rPr>
                <w:rFonts w:asciiTheme="minorHAnsi" w:hAnsiTheme="minorHAnsi" w:cstheme="minorHAnsi"/>
                <w:snapToGrid w:val="0"/>
                <w:sz w:val="22"/>
                <w:szCs w:val="22"/>
              </w:rPr>
            </w:pPr>
          </w:p>
          <w:p w:rsidR="00EC24A7" w:rsidRPr="009E7A57" w:rsidRDefault="00EC24A7" w:rsidP="00EC24A7">
            <w:pPr>
              <w:pStyle w:val="Header"/>
              <w:spacing w:after="40"/>
              <w:contextualSpacing/>
              <w:rPr>
                <w:rFonts w:asciiTheme="minorHAnsi" w:hAnsiTheme="minorHAnsi" w:cstheme="minorHAnsi"/>
                <w:color w:val="000000"/>
                <w:sz w:val="22"/>
                <w:szCs w:val="22"/>
              </w:rPr>
            </w:pPr>
            <w:r w:rsidRPr="009E7A57">
              <w:rPr>
                <w:rFonts w:asciiTheme="minorHAnsi" w:hAnsiTheme="minorHAnsi" w:cstheme="minorHAnsi"/>
                <w:snapToGrid w:val="0"/>
                <w:sz w:val="22"/>
                <w:szCs w:val="22"/>
              </w:rPr>
              <w:t xml:space="preserve">Provide one piece of documentation of each source of taxable income, such a pay stub, bank statement, or a social security earnings statement (see Section 7).  Copies of the original documentation are acceptable.  Documentation must be dated within 90 days of the date you signed this form.  If you have </w:t>
            </w:r>
            <w:r w:rsidRPr="009E7A57">
              <w:rPr>
                <w:rFonts w:asciiTheme="minorHAnsi" w:hAnsiTheme="minorHAnsi" w:cstheme="minorHAnsi"/>
                <w:b/>
                <w:snapToGrid w:val="0"/>
                <w:sz w:val="22"/>
                <w:szCs w:val="22"/>
              </w:rPr>
              <w:t>multiple sources of income</w:t>
            </w:r>
            <w:r w:rsidRPr="009E7A57">
              <w:rPr>
                <w:rFonts w:asciiTheme="minorHAnsi" w:hAnsiTheme="minorHAnsi" w:cstheme="minorHAnsi"/>
                <w:snapToGrid w:val="0"/>
                <w:sz w:val="22"/>
                <w:szCs w:val="22"/>
              </w:rPr>
              <w:t>, provide documentation of your income from each source, but only report your primary source of income in Items 8 and 11, as appropriate.</w:t>
            </w:r>
          </w:p>
        </w:tc>
      </w:tr>
      <w:tr w:rsidR="00EC24A7" w:rsidRPr="009E7A57" w:rsidTr="001656C0">
        <w:tc>
          <w:tcPr>
            <w:tcW w:w="3060" w:type="dxa"/>
            <w:shd w:val="clear" w:color="auto" w:fill="auto"/>
          </w:tcPr>
          <w:p w:rsidR="00EC24A7" w:rsidRPr="009E7A57" w:rsidRDefault="00EC24A7" w:rsidP="001656C0">
            <w:pPr>
              <w:rPr>
                <w:rFonts w:asciiTheme="minorHAnsi" w:hAnsiTheme="minorHAnsi" w:cstheme="minorHAnsi"/>
                <w:i/>
                <w:sz w:val="22"/>
                <w:szCs w:val="22"/>
              </w:rPr>
            </w:pPr>
            <w:r w:rsidRPr="009E7A57">
              <w:rPr>
                <w:rFonts w:asciiTheme="minorHAnsi" w:hAnsiTheme="minorHAnsi" w:cstheme="minorHAnsi"/>
                <w:b/>
                <w:bCs/>
                <w:color w:val="000000"/>
                <w:sz w:val="22"/>
                <w:szCs w:val="22"/>
              </w:rPr>
              <w:lastRenderedPageBreak/>
              <w:t>Section 2</w:t>
            </w:r>
          </w:p>
        </w:tc>
        <w:tc>
          <w:tcPr>
            <w:tcW w:w="5886" w:type="dxa"/>
            <w:shd w:val="clear" w:color="auto" w:fill="auto"/>
          </w:tcPr>
          <w:p w:rsidR="00EC24A7" w:rsidRPr="009E7A57" w:rsidRDefault="00EC24A7" w:rsidP="00EC24A7">
            <w:pPr>
              <w:autoSpaceDE w:val="0"/>
              <w:autoSpaceDN w:val="0"/>
              <w:adjustRightInd w:val="0"/>
              <w:rPr>
                <w:rFonts w:asciiTheme="minorHAnsi" w:hAnsiTheme="minorHAnsi" w:cstheme="minorHAnsi"/>
                <w:b/>
                <w:bCs/>
                <w:sz w:val="22"/>
                <w:szCs w:val="22"/>
              </w:rPr>
            </w:pPr>
            <w:r w:rsidRPr="009E7A57">
              <w:rPr>
                <w:rFonts w:asciiTheme="minorHAnsi" w:hAnsiTheme="minorHAnsi" w:cstheme="minorHAnsi"/>
                <w:b/>
                <w:bCs/>
                <w:sz w:val="22"/>
                <w:szCs w:val="22"/>
              </w:rPr>
              <w:t>Placement of instructions not to report untaxed income.</w:t>
            </w:r>
          </w:p>
          <w:p w:rsidR="00EC24A7" w:rsidRPr="009E7A57" w:rsidRDefault="00EC24A7" w:rsidP="00EC24A7">
            <w:pPr>
              <w:autoSpaceDE w:val="0"/>
              <w:autoSpaceDN w:val="0"/>
              <w:adjustRightInd w:val="0"/>
              <w:rPr>
                <w:rFonts w:asciiTheme="minorHAnsi" w:hAnsiTheme="minorHAnsi" w:cstheme="minorHAnsi"/>
                <w:b/>
                <w:bCs/>
                <w:sz w:val="22"/>
                <w:szCs w:val="22"/>
              </w:rPr>
            </w:pPr>
          </w:p>
          <w:p w:rsidR="00EC24A7" w:rsidRPr="009E7A57" w:rsidRDefault="00EC24A7" w:rsidP="00EC24A7">
            <w:pPr>
              <w:autoSpaceDE w:val="0"/>
              <w:autoSpaceDN w:val="0"/>
              <w:adjustRightInd w:val="0"/>
              <w:rPr>
                <w:rFonts w:asciiTheme="minorHAnsi" w:hAnsiTheme="minorHAnsi" w:cstheme="minorHAnsi"/>
                <w:color w:val="000000"/>
                <w:sz w:val="22"/>
                <w:szCs w:val="22"/>
              </w:rPr>
            </w:pPr>
            <w:r w:rsidRPr="009E7A57">
              <w:rPr>
                <w:rFonts w:asciiTheme="minorHAnsi" w:hAnsiTheme="minorHAnsi" w:cstheme="minorHAnsi"/>
                <w:sz w:val="22"/>
                <w:szCs w:val="22"/>
              </w:rPr>
              <w:t>The instruction for borrowers not to report untaxed income needs to be more prominent on the form. When counseling borrowers on completing the Alternate Documentation of Income form, we find that a very common mistake is for borrowers to list their Supplemental Security Income or state public benefits in the income field. Placing this instruction more prominently and closer to the fields to be completed will help to reduce this error.</w:t>
            </w:r>
          </w:p>
        </w:tc>
        <w:tc>
          <w:tcPr>
            <w:tcW w:w="1620" w:type="dxa"/>
            <w:shd w:val="clear" w:color="auto" w:fill="auto"/>
          </w:tcPr>
          <w:p w:rsidR="00EC24A7" w:rsidRPr="009E7A57" w:rsidRDefault="00EC24A7" w:rsidP="007C599F">
            <w:pPr>
              <w:jc w:val="center"/>
              <w:rPr>
                <w:rFonts w:asciiTheme="minorHAnsi" w:hAnsiTheme="minorHAnsi" w:cstheme="minorHAnsi"/>
                <w:sz w:val="22"/>
                <w:szCs w:val="22"/>
              </w:rPr>
            </w:pPr>
            <w:r w:rsidRPr="009E7A57">
              <w:rPr>
                <w:rFonts w:asciiTheme="minorHAnsi" w:hAnsiTheme="minorHAnsi" w:cstheme="minorHAnsi"/>
                <w:sz w:val="22"/>
                <w:szCs w:val="22"/>
              </w:rPr>
              <w:t>ACCEPT</w:t>
            </w:r>
          </w:p>
        </w:tc>
        <w:tc>
          <w:tcPr>
            <w:tcW w:w="6336" w:type="dxa"/>
            <w:shd w:val="clear" w:color="auto" w:fill="auto"/>
          </w:tcPr>
          <w:p w:rsidR="00EC24A7" w:rsidRPr="009E7A57" w:rsidRDefault="00EC24A7" w:rsidP="003E79B5">
            <w:pPr>
              <w:rPr>
                <w:rFonts w:asciiTheme="minorHAnsi" w:hAnsiTheme="minorHAnsi" w:cstheme="minorHAnsi"/>
                <w:snapToGrid w:val="0"/>
                <w:color w:val="000000"/>
                <w:sz w:val="22"/>
                <w:szCs w:val="22"/>
              </w:rPr>
            </w:pPr>
          </w:p>
        </w:tc>
      </w:tr>
      <w:tr w:rsidR="00EC24A7" w:rsidRPr="009E7A57" w:rsidTr="001656C0">
        <w:tc>
          <w:tcPr>
            <w:tcW w:w="3060" w:type="dxa"/>
            <w:shd w:val="clear" w:color="auto" w:fill="auto"/>
          </w:tcPr>
          <w:p w:rsidR="00EC24A7" w:rsidRPr="009E7A57" w:rsidRDefault="00EC24A7" w:rsidP="001656C0">
            <w:pPr>
              <w:rPr>
                <w:rFonts w:asciiTheme="minorHAnsi" w:hAnsiTheme="minorHAnsi" w:cstheme="minorHAnsi"/>
                <w:b/>
                <w:bCs/>
                <w:color w:val="000000"/>
                <w:sz w:val="22"/>
                <w:szCs w:val="22"/>
              </w:rPr>
            </w:pPr>
            <w:r w:rsidRPr="009E7A57">
              <w:rPr>
                <w:rFonts w:asciiTheme="minorHAnsi" w:hAnsiTheme="minorHAnsi" w:cstheme="minorHAnsi"/>
                <w:b/>
                <w:bCs/>
                <w:color w:val="000000"/>
                <w:sz w:val="22"/>
                <w:szCs w:val="22"/>
              </w:rPr>
              <w:t>Section 3</w:t>
            </w:r>
          </w:p>
        </w:tc>
        <w:tc>
          <w:tcPr>
            <w:tcW w:w="5886" w:type="dxa"/>
            <w:shd w:val="clear" w:color="auto" w:fill="auto"/>
          </w:tcPr>
          <w:p w:rsidR="00EC24A7" w:rsidRPr="009E7A57" w:rsidRDefault="00EC24A7" w:rsidP="009E7A57">
            <w:pPr>
              <w:autoSpaceDE w:val="0"/>
              <w:autoSpaceDN w:val="0"/>
              <w:adjustRightInd w:val="0"/>
              <w:rPr>
                <w:rFonts w:asciiTheme="minorHAnsi" w:hAnsiTheme="minorHAnsi" w:cstheme="minorHAnsi"/>
                <w:b/>
                <w:bCs/>
                <w:sz w:val="22"/>
                <w:szCs w:val="22"/>
              </w:rPr>
            </w:pPr>
            <w:r w:rsidRPr="009E7A57">
              <w:rPr>
                <w:rFonts w:asciiTheme="minorHAnsi" w:hAnsiTheme="minorHAnsi" w:cstheme="minorHAnsi"/>
                <w:sz w:val="22"/>
                <w:szCs w:val="22"/>
              </w:rPr>
              <w:t>Request the spouse’s information at the top of the form with the borrower’s</w:t>
            </w:r>
            <w:r w:rsidR="009E7A57">
              <w:rPr>
                <w:rFonts w:asciiTheme="minorHAnsi" w:hAnsiTheme="minorHAnsi" w:cstheme="minorHAnsi"/>
                <w:sz w:val="22"/>
                <w:szCs w:val="22"/>
              </w:rPr>
              <w:t xml:space="preserve"> </w:t>
            </w:r>
            <w:r w:rsidRPr="009E7A57">
              <w:rPr>
                <w:rFonts w:asciiTheme="minorHAnsi" w:hAnsiTheme="minorHAnsi" w:cstheme="minorHAnsi"/>
                <w:sz w:val="22"/>
                <w:szCs w:val="22"/>
              </w:rPr>
              <w:t>information;</w:t>
            </w:r>
          </w:p>
        </w:tc>
        <w:tc>
          <w:tcPr>
            <w:tcW w:w="1620" w:type="dxa"/>
            <w:shd w:val="clear" w:color="auto" w:fill="auto"/>
          </w:tcPr>
          <w:p w:rsidR="00EC24A7" w:rsidRPr="009E7A57" w:rsidRDefault="00EC24A7" w:rsidP="007C599F">
            <w:pPr>
              <w:jc w:val="center"/>
              <w:rPr>
                <w:rFonts w:asciiTheme="minorHAnsi" w:hAnsiTheme="minorHAnsi" w:cstheme="minorHAnsi"/>
                <w:sz w:val="22"/>
                <w:szCs w:val="22"/>
              </w:rPr>
            </w:pPr>
            <w:r w:rsidRPr="009E7A57">
              <w:rPr>
                <w:rFonts w:asciiTheme="minorHAnsi" w:hAnsiTheme="minorHAnsi" w:cstheme="minorHAnsi"/>
                <w:sz w:val="22"/>
                <w:szCs w:val="22"/>
              </w:rPr>
              <w:t>ACCEPT IN PART</w:t>
            </w:r>
          </w:p>
        </w:tc>
        <w:tc>
          <w:tcPr>
            <w:tcW w:w="6336" w:type="dxa"/>
            <w:shd w:val="clear" w:color="auto" w:fill="auto"/>
          </w:tcPr>
          <w:p w:rsidR="00EC24A7" w:rsidRPr="009E7A57" w:rsidRDefault="00EC24A7" w:rsidP="003E79B5">
            <w:pPr>
              <w:rPr>
                <w:rFonts w:asciiTheme="minorHAnsi" w:hAnsiTheme="minorHAnsi" w:cstheme="minorHAnsi"/>
                <w:snapToGrid w:val="0"/>
                <w:color w:val="000000"/>
                <w:sz w:val="22"/>
                <w:szCs w:val="22"/>
              </w:rPr>
            </w:pPr>
            <w:r w:rsidRPr="009E7A57">
              <w:rPr>
                <w:rFonts w:asciiTheme="minorHAnsi" w:hAnsiTheme="minorHAnsi" w:cstheme="minorHAnsi"/>
                <w:snapToGrid w:val="0"/>
                <w:color w:val="000000"/>
                <w:sz w:val="22"/>
                <w:szCs w:val="22"/>
              </w:rPr>
              <w:t>The section related to spousal information has been separated into two sections.  The check boxes related to whether the Department will need spousal information and spousal identifying information is now Section 2, immediately following Section 1 (borrower identification).</w:t>
            </w:r>
          </w:p>
          <w:p w:rsidR="00EC24A7" w:rsidRPr="009E7A57" w:rsidRDefault="00EC24A7" w:rsidP="003E79B5">
            <w:pPr>
              <w:rPr>
                <w:rFonts w:asciiTheme="minorHAnsi" w:hAnsiTheme="minorHAnsi" w:cstheme="minorHAnsi"/>
                <w:snapToGrid w:val="0"/>
                <w:color w:val="000000"/>
                <w:sz w:val="22"/>
                <w:szCs w:val="22"/>
              </w:rPr>
            </w:pPr>
          </w:p>
          <w:p w:rsidR="00EC24A7" w:rsidRPr="009E7A57" w:rsidRDefault="00EC24A7" w:rsidP="003E79B5">
            <w:pPr>
              <w:rPr>
                <w:rFonts w:asciiTheme="minorHAnsi" w:hAnsiTheme="minorHAnsi" w:cstheme="minorHAnsi"/>
                <w:snapToGrid w:val="0"/>
                <w:color w:val="000000"/>
                <w:sz w:val="22"/>
                <w:szCs w:val="22"/>
              </w:rPr>
            </w:pPr>
            <w:r w:rsidRPr="009E7A57">
              <w:rPr>
                <w:rFonts w:asciiTheme="minorHAnsi" w:hAnsiTheme="minorHAnsi" w:cstheme="minorHAnsi"/>
                <w:snapToGrid w:val="0"/>
                <w:color w:val="000000"/>
                <w:sz w:val="22"/>
                <w:szCs w:val="22"/>
              </w:rPr>
              <w:t>Section 3 is now exclusively about income information, including spousal information (if required).</w:t>
            </w:r>
          </w:p>
        </w:tc>
      </w:tr>
      <w:tr w:rsidR="00EC24A7" w:rsidRPr="009E7A57" w:rsidTr="001656C0">
        <w:tc>
          <w:tcPr>
            <w:tcW w:w="3060" w:type="dxa"/>
            <w:shd w:val="clear" w:color="auto" w:fill="auto"/>
          </w:tcPr>
          <w:p w:rsidR="00EC24A7" w:rsidRPr="009E7A57" w:rsidRDefault="00EC24A7" w:rsidP="001656C0">
            <w:pPr>
              <w:rPr>
                <w:rFonts w:asciiTheme="minorHAnsi" w:hAnsiTheme="minorHAnsi" w:cstheme="minorHAnsi"/>
                <w:b/>
                <w:bCs/>
                <w:color w:val="000000"/>
                <w:sz w:val="22"/>
                <w:szCs w:val="22"/>
              </w:rPr>
            </w:pPr>
            <w:r w:rsidRPr="009E7A57">
              <w:rPr>
                <w:rFonts w:asciiTheme="minorHAnsi" w:hAnsiTheme="minorHAnsi" w:cstheme="minorHAnsi"/>
                <w:b/>
                <w:bCs/>
                <w:color w:val="000000"/>
                <w:sz w:val="22"/>
                <w:szCs w:val="22"/>
              </w:rPr>
              <w:t>Section 3</w:t>
            </w:r>
          </w:p>
        </w:tc>
        <w:tc>
          <w:tcPr>
            <w:tcW w:w="5886" w:type="dxa"/>
            <w:shd w:val="clear" w:color="auto" w:fill="auto"/>
          </w:tcPr>
          <w:p w:rsidR="00EC24A7" w:rsidRPr="009E7A57" w:rsidRDefault="00EC24A7" w:rsidP="00EC24A7">
            <w:pPr>
              <w:autoSpaceDE w:val="0"/>
              <w:autoSpaceDN w:val="0"/>
              <w:adjustRightInd w:val="0"/>
              <w:rPr>
                <w:rFonts w:asciiTheme="minorHAnsi" w:hAnsiTheme="minorHAnsi" w:cstheme="minorHAnsi"/>
                <w:sz w:val="22"/>
                <w:szCs w:val="22"/>
              </w:rPr>
            </w:pPr>
            <w:r w:rsidRPr="009E7A57">
              <w:rPr>
                <w:rFonts w:asciiTheme="minorHAnsi" w:hAnsiTheme="minorHAnsi" w:cstheme="minorHAnsi"/>
                <w:sz w:val="22"/>
                <w:szCs w:val="22"/>
              </w:rPr>
              <w:t>Include the current version of the instructions in Section 3; and</w:t>
            </w:r>
          </w:p>
        </w:tc>
        <w:tc>
          <w:tcPr>
            <w:tcW w:w="1620" w:type="dxa"/>
            <w:shd w:val="clear" w:color="auto" w:fill="auto"/>
          </w:tcPr>
          <w:p w:rsidR="00EC24A7" w:rsidRPr="009E7A57" w:rsidRDefault="00EC24A7" w:rsidP="007C599F">
            <w:pPr>
              <w:jc w:val="center"/>
              <w:rPr>
                <w:rFonts w:asciiTheme="minorHAnsi" w:hAnsiTheme="minorHAnsi" w:cstheme="minorHAnsi"/>
                <w:sz w:val="22"/>
                <w:szCs w:val="22"/>
              </w:rPr>
            </w:pPr>
            <w:r w:rsidRPr="009E7A57">
              <w:rPr>
                <w:rFonts w:asciiTheme="minorHAnsi" w:hAnsiTheme="minorHAnsi" w:cstheme="minorHAnsi"/>
                <w:sz w:val="22"/>
                <w:szCs w:val="22"/>
              </w:rPr>
              <w:t>ACCEPT IN PART</w:t>
            </w:r>
          </w:p>
        </w:tc>
        <w:tc>
          <w:tcPr>
            <w:tcW w:w="6336" w:type="dxa"/>
            <w:shd w:val="clear" w:color="auto" w:fill="auto"/>
          </w:tcPr>
          <w:p w:rsidR="00EC24A7" w:rsidRPr="009E7A57" w:rsidRDefault="00EC24A7" w:rsidP="003E79B5">
            <w:pPr>
              <w:rPr>
                <w:rFonts w:asciiTheme="minorHAnsi" w:hAnsiTheme="minorHAnsi" w:cstheme="minorHAnsi"/>
                <w:snapToGrid w:val="0"/>
                <w:color w:val="000000"/>
                <w:sz w:val="22"/>
                <w:szCs w:val="22"/>
              </w:rPr>
            </w:pPr>
            <w:r w:rsidRPr="009E7A57">
              <w:rPr>
                <w:rFonts w:asciiTheme="minorHAnsi" w:hAnsiTheme="minorHAnsi" w:cstheme="minorHAnsi"/>
                <w:snapToGrid w:val="0"/>
                <w:color w:val="000000"/>
                <w:sz w:val="22"/>
                <w:szCs w:val="22"/>
              </w:rPr>
              <w:t xml:space="preserve">Because Section 3 is now exclusively about income information, the fields related to spousal income information are sufficiently covered </w:t>
            </w:r>
            <w:r w:rsidRPr="009E7A57">
              <w:rPr>
                <w:rFonts w:asciiTheme="minorHAnsi" w:hAnsiTheme="minorHAnsi" w:cstheme="minorHAnsi"/>
                <w:snapToGrid w:val="0"/>
                <w:color w:val="000000"/>
                <w:sz w:val="22"/>
                <w:szCs w:val="22"/>
              </w:rPr>
              <w:lastRenderedPageBreak/>
              <w:t>by the instructions to Section 3.</w:t>
            </w:r>
          </w:p>
        </w:tc>
      </w:tr>
      <w:tr w:rsidR="00EC24A7" w:rsidRPr="009E7A57" w:rsidTr="001656C0">
        <w:tc>
          <w:tcPr>
            <w:tcW w:w="3060" w:type="dxa"/>
            <w:shd w:val="clear" w:color="auto" w:fill="auto"/>
          </w:tcPr>
          <w:p w:rsidR="00EC24A7" w:rsidRPr="009E7A57" w:rsidRDefault="00EC24A7" w:rsidP="001656C0">
            <w:pPr>
              <w:rPr>
                <w:rFonts w:asciiTheme="minorHAnsi" w:hAnsiTheme="minorHAnsi" w:cstheme="minorHAnsi"/>
                <w:b/>
                <w:bCs/>
                <w:color w:val="000000"/>
                <w:sz w:val="22"/>
                <w:szCs w:val="22"/>
              </w:rPr>
            </w:pPr>
            <w:r w:rsidRPr="009E7A57">
              <w:rPr>
                <w:rFonts w:asciiTheme="minorHAnsi" w:hAnsiTheme="minorHAnsi" w:cstheme="minorHAnsi"/>
                <w:b/>
                <w:bCs/>
                <w:color w:val="000000"/>
                <w:sz w:val="22"/>
                <w:szCs w:val="22"/>
              </w:rPr>
              <w:lastRenderedPageBreak/>
              <w:t>Section 3</w:t>
            </w:r>
          </w:p>
        </w:tc>
        <w:tc>
          <w:tcPr>
            <w:tcW w:w="5886" w:type="dxa"/>
            <w:shd w:val="clear" w:color="auto" w:fill="auto"/>
          </w:tcPr>
          <w:p w:rsidR="00EC24A7" w:rsidRPr="009E7A57" w:rsidRDefault="00EC24A7" w:rsidP="00EC24A7">
            <w:pPr>
              <w:autoSpaceDE w:val="0"/>
              <w:autoSpaceDN w:val="0"/>
              <w:adjustRightInd w:val="0"/>
              <w:rPr>
                <w:rFonts w:asciiTheme="minorHAnsi" w:hAnsiTheme="minorHAnsi" w:cstheme="minorHAnsi"/>
                <w:sz w:val="22"/>
                <w:szCs w:val="22"/>
              </w:rPr>
            </w:pPr>
            <w:r w:rsidRPr="009E7A57">
              <w:rPr>
                <w:rFonts w:asciiTheme="minorHAnsi" w:hAnsiTheme="minorHAnsi" w:cstheme="minorHAnsi"/>
                <w:sz w:val="22"/>
                <w:szCs w:val="22"/>
              </w:rPr>
              <w:t>Return to the box format with clear headings and check boxes for the payment frequency.</w:t>
            </w:r>
          </w:p>
        </w:tc>
        <w:tc>
          <w:tcPr>
            <w:tcW w:w="1620" w:type="dxa"/>
            <w:shd w:val="clear" w:color="auto" w:fill="auto"/>
          </w:tcPr>
          <w:p w:rsidR="00EC24A7" w:rsidRPr="009E7A57" w:rsidRDefault="00EC24A7" w:rsidP="007C599F">
            <w:pPr>
              <w:jc w:val="center"/>
              <w:rPr>
                <w:rFonts w:asciiTheme="minorHAnsi" w:hAnsiTheme="minorHAnsi" w:cstheme="minorHAnsi"/>
                <w:sz w:val="22"/>
                <w:szCs w:val="22"/>
              </w:rPr>
            </w:pPr>
            <w:r w:rsidRPr="009E7A57">
              <w:rPr>
                <w:rFonts w:asciiTheme="minorHAnsi" w:hAnsiTheme="minorHAnsi" w:cstheme="minorHAnsi"/>
                <w:sz w:val="22"/>
                <w:szCs w:val="22"/>
              </w:rPr>
              <w:t>ACCEPT IN PART</w:t>
            </w:r>
          </w:p>
        </w:tc>
        <w:tc>
          <w:tcPr>
            <w:tcW w:w="6336" w:type="dxa"/>
            <w:shd w:val="clear" w:color="auto" w:fill="auto"/>
          </w:tcPr>
          <w:p w:rsidR="00EC24A7" w:rsidRPr="009E7A57" w:rsidRDefault="00EC24A7" w:rsidP="00EC24A7">
            <w:pPr>
              <w:pStyle w:val="Header"/>
              <w:spacing w:after="40"/>
              <w:contextualSpacing/>
              <w:rPr>
                <w:rFonts w:asciiTheme="minorHAnsi" w:hAnsiTheme="minorHAnsi" w:cstheme="minorHAnsi"/>
                <w:bCs/>
                <w:sz w:val="22"/>
                <w:szCs w:val="22"/>
              </w:rPr>
            </w:pPr>
            <w:r w:rsidRPr="009E7A57">
              <w:rPr>
                <w:rFonts w:asciiTheme="minorHAnsi" w:hAnsiTheme="minorHAnsi" w:cstheme="minorHAnsi"/>
                <w:color w:val="000000"/>
                <w:sz w:val="22"/>
                <w:szCs w:val="22"/>
              </w:rPr>
              <w:t xml:space="preserve">The Department agrees that the fields for reporting income were difficult to locate in the prior draft of the form.  To assist borrowers in locating these fields, the Department has added “comb” fields, which are frequently used on </w:t>
            </w:r>
            <w:r w:rsidRPr="009E7A57">
              <w:rPr>
                <w:rFonts w:asciiTheme="minorHAnsi" w:hAnsiTheme="minorHAnsi" w:cstheme="minorHAnsi"/>
                <w:bCs/>
                <w:sz w:val="22"/>
                <w:szCs w:val="22"/>
              </w:rPr>
              <w:t>the Free Application for Federal Student Aid (FAFSA).</w:t>
            </w:r>
          </w:p>
          <w:p w:rsidR="009E7A57" w:rsidRPr="009E7A57" w:rsidRDefault="009E7A57" w:rsidP="00EC24A7">
            <w:pPr>
              <w:pStyle w:val="Header"/>
              <w:spacing w:after="40"/>
              <w:contextualSpacing/>
              <w:rPr>
                <w:rFonts w:asciiTheme="minorHAnsi" w:hAnsiTheme="minorHAnsi" w:cstheme="minorHAnsi"/>
                <w:bCs/>
                <w:sz w:val="22"/>
                <w:szCs w:val="22"/>
              </w:rPr>
            </w:pPr>
          </w:p>
          <w:p w:rsidR="009E7A57" w:rsidRPr="009E7A57" w:rsidRDefault="009E7A57" w:rsidP="00EC24A7">
            <w:pPr>
              <w:pStyle w:val="Header"/>
              <w:spacing w:after="40"/>
              <w:contextualSpacing/>
              <w:rPr>
                <w:rFonts w:asciiTheme="minorHAnsi" w:hAnsiTheme="minorHAnsi" w:cstheme="minorHAnsi"/>
                <w:color w:val="000000"/>
                <w:sz w:val="22"/>
                <w:szCs w:val="22"/>
              </w:rPr>
            </w:pPr>
            <w:r w:rsidRPr="009E7A57">
              <w:rPr>
                <w:rFonts w:asciiTheme="minorHAnsi" w:hAnsiTheme="minorHAnsi" w:cstheme="minorHAnsi"/>
                <w:color w:val="000000"/>
                <w:sz w:val="22"/>
                <w:szCs w:val="22"/>
              </w:rPr>
              <w:t>The Department agrees that check boxes are a clearer way of requesting this information.  The check boxes will include: (1) Weekly, (2) Every Two Weeks, (3) Twice Per Month, (4) Monthly, and (5) Annually.</w:t>
            </w:r>
          </w:p>
        </w:tc>
      </w:tr>
    </w:tbl>
    <w:p w:rsidR="006C5F3D" w:rsidRPr="009E7A57" w:rsidRDefault="006C5F3D" w:rsidP="00C93D51">
      <w:pPr>
        <w:rPr>
          <w:rFonts w:asciiTheme="minorHAnsi" w:hAnsiTheme="minorHAnsi" w:cstheme="minorHAnsi"/>
          <w:sz w:val="22"/>
          <w:szCs w:val="22"/>
        </w:rPr>
      </w:pPr>
    </w:p>
    <w:sectPr w:rsidR="006C5F3D" w:rsidRPr="009E7A57" w:rsidSect="008E2D84">
      <w:footerReference w:type="default" r:id="rId9"/>
      <w:headerReference w:type="first" r:id="rId10"/>
      <w:pgSz w:w="20160" w:h="12240" w:orient="landscape" w:code="5"/>
      <w:pgMar w:top="1008" w:right="864" w:bottom="720"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4A7" w:rsidRDefault="00EC24A7" w:rsidP="008E04A3">
      <w:r>
        <w:separator/>
      </w:r>
    </w:p>
  </w:endnote>
  <w:endnote w:type="continuationSeparator" w:id="0">
    <w:p w:rsidR="00EC24A7" w:rsidRDefault="00EC24A7" w:rsidP="008E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A7" w:rsidRDefault="00EC24A7">
    <w:pPr>
      <w:pStyle w:val="Footer"/>
      <w:jc w:val="right"/>
    </w:pPr>
    <w:r>
      <w:fldChar w:fldCharType="begin"/>
    </w:r>
    <w:r>
      <w:instrText xml:space="preserve"> PAGE   \* MERGEFORMAT </w:instrText>
    </w:r>
    <w:r>
      <w:fldChar w:fldCharType="separate"/>
    </w:r>
    <w:r w:rsidR="001E2329">
      <w:rPr>
        <w:noProof/>
      </w:rPr>
      <w:t>3</w:t>
    </w:r>
    <w:r>
      <w:fldChar w:fldCharType="end"/>
    </w:r>
  </w:p>
  <w:p w:rsidR="00EC24A7" w:rsidRPr="001733B8" w:rsidRDefault="00EC24A7">
    <w:pPr>
      <w:pStyle w:val="Footer"/>
      <w:rPr>
        <w:rFonts w:ascii="Calibri" w:hAnsi="Calibri" w:cs="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4A7" w:rsidRDefault="00EC24A7" w:rsidP="008E04A3">
      <w:r>
        <w:separator/>
      </w:r>
    </w:p>
  </w:footnote>
  <w:footnote w:type="continuationSeparator" w:id="0">
    <w:p w:rsidR="00EC24A7" w:rsidRDefault="00EC24A7" w:rsidP="008E0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A7" w:rsidRPr="001733B8" w:rsidRDefault="00EC24A7" w:rsidP="00AB4A35">
    <w:pPr>
      <w:jc w:val="center"/>
      <w:rPr>
        <w:rFonts w:ascii="Calibri" w:hAnsi="Calibri" w:cs="Calibri"/>
        <w:b/>
      </w:rPr>
    </w:pPr>
    <w:r w:rsidRPr="001733B8">
      <w:rPr>
        <w:rFonts w:ascii="Calibri" w:hAnsi="Calibri" w:cs="Calibri"/>
        <w:b/>
      </w:rPr>
      <w:t>US Department of Education</w:t>
    </w:r>
  </w:p>
  <w:p w:rsidR="00EC24A7" w:rsidRPr="001733B8" w:rsidRDefault="00EC24A7" w:rsidP="00AB4A35">
    <w:pPr>
      <w:jc w:val="center"/>
      <w:rPr>
        <w:rFonts w:ascii="Calibri" w:hAnsi="Calibri" w:cs="Calibri"/>
      </w:rPr>
    </w:pPr>
    <w:r w:rsidRPr="001733B8">
      <w:rPr>
        <w:rFonts w:ascii="Calibri" w:hAnsi="Calibri" w:cs="Calibri"/>
      </w:rPr>
      <w:t>Response to Comments</w:t>
    </w:r>
    <w:r>
      <w:rPr>
        <w:rFonts w:ascii="Calibri" w:hAnsi="Calibri" w:cs="Calibri"/>
      </w:rPr>
      <w:t xml:space="preserve"> – 30-day Comment Period</w:t>
    </w:r>
  </w:p>
  <w:p w:rsidR="00EC24A7" w:rsidRPr="001733B8" w:rsidRDefault="00EC24A7" w:rsidP="00AB4A35">
    <w:pPr>
      <w:jc w:val="center"/>
      <w:rPr>
        <w:rFonts w:ascii="Calibri" w:hAnsi="Calibri" w:cs="Calibri"/>
      </w:rPr>
    </w:pPr>
    <w:r>
      <w:rPr>
        <w:rFonts w:ascii="Calibri" w:hAnsi="Calibri" w:cs="Calibri"/>
      </w:rPr>
      <w:t>Alternative Documentation of Income Form</w:t>
    </w:r>
  </w:p>
  <w:p w:rsidR="00EC24A7" w:rsidRDefault="00EC24A7" w:rsidP="00AB4A35">
    <w:pPr>
      <w:jc w:val="center"/>
      <w:rPr>
        <w:rFonts w:ascii="Calibri" w:hAnsi="Calibri" w:cs="Calibri"/>
      </w:rPr>
    </w:pPr>
  </w:p>
  <w:p w:rsidR="00EC24A7" w:rsidRDefault="00EC24A7" w:rsidP="00EC7DB4">
    <w:pPr>
      <w:jc w:val="center"/>
      <w:rPr>
        <w:rFonts w:ascii="Calibri" w:hAnsi="Calibri" w:cs="Calibri"/>
      </w:rPr>
    </w:pPr>
    <w:r>
      <w:rPr>
        <w:rFonts w:ascii="Calibri" w:hAnsi="Calibri" w:cs="Calibri"/>
      </w:rPr>
      <w:t xml:space="preserve">Comments received from: </w:t>
    </w:r>
  </w:p>
  <w:p w:rsidR="00EC24A7" w:rsidRPr="001733B8" w:rsidRDefault="00EC24A7" w:rsidP="00AB4A35">
    <w:pPr>
      <w:jc w:val="center"/>
      <w:rPr>
        <w:rFonts w:ascii="Calibri" w:hAnsi="Calibri" w:cs="Calibri"/>
      </w:rPr>
    </w:pPr>
    <w:r>
      <w:rPr>
        <w:rFonts w:ascii="Calibri" w:hAnsi="Calibri" w:cs="Calibri"/>
      </w:rPr>
      <w:t>The National Consumer Law Center</w:t>
    </w:r>
  </w:p>
  <w:p w:rsidR="00EC24A7" w:rsidRDefault="00EC24A7" w:rsidP="00AB4A35">
    <w:pPr>
      <w:jc w:val="center"/>
    </w:pPr>
  </w:p>
  <w:p w:rsidR="00EC24A7" w:rsidRDefault="00EC24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AD6"/>
    <w:multiLevelType w:val="hybridMultilevel"/>
    <w:tmpl w:val="A738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051B1"/>
    <w:multiLevelType w:val="hybridMultilevel"/>
    <w:tmpl w:val="74929710"/>
    <w:lvl w:ilvl="0" w:tplc="942CFC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92188"/>
    <w:multiLevelType w:val="hybridMultilevel"/>
    <w:tmpl w:val="ABC40D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F74FF"/>
    <w:multiLevelType w:val="hybridMultilevel"/>
    <w:tmpl w:val="18026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F279E"/>
    <w:multiLevelType w:val="hybridMultilevel"/>
    <w:tmpl w:val="2A347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48037F"/>
    <w:multiLevelType w:val="hybridMultilevel"/>
    <w:tmpl w:val="DFC89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2A1779"/>
    <w:multiLevelType w:val="hybridMultilevel"/>
    <w:tmpl w:val="5C7C76EE"/>
    <w:lvl w:ilvl="0" w:tplc="942CFC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5C56DF"/>
    <w:multiLevelType w:val="hybridMultilevel"/>
    <w:tmpl w:val="464A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461A40"/>
    <w:multiLevelType w:val="hybridMultilevel"/>
    <w:tmpl w:val="6B9A5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3C7A08"/>
    <w:multiLevelType w:val="hybridMultilevel"/>
    <w:tmpl w:val="EA569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8D1376"/>
    <w:multiLevelType w:val="hybridMultilevel"/>
    <w:tmpl w:val="4A1C6E54"/>
    <w:lvl w:ilvl="0" w:tplc="259A0174">
      <w:start w:val="1"/>
      <w:numFmt w:val="bullet"/>
      <w:lvlText w:val=""/>
      <w:lvlJc w:val="left"/>
      <w:pPr>
        <w:ind w:left="900" w:hanging="360"/>
      </w:pPr>
      <w:rPr>
        <w:rFonts w:ascii="Symbol" w:hAnsi="Symbol" w:hint="default"/>
        <w:sz w:val="24"/>
        <w:szCs w:val="24"/>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41977A07"/>
    <w:multiLevelType w:val="hybridMultilevel"/>
    <w:tmpl w:val="EE0E0CC0"/>
    <w:lvl w:ilvl="0" w:tplc="26FE477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D9544E"/>
    <w:multiLevelType w:val="singleLevel"/>
    <w:tmpl w:val="037C22C4"/>
    <w:lvl w:ilvl="0">
      <w:start w:val="1"/>
      <w:numFmt w:val="bullet"/>
      <w:lvlText w:val=""/>
      <w:lvlJc w:val="left"/>
      <w:pPr>
        <w:tabs>
          <w:tab w:val="num" w:pos="360"/>
        </w:tabs>
        <w:ind w:left="360" w:hanging="360"/>
      </w:pPr>
      <w:rPr>
        <w:rFonts w:ascii="Symbol" w:hAnsi="Symbol" w:cs="Times New Roman" w:hint="default"/>
        <w:color w:val="auto"/>
        <w:sz w:val="24"/>
        <w:szCs w:val="24"/>
      </w:rPr>
    </w:lvl>
  </w:abstractNum>
  <w:abstractNum w:abstractNumId="13">
    <w:nsid w:val="60D519AD"/>
    <w:multiLevelType w:val="hybridMultilevel"/>
    <w:tmpl w:val="905A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734288"/>
    <w:multiLevelType w:val="hybridMultilevel"/>
    <w:tmpl w:val="382EC2F4"/>
    <w:lvl w:ilvl="0" w:tplc="942CFC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AAB994"/>
    <w:multiLevelType w:val="hybridMultilevel"/>
    <w:tmpl w:val="C1C41C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3F328E2"/>
    <w:multiLevelType w:val="hybridMultilevel"/>
    <w:tmpl w:val="3E549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BE2D90"/>
    <w:multiLevelType w:val="hybridMultilevel"/>
    <w:tmpl w:val="3600F6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8A5D2C"/>
    <w:multiLevelType w:val="hybridMultilevel"/>
    <w:tmpl w:val="6B9E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D2212D"/>
    <w:multiLevelType w:val="hybridMultilevel"/>
    <w:tmpl w:val="0F3CCC32"/>
    <w:lvl w:ilvl="0" w:tplc="942CFC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721D67"/>
    <w:multiLevelType w:val="hybridMultilevel"/>
    <w:tmpl w:val="59F0E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C1029A"/>
    <w:multiLevelType w:val="hybridMultilevel"/>
    <w:tmpl w:val="5A3AC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425F46"/>
    <w:multiLevelType w:val="singleLevel"/>
    <w:tmpl w:val="037C22C4"/>
    <w:lvl w:ilvl="0">
      <w:start w:val="1"/>
      <w:numFmt w:val="bullet"/>
      <w:lvlText w:val=""/>
      <w:lvlJc w:val="left"/>
      <w:pPr>
        <w:tabs>
          <w:tab w:val="num" w:pos="360"/>
        </w:tabs>
        <w:ind w:left="360" w:hanging="360"/>
      </w:pPr>
      <w:rPr>
        <w:rFonts w:ascii="Symbol" w:hAnsi="Symbol" w:cs="Times New Roman" w:hint="default"/>
        <w:color w:val="auto"/>
        <w:sz w:val="24"/>
        <w:szCs w:val="24"/>
      </w:rPr>
    </w:lvl>
  </w:abstractNum>
  <w:num w:numId="1">
    <w:abstractNumId w:val="8"/>
  </w:num>
  <w:num w:numId="2">
    <w:abstractNumId w:val="20"/>
  </w:num>
  <w:num w:numId="3">
    <w:abstractNumId w:val="21"/>
  </w:num>
  <w:num w:numId="4">
    <w:abstractNumId w:val="9"/>
  </w:num>
  <w:num w:numId="5">
    <w:abstractNumId w:val="15"/>
  </w:num>
  <w:num w:numId="6">
    <w:abstractNumId w:val="18"/>
  </w:num>
  <w:num w:numId="7">
    <w:abstractNumId w:val="4"/>
  </w:num>
  <w:num w:numId="8">
    <w:abstractNumId w:val="3"/>
  </w:num>
  <w:num w:numId="9">
    <w:abstractNumId w:val="19"/>
  </w:num>
  <w:num w:numId="10">
    <w:abstractNumId w:val="6"/>
  </w:num>
  <w:num w:numId="11">
    <w:abstractNumId w:val="1"/>
  </w:num>
  <w:num w:numId="12">
    <w:abstractNumId w:val="14"/>
  </w:num>
  <w:num w:numId="13">
    <w:abstractNumId w:val="2"/>
  </w:num>
  <w:num w:numId="14">
    <w:abstractNumId w:val="5"/>
  </w:num>
  <w:num w:numId="15">
    <w:abstractNumId w:val="11"/>
  </w:num>
  <w:num w:numId="16">
    <w:abstractNumId w:val="13"/>
  </w:num>
  <w:num w:numId="17">
    <w:abstractNumId w:val="17"/>
  </w:num>
  <w:num w:numId="18">
    <w:abstractNumId w:val="16"/>
  </w:num>
  <w:num w:numId="19">
    <w:abstractNumId w:val="0"/>
  </w:num>
  <w:num w:numId="20">
    <w:abstractNumId w:val="7"/>
  </w:num>
  <w:num w:numId="21">
    <w:abstractNumId w:val="22"/>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EEB"/>
    <w:rsid w:val="00005889"/>
    <w:rsid w:val="0001206C"/>
    <w:rsid w:val="0001227C"/>
    <w:rsid w:val="000144DA"/>
    <w:rsid w:val="0002109E"/>
    <w:rsid w:val="0002357D"/>
    <w:rsid w:val="000251CA"/>
    <w:rsid w:val="00030917"/>
    <w:rsid w:val="00037374"/>
    <w:rsid w:val="00041E44"/>
    <w:rsid w:val="00053E5E"/>
    <w:rsid w:val="00060138"/>
    <w:rsid w:val="00063F8D"/>
    <w:rsid w:val="00063FA4"/>
    <w:rsid w:val="00064D91"/>
    <w:rsid w:val="00077046"/>
    <w:rsid w:val="000772D6"/>
    <w:rsid w:val="00081ACC"/>
    <w:rsid w:val="00082B90"/>
    <w:rsid w:val="0008521D"/>
    <w:rsid w:val="00092BDC"/>
    <w:rsid w:val="000A1D1F"/>
    <w:rsid w:val="000A2957"/>
    <w:rsid w:val="000A6DC2"/>
    <w:rsid w:val="000C199C"/>
    <w:rsid w:val="000C6B44"/>
    <w:rsid w:val="000D2AA1"/>
    <w:rsid w:val="000E16B4"/>
    <w:rsid w:val="001013F2"/>
    <w:rsid w:val="00113B56"/>
    <w:rsid w:val="001203F9"/>
    <w:rsid w:val="0012438C"/>
    <w:rsid w:val="00125CCE"/>
    <w:rsid w:val="00127207"/>
    <w:rsid w:val="001370EC"/>
    <w:rsid w:val="00141E2C"/>
    <w:rsid w:val="00146716"/>
    <w:rsid w:val="00151E6D"/>
    <w:rsid w:val="00152558"/>
    <w:rsid w:val="0015411B"/>
    <w:rsid w:val="00155EE2"/>
    <w:rsid w:val="001575C1"/>
    <w:rsid w:val="001656C0"/>
    <w:rsid w:val="001733B8"/>
    <w:rsid w:val="0017622F"/>
    <w:rsid w:val="001762C8"/>
    <w:rsid w:val="0019125E"/>
    <w:rsid w:val="00195895"/>
    <w:rsid w:val="00195D1F"/>
    <w:rsid w:val="001A44AE"/>
    <w:rsid w:val="001B331D"/>
    <w:rsid w:val="001C6C95"/>
    <w:rsid w:val="001E1FB7"/>
    <w:rsid w:val="001E2329"/>
    <w:rsid w:val="001F2D65"/>
    <w:rsid w:val="001F5ADF"/>
    <w:rsid w:val="00201327"/>
    <w:rsid w:val="002038D7"/>
    <w:rsid w:val="00204348"/>
    <w:rsid w:val="00204824"/>
    <w:rsid w:val="002071C8"/>
    <w:rsid w:val="0021738B"/>
    <w:rsid w:val="002353CB"/>
    <w:rsid w:val="00236AE8"/>
    <w:rsid w:val="002418F5"/>
    <w:rsid w:val="00244D26"/>
    <w:rsid w:val="002503A9"/>
    <w:rsid w:val="002562AF"/>
    <w:rsid w:val="00263027"/>
    <w:rsid w:val="00276F60"/>
    <w:rsid w:val="002845A5"/>
    <w:rsid w:val="0029703D"/>
    <w:rsid w:val="002B0666"/>
    <w:rsid w:val="002B2FB5"/>
    <w:rsid w:val="002B3411"/>
    <w:rsid w:val="002B58D9"/>
    <w:rsid w:val="002C7F1E"/>
    <w:rsid w:val="002D6E7E"/>
    <w:rsid w:val="002E0CED"/>
    <w:rsid w:val="002E2196"/>
    <w:rsid w:val="002E703E"/>
    <w:rsid w:val="002F0065"/>
    <w:rsid w:val="002F38B7"/>
    <w:rsid w:val="002F4072"/>
    <w:rsid w:val="00300E4B"/>
    <w:rsid w:val="0030267F"/>
    <w:rsid w:val="00312878"/>
    <w:rsid w:val="00313216"/>
    <w:rsid w:val="0031323A"/>
    <w:rsid w:val="003160CF"/>
    <w:rsid w:val="0032618B"/>
    <w:rsid w:val="00342E06"/>
    <w:rsid w:val="0035568D"/>
    <w:rsid w:val="003566CD"/>
    <w:rsid w:val="00362428"/>
    <w:rsid w:val="00366C27"/>
    <w:rsid w:val="00370795"/>
    <w:rsid w:val="003733D3"/>
    <w:rsid w:val="00376A08"/>
    <w:rsid w:val="00390698"/>
    <w:rsid w:val="003A084A"/>
    <w:rsid w:val="003A0F27"/>
    <w:rsid w:val="003B2F8A"/>
    <w:rsid w:val="003B4E43"/>
    <w:rsid w:val="003B76DD"/>
    <w:rsid w:val="003C399E"/>
    <w:rsid w:val="003D4230"/>
    <w:rsid w:val="003D6818"/>
    <w:rsid w:val="003D71EF"/>
    <w:rsid w:val="003E0D52"/>
    <w:rsid w:val="003E79B5"/>
    <w:rsid w:val="0040207E"/>
    <w:rsid w:val="004030FB"/>
    <w:rsid w:val="00403901"/>
    <w:rsid w:val="00406653"/>
    <w:rsid w:val="00406F57"/>
    <w:rsid w:val="004071A8"/>
    <w:rsid w:val="004071DC"/>
    <w:rsid w:val="00410EAD"/>
    <w:rsid w:val="00412DD7"/>
    <w:rsid w:val="00420A8E"/>
    <w:rsid w:val="0042344F"/>
    <w:rsid w:val="00426B91"/>
    <w:rsid w:val="00427381"/>
    <w:rsid w:val="00440908"/>
    <w:rsid w:val="00445EA3"/>
    <w:rsid w:val="00451614"/>
    <w:rsid w:val="00454E5B"/>
    <w:rsid w:val="0045553D"/>
    <w:rsid w:val="00456862"/>
    <w:rsid w:val="00456C85"/>
    <w:rsid w:val="00460C2D"/>
    <w:rsid w:val="00461230"/>
    <w:rsid w:val="004640E7"/>
    <w:rsid w:val="00467DE1"/>
    <w:rsid w:val="00474C8B"/>
    <w:rsid w:val="00475222"/>
    <w:rsid w:val="00476196"/>
    <w:rsid w:val="00476CFC"/>
    <w:rsid w:val="00495ED6"/>
    <w:rsid w:val="004966DA"/>
    <w:rsid w:val="00497552"/>
    <w:rsid w:val="004A2686"/>
    <w:rsid w:val="004B49A6"/>
    <w:rsid w:val="004C71C0"/>
    <w:rsid w:val="004D36A5"/>
    <w:rsid w:val="004F1095"/>
    <w:rsid w:val="004F599A"/>
    <w:rsid w:val="005001F4"/>
    <w:rsid w:val="005017F1"/>
    <w:rsid w:val="005019A6"/>
    <w:rsid w:val="00523E3D"/>
    <w:rsid w:val="00530256"/>
    <w:rsid w:val="0053241A"/>
    <w:rsid w:val="005371B3"/>
    <w:rsid w:val="005520EB"/>
    <w:rsid w:val="00557F37"/>
    <w:rsid w:val="00565F7A"/>
    <w:rsid w:val="005900BB"/>
    <w:rsid w:val="00592118"/>
    <w:rsid w:val="005A0AF7"/>
    <w:rsid w:val="005B704E"/>
    <w:rsid w:val="005D27F9"/>
    <w:rsid w:val="005D29A5"/>
    <w:rsid w:val="005D3371"/>
    <w:rsid w:val="005D4B1F"/>
    <w:rsid w:val="005D5032"/>
    <w:rsid w:val="005F19BB"/>
    <w:rsid w:val="005F7FB2"/>
    <w:rsid w:val="00602DFD"/>
    <w:rsid w:val="00606437"/>
    <w:rsid w:val="00611A47"/>
    <w:rsid w:val="00616F43"/>
    <w:rsid w:val="0062222A"/>
    <w:rsid w:val="00623EEB"/>
    <w:rsid w:val="00636D0C"/>
    <w:rsid w:val="0063776C"/>
    <w:rsid w:val="0064128A"/>
    <w:rsid w:val="006474F0"/>
    <w:rsid w:val="0065571E"/>
    <w:rsid w:val="0065723E"/>
    <w:rsid w:val="0066086D"/>
    <w:rsid w:val="00660FE0"/>
    <w:rsid w:val="00664D28"/>
    <w:rsid w:val="00667B48"/>
    <w:rsid w:val="00677095"/>
    <w:rsid w:val="00680831"/>
    <w:rsid w:val="006A0672"/>
    <w:rsid w:val="006A57E4"/>
    <w:rsid w:val="006C2469"/>
    <w:rsid w:val="006C3AAA"/>
    <w:rsid w:val="006C5F3D"/>
    <w:rsid w:val="006C6785"/>
    <w:rsid w:val="006D5203"/>
    <w:rsid w:val="006E6F35"/>
    <w:rsid w:val="00703FE2"/>
    <w:rsid w:val="007208C1"/>
    <w:rsid w:val="00725EAC"/>
    <w:rsid w:val="00730369"/>
    <w:rsid w:val="007353DF"/>
    <w:rsid w:val="00735EFD"/>
    <w:rsid w:val="00741CAE"/>
    <w:rsid w:val="00751E9C"/>
    <w:rsid w:val="0075728B"/>
    <w:rsid w:val="00763495"/>
    <w:rsid w:val="00780884"/>
    <w:rsid w:val="00781D0E"/>
    <w:rsid w:val="007836E0"/>
    <w:rsid w:val="007922E7"/>
    <w:rsid w:val="00793A7E"/>
    <w:rsid w:val="007A0687"/>
    <w:rsid w:val="007A4D64"/>
    <w:rsid w:val="007A55C6"/>
    <w:rsid w:val="007A686A"/>
    <w:rsid w:val="007A6A81"/>
    <w:rsid w:val="007B52DE"/>
    <w:rsid w:val="007C599F"/>
    <w:rsid w:val="007D7BC0"/>
    <w:rsid w:val="007E4AAD"/>
    <w:rsid w:val="007F27FB"/>
    <w:rsid w:val="00802B1C"/>
    <w:rsid w:val="008233A9"/>
    <w:rsid w:val="008314D2"/>
    <w:rsid w:val="00831797"/>
    <w:rsid w:val="00837151"/>
    <w:rsid w:val="008579F9"/>
    <w:rsid w:val="008603F4"/>
    <w:rsid w:val="008629B2"/>
    <w:rsid w:val="00880926"/>
    <w:rsid w:val="008901E4"/>
    <w:rsid w:val="008A341C"/>
    <w:rsid w:val="008B2303"/>
    <w:rsid w:val="008B3ABB"/>
    <w:rsid w:val="008C1932"/>
    <w:rsid w:val="008C2639"/>
    <w:rsid w:val="008C4496"/>
    <w:rsid w:val="008C4A9F"/>
    <w:rsid w:val="008C4C5B"/>
    <w:rsid w:val="008D04FB"/>
    <w:rsid w:val="008D07D6"/>
    <w:rsid w:val="008E04A3"/>
    <w:rsid w:val="008E2D84"/>
    <w:rsid w:val="008E4207"/>
    <w:rsid w:val="00901272"/>
    <w:rsid w:val="00915984"/>
    <w:rsid w:val="00930D1A"/>
    <w:rsid w:val="009366DA"/>
    <w:rsid w:val="00936B94"/>
    <w:rsid w:val="00937851"/>
    <w:rsid w:val="00947FF6"/>
    <w:rsid w:val="00951471"/>
    <w:rsid w:val="0095706D"/>
    <w:rsid w:val="00960073"/>
    <w:rsid w:val="00965E71"/>
    <w:rsid w:val="009805F7"/>
    <w:rsid w:val="00982104"/>
    <w:rsid w:val="009857E0"/>
    <w:rsid w:val="009877FF"/>
    <w:rsid w:val="009947DD"/>
    <w:rsid w:val="00996DE4"/>
    <w:rsid w:val="009A1B14"/>
    <w:rsid w:val="009A21B5"/>
    <w:rsid w:val="009A648D"/>
    <w:rsid w:val="009B498C"/>
    <w:rsid w:val="009B49D8"/>
    <w:rsid w:val="009C183B"/>
    <w:rsid w:val="009C4686"/>
    <w:rsid w:val="009E26DB"/>
    <w:rsid w:val="009E5936"/>
    <w:rsid w:val="009E7A57"/>
    <w:rsid w:val="009F0286"/>
    <w:rsid w:val="009F1134"/>
    <w:rsid w:val="009F4D72"/>
    <w:rsid w:val="009F54BA"/>
    <w:rsid w:val="009F6912"/>
    <w:rsid w:val="00A000D1"/>
    <w:rsid w:val="00A128DF"/>
    <w:rsid w:val="00A14FB1"/>
    <w:rsid w:val="00A164D4"/>
    <w:rsid w:val="00A20EED"/>
    <w:rsid w:val="00A2359F"/>
    <w:rsid w:val="00A26435"/>
    <w:rsid w:val="00A37378"/>
    <w:rsid w:val="00A42958"/>
    <w:rsid w:val="00A46B48"/>
    <w:rsid w:val="00A5491E"/>
    <w:rsid w:val="00A62489"/>
    <w:rsid w:val="00A72280"/>
    <w:rsid w:val="00A744B3"/>
    <w:rsid w:val="00AA2EE1"/>
    <w:rsid w:val="00AB4A35"/>
    <w:rsid w:val="00AC7C3B"/>
    <w:rsid w:val="00AD2F0E"/>
    <w:rsid w:val="00AD4F37"/>
    <w:rsid w:val="00AD5CEE"/>
    <w:rsid w:val="00AE0E1C"/>
    <w:rsid w:val="00B01A3C"/>
    <w:rsid w:val="00B01AA9"/>
    <w:rsid w:val="00B14B1B"/>
    <w:rsid w:val="00B21167"/>
    <w:rsid w:val="00B239BE"/>
    <w:rsid w:val="00B26451"/>
    <w:rsid w:val="00B35617"/>
    <w:rsid w:val="00B41867"/>
    <w:rsid w:val="00B5448C"/>
    <w:rsid w:val="00B62B1E"/>
    <w:rsid w:val="00B82BFF"/>
    <w:rsid w:val="00B935FD"/>
    <w:rsid w:val="00B9713C"/>
    <w:rsid w:val="00BA5284"/>
    <w:rsid w:val="00BB385E"/>
    <w:rsid w:val="00BC52E6"/>
    <w:rsid w:val="00BC7B74"/>
    <w:rsid w:val="00BD6153"/>
    <w:rsid w:val="00BD6CCE"/>
    <w:rsid w:val="00BE25F7"/>
    <w:rsid w:val="00BF335B"/>
    <w:rsid w:val="00BF6719"/>
    <w:rsid w:val="00BF68F3"/>
    <w:rsid w:val="00BF77ED"/>
    <w:rsid w:val="00C0278B"/>
    <w:rsid w:val="00C06DB0"/>
    <w:rsid w:val="00C20F8A"/>
    <w:rsid w:val="00C22840"/>
    <w:rsid w:val="00C273E2"/>
    <w:rsid w:val="00C3606C"/>
    <w:rsid w:val="00C40579"/>
    <w:rsid w:val="00C41A3E"/>
    <w:rsid w:val="00C507E1"/>
    <w:rsid w:val="00C524B8"/>
    <w:rsid w:val="00C62AE7"/>
    <w:rsid w:val="00C6360B"/>
    <w:rsid w:val="00C74FBE"/>
    <w:rsid w:val="00C814D6"/>
    <w:rsid w:val="00C841AE"/>
    <w:rsid w:val="00C930C1"/>
    <w:rsid w:val="00C93234"/>
    <w:rsid w:val="00C93D51"/>
    <w:rsid w:val="00C95796"/>
    <w:rsid w:val="00CA49FF"/>
    <w:rsid w:val="00CA4C21"/>
    <w:rsid w:val="00CB3745"/>
    <w:rsid w:val="00CB5104"/>
    <w:rsid w:val="00CC04B9"/>
    <w:rsid w:val="00CC4B81"/>
    <w:rsid w:val="00CC7D20"/>
    <w:rsid w:val="00CE0DC5"/>
    <w:rsid w:val="00CE3594"/>
    <w:rsid w:val="00CE4E8B"/>
    <w:rsid w:val="00CE6677"/>
    <w:rsid w:val="00CE7072"/>
    <w:rsid w:val="00CF232B"/>
    <w:rsid w:val="00CF2843"/>
    <w:rsid w:val="00CF3A63"/>
    <w:rsid w:val="00D0056F"/>
    <w:rsid w:val="00D011B1"/>
    <w:rsid w:val="00D01B0B"/>
    <w:rsid w:val="00D218F0"/>
    <w:rsid w:val="00D22A2F"/>
    <w:rsid w:val="00D409D5"/>
    <w:rsid w:val="00D54FEE"/>
    <w:rsid w:val="00D60AB5"/>
    <w:rsid w:val="00D61166"/>
    <w:rsid w:val="00D6400C"/>
    <w:rsid w:val="00D831B5"/>
    <w:rsid w:val="00D83DD2"/>
    <w:rsid w:val="00D8431E"/>
    <w:rsid w:val="00D874C2"/>
    <w:rsid w:val="00D914F6"/>
    <w:rsid w:val="00DA0052"/>
    <w:rsid w:val="00DA7429"/>
    <w:rsid w:val="00DB1135"/>
    <w:rsid w:val="00DC05B8"/>
    <w:rsid w:val="00DE45FD"/>
    <w:rsid w:val="00DE52EE"/>
    <w:rsid w:val="00DE68C6"/>
    <w:rsid w:val="00DF2F20"/>
    <w:rsid w:val="00DF3B32"/>
    <w:rsid w:val="00E011F9"/>
    <w:rsid w:val="00E03A9E"/>
    <w:rsid w:val="00E15055"/>
    <w:rsid w:val="00E217AC"/>
    <w:rsid w:val="00E25866"/>
    <w:rsid w:val="00E345A6"/>
    <w:rsid w:val="00E4512B"/>
    <w:rsid w:val="00E458FA"/>
    <w:rsid w:val="00E50B95"/>
    <w:rsid w:val="00E5115A"/>
    <w:rsid w:val="00E60273"/>
    <w:rsid w:val="00E71A56"/>
    <w:rsid w:val="00E7351C"/>
    <w:rsid w:val="00E7450F"/>
    <w:rsid w:val="00E813E9"/>
    <w:rsid w:val="00EA1A8C"/>
    <w:rsid w:val="00EA3C14"/>
    <w:rsid w:val="00EA6AED"/>
    <w:rsid w:val="00EA7C82"/>
    <w:rsid w:val="00EC000C"/>
    <w:rsid w:val="00EC24A7"/>
    <w:rsid w:val="00EC7DB4"/>
    <w:rsid w:val="00ED19EE"/>
    <w:rsid w:val="00EE0D6C"/>
    <w:rsid w:val="00EE1FFC"/>
    <w:rsid w:val="00EF3CC5"/>
    <w:rsid w:val="00EF753D"/>
    <w:rsid w:val="00F0607D"/>
    <w:rsid w:val="00F34075"/>
    <w:rsid w:val="00F34667"/>
    <w:rsid w:val="00F36264"/>
    <w:rsid w:val="00F45941"/>
    <w:rsid w:val="00F50BB4"/>
    <w:rsid w:val="00F54609"/>
    <w:rsid w:val="00F75C40"/>
    <w:rsid w:val="00F83F0F"/>
    <w:rsid w:val="00FA7D13"/>
    <w:rsid w:val="00FB05FE"/>
    <w:rsid w:val="00FB6B50"/>
    <w:rsid w:val="00FC1839"/>
    <w:rsid w:val="00FC45C1"/>
    <w:rsid w:val="00FC550B"/>
    <w:rsid w:val="00FD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5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5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04A3"/>
    <w:pPr>
      <w:tabs>
        <w:tab w:val="center" w:pos="4680"/>
        <w:tab w:val="right" w:pos="9360"/>
      </w:tabs>
    </w:pPr>
  </w:style>
  <w:style w:type="character" w:customStyle="1" w:styleId="HeaderChar">
    <w:name w:val="Header Char"/>
    <w:basedOn w:val="DefaultParagraphFont"/>
    <w:link w:val="Header"/>
    <w:uiPriority w:val="99"/>
    <w:rsid w:val="008E04A3"/>
    <w:rPr>
      <w:sz w:val="24"/>
      <w:szCs w:val="24"/>
    </w:rPr>
  </w:style>
  <w:style w:type="paragraph" w:styleId="Footer">
    <w:name w:val="footer"/>
    <w:basedOn w:val="Normal"/>
    <w:link w:val="FooterChar"/>
    <w:uiPriority w:val="99"/>
    <w:unhideWhenUsed/>
    <w:rsid w:val="008E04A3"/>
    <w:pPr>
      <w:tabs>
        <w:tab w:val="center" w:pos="4680"/>
        <w:tab w:val="right" w:pos="9360"/>
      </w:tabs>
    </w:pPr>
  </w:style>
  <w:style w:type="character" w:customStyle="1" w:styleId="FooterChar">
    <w:name w:val="Footer Char"/>
    <w:basedOn w:val="DefaultParagraphFont"/>
    <w:link w:val="Footer"/>
    <w:uiPriority w:val="99"/>
    <w:rsid w:val="008E04A3"/>
    <w:rPr>
      <w:sz w:val="24"/>
      <w:szCs w:val="24"/>
    </w:rPr>
  </w:style>
  <w:style w:type="paragraph" w:styleId="BalloonText">
    <w:name w:val="Balloon Text"/>
    <w:basedOn w:val="Normal"/>
    <w:link w:val="BalloonTextChar"/>
    <w:uiPriority w:val="99"/>
    <w:semiHidden/>
    <w:unhideWhenUsed/>
    <w:rsid w:val="00D83DD2"/>
    <w:rPr>
      <w:rFonts w:ascii="Tahoma" w:hAnsi="Tahoma" w:cs="Tahoma"/>
      <w:sz w:val="16"/>
      <w:szCs w:val="16"/>
    </w:rPr>
  </w:style>
  <w:style w:type="character" w:customStyle="1" w:styleId="BalloonTextChar">
    <w:name w:val="Balloon Text Char"/>
    <w:basedOn w:val="DefaultParagraphFont"/>
    <w:link w:val="BalloonText"/>
    <w:uiPriority w:val="99"/>
    <w:semiHidden/>
    <w:rsid w:val="00D83DD2"/>
    <w:rPr>
      <w:rFonts w:ascii="Tahoma" w:hAnsi="Tahoma" w:cs="Tahoma"/>
      <w:sz w:val="16"/>
      <w:szCs w:val="16"/>
    </w:rPr>
  </w:style>
  <w:style w:type="paragraph" w:customStyle="1" w:styleId="Default">
    <w:name w:val="Default"/>
    <w:rsid w:val="00C6360B"/>
    <w:pPr>
      <w:autoSpaceDE w:val="0"/>
      <w:autoSpaceDN w:val="0"/>
      <w:adjustRightInd w:val="0"/>
    </w:pPr>
    <w:rPr>
      <w:color w:val="000000"/>
      <w:sz w:val="24"/>
      <w:szCs w:val="24"/>
    </w:rPr>
  </w:style>
  <w:style w:type="paragraph" w:styleId="NoSpacing">
    <w:name w:val="No Spacing"/>
    <w:basedOn w:val="Default"/>
    <w:next w:val="Default"/>
    <w:uiPriority w:val="1"/>
    <w:qFormat/>
    <w:rsid w:val="00C6360B"/>
    <w:rPr>
      <w:color w:val="auto"/>
    </w:rPr>
  </w:style>
  <w:style w:type="paragraph" w:styleId="BodyText">
    <w:name w:val="Body Text"/>
    <w:basedOn w:val="Normal"/>
    <w:link w:val="BodyTextChar"/>
    <w:rsid w:val="008579F9"/>
    <w:pPr>
      <w:spacing w:before="120" w:after="120"/>
    </w:pPr>
    <w:rPr>
      <w:rFonts w:ascii="Arial Narrow" w:hAnsi="Arial Narrow"/>
      <w:sz w:val="16"/>
    </w:rPr>
  </w:style>
  <w:style w:type="character" w:customStyle="1" w:styleId="BodyTextChar">
    <w:name w:val="Body Text Char"/>
    <w:basedOn w:val="DefaultParagraphFont"/>
    <w:link w:val="BodyText"/>
    <w:rsid w:val="008579F9"/>
    <w:rPr>
      <w:rFonts w:ascii="Arial Narrow" w:hAnsi="Arial Narrow"/>
      <w:sz w:val="16"/>
      <w:szCs w:val="24"/>
    </w:rPr>
  </w:style>
  <w:style w:type="paragraph" w:styleId="ListParagraph">
    <w:name w:val="List Paragraph"/>
    <w:basedOn w:val="Default"/>
    <w:next w:val="Default"/>
    <w:uiPriority w:val="72"/>
    <w:qFormat/>
    <w:rsid w:val="002F4072"/>
    <w:rPr>
      <w:color w:val="auto"/>
    </w:rPr>
  </w:style>
  <w:style w:type="character" w:styleId="CommentReference">
    <w:name w:val="annotation reference"/>
    <w:basedOn w:val="DefaultParagraphFont"/>
    <w:uiPriority w:val="99"/>
    <w:semiHidden/>
    <w:unhideWhenUsed/>
    <w:rsid w:val="006D5203"/>
    <w:rPr>
      <w:sz w:val="18"/>
      <w:szCs w:val="18"/>
    </w:rPr>
  </w:style>
  <w:style w:type="paragraph" w:styleId="CommentText">
    <w:name w:val="annotation text"/>
    <w:basedOn w:val="Normal"/>
    <w:link w:val="CommentTextChar"/>
    <w:uiPriority w:val="99"/>
    <w:semiHidden/>
    <w:unhideWhenUsed/>
    <w:rsid w:val="006D5203"/>
  </w:style>
  <w:style w:type="character" w:customStyle="1" w:styleId="CommentTextChar">
    <w:name w:val="Comment Text Char"/>
    <w:basedOn w:val="DefaultParagraphFont"/>
    <w:link w:val="CommentText"/>
    <w:uiPriority w:val="99"/>
    <w:semiHidden/>
    <w:rsid w:val="006D5203"/>
    <w:rPr>
      <w:sz w:val="24"/>
      <w:szCs w:val="24"/>
    </w:rPr>
  </w:style>
  <w:style w:type="paragraph" w:styleId="CommentSubject">
    <w:name w:val="annotation subject"/>
    <w:basedOn w:val="CommentText"/>
    <w:next w:val="CommentText"/>
    <w:link w:val="CommentSubjectChar"/>
    <w:uiPriority w:val="99"/>
    <w:semiHidden/>
    <w:unhideWhenUsed/>
    <w:rsid w:val="006D5203"/>
    <w:rPr>
      <w:b/>
      <w:bCs/>
      <w:sz w:val="20"/>
      <w:szCs w:val="20"/>
    </w:rPr>
  </w:style>
  <w:style w:type="character" w:customStyle="1" w:styleId="CommentSubjectChar">
    <w:name w:val="Comment Subject Char"/>
    <w:basedOn w:val="CommentTextChar"/>
    <w:link w:val="CommentSubject"/>
    <w:uiPriority w:val="99"/>
    <w:semiHidden/>
    <w:rsid w:val="006D5203"/>
    <w:rPr>
      <w:b/>
      <w:bCs/>
      <w:sz w:val="24"/>
      <w:szCs w:val="24"/>
    </w:rPr>
  </w:style>
  <w:style w:type="paragraph" w:styleId="BodyTextIndent">
    <w:name w:val="Body Text Indent"/>
    <w:basedOn w:val="Normal"/>
    <w:link w:val="BodyTextIndentChar"/>
    <w:uiPriority w:val="99"/>
    <w:semiHidden/>
    <w:unhideWhenUsed/>
    <w:rsid w:val="00EC24A7"/>
    <w:pPr>
      <w:spacing w:after="120"/>
      <w:ind w:left="360"/>
    </w:pPr>
  </w:style>
  <w:style w:type="character" w:customStyle="1" w:styleId="BodyTextIndentChar">
    <w:name w:val="Body Text Indent Char"/>
    <w:basedOn w:val="DefaultParagraphFont"/>
    <w:link w:val="BodyTextIndent"/>
    <w:uiPriority w:val="99"/>
    <w:semiHidden/>
    <w:rsid w:val="00EC24A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5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5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04A3"/>
    <w:pPr>
      <w:tabs>
        <w:tab w:val="center" w:pos="4680"/>
        <w:tab w:val="right" w:pos="9360"/>
      </w:tabs>
    </w:pPr>
  </w:style>
  <w:style w:type="character" w:customStyle="1" w:styleId="HeaderChar">
    <w:name w:val="Header Char"/>
    <w:basedOn w:val="DefaultParagraphFont"/>
    <w:link w:val="Header"/>
    <w:uiPriority w:val="99"/>
    <w:rsid w:val="008E04A3"/>
    <w:rPr>
      <w:sz w:val="24"/>
      <w:szCs w:val="24"/>
    </w:rPr>
  </w:style>
  <w:style w:type="paragraph" w:styleId="Footer">
    <w:name w:val="footer"/>
    <w:basedOn w:val="Normal"/>
    <w:link w:val="FooterChar"/>
    <w:uiPriority w:val="99"/>
    <w:unhideWhenUsed/>
    <w:rsid w:val="008E04A3"/>
    <w:pPr>
      <w:tabs>
        <w:tab w:val="center" w:pos="4680"/>
        <w:tab w:val="right" w:pos="9360"/>
      </w:tabs>
    </w:pPr>
  </w:style>
  <w:style w:type="character" w:customStyle="1" w:styleId="FooterChar">
    <w:name w:val="Footer Char"/>
    <w:basedOn w:val="DefaultParagraphFont"/>
    <w:link w:val="Footer"/>
    <w:uiPriority w:val="99"/>
    <w:rsid w:val="008E04A3"/>
    <w:rPr>
      <w:sz w:val="24"/>
      <w:szCs w:val="24"/>
    </w:rPr>
  </w:style>
  <w:style w:type="paragraph" w:styleId="BalloonText">
    <w:name w:val="Balloon Text"/>
    <w:basedOn w:val="Normal"/>
    <w:link w:val="BalloonTextChar"/>
    <w:uiPriority w:val="99"/>
    <w:semiHidden/>
    <w:unhideWhenUsed/>
    <w:rsid w:val="00D83DD2"/>
    <w:rPr>
      <w:rFonts w:ascii="Tahoma" w:hAnsi="Tahoma" w:cs="Tahoma"/>
      <w:sz w:val="16"/>
      <w:szCs w:val="16"/>
    </w:rPr>
  </w:style>
  <w:style w:type="character" w:customStyle="1" w:styleId="BalloonTextChar">
    <w:name w:val="Balloon Text Char"/>
    <w:basedOn w:val="DefaultParagraphFont"/>
    <w:link w:val="BalloonText"/>
    <w:uiPriority w:val="99"/>
    <w:semiHidden/>
    <w:rsid w:val="00D83DD2"/>
    <w:rPr>
      <w:rFonts w:ascii="Tahoma" w:hAnsi="Tahoma" w:cs="Tahoma"/>
      <w:sz w:val="16"/>
      <w:szCs w:val="16"/>
    </w:rPr>
  </w:style>
  <w:style w:type="paragraph" w:customStyle="1" w:styleId="Default">
    <w:name w:val="Default"/>
    <w:rsid w:val="00C6360B"/>
    <w:pPr>
      <w:autoSpaceDE w:val="0"/>
      <w:autoSpaceDN w:val="0"/>
      <w:adjustRightInd w:val="0"/>
    </w:pPr>
    <w:rPr>
      <w:color w:val="000000"/>
      <w:sz w:val="24"/>
      <w:szCs w:val="24"/>
    </w:rPr>
  </w:style>
  <w:style w:type="paragraph" w:styleId="NoSpacing">
    <w:name w:val="No Spacing"/>
    <w:basedOn w:val="Default"/>
    <w:next w:val="Default"/>
    <w:uiPriority w:val="1"/>
    <w:qFormat/>
    <w:rsid w:val="00C6360B"/>
    <w:rPr>
      <w:color w:val="auto"/>
    </w:rPr>
  </w:style>
  <w:style w:type="paragraph" w:styleId="BodyText">
    <w:name w:val="Body Text"/>
    <w:basedOn w:val="Normal"/>
    <w:link w:val="BodyTextChar"/>
    <w:rsid w:val="008579F9"/>
    <w:pPr>
      <w:spacing w:before="120" w:after="120"/>
    </w:pPr>
    <w:rPr>
      <w:rFonts w:ascii="Arial Narrow" w:hAnsi="Arial Narrow"/>
      <w:sz w:val="16"/>
    </w:rPr>
  </w:style>
  <w:style w:type="character" w:customStyle="1" w:styleId="BodyTextChar">
    <w:name w:val="Body Text Char"/>
    <w:basedOn w:val="DefaultParagraphFont"/>
    <w:link w:val="BodyText"/>
    <w:rsid w:val="008579F9"/>
    <w:rPr>
      <w:rFonts w:ascii="Arial Narrow" w:hAnsi="Arial Narrow"/>
      <w:sz w:val="16"/>
      <w:szCs w:val="24"/>
    </w:rPr>
  </w:style>
  <w:style w:type="paragraph" w:styleId="ListParagraph">
    <w:name w:val="List Paragraph"/>
    <w:basedOn w:val="Default"/>
    <w:next w:val="Default"/>
    <w:uiPriority w:val="72"/>
    <w:qFormat/>
    <w:rsid w:val="002F4072"/>
    <w:rPr>
      <w:color w:val="auto"/>
    </w:rPr>
  </w:style>
  <w:style w:type="character" w:styleId="CommentReference">
    <w:name w:val="annotation reference"/>
    <w:basedOn w:val="DefaultParagraphFont"/>
    <w:uiPriority w:val="99"/>
    <w:semiHidden/>
    <w:unhideWhenUsed/>
    <w:rsid w:val="006D5203"/>
    <w:rPr>
      <w:sz w:val="18"/>
      <w:szCs w:val="18"/>
    </w:rPr>
  </w:style>
  <w:style w:type="paragraph" w:styleId="CommentText">
    <w:name w:val="annotation text"/>
    <w:basedOn w:val="Normal"/>
    <w:link w:val="CommentTextChar"/>
    <w:uiPriority w:val="99"/>
    <w:semiHidden/>
    <w:unhideWhenUsed/>
    <w:rsid w:val="006D5203"/>
  </w:style>
  <w:style w:type="character" w:customStyle="1" w:styleId="CommentTextChar">
    <w:name w:val="Comment Text Char"/>
    <w:basedOn w:val="DefaultParagraphFont"/>
    <w:link w:val="CommentText"/>
    <w:uiPriority w:val="99"/>
    <w:semiHidden/>
    <w:rsid w:val="006D5203"/>
    <w:rPr>
      <w:sz w:val="24"/>
      <w:szCs w:val="24"/>
    </w:rPr>
  </w:style>
  <w:style w:type="paragraph" w:styleId="CommentSubject">
    <w:name w:val="annotation subject"/>
    <w:basedOn w:val="CommentText"/>
    <w:next w:val="CommentText"/>
    <w:link w:val="CommentSubjectChar"/>
    <w:uiPriority w:val="99"/>
    <w:semiHidden/>
    <w:unhideWhenUsed/>
    <w:rsid w:val="006D5203"/>
    <w:rPr>
      <w:b/>
      <w:bCs/>
      <w:sz w:val="20"/>
      <w:szCs w:val="20"/>
    </w:rPr>
  </w:style>
  <w:style w:type="character" w:customStyle="1" w:styleId="CommentSubjectChar">
    <w:name w:val="Comment Subject Char"/>
    <w:basedOn w:val="CommentTextChar"/>
    <w:link w:val="CommentSubject"/>
    <w:uiPriority w:val="99"/>
    <w:semiHidden/>
    <w:rsid w:val="006D5203"/>
    <w:rPr>
      <w:b/>
      <w:bCs/>
      <w:sz w:val="24"/>
      <w:szCs w:val="24"/>
    </w:rPr>
  </w:style>
  <w:style w:type="paragraph" w:styleId="BodyTextIndent">
    <w:name w:val="Body Text Indent"/>
    <w:basedOn w:val="Normal"/>
    <w:link w:val="BodyTextIndentChar"/>
    <w:uiPriority w:val="99"/>
    <w:semiHidden/>
    <w:unhideWhenUsed/>
    <w:rsid w:val="00EC24A7"/>
    <w:pPr>
      <w:spacing w:after="120"/>
      <w:ind w:left="360"/>
    </w:pPr>
  </w:style>
  <w:style w:type="character" w:customStyle="1" w:styleId="BodyTextIndentChar">
    <w:name w:val="Body Text Indent Char"/>
    <w:basedOn w:val="DefaultParagraphFont"/>
    <w:link w:val="BodyTextIndent"/>
    <w:uiPriority w:val="99"/>
    <w:semiHidden/>
    <w:rsid w:val="00EC24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8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38FFA-0012-4E07-9438-08686F26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5101</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Location</vt:lpstr>
    </vt:vector>
  </TitlesOfParts>
  <Company>Sallie Mae</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dc:title>
  <dc:creator>Administrator</dc:creator>
  <cp:lastModifiedBy>katrina.ingalls</cp:lastModifiedBy>
  <cp:revision>2</cp:revision>
  <cp:lastPrinted>2011-10-13T16:48:00Z</cp:lastPrinted>
  <dcterms:created xsi:type="dcterms:W3CDTF">2012-08-15T15:36:00Z</dcterms:created>
  <dcterms:modified xsi:type="dcterms:W3CDTF">2012-08-15T15:36:00Z</dcterms:modified>
</cp:coreProperties>
</file>