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right" w:tblpY="-22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tblGrid>
      <w:tr w:rsidR="00CF48E8">
        <w:tc>
          <w:tcPr>
            <w:tcW w:w="2160" w:type="dxa"/>
          </w:tcPr>
          <w:p w:rsidR="00CF48E8" w:rsidRDefault="00C270DC">
            <w:pPr>
              <w:spacing w:after="0" w:line="240" w:lineRule="auto"/>
              <w:jc w:val="right"/>
              <w:rPr>
                <w:sz w:val="18"/>
              </w:rPr>
            </w:pPr>
            <w:r>
              <w:rPr>
                <w:sz w:val="18"/>
              </w:rPr>
              <w:t>OMB 190-5141</w:t>
            </w:r>
          </w:p>
          <w:p w:rsidR="00CF48E8" w:rsidRDefault="00C270DC">
            <w:pPr>
              <w:spacing w:after="0" w:line="240" w:lineRule="auto"/>
              <w:jc w:val="right"/>
              <w:rPr>
                <w:sz w:val="18"/>
              </w:rPr>
            </w:pPr>
            <w:r>
              <w:rPr>
                <w:sz w:val="18"/>
              </w:rPr>
              <w:t xml:space="preserve">Expiration Date: </w:t>
            </w:r>
            <w:r>
              <w:rPr>
                <w:sz w:val="18"/>
              </w:rPr>
              <w:fldChar w:fldCharType="begin">
                <w:ffData>
                  <w:name w:val=""/>
                  <w:enabled/>
                  <w:calcOnExit w:val="0"/>
                  <w:textInput>
                    <w:default w:val="TBD"/>
                  </w:textInput>
                </w:ffData>
              </w:fldChar>
            </w:r>
            <w:r>
              <w:rPr>
                <w:sz w:val="18"/>
              </w:rPr>
              <w:instrText xml:space="preserve"> FORMTEXT </w:instrText>
            </w:r>
            <w:r>
              <w:rPr>
                <w:sz w:val="18"/>
              </w:rPr>
            </w:r>
            <w:r>
              <w:rPr>
                <w:sz w:val="18"/>
              </w:rPr>
              <w:fldChar w:fldCharType="separate"/>
            </w:r>
            <w:bookmarkStart w:id="0" w:name="_GoBack"/>
            <w:r>
              <w:rPr>
                <w:noProof/>
                <w:sz w:val="18"/>
              </w:rPr>
              <w:t>TBD</w:t>
            </w:r>
            <w:bookmarkEnd w:id="0"/>
            <w:r>
              <w:rPr>
                <w:sz w:val="18"/>
              </w:rPr>
              <w:fldChar w:fldCharType="end"/>
            </w:r>
          </w:p>
        </w:tc>
      </w:tr>
    </w:tbl>
    <w:p w:rsidR="00CF48E8" w:rsidRDefault="00C270DC">
      <w:pPr>
        <w:spacing w:after="240"/>
        <w:rPr>
          <w:rFonts w:cs="Calibri"/>
          <w:color w:val="19235E"/>
          <w:sz w:val="26"/>
          <w:szCs w:val="26"/>
        </w:rPr>
      </w:pPr>
      <w:r>
        <w:rPr>
          <w:b/>
          <w:noProof/>
          <w:color w:val="19235E"/>
          <w:sz w:val="28"/>
          <w:szCs w:val="26"/>
        </w:rPr>
        <w:lastRenderedPageBreak/>
        <w:t xml:space="preserve">Background:  </w:t>
      </w:r>
      <w:r>
        <w:rPr>
          <w:noProof/>
          <w:color w:val="19235E"/>
          <w:sz w:val="26"/>
          <w:szCs w:val="26"/>
        </w:rPr>
        <w:t>The Organization-wide Plan provides a brief overview of the energy efficiency strategies and milestones the Partner will implement to reach their Better Buildings, Better Plants Challenge energy reduction goal. This form should be completed and submitted within six months of joining the Better Buildings, Better Plants Challenge</w:t>
      </w:r>
      <w:r>
        <w:rPr>
          <w:rFonts w:cs="Calibri"/>
          <w:color w:val="19235E"/>
          <w:sz w:val="26"/>
          <w:szCs w:val="26"/>
        </w:rPr>
        <w:t>.</w:t>
      </w:r>
    </w:p>
    <w:p w:rsidR="00CF48E8" w:rsidRDefault="00C270DC">
      <w:pPr>
        <w:spacing w:after="0" w:line="240" w:lineRule="auto"/>
        <w:rPr>
          <w:rFonts w:cs="Calibri"/>
          <w:color w:val="000000" w:themeColor="text1"/>
          <w:sz w:val="26"/>
          <w:szCs w:val="26"/>
        </w:rPr>
      </w:pPr>
      <w:r>
        <w:rPr>
          <w:rFonts w:cs="Calibri"/>
          <w:color w:val="002060"/>
          <w:sz w:val="26"/>
          <w:szCs w:val="26"/>
        </w:rPr>
        <w:t xml:space="preserve">Organization Name:   </w:t>
      </w:r>
      <w:r>
        <w:rPr>
          <w:rStyle w:val="PlaceholderText"/>
          <w:b/>
          <w:color w:val="000000" w:themeColor="text1"/>
        </w:rPr>
        <w:fldChar w:fldCharType="begin">
          <w:ffData>
            <w:name w:val=""/>
            <w:enabled/>
            <w:calcOnExit w:val="0"/>
            <w:textInput>
              <w:default w:val="Click here to enter text"/>
              <w:format w:val="FIRST CAPITAL"/>
            </w:textInput>
          </w:ffData>
        </w:fldChar>
      </w:r>
      <w:r>
        <w:rPr>
          <w:rStyle w:val="PlaceholderText"/>
          <w:b/>
          <w:color w:val="000000" w:themeColor="text1"/>
        </w:rPr>
        <w:instrText xml:space="preserve"> FORMTEXT </w:instrText>
      </w:r>
      <w:r>
        <w:rPr>
          <w:rStyle w:val="PlaceholderText"/>
          <w:b/>
          <w:color w:val="000000" w:themeColor="text1"/>
        </w:rPr>
      </w:r>
      <w:r>
        <w:rPr>
          <w:rStyle w:val="PlaceholderText"/>
          <w:b/>
          <w:color w:val="000000" w:themeColor="text1"/>
        </w:rPr>
        <w:fldChar w:fldCharType="separate"/>
      </w:r>
      <w:r>
        <w:rPr>
          <w:rStyle w:val="PlaceholderText"/>
          <w:b/>
          <w:noProof/>
          <w:color w:val="000000" w:themeColor="text1"/>
        </w:rPr>
        <w:t>Click here to enter text</w:t>
      </w:r>
      <w:r>
        <w:rPr>
          <w:rStyle w:val="PlaceholderText"/>
          <w:b/>
          <w:color w:val="000000" w:themeColor="text1"/>
        </w:rPr>
        <w:fldChar w:fldCharType="end"/>
      </w:r>
    </w:p>
    <w:p w:rsidR="00CF48E8" w:rsidRDefault="00CF48E8">
      <w:pPr>
        <w:spacing w:after="0" w:line="240" w:lineRule="auto"/>
        <w:rPr>
          <w:rFonts w:cs="Calibri"/>
          <w:color w:val="002060"/>
          <w:sz w:val="12"/>
          <w:szCs w:val="26"/>
        </w:rPr>
      </w:pPr>
    </w:p>
    <w:p w:rsidR="00CF48E8" w:rsidRDefault="00C270DC">
      <w:pPr>
        <w:spacing w:after="0" w:line="240" w:lineRule="auto"/>
        <w:rPr>
          <w:rStyle w:val="Style1Char"/>
          <w:color w:val="000000" w:themeColor="text1"/>
          <w:shd w:val="clear" w:color="auto" w:fill="D9D9D9"/>
        </w:rPr>
      </w:pPr>
      <w:r>
        <w:rPr>
          <w:rFonts w:cs="Calibri"/>
          <w:color w:val="002060"/>
          <w:sz w:val="26"/>
          <w:szCs w:val="26"/>
        </w:rPr>
        <w:t xml:space="preserve">Version Date:  </w:t>
      </w:r>
      <w:r>
        <w:rPr>
          <w:rFonts w:cs="Calibri"/>
          <w:color w:val="002060"/>
          <w:sz w:val="24"/>
          <w:szCs w:val="24"/>
        </w:rPr>
        <w:t xml:space="preserve"> </w:t>
      </w:r>
      <w:r>
        <w:rPr>
          <w:rStyle w:val="Style1Char"/>
          <w:color w:val="000000" w:themeColor="text1"/>
        </w:rPr>
        <w:fldChar w:fldCharType="begin">
          <w:ffData>
            <w:name w:val=""/>
            <w:enabled/>
            <w:calcOnExit w:val="0"/>
            <w:textInput>
              <w:default w:val="Click here to enter text"/>
              <w:format w:val="FIRST CAPITAL"/>
            </w:textInput>
          </w:ffData>
        </w:fldChar>
      </w:r>
      <w:r>
        <w:rPr>
          <w:rStyle w:val="Style1Char"/>
          <w:color w:val="000000" w:themeColor="text1"/>
        </w:rPr>
        <w:instrText xml:space="preserve"> FORMTEXT </w:instrText>
      </w:r>
      <w:r>
        <w:rPr>
          <w:rStyle w:val="Style1Char"/>
          <w:color w:val="000000" w:themeColor="text1"/>
        </w:rPr>
      </w:r>
      <w:r>
        <w:rPr>
          <w:rStyle w:val="Style1Char"/>
          <w:color w:val="000000" w:themeColor="text1"/>
        </w:rPr>
        <w:fldChar w:fldCharType="separate"/>
      </w:r>
      <w:r>
        <w:rPr>
          <w:rStyle w:val="Style1Char"/>
          <w:noProof/>
          <w:color w:val="000000" w:themeColor="text1"/>
        </w:rPr>
        <w:t>Click here to enter text</w:t>
      </w:r>
      <w:r>
        <w:rPr>
          <w:rStyle w:val="Style1Char"/>
          <w:color w:val="000000" w:themeColor="text1"/>
        </w:rPr>
        <w:fldChar w:fldCharType="end"/>
      </w:r>
    </w:p>
    <w:p w:rsidR="00CF48E8" w:rsidRDefault="00CF48E8">
      <w:pPr>
        <w:spacing w:after="0" w:line="240" w:lineRule="auto"/>
        <w:rPr>
          <w:rFonts w:cs="Calibri"/>
          <w:color w:val="002060"/>
          <w:sz w:val="12"/>
          <w:szCs w:val="26"/>
        </w:rPr>
      </w:pPr>
    </w:p>
    <w:p w:rsidR="00CF48E8" w:rsidRDefault="00C270DC">
      <w:pPr>
        <w:spacing w:after="0" w:line="240" w:lineRule="auto"/>
        <w:rPr>
          <w:rFonts w:cs="Calibri"/>
          <w:color w:val="002060"/>
          <w:sz w:val="26"/>
          <w:szCs w:val="26"/>
        </w:rPr>
      </w:pPr>
      <w:r>
        <w:rPr>
          <w:rFonts w:cs="Calibri"/>
          <w:color w:val="002060"/>
          <w:sz w:val="26"/>
          <w:szCs w:val="26"/>
        </w:rPr>
        <w:t xml:space="preserve">Energy Reduction Goal, including baseline and end year:   </w:t>
      </w:r>
      <w:r>
        <w:rPr>
          <w:rFonts w:cs="Calibri"/>
          <w:color w:val="000000" w:themeColor="text1"/>
        </w:rPr>
        <w:fldChar w:fldCharType="begin">
          <w:ffData>
            <w:name w:val=""/>
            <w:enabled/>
            <w:calcOnExit w:val="0"/>
            <w:textInput>
              <w:default w:val="Click here to enter text"/>
              <w:format w:val="FIRST CAPITAL"/>
            </w:textInput>
          </w:ffData>
        </w:fldChar>
      </w:r>
      <w:r>
        <w:rPr>
          <w:rFonts w:cs="Calibri"/>
          <w:color w:val="000000" w:themeColor="text1"/>
        </w:rPr>
        <w:instrText xml:space="preserve"> FORMTEXT </w:instrText>
      </w:r>
      <w:r>
        <w:rPr>
          <w:rFonts w:cs="Calibri"/>
          <w:color w:val="000000" w:themeColor="text1"/>
        </w:rPr>
      </w:r>
      <w:r>
        <w:rPr>
          <w:rFonts w:cs="Calibri"/>
          <w:color w:val="000000" w:themeColor="text1"/>
        </w:rPr>
        <w:fldChar w:fldCharType="separate"/>
      </w:r>
      <w:r>
        <w:rPr>
          <w:rFonts w:cs="Calibri"/>
          <w:noProof/>
          <w:color w:val="000000" w:themeColor="text1"/>
        </w:rPr>
        <w:t>Click here to enter text</w:t>
      </w:r>
      <w:r>
        <w:rPr>
          <w:rFonts w:cs="Calibri"/>
          <w:color w:val="000000" w:themeColor="text1"/>
        </w:rPr>
        <w:fldChar w:fldCharType="end"/>
      </w:r>
    </w:p>
    <w:p w:rsidR="00CF48E8" w:rsidRDefault="002249B1">
      <w:pPr>
        <w:spacing w:before="240"/>
        <w:rPr>
          <w:rFonts w:cs="Calibri"/>
          <w:b/>
          <w:color w:val="002060"/>
          <w:sz w:val="28"/>
          <w:szCs w:val="26"/>
        </w:rPr>
        <w:sectPr w:rsidR="00CF48E8">
          <w:headerReference w:type="default" r:id="rId9"/>
          <w:footerReference w:type="default" r:id="rId10"/>
          <w:headerReference w:type="first" r:id="rId11"/>
          <w:type w:val="continuous"/>
          <w:pgSz w:w="12240" w:h="15840" w:code="1"/>
          <w:pgMar w:top="2520" w:right="720" w:bottom="1728" w:left="720" w:header="720" w:footer="0" w:gutter="0"/>
          <w:cols w:space="540"/>
          <w:titlePg/>
          <w:docGrid w:linePitch="360"/>
        </w:sectPr>
      </w:pPr>
      <w:r>
        <w:rPr>
          <w:rFonts w:cs="Calibri"/>
          <w:b/>
          <w:color w:val="002060"/>
          <w:sz w:val="28"/>
          <w:szCs w:val="26"/>
        </w:rPr>
        <w:t>Initial</w:t>
      </w:r>
      <w:r w:rsidR="00C270DC">
        <w:rPr>
          <w:rFonts w:cs="Calibri"/>
          <w:b/>
          <w:color w:val="002060"/>
          <w:sz w:val="28"/>
          <w:szCs w:val="26"/>
        </w:rPr>
        <w:t xml:space="preserve"> Information </w:t>
      </w:r>
    </w:p>
    <w:p w:rsidR="00CF48E8" w:rsidRDefault="00C270DC">
      <w:pPr>
        <w:pStyle w:val="ListParagraph"/>
        <w:numPr>
          <w:ilvl w:val="0"/>
          <w:numId w:val="3"/>
        </w:numPr>
        <w:spacing w:after="120" w:line="240" w:lineRule="auto"/>
        <w:ind w:left="360"/>
        <w:rPr>
          <w:rFonts w:cs="Calibri"/>
          <w:b/>
          <w:color w:val="002060"/>
          <w:sz w:val="24"/>
        </w:rPr>
      </w:pPr>
      <w:r>
        <w:rPr>
          <w:rFonts w:cs="Calibri"/>
          <w:b/>
          <w:color w:val="002060"/>
          <w:sz w:val="24"/>
        </w:rPr>
        <w:lastRenderedPageBreak/>
        <w:t>List the key actions and strategies that will be used to achieve the Better Buildings, Better Plants Challenge commitment with major milestones and dates.</w:t>
      </w:r>
    </w:p>
    <w:tbl>
      <w:tblPr>
        <w:tblStyle w:val="TableGrid"/>
        <w:tblpPr w:leftFromText="180" w:rightFromText="180" w:vertAnchor="text" w:horzAnchor="margin" w:tblpX="414"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88"/>
      </w:tblGrid>
      <w:tr w:rsidR="00CF48E8">
        <w:trPr>
          <w:trHeight w:val="2780"/>
        </w:trPr>
        <w:tc>
          <w:tcPr>
            <w:tcW w:w="4788" w:type="dxa"/>
            <w:shd w:val="clear" w:color="auto" w:fill="D9D9D9" w:themeFill="background1" w:themeFillShade="D9"/>
          </w:tcPr>
          <w:bookmarkStart w:id="1" w:name="Text3"/>
          <w:p w:rsidR="00CF48E8" w:rsidRDefault="00C270DC">
            <w:pPr>
              <w:pStyle w:val="Style1"/>
              <w:spacing w:after="0"/>
              <w:ind w:left="0"/>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fldChar w:fldCharType="end"/>
            </w:r>
          </w:p>
        </w:tc>
      </w:tr>
      <w:bookmarkEnd w:id="1"/>
    </w:tbl>
    <w:p w:rsidR="00CF48E8" w:rsidRDefault="00CF48E8">
      <w:pPr>
        <w:spacing w:after="0" w:line="240" w:lineRule="auto"/>
        <w:ind w:left="360"/>
        <w:rPr>
          <w:color w:val="002060"/>
          <w:shd w:val="clear" w:color="auto" w:fill="D9D9D9"/>
        </w:rPr>
      </w:pPr>
    </w:p>
    <w:p w:rsidR="00CF48E8" w:rsidRDefault="00C270DC">
      <w:pPr>
        <w:pStyle w:val="ListParagraph"/>
        <w:numPr>
          <w:ilvl w:val="0"/>
          <w:numId w:val="3"/>
        </w:numPr>
        <w:spacing w:after="120" w:line="240" w:lineRule="auto"/>
        <w:ind w:left="360"/>
        <w:rPr>
          <w:b/>
          <w:color w:val="002060"/>
          <w:shd w:val="clear" w:color="auto" w:fill="D9D9D9"/>
        </w:rPr>
      </w:pPr>
      <w:r>
        <w:rPr>
          <w:rFonts w:cs="Calibri"/>
          <w:b/>
          <w:color w:val="002060"/>
          <w:sz w:val="24"/>
        </w:rPr>
        <w:t>Briefly describe the individuals/groups within the organization responsible for ensuring success.</w:t>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60"/>
      </w:tblGrid>
      <w:tr w:rsidR="00CF48E8">
        <w:trPr>
          <w:trHeight w:val="1097"/>
        </w:trPr>
        <w:tc>
          <w:tcPr>
            <w:tcW w:w="4860" w:type="dxa"/>
            <w:shd w:val="clear" w:color="auto" w:fill="D9D9D9" w:themeFill="background1" w:themeFillShade="D9"/>
          </w:tcPr>
          <w:p w:rsidR="00CF48E8" w:rsidRDefault="00C270DC">
            <w:pPr>
              <w:pStyle w:val="Style1"/>
              <w:shd w:val="clear" w:color="auto" w:fill="D9D9D9"/>
              <w:spacing w:after="0"/>
              <w:ind w:left="-18"/>
              <w:rPr>
                <w:color w:val="000000" w:themeColor="text1"/>
              </w:rPr>
            </w:pPr>
            <w:r>
              <w:rPr>
                <w:color w:val="000000" w:themeColor="text1"/>
              </w:rPr>
              <w:fldChar w:fldCharType="begin">
                <w:ffData>
                  <w:name w:val=""/>
                  <w:enabled/>
                  <w:calcOnExit w:val="0"/>
                  <w:textInput>
                    <w:default w:val="Click here to enter text"/>
                    <w:format w:val="FIRST CAPITAL"/>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Click here to enter text</w:t>
            </w:r>
            <w:r>
              <w:rPr>
                <w:color w:val="000000" w:themeColor="text1"/>
              </w:rPr>
              <w:fldChar w:fldCharType="end"/>
            </w:r>
          </w:p>
        </w:tc>
      </w:tr>
    </w:tbl>
    <w:p w:rsidR="00CF48E8" w:rsidRDefault="00CF48E8">
      <w:pPr>
        <w:pStyle w:val="Space"/>
      </w:pPr>
    </w:p>
    <w:p w:rsidR="00CF48E8" w:rsidRDefault="00C270DC">
      <w:pPr>
        <w:pStyle w:val="ListParagraph"/>
        <w:numPr>
          <w:ilvl w:val="0"/>
          <w:numId w:val="3"/>
        </w:numPr>
        <w:spacing w:after="120" w:line="240" w:lineRule="auto"/>
        <w:ind w:left="360"/>
        <w:rPr>
          <w:rFonts w:cs="Calibri"/>
          <w:b/>
          <w:color w:val="002060"/>
          <w:sz w:val="24"/>
        </w:rPr>
      </w:pPr>
      <w:r>
        <w:rPr>
          <w:rFonts w:cs="Calibri"/>
          <w:b/>
          <w:color w:val="002060"/>
          <w:sz w:val="24"/>
        </w:rPr>
        <w:lastRenderedPageBreak/>
        <w:t>Summarize any metrics used internally for tracking success.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70"/>
      </w:tblGrid>
      <w:tr w:rsidR="00CF48E8">
        <w:trPr>
          <w:trHeight w:val="1592"/>
        </w:trPr>
        <w:tc>
          <w:tcPr>
            <w:tcW w:w="4770" w:type="dxa"/>
            <w:shd w:val="clear" w:color="auto" w:fill="D9D9D9" w:themeFill="background1" w:themeFillShade="D9"/>
          </w:tcPr>
          <w:p w:rsidR="00CF48E8" w:rsidRDefault="00C270DC">
            <w:pPr>
              <w:pStyle w:val="Style1"/>
              <w:spacing w:after="0"/>
              <w:ind w:left="-18"/>
            </w:pPr>
            <w:r>
              <w:fldChar w:fldCharType="begin">
                <w:ffData>
                  <w:name w:val=""/>
                  <w:enabled/>
                  <w:calcOnExit w:val="0"/>
                  <w:textInput>
                    <w:default w:val="Click here to enter text"/>
                    <w:format w:val="FIRST CAPITAL"/>
                  </w:textInput>
                </w:ffData>
              </w:fldChar>
            </w:r>
            <w:r>
              <w:instrText xml:space="preserve"> FORMTEXT </w:instrText>
            </w:r>
            <w:r>
              <w:fldChar w:fldCharType="separate"/>
            </w:r>
            <w:r>
              <w:rPr>
                <w:noProof/>
              </w:rPr>
              <w:t>Click here to enter text</w:t>
            </w:r>
            <w:r>
              <w:fldChar w:fldCharType="end"/>
            </w:r>
          </w:p>
        </w:tc>
      </w:tr>
    </w:tbl>
    <w:p w:rsidR="00CF48E8" w:rsidRDefault="00CF48E8">
      <w:pPr>
        <w:pStyle w:val="Space"/>
      </w:pPr>
    </w:p>
    <w:p w:rsidR="00CF48E8" w:rsidRDefault="00C270DC">
      <w:pPr>
        <w:pStyle w:val="ListParagraph"/>
        <w:numPr>
          <w:ilvl w:val="0"/>
          <w:numId w:val="3"/>
        </w:numPr>
        <w:spacing w:after="60" w:line="240" w:lineRule="auto"/>
        <w:ind w:left="360"/>
        <w:rPr>
          <w:rFonts w:cs="Calibri"/>
          <w:b/>
          <w:color w:val="002060"/>
          <w:sz w:val="24"/>
        </w:rPr>
      </w:pPr>
      <w:r>
        <w:rPr>
          <w:rFonts w:cs="Calibri"/>
          <w:b/>
          <w:color w:val="002060"/>
          <w:sz w:val="24"/>
        </w:rPr>
        <w:t>Define your energy reduction target (%) over the next year:</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70"/>
      </w:tblGrid>
      <w:tr w:rsidR="00CF48E8">
        <w:trPr>
          <w:trHeight w:val="827"/>
        </w:trPr>
        <w:tc>
          <w:tcPr>
            <w:tcW w:w="4770" w:type="dxa"/>
            <w:shd w:val="clear" w:color="auto" w:fill="D9D9D9" w:themeFill="background1" w:themeFillShade="D9"/>
          </w:tcPr>
          <w:p w:rsidR="00CF48E8" w:rsidRDefault="00C270DC">
            <w:pPr>
              <w:pStyle w:val="Style1"/>
              <w:shd w:val="clear" w:color="auto" w:fill="D9D9D9"/>
              <w:spacing w:after="0"/>
              <w:ind w:left="0"/>
              <w:rPr>
                <w:rStyle w:val="PlaceholderText"/>
                <w:color w:val="000000" w:themeColor="text1"/>
              </w:rPr>
            </w:pPr>
            <w:r>
              <w:rPr>
                <w:rStyle w:val="PlaceholderText"/>
                <w:color w:val="000000" w:themeColor="text1"/>
              </w:rPr>
              <w:fldChar w:fldCharType="begin">
                <w:ffData>
                  <w:name w:val=""/>
                  <w:enabled/>
                  <w:calcOnExit w:val="0"/>
                  <w:textInput>
                    <w:default w:val="Click here to enter text"/>
                    <w:format w:val="FIRST CAPITAL"/>
                  </w:textInput>
                </w:ffData>
              </w:fldChar>
            </w:r>
            <w:r>
              <w:rPr>
                <w:rStyle w:val="PlaceholderText"/>
                <w:color w:val="000000" w:themeColor="text1"/>
              </w:rPr>
              <w:instrText xml:space="preserve"> FORMTEXT </w:instrText>
            </w:r>
            <w:r>
              <w:rPr>
                <w:rStyle w:val="PlaceholderText"/>
                <w:color w:val="000000" w:themeColor="text1"/>
              </w:rPr>
            </w:r>
            <w:r>
              <w:rPr>
                <w:rStyle w:val="PlaceholderText"/>
                <w:color w:val="000000" w:themeColor="text1"/>
              </w:rPr>
              <w:fldChar w:fldCharType="separate"/>
            </w:r>
            <w:r>
              <w:rPr>
                <w:rStyle w:val="PlaceholderText"/>
                <w:noProof/>
                <w:color w:val="000000" w:themeColor="text1"/>
              </w:rPr>
              <w:t>Click here to enter text</w:t>
            </w:r>
            <w:r>
              <w:rPr>
                <w:rStyle w:val="PlaceholderText"/>
                <w:color w:val="000000" w:themeColor="text1"/>
              </w:rPr>
              <w:fldChar w:fldCharType="end"/>
            </w:r>
          </w:p>
          <w:p w:rsidR="00CF48E8" w:rsidRDefault="00CF48E8">
            <w:pPr>
              <w:pStyle w:val="Style1"/>
              <w:spacing w:after="0"/>
              <w:ind w:left="0"/>
              <w:rPr>
                <w:rStyle w:val="PlaceholderText"/>
                <w:color w:val="000000" w:themeColor="text1"/>
              </w:rPr>
            </w:pPr>
          </w:p>
        </w:tc>
      </w:tr>
    </w:tbl>
    <w:p w:rsidR="00CF48E8" w:rsidRDefault="00C270DC">
      <w:pPr>
        <w:spacing w:after="0" w:line="240" w:lineRule="auto"/>
        <w:rPr>
          <w:rFonts w:cs="Calibri"/>
          <w:color w:val="002060"/>
        </w:rPr>
      </w:pPr>
      <w:r>
        <w:rPr>
          <w:rFonts w:cs="Calibri"/>
          <w:color w:val="002060"/>
        </w:rPr>
        <w:br w:type="page"/>
      </w:r>
      <w:r>
        <w:rPr>
          <w:b/>
          <w:color w:val="002060"/>
          <w:sz w:val="32"/>
          <w:szCs w:val="32"/>
        </w:rPr>
        <w:lastRenderedPageBreak/>
        <w:t>Quarterly updates</w:t>
      </w:r>
    </w:p>
    <w:p w:rsidR="00CF48E8" w:rsidRDefault="00C270DC">
      <w:pPr>
        <w:pStyle w:val="ListParagraph"/>
        <w:spacing w:after="120" w:line="240" w:lineRule="auto"/>
        <w:ind w:left="360"/>
        <w:rPr>
          <w:rFonts w:ascii="Arial Narrow" w:hAnsi="Arial Narrow" w:cs="Calibri"/>
          <w:color w:val="002060"/>
          <w:sz w:val="20"/>
          <w:szCs w:val="20"/>
        </w:rPr>
      </w:pPr>
      <w:r>
        <w:rPr>
          <w:rFonts w:ascii="Arial Narrow" w:hAnsi="Arial Narrow" w:cs="Calibri"/>
          <w:color w:val="002060"/>
          <w:sz w:val="20"/>
          <w:szCs w:val="20"/>
        </w:rPr>
        <w:t>This section should be completed on a quarterly basis.</w:t>
      </w:r>
    </w:p>
    <w:p w:rsidR="00CF48E8" w:rsidRDefault="00C270DC">
      <w:pPr>
        <w:pStyle w:val="ListParagraph"/>
        <w:numPr>
          <w:ilvl w:val="0"/>
          <w:numId w:val="3"/>
        </w:numPr>
        <w:spacing w:after="120" w:line="240" w:lineRule="auto"/>
        <w:ind w:left="360"/>
        <w:rPr>
          <w:rFonts w:cs="Calibri"/>
          <w:b/>
          <w:color w:val="002060"/>
          <w:sz w:val="24"/>
        </w:rPr>
      </w:pPr>
      <w:r>
        <w:rPr>
          <w:rFonts w:cs="Calibri"/>
          <w:b/>
          <w:color w:val="002060"/>
          <w:sz w:val="24"/>
        </w:rPr>
        <w:t>Please provide any relevant implementation updates, including progress made, results, and lessons learned through implementation.</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70"/>
      </w:tblGrid>
      <w:tr w:rsidR="00CF48E8">
        <w:trPr>
          <w:trHeight w:val="2970"/>
        </w:trPr>
        <w:tc>
          <w:tcPr>
            <w:tcW w:w="4770" w:type="dxa"/>
            <w:shd w:val="clear" w:color="auto" w:fill="D9D9D9" w:themeFill="background1" w:themeFillShade="D9"/>
          </w:tcPr>
          <w:p w:rsidR="00CF48E8" w:rsidRDefault="00C270DC">
            <w:pPr>
              <w:pStyle w:val="Style1"/>
              <w:ind w:left="0"/>
              <w:rPr>
                <w:rStyle w:val="PlaceholderText"/>
                <w:color w:val="000000" w:themeColor="text1"/>
              </w:rPr>
            </w:pPr>
            <w:r>
              <w:rPr>
                <w:rStyle w:val="PlaceholderText"/>
                <w:color w:val="000000" w:themeColor="text1"/>
              </w:rPr>
              <w:fldChar w:fldCharType="begin">
                <w:ffData>
                  <w:name w:val=""/>
                  <w:enabled/>
                  <w:calcOnExit w:val="0"/>
                  <w:textInput>
                    <w:default w:val="Click here to enter text"/>
                    <w:format w:val="FIRST CAPITAL"/>
                  </w:textInput>
                </w:ffData>
              </w:fldChar>
            </w:r>
            <w:r>
              <w:rPr>
                <w:rStyle w:val="PlaceholderText"/>
                <w:color w:val="000000" w:themeColor="text1"/>
              </w:rPr>
              <w:instrText xml:space="preserve"> FORMTEXT </w:instrText>
            </w:r>
            <w:r>
              <w:rPr>
                <w:rStyle w:val="PlaceholderText"/>
                <w:color w:val="000000" w:themeColor="text1"/>
              </w:rPr>
            </w:r>
            <w:r>
              <w:rPr>
                <w:rStyle w:val="PlaceholderText"/>
                <w:color w:val="000000" w:themeColor="text1"/>
              </w:rPr>
              <w:fldChar w:fldCharType="separate"/>
            </w:r>
            <w:r>
              <w:rPr>
                <w:rStyle w:val="PlaceholderText"/>
                <w:noProof/>
                <w:color w:val="000000" w:themeColor="text1"/>
              </w:rPr>
              <w:t>Click here to enter text</w:t>
            </w:r>
            <w:r>
              <w:rPr>
                <w:rStyle w:val="PlaceholderText"/>
                <w:color w:val="000000" w:themeColor="text1"/>
              </w:rPr>
              <w:fldChar w:fldCharType="end"/>
            </w:r>
          </w:p>
        </w:tc>
      </w:tr>
    </w:tbl>
    <w:p w:rsidR="00CF48E8" w:rsidRDefault="002249B1">
      <w:pPr>
        <w:pStyle w:val="Space"/>
      </w:pPr>
      <w:r>
        <w:rPr>
          <w:noProof/>
        </w:rPr>
        <mc:AlternateContent>
          <mc:Choice Requires="wps">
            <w:drawing>
              <wp:anchor distT="0" distB="0" distL="114300" distR="114300" simplePos="0" relativeHeight="251662848" behindDoc="1" locked="0" layoutInCell="0" allowOverlap="1">
                <wp:simplePos x="0" y="0"/>
                <wp:positionH relativeFrom="column">
                  <wp:posOffset>80010</wp:posOffset>
                </wp:positionH>
                <wp:positionV relativeFrom="page">
                  <wp:posOffset>6777355</wp:posOffset>
                </wp:positionV>
                <wp:extent cx="6629400" cy="1739900"/>
                <wp:effectExtent l="3810" t="0" r="0" b="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73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C270DC">
                            <w:pPr>
                              <w:jc w:val="both"/>
                              <w:rPr>
                                <w:sz w:val="18"/>
                              </w:rPr>
                            </w:pPr>
                            <w:r>
                              <w:rPr>
                                <w:rFonts w:cs="Calibri"/>
                                <w:sz w:val="18"/>
                                <w:szCs w:val="30"/>
                              </w:rPr>
                              <w:t xml:space="preserve">In furtherance of the objectives of the Better Buildings Challenge, the Department of Energy (DOE) intends to publicly post information submitted in response to this template on the Better Buildings Challenge website.  Information submitted to DOE will be handled in accordance with all applicable federal laws, rules, or regulations, including but not limited to the Trade Secrets Act, 18 U.S.C. §1905, and the Freedom of Information Act (FOIA), 5 U.S.C. §552, and DOE's implementing regulations at 10 CFR 1004.  Participation in the Better Buildings Challenge is voluntary.  </w:t>
                            </w:r>
                            <w:r>
                              <w:rPr>
                                <w:rFonts w:cs="Calibri"/>
                                <w:b/>
                                <w:bCs/>
                                <w:sz w:val="18"/>
                                <w:szCs w:val="30"/>
                              </w:rPr>
                              <w:t>Do not include any personal or confidential commercial and financial information in response to this template.</w:t>
                            </w:r>
                            <w:r>
                              <w:rPr>
                                <w:rFonts w:cs="Calibri"/>
                                <w:sz w:val="18"/>
                                <w:szCs w:val="30"/>
                              </w:rPr>
                              <w:t xml:space="preserve"> Commercial and financial information is considered to be confidential when its release would be likely either to harm the submitter’s commercial interests or to affect the agency’s ability to obtain information in the future.  This statement serves as your written notice that DOE intends to publicly post this information.  By submitting information in response to this template, you are certifying that this information does not contain confidential commercial or financial information.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6.3pt;margin-top:533.65pt;width:522pt;height:13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" o:allowincell="f" filled="f" stroked="f">
                <v:textbox inset=",7.2pt,,7.2pt">
                  <w:txbxContent>
                    <w:p w:rsidR="00CF48E8" w:rsidRDefault="00C270DC">
                      <w:pPr>
                        <w:jc w:val="both"/>
                        <w:rPr>
                          <w:sz w:val="18"/>
                        </w:rPr>
                      </w:pPr>
                      <w:r>
                        <w:rPr>
                          <w:rFonts w:cs="Calibri"/>
                          <w:sz w:val="18"/>
                          <w:szCs w:val="30"/>
                        </w:rPr>
                        <w:t xml:space="preserve">In furtherance of the objectives of the Better Buildings Challenge, the Department of Energy (DOE) intends to publicly post information submitted in response to this template on the Better Buildings Challenge website.  Information submitted to DOE will be </w:t>
                      </w:r>
                      <w:r>
                        <w:rPr>
                          <w:rFonts w:cs="Calibri"/>
                          <w:sz w:val="18"/>
                          <w:szCs w:val="30"/>
                        </w:rPr>
                        <w:t>handled in accordance with all applicable federal laws, rules, or regulations, including but not limited to the Trade Secrets Act, 18 U.S.C. §1905, and the Freedom of Information Act (FOIA), 5 U.S.C. §552, and DOE's implementing regulations at 10 CFR 1004.</w:t>
                      </w:r>
                      <w:r>
                        <w:rPr>
                          <w:rFonts w:cs="Calibri"/>
                          <w:sz w:val="18"/>
                          <w:szCs w:val="30"/>
                        </w:rPr>
                        <w:t xml:space="preserve">  Participation in the Better Buildings Challenge is voluntary.  </w:t>
                      </w:r>
                      <w:r>
                        <w:rPr>
                          <w:rFonts w:cs="Calibri"/>
                          <w:b/>
                          <w:bCs/>
                          <w:sz w:val="18"/>
                          <w:szCs w:val="30"/>
                        </w:rPr>
                        <w:t>Do not include any personal or confidential commercial and financial information in response to this template.</w:t>
                      </w:r>
                      <w:r>
                        <w:rPr>
                          <w:rFonts w:cs="Calibri"/>
                          <w:sz w:val="18"/>
                          <w:szCs w:val="30"/>
                        </w:rPr>
                        <w:t xml:space="preserve"> Commercial and financial information is considered to be confidential when its r</w:t>
                      </w:r>
                      <w:r>
                        <w:rPr>
                          <w:rFonts w:cs="Calibri"/>
                          <w:sz w:val="18"/>
                          <w:szCs w:val="30"/>
                        </w:rPr>
                        <w:t>elease would be likely either to harm the submitter’s commercial interests or to affect the agency’s ability to obtain information in the future.  This statement serves as your written notice that DOE intends to publicly post this information.  By submitti</w:t>
                      </w:r>
                      <w:r>
                        <w:rPr>
                          <w:rFonts w:cs="Calibri"/>
                          <w:sz w:val="18"/>
                          <w:szCs w:val="30"/>
                        </w:rPr>
                        <w:t>ng information in response to this template, you are certifying that this information does not contain confidential commercial or financial information. </w:t>
                      </w:r>
                    </w:p>
                  </w:txbxContent>
                </v:textbox>
                <w10:wrap anchory="page"/>
              </v:shape>
            </w:pict>
          </mc:Fallback>
        </mc:AlternateContent>
      </w:r>
      <w:r>
        <w:rPr>
          <w:noProof/>
        </w:rPr>
        <mc:AlternateContent>
          <mc:Choice Requires="wps">
            <w:drawing>
              <wp:anchor distT="0" distB="0" distL="114300" distR="114300" simplePos="0" relativeHeight="251661824" behindDoc="1" locked="0" layoutInCell="0" allowOverlap="1">
                <wp:simplePos x="0" y="0"/>
                <wp:positionH relativeFrom="column">
                  <wp:posOffset>95250</wp:posOffset>
                </wp:positionH>
                <wp:positionV relativeFrom="page">
                  <wp:posOffset>5698490</wp:posOffset>
                </wp:positionV>
                <wp:extent cx="6614160" cy="1181100"/>
                <wp:effectExtent l="0" t="2540"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C270DC">
                            <w:pPr>
                              <w:jc w:val="both"/>
                              <w:rPr>
                                <w:sz w:val="18"/>
                              </w:rPr>
                            </w:pPr>
                            <w:r>
                              <w:rPr>
                                <w:rFonts w:cs="Georgia"/>
                                <w:sz w:val="18"/>
                                <w:szCs w:val="26"/>
                              </w:rPr>
                              <w:t>Public reporting burden for this collection of information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Records Management Division, IM-23, Paperw</w:t>
                            </w:r>
                            <w:r w:rsidR="002249B1">
                              <w:rPr>
                                <w:rFonts w:cs="Georgia"/>
                                <w:sz w:val="18"/>
                                <w:szCs w:val="26"/>
                              </w:rPr>
                              <w:t>ork Reduction Project (1910-5141</w:t>
                            </w:r>
                            <w:r>
                              <w:rPr>
                                <w:rFonts w:cs="Georgia"/>
                                <w:sz w:val="18"/>
                                <w:szCs w:val="26"/>
                              </w:rPr>
                              <w:t>), U.S. Department of Energy, 1000 Independence Ave SW, Washington, DC, 20585-1290; and to the Office of Management and Budget (OMB), OIRA, Paperw</w:t>
                            </w:r>
                            <w:r w:rsidR="002249B1">
                              <w:rPr>
                                <w:rFonts w:cs="Georgia"/>
                                <w:sz w:val="18"/>
                                <w:szCs w:val="26"/>
                              </w:rPr>
                              <w:t>ork Reduction Project (1910-5141</w:t>
                            </w:r>
                            <w:r>
                              <w:rPr>
                                <w:rFonts w:cs="Georgia"/>
                                <w:sz w:val="18"/>
                                <w:szCs w:val="26"/>
                              </w:rPr>
                              <w:t>), Washington, DC  20503.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7.5pt;margin-top:448.7pt;width:520.8pt;height: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" o:allowincell="f" filled="f" stroked="f">
                <v:textbox inset=",7.2pt,,7.2pt">
                  <w:txbxContent>
                    <w:p w:rsidR="00CF48E8" w:rsidRDefault="00C270DC">
                      <w:pPr>
                        <w:jc w:val="both"/>
                        <w:rPr>
                          <w:sz w:val="18"/>
                        </w:rPr>
                      </w:pPr>
                      <w:r>
                        <w:rPr>
                          <w:rFonts w:cs="Georgia"/>
                          <w:sz w:val="18"/>
                          <w:szCs w:val="26"/>
                        </w:rPr>
                        <w:t>Public reporting burden for this collection of information is estimated to average 30 minutes per r</w:t>
                      </w:r>
                      <w:r>
                        <w:rPr>
                          <w:rFonts w:cs="Georgia"/>
                          <w:sz w:val="18"/>
                          <w:szCs w:val="26"/>
                        </w:rPr>
                        <w:t>esponse, including the time for reviewing instructions, searching existing data sources, gathering and maintaining the data needed, and completing and reviewing the collection of information.  Send comments regarding this burden estimate or any other aspec</w:t>
                      </w:r>
                      <w:r>
                        <w:rPr>
                          <w:rFonts w:cs="Georgia"/>
                          <w:sz w:val="18"/>
                          <w:szCs w:val="26"/>
                        </w:rPr>
                        <w:t>t of this collection of information, including suggestions for reducing this burden, to Office of the Chief Information Officer, Records Management Division, IM-23, Paperw</w:t>
                      </w:r>
                      <w:r w:rsidR="002249B1">
                        <w:rPr>
                          <w:rFonts w:cs="Georgia"/>
                          <w:sz w:val="18"/>
                          <w:szCs w:val="26"/>
                        </w:rPr>
                        <w:t>ork Reduction Project (1910-5141</w:t>
                      </w:r>
                      <w:r>
                        <w:rPr>
                          <w:rFonts w:cs="Georgia"/>
                          <w:sz w:val="18"/>
                          <w:szCs w:val="26"/>
                        </w:rPr>
                        <w:t>), U.S. Department of Energy, 1000 Independence Ave S</w:t>
                      </w:r>
                      <w:r>
                        <w:rPr>
                          <w:rFonts w:cs="Georgia"/>
                          <w:sz w:val="18"/>
                          <w:szCs w:val="26"/>
                        </w:rPr>
                        <w:t>W, Washington, DC, 20585-1290; and to the Office of Management and Budget (OMB), OIRA, Paperw</w:t>
                      </w:r>
                      <w:r w:rsidR="002249B1">
                        <w:rPr>
                          <w:rFonts w:cs="Georgia"/>
                          <w:sz w:val="18"/>
                          <w:szCs w:val="26"/>
                        </w:rPr>
                        <w:t>ork Reduction Project (1910-5141</w:t>
                      </w:r>
                      <w:r>
                        <w:rPr>
                          <w:rFonts w:cs="Georgia"/>
                          <w:sz w:val="18"/>
                          <w:szCs w:val="26"/>
                        </w:rPr>
                        <w:t>), Washington, DC  20503.</w:t>
                      </w:r>
                    </w:p>
                  </w:txbxContent>
                </v:textbox>
                <w10:wrap anchory="page"/>
              </v:shape>
            </w:pict>
          </mc:Fallback>
        </mc:AlternateContent>
      </w:r>
    </w:p>
    <w:sectPr w:rsidR="00CF48E8">
      <w:type w:val="continuous"/>
      <w:pgSz w:w="12240" w:h="15840" w:code="1"/>
      <w:pgMar w:top="2520" w:right="720" w:bottom="1728" w:left="720" w:header="720" w:footer="0" w:gutter="0"/>
      <w:cols w:num="2" w:space="5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9A9" w:rsidRDefault="008C19A9">
      <w:pPr>
        <w:spacing w:after="0" w:line="240" w:lineRule="auto"/>
      </w:pPr>
      <w:r>
        <w:separator/>
      </w:r>
    </w:p>
  </w:endnote>
  <w:endnote w:type="continuationSeparator" w:id="0">
    <w:p w:rsidR="008C19A9" w:rsidRDefault="008C1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embedRegular r:id="rId1" w:fontKey="{0C256F1C-BF1C-4FCA-B2B7-E9F04B02E587}"/>
    <w:embedBold r:id="rId2" w:fontKey="{E6FFD541-E877-4F48-9E1E-ACCAA9495957}"/>
  </w:font>
  <w:font w:name="Tahoma">
    <w:panose1 w:val="020B0604030504040204"/>
    <w:charset w:val="00"/>
    <w:family w:val="swiss"/>
    <w:pitch w:val="variable"/>
    <w:sig w:usb0="61002A87" w:usb1="80000000" w:usb2="00000008" w:usb3="00000000" w:csb0="000101FF" w:csb1="00000000"/>
    <w:embedRegular r:id="rId3" w:fontKey="{1474781C-FA51-4778-A853-F5C1630895F0}"/>
  </w:font>
  <w:font w:name="Arial Narrow">
    <w:panose1 w:val="020B0606020202030204"/>
    <w:charset w:val="00"/>
    <w:family w:val="swiss"/>
    <w:pitch w:val="variable"/>
    <w:sig w:usb0="00000287" w:usb1="00000800" w:usb2="00000000" w:usb3="00000000" w:csb0="0000009F" w:csb1="00000000"/>
    <w:embedRegular r:id="rId4" w:fontKey="{5BA0B07D-7567-4964-B11D-700D5FA36812}"/>
  </w:font>
  <w:font w:name="Georgia">
    <w:panose1 w:val="02040502050405020303"/>
    <w:charset w:val="00"/>
    <w:family w:val="roman"/>
    <w:pitch w:val="variable"/>
    <w:sig w:usb0="00000287" w:usb1="00000000" w:usb2="00000000" w:usb3="00000000" w:csb0="0000009F" w:csb1="00000000"/>
    <w:embedRegular r:id="rId5" w:fontKey="{41517139-36E8-4C77-B109-F2246C89AA9C}"/>
  </w:font>
  <w:font w:name="Cambria">
    <w:panose1 w:val="02040503050406030204"/>
    <w:charset w:val="00"/>
    <w:family w:val="roman"/>
    <w:pitch w:val="variable"/>
    <w:sig w:usb0="E00002FF" w:usb1="400004FF" w:usb2="00000000" w:usb3="00000000" w:csb0="0000019F" w:csb1="00000000"/>
    <w:embedRegular r:id="rId6" w:fontKey="{B980D18D-FA5C-4A48-A08A-78534C2A8A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E8" w:rsidRDefault="00C270DC">
    <w:pPr>
      <w:pStyle w:val="Footer"/>
    </w:pPr>
    <w:r>
      <w:rPr>
        <w:noProof/>
      </w:rPr>
      <w:drawing>
        <wp:anchor distT="0" distB="0" distL="0" distR="0" simplePos="0" relativeHeight="251663360" behindDoc="1" locked="0" layoutInCell="1" allowOverlap="1">
          <wp:simplePos x="0" y="0"/>
          <wp:positionH relativeFrom="margin">
            <wp:posOffset>-460375</wp:posOffset>
          </wp:positionH>
          <wp:positionV relativeFrom="page">
            <wp:posOffset>8410575</wp:posOffset>
          </wp:positionV>
          <wp:extent cx="7804150" cy="1647825"/>
          <wp:effectExtent l="19050" t="0" r="6350" b="0"/>
          <wp:wrapTight wrapText="bothSides">
            <wp:wrapPolygon edited="0">
              <wp:start x="-53" y="0"/>
              <wp:lineTo x="-53" y="21475"/>
              <wp:lineTo x="21618" y="21475"/>
              <wp:lineTo x="21618" y="0"/>
              <wp:lineTo x="-53" y="0"/>
            </wp:wrapPolygon>
          </wp:wrapTight>
          <wp:docPr id="3" name="Picture 1" descr="BetterBuildingsChallengeProfil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erBuildingsChallengeProfile_background.jpg"/>
                  <pic:cNvPicPr>
                    <a:picLocks noChangeAspect="1" noChangeArrowheads="1"/>
                  </pic:cNvPicPr>
                </pic:nvPicPr>
                <pic:blipFill>
                  <a:blip r:embed="rId1"/>
                  <a:srcRect t="12627"/>
                  <a:stretch>
                    <a:fillRect/>
                  </a:stretch>
                </pic:blipFill>
                <pic:spPr bwMode="auto">
                  <a:xfrm>
                    <a:off x="0" y="0"/>
                    <a:ext cx="7804150" cy="16478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9A9" w:rsidRDefault="008C19A9">
      <w:pPr>
        <w:spacing w:after="0" w:line="240" w:lineRule="auto"/>
      </w:pPr>
      <w:r>
        <w:separator/>
      </w:r>
    </w:p>
  </w:footnote>
  <w:footnote w:type="continuationSeparator" w:id="0">
    <w:p w:rsidR="008C19A9" w:rsidRDefault="008C1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E8" w:rsidRDefault="002249B1">
    <w:pPr>
      <w:pStyle w:val="Header"/>
    </w:pPr>
    <w:r>
      <w:rPr>
        <w:noProof/>
      </w:rPr>
      <mc:AlternateContent>
        <mc:Choice Requires="wpg">
          <w:drawing>
            <wp:anchor distT="0" distB="0" distL="114300" distR="114300" simplePos="0" relativeHeight="251661312" behindDoc="1" locked="0" layoutInCell="1" allowOverlap="1">
              <wp:simplePos x="0" y="0"/>
              <wp:positionH relativeFrom="column">
                <wp:posOffset>-54610</wp:posOffset>
              </wp:positionH>
              <wp:positionV relativeFrom="paragraph">
                <wp:posOffset>-338455</wp:posOffset>
              </wp:positionV>
              <wp:extent cx="6889750" cy="1308100"/>
              <wp:effectExtent l="2540" t="4445" r="3810" b="1905"/>
              <wp:wrapNone/>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9750" cy="1308100"/>
                        <a:chOff x="629" y="187"/>
                        <a:chExt cx="10850" cy="2060"/>
                      </a:xfrm>
                    </wpg:grpSpPr>
                    <wps:wsp>
                      <wps:cNvPr id="7" name="Text Box 1"/>
                      <wps:cNvSpPr txBox="1">
                        <a:spLocks noChangeArrowheads="1"/>
                      </wps:cNvSpPr>
                      <wps:spPr bwMode="auto">
                        <a:xfrm>
                          <a:off x="629" y="1477"/>
                          <a:ext cx="10850" cy="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2249B1">
                            <w:pPr>
                              <w:pBdr>
                                <w:bottom w:val="single" w:sz="4" w:space="1" w:color="19398A"/>
                              </w:pBdr>
                              <w:spacing w:after="0" w:line="240" w:lineRule="auto"/>
                              <w:rPr>
                                <w:color w:val="002060"/>
                                <w:sz w:val="44"/>
                                <w:szCs w:val="44"/>
                              </w:rPr>
                            </w:pPr>
                            <w:r>
                              <w:rPr>
                                <w:b/>
                                <w:color w:val="7F7F7F"/>
                                <w:sz w:val="40"/>
                                <w:szCs w:val="44"/>
                              </w:rPr>
                              <w:t>Organization-wide Plan</w:t>
                            </w:r>
                          </w:p>
                        </w:txbxContent>
                      </wps:txbx>
                      <wps:bodyPr rot="0" vert="horz" wrap="square" lIns="91440" tIns="45720" rIns="91440" bIns="45720" anchor="t" anchorCtr="0" upright="1">
                        <a:noAutofit/>
                      </wps:bodyPr>
                    </wps:wsp>
                    <wps:wsp>
                      <wps:cNvPr id="8" name="Text Box 23"/>
                      <wps:cNvSpPr txBox="1">
                        <a:spLocks noChangeArrowheads="1"/>
                      </wps:cNvSpPr>
                      <wps:spPr bwMode="auto">
                        <a:xfrm>
                          <a:off x="637" y="187"/>
                          <a:ext cx="8447"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C270DC">
                            <w:pPr>
                              <w:spacing w:after="0" w:line="580" w:lineRule="exact"/>
                              <w:rPr>
                                <w:b/>
                                <w:color w:val="1A276A"/>
                                <w:sz w:val="56"/>
                              </w:rPr>
                            </w:pPr>
                            <w:r>
                              <w:rPr>
                                <w:b/>
                                <w:color w:val="1A276A"/>
                                <w:sz w:val="56"/>
                              </w:rPr>
                              <w:t>Better Buildings Challenge</w:t>
                            </w:r>
                          </w:p>
                          <w:p w:rsidR="00CF48E8" w:rsidRDefault="00C270DC">
                            <w:pPr>
                              <w:spacing w:after="0" w:line="580" w:lineRule="exact"/>
                              <w:rPr>
                                <w:sz w:val="56"/>
                              </w:rPr>
                            </w:pPr>
                            <w:r>
                              <w:rPr>
                                <w:b/>
                                <w:color w:val="1A276A"/>
                                <w:sz w:val="56"/>
                              </w:rPr>
                              <w:t>Better Buildings, Better Plants</w:t>
                            </w:r>
                          </w:p>
                          <w:p w:rsidR="00CF48E8" w:rsidRDefault="00CF48E8"/>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8" style="position:absolute;margin-left:-4.3pt;margin-top:-26.65pt;width:542.5pt;height:103pt;z-index:-251655168" coordorigin="629,187" coordsize="10850,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">
              <v:shapetype id="_x0000_t202" coordsize="21600,21600" o:spt="202" path="m,l,21600r21600,l21600,xe">
                <v:stroke joinstyle="miter"/>
                <v:path gradientshapeok="t" o:connecttype="rect"/>
              </v:shapetype>
              <v:shape id="Text Box 1" o:spid="_x0000_s1029" type="#_x0000_t202" style="position:absolute;left:629;top:1477;width:10850;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CF48E8" w:rsidRDefault="002249B1">
                      <w:pPr>
                        <w:pBdr>
                          <w:bottom w:val="single" w:sz="4" w:space="1" w:color="19398A"/>
                        </w:pBdr>
                        <w:spacing w:after="0" w:line="240" w:lineRule="auto"/>
                        <w:rPr>
                          <w:color w:val="002060"/>
                          <w:sz w:val="44"/>
                          <w:szCs w:val="44"/>
                        </w:rPr>
                      </w:pPr>
                      <w:r>
                        <w:rPr>
                          <w:b/>
                          <w:color w:val="7F7F7F"/>
                          <w:sz w:val="40"/>
                          <w:szCs w:val="44"/>
                        </w:rPr>
                        <w:t>Organization-wide Plan</w:t>
                      </w:r>
                    </w:p>
                  </w:txbxContent>
                </v:textbox>
              </v:shape>
              <v:shape id="Text Box 23" o:spid="_x0000_s1030" type="#_x0000_t202" style="position:absolute;left:637;top:187;width:8447;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RCb8A&#10;AADaAAAADwAAAGRycy9kb3ducmV2LnhtbERPW2vCMBR+H+w/hDPY20wnOKUaZVQEX9cNfD02x6aY&#10;nJQmvdhfvzwM9vjx3XeHyVkxUBcazwreFxkI4srrhmsFP9+ntw2IEJE1Ws+k4EEBDvvnpx3m2o/8&#10;RUMZa5FCOOSowMTY5lKGypDDsPAtceJuvnMYE+xqqTscU7izcpllH9Jhw6nBYEuFoepe9k5BNffH&#10;TdFch3FeX9bXydjVja1Sry/T5xZEpCn+i//cZ60gbU1X0g2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GJEJvwAAANoAAAAPAAAAAAAAAAAAAAAAAJgCAABkcnMvZG93bnJl&#10;di54bWxQSwUGAAAAAAQABAD1AAAAhAMAAAAA&#10;" filled="f" stroked="f">
                <v:textbox inset=",7.2pt,,7.2pt">
                  <w:txbxContent>
                    <w:p w:rsidR="00CF48E8" w:rsidRDefault="00C270DC">
                      <w:pPr>
                        <w:spacing w:after="0" w:line="580" w:lineRule="exact"/>
                        <w:rPr>
                          <w:b/>
                          <w:color w:val="1A276A"/>
                          <w:sz w:val="56"/>
                        </w:rPr>
                      </w:pPr>
                      <w:r>
                        <w:rPr>
                          <w:b/>
                          <w:color w:val="1A276A"/>
                          <w:sz w:val="56"/>
                        </w:rPr>
                        <w:t>Better Buildings Challenge</w:t>
                      </w:r>
                    </w:p>
                    <w:p w:rsidR="00CF48E8" w:rsidRDefault="00C270DC">
                      <w:pPr>
                        <w:spacing w:after="0" w:line="580" w:lineRule="exact"/>
                        <w:rPr>
                          <w:sz w:val="56"/>
                        </w:rPr>
                      </w:pPr>
                      <w:r>
                        <w:rPr>
                          <w:b/>
                          <w:color w:val="1A276A"/>
                          <w:sz w:val="56"/>
                        </w:rPr>
                        <w:t>Better Buildings, Better Plants</w:t>
                      </w:r>
                    </w:p>
                    <w:p w:rsidR="00CF48E8" w:rsidRDefault="00CF48E8"/>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8E8" w:rsidRDefault="00C270DC">
    <w:pPr>
      <w:pStyle w:val="Header"/>
    </w:pPr>
    <w:r>
      <w:rPr>
        <w:noProof/>
      </w:rPr>
      <w:drawing>
        <wp:anchor distT="0" distB="0" distL="0" distR="0" simplePos="0" relativeHeight="251660288" behindDoc="1" locked="0" layoutInCell="1" allowOverlap="1">
          <wp:simplePos x="0" y="0"/>
          <wp:positionH relativeFrom="margin">
            <wp:posOffset>-479425</wp:posOffset>
          </wp:positionH>
          <wp:positionV relativeFrom="page">
            <wp:posOffset>8420100</wp:posOffset>
          </wp:positionV>
          <wp:extent cx="7804150" cy="1647825"/>
          <wp:effectExtent l="25400" t="0" r="0" b="0"/>
          <wp:wrapTight wrapText="bothSides">
            <wp:wrapPolygon edited="0">
              <wp:start x="-70" y="0"/>
              <wp:lineTo x="-70" y="21309"/>
              <wp:lineTo x="21591" y="21309"/>
              <wp:lineTo x="21591" y="0"/>
              <wp:lineTo x="-70" y="0"/>
            </wp:wrapPolygon>
          </wp:wrapTight>
          <wp:docPr id="1" name="Picture 1" descr="BetterBuildingsChallengeProfil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erBuildingsChallengeProfile_background.jpg"/>
                  <pic:cNvPicPr>
                    <a:picLocks noChangeAspect="1" noChangeArrowheads="1"/>
                  </pic:cNvPicPr>
                </pic:nvPicPr>
                <pic:blipFill>
                  <a:blip r:embed="rId1"/>
                  <a:srcRect t="12627"/>
                  <a:stretch>
                    <a:fillRect/>
                  </a:stretch>
                </pic:blipFill>
                <pic:spPr bwMode="auto">
                  <a:xfrm>
                    <a:off x="0" y="0"/>
                    <a:ext cx="7800975" cy="1647825"/>
                  </a:xfrm>
                  <a:prstGeom prst="rect">
                    <a:avLst/>
                  </a:prstGeom>
                  <a:noFill/>
                  <a:ln w="9525">
                    <a:noFill/>
                    <a:miter lim="800000"/>
                    <a:headEnd/>
                    <a:tailEnd/>
                  </a:ln>
                </pic:spPr>
              </pic:pic>
            </a:graphicData>
          </a:graphic>
        </wp:anchor>
      </w:drawing>
    </w:r>
    <w:r w:rsidR="002249B1">
      <w:rPr>
        <w:noProof/>
      </w:rPr>
      <mc:AlternateContent>
        <mc:Choice Requires="wpg">
          <w:drawing>
            <wp:anchor distT="0" distB="0" distL="114300" distR="114300" simplePos="0" relativeHeight="251658240" behindDoc="1" locked="0" layoutInCell="1" allowOverlap="1">
              <wp:simplePos x="0" y="0"/>
              <wp:positionH relativeFrom="column">
                <wp:posOffset>-57785</wp:posOffset>
              </wp:positionH>
              <wp:positionV relativeFrom="paragraph">
                <wp:posOffset>-338455</wp:posOffset>
              </wp:positionV>
              <wp:extent cx="6889750" cy="1308100"/>
              <wp:effectExtent l="0" t="4445" r="0" b="1905"/>
              <wp:wrapNone/>
              <wp:docPr id="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9750" cy="1308100"/>
                        <a:chOff x="629" y="187"/>
                        <a:chExt cx="10850" cy="2060"/>
                      </a:xfrm>
                    </wpg:grpSpPr>
                    <wps:wsp>
                      <wps:cNvPr id="4" name="Text Box 1"/>
                      <wps:cNvSpPr txBox="1">
                        <a:spLocks noChangeArrowheads="1"/>
                      </wps:cNvSpPr>
                      <wps:spPr bwMode="auto">
                        <a:xfrm>
                          <a:off x="629" y="1477"/>
                          <a:ext cx="10850" cy="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2249B1">
                            <w:pPr>
                              <w:pBdr>
                                <w:bottom w:val="single" w:sz="4" w:space="1" w:color="19398A"/>
                              </w:pBdr>
                              <w:spacing w:after="0" w:line="240" w:lineRule="auto"/>
                              <w:rPr>
                                <w:color w:val="002060"/>
                                <w:sz w:val="44"/>
                                <w:szCs w:val="44"/>
                              </w:rPr>
                            </w:pPr>
                            <w:r>
                              <w:rPr>
                                <w:b/>
                                <w:color w:val="7F7F7F"/>
                                <w:sz w:val="40"/>
                                <w:szCs w:val="44"/>
                              </w:rPr>
                              <w:t>Organization-wide Plan</w:t>
                            </w:r>
                          </w:p>
                        </w:txbxContent>
                      </wps:txbx>
                      <wps:bodyPr rot="0" vert="horz" wrap="square" lIns="91440" tIns="45720" rIns="91440" bIns="45720" anchor="t" anchorCtr="0" upright="1">
                        <a:noAutofit/>
                      </wps:bodyPr>
                    </wps:wsp>
                    <wps:wsp>
                      <wps:cNvPr id="5" name="Text Box 20"/>
                      <wps:cNvSpPr txBox="1">
                        <a:spLocks noChangeArrowheads="1"/>
                      </wps:cNvSpPr>
                      <wps:spPr bwMode="auto">
                        <a:xfrm>
                          <a:off x="637" y="187"/>
                          <a:ext cx="8447" cy="1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E8" w:rsidRDefault="00C270DC">
                            <w:pPr>
                              <w:spacing w:after="0" w:line="580" w:lineRule="exact"/>
                              <w:rPr>
                                <w:b/>
                                <w:color w:val="1A276A"/>
                                <w:sz w:val="56"/>
                              </w:rPr>
                            </w:pPr>
                            <w:r>
                              <w:rPr>
                                <w:b/>
                                <w:color w:val="1A276A"/>
                                <w:sz w:val="56"/>
                              </w:rPr>
                              <w:t>Better Buildings Challenge</w:t>
                            </w:r>
                          </w:p>
                          <w:p w:rsidR="00CF48E8" w:rsidRDefault="00C270DC">
                            <w:pPr>
                              <w:spacing w:after="0" w:line="580" w:lineRule="exact"/>
                              <w:rPr>
                                <w:sz w:val="56"/>
                              </w:rPr>
                            </w:pPr>
                            <w:r>
                              <w:rPr>
                                <w:b/>
                                <w:color w:val="1A276A"/>
                                <w:sz w:val="56"/>
                              </w:rPr>
                              <w:t>Better Buildings, Better Plants</w:t>
                            </w:r>
                          </w:p>
                          <w:p w:rsidR="00CF48E8" w:rsidRDefault="00CF48E8"/>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31" style="position:absolute;margin-left:-4.55pt;margin-top:-26.65pt;width:542.5pt;height:103pt;z-index:-251658240" coordorigin="629,187" coordsize="10850,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">
              <v:shapetype id="_x0000_t202" coordsize="21600,21600" o:spt="202" path="m,l,21600r21600,l21600,xe">
                <v:stroke joinstyle="miter"/>
                <v:path gradientshapeok="t" o:connecttype="rect"/>
              </v:shapetype>
              <v:shape id="Text Box 1" o:spid="_x0000_s1032" type="#_x0000_t202" style="position:absolute;left:629;top:1477;width:10850;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CF48E8" w:rsidRDefault="002249B1">
                      <w:pPr>
                        <w:pBdr>
                          <w:bottom w:val="single" w:sz="4" w:space="1" w:color="19398A"/>
                        </w:pBdr>
                        <w:spacing w:after="0" w:line="240" w:lineRule="auto"/>
                        <w:rPr>
                          <w:color w:val="002060"/>
                          <w:sz w:val="44"/>
                          <w:szCs w:val="44"/>
                        </w:rPr>
                      </w:pPr>
                      <w:r>
                        <w:rPr>
                          <w:b/>
                          <w:color w:val="7F7F7F"/>
                          <w:sz w:val="40"/>
                          <w:szCs w:val="44"/>
                        </w:rPr>
                        <w:t>Organization-wide Plan</w:t>
                      </w:r>
                    </w:p>
                  </w:txbxContent>
                </v:textbox>
              </v:shape>
              <v:shape id="Text Box 20" o:spid="_x0000_s1033" type="#_x0000_t202" style="position:absolute;left:637;top:187;width:8447;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l8EA&#10;AADaAAAADwAAAGRycy9kb3ducmV2LnhtbESPT4vCMBTE7wt+h/AEb2uq4CrVKKIsePUPeH02z6aY&#10;vJQmtl0/vVlY2OMwM79hVpveWdFSEyrPCibjDARx4XXFpYLL+ftzASJEZI3WMyn4oQCb9eBjhbn2&#10;HR+pPcVSJAiHHBWYGOtcylAYchjGviZO3t03DmOSTSl1g12COyunWfYlHVacFgzWtDNUPE5Pp6B4&#10;PfeLXXVru9f8Or/1xs7ubJUaDfvtEkSkPv6H/9oHrWAGv1fSDZ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ZPpfBAAAA2gAAAA8AAAAAAAAAAAAAAAAAmAIAAGRycy9kb3du&#10;cmV2LnhtbFBLBQYAAAAABAAEAPUAAACGAwAAAAA=&#10;" filled="f" stroked="f">
                <v:textbox inset=",7.2pt,,7.2pt">
                  <w:txbxContent>
                    <w:p w:rsidR="00CF48E8" w:rsidRDefault="00C270DC">
                      <w:pPr>
                        <w:spacing w:after="0" w:line="580" w:lineRule="exact"/>
                        <w:rPr>
                          <w:b/>
                          <w:color w:val="1A276A"/>
                          <w:sz w:val="56"/>
                        </w:rPr>
                      </w:pPr>
                      <w:r>
                        <w:rPr>
                          <w:b/>
                          <w:color w:val="1A276A"/>
                          <w:sz w:val="56"/>
                        </w:rPr>
                        <w:t>Better Buildings Challenge</w:t>
                      </w:r>
                    </w:p>
                    <w:p w:rsidR="00CF48E8" w:rsidRDefault="00C270DC">
                      <w:pPr>
                        <w:spacing w:after="0" w:line="580" w:lineRule="exact"/>
                        <w:rPr>
                          <w:sz w:val="56"/>
                        </w:rPr>
                      </w:pPr>
                      <w:r>
                        <w:rPr>
                          <w:b/>
                          <w:color w:val="1A276A"/>
                          <w:sz w:val="56"/>
                        </w:rPr>
                        <w:t>Better Buildings, Better Plants</w:t>
                      </w:r>
                    </w:p>
                    <w:p w:rsidR="00CF48E8" w:rsidRDefault="00CF48E8"/>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4A2"/>
    <w:multiLevelType w:val="hybridMultilevel"/>
    <w:tmpl w:val="6ABC4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1C03BB"/>
    <w:multiLevelType w:val="hybridMultilevel"/>
    <w:tmpl w:val="A74A5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A10710"/>
    <w:multiLevelType w:val="hybridMultilevel"/>
    <w:tmpl w:val="28E2B458"/>
    <w:lvl w:ilvl="0" w:tplc="964C7F28">
      <w:start w:val="1"/>
      <w:numFmt w:val="bullet"/>
      <w:lvlText w:val=""/>
      <w:lvlJc w:val="left"/>
      <w:pPr>
        <w:ind w:left="1080" w:hanging="360"/>
      </w:pPr>
      <w:rPr>
        <w:rFonts w:ascii="Wingdings" w:hAnsi="Wingdings" w:hint="default"/>
        <w:b/>
        <w:i w:val="0"/>
        <w:color w:val="19245E"/>
        <w:sz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D95877"/>
    <w:multiLevelType w:val="hybridMultilevel"/>
    <w:tmpl w:val="FD10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A0370"/>
    <w:multiLevelType w:val="hybridMultilevel"/>
    <w:tmpl w:val="20DA8BBA"/>
    <w:lvl w:ilvl="0" w:tplc="24ECE78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26A0273"/>
    <w:multiLevelType w:val="hybridMultilevel"/>
    <w:tmpl w:val="43E4F4CE"/>
    <w:lvl w:ilvl="0" w:tplc="4F2A895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AD0185"/>
    <w:multiLevelType w:val="hybridMultilevel"/>
    <w:tmpl w:val="E4A8A5A4"/>
    <w:lvl w:ilvl="0" w:tplc="D63EA4BA">
      <w:start w:val="1"/>
      <w:numFmt w:val="decimal"/>
      <w:lvlText w:val="%1."/>
      <w:lvlJc w:val="left"/>
      <w:pPr>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A200D91"/>
    <w:multiLevelType w:val="hybridMultilevel"/>
    <w:tmpl w:val="5B7E84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1B20D70"/>
    <w:multiLevelType w:val="hybridMultilevel"/>
    <w:tmpl w:val="14F0B79A"/>
    <w:lvl w:ilvl="0" w:tplc="C1C8C02A">
      <w:start w:val="1"/>
      <w:numFmt w:val="bullet"/>
      <w:lvlText w:val=""/>
      <w:lvlJc w:val="left"/>
      <w:pPr>
        <w:ind w:left="360" w:hanging="360"/>
      </w:pPr>
      <w:rPr>
        <w:rFonts w:ascii="Wingdings" w:hAnsi="Wingdings" w:hint="default"/>
        <w:b/>
        <w:i w:val="0"/>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48D18AA"/>
    <w:multiLevelType w:val="hybridMultilevel"/>
    <w:tmpl w:val="99DABF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Aria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Arial"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Arial"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46CB2283"/>
    <w:multiLevelType w:val="hybridMultilevel"/>
    <w:tmpl w:val="50CC1AA0"/>
    <w:lvl w:ilvl="0" w:tplc="24ECE78A">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488E43C8"/>
    <w:multiLevelType w:val="hybridMultilevel"/>
    <w:tmpl w:val="A74A5E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1A454C3"/>
    <w:multiLevelType w:val="hybridMultilevel"/>
    <w:tmpl w:val="32900B3C"/>
    <w:lvl w:ilvl="0" w:tplc="C1C8C02A">
      <w:start w:val="1"/>
      <w:numFmt w:val="bullet"/>
      <w:lvlText w:val=""/>
      <w:lvlJc w:val="left"/>
      <w:pPr>
        <w:ind w:left="316" w:hanging="360"/>
      </w:pPr>
      <w:rPr>
        <w:rFonts w:ascii="Wingdings" w:hAnsi="Wingdings" w:hint="default"/>
        <w:b/>
        <w:i w:val="0"/>
      </w:rPr>
    </w:lvl>
    <w:lvl w:ilvl="1" w:tplc="04090003" w:tentative="1">
      <w:start w:val="1"/>
      <w:numFmt w:val="bullet"/>
      <w:lvlText w:val="o"/>
      <w:lvlJc w:val="left"/>
      <w:pPr>
        <w:ind w:left="1036" w:hanging="360"/>
      </w:pPr>
      <w:rPr>
        <w:rFonts w:ascii="Courier New" w:hAnsi="Courier New" w:cs="Arial" w:hint="default"/>
      </w:rPr>
    </w:lvl>
    <w:lvl w:ilvl="2" w:tplc="04090005" w:tentative="1">
      <w:start w:val="1"/>
      <w:numFmt w:val="bullet"/>
      <w:lvlText w:val=""/>
      <w:lvlJc w:val="left"/>
      <w:pPr>
        <w:ind w:left="1756" w:hanging="360"/>
      </w:pPr>
      <w:rPr>
        <w:rFonts w:ascii="Wingdings" w:hAnsi="Wingdings" w:hint="default"/>
      </w:rPr>
    </w:lvl>
    <w:lvl w:ilvl="3" w:tplc="04090001" w:tentative="1">
      <w:start w:val="1"/>
      <w:numFmt w:val="bullet"/>
      <w:lvlText w:val=""/>
      <w:lvlJc w:val="left"/>
      <w:pPr>
        <w:ind w:left="2476" w:hanging="360"/>
      </w:pPr>
      <w:rPr>
        <w:rFonts w:ascii="Symbol" w:hAnsi="Symbol" w:hint="default"/>
      </w:rPr>
    </w:lvl>
    <w:lvl w:ilvl="4" w:tplc="04090003" w:tentative="1">
      <w:start w:val="1"/>
      <w:numFmt w:val="bullet"/>
      <w:lvlText w:val="o"/>
      <w:lvlJc w:val="left"/>
      <w:pPr>
        <w:ind w:left="3196" w:hanging="360"/>
      </w:pPr>
      <w:rPr>
        <w:rFonts w:ascii="Courier New" w:hAnsi="Courier New" w:cs="Arial" w:hint="default"/>
      </w:rPr>
    </w:lvl>
    <w:lvl w:ilvl="5" w:tplc="04090005" w:tentative="1">
      <w:start w:val="1"/>
      <w:numFmt w:val="bullet"/>
      <w:lvlText w:val=""/>
      <w:lvlJc w:val="left"/>
      <w:pPr>
        <w:ind w:left="3916" w:hanging="360"/>
      </w:pPr>
      <w:rPr>
        <w:rFonts w:ascii="Wingdings" w:hAnsi="Wingdings" w:hint="default"/>
      </w:rPr>
    </w:lvl>
    <w:lvl w:ilvl="6" w:tplc="04090001" w:tentative="1">
      <w:start w:val="1"/>
      <w:numFmt w:val="bullet"/>
      <w:lvlText w:val=""/>
      <w:lvlJc w:val="left"/>
      <w:pPr>
        <w:ind w:left="4636" w:hanging="360"/>
      </w:pPr>
      <w:rPr>
        <w:rFonts w:ascii="Symbol" w:hAnsi="Symbol" w:hint="default"/>
      </w:rPr>
    </w:lvl>
    <w:lvl w:ilvl="7" w:tplc="04090003" w:tentative="1">
      <w:start w:val="1"/>
      <w:numFmt w:val="bullet"/>
      <w:lvlText w:val="o"/>
      <w:lvlJc w:val="left"/>
      <w:pPr>
        <w:ind w:left="5356" w:hanging="360"/>
      </w:pPr>
      <w:rPr>
        <w:rFonts w:ascii="Courier New" w:hAnsi="Courier New" w:cs="Arial" w:hint="default"/>
      </w:rPr>
    </w:lvl>
    <w:lvl w:ilvl="8" w:tplc="04090005" w:tentative="1">
      <w:start w:val="1"/>
      <w:numFmt w:val="bullet"/>
      <w:lvlText w:val=""/>
      <w:lvlJc w:val="left"/>
      <w:pPr>
        <w:ind w:left="6076" w:hanging="360"/>
      </w:pPr>
      <w:rPr>
        <w:rFonts w:ascii="Wingdings" w:hAnsi="Wingdings" w:hint="default"/>
      </w:rPr>
    </w:lvl>
  </w:abstractNum>
  <w:abstractNum w:abstractNumId="13">
    <w:nsid w:val="58FA2EC4"/>
    <w:multiLevelType w:val="hybridMultilevel"/>
    <w:tmpl w:val="879604B0"/>
    <w:lvl w:ilvl="0" w:tplc="C1C8C02A">
      <w:start w:val="1"/>
      <w:numFmt w:val="bullet"/>
      <w:lvlText w:val=""/>
      <w:lvlJc w:val="left"/>
      <w:pPr>
        <w:ind w:left="360" w:hanging="360"/>
      </w:pPr>
      <w:rPr>
        <w:rFonts w:ascii="Wingdings" w:hAnsi="Wingdings" w:hint="default"/>
        <w:b/>
        <w:i w:val="0"/>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6A72C6A"/>
    <w:multiLevelType w:val="hybridMultilevel"/>
    <w:tmpl w:val="1E167FBA"/>
    <w:lvl w:ilvl="0" w:tplc="24ECE78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C61DC0"/>
    <w:multiLevelType w:val="hybridMultilevel"/>
    <w:tmpl w:val="F80A459C"/>
    <w:lvl w:ilvl="0" w:tplc="8C16916E">
      <w:start w:val="1"/>
      <w:numFmt w:val="decimal"/>
      <w:lvlText w:val="%1."/>
      <w:lvlJc w:val="left"/>
      <w:pPr>
        <w:ind w:left="540" w:hanging="360"/>
      </w:pPr>
      <w:rPr>
        <w:b/>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5"/>
  </w:num>
  <w:num w:numId="2">
    <w:abstractNumId w:val="9"/>
  </w:num>
  <w:num w:numId="3">
    <w:abstractNumId w:val="15"/>
  </w:num>
  <w:num w:numId="4">
    <w:abstractNumId w:val="7"/>
  </w:num>
  <w:num w:numId="5">
    <w:abstractNumId w:val="11"/>
  </w:num>
  <w:num w:numId="6">
    <w:abstractNumId w:val="1"/>
  </w:num>
  <w:num w:numId="7">
    <w:abstractNumId w:val="3"/>
  </w:num>
  <w:num w:numId="8">
    <w:abstractNumId w:val="13"/>
  </w:num>
  <w:num w:numId="9">
    <w:abstractNumId w:val="8"/>
  </w:num>
  <w:num w:numId="10">
    <w:abstractNumId w:val="12"/>
  </w:num>
  <w:num w:numId="11">
    <w:abstractNumId w:val="2"/>
  </w:num>
  <w:num w:numId="12">
    <w:abstractNumId w:val="0"/>
  </w:num>
  <w:num w:numId="13">
    <w:abstractNumId w:val="6"/>
  </w:num>
  <w:num w:numId="14">
    <w:abstractNumId w:val="4"/>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Full" w:cryptAlgorithmClass="hash" w:cryptAlgorithmType="typeAny" w:cryptAlgorithmSid="4" w:cryptSpinCount="100000" w:hash="SA0PybYSlFEEnWZGJxr0eXR8dXA=" w:salt="5xYkjFy6kA63gfYUJRnfWw=="/>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B1"/>
    <w:rsid w:val="002249B1"/>
    <w:rsid w:val="008C19A9"/>
    <w:rsid w:val="00C270DC"/>
    <w:rsid w:val="00CF48E8"/>
    <w:rsid w:val="00D523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customStyle="1" w:styleId="Style1">
    <w:name w:val="Style1"/>
    <w:basedOn w:val="Normal"/>
    <w:link w:val="Style1Char"/>
    <w:qFormat/>
    <w:pPr>
      <w:tabs>
        <w:tab w:val="left" w:pos="216"/>
      </w:tabs>
      <w:spacing w:after="60" w:line="240" w:lineRule="auto"/>
      <w:ind w:left="360"/>
    </w:pPr>
    <w:rPr>
      <w:shd w:val="clear" w:color="auto" w:fill="D9D9D9"/>
    </w:rPr>
  </w:style>
  <w:style w:type="character" w:customStyle="1" w:styleId="Style1Char">
    <w:name w:val="Style1 Char"/>
    <w:basedOn w:val="DefaultParagraphFont"/>
    <w:link w:val="Style1"/>
    <w:rPr>
      <w:sz w:val="22"/>
      <w:szCs w:val="22"/>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ace">
    <w:name w:val="Space"/>
    <w:basedOn w:val="Normal"/>
    <w:qFormat/>
    <w:pPr>
      <w:spacing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customStyle="1" w:styleId="Style1">
    <w:name w:val="Style1"/>
    <w:basedOn w:val="Normal"/>
    <w:link w:val="Style1Char"/>
    <w:qFormat/>
    <w:pPr>
      <w:tabs>
        <w:tab w:val="left" w:pos="216"/>
      </w:tabs>
      <w:spacing w:after="60" w:line="240" w:lineRule="auto"/>
      <w:ind w:left="360"/>
    </w:pPr>
    <w:rPr>
      <w:shd w:val="clear" w:color="auto" w:fill="D9D9D9"/>
    </w:rPr>
  </w:style>
  <w:style w:type="character" w:customStyle="1" w:styleId="Style1Char">
    <w:name w:val="Style1 Char"/>
    <w:basedOn w:val="DefaultParagraphFont"/>
    <w:link w:val="Style1"/>
    <w:rPr>
      <w:sz w:val="22"/>
      <w:szCs w:val="22"/>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ace">
    <w:name w:val="Space"/>
    <w:basedOn w:val="Normal"/>
    <w:qFormat/>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082\AppData\Local\Temp\Temp1_BBC%201%20of%203%20(5).zip\BBC%201%20of%203\BBBP%20Organization-wide%20Plan%20Template_6_3_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DB8AF-6D4D-44D6-8974-EBAF8802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BBBP Organization-wide Plan Template_6_3_12.dotx</Template>
  <TotalTime>0</TotalTime>
  <Pages>2</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1410</CharactersWithSpaces>
  <SharedDoc>false</SharedDoc>
  <HLinks>
    <vt:vector size="6" baseType="variant">
      <vt:variant>
        <vt:i4>1507396</vt:i4>
      </vt:variant>
      <vt:variant>
        <vt:i4>0</vt:i4>
      </vt:variant>
      <vt:variant>
        <vt:i4>0</vt:i4>
      </vt:variant>
      <vt:variant>
        <vt:i4>5</vt:i4>
      </vt:variant>
      <vt:variant>
        <vt:lpwstr>http://www.eia.gov/emeu/cbecs/climate_zones_explanation.html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RLC</dc:creator>
  <cp:lastModifiedBy>Monica Neukomm</cp:lastModifiedBy>
  <cp:revision>2</cp:revision>
  <dcterms:created xsi:type="dcterms:W3CDTF">2012-07-13T01:22:00Z</dcterms:created>
  <dcterms:modified xsi:type="dcterms:W3CDTF">2012-07-13T01:22:00Z</dcterms:modified>
</cp:coreProperties>
</file>