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7A" w:rsidRDefault="00D47930" w:rsidP="00570C9D">
      <w:pPr>
        <w:jc w:val="center"/>
        <w:rPr>
          <w:b/>
        </w:rPr>
      </w:pPr>
      <w:r>
        <w:rPr>
          <w:b/>
        </w:rPr>
        <w:tab/>
      </w:r>
      <w:r>
        <w:rPr>
          <w:b/>
        </w:rPr>
        <w:tab/>
      </w:r>
      <w:r>
        <w:rPr>
          <w:b/>
        </w:rPr>
        <w:tab/>
      </w:r>
      <w:r>
        <w:rPr>
          <w:b/>
        </w:rPr>
        <w:tab/>
      </w:r>
      <w:r>
        <w:rPr>
          <w:b/>
        </w:rPr>
        <w:tab/>
      </w:r>
      <w:r>
        <w:rPr>
          <w:b/>
        </w:rPr>
        <w:tab/>
      </w:r>
      <w:r>
        <w:rPr>
          <w:b/>
        </w:rPr>
        <w:tab/>
      </w:r>
      <w:r>
        <w:rPr>
          <w:b/>
        </w:rPr>
        <w:tab/>
      </w:r>
      <w:r>
        <w:rPr>
          <w:b/>
        </w:rPr>
        <w:tab/>
        <w:t>Rev Sept 24</w:t>
      </w:r>
      <w:bookmarkStart w:id="0" w:name="_GoBack"/>
      <w:bookmarkEnd w:id="0"/>
      <w:r w:rsidR="003069EB">
        <w:rPr>
          <w:b/>
        </w:rPr>
        <w:t>,</w:t>
      </w:r>
      <w:r w:rsidR="0081497A">
        <w:rPr>
          <w:b/>
        </w:rPr>
        <w:t xml:space="preserve"> 2012</w:t>
      </w:r>
    </w:p>
    <w:p w:rsidR="0081497A" w:rsidRDefault="0081497A" w:rsidP="00570C9D">
      <w:pPr>
        <w:jc w:val="center"/>
        <w:rPr>
          <w:b/>
        </w:rPr>
      </w:pPr>
    </w:p>
    <w:p w:rsidR="006D5774" w:rsidRDefault="006D5774" w:rsidP="00570C9D">
      <w:pPr>
        <w:jc w:val="center"/>
        <w:rPr>
          <w:b/>
        </w:rPr>
      </w:pPr>
      <w:r w:rsidRPr="006D5774">
        <w:rPr>
          <w:b/>
        </w:rPr>
        <w:t>SUPPORTING STATEMENT</w:t>
      </w:r>
    </w:p>
    <w:p w:rsidR="00873EE9" w:rsidRDefault="00873EE9" w:rsidP="00873EE9">
      <w:pPr>
        <w:jc w:val="center"/>
        <w:rPr>
          <w:b/>
        </w:rPr>
      </w:pPr>
      <w:r>
        <w:rPr>
          <w:b/>
        </w:rPr>
        <w:t xml:space="preserve">Irradiation Treatment; Location of Facilities in the </w:t>
      </w:r>
    </w:p>
    <w:p w:rsidR="00873EE9" w:rsidRDefault="00873EE9" w:rsidP="00873EE9">
      <w:pPr>
        <w:jc w:val="center"/>
        <w:rPr>
          <w:b/>
        </w:rPr>
      </w:pPr>
      <w:r>
        <w:rPr>
          <w:b/>
        </w:rPr>
        <w:t>Southern United States</w:t>
      </w:r>
    </w:p>
    <w:p w:rsidR="00873EE9" w:rsidRDefault="0081497A" w:rsidP="00873EE9">
      <w:pPr>
        <w:jc w:val="center"/>
        <w:rPr>
          <w:b/>
        </w:rPr>
      </w:pPr>
      <w:r>
        <w:rPr>
          <w:b/>
        </w:rPr>
        <w:t xml:space="preserve">Docket No:  </w:t>
      </w:r>
      <w:r w:rsidR="00873EE9">
        <w:rPr>
          <w:b/>
        </w:rPr>
        <w:t>APHIS-2009-0100</w:t>
      </w:r>
    </w:p>
    <w:p w:rsidR="0081497A" w:rsidRDefault="0081497A" w:rsidP="00873EE9">
      <w:pPr>
        <w:jc w:val="center"/>
        <w:rPr>
          <w:b/>
        </w:rPr>
      </w:pPr>
      <w:r>
        <w:rPr>
          <w:b/>
        </w:rPr>
        <w:t>OMB No. 0579-0383</w:t>
      </w:r>
    </w:p>
    <w:p w:rsidR="00092409" w:rsidRDefault="00092409" w:rsidP="00873EE9">
      <w:pPr>
        <w:jc w:val="center"/>
        <w:rPr>
          <w:b/>
        </w:rPr>
      </w:pPr>
    </w:p>
    <w:p w:rsidR="00092409" w:rsidRDefault="00092409" w:rsidP="00873EE9">
      <w:pPr>
        <w:jc w:val="center"/>
        <w:rPr>
          <w:b/>
        </w:rPr>
      </w:pPr>
    </w:p>
    <w:p w:rsidR="00092409" w:rsidRDefault="00092409" w:rsidP="00092409">
      <w:pPr>
        <w:rPr>
          <w:b/>
        </w:rPr>
      </w:pPr>
      <w:r>
        <w:rPr>
          <w:b/>
        </w:rPr>
        <w:t>TERMS OF CLEARANCE – COMMENT:  OMB files this comment in accordance with 5 CFR 1320.11.  This OMB action is not an approval to conduct or sponsor an information collection under the Paperwork Reduction Act of 1995.  This action has no effect on any current approvals.  If OMB has assigned this ICR a new OMB Control Number, the OMB Control Number will no</w:t>
      </w:r>
      <w:r w:rsidR="00254523">
        <w:rPr>
          <w:b/>
        </w:rPr>
        <w:t>t appear in the active inventory.  For future submissions of this information collection, reference the OMB Control Number provided.  In accordance with 5 CFR 1320, the information collection is not approved at this time.  Prior to publication of the final rule, the agency should provide to OMB a summary of all comments received on the proposed information collection and identify any changes made in response to these comments.</w:t>
      </w:r>
    </w:p>
    <w:p w:rsidR="00254523" w:rsidRDefault="00254523" w:rsidP="00092409">
      <w:pPr>
        <w:rPr>
          <w:b/>
        </w:rPr>
      </w:pPr>
    </w:p>
    <w:p w:rsidR="00D47930" w:rsidRDefault="00D47930" w:rsidP="00D47930">
      <w:r>
        <w:t xml:space="preserve">The proposed rule, Docket Number APHIS 2009-0100, was published in the Federal Register on September 29, 2011, with a 60-day comment period.  During that time, APHIS received seven comments, in addition to 3,529 identical or nearly identical form letters, all of which have been addressed in the final rule.  In summary, the comments were from an advocacy group, a State department of agriculture, and private citizens.  Two commenters expressed support for the proposed rule.  The remaining comments are discussed in detail in the final rule. APHIS determined that for the reasons given in the proposed rule as well as the final rule, no changes were made to the propose rule and it was, therefore, adopted as the final rule, without change, on Friday, July 20, 2012, </w:t>
      </w:r>
    </w:p>
    <w:p w:rsidR="00D47930" w:rsidRDefault="00D47930" w:rsidP="00D47930">
      <w:proofErr w:type="gramStart"/>
      <w:r>
        <w:t>pages</w:t>
      </w:r>
      <w:proofErr w:type="gramEnd"/>
      <w:r>
        <w:t xml:space="preserve"> 42621-42625.</w:t>
      </w:r>
    </w:p>
    <w:p w:rsidR="00D47930" w:rsidRDefault="00D47930" w:rsidP="00092409"/>
    <w:p w:rsidR="00D47930" w:rsidRDefault="00D47930" w:rsidP="00092409"/>
    <w:p w:rsidR="00570C9D" w:rsidRDefault="00570C9D" w:rsidP="00876DB0">
      <w:pPr>
        <w:jc w:val="both"/>
        <w:rPr>
          <w:b/>
        </w:rPr>
      </w:pPr>
      <w:r w:rsidRPr="00570C9D">
        <w:rPr>
          <w:b/>
        </w:rPr>
        <w:t>A.  Justification</w:t>
      </w:r>
    </w:p>
    <w:p w:rsidR="00570C9D" w:rsidRDefault="00570C9D"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570C9D"/>
    <w:p w:rsidR="00570C9D" w:rsidRDefault="00570C9D" w:rsidP="00570C9D">
      <w:r>
        <w:t>The United States Department of Agriculture (USDA) is responsible for pre</w:t>
      </w:r>
      <w:r w:rsidR="00F41354">
        <w:t>venting plant disease</w:t>
      </w:r>
      <w:r w:rsidR="00D26A2C">
        <w:t>s</w:t>
      </w:r>
      <w:r w:rsidR="00F41354">
        <w:t xml:space="preserve"> or insect</w:t>
      </w:r>
      <w:r>
        <w:t xml:space="preserve"> pest</w:t>
      </w:r>
      <w:r w:rsidR="00F41354">
        <w:t>s</w:t>
      </w:r>
      <w:r>
        <w:t xml:space="preserve"> from entering the United States, preventing the spread of pests and noxious weeds not widely distributed in</w:t>
      </w:r>
      <w:r w:rsidR="00D26A2C">
        <w:t>to</w:t>
      </w:r>
      <w:r>
        <w:t xml:space="preserve"> the United States, and eradicating those imported pests when eradication is feasible.  The Plant Protection Act authorizes the Department to carry out this mission.</w:t>
      </w:r>
    </w:p>
    <w:p w:rsidR="006D5774" w:rsidRDefault="006D5774" w:rsidP="00570C9D"/>
    <w:p w:rsidR="009F7716" w:rsidRDefault="009F7716">
      <w:r>
        <w:br w:type="page"/>
      </w:r>
    </w:p>
    <w:p w:rsidR="00BE28F4" w:rsidRDefault="006D5774" w:rsidP="00570C9D">
      <w:r>
        <w:lastRenderedPageBreak/>
        <w:t>Under the Plant Prot</w:t>
      </w:r>
      <w:r w:rsidR="00C55040">
        <w:t xml:space="preserve">ection Act (7 U.S.C. 7701 – </w:t>
      </w:r>
      <w:r w:rsidR="00C55040" w:rsidRPr="00C55040">
        <w:rPr>
          <w:u w:val="single"/>
        </w:rPr>
        <w:t>et</w:t>
      </w:r>
      <w:r w:rsidR="00C55040">
        <w:t xml:space="preserve"> </w:t>
      </w:r>
      <w:proofErr w:type="spellStart"/>
      <w:r w:rsidR="00C55040" w:rsidRPr="00C55040">
        <w:rPr>
          <w:u w:val="single"/>
        </w:rPr>
        <w:t>seq</w:t>
      </w:r>
      <w:proofErr w:type="spellEnd"/>
      <w:r>
        <w:t xml:space="preserve">), </w:t>
      </w:r>
      <w:r w:rsidR="00BE28F4">
        <w:t>the Animal and Plant Health Inspection Service (APHIS) is authorized, among other things, to regulate the importation of plants, plant products, and other articles to prevent the introduction of plant pests into the United States.</w:t>
      </w:r>
    </w:p>
    <w:p w:rsidR="00BE28F4" w:rsidRDefault="00BE28F4" w:rsidP="00570C9D"/>
    <w:p w:rsidR="00BE28F4" w:rsidRDefault="00873EE9" w:rsidP="00570C9D">
      <w:r>
        <w:t xml:space="preserve">The </w:t>
      </w:r>
      <w:proofErr w:type="spellStart"/>
      <w:r>
        <w:t>Phytosanitary</w:t>
      </w:r>
      <w:proofErr w:type="spellEnd"/>
      <w:r>
        <w:t xml:space="preserve"> treatment </w:t>
      </w:r>
      <w:r w:rsidR="00F4175A">
        <w:t>regulations contained in 7 CFR, P</w:t>
      </w:r>
      <w:r>
        <w:t>art 305.1 thru 305.9 (referred to below as the regulations)</w:t>
      </w:r>
      <w:r w:rsidR="00F4175A">
        <w:t>,</w:t>
      </w:r>
      <w:r>
        <w:t xml:space="preserve"> set out the general requirements for performing treatments and certifying or approving treatment facilities for fruits, vegetables, and other articles to prevent the introduction or dissemination of plant pests or noxious weeds into or through</w:t>
      </w:r>
      <w:r w:rsidR="00F4175A">
        <w:t>out</w:t>
      </w:r>
      <w:r>
        <w:t xml:space="preserve"> the United States.</w:t>
      </w:r>
    </w:p>
    <w:p w:rsidR="00873EE9" w:rsidRDefault="00873EE9" w:rsidP="00570C9D"/>
    <w:p w:rsidR="00E502BC" w:rsidRDefault="00E502BC" w:rsidP="00692768">
      <w:r>
        <w:t>T</w:t>
      </w:r>
      <w:r w:rsidR="00873EE9">
        <w:t xml:space="preserve">he </w:t>
      </w:r>
      <w:proofErr w:type="spellStart"/>
      <w:r w:rsidR="00873EE9">
        <w:t>phytosanitary</w:t>
      </w:r>
      <w:proofErr w:type="spellEnd"/>
      <w:r w:rsidR="00873EE9">
        <w:t xml:space="preserve"> treatment regulations </w:t>
      </w:r>
      <w:r>
        <w:t>will</w:t>
      </w:r>
      <w:r w:rsidR="00873EE9">
        <w:t xml:space="preserve"> provide generic criteria for new irradiation treatment facilities in the Southern States of the U</w:t>
      </w:r>
      <w:r>
        <w:t>nited States.  This action will allow</w:t>
      </w:r>
      <w:r w:rsidR="00873EE9">
        <w:t xml:space="preserve"> irradiation facilities to be located anywhere in these States, subject to approval, rather tha</w:t>
      </w:r>
      <w:r>
        <w:t>n only the previously</w:t>
      </w:r>
      <w:r w:rsidR="00873EE9">
        <w:t xml:space="preserve"> approved locati</w:t>
      </w:r>
      <w:r>
        <w:t>ons.  APHIS will allow</w:t>
      </w:r>
      <w:r w:rsidR="00692768">
        <w:t xml:space="preserve"> for the irradiation treatment of certain imported fruit from India and Thailand upon arrival in the </w:t>
      </w:r>
    </w:p>
    <w:p w:rsidR="00692768" w:rsidRDefault="00692768" w:rsidP="00692768">
      <w:r>
        <w:t>U</w:t>
      </w:r>
      <w:r w:rsidR="00E502BC">
        <w:t>nited States.  This action</w:t>
      </w:r>
      <w:r>
        <w:t xml:space="preserve"> </w:t>
      </w:r>
      <w:r w:rsidR="00E502BC">
        <w:t xml:space="preserve">will </w:t>
      </w:r>
      <w:r>
        <w:t>facilitate the importation of fruit requiring irradiation treatment while continuing to provide protection against the introduction of pests of concern into the United States.</w:t>
      </w:r>
    </w:p>
    <w:p w:rsidR="00692768" w:rsidRDefault="00692768" w:rsidP="00692768"/>
    <w:p w:rsidR="00692768" w:rsidRDefault="00F4175A" w:rsidP="00692768">
      <w:r>
        <w:t>APHIS is asking OMB</w:t>
      </w:r>
      <w:r w:rsidR="00692768">
        <w:t xml:space="preserve"> to approve the use of this information collection activity, </w:t>
      </w:r>
      <w:r>
        <w:t xml:space="preserve">for 3 years, </w:t>
      </w:r>
      <w:r w:rsidR="00692768">
        <w:t xml:space="preserve">associated with its efforts to prevent the spread of </w:t>
      </w:r>
      <w:r w:rsidR="00575151">
        <w:t>plant pests and plant diseases in the United States.</w:t>
      </w:r>
    </w:p>
    <w:p w:rsidR="006D5774" w:rsidRDefault="006D5774" w:rsidP="00570C9D"/>
    <w:p w:rsidR="006F795C" w:rsidRPr="006F795C" w:rsidRDefault="006F795C" w:rsidP="00570C9D"/>
    <w:p w:rsidR="00F4175A" w:rsidRDefault="00543FFA" w:rsidP="00570C9D">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F4175A" w:rsidRDefault="00F4175A" w:rsidP="00570C9D">
      <w:pPr>
        <w:rPr>
          <w:b/>
        </w:rPr>
      </w:pPr>
    </w:p>
    <w:p w:rsidR="00F4175A" w:rsidRPr="00F4175A" w:rsidRDefault="00E502BC" w:rsidP="00570C9D">
      <w:r>
        <w:t>APHIS will use</w:t>
      </w:r>
      <w:r w:rsidR="00F4175A">
        <w:t xml:space="preserve"> the following information</w:t>
      </w:r>
      <w:r w:rsidR="000C0F62">
        <w:t xml:space="preserve"> collection</w:t>
      </w:r>
      <w:r w:rsidR="00F4175A">
        <w:t xml:space="preserve"> activi</w:t>
      </w:r>
      <w:r w:rsidR="00914C5D">
        <w:t>ties</w:t>
      </w:r>
      <w:r w:rsidR="000C0F62">
        <w:t xml:space="preserve"> to provide generic criteria for new irradiation treatment facilities in the Southern States of the United States.  </w:t>
      </w:r>
      <w:r w:rsidR="00F4175A">
        <w:t xml:space="preserve"> </w:t>
      </w:r>
    </w:p>
    <w:p w:rsidR="00990C08" w:rsidRDefault="00990C08" w:rsidP="00570C9D">
      <w:pPr>
        <w:rPr>
          <w:b/>
        </w:rPr>
      </w:pPr>
    </w:p>
    <w:p w:rsidR="002A00C8" w:rsidRDefault="009F2376" w:rsidP="00570C9D">
      <w:r w:rsidRPr="009F2376">
        <w:rPr>
          <w:b/>
          <w:u w:val="single"/>
        </w:rPr>
        <w:t>Facility to Provide Updated Map Identifying Horticultural/Crops are Grown</w:t>
      </w:r>
      <w:r>
        <w:rPr>
          <w:b/>
          <w:u w:val="single"/>
        </w:rPr>
        <w:t>:</w:t>
      </w:r>
      <w:r>
        <w:t xml:space="preserve">  The facility must maintain and provide APHIS with an updated map identifying places where horticultural or other crops are gown within a 4-mile radius of the facility.  Proximity of host material to the facility will necessitate trapping or other pests monitoring activities to help prevent establishment of any escaped pests of concern, as approved by APHIS.</w:t>
      </w:r>
    </w:p>
    <w:p w:rsidR="00F475CB" w:rsidRPr="009F2376" w:rsidRDefault="00F475CB" w:rsidP="00570C9D"/>
    <w:p w:rsidR="00CB412E" w:rsidRPr="00F475CB" w:rsidRDefault="00F475CB" w:rsidP="00570C9D">
      <w:r>
        <w:rPr>
          <w:b/>
          <w:u w:val="single"/>
        </w:rPr>
        <w:t>Contingency Plan</w:t>
      </w:r>
      <w:r>
        <w:t xml:space="preserve"> – The facility must have contingency plans, approved by APHIS, for safely destroying or disposing of regulated articles.</w:t>
      </w:r>
    </w:p>
    <w:p w:rsidR="00F475CB" w:rsidRDefault="00F475CB" w:rsidP="00570C9D">
      <w:pPr>
        <w:rPr>
          <w:b/>
        </w:rPr>
      </w:pPr>
    </w:p>
    <w:p w:rsidR="00F4175A" w:rsidRDefault="00F4175A" w:rsidP="00570C9D">
      <w:pPr>
        <w:rPr>
          <w:b/>
        </w:rPr>
      </w:pPr>
    </w:p>
    <w:p w:rsidR="00E502BC" w:rsidRDefault="00E502BC">
      <w:pPr>
        <w:rPr>
          <w:b/>
        </w:rPr>
      </w:pPr>
      <w:r>
        <w:rPr>
          <w:b/>
        </w:rPr>
        <w:br w:type="page"/>
      </w:r>
    </w:p>
    <w:p w:rsidR="004344C7" w:rsidRDefault="00F475CB" w:rsidP="00570C9D">
      <w:pPr>
        <w:rPr>
          <w:b/>
        </w:rPr>
      </w:pPr>
      <w:r>
        <w:rPr>
          <w:b/>
        </w:rPr>
        <w:lastRenderedPageBreak/>
        <w:t>3</w:t>
      </w:r>
      <w:r w:rsidR="004344C7" w:rsidRPr="000A36DE">
        <w:rPr>
          <w:b/>
        </w:rPr>
        <w:t xml:space="preserve">.  Describe whether, and to what extent, the collection of information involves the use of automated, electronic, </w:t>
      </w:r>
      <w:r w:rsidR="00892FC6" w:rsidRPr="000A36DE">
        <w:rPr>
          <w:b/>
        </w:rPr>
        <w:t>mechanical</w:t>
      </w:r>
      <w:r w:rsidR="004344C7"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rsidR="00C616F4" w:rsidRDefault="00C616F4" w:rsidP="00570C9D">
      <w:pPr>
        <w:rPr>
          <w:b/>
        </w:rPr>
      </w:pPr>
    </w:p>
    <w:p w:rsidR="00C616F4" w:rsidRPr="009A4CE2" w:rsidRDefault="00820437" w:rsidP="00570C9D">
      <w:r>
        <w:t xml:space="preserve">A database or spreadsheet can be utilized by respondents to maintain records and for </w:t>
      </w:r>
      <w:r w:rsidR="00AD5E54">
        <w:t>review</w:t>
      </w:r>
      <w:r w:rsidR="00F4175A">
        <w:t xml:space="preserve"> by</w:t>
      </w:r>
      <w:r w:rsidR="00AD5E54">
        <w:t xml:space="preserve"> APHIS</w:t>
      </w:r>
      <w:r>
        <w:t xml:space="preserve">.  </w:t>
      </w:r>
      <w:r w:rsidR="009A4CE2">
        <w:t>Lette</w:t>
      </w:r>
      <w:r w:rsidR="00F4175A">
        <w:t>rs for facility approval and 30-</w:t>
      </w:r>
      <w:r w:rsidR="009A4CE2">
        <w:t>day notification may be submitted electronically.</w:t>
      </w:r>
    </w:p>
    <w:p w:rsidR="00C616F4" w:rsidRDefault="00C616F4" w:rsidP="00570C9D">
      <w:pPr>
        <w:rPr>
          <w:b/>
        </w:rPr>
      </w:pPr>
    </w:p>
    <w:p w:rsidR="00DC70C5" w:rsidRDefault="00DC70C5" w:rsidP="00570C9D">
      <w:pPr>
        <w:rPr>
          <w:b/>
        </w:rPr>
      </w:pPr>
    </w:p>
    <w:p w:rsidR="000A36DE" w:rsidRDefault="00C616F4" w:rsidP="00570C9D">
      <w:pPr>
        <w:rPr>
          <w:b/>
        </w:rPr>
      </w:pPr>
      <w:r>
        <w:rPr>
          <w:b/>
        </w:rPr>
        <w:t>4</w:t>
      </w:r>
      <w:r w:rsidR="000A36DE" w:rsidRPr="000B6718">
        <w:rPr>
          <w:b/>
        </w:rPr>
        <w:t xml:space="preserve">.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0B6718" w:rsidRDefault="00BE3741" w:rsidP="00570C9D">
      <w:r>
        <w:t>The information APHIS</w:t>
      </w:r>
      <w:r w:rsidR="000B6718">
        <w:t xml:space="preserve"> collect</w:t>
      </w:r>
      <w:r>
        <w:t>s is exclusive to its</w:t>
      </w:r>
      <w:r w:rsidR="000B6718">
        <w:t xml:space="preserve"> mission to prevent the introduction of plant pests and plant disease</w:t>
      </w:r>
      <w:r w:rsidR="00830879">
        <w:t>s</w:t>
      </w:r>
      <w:r w:rsidR="000B6718">
        <w:t xml:space="preserve"> into the </w:t>
      </w:r>
      <w:smartTag w:uri="urn:schemas-microsoft-com:office:smarttags" w:element="country-region">
        <w:smartTag w:uri="urn:schemas-microsoft-com:office:smarttags" w:element="place">
          <w:r w:rsidR="000B6718">
            <w:t>United States</w:t>
          </w:r>
        </w:smartTag>
      </w:smartTag>
      <w:r w:rsidR="000B6718">
        <w:t>.  The information is not available from any other source.</w:t>
      </w:r>
    </w:p>
    <w:p w:rsidR="000B6718" w:rsidRDefault="000B6718" w:rsidP="00570C9D"/>
    <w:p w:rsidR="00F4175A" w:rsidRDefault="00F4175A" w:rsidP="00570C9D"/>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Default="000B6718" w:rsidP="00570C9D">
      <w:pPr>
        <w:rPr>
          <w:b/>
        </w:rPr>
      </w:pPr>
    </w:p>
    <w:p w:rsidR="00C616F4" w:rsidRPr="00C616F4" w:rsidRDefault="00C616F4" w:rsidP="00570C9D">
      <w:r>
        <w:t xml:space="preserve">The information collected is the absolute minimum needed to ensure that fruits and vegetables have been properly irradiated and thus pose no threat of introducing destructive insect pests into the </w:t>
      </w:r>
      <w:smartTag w:uri="urn:schemas-microsoft-com:office:smarttags" w:element="country-region">
        <w:smartTag w:uri="urn:schemas-microsoft-com:office:smarttags" w:element="place">
          <w:r>
            <w:t>United States</w:t>
          </w:r>
        </w:smartTag>
      </w:smartTag>
      <w:r>
        <w:t>.</w:t>
      </w:r>
      <w:r w:rsidR="00830879">
        <w:t xml:space="preserve">  APHIS has determined </w:t>
      </w:r>
      <w:r w:rsidR="008E0536">
        <w:t>100</w:t>
      </w:r>
      <w:r w:rsidR="00830879">
        <w:t xml:space="preserve"> percent of the respondents are small entities.</w:t>
      </w:r>
    </w:p>
    <w:p w:rsidR="00C616F4" w:rsidRDefault="00C616F4" w:rsidP="00570C9D">
      <w:pPr>
        <w:rPr>
          <w:b/>
        </w:rPr>
      </w:pPr>
    </w:p>
    <w:p w:rsidR="00DC70C5" w:rsidRPr="00892FC6" w:rsidRDefault="00DC70C5" w:rsidP="00570C9D">
      <w:pPr>
        <w:rPr>
          <w:b/>
        </w:rPr>
      </w:pPr>
    </w:p>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892FC6" w:rsidRDefault="00892FC6" w:rsidP="00570C9D">
      <w:pPr>
        <w:rPr>
          <w:b/>
        </w:rPr>
      </w:pPr>
    </w:p>
    <w:p w:rsidR="00E7531D" w:rsidRDefault="00E7531D" w:rsidP="00570C9D">
      <w:r>
        <w:t>If the information was collected less freque</w:t>
      </w:r>
      <w:r w:rsidR="001843DF">
        <w:t>ntly or not collected at all, APHIS</w:t>
      </w:r>
      <w:r>
        <w:t xml:space="preserve"> would have no practical way of determining that any given commodity had actually been irradiated.  (Irradiation leaves no residue and usually causes no discernible change to the commodity’s color or texture.)</w:t>
      </w:r>
    </w:p>
    <w:p w:rsidR="00E7531D" w:rsidRDefault="00E7531D" w:rsidP="00570C9D"/>
    <w:p w:rsidR="00DC70C5" w:rsidRPr="00E7531D" w:rsidRDefault="00DC70C5" w:rsidP="00570C9D"/>
    <w:p w:rsidR="00DC70C5" w:rsidRDefault="00D74661" w:rsidP="00570C9D">
      <w:pPr>
        <w:rPr>
          <w:b/>
        </w:rPr>
      </w:pPr>
      <w:r w:rsidRPr="009264A5">
        <w:rPr>
          <w:b/>
        </w:rPr>
        <w:t>7.  Explain any special circumstances that require the collection to be conducted in a manner inconsistent with the general information collection guidelines in 5 CFR 1320.5.</w:t>
      </w:r>
    </w:p>
    <w:p w:rsidR="00F82DEB" w:rsidRDefault="00F82DEB" w:rsidP="00F82DEB">
      <w:pPr>
        <w:pStyle w:val="300"/>
        <w:rPr>
          <w:sz w:val="24"/>
          <w:szCs w:val="24"/>
        </w:rPr>
      </w:pPr>
    </w:p>
    <w:p w:rsidR="00F82DEB" w:rsidRDefault="00F82DEB" w:rsidP="00F82DE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F82DEB" w:rsidRDefault="00F82DEB" w:rsidP="00F82DEB">
      <w:pPr>
        <w:numPr>
          <w:ilvl w:val="0"/>
          <w:numId w:val="2"/>
        </w:numPr>
        <w:tabs>
          <w:tab w:val="clear" w:pos="360"/>
        </w:tabs>
        <w:spacing w:after="80"/>
        <w:ind w:left="1170" w:hanging="450"/>
        <w:rPr>
          <w:b/>
        </w:rPr>
      </w:pPr>
      <w:r>
        <w:rPr>
          <w:b/>
        </w:rPr>
        <w:lastRenderedPageBreak/>
        <w:t>requiring respondents to prepare a writ</w:t>
      </w:r>
      <w:r>
        <w:rPr>
          <w:b/>
        </w:rPr>
        <w:softHyphen/>
        <w:t>ten response to a collection of infor</w:t>
      </w:r>
      <w:r>
        <w:rPr>
          <w:b/>
        </w:rPr>
        <w:softHyphen/>
        <w:t>ma</w:t>
      </w:r>
      <w:r>
        <w:rPr>
          <w:b/>
        </w:rPr>
        <w:softHyphen/>
        <w:t>tion in fewer than 30 days after receipt of it;</w:t>
      </w:r>
    </w:p>
    <w:p w:rsidR="00F82DEB" w:rsidRDefault="00F82DEB" w:rsidP="00F82DEB">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F82DEB" w:rsidRDefault="00F82DEB" w:rsidP="00F82DE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F82DEB" w:rsidRDefault="00F82DEB" w:rsidP="00F82DE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F82DEB" w:rsidRDefault="00F82DEB" w:rsidP="00F82DE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F82DEB" w:rsidRDefault="00F82DEB" w:rsidP="00F82DE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F82DEB" w:rsidRPr="00DC70C5" w:rsidRDefault="00F82DEB" w:rsidP="00F82DE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DC70C5" w:rsidRPr="00D03A03" w:rsidRDefault="00DC70C5" w:rsidP="00F82DEB">
      <w:pPr>
        <w:numPr>
          <w:ilvl w:val="0"/>
          <w:numId w:val="8"/>
        </w:numPr>
        <w:tabs>
          <w:tab w:val="clear" w:pos="360"/>
          <w:tab w:val="num" w:pos="648"/>
        </w:tabs>
        <w:spacing w:after="80"/>
        <w:ind w:left="1170" w:hanging="450"/>
        <w:rPr>
          <w:rFonts w:ascii="CG Times" w:hAnsi="CG Times"/>
        </w:rPr>
      </w:pPr>
    </w:p>
    <w:p w:rsidR="00DC70C5" w:rsidRDefault="00D03A03" w:rsidP="00D03A03">
      <w:r>
        <w:t>There are no</w:t>
      </w:r>
      <w:r w:rsidRPr="00473B64">
        <w:t xml:space="preserve"> special circumstances associated with this information collection</w:t>
      </w:r>
      <w:r w:rsidR="00DC70C5">
        <w:t xml:space="preserve"> that would require it to be conducted in a manner inconsistent with the general information collection guidelines in 5 CFR 1320.5.</w:t>
      </w:r>
    </w:p>
    <w:p w:rsidR="00D03A03" w:rsidRPr="00473B64" w:rsidRDefault="00D03A03" w:rsidP="00D03A03">
      <w:r w:rsidRPr="00473B64">
        <w:t>.</w:t>
      </w:r>
    </w:p>
    <w:p w:rsidR="008E0536" w:rsidRDefault="008E0536" w:rsidP="00570C9D">
      <w:pPr>
        <w:rPr>
          <w:b/>
        </w:rPr>
      </w:pPr>
    </w:p>
    <w:p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2F42C9" w:rsidRDefault="002F42C9" w:rsidP="00570C9D">
      <w:r>
        <w:t>The following indivi</w:t>
      </w:r>
      <w:r w:rsidR="001F7DD9">
        <w:t>duals w</w:t>
      </w:r>
      <w:r w:rsidR="00D03A03">
        <w:t>ere consulted during 2011</w:t>
      </w:r>
      <w:r w:rsidR="00DC70C5">
        <w:t>-2012</w:t>
      </w:r>
      <w:r>
        <w:t>:</w:t>
      </w:r>
    </w:p>
    <w:p w:rsidR="00E7531D" w:rsidRDefault="00E7531D" w:rsidP="00570C9D"/>
    <w:p w:rsidR="00E7531D" w:rsidRDefault="00D03A03" w:rsidP="00570C9D">
      <w:proofErr w:type="spellStart"/>
      <w:r>
        <w:t>Sadex</w:t>
      </w:r>
      <w:proofErr w:type="spellEnd"/>
      <w:r>
        <w:t xml:space="preserve"> Corporation</w:t>
      </w:r>
    </w:p>
    <w:p w:rsidR="00D03A03" w:rsidRDefault="00D03A03" w:rsidP="00570C9D">
      <w:r>
        <w:t>Harlan Clemmons, President and COO</w:t>
      </w:r>
    </w:p>
    <w:p w:rsidR="00D03A03" w:rsidRDefault="00D03A03" w:rsidP="00570C9D">
      <w:r>
        <w:t>2650 Murray Street</w:t>
      </w:r>
    </w:p>
    <w:p w:rsidR="00D03A03" w:rsidRDefault="00D03A03" w:rsidP="00570C9D">
      <w:r>
        <w:t>Sioux City, IA 51111</w:t>
      </w:r>
    </w:p>
    <w:p w:rsidR="00D03A03" w:rsidRDefault="00D03A03" w:rsidP="00570C9D">
      <w:r>
        <w:t>712-252-3505</w:t>
      </w:r>
    </w:p>
    <w:p w:rsidR="00D03A03" w:rsidRDefault="00D03A03" w:rsidP="00570C9D">
      <w:r>
        <w:t>(F) 712-252-3503</w:t>
      </w:r>
    </w:p>
    <w:p w:rsidR="00D03A03" w:rsidRDefault="00D03A03" w:rsidP="00570C9D"/>
    <w:p w:rsidR="00DC70C5" w:rsidRDefault="00DC70C5"/>
    <w:p w:rsidR="00D03A03" w:rsidRDefault="00D03A03" w:rsidP="00570C9D">
      <w:proofErr w:type="spellStart"/>
      <w:r>
        <w:lastRenderedPageBreak/>
        <w:t>Sterigenics</w:t>
      </w:r>
      <w:proofErr w:type="spellEnd"/>
    </w:p>
    <w:p w:rsidR="00D03A03" w:rsidRDefault="00D03A03" w:rsidP="00570C9D">
      <w:r>
        <w:t>Brenda Wheatley</w:t>
      </w:r>
    </w:p>
    <w:p w:rsidR="00D03A03" w:rsidRDefault="00D03A03" w:rsidP="00570C9D">
      <w:r>
        <w:t>1401 Morgan Circle</w:t>
      </w:r>
    </w:p>
    <w:p w:rsidR="00D03A03" w:rsidRDefault="00D03A03" w:rsidP="00570C9D">
      <w:r>
        <w:t>Tustin, CA  92780</w:t>
      </w:r>
    </w:p>
    <w:p w:rsidR="00D03A03" w:rsidRDefault="00D03A03" w:rsidP="00570C9D">
      <w:r>
        <w:t>518-886-8313</w:t>
      </w:r>
    </w:p>
    <w:p w:rsidR="00D03A03" w:rsidRDefault="00D03A03" w:rsidP="00570C9D"/>
    <w:p w:rsidR="00D03A03" w:rsidRDefault="00D03A03" w:rsidP="00570C9D">
      <w:proofErr w:type="spellStart"/>
      <w:r>
        <w:t>Graystar</w:t>
      </w:r>
      <w:proofErr w:type="spellEnd"/>
    </w:p>
    <w:p w:rsidR="00D03A03" w:rsidRDefault="00D03A03" w:rsidP="00570C9D">
      <w:r>
        <w:t>Russell Stein COO</w:t>
      </w:r>
    </w:p>
    <w:p w:rsidR="00D03A03" w:rsidRDefault="00D03A03" w:rsidP="00570C9D">
      <w:r>
        <w:t>Mount Arlington Corporate Center</w:t>
      </w:r>
    </w:p>
    <w:p w:rsidR="00D03A03" w:rsidRDefault="00D03A03" w:rsidP="00570C9D">
      <w:r>
        <w:t>200 Valley Road, Suite 103</w:t>
      </w:r>
    </w:p>
    <w:p w:rsidR="00D03A03" w:rsidRDefault="00D03A03" w:rsidP="00570C9D">
      <w:r>
        <w:t>Mount Arlington, NJ  07856</w:t>
      </w:r>
    </w:p>
    <w:p w:rsidR="00D03A03" w:rsidRDefault="00D03A03" w:rsidP="00570C9D">
      <w:r>
        <w:t>973-398-3331</w:t>
      </w:r>
    </w:p>
    <w:p w:rsidR="00D03A03" w:rsidRDefault="00D47930" w:rsidP="00570C9D">
      <w:hyperlink r:id="rId6" w:history="1">
        <w:r w:rsidR="00D03A03" w:rsidRPr="00CC42E0">
          <w:rPr>
            <w:rStyle w:val="Hyperlink"/>
          </w:rPr>
          <w:t>GraystarNJ@aol.com</w:t>
        </w:r>
      </w:hyperlink>
    </w:p>
    <w:p w:rsidR="00EE3B95" w:rsidRDefault="00EE3B95" w:rsidP="00570C9D"/>
    <w:p w:rsidR="003069EB" w:rsidRDefault="003069EB" w:rsidP="003069EB">
      <w:r>
        <w:t>The proposed rule, Docket Number APHIS 2009-0100, was published in the Federal Register on September 29, 2011, with a 60-day comment period.  During that time, APHIS received seven comments, in addition to 3,529 identical or nearly identical form letters, all of which have been addressed in the final rule.  APHIS determined that for the reasons given in the proposed rule as well as the final rule</w:t>
      </w:r>
      <w:proofErr w:type="gramStart"/>
      <w:r>
        <w:t>,  no</w:t>
      </w:r>
      <w:proofErr w:type="gramEnd"/>
      <w:r>
        <w:t xml:space="preserve"> changes made to the propose rule and it was, therefore, adopted as the final rule, without change, on</w:t>
      </w:r>
    </w:p>
    <w:p w:rsidR="003069EB" w:rsidRDefault="003069EB" w:rsidP="003069EB">
      <w:r>
        <w:t>Friday, July 20, 2012, pages 42621-42625.</w:t>
      </w:r>
    </w:p>
    <w:p w:rsidR="003069EB" w:rsidRDefault="003069EB" w:rsidP="00DC70C5"/>
    <w:p w:rsidR="00DC70C5" w:rsidRDefault="00DC70C5" w:rsidP="00570C9D"/>
    <w:p w:rsidR="00CE174E" w:rsidRDefault="00CE174E" w:rsidP="00570C9D">
      <w:pPr>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DC70C5" w:rsidRDefault="00DC70C5" w:rsidP="00570C9D"/>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385023" w:rsidRDefault="00CE174E" w:rsidP="00570C9D">
      <w:r>
        <w:t xml:space="preserve">No additional assurance of confidentiality </w:t>
      </w:r>
      <w:r w:rsidR="0088748D">
        <w:t xml:space="preserve">is provided with this information collection.  </w:t>
      </w:r>
      <w:r w:rsidR="00DC70C5">
        <w:t xml:space="preserve">Any and all information obtained in this collection shall not be disclosed except in accordance with </w:t>
      </w:r>
      <w:r w:rsidR="0088748D">
        <w:t>5 U.S.C. 552a.</w:t>
      </w:r>
    </w:p>
    <w:p w:rsidR="0088748D" w:rsidRDefault="0088748D" w:rsidP="00570C9D"/>
    <w:p w:rsidR="00DC70C5" w:rsidRDefault="00DC70C5" w:rsidP="00570C9D"/>
    <w:p w:rsidR="00DC70C5" w:rsidRDefault="0088748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w:t>
      </w:r>
      <w:r w:rsidR="003069EB">
        <w:rPr>
          <w:b/>
        </w:rPr>
        <w:t>ns why the agency considers the</w:t>
      </w:r>
    </w:p>
    <w:p w:rsidR="0088748D" w:rsidRDefault="00AE1E01" w:rsidP="00570C9D">
      <w:pPr>
        <w:rPr>
          <w:b/>
        </w:rPr>
      </w:pPr>
      <w:proofErr w:type="gramStart"/>
      <w:r w:rsidRPr="00AE1E01">
        <w:rPr>
          <w:b/>
        </w:rPr>
        <w:t>questions</w:t>
      </w:r>
      <w:proofErr w:type="gramEnd"/>
      <w:r w:rsidRPr="00AE1E01">
        <w:rPr>
          <w:b/>
        </w:rPr>
        <w:t xml:space="preserve">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 xml:space="preserve">This information collection activity asks no questions of </w:t>
      </w:r>
      <w:r w:rsidR="00DC70C5">
        <w:t xml:space="preserve">a </w:t>
      </w:r>
      <w:r>
        <w:t>personal or sensitive nature.</w:t>
      </w:r>
    </w:p>
    <w:p w:rsidR="00AE1E01" w:rsidRDefault="00AE1E01" w:rsidP="00570C9D"/>
    <w:p w:rsidR="00DE361E" w:rsidRDefault="00DE361E" w:rsidP="00570C9D"/>
    <w:p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RDefault="00AE1E01" w:rsidP="00570C9D">
      <w:pPr>
        <w:rPr>
          <w:b/>
        </w:rPr>
      </w:pPr>
    </w:p>
    <w:p w:rsidR="00C85B2E" w:rsidRDefault="0058739C" w:rsidP="00DE361E">
      <w:r>
        <w:t>See APHIS Form</w:t>
      </w:r>
      <w:r w:rsidR="00EE3B95">
        <w:t xml:space="preserve"> 71</w:t>
      </w:r>
      <w:r w:rsidR="00DE361E">
        <w:t xml:space="preserve"> for burden hour estimates</w:t>
      </w:r>
      <w:r w:rsidR="00CA4351">
        <w:t xml:space="preserve">. </w:t>
      </w:r>
    </w:p>
    <w:p w:rsidR="00DE361E" w:rsidRDefault="00DE361E" w:rsidP="00DE361E"/>
    <w:p w:rsidR="0058739C" w:rsidRDefault="0058739C" w:rsidP="00570C9D">
      <w:pPr>
        <w:rPr>
          <w:b/>
        </w:rPr>
      </w:pPr>
      <w:r w:rsidRPr="0058739C">
        <w:rPr>
          <w:b/>
        </w:rPr>
        <w:t xml:space="preserve">.  </w:t>
      </w:r>
      <w:r>
        <w:rPr>
          <w:b/>
        </w:rPr>
        <w:t xml:space="preserve"> Provide estimates of annualized cost to respondents for the hour </w:t>
      </w:r>
      <w:r w:rsidR="00A65918">
        <w:rPr>
          <w:b/>
        </w:rPr>
        <w:t>of burden</w:t>
      </w:r>
      <w:r>
        <w:rPr>
          <w:b/>
        </w:rPr>
        <w:t xml:space="preserve"> for collections of information, identifying and using appropriate wage rate categories.</w:t>
      </w:r>
      <w:r w:rsidR="00087BBD">
        <w:rPr>
          <w:b/>
        </w:rPr>
        <w:t xml:space="preserve">  </w:t>
      </w:r>
    </w:p>
    <w:p w:rsidR="00276C5A" w:rsidRDefault="00276C5A" w:rsidP="00570C9D">
      <w:pPr>
        <w:rPr>
          <w:b/>
        </w:rPr>
      </w:pPr>
    </w:p>
    <w:p w:rsidR="00DE361E" w:rsidRDefault="00DE361E" w:rsidP="00DE361E">
      <w:r>
        <w:t>$35.98 (estimated hourly rate</w:t>
      </w:r>
      <w:proofErr w:type="gramStart"/>
      <w:r>
        <w:t>)  x</w:t>
      </w:r>
      <w:proofErr w:type="gramEnd"/>
      <w:r>
        <w:t xml:space="preserve"> 14 (burden hours)   = $503.72 (estimate of annualized cost)</w:t>
      </w:r>
    </w:p>
    <w:p w:rsidR="00DE361E" w:rsidRDefault="00DE361E" w:rsidP="00DE361E"/>
    <w:p w:rsidR="00DE361E" w:rsidRDefault="00DE361E" w:rsidP="00DE361E">
      <w:r>
        <w:t xml:space="preserve">$35.98 is the hourly rate derived from the U.S. Department of </w:t>
      </w:r>
      <w:proofErr w:type="gramStart"/>
      <w:r>
        <w:t>Labor,</w:t>
      </w:r>
      <w:proofErr w:type="gramEnd"/>
      <w:r>
        <w:t xml:space="preserve"> Bureau of Labor Statistics May 2011 Report – Occupational Employment and Wages in the United States.  See: </w:t>
      </w:r>
      <w:hyperlink r:id="rId7" w:history="1">
        <w:r w:rsidRPr="00101045">
          <w:rPr>
            <w:rStyle w:val="Hyperlink"/>
          </w:rPr>
          <w:t>http://www.bls.gov/news/release/ocwage.t03.htm</w:t>
        </w:r>
      </w:hyperlink>
      <w:r>
        <w:t>.</w:t>
      </w:r>
    </w:p>
    <w:p w:rsidR="00DE361E" w:rsidRDefault="00DE361E" w:rsidP="00DE361E"/>
    <w:p w:rsidR="00DE361E" w:rsidRDefault="00DE361E" w:rsidP="00570C9D">
      <w:pPr>
        <w:rPr>
          <w:b/>
        </w:rPr>
      </w:pPr>
    </w:p>
    <w:p w:rsidR="00BF61BE" w:rsidRDefault="00BF61BE" w:rsidP="00570C9D">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B9647B" w:rsidRDefault="006824D7" w:rsidP="00570C9D">
      <w:r>
        <w:t>There is zero annual cost burden associated with capital and start-up costs, maintenance costs, and purchase of services in connection with this program.</w:t>
      </w:r>
    </w:p>
    <w:p w:rsidR="006824D7" w:rsidRDefault="006824D7" w:rsidP="00570C9D"/>
    <w:p w:rsidR="00DE361E" w:rsidRDefault="00DE361E" w:rsidP="00570C9D"/>
    <w:p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Default="00D95F4A" w:rsidP="00570C9D">
      <w:r>
        <w:t xml:space="preserve">The estimated cost for the Federal Government is </w:t>
      </w:r>
      <w:r w:rsidR="00F475CB">
        <w:t>$ 134.00</w:t>
      </w:r>
      <w:r w:rsidR="00E9299C">
        <w:t>.</w:t>
      </w:r>
      <w:r w:rsidR="00DE361E">
        <w:t xml:space="preserve"> </w:t>
      </w:r>
      <w:proofErr w:type="gramStart"/>
      <w:r w:rsidR="00DE361E">
        <w:t>(See APHIS Form 79.)</w:t>
      </w:r>
      <w:proofErr w:type="gramEnd"/>
    </w:p>
    <w:p w:rsidR="00D95F4A" w:rsidRDefault="00D95F4A" w:rsidP="00570C9D"/>
    <w:p w:rsidR="00D95F4A" w:rsidRDefault="00D95F4A" w:rsidP="00570C9D">
      <w:pPr>
        <w:rPr>
          <w:b/>
        </w:rPr>
      </w:pPr>
      <w:r w:rsidRPr="00D95F4A">
        <w:rPr>
          <w:b/>
        </w:rPr>
        <w:t>15.  Explain the reasons for any program changes or adjustments reported in Items 13 or 14 of the OMB 83-1.</w:t>
      </w:r>
    </w:p>
    <w:p w:rsidR="006E1A4F" w:rsidRDefault="006E1A4F" w:rsidP="00570C9D">
      <w:pPr>
        <w:rPr>
          <w:b/>
        </w:rPr>
      </w:pPr>
    </w:p>
    <w:p w:rsidR="00DE361E" w:rsidRDefault="009107CB" w:rsidP="00570C9D">
      <w:r>
        <w:t xml:space="preserve">This is a new collection of information resulting in 14 hours of burden.  </w:t>
      </w:r>
    </w:p>
    <w:p w:rsidR="00E502BC" w:rsidRDefault="00E502BC" w:rsidP="00570C9D"/>
    <w:p w:rsidR="00E502BC" w:rsidRDefault="00E502BC" w:rsidP="00570C9D">
      <w:pPr>
        <w:rPr>
          <w:b/>
        </w:rPr>
      </w:pPr>
    </w:p>
    <w:p w:rsidR="00D95F4A" w:rsidRDefault="00D95F4A" w:rsidP="00570C9D">
      <w:r w:rsidRPr="00D95F4A">
        <w:rPr>
          <w:b/>
        </w:rPr>
        <w:lastRenderedPageBreak/>
        <w:t>16.  For collections of information whose results are planned to be published, outline plans for tabulation and publication</w:t>
      </w:r>
      <w:r>
        <w:t>.</w:t>
      </w:r>
    </w:p>
    <w:p w:rsidR="00D95F4A" w:rsidRDefault="00D95F4A" w:rsidP="00570C9D"/>
    <w:p w:rsidR="00D95F4A" w:rsidRDefault="00F23D12" w:rsidP="00570C9D">
      <w:r>
        <w:t>APHIS has</w:t>
      </w:r>
      <w:r w:rsidR="004C5D01">
        <w:t xml:space="preserve"> no</w:t>
      </w:r>
      <w:r>
        <w:t xml:space="preserve"> pl</w:t>
      </w:r>
      <w:r w:rsidR="00DE361E">
        <w:t>ans to publish information</w:t>
      </w:r>
      <w:r w:rsidR="004C5D01">
        <w:t xml:space="preserve"> collect</w:t>
      </w:r>
      <w:r w:rsidR="00DE361E">
        <w:t>ed</w:t>
      </w:r>
      <w:r w:rsidR="004C5D01">
        <w:t xml:space="preserve"> in connection with this program.</w:t>
      </w:r>
    </w:p>
    <w:p w:rsidR="00D95F4A" w:rsidRDefault="00D95F4A" w:rsidP="00570C9D"/>
    <w:p w:rsidR="00DE361E" w:rsidRDefault="00DE361E" w:rsidP="00570C9D"/>
    <w:p w:rsidR="00D95F4A"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rsidR="004C5D01" w:rsidRDefault="004C5D01" w:rsidP="00570C9D">
      <w:pPr>
        <w:rPr>
          <w:b/>
        </w:rPr>
      </w:pPr>
    </w:p>
    <w:p w:rsidR="004C5D01" w:rsidRPr="004C5D01" w:rsidRDefault="00A047F4" w:rsidP="00570C9D">
      <w:r>
        <w:t>There are no USDA forms used in this information collection.</w:t>
      </w:r>
    </w:p>
    <w:p w:rsidR="00F60BC6" w:rsidRDefault="00F60BC6" w:rsidP="00570C9D"/>
    <w:p w:rsidR="00DE361E" w:rsidRDefault="00DE361E" w:rsidP="00570C9D"/>
    <w:p w:rsidR="00F60BC6" w:rsidRDefault="00F60BC6" w:rsidP="00570C9D">
      <w:pPr>
        <w:rPr>
          <w:b/>
        </w:rPr>
      </w:pPr>
      <w:r w:rsidRPr="00F60BC6">
        <w:rPr>
          <w:b/>
        </w:rPr>
        <w:t xml:space="preserve">18.  Explain each exception to the certification </w:t>
      </w:r>
      <w:r w:rsidR="00E17202">
        <w:rPr>
          <w:b/>
        </w:rPr>
        <w:t>statement identified</w:t>
      </w:r>
      <w:r w:rsidR="00A2554F">
        <w:rPr>
          <w:b/>
        </w:rPr>
        <w:t xml:space="preserve"> in the “</w:t>
      </w:r>
      <w:r w:rsidRPr="00F60BC6">
        <w:rPr>
          <w:b/>
        </w:rPr>
        <w:t>Certification for Paperwork Reduction Act.”</w:t>
      </w:r>
    </w:p>
    <w:p w:rsidR="00F60BC6" w:rsidRDefault="00F60BC6" w:rsidP="00570C9D">
      <w:pPr>
        <w:rPr>
          <w:b/>
        </w:rPr>
      </w:pPr>
    </w:p>
    <w:p w:rsidR="00F60BC6" w:rsidRDefault="00AF712A" w:rsidP="00570C9D">
      <w:r>
        <w:t>APHIS is</w:t>
      </w:r>
      <w:r w:rsidR="00F60BC6">
        <w:t xml:space="preserve"> able to certify compliance with a</w:t>
      </w:r>
      <w:r w:rsidR="004C5D01">
        <w:t>ll the provisions identified in the Act.</w:t>
      </w:r>
    </w:p>
    <w:p w:rsidR="00F60BC6" w:rsidRDefault="00F60BC6" w:rsidP="00570C9D"/>
    <w:p w:rsidR="00DE361E" w:rsidRDefault="00DE361E" w:rsidP="00570C9D"/>
    <w:p w:rsidR="00F60BC6" w:rsidRPr="00F60BC6" w:rsidRDefault="00F60BC6" w:rsidP="00570C9D">
      <w:pPr>
        <w:rPr>
          <w:b/>
        </w:rPr>
      </w:pPr>
      <w:r w:rsidRPr="00F60BC6">
        <w:rPr>
          <w:b/>
        </w:rPr>
        <w:t>B.  Collections of Information Employing Statistical Methods.</w:t>
      </w:r>
    </w:p>
    <w:p w:rsidR="00F60BC6" w:rsidRDefault="00F60BC6" w:rsidP="00570C9D"/>
    <w:p w:rsidR="00F60BC6" w:rsidRPr="00F60BC6" w:rsidRDefault="00F60BC6" w:rsidP="00570C9D">
      <w:r>
        <w:t>Statistical methods are not used in this information collection.</w:t>
      </w:r>
    </w:p>
    <w:p w:rsidR="00F60BC6" w:rsidRDefault="00F60BC6" w:rsidP="00570C9D"/>
    <w:p w:rsidR="00F60BC6" w:rsidRDefault="00F60BC6" w:rsidP="00570C9D"/>
    <w:p w:rsidR="00570C9D" w:rsidRPr="00570C9D" w:rsidRDefault="00570C9D" w:rsidP="00570C9D">
      <w:r>
        <w:t xml:space="preserve">                                                                                                                                                                                                                  </w:t>
      </w:r>
    </w:p>
    <w:sectPr w:rsidR="00570C9D" w:rsidRPr="00570C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17E97"/>
    <w:rsid w:val="000424A5"/>
    <w:rsid w:val="00085468"/>
    <w:rsid w:val="00087BBD"/>
    <w:rsid w:val="00092409"/>
    <w:rsid w:val="0009562B"/>
    <w:rsid w:val="000A36DE"/>
    <w:rsid w:val="000B6718"/>
    <w:rsid w:val="000C0F62"/>
    <w:rsid w:val="00121697"/>
    <w:rsid w:val="001321BE"/>
    <w:rsid w:val="001323E0"/>
    <w:rsid w:val="00133CBF"/>
    <w:rsid w:val="00163CF3"/>
    <w:rsid w:val="00166BF7"/>
    <w:rsid w:val="001843DF"/>
    <w:rsid w:val="001A3B7F"/>
    <w:rsid w:val="001D50AA"/>
    <w:rsid w:val="001D5CAB"/>
    <w:rsid w:val="001D5E54"/>
    <w:rsid w:val="001D7EF4"/>
    <w:rsid w:val="001E7DE9"/>
    <w:rsid w:val="001F3329"/>
    <w:rsid w:val="001F7DD9"/>
    <w:rsid w:val="00212644"/>
    <w:rsid w:val="00227150"/>
    <w:rsid w:val="00232E14"/>
    <w:rsid w:val="00237E77"/>
    <w:rsid w:val="00241D3D"/>
    <w:rsid w:val="002532AB"/>
    <w:rsid w:val="00254523"/>
    <w:rsid w:val="0026260D"/>
    <w:rsid w:val="00274FAC"/>
    <w:rsid w:val="00276C5A"/>
    <w:rsid w:val="002A00C8"/>
    <w:rsid w:val="002A5D70"/>
    <w:rsid w:val="002D429A"/>
    <w:rsid w:val="002E0173"/>
    <w:rsid w:val="002E1EA4"/>
    <w:rsid w:val="002E6524"/>
    <w:rsid w:val="002F42C9"/>
    <w:rsid w:val="003018FA"/>
    <w:rsid w:val="003069EB"/>
    <w:rsid w:val="0031189B"/>
    <w:rsid w:val="00321237"/>
    <w:rsid w:val="00331F69"/>
    <w:rsid w:val="00344DAC"/>
    <w:rsid w:val="00362E2B"/>
    <w:rsid w:val="00385023"/>
    <w:rsid w:val="0039347B"/>
    <w:rsid w:val="003A57E2"/>
    <w:rsid w:val="003A5B49"/>
    <w:rsid w:val="003E1AF9"/>
    <w:rsid w:val="003F26F2"/>
    <w:rsid w:val="00405E36"/>
    <w:rsid w:val="00412C4C"/>
    <w:rsid w:val="00423127"/>
    <w:rsid w:val="00423A09"/>
    <w:rsid w:val="004332F8"/>
    <w:rsid w:val="004344C7"/>
    <w:rsid w:val="004428DC"/>
    <w:rsid w:val="00452689"/>
    <w:rsid w:val="00454E46"/>
    <w:rsid w:val="00461D3E"/>
    <w:rsid w:val="004C0291"/>
    <w:rsid w:val="004C5D01"/>
    <w:rsid w:val="004C790D"/>
    <w:rsid w:val="00507362"/>
    <w:rsid w:val="005271D9"/>
    <w:rsid w:val="005357BA"/>
    <w:rsid w:val="00543FFA"/>
    <w:rsid w:val="00563AC2"/>
    <w:rsid w:val="00570C9D"/>
    <w:rsid w:val="00575151"/>
    <w:rsid w:val="00581F7E"/>
    <w:rsid w:val="0058739C"/>
    <w:rsid w:val="005876CF"/>
    <w:rsid w:val="00591BC2"/>
    <w:rsid w:val="005A0055"/>
    <w:rsid w:val="005A1178"/>
    <w:rsid w:val="005A3F52"/>
    <w:rsid w:val="005A71E4"/>
    <w:rsid w:val="005B32DF"/>
    <w:rsid w:val="005C3405"/>
    <w:rsid w:val="005C5530"/>
    <w:rsid w:val="00610BC4"/>
    <w:rsid w:val="00624A90"/>
    <w:rsid w:val="00643B13"/>
    <w:rsid w:val="006824D7"/>
    <w:rsid w:val="0068681A"/>
    <w:rsid w:val="00692768"/>
    <w:rsid w:val="006A3615"/>
    <w:rsid w:val="006B4ACD"/>
    <w:rsid w:val="006B5C78"/>
    <w:rsid w:val="006D2960"/>
    <w:rsid w:val="006D5320"/>
    <w:rsid w:val="006D5774"/>
    <w:rsid w:val="006E1A4F"/>
    <w:rsid w:val="006E4D17"/>
    <w:rsid w:val="006F795C"/>
    <w:rsid w:val="00711FB5"/>
    <w:rsid w:val="00720FC0"/>
    <w:rsid w:val="007250D7"/>
    <w:rsid w:val="007250F9"/>
    <w:rsid w:val="0073593D"/>
    <w:rsid w:val="00797E2F"/>
    <w:rsid w:val="007A13F9"/>
    <w:rsid w:val="007B3689"/>
    <w:rsid w:val="007B64BE"/>
    <w:rsid w:val="007C2354"/>
    <w:rsid w:val="007E53FE"/>
    <w:rsid w:val="007F2603"/>
    <w:rsid w:val="007F427F"/>
    <w:rsid w:val="008052B6"/>
    <w:rsid w:val="00813B42"/>
    <w:rsid w:val="0081497A"/>
    <w:rsid w:val="008173F6"/>
    <w:rsid w:val="00820437"/>
    <w:rsid w:val="00830879"/>
    <w:rsid w:val="0085553B"/>
    <w:rsid w:val="00873EE9"/>
    <w:rsid w:val="00875D66"/>
    <w:rsid w:val="008769AF"/>
    <w:rsid w:val="00876DB0"/>
    <w:rsid w:val="0088748D"/>
    <w:rsid w:val="00892FC6"/>
    <w:rsid w:val="008A2054"/>
    <w:rsid w:val="008B71F4"/>
    <w:rsid w:val="008D0EF8"/>
    <w:rsid w:val="008E0536"/>
    <w:rsid w:val="009107CB"/>
    <w:rsid w:val="00911A7D"/>
    <w:rsid w:val="00914C5D"/>
    <w:rsid w:val="009264A5"/>
    <w:rsid w:val="00940166"/>
    <w:rsid w:val="00990C08"/>
    <w:rsid w:val="009A4CE2"/>
    <w:rsid w:val="009D6863"/>
    <w:rsid w:val="009F2376"/>
    <w:rsid w:val="009F7716"/>
    <w:rsid w:val="00A047F4"/>
    <w:rsid w:val="00A2554F"/>
    <w:rsid w:val="00A26E84"/>
    <w:rsid w:val="00A344E8"/>
    <w:rsid w:val="00A45415"/>
    <w:rsid w:val="00A619B3"/>
    <w:rsid w:val="00A65918"/>
    <w:rsid w:val="00A81D3A"/>
    <w:rsid w:val="00A90CA0"/>
    <w:rsid w:val="00A94A0F"/>
    <w:rsid w:val="00A97A43"/>
    <w:rsid w:val="00AB117A"/>
    <w:rsid w:val="00AD5E54"/>
    <w:rsid w:val="00AE1E01"/>
    <w:rsid w:val="00AF6CC2"/>
    <w:rsid w:val="00AF712A"/>
    <w:rsid w:val="00AF7327"/>
    <w:rsid w:val="00B06665"/>
    <w:rsid w:val="00B629FA"/>
    <w:rsid w:val="00B9647B"/>
    <w:rsid w:val="00BA70B8"/>
    <w:rsid w:val="00BC177C"/>
    <w:rsid w:val="00BC599C"/>
    <w:rsid w:val="00BC78CC"/>
    <w:rsid w:val="00BD0700"/>
    <w:rsid w:val="00BD4CB3"/>
    <w:rsid w:val="00BE28F4"/>
    <w:rsid w:val="00BE3741"/>
    <w:rsid w:val="00BF61BE"/>
    <w:rsid w:val="00C13935"/>
    <w:rsid w:val="00C55040"/>
    <w:rsid w:val="00C616F4"/>
    <w:rsid w:val="00C85B2E"/>
    <w:rsid w:val="00C874AE"/>
    <w:rsid w:val="00CA4351"/>
    <w:rsid w:val="00CB412E"/>
    <w:rsid w:val="00CB4201"/>
    <w:rsid w:val="00CD4D7B"/>
    <w:rsid w:val="00CE174E"/>
    <w:rsid w:val="00CF0C4F"/>
    <w:rsid w:val="00CF1DF1"/>
    <w:rsid w:val="00D00A0F"/>
    <w:rsid w:val="00D03A03"/>
    <w:rsid w:val="00D1687D"/>
    <w:rsid w:val="00D22295"/>
    <w:rsid w:val="00D26A2C"/>
    <w:rsid w:val="00D27F98"/>
    <w:rsid w:val="00D4650D"/>
    <w:rsid w:val="00D47930"/>
    <w:rsid w:val="00D722CA"/>
    <w:rsid w:val="00D74661"/>
    <w:rsid w:val="00D8086B"/>
    <w:rsid w:val="00D80E14"/>
    <w:rsid w:val="00D85E08"/>
    <w:rsid w:val="00D95F4A"/>
    <w:rsid w:val="00DA254B"/>
    <w:rsid w:val="00DA5703"/>
    <w:rsid w:val="00DA6034"/>
    <w:rsid w:val="00DB3820"/>
    <w:rsid w:val="00DC1D9D"/>
    <w:rsid w:val="00DC70C5"/>
    <w:rsid w:val="00DD6AF3"/>
    <w:rsid w:val="00DE361E"/>
    <w:rsid w:val="00E07206"/>
    <w:rsid w:val="00E12C12"/>
    <w:rsid w:val="00E17202"/>
    <w:rsid w:val="00E300F6"/>
    <w:rsid w:val="00E502BC"/>
    <w:rsid w:val="00E5103D"/>
    <w:rsid w:val="00E7531D"/>
    <w:rsid w:val="00E77BBB"/>
    <w:rsid w:val="00E90E1C"/>
    <w:rsid w:val="00E9299C"/>
    <w:rsid w:val="00EA7157"/>
    <w:rsid w:val="00EC1C6C"/>
    <w:rsid w:val="00EE3B95"/>
    <w:rsid w:val="00F23D12"/>
    <w:rsid w:val="00F41354"/>
    <w:rsid w:val="00F4175A"/>
    <w:rsid w:val="00F43FD5"/>
    <w:rsid w:val="00F475CB"/>
    <w:rsid w:val="00F60BC6"/>
    <w:rsid w:val="00F7346D"/>
    <w:rsid w:val="00F8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71F4"/>
    <w:pPr>
      <w:spacing w:before="100" w:beforeAutospacing="1" w:after="100" w:afterAutospacing="1"/>
    </w:pPr>
  </w:style>
  <w:style w:type="paragraph" w:customStyle="1" w:styleId="300">
    <w:name w:val="300"/>
    <w:basedOn w:val="Normal"/>
    <w:rsid w:val="00F82DEB"/>
    <w:pPr>
      <w:overflowPunct w:val="0"/>
      <w:autoSpaceDE w:val="0"/>
      <w:autoSpaceDN w:val="0"/>
      <w:adjustRightInd w:val="0"/>
      <w:textAlignment w:val="baseline"/>
    </w:pPr>
    <w:rPr>
      <w:sz w:val="20"/>
      <w:szCs w:val="20"/>
    </w:rPr>
  </w:style>
  <w:style w:type="character" w:styleId="Hyperlink">
    <w:name w:val="Hyperlink"/>
    <w:basedOn w:val="DefaultParagraphFont"/>
    <w:rsid w:val="00D03A03"/>
    <w:rPr>
      <w:color w:val="0000FF"/>
      <w:u w:val="single"/>
    </w:rPr>
  </w:style>
  <w:style w:type="paragraph" w:styleId="BalloonText">
    <w:name w:val="Balloon Text"/>
    <w:basedOn w:val="Normal"/>
    <w:link w:val="BalloonTextChar"/>
    <w:rsid w:val="005A71E4"/>
    <w:rPr>
      <w:rFonts w:ascii="Tahoma" w:hAnsi="Tahoma" w:cs="Tahoma"/>
      <w:sz w:val="16"/>
      <w:szCs w:val="16"/>
    </w:rPr>
  </w:style>
  <w:style w:type="character" w:customStyle="1" w:styleId="BalloonTextChar">
    <w:name w:val="Balloon Text Char"/>
    <w:basedOn w:val="DefaultParagraphFont"/>
    <w:link w:val="BalloonText"/>
    <w:rsid w:val="005A71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71F4"/>
    <w:pPr>
      <w:spacing w:before="100" w:beforeAutospacing="1" w:after="100" w:afterAutospacing="1"/>
    </w:pPr>
  </w:style>
  <w:style w:type="paragraph" w:customStyle="1" w:styleId="300">
    <w:name w:val="300"/>
    <w:basedOn w:val="Normal"/>
    <w:rsid w:val="00F82DEB"/>
    <w:pPr>
      <w:overflowPunct w:val="0"/>
      <w:autoSpaceDE w:val="0"/>
      <w:autoSpaceDN w:val="0"/>
      <w:adjustRightInd w:val="0"/>
      <w:textAlignment w:val="baseline"/>
    </w:pPr>
    <w:rPr>
      <w:sz w:val="20"/>
      <w:szCs w:val="20"/>
    </w:rPr>
  </w:style>
  <w:style w:type="character" w:styleId="Hyperlink">
    <w:name w:val="Hyperlink"/>
    <w:basedOn w:val="DefaultParagraphFont"/>
    <w:rsid w:val="00D03A03"/>
    <w:rPr>
      <w:color w:val="0000FF"/>
      <w:u w:val="single"/>
    </w:rPr>
  </w:style>
  <w:style w:type="paragraph" w:styleId="BalloonText">
    <w:name w:val="Balloon Text"/>
    <w:basedOn w:val="Normal"/>
    <w:link w:val="BalloonTextChar"/>
    <w:rsid w:val="005A71E4"/>
    <w:rPr>
      <w:rFonts w:ascii="Tahoma" w:hAnsi="Tahoma" w:cs="Tahoma"/>
      <w:sz w:val="16"/>
      <w:szCs w:val="16"/>
    </w:rPr>
  </w:style>
  <w:style w:type="character" w:customStyle="1" w:styleId="BalloonTextChar">
    <w:name w:val="Balloon Text Char"/>
    <w:basedOn w:val="DefaultParagraphFont"/>
    <w:link w:val="BalloonText"/>
    <w:rsid w:val="005A71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3209">
      <w:bodyDiv w:val="1"/>
      <w:marLeft w:val="0"/>
      <w:marRight w:val="0"/>
      <w:marTop w:val="0"/>
      <w:marBottom w:val="0"/>
      <w:divBdr>
        <w:top w:val="none" w:sz="0" w:space="0" w:color="auto"/>
        <w:left w:val="none" w:sz="0" w:space="0" w:color="auto"/>
        <w:bottom w:val="none" w:sz="0" w:space="0" w:color="auto"/>
        <w:right w:val="none" w:sz="0" w:space="0" w:color="auto"/>
      </w:divBdr>
    </w:div>
    <w:div w:id="10462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s.gov/news/release/ocwage.t0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ystarNJ@ao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2083</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14122</CharactersWithSpaces>
  <SharedDoc>false</SharedDoc>
  <HLinks>
    <vt:vector size="18" baseType="variant">
      <vt:variant>
        <vt:i4>6553701</vt:i4>
      </vt:variant>
      <vt:variant>
        <vt:i4>6</vt:i4>
      </vt:variant>
      <vt:variant>
        <vt:i4>0</vt:i4>
      </vt:variant>
      <vt:variant>
        <vt:i4>5</vt:i4>
      </vt:variant>
      <vt:variant>
        <vt:lpwstr>http://www.bls.gov/news/release/ocwage.t03.htm</vt:lpwstr>
      </vt:variant>
      <vt:variant>
        <vt:lpwstr/>
      </vt:variant>
      <vt:variant>
        <vt:i4>7733315</vt:i4>
      </vt:variant>
      <vt:variant>
        <vt:i4>3</vt:i4>
      </vt:variant>
      <vt:variant>
        <vt:i4>0</vt:i4>
      </vt:variant>
      <vt:variant>
        <vt:i4>5</vt:i4>
      </vt:variant>
      <vt:variant>
        <vt:lpwstr>mailto:GraystarNJ@aol.com</vt:lpwstr>
      </vt:variant>
      <vt:variant>
        <vt:lpwstr/>
      </vt:variant>
      <vt:variant>
        <vt:i4>5570564</vt:i4>
      </vt:variant>
      <vt:variant>
        <vt:i4>0</vt:i4>
      </vt:variant>
      <vt:variant>
        <vt:i4>0</vt:i4>
      </vt:variant>
      <vt:variant>
        <vt:i4>5</vt:i4>
      </vt:variant>
      <vt:variant>
        <vt:lpwstr>http://www.sadexcorp.com/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Stratchko, Karen A (APHIS)</cp:lastModifiedBy>
  <cp:revision>3</cp:revision>
  <cp:lastPrinted>2012-09-20T17:39:00Z</cp:lastPrinted>
  <dcterms:created xsi:type="dcterms:W3CDTF">2012-09-20T17:40:00Z</dcterms:created>
  <dcterms:modified xsi:type="dcterms:W3CDTF">2012-09-24T15:20:00Z</dcterms:modified>
</cp:coreProperties>
</file>