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82B" w:rsidRPr="00E61CFB" w:rsidRDefault="008E282B" w:rsidP="008E282B">
      <w:pPr>
        <w:pStyle w:val="BodyText"/>
        <w:jc w:val="center"/>
        <w:rPr>
          <w:b/>
          <w:color w:val="0070C0"/>
          <w:sz w:val="28"/>
          <w:szCs w:val="28"/>
        </w:rPr>
      </w:pPr>
      <w:r w:rsidRPr="00E61CFB">
        <w:rPr>
          <w:b/>
          <w:color w:val="0070C0"/>
          <w:sz w:val="28"/>
          <w:szCs w:val="28"/>
        </w:rPr>
        <w:t>N</w:t>
      </w:r>
      <w:r w:rsidR="00E61CFB" w:rsidRPr="00E61CFB">
        <w:rPr>
          <w:b/>
          <w:color w:val="0070C0"/>
          <w:sz w:val="28"/>
          <w:szCs w:val="28"/>
        </w:rPr>
        <w:t xml:space="preserve">otification </w:t>
      </w:r>
      <w:r w:rsidRPr="00E61CFB">
        <w:rPr>
          <w:b/>
          <w:color w:val="0070C0"/>
          <w:sz w:val="28"/>
          <w:szCs w:val="28"/>
        </w:rPr>
        <w:t>L</w:t>
      </w:r>
      <w:r w:rsidR="00E61CFB" w:rsidRPr="00E61CFB">
        <w:rPr>
          <w:b/>
          <w:color w:val="0070C0"/>
          <w:sz w:val="28"/>
          <w:szCs w:val="28"/>
        </w:rPr>
        <w:t>etter</w:t>
      </w:r>
      <w:r w:rsidRPr="00E61CFB">
        <w:rPr>
          <w:b/>
          <w:color w:val="0070C0"/>
          <w:sz w:val="28"/>
          <w:szCs w:val="28"/>
        </w:rPr>
        <w:t xml:space="preserve"> </w:t>
      </w:r>
      <w:r w:rsidR="00E61CFB" w:rsidRPr="00E61CFB">
        <w:rPr>
          <w:b/>
          <w:color w:val="0070C0"/>
          <w:sz w:val="28"/>
          <w:szCs w:val="28"/>
        </w:rPr>
        <w:t>to</w:t>
      </w:r>
      <w:r w:rsidRPr="00E61CFB">
        <w:rPr>
          <w:b/>
          <w:color w:val="0070C0"/>
          <w:sz w:val="28"/>
          <w:szCs w:val="28"/>
        </w:rPr>
        <w:t xml:space="preserve"> SEA</w:t>
      </w:r>
    </w:p>
    <w:p w:rsidR="00021151" w:rsidRPr="00E61CFB" w:rsidRDefault="00021151" w:rsidP="00021151">
      <w:pPr>
        <w:jc w:val="right"/>
        <w:rPr>
          <w:szCs w:val="22"/>
        </w:rPr>
      </w:pPr>
      <w:r w:rsidRPr="00E61CFB">
        <w:rPr>
          <w:szCs w:val="22"/>
        </w:rPr>
        <w:t xml:space="preserve">OMB Clearance # </w:t>
      </w:r>
      <w:r w:rsidR="009B2C3C">
        <w:rPr>
          <w:szCs w:val="22"/>
        </w:rPr>
        <w:t>0584</w:t>
      </w:r>
      <w:r w:rsidRPr="00E61CFB">
        <w:rPr>
          <w:szCs w:val="22"/>
        </w:rPr>
        <w:t>-XXXX</w:t>
      </w:r>
    </w:p>
    <w:p w:rsidR="00021151" w:rsidRPr="00E61CFB" w:rsidRDefault="00021151" w:rsidP="00021151">
      <w:pPr>
        <w:jc w:val="right"/>
        <w:rPr>
          <w:szCs w:val="22"/>
        </w:rPr>
      </w:pPr>
      <w:r w:rsidRPr="00E61CFB">
        <w:rPr>
          <w:szCs w:val="22"/>
        </w:rPr>
        <w:t xml:space="preserve">Expiration Date: </w:t>
      </w:r>
      <w:r w:rsidR="009B2C3C">
        <w:rPr>
          <w:szCs w:val="22"/>
        </w:rPr>
        <w:t>XX</w:t>
      </w:r>
      <w:r w:rsidRPr="00E61CFB">
        <w:rPr>
          <w:szCs w:val="22"/>
        </w:rPr>
        <w:t>/</w:t>
      </w:r>
      <w:r w:rsidR="009B2C3C">
        <w:rPr>
          <w:szCs w:val="22"/>
        </w:rPr>
        <w:t>XX</w:t>
      </w:r>
      <w:r w:rsidRPr="00E61CFB">
        <w:rPr>
          <w:szCs w:val="22"/>
        </w:rPr>
        <w:t>/20</w:t>
      </w:r>
      <w:r w:rsidR="009B2C3C">
        <w:rPr>
          <w:szCs w:val="22"/>
        </w:rPr>
        <w:t>XX</w:t>
      </w:r>
    </w:p>
    <w:p w:rsidR="00F445DF" w:rsidRPr="00E61CFB" w:rsidRDefault="00F445DF" w:rsidP="00021151">
      <w:pPr>
        <w:pStyle w:val="BodyText"/>
        <w:rPr>
          <w:szCs w:val="22"/>
        </w:rPr>
      </w:pPr>
      <w:r w:rsidRPr="00E61CFB">
        <w:rPr>
          <w:szCs w:val="22"/>
        </w:rPr>
        <w:t xml:space="preserve">DATE, </w:t>
      </w:r>
      <w:r w:rsidR="008C2E98" w:rsidRPr="00E61CFB">
        <w:rPr>
          <w:szCs w:val="22"/>
        </w:rPr>
        <w:t>2012</w:t>
      </w:r>
    </w:p>
    <w:p w:rsidR="00D943C7" w:rsidRPr="00E61CFB" w:rsidRDefault="00D943C7" w:rsidP="00F445DF">
      <w:pPr>
        <w:pStyle w:val="BodyText"/>
        <w:rPr>
          <w:szCs w:val="22"/>
        </w:rPr>
      </w:pPr>
    </w:p>
    <w:p w:rsidR="00F445DF" w:rsidRPr="00E61CFB" w:rsidRDefault="00F445DF" w:rsidP="00F445DF">
      <w:pPr>
        <w:pStyle w:val="BodyText"/>
        <w:rPr>
          <w:szCs w:val="22"/>
        </w:rPr>
      </w:pPr>
      <w:r w:rsidRPr="00E61CFB">
        <w:rPr>
          <w:szCs w:val="22"/>
        </w:rPr>
        <w:t>Dear               :</w:t>
      </w:r>
    </w:p>
    <w:p w:rsidR="00F445DF" w:rsidRPr="00E61CFB" w:rsidRDefault="00F445DF" w:rsidP="00F445DF">
      <w:pPr>
        <w:pStyle w:val="BodyText"/>
        <w:rPr>
          <w:szCs w:val="22"/>
        </w:rPr>
      </w:pPr>
    </w:p>
    <w:p w:rsidR="00F445DF" w:rsidRPr="00E61CFB" w:rsidRDefault="00F445DF" w:rsidP="00F445DF">
      <w:pPr>
        <w:pStyle w:val="BodyText"/>
        <w:spacing w:after="120" w:line="240" w:lineRule="auto"/>
        <w:rPr>
          <w:szCs w:val="22"/>
        </w:rPr>
      </w:pPr>
      <w:r w:rsidRPr="00E61CFB">
        <w:rPr>
          <w:szCs w:val="22"/>
        </w:rPr>
        <w:t xml:space="preserve">The Food and Nutrition Service (FNS) has recently contracted with </w:t>
      </w:r>
      <w:proofErr w:type="spellStart"/>
      <w:r w:rsidRPr="00E61CFB">
        <w:rPr>
          <w:szCs w:val="22"/>
        </w:rPr>
        <w:t>Abt</w:t>
      </w:r>
      <w:proofErr w:type="spellEnd"/>
      <w:r w:rsidRPr="00E61CFB">
        <w:rPr>
          <w:szCs w:val="22"/>
        </w:rPr>
        <w:t xml:space="preserve"> Associates. </w:t>
      </w:r>
      <w:proofErr w:type="gramStart"/>
      <w:r w:rsidRPr="00E61CFB">
        <w:rPr>
          <w:szCs w:val="22"/>
        </w:rPr>
        <w:t>to</w:t>
      </w:r>
      <w:proofErr w:type="gramEnd"/>
      <w:r w:rsidRPr="00E61CFB">
        <w:rPr>
          <w:szCs w:val="22"/>
        </w:rPr>
        <w:t xml:space="preserve"> conduct an </w:t>
      </w:r>
      <w:r w:rsidRPr="00E61CFB">
        <w:rPr>
          <w:b/>
          <w:szCs w:val="22"/>
        </w:rPr>
        <w:t>Evaluation of the Community Eligibility (CE) Option</w:t>
      </w:r>
      <w:r w:rsidRPr="00E61CFB">
        <w:rPr>
          <w:szCs w:val="22"/>
        </w:rPr>
        <w:t>.  This evaluation was mandated by Congress in the Healthy, Hunger-Free Kids Act of 2010.  As specified in the authorizing legislation, the evaluation has the following objectives:</w:t>
      </w:r>
      <w:r w:rsidRPr="00E61CFB">
        <w:rPr>
          <w:szCs w:val="22"/>
        </w:rPr>
        <w:tab/>
      </w:r>
    </w:p>
    <w:p w:rsidR="00F445DF" w:rsidRPr="00E61CFB" w:rsidRDefault="00F445DF" w:rsidP="00F445DF">
      <w:pPr>
        <w:pStyle w:val="BodyText"/>
        <w:numPr>
          <w:ilvl w:val="0"/>
          <w:numId w:val="1"/>
        </w:numPr>
        <w:spacing w:after="120" w:line="240" w:lineRule="auto"/>
        <w:rPr>
          <w:szCs w:val="22"/>
        </w:rPr>
      </w:pPr>
      <w:r w:rsidRPr="00E61CFB">
        <w:rPr>
          <w:szCs w:val="22"/>
        </w:rPr>
        <w:t>To examine the characteristics of eligible schools that participate in the CE Option and those that choose not to participate</w:t>
      </w:r>
    </w:p>
    <w:p w:rsidR="00F445DF" w:rsidRPr="00E61CFB" w:rsidRDefault="00F445DF" w:rsidP="00F445DF">
      <w:pPr>
        <w:pStyle w:val="BodyText"/>
        <w:numPr>
          <w:ilvl w:val="0"/>
          <w:numId w:val="1"/>
        </w:numPr>
        <w:spacing w:after="120" w:line="240" w:lineRule="auto"/>
        <w:rPr>
          <w:szCs w:val="22"/>
        </w:rPr>
      </w:pPr>
      <w:r w:rsidRPr="00E61CFB">
        <w:rPr>
          <w:szCs w:val="22"/>
        </w:rPr>
        <w:t>To examine the incentives and barriers to participation and implementation of the CE Option</w:t>
      </w:r>
    </w:p>
    <w:p w:rsidR="00F445DF" w:rsidRPr="00E61CFB" w:rsidRDefault="00F445DF" w:rsidP="00F445DF">
      <w:pPr>
        <w:pStyle w:val="BodyText"/>
        <w:numPr>
          <w:ilvl w:val="0"/>
          <w:numId w:val="1"/>
        </w:numPr>
        <w:tabs>
          <w:tab w:val="clear" w:pos="1080"/>
          <w:tab w:val="clear" w:pos="1440"/>
          <w:tab w:val="left" w:pos="1260"/>
        </w:tabs>
        <w:spacing w:line="240" w:lineRule="auto"/>
        <w:rPr>
          <w:szCs w:val="22"/>
        </w:rPr>
      </w:pPr>
      <w:r w:rsidRPr="00E61CFB">
        <w:rPr>
          <w:szCs w:val="22"/>
        </w:rPr>
        <w:t>To estimate CE Option impacts on LEAs, schools and children, including impacts on program administration, nutritional quality and foodservice costs and revenues</w:t>
      </w:r>
      <w:r w:rsidRPr="00E61CFB">
        <w:rPr>
          <w:szCs w:val="22"/>
        </w:rPr>
        <w:tab/>
      </w:r>
    </w:p>
    <w:p w:rsidR="00D31315" w:rsidRPr="00E61CFB" w:rsidRDefault="00D31315" w:rsidP="00F445DF">
      <w:pPr>
        <w:rPr>
          <w:szCs w:val="22"/>
        </w:rPr>
      </w:pPr>
    </w:p>
    <w:p w:rsidR="00D943C7" w:rsidRPr="00E61CFB" w:rsidRDefault="00D943C7" w:rsidP="00D943C7">
      <w:pPr>
        <w:rPr>
          <w:szCs w:val="22"/>
        </w:rPr>
      </w:pPr>
      <w:r w:rsidRPr="00E61CFB">
        <w:rPr>
          <w:szCs w:val="22"/>
        </w:rPr>
        <w:t xml:space="preserve">As part of this evaluation, </w:t>
      </w:r>
      <w:proofErr w:type="spellStart"/>
      <w:r w:rsidRPr="00E61CFB">
        <w:rPr>
          <w:szCs w:val="22"/>
        </w:rPr>
        <w:t>Abt</w:t>
      </w:r>
      <w:proofErr w:type="spellEnd"/>
      <w:r w:rsidRPr="00E61CFB">
        <w:rPr>
          <w:szCs w:val="22"/>
        </w:rPr>
        <w:t xml:space="preserve"> Associates will conduct a survey of all 51 State Education Agencies to gather data on the programs that use free/reduced-price student data for funding allocation and how these programs might be affected by the CE Option. The telephone survey will be administered by </w:t>
      </w:r>
      <w:proofErr w:type="spellStart"/>
      <w:r w:rsidRPr="00E61CFB">
        <w:rPr>
          <w:szCs w:val="22"/>
        </w:rPr>
        <w:t>Abt</w:t>
      </w:r>
      <w:proofErr w:type="spellEnd"/>
      <w:r w:rsidRPr="00E61CFB">
        <w:rPr>
          <w:szCs w:val="22"/>
        </w:rPr>
        <w:t xml:space="preserve"> Associates staff and take approximately 2</w:t>
      </w:r>
      <w:bookmarkStart w:id="0" w:name="_GoBack"/>
      <w:bookmarkEnd w:id="0"/>
      <w:r w:rsidRPr="00E61CFB">
        <w:rPr>
          <w:szCs w:val="22"/>
        </w:rPr>
        <w:t xml:space="preserve">0 minutes to complete.  </w:t>
      </w:r>
    </w:p>
    <w:p w:rsidR="00D943C7" w:rsidRPr="00E61CFB" w:rsidRDefault="00D943C7" w:rsidP="00D943C7">
      <w:pPr>
        <w:rPr>
          <w:szCs w:val="22"/>
        </w:rPr>
      </w:pPr>
    </w:p>
    <w:p w:rsidR="00D943C7" w:rsidRPr="00E61CFB" w:rsidRDefault="00D943C7" w:rsidP="00D943C7">
      <w:pPr>
        <w:rPr>
          <w:szCs w:val="22"/>
        </w:rPr>
      </w:pPr>
      <w:r w:rsidRPr="00E61CFB">
        <w:rPr>
          <w:szCs w:val="22"/>
        </w:rPr>
        <w:t xml:space="preserve">In the next few days, a member of the </w:t>
      </w:r>
      <w:proofErr w:type="spellStart"/>
      <w:r w:rsidRPr="00E61CFB">
        <w:rPr>
          <w:szCs w:val="22"/>
        </w:rPr>
        <w:t>Abt</w:t>
      </w:r>
      <w:proofErr w:type="spellEnd"/>
      <w:r w:rsidRPr="00E61CFB">
        <w:rPr>
          <w:szCs w:val="22"/>
        </w:rPr>
        <w:t xml:space="preserve"> Associates study team will contact you with additional details about this important evaluation, and the role you and your States play in ensuring its success.</w:t>
      </w:r>
    </w:p>
    <w:p w:rsidR="00D943C7" w:rsidRPr="00E61CFB" w:rsidRDefault="00D943C7" w:rsidP="00D943C7">
      <w:pPr>
        <w:rPr>
          <w:szCs w:val="22"/>
        </w:rPr>
      </w:pPr>
    </w:p>
    <w:p w:rsidR="00D943C7" w:rsidRPr="00E61CFB" w:rsidRDefault="00D943C7" w:rsidP="00D943C7">
      <w:pPr>
        <w:rPr>
          <w:szCs w:val="22"/>
        </w:rPr>
      </w:pPr>
      <w:r w:rsidRPr="00E61CFB">
        <w:rPr>
          <w:szCs w:val="22"/>
        </w:rPr>
        <w:t>Thank you in advance for your assistance.  Your State’s participation in the CE Option evaluation is greatly valued and appreciated.</w:t>
      </w:r>
    </w:p>
    <w:p w:rsidR="00D943C7" w:rsidRPr="00E61CFB" w:rsidRDefault="00D943C7" w:rsidP="00F445DF">
      <w:pPr>
        <w:rPr>
          <w:szCs w:val="22"/>
        </w:rPr>
      </w:pPr>
    </w:p>
    <w:p w:rsidR="002549B5" w:rsidRPr="00E61CFB" w:rsidRDefault="002549B5" w:rsidP="002549B5">
      <w:pPr>
        <w:pStyle w:val="BodyText"/>
        <w:rPr>
          <w:szCs w:val="22"/>
        </w:rPr>
      </w:pPr>
      <w:r w:rsidRPr="00E61CFB">
        <w:rPr>
          <w:szCs w:val="22"/>
        </w:rPr>
        <w:t xml:space="preserve">Thank you in advance for your assistance in this important study.  In the meantime, if you have any questions regarding the project, feel free to call </w:t>
      </w:r>
      <w:r w:rsidR="00A975E4" w:rsidRPr="00E61CFB">
        <w:rPr>
          <w:szCs w:val="22"/>
        </w:rPr>
        <w:t xml:space="preserve">the study team toll-free at </w:t>
      </w:r>
      <w:r w:rsidR="00EB5EA5">
        <w:rPr>
          <w:szCs w:val="22"/>
        </w:rPr>
        <w:t>(</w:t>
      </w:r>
      <w:r w:rsidR="009B2C3C">
        <w:rPr>
          <w:szCs w:val="22"/>
        </w:rPr>
        <w:t>855</w:t>
      </w:r>
      <w:r w:rsidR="00EB5EA5">
        <w:rPr>
          <w:szCs w:val="22"/>
        </w:rPr>
        <w:t xml:space="preserve">) </w:t>
      </w:r>
      <w:r w:rsidR="009B2C3C">
        <w:rPr>
          <w:szCs w:val="22"/>
        </w:rPr>
        <w:t>759-5752</w:t>
      </w:r>
      <w:r w:rsidR="00A975E4" w:rsidRPr="00E61CFB">
        <w:rPr>
          <w:szCs w:val="22"/>
        </w:rPr>
        <w:t xml:space="preserve"> </w:t>
      </w:r>
      <w:r w:rsidRPr="00E61CFB">
        <w:rPr>
          <w:szCs w:val="22"/>
        </w:rPr>
        <w:t xml:space="preserve">or via email at </w:t>
      </w:r>
      <w:hyperlink r:id="rId7" w:history="1">
        <w:r w:rsidR="00A975E4" w:rsidRPr="00E61CFB">
          <w:rPr>
            <w:rStyle w:val="Hyperlink"/>
            <w:szCs w:val="22"/>
          </w:rPr>
          <w:t>CommunityEligibility@abtassoc.com</w:t>
        </w:r>
      </w:hyperlink>
      <w:r w:rsidRPr="00E61CFB">
        <w:rPr>
          <w:szCs w:val="22"/>
        </w:rPr>
        <w:t xml:space="preserve">.  You may also contact John Endahl, the FNS Project Officer, at </w:t>
      </w:r>
      <w:r w:rsidR="001F4BEB" w:rsidRPr="00E61CFB">
        <w:rPr>
          <w:szCs w:val="22"/>
        </w:rPr>
        <w:t>(703) 305-21</w:t>
      </w:r>
      <w:r w:rsidRPr="00E61CFB">
        <w:rPr>
          <w:szCs w:val="22"/>
        </w:rPr>
        <w:t>2</w:t>
      </w:r>
      <w:r w:rsidR="001F4BEB" w:rsidRPr="00E61CFB">
        <w:rPr>
          <w:szCs w:val="22"/>
        </w:rPr>
        <w:t>7</w:t>
      </w:r>
      <w:r w:rsidRPr="00E61CFB">
        <w:rPr>
          <w:szCs w:val="22"/>
        </w:rPr>
        <w:t xml:space="preserve"> or via email at</w:t>
      </w:r>
      <w:r w:rsidR="001F4BEB" w:rsidRPr="00E61CFB">
        <w:rPr>
          <w:szCs w:val="22"/>
        </w:rPr>
        <w:t xml:space="preserve"> </w:t>
      </w:r>
      <w:hyperlink r:id="rId8" w:history="1">
        <w:r w:rsidR="001F4BEB" w:rsidRPr="00E61CFB">
          <w:rPr>
            <w:rStyle w:val="Hyperlink"/>
            <w:szCs w:val="22"/>
          </w:rPr>
          <w:t>john.endahl@fns.usda.gov</w:t>
        </w:r>
      </w:hyperlink>
      <w:r w:rsidRPr="00E61CFB">
        <w:rPr>
          <w:szCs w:val="22"/>
        </w:rPr>
        <w:t xml:space="preserve">. For questions about your rights as a study participant, contact Teresa </w:t>
      </w:r>
      <w:proofErr w:type="spellStart"/>
      <w:r w:rsidRPr="00E61CFB">
        <w:rPr>
          <w:szCs w:val="22"/>
        </w:rPr>
        <w:t>Doksum</w:t>
      </w:r>
      <w:proofErr w:type="spellEnd"/>
      <w:r w:rsidRPr="00E61CFB">
        <w:rPr>
          <w:szCs w:val="22"/>
        </w:rPr>
        <w:t xml:space="preserve">, Administrator of the </w:t>
      </w:r>
      <w:proofErr w:type="spellStart"/>
      <w:r w:rsidRPr="00E61CFB">
        <w:rPr>
          <w:szCs w:val="22"/>
        </w:rPr>
        <w:t>Abt</w:t>
      </w:r>
      <w:proofErr w:type="spellEnd"/>
      <w:r w:rsidRPr="00E61CFB">
        <w:rPr>
          <w:szCs w:val="22"/>
        </w:rPr>
        <w:t xml:space="preserve"> Associates Inc Institutional Review Board at </w:t>
      </w:r>
      <w:r w:rsidR="00EB5EA5">
        <w:rPr>
          <w:szCs w:val="22"/>
        </w:rPr>
        <w:t xml:space="preserve">(877) </w:t>
      </w:r>
      <w:r w:rsidR="009B2C3C">
        <w:rPr>
          <w:szCs w:val="22"/>
        </w:rPr>
        <w:t>520-6835</w:t>
      </w:r>
      <w:r w:rsidRPr="00E61CFB">
        <w:rPr>
          <w:szCs w:val="22"/>
        </w:rPr>
        <w:t xml:space="preserve"> (</w:t>
      </w:r>
      <w:r w:rsidR="00E81214">
        <w:rPr>
          <w:szCs w:val="22"/>
        </w:rPr>
        <w:t xml:space="preserve">a </w:t>
      </w:r>
      <w:r w:rsidRPr="00E61CFB">
        <w:rPr>
          <w:szCs w:val="22"/>
        </w:rPr>
        <w:t>toll-free</w:t>
      </w:r>
      <w:r w:rsidR="00E81214">
        <w:rPr>
          <w:szCs w:val="22"/>
        </w:rPr>
        <w:t xml:space="preserve"> number</w:t>
      </w:r>
      <w:r w:rsidRPr="00E61CFB">
        <w:rPr>
          <w:szCs w:val="22"/>
        </w:rPr>
        <w:t>).</w:t>
      </w:r>
    </w:p>
    <w:p w:rsidR="002549B5" w:rsidRPr="00E61CFB" w:rsidRDefault="002549B5" w:rsidP="002549B5">
      <w:pPr>
        <w:pStyle w:val="BodyText"/>
        <w:rPr>
          <w:szCs w:val="22"/>
        </w:rPr>
      </w:pPr>
    </w:p>
    <w:p w:rsidR="002549B5" w:rsidRPr="00E61CFB" w:rsidRDefault="002549B5" w:rsidP="002549B5">
      <w:pPr>
        <w:pStyle w:val="BodyText"/>
        <w:rPr>
          <w:szCs w:val="22"/>
        </w:rPr>
      </w:pPr>
      <w:r w:rsidRPr="00E61CFB">
        <w:rPr>
          <w:szCs w:val="22"/>
        </w:rPr>
        <w:t>Sincerely,</w:t>
      </w:r>
    </w:p>
    <w:p w:rsidR="002549B5" w:rsidRPr="00E61CFB" w:rsidRDefault="002549B5" w:rsidP="00F445DF">
      <w:pPr>
        <w:rPr>
          <w:szCs w:val="22"/>
        </w:rPr>
      </w:pPr>
    </w:p>
    <w:p w:rsidR="00D35E1D" w:rsidRPr="00E61CFB" w:rsidRDefault="001F4BEB" w:rsidP="00F445DF">
      <w:pPr>
        <w:rPr>
          <w:szCs w:val="22"/>
        </w:rPr>
      </w:pPr>
      <w:r w:rsidRPr="00E61CFB">
        <w:rPr>
          <w:szCs w:val="22"/>
        </w:rPr>
        <w:t>Patty Connor</w:t>
      </w:r>
    </w:p>
    <w:p w:rsidR="001F4BEB" w:rsidRDefault="001F4BEB" w:rsidP="00F445DF">
      <w:r>
        <w:t>Project Director</w:t>
      </w:r>
    </w:p>
    <w:p w:rsidR="001F4BEB" w:rsidRDefault="001F4BEB" w:rsidP="00F445DF">
      <w:proofErr w:type="spellStart"/>
      <w:r>
        <w:t>Abt</w:t>
      </w:r>
      <w:proofErr w:type="spellEnd"/>
      <w:r>
        <w:t xml:space="preserve"> Associates</w:t>
      </w:r>
    </w:p>
    <w:p w:rsidR="0073347A" w:rsidRPr="00E61CFB" w:rsidRDefault="0073347A" w:rsidP="0073347A">
      <w:pPr>
        <w:pBdr>
          <w:top w:val="single" w:sz="4" w:space="1" w:color="auto"/>
          <w:left w:val="single" w:sz="4" w:space="4" w:color="auto"/>
          <w:bottom w:val="single" w:sz="4" w:space="1" w:color="auto"/>
          <w:right w:val="single" w:sz="4" w:space="1" w:color="auto"/>
        </w:pBdr>
        <w:rPr>
          <w:sz w:val="18"/>
          <w:szCs w:val="18"/>
        </w:rPr>
      </w:pPr>
      <w:r w:rsidRPr="00E61CFB">
        <w:rPr>
          <w:sz w:val="18"/>
          <w:szCs w:val="18"/>
        </w:rPr>
        <w:t>According to the Paperwork Reduction Act of 1995, no persons are required to respond to a collection of information unless it displays a valid OMB number. The valid OMB control number for th</w:t>
      </w:r>
      <w:r w:rsidR="009B2C3C">
        <w:rPr>
          <w:sz w:val="18"/>
          <w:szCs w:val="18"/>
        </w:rPr>
        <w:t>is information collection is 0584</w:t>
      </w:r>
      <w:r w:rsidRPr="00E61CFB">
        <w:rPr>
          <w:sz w:val="18"/>
          <w:szCs w:val="18"/>
        </w:rPr>
        <w:t>-XXXX.  The time required to complete this information colle</w:t>
      </w:r>
      <w:r w:rsidR="009B2C3C">
        <w:rPr>
          <w:sz w:val="18"/>
          <w:szCs w:val="18"/>
        </w:rPr>
        <w:t>ction is estimated to average 3</w:t>
      </w:r>
      <w:r w:rsidRPr="00E61CFB">
        <w:rPr>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w:t>
      </w:r>
      <w:r w:rsidRPr="00E61CFB">
        <w:rPr>
          <w:sz w:val="18"/>
          <w:szCs w:val="18"/>
        </w:rPr>
        <w:lastRenderedPageBreak/>
        <w:t>suggestions for reducing this burden, to the Food and Nutrition Service, Office of Research and Analysis, 3101 Park Center Drive, Alexandria, Virginia 22302.</w:t>
      </w:r>
    </w:p>
    <w:p w:rsidR="0073347A" w:rsidRDefault="0073347A" w:rsidP="00F445DF"/>
    <w:sectPr w:rsidR="0073347A" w:rsidSect="00331634">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B2A" w:rsidRDefault="00A65B2A" w:rsidP="00331634">
      <w:pPr>
        <w:spacing w:line="240" w:lineRule="auto"/>
      </w:pPr>
      <w:r>
        <w:separator/>
      </w:r>
    </w:p>
  </w:endnote>
  <w:endnote w:type="continuationSeparator" w:id="0">
    <w:p w:rsidR="00A65B2A" w:rsidRDefault="00A65B2A" w:rsidP="003316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69" w:rsidRDefault="00D86E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69" w:rsidRDefault="00D86E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69" w:rsidRDefault="00D86E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B2A" w:rsidRDefault="00A65B2A" w:rsidP="00331634">
      <w:pPr>
        <w:spacing w:line="240" w:lineRule="auto"/>
      </w:pPr>
      <w:r>
        <w:separator/>
      </w:r>
    </w:p>
  </w:footnote>
  <w:footnote w:type="continuationSeparator" w:id="0">
    <w:p w:rsidR="00A65B2A" w:rsidRDefault="00A65B2A" w:rsidP="0033163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69" w:rsidRDefault="00D86E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69" w:rsidRDefault="00D86E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69" w:rsidRDefault="00D86E69" w:rsidP="00331634">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sidRPr="00D86E69">
      <w:rPr>
        <w:rFonts w:ascii="Cambria" w:eastAsia="Cambria" w:hAnsi="Cambria"/>
        <w:snapToGrid/>
        <w:sz w:val="24"/>
        <w:szCs w:val="24"/>
      </w:rPr>
      <w:t xml:space="preserve">CEO </w:t>
    </w:r>
    <w:r w:rsidRPr="00D86E69">
      <w:rPr>
        <w:rFonts w:ascii="Cambria" w:eastAsia="Cambria" w:hAnsi="Cambria"/>
        <w:snapToGrid/>
        <w:sz w:val="24"/>
        <w:szCs w:val="24"/>
      </w:rPr>
      <w:t>E_6rev Notification Letter to SEA</w:t>
    </w:r>
  </w:p>
  <w:p w:rsidR="00331634" w:rsidRPr="00331634" w:rsidRDefault="00331634" w:rsidP="00331634">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Pr>
        <w:rFonts w:ascii="Cambria" w:eastAsia="Cambria" w:hAnsi="Cambria"/>
        <w:noProof/>
        <w:snapToGrid/>
        <w:sz w:val="24"/>
        <w:szCs w:val="24"/>
      </w:rPr>
      <w:drawing>
        <wp:inline distT="0" distB="0" distL="0" distR="0">
          <wp:extent cx="3924300" cy="590550"/>
          <wp:effectExtent l="0" t="0" r="0" b="0"/>
          <wp:docPr id="2" name="Picture 2" descr="CEO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O study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430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E693D"/>
    <w:multiLevelType w:val="hybridMultilevel"/>
    <w:tmpl w:val="1374C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9218"/>
  </w:hdrShapeDefaults>
  <w:footnotePr>
    <w:footnote w:id="-1"/>
    <w:footnote w:id="0"/>
  </w:footnotePr>
  <w:endnotePr>
    <w:endnote w:id="-1"/>
    <w:endnote w:id="0"/>
  </w:endnotePr>
  <w:compat/>
  <w:rsids>
    <w:rsidRoot w:val="00F445DF"/>
    <w:rsid w:val="00013CEC"/>
    <w:rsid w:val="00021151"/>
    <w:rsid w:val="001F4BEB"/>
    <w:rsid w:val="002549B5"/>
    <w:rsid w:val="00331634"/>
    <w:rsid w:val="003F3CE5"/>
    <w:rsid w:val="004866DC"/>
    <w:rsid w:val="004A17AF"/>
    <w:rsid w:val="0056034D"/>
    <w:rsid w:val="005E6805"/>
    <w:rsid w:val="0073347A"/>
    <w:rsid w:val="007F05D7"/>
    <w:rsid w:val="008B1C6B"/>
    <w:rsid w:val="008C2E98"/>
    <w:rsid w:val="008E282B"/>
    <w:rsid w:val="008E3C93"/>
    <w:rsid w:val="009B2C3C"/>
    <w:rsid w:val="00A65B2A"/>
    <w:rsid w:val="00A81C69"/>
    <w:rsid w:val="00A975E4"/>
    <w:rsid w:val="00D0664A"/>
    <w:rsid w:val="00D31315"/>
    <w:rsid w:val="00D35E1D"/>
    <w:rsid w:val="00D71126"/>
    <w:rsid w:val="00D86E69"/>
    <w:rsid w:val="00D943C7"/>
    <w:rsid w:val="00E61CFB"/>
    <w:rsid w:val="00E81214"/>
    <w:rsid w:val="00EB5EA5"/>
    <w:rsid w:val="00F445DF"/>
    <w:rsid w:val="00F54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DF"/>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paragraph" w:styleId="Heading1">
    <w:name w:val="heading 1"/>
    <w:basedOn w:val="Normal"/>
    <w:next w:val="Normal"/>
    <w:link w:val="Heading1Char"/>
    <w:uiPriority w:val="9"/>
    <w:qFormat/>
    <w:rsid w:val="008C2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E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5DF"/>
  </w:style>
  <w:style w:type="character" w:customStyle="1" w:styleId="BodyTextChar">
    <w:name w:val="Body Text Char"/>
    <w:basedOn w:val="DefaultParagraphFont"/>
    <w:link w:val="BodyText"/>
    <w:rsid w:val="00F445DF"/>
    <w:rPr>
      <w:rFonts w:ascii="Times New Roman" w:eastAsia="Times New Roman" w:hAnsi="Times New Roman" w:cs="Times New Roman"/>
      <w:snapToGrid w:val="0"/>
      <w:sz w:val="22"/>
      <w:szCs w:val="20"/>
    </w:rPr>
  </w:style>
  <w:style w:type="character" w:styleId="Hyperlink">
    <w:name w:val="Hyperlink"/>
    <w:rsid w:val="002549B5"/>
    <w:rPr>
      <w:color w:val="0000FF"/>
      <w:u w:val="single"/>
    </w:rPr>
  </w:style>
  <w:style w:type="character" w:customStyle="1" w:styleId="Heading2Char">
    <w:name w:val="Heading 2 Char"/>
    <w:basedOn w:val="DefaultParagraphFont"/>
    <w:link w:val="Heading2"/>
    <w:uiPriority w:val="9"/>
    <w:rsid w:val="008C2E98"/>
    <w:rPr>
      <w:rFonts w:asciiTheme="majorHAnsi" w:eastAsiaTheme="majorEastAsia" w:hAnsiTheme="majorHAnsi"/>
      <w:b/>
      <w:bCs/>
      <w:snapToGrid w:val="0"/>
      <w:color w:val="4F81BD" w:themeColor="accent1"/>
      <w:sz w:val="26"/>
      <w:szCs w:val="26"/>
    </w:rPr>
  </w:style>
  <w:style w:type="character" w:customStyle="1" w:styleId="Heading1Char">
    <w:name w:val="Heading 1 Char"/>
    <w:basedOn w:val="DefaultParagraphFont"/>
    <w:link w:val="Heading1"/>
    <w:uiPriority w:val="9"/>
    <w:rsid w:val="008C2E98"/>
    <w:rPr>
      <w:rFonts w:asciiTheme="majorHAnsi" w:eastAsiaTheme="majorEastAsia" w:hAnsiTheme="majorHAnsi"/>
      <w:b/>
      <w:bCs/>
      <w:snapToGrid w:val="0"/>
      <w:color w:val="365F91" w:themeColor="accent1" w:themeShade="BF"/>
      <w:sz w:val="28"/>
      <w:szCs w:val="28"/>
    </w:rPr>
  </w:style>
  <w:style w:type="paragraph" w:styleId="BalloonText">
    <w:name w:val="Balloon Text"/>
    <w:basedOn w:val="Normal"/>
    <w:link w:val="BalloonTextChar"/>
    <w:uiPriority w:val="99"/>
    <w:semiHidden/>
    <w:unhideWhenUsed/>
    <w:rsid w:val="007334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47A"/>
    <w:rPr>
      <w:rFonts w:ascii="Tahoma" w:eastAsia="Times New Roman" w:hAnsi="Tahoma" w:cs="Tahoma"/>
      <w:snapToGrid w:val="0"/>
      <w:sz w:val="16"/>
      <w:szCs w:val="16"/>
    </w:rPr>
  </w:style>
  <w:style w:type="paragraph" w:styleId="Header">
    <w:name w:val="header"/>
    <w:basedOn w:val="Normal"/>
    <w:link w:val="HeaderChar"/>
    <w:uiPriority w:val="99"/>
    <w:unhideWhenUsed/>
    <w:rsid w:val="00331634"/>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331634"/>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331634"/>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331634"/>
    <w:rPr>
      <w:rFonts w:ascii="Times New Roman" w:eastAsia="Times New Roman" w:hAnsi="Times New Roman" w:cs="Times New Roman"/>
      <w:snapToGrid w:val="0"/>
      <w:sz w:val="22"/>
      <w:szCs w:val="20"/>
    </w:rPr>
  </w:style>
  <w:style w:type="character" w:styleId="CommentReference">
    <w:name w:val="annotation reference"/>
    <w:basedOn w:val="DefaultParagraphFont"/>
    <w:uiPriority w:val="99"/>
    <w:semiHidden/>
    <w:unhideWhenUsed/>
    <w:rsid w:val="004866DC"/>
    <w:rPr>
      <w:sz w:val="16"/>
      <w:szCs w:val="16"/>
    </w:rPr>
  </w:style>
  <w:style w:type="paragraph" w:styleId="CommentText">
    <w:name w:val="annotation text"/>
    <w:basedOn w:val="Normal"/>
    <w:link w:val="CommentTextChar"/>
    <w:uiPriority w:val="99"/>
    <w:semiHidden/>
    <w:unhideWhenUsed/>
    <w:rsid w:val="004866DC"/>
    <w:pPr>
      <w:spacing w:line="240" w:lineRule="auto"/>
    </w:pPr>
    <w:rPr>
      <w:sz w:val="20"/>
    </w:rPr>
  </w:style>
  <w:style w:type="character" w:customStyle="1" w:styleId="CommentTextChar">
    <w:name w:val="Comment Text Char"/>
    <w:basedOn w:val="DefaultParagraphFont"/>
    <w:link w:val="CommentText"/>
    <w:uiPriority w:val="99"/>
    <w:semiHidden/>
    <w:rsid w:val="004866D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866DC"/>
    <w:rPr>
      <w:b/>
      <w:bCs/>
    </w:rPr>
  </w:style>
  <w:style w:type="character" w:customStyle="1" w:styleId="CommentSubjectChar">
    <w:name w:val="Comment Subject Char"/>
    <w:basedOn w:val="CommentTextChar"/>
    <w:link w:val="CommentSubject"/>
    <w:uiPriority w:val="99"/>
    <w:semiHidden/>
    <w:rsid w:val="004866DC"/>
    <w:rPr>
      <w:rFonts w:ascii="Times New Roman" w:eastAsia="Times New Roman" w:hAnsi="Times New Roman"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DF"/>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paragraph" w:styleId="Heading1">
    <w:name w:val="heading 1"/>
    <w:basedOn w:val="Normal"/>
    <w:next w:val="Normal"/>
    <w:link w:val="Heading1Char"/>
    <w:uiPriority w:val="9"/>
    <w:qFormat/>
    <w:rsid w:val="008C2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E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5DF"/>
  </w:style>
  <w:style w:type="character" w:customStyle="1" w:styleId="BodyTextChar">
    <w:name w:val="Body Text Char"/>
    <w:basedOn w:val="DefaultParagraphFont"/>
    <w:link w:val="BodyText"/>
    <w:rsid w:val="00F445DF"/>
    <w:rPr>
      <w:rFonts w:ascii="Times New Roman" w:eastAsia="Times New Roman" w:hAnsi="Times New Roman" w:cs="Times New Roman"/>
      <w:snapToGrid w:val="0"/>
      <w:sz w:val="22"/>
      <w:szCs w:val="20"/>
    </w:rPr>
  </w:style>
  <w:style w:type="character" w:styleId="Hyperlink">
    <w:name w:val="Hyperlink"/>
    <w:rsid w:val="002549B5"/>
    <w:rPr>
      <w:color w:val="0000FF"/>
      <w:u w:val="single"/>
    </w:rPr>
  </w:style>
  <w:style w:type="character" w:customStyle="1" w:styleId="Heading2Char">
    <w:name w:val="Heading 2 Char"/>
    <w:basedOn w:val="DefaultParagraphFont"/>
    <w:link w:val="Heading2"/>
    <w:uiPriority w:val="9"/>
    <w:rsid w:val="008C2E98"/>
    <w:rPr>
      <w:rFonts w:asciiTheme="majorHAnsi" w:eastAsiaTheme="majorEastAsia" w:hAnsiTheme="majorHAnsi"/>
      <w:b/>
      <w:bCs/>
      <w:snapToGrid w:val="0"/>
      <w:color w:val="4F81BD" w:themeColor="accent1"/>
      <w:sz w:val="26"/>
      <w:szCs w:val="26"/>
    </w:rPr>
  </w:style>
  <w:style w:type="character" w:customStyle="1" w:styleId="Heading1Char">
    <w:name w:val="Heading 1 Char"/>
    <w:basedOn w:val="DefaultParagraphFont"/>
    <w:link w:val="Heading1"/>
    <w:uiPriority w:val="9"/>
    <w:rsid w:val="008C2E98"/>
    <w:rPr>
      <w:rFonts w:asciiTheme="majorHAnsi" w:eastAsiaTheme="majorEastAsia" w:hAnsiTheme="majorHAnsi"/>
      <w:b/>
      <w:bCs/>
      <w:snapToGrid w:val="0"/>
      <w:color w:val="365F91" w:themeColor="accent1" w:themeShade="BF"/>
      <w:sz w:val="28"/>
      <w:szCs w:val="28"/>
    </w:rPr>
  </w:style>
  <w:style w:type="paragraph" w:styleId="BalloonText">
    <w:name w:val="Balloon Text"/>
    <w:basedOn w:val="Normal"/>
    <w:link w:val="BalloonTextChar"/>
    <w:uiPriority w:val="99"/>
    <w:semiHidden/>
    <w:unhideWhenUsed/>
    <w:rsid w:val="007334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47A"/>
    <w:rPr>
      <w:rFonts w:ascii="Tahoma" w:eastAsia="Times New Roman" w:hAnsi="Tahoma" w:cs="Tahoma"/>
      <w:snapToGrid w:val="0"/>
      <w:sz w:val="16"/>
      <w:szCs w:val="16"/>
    </w:rPr>
  </w:style>
  <w:style w:type="paragraph" w:styleId="Header">
    <w:name w:val="header"/>
    <w:basedOn w:val="Normal"/>
    <w:link w:val="HeaderChar"/>
    <w:uiPriority w:val="99"/>
    <w:unhideWhenUsed/>
    <w:rsid w:val="00331634"/>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331634"/>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331634"/>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331634"/>
    <w:rPr>
      <w:rFonts w:ascii="Times New Roman" w:eastAsia="Times New Roman" w:hAnsi="Times New Roman" w:cs="Times New Roman"/>
      <w:snapToGrid w:val="0"/>
      <w:sz w:val="22"/>
      <w:szCs w:val="20"/>
    </w:rPr>
  </w:style>
</w:styles>
</file>

<file path=word/webSettings.xml><?xml version="1.0" encoding="utf-8"?>
<w:webSettings xmlns:r="http://schemas.openxmlformats.org/officeDocument/2006/relationships" xmlns:w="http://schemas.openxmlformats.org/wordprocessingml/2006/main">
  <w:divs>
    <w:div w:id="20729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endahl@fns.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munityEligibility@abtassoc.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Connor</dc:creator>
  <cp:lastModifiedBy>lywilliams</cp:lastModifiedBy>
  <cp:revision>10</cp:revision>
  <dcterms:created xsi:type="dcterms:W3CDTF">2012-05-24T21:04:00Z</dcterms:created>
  <dcterms:modified xsi:type="dcterms:W3CDTF">2012-08-10T01:12:00Z</dcterms:modified>
</cp:coreProperties>
</file>