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624" w:rsidRDefault="00D37624" w:rsidP="00D37624">
      <w:pPr>
        <w:jc w:val="center"/>
        <w:rPr>
          <w:b/>
        </w:rPr>
      </w:pPr>
      <w:r>
        <w:rPr>
          <w:b/>
        </w:rPr>
        <w:t>SUPPORTING STATEMENT</w:t>
      </w:r>
    </w:p>
    <w:p w:rsidR="00D37624" w:rsidRDefault="00D37624" w:rsidP="00D37624">
      <w:pPr>
        <w:jc w:val="center"/>
        <w:rPr>
          <w:b/>
        </w:rPr>
      </w:pPr>
    </w:p>
    <w:p w:rsidR="00D37624" w:rsidRDefault="00D37624" w:rsidP="00D37624">
      <w:pPr>
        <w:jc w:val="center"/>
        <w:rPr>
          <w:b/>
        </w:rPr>
      </w:pPr>
      <w:r>
        <w:rPr>
          <w:b/>
        </w:rPr>
        <w:t>U.S. Department of Commerce</w:t>
      </w:r>
    </w:p>
    <w:p w:rsidR="00D37624" w:rsidRDefault="00D37624" w:rsidP="00D37624">
      <w:pPr>
        <w:jc w:val="center"/>
        <w:rPr>
          <w:b/>
        </w:rPr>
      </w:pPr>
      <w:r>
        <w:rPr>
          <w:b/>
        </w:rPr>
        <w:t>U.S. Census Bureau</w:t>
      </w:r>
    </w:p>
    <w:p w:rsidR="00D37624" w:rsidRDefault="00D37624" w:rsidP="00D37624">
      <w:pPr>
        <w:jc w:val="center"/>
        <w:rPr>
          <w:b/>
          <w:caps/>
        </w:rPr>
      </w:pPr>
      <w:r>
        <w:rPr>
          <w:b/>
          <w:caps/>
        </w:rPr>
        <w:t>2012 National Census Test</w:t>
      </w:r>
    </w:p>
    <w:p w:rsidR="00D37624" w:rsidRDefault="00D37624" w:rsidP="00D37624">
      <w:pPr>
        <w:jc w:val="center"/>
        <w:rPr>
          <w:b/>
        </w:rPr>
      </w:pPr>
      <w:r>
        <w:rPr>
          <w:b/>
        </w:rPr>
        <w:t>OMB Control Number 0607-XXXX</w:t>
      </w:r>
    </w:p>
    <w:p w:rsidR="00D37624" w:rsidRDefault="00D37624" w:rsidP="00D37624">
      <w:pPr>
        <w:jc w:val="center"/>
      </w:pPr>
    </w:p>
    <w:p w:rsidR="00D37624" w:rsidRDefault="00D37624" w:rsidP="00D37624">
      <w:pPr>
        <w:pStyle w:val="BodyTextIndent"/>
        <w:ind w:left="0"/>
        <w:rPr>
          <w:b/>
          <w:bCs/>
          <w:color w:val="000000"/>
        </w:rPr>
      </w:pPr>
      <w:r>
        <w:rPr>
          <w:b/>
          <w:bCs/>
          <w:color w:val="000000"/>
        </w:rPr>
        <w:t>Part B.  Collection of Information Employing Statistical Methods</w:t>
      </w:r>
    </w:p>
    <w:p w:rsidR="007A144E" w:rsidRDefault="007A144E" w:rsidP="00B24F2D">
      <w:pPr>
        <w:pStyle w:val="BodyTextIndent"/>
        <w:ind w:left="0"/>
        <w:rPr>
          <w:b/>
          <w:bCs/>
          <w:color w:val="000000"/>
        </w:rPr>
      </w:pPr>
    </w:p>
    <w:p w:rsidR="007A144E" w:rsidRDefault="007A144E" w:rsidP="00B24F2D">
      <w:pPr>
        <w:numPr>
          <w:ilvl w:val="0"/>
          <w:numId w:val="1"/>
        </w:numPr>
        <w:tabs>
          <w:tab w:val="left" w:pos="360"/>
        </w:tabs>
        <w:ind w:left="0" w:firstLine="0"/>
        <w:rPr>
          <w:bCs/>
        </w:rPr>
      </w:pPr>
      <w:r>
        <w:rPr>
          <w:bCs/>
          <w:i/>
        </w:rPr>
        <w:t>Universe and Respondent Selection</w:t>
      </w:r>
    </w:p>
    <w:p w:rsidR="00B24F2D" w:rsidRDefault="00B24F2D" w:rsidP="00B24F2D"/>
    <w:p w:rsidR="007A144E" w:rsidRDefault="007A144E" w:rsidP="00B24F2D">
      <w:r>
        <w:t>For the 201</w:t>
      </w:r>
      <w:r w:rsidR="00C87BD2">
        <w:t>2</w:t>
      </w:r>
      <w:r>
        <w:t xml:space="preserve"> </w:t>
      </w:r>
      <w:r w:rsidR="00C87BD2">
        <w:t>National Census Test</w:t>
      </w:r>
      <w:r>
        <w:t xml:space="preserve"> (</w:t>
      </w:r>
      <w:r w:rsidR="00C87BD2">
        <w:t>NCT</w:t>
      </w:r>
      <w:r>
        <w:t xml:space="preserve">), the initial sample will be selected from housing units in </w:t>
      </w:r>
      <w:proofErr w:type="spellStart"/>
      <w:r>
        <w:t>mailout</w:t>
      </w:r>
      <w:proofErr w:type="spellEnd"/>
      <w:r>
        <w:t>/</w:t>
      </w:r>
      <w:proofErr w:type="spellStart"/>
      <w:r>
        <w:t>mailback</w:t>
      </w:r>
      <w:proofErr w:type="spellEnd"/>
      <w:r>
        <w:t xml:space="preserve"> areas of the 50 states and the District of Columbia</w:t>
      </w:r>
      <w:r w:rsidR="006D3C76">
        <w:t>, using the current Master Address File</w:t>
      </w:r>
      <w:r>
        <w:t>.  In addition, group quarters and housing units in any other types of enumeration areas will not be included in the sampling frame.  Further, to reduce burden on respondents, any housing units selected for the 201</w:t>
      </w:r>
      <w:r w:rsidR="00C87BD2">
        <w:t>2</w:t>
      </w:r>
      <w:r>
        <w:t xml:space="preserve"> </w:t>
      </w:r>
      <w:r w:rsidR="00B1002D">
        <w:t>American Community Survey (</w:t>
      </w:r>
      <w:r>
        <w:t>ACS</w:t>
      </w:r>
      <w:r w:rsidR="00B1002D">
        <w:t>)</w:t>
      </w:r>
      <w:r>
        <w:t xml:space="preserve"> sample (entire year) will also be excluded from the sampling frame.  </w:t>
      </w:r>
    </w:p>
    <w:p w:rsidR="007A144E" w:rsidRDefault="007A144E" w:rsidP="00B24F2D"/>
    <w:p w:rsidR="00C87BD2" w:rsidRDefault="00C87BD2" w:rsidP="00B24F2D">
      <w:r>
        <w:t xml:space="preserve">We closely examined response rates in the 2003 and 2005 National Census Tests, as well as the 2010 Census Quality Survey (CQS), to determine the response rate assumptions for the 2012 NCT.  The 2010 CQS Internet ‘push’ panel is the starting point for the methodology and design of the 2012 NCT.  That test is not directly comparable, since it was a </w:t>
      </w:r>
      <w:proofErr w:type="spellStart"/>
      <w:r>
        <w:t>reinterview</w:t>
      </w:r>
      <w:proofErr w:type="spellEnd"/>
      <w:r>
        <w:t xml:space="preserve"> of households that had already responded by mail to the 2010 Census</w:t>
      </w:r>
      <w:r w:rsidR="00B24F2D">
        <w:t xml:space="preserve"> and thus were already more inclined to respond to surveys</w:t>
      </w:r>
      <w:r>
        <w:t>, but 24.8 percent responded using the Internet survey and 46.5 percent responded overall.  Given the further increase in Internet accessibility and usage in the two years since</w:t>
      </w:r>
      <w:r w:rsidR="002F65F0">
        <w:t xml:space="preserve"> the CQS</w:t>
      </w:r>
      <w:r>
        <w:t>, we expect 25 percent of the 2012 NCT to respond online and at least 45 percent to respond by some means</w:t>
      </w:r>
      <w:r w:rsidR="002F65F0">
        <w:t xml:space="preserve"> (Internet, mail, or phone)</w:t>
      </w:r>
      <w:r>
        <w:t>.</w:t>
      </w:r>
    </w:p>
    <w:p w:rsidR="00C87BD2" w:rsidRDefault="00C87BD2" w:rsidP="00B24F2D"/>
    <w:p w:rsidR="00C25239" w:rsidRDefault="00C87BD2" w:rsidP="00B24F2D">
      <w:pPr>
        <w:rPr>
          <w:bCs/>
        </w:rPr>
      </w:pPr>
      <w:r>
        <w:rPr>
          <w:bCs/>
        </w:rPr>
        <w:t xml:space="preserve">The sample of 80,000 housing units will be randomly assigned to one of five Internet content paths (coverage design and race and origin) and one of six contact and notification strategies.  </w:t>
      </w:r>
      <w:r w:rsidR="00C25239">
        <w:rPr>
          <w:bCs/>
        </w:rPr>
        <w:t>The test panels will be assigned in two stages, first by assigning each selected housing unit to an Internet content path, and then by assigning each selected unit to a contact strategy.</w:t>
      </w:r>
    </w:p>
    <w:p w:rsidR="00C25239" w:rsidRDefault="00C25239" w:rsidP="00B24F2D">
      <w:pPr>
        <w:rPr>
          <w:bCs/>
        </w:rPr>
      </w:pPr>
    </w:p>
    <w:p w:rsidR="00C25239" w:rsidRDefault="00C87BD2" w:rsidP="00B24F2D">
      <w:pPr>
        <w:rPr>
          <w:bCs/>
        </w:rPr>
      </w:pPr>
      <w:r>
        <w:rPr>
          <w:bCs/>
        </w:rPr>
        <w:t>Two sampling strata will be used</w:t>
      </w:r>
      <w:r w:rsidR="00B13064">
        <w:rPr>
          <w:bCs/>
        </w:rPr>
        <w:t>.  The first stratum, “CFU,” will include a substantial</w:t>
      </w:r>
      <w:r>
        <w:rPr>
          <w:bCs/>
        </w:rPr>
        <w:t xml:space="preserve"> oversampling </w:t>
      </w:r>
      <w:r w:rsidR="00B13064">
        <w:rPr>
          <w:bCs/>
        </w:rPr>
        <w:t>of</w:t>
      </w:r>
      <w:r>
        <w:rPr>
          <w:bCs/>
        </w:rPr>
        <w:t xml:space="preserve"> units that were in the 2010 Census Coverage </w:t>
      </w:r>
      <w:proofErr w:type="spellStart"/>
      <w:r>
        <w:rPr>
          <w:bCs/>
        </w:rPr>
        <w:t>Followup</w:t>
      </w:r>
      <w:proofErr w:type="spellEnd"/>
      <w:r>
        <w:rPr>
          <w:bCs/>
        </w:rPr>
        <w:t xml:space="preserve"> operation</w:t>
      </w:r>
      <w:r w:rsidR="00B13064">
        <w:rPr>
          <w:bCs/>
        </w:rPr>
        <w:t>,</w:t>
      </w:r>
      <w:r>
        <w:rPr>
          <w:bCs/>
        </w:rPr>
        <w:t xml:space="preserve"> in order to optimize the sample for purposes of reaching more units with unique coverage situations.  </w:t>
      </w:r>
      <w:r w:rsidR="00B13064">
        <w:rPr>
          <w:bCs/>
        </w:rPr>
        <w:t xml:space="preserve">The sample size for the CFU stratum is 50,000 housing units.  The second stratum, “All Other,” will consist of all other eligible housing units in the sampling frame.  The sample size for the All Other stratum is 30,000 housing units.  </w:t>
      </w:r>
    </w:p>
    <w:p w:rsidR="00C25239" w:rsidRDefault="00C25239" w:rsidP="00B24F2D">
      <w:pPr>
        <w:rPr>
          <w:bCs/>
        </w:rPr>
      </w:pPr>
    </w:p>
    <w:p w:rsidR="00C87BD2" w:rsidRDefault="00C25239" w:rsidP="00B24F2D">
      <w:pPr>
        <w:rPr>
          <w:bCs/>
        </w:rPr>
      </w:pPr>
      <w:r>
        <w:rPr>
          <w:bCs/>
        </w:rPr>
        <w:t>A</w:t>
      </w:r>
      <w:r w:rsidR="00B13064">
        <w:rPr>
          <w:bCs/>
        </w:rPr>
        <w:t>l</w:t>
      </w:r>
      <w:r w:rsidR="000862AE">
        <w:rPr>
          <w:bCs/>
        </w:rPr>
        <w:t>l units that respond</w:t>
      </w:r>
      <w:r w:rsidR="00C87BD2">
        <w:rPr>
          <w:bCs/>
        </w:rPr>
        <w:t xml:space="preserve"> to the Internet instrument will be selected for the </w:t>
      </w:r>
      <w:proofErr w:type="spellStart"/>
      <w:r w:rsidR="00C87BD2">
        <w:rPr>
          <w:bCs/>
        </w:rPr>
        <w:t>reinterview</w:t>
      </w:r>
      <w:proofErr w:type="spellEnd"/>
      <w:r w:rsidR="00C87BD2">
        <w:rPr>
          <w:bCs/>
        </w:rPr>
        <w:t>.</w:t>
      </w:r>
    </w:p>
    <w:p w:rsidR="00526A13" w:rsidRDefault="00526A13" w:rsidP="00B24F2D"/>
    <w:p w:rsidR="00DA4352" w:rsidRDefault="00DA4352" w:rsidP="00B24F2D"/>
    <w:p w:rsidR="00DA4352" w:rsidRDefault="00DA4352" w:rsidP="00B24F2D"/>
    <w:p w:rsidR="00DA4352" w:rsidRDefault="00DA4352" w:rsidP="00B24F2D"/>
    <w:p w:rsidR="00DA4352" w:rsidRDefault="00DA4352" w:rsidP="00B24F2D"/>
    <w:p w:rsidR="007A144E" w:rsidRDefault="007A144E" w:rsidP="00B24F2D">
      <w:pPr>
        <w:numPr>
          <w:ilvl w:val="0"/>
          <w:numId w:val="1"/>
        </w:numPr>
        <w:tabs>
          <w:tab w:val="left" w:pos="360"/>
        </w:tabs>
        <w:ind w:left="0" w:firstLine="0"/>
        <w:rPr>
          <w:bCs/>
          <w:i/>
        </w:rPr>
      </w:pPr>
      <w:r>
        <w:rPr>
          <w:bCs/>
          <w:i/>
        </w:rPr>
        <w:lastRenderedPageBreak/>
        <w:t>Procedures for Collecting Information</w:t>
      </w:r>
    </w:p>
    <w:p w:rsidR="000A60F7" w:rsidRDefault="000A60F7" w:rsidP="000A60F7"/>
    <w:p w:rsidR="000A60F7" w:rsidRDefault="000A60F7" w:rsidP="000A60F7">
      <w:r w:rsidRPr="00EC3087">
        <w:t>The standard paper questionnaire used in the census typically beg</w:t>
      </w:r>
      <w:r>
        <w:t>i</w:t>
      </w:r>
      <w:r w:rsidRPr="00EC3087">
        <w:t>n</w:t>
      </w:r>
      <w:r>
        <w:t>s</w:t>
      </w:r>
      <w:r w:rsidRPr="00EC3087">
        <w:t xml:space="preserve"> with a set of instructions or residence rules to guide the respondent on whom to include as members of the household as of a set reference date. Furthermore, the questionnaire later poses questions to the respondent that ask about people who the respondent may have missed (undercounted) or included by mistake (</w:t>
      </w:r>
      <w:proofErr w:type="spellStart"/>
      <w:r w:rsidRPr="00EC3087">
        <w:t>overcounted</w:t>
      </w:r>
      <w:proofErr w:type="spellEnd"/>
      <w:r w:rsidRPr="00EC3087">
        <w:t>). An Internet data collection mode allow</w:t>
      </w:r>
      <w:r>
        <w:t>s</w:t>
      </w:r>
      <w:r w:rsidRPr="00EC3087">
        <w:t xml:space="preserve"> the respondent to be guided through </w:t>
      </w:r>
      <w:r w:rsidR="0014787E">
        <w:t>the</w:t>
      </w:r>
      <w:r w:rsidRPr="00EC3087">
        <w:t xml:space="preserve"> residence rules</w:t>
      </w:r>
      <w:r w:rsidR="0014787E">
        <w:t xml:space="preserve"> and the undercount and </w:t>
      </w:r>
      <w:proofErr w:type="spellStart"/>
      <w:r w:rsidR="0014787E">
        <w:t>overcount</w:t>
      </w:r>
      <w:proofErr w:type="spellEnd"/>
      <w:r w:rsidR="0014787E">
        <w:t xml:space="preserve"> questions</w:t>
      </w:r>
      <w:r w:rsidRPr="00EC3087">
        <w:t xml:space="preserve"> using a series of questions and conditional probes, </w:t>
      </w:r>
      <w:r w:rsidR="0014787E">
        <w:t>in an effort to</w:t>
      </w:r>
      <w:r w:rsidRPr="00EC3087">
        <w:t xml:space="preserve"> collect better data about who was living in the household on the reference date.</w:t>
      </w:r>
    </w:p>
    <w:p w:rsidR="000A60F7" w:rsidRDefault="000A60F7" w:rsidP="000A60F7"/>
    <w:p w:rsidR="000A60F7" w:rsidRPr="00C92663" w:rsidRDefault="000A60F7" w:rsidP="000A60F7">
      <w:pPr>
        <w:contextualSpacing/>
      </w:pPr>
      <w:r w:rsidRPr="00C92663">
        <w:t xml:space="preserve">In addition, </w:t>
      </w:r>
      <w:r>
        <w:t>the race and Hispanic origin</w:t>
      </w:r>
      <w:r w:rsidRPr="00C92663">
        <w:t xml:space="preserve"> data collection will incorpo</w:t>
      </w:r>
      <w:r>
        <w:t>rate the use of predictive text.  T</w:t>
      </w:r>
      <w:r w:rsidRPr="00C92663">
        <w:t>hat is, the open-ended text boxes in the race and Hispanic origin questions will produce a dynamic drop-down list of suggested options based on the initial text string entered in the box</w:t>
      </w:r>
      <w:r>
        <w:t xml:space="preserve">. </w:t>
      </w:r>
      <w:r w:rsidRPr="00C92663">
        <w:t>The use of predictive text will automate and streamline the race and Hispanic origin coding process</w:t>
      </w:r>
      <w:r>
        <w:t xml:space="preserve">es. </w:t>
      </w:r>
      <w:r w:rsidRPr="00C92663">
        <w:t xml:space="preserve">This component allows for near-real-time data processing by increasing the speed of automated coding, thus reducing and/or eliminating back-end processing. </w:t>
      </w:r>
    </w:p>
    <w:p w:rsidR="000A60F7" w:rsidRDefault="000A60F7" w:rsidP="000A60F7"/>
    <w:p w:rsidR="0085529E" w:rsidRDefault="000A60F7" w:rsidP="00406F0F">
      <w:r w:rsidRPr="00E316A8">
        <w:t xml:space="preserve">To fully assess the validity of the new approaches, a real-time, probing coverage </w:t>
      </w:r>
      <w:proofErr w:type="spellStart"/>
      <w:r w:rsidRPr="00E316A8">
        <w:t>reinterview</w:t>
      </w:r>
      <w:proofErr w:type="spellEnd"/>
      <w:r w:rsidRPr="00E316A8">
        <w:t xml:space="preserve"> will be conducted by telephone with 100% of households that respond by Internet up to a maximum of 20,000. </w:t>
      </w:r>
      <w:proofErr w:type="spellStart"/>
      <w:r w:rsidR="00216DFB">
        <w:t>Reinterviews</w:t>
      </w:r>
      <w:proofErr w:type="spellEnd"/>
      <w:r w:rsidR="00216DFB">
        <w:t xml:space="preserve"> will be conducted shortly after initial responses are received.  </w:t>
      </w:r>
      <w:r w:rsidRPr="00E316A8">
        <w:t xml:space="preserve">The purpose of this </w:t>
      </w:r>
      <w:proofErr w:type="spellStart"/>
      <w:r w:rsidRPr="00E316A8">
        <w:t>reinterview</w:t>
      </w:r>
      <w:proofErr w:type="spellEnd"/>
      <w:r w:rsidRPr="00E316A8">
        <w:t xml:space="preserve"> is to evaluate the accuracy of the within-household coverage by comparing the final household population roster collected via each Internet coverage approach to the final roster collected</w:t>
      </w:r>
      <w:r w:rsidRPr="00EC3087">
        <w:t xml:space="preserve"> via telephone. The </w:t>
      </w:r>
      <w:r>
        <w:t xml:space="preserve">main goal of this test </w:t>
      </w:r>
      <w:r w:rsidRPr="00EC3087">
        <w:t>is to obtain a “truth” measure for who was living in the household on the reference day</w:t>
      </w:r>
      <w:r w:rsidR="004B6059">
        <w:t xml:space="preserve">, with </w:t>
      </w:r>
      <w:proofErr w:type="spellStart"/>
      <w:r w:rsidR="004B6059">
        <w:t>reinterview</w:t>
      </w:r>
      <w:proofErr w:type="spellEnd"/>
      <w:r w:rsidR="004B6059">
        <w:t xml:space="preserve"> being the truth</w:t>
      </w:r>
      <w:r w:rsidRPr="00EC3087">
        <w:t xml:space="preserve">. </w:t>
      </w:r>
      <w:r w:rsidR="00406F0F">
        <w:t xml:space="preserve">  </w:t>
      </w:r>
    </w:p>
    <w:p w:rsidR="0085529E" w:rsidRDefault="0085529E" w:rsidP="00406F0F"/>
    <w:p w:rsidR="000A60F7" w:rsidRDefault="00406F0F" w:rsidP="000A60F7">
      <w:r>
        <w:t>Proposed</w:t>
      </w:r>
      <w:r w:rsidR="00CC31C7">
        <w:t xml:space="preserve"> </w:t>
      </w:r>
      <w:r>
        <w:t xml:space="preserve">contact </w:t>
      </w:r>
      <w:r w:rsidR="00CC31C7">
        <w:t xml:space="preserve">strategies build off previous Census and ACS research and include Internet </w:t>
      </w:r>
      <w:r w:rsidR="004B6059">
        <w:t xml:space="preserve">Push </w:t>
      </w:r>
      <w:r w:rsidR="00CC31C7">
        <w:t>with</w:t>
      </w:r>
      <w:r w:rsidR="00521832">
        <w:t xml:space="preserve"> </w:t>
      </w:r>
      <w:r w:rsidR="00521832" w:rsidRPr="00DF6130">
        <w:rPr>
          <w:color w:val="000000" w:themeColor="text1"/>
        </w:rPr>
        <w:t>alternate/additional reminder approaches, new motivational wording, and varying the timing of the paper questionnaire</w:t>
      </w:r>
      <w:r w:rsidR="00521832">
        <w:rPr>
          <w:color w:val="000000" w:themeColor="text1"/>
        </w:rPr>
        <w:t xml:space="preserve"> </w:t>
      </w:r>
      <w:proofErr w:type="spellStart"/>
      <w:r w:rsidR="00521832">
        <w:rPr>
          <w:color w:val="000000" w:themeColor="text1"/>
        </w:rPr>
        <w:t>mailout</w:t>
      </w:r>
      <w:proofErr w:type="spellEnd"/>
      <w:r w:rsidR="00521832" w:rsidRPr="00DF6130">
        <w:t xml:space="preserve">. </w:t>
      </w:r>
      <w:r w:rsidR="00521832">
        <w:t xml:space="preserve"> </w:t>
      </w:r>
      <w:r w:rsidR="000A60F7" w:rsidRPr="00C92663">
        <w:t>Under a</w:t>
      </w:r>
      <w:r w:rsidR="004B6059">
        <w:t>n</w:t>
      </w:r>
      <w:r w:rsidR="000A60F7" w:rsidRPr="00C92663">
        <w:t xml:space="preserve"> Internet </w:t>
      </w:r>
      <w:r w:rsidR="004B6059" w:rsidRPr="00C92663">
        <w:t xml:space="preserve">Push </w:t>
      </w:r>
      <w:r w:rsidR="000A60F7" w:rsidRPr="00C92663">
        <w:t xml:space="preserve">methodology, households </w:t>
      </w:r>
      <w:r w:rsidR="00CF48E0">
        <w:t>will</w:t>
      </w:r>
      <w:r w:rsidR="000A60F7" w:rsidRPr="00C92663">
        <w:t xml:space="preserve"> not receive a questionnaire in the initial mailing</w:t>
      </w:r>
      <w:r w:rsidR="000A60F7">
        <w:t xml:space="preserve">. </w:t>
      </w:r>
      <w:r w:rsidR="000A60F7" w:rsidRPr="00C92663">
        <w:t>Questionnaires w</w:t>
      </w:r>
      <w:r w:rsidR="000A60F7">
        <w:t>ill</w:t>
      </w:r>
      <w:r w:rsidR="000A60F7" w:rsidRPr="00C92663">
        <w:t xml:space="preserve"> be sent to </w:t>
      </w:r>
      <w:r w:rsidR="000A60F7">
        <w:t xml:space="preserve">those </w:t>
      </w:r>
      <w:r w:rsidR="000A60F7" w:rsidRPr="00C92663">
        <w:t>households who failed to respond by a pre-determined date</w:t>
      </w:r>
      <w:r w:rsidR="000A60F7">
        <w:t xml:space="preserve">. </w:t>
      </w:r>
      <w:r w:rsidR="002F368F">
        <w:t xml:space="preserve"> </w:t>
      </w:r>
    </w:p>
    <w:p w:rsidR="00CC31C7" w:rsidRDefault="00CC31C7"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DA4352" w:rsidRDefault="00DA4352" w:rsidP="000A60F7"/>
    <w:p w:rsidR="00BD062E" w:rsidRPr="00122321" w:rsidRDefault="00D14E2A" w:rsidP="00BD062E">
      <w:pPr>
        <w:rPr>
          <w:b/>
        </w:rPr>
      </w:pPr>
      <w:r>
        <w:rPr>
          <w:b/>
        </w:rPr>
        <w:lastRenderedPageBreak/>
        <w:t xml:space="preserve">2012 NCT Contact Strategy </w:t>
      </w:r>
      <w:r w:rsidR="00BD062E">
        <w:rPr>
          <w:b/>
        </w:rPr>
        <w:t>Panel Design</w:t>
      </w:r>
    </w:p>
    <w:p w:rsidR="00BD062E" w:rsidRDefault="00BD062E" w:rsidP="00BD062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262"/>
        <w:gridCol w:w="1618"/>
        <w:gridCol w:w="1440"/>
        <w:gridCol w:w="1800"/>
        <w:gridCol w:w="1818"/>
      </w:tblGrid>
      <w:tr w:rsidR="00D14E2A" w:rsidRPr="006A0307" w:rsidTr="00D14E2A">
        <w:tc>
          <w:tcPr>
            <w:tcW w:w="855" w:type="pct"/>
            <w:tcBorders>
              <w:bottom w:val="single" w:sz="4" w:space="0" w:color="000000"/>
            </w:tcBorders>
          </w:tcPr>
          <w:p w:rsidR="00BD062E" w:rsidRPr="00BD062E" w:rsidRDefault="00BD062E" w:rsidP="000A60F7">
            <w:pPr>
              <w:rPr>
                <w:b/>
                <w:sz w:val="20"/>
                <w:szCs w:val="20"/>
              </w:rPr>
            </w:pPr>
            <w:r w:rsidRPr="00BD062E">
              <w:rPr>
                <w:b/>
                <w:sz w:val="20"/>
                <w:szCs w:val="20"/>
              </w:rPr>
              <w:t>Panel</w:t>
            </w:r>
          </w:p>
        </w:tc>
        <w:tc>
          <w:tcPr>
            <w:tcW w:w="659" w:type="pct"/>
            <w:tcBorders>
              <w:bottom w:val="single" w:sz="4" w:space="0" w:color="000000"/>
            </w:tcBorders>
          </w:tcPr>
          <w:p w:rsidR="00BD062E" w:rsidRPr="00BD062E" w:rsidRDefault="00BD062E" w:rsidP="000A60F7">
            <w:pPr>
              <w:rPr>
                <w:b/>
                <w:sz w:val="20"/>
                <w:szCs w:val="20"/>
              </w:rPr>
            </w:pPr>
            <w:r w:rsidRPr="00BD062E">
              <w:rPr>
                <w:b/>
                <w:sz w:val="20"/>
                <w:szCs w:val="20"/>
              </w:rPr>
              <w:t>Thursday</w:t>
            </w:r>
          </w:p>
          <w:p w:rsidR="00BD062E" w:rsidRPr="00BD062E" w:rsidRDefault="00BD062E" w:rsidP="000A60F7">
            <w:pPr>
              <w:rPr>
                <w:b/>
                <w:sz w:val="20"/>
                <w:szCs w:val="20"/>
              </w:rPr>
            </w:pPr>
            <w:r w:rsidRPr="00BD062E">
              <w:rPr>
                <w:b/>
                <w:sz w:val="20"/>
                <w:szCs w:val="20"/>
              </w:rPr>
              <w:t>August 23, 2012</w:t>
            </w:r>
          </w:p>
        </w:tc>
        <w:tc>
          <w:tcPr>
            <w:tcW w:w="845" w:type="pct"/>
            <w:tcBorders>
              <w:bottom w:val="single" w:sz="4" w:space="0" w:color="000000"/>
            </w:tcBorders>
          </w:tcPr>
          <w:p w:rsidR="00BD062E" w:rsidRPr="00BD062E" w:rsidRDefault="00BD062E" w:rsidP="000A60F7">
            <w:pPr>
              <w:rPr>
                <w:b/>
                <w:sz w:val="20"/>
                <w:szCs w:val="20"/>
              </w:rPr>
            </w:pPr>
            <w:r w:rsidRPr="00BD062E">
              <w:rPr>
                <w:b/>
                <w:sz w:val="20"/>
                <w:szCs w:val="20"/>
              </w:rPr>
              <w:t>Thursday</w:t>
            </w:r>
          </w:p>
          <w:p w:rsidR="00BD062E" w:rsidRPr="00BD062E" w:rsidRDefault="00BD062E" w:rsidP="000A60F7">
            <w:pPr>
              <w:rPr>
                <w:b/>
                <w:sz w:val="20"/>
                <w:szCs w:val="20"/>
              </w:rPr>
            </w:pPr>
            <w:r w:rsidRPr="00BD062E">
              <w:rPr>
                <w:b/>
                <w:sz w:val="20"/>
                <w:szCs w:val="20"/>
              </w:rPr>
              <w:t>August 30, 2012</w:t>
            </w:r>
          </w:p>
        </w:tc>
        <w:tc>
          <w:tcPr>
            <w:tcW w:w="752" w:type="pct"/>
            <w:tcBorders>
              <w:bottom w:val="single" w:sz="4" w:space="0" w:color="000000"/>
            </w:tcBorders>
          </w:tcPr>
          <w:p w:rsidR="00BD062E" w:rsidRPr="00BD062E" w:rsidRDefault="00BD062E" w:rsidP="000A60F7">
            <w:pPr>
              <w:rPr>
                <w:b/>
                <w:sz w:val="20"/>
                <w:szCs w:val="20"/>
              </w:rPr>
            </w:pPr>
            <w:r w:rsidRPr="00BD062E">
              <w:rPr>
                <w:b/>
                <w:sz w:val="20"/>
                <w:szCs w:val="20"/>
              </w:rPr>
              <w:t>Tuesday</w:t>
            </w:r>
          </w:p>
          <w:p w:rsidR="00BD062E" w:rsidRPr="00BD062E" w:rsidRDefault="00BD062E" w:rsidP="000A60F7">
            <w:pPr>
              <w:rPr>
                <w:b/>
                <w:sz w:val="20"/>
                <w:szCs w:val="20"/>
              </w:rPr>
            </w:pPr>
            <w:r w:rsidRPr="00BD062E">
              <w:rPr>
                <w:b/>
                <w:sz w:val="20"/>
                <w:szCs w:val="20"/>
              </w:rPr>
              <w:t>September 4, 2012</w:t>
            </w:r>
          </w:p>
        </w:tc>
        <w:tc>
          <w:tcPr>
            <w:tcW w:w="940" w:type="pct"/>
            <w:tcBorders>
              <w:bottom w:val="single" w:sz="4" w:space="0" w:color="000000"/>
            </w:tcBorders>
          </w:tcPr>
          <w:p w:rsidR="00BD062E" w:rsidRPr="00BD062E" w:rsidRDefault="00BD062E" w:rsidP="000A60F7">
            <w:pPr>
              <w:rPr>
                <w:b/>
                <w:sz w:val="20"/>
                <w:szCs w:val="20"/>
              </w:rPr>
            </w:pPr>
            <w:r w:rsidRPr="00BD062E">
              <w:rPr>
                <w:b/>
                <w:sz w:val="20"/>
                <w:szCs w:val="20"/>
              </w:rPr>
              <w:t>Tuesday</w:t>
            </w:r>
          </w:p>
          <w:p w:rsidR="00BD062E" w:rsidRPr="00BD062E" w:rsidRDefault="00BD062E" w:rsidP="00162256">
            <w:pPr>
              <w:rPr>
                <w:b/>
                <w:sz w:val="20"/>
                <w:szCs w:val="20"/>
              </w:rPr>
            </w:pPr>
            <w:r w:rsidRPr="00BD062E">
              <w:rPr>
                <w:b/>
                <w:sz w:val="20"/>
                <w:szCs w:val="20"/>
              </w:rPr>
              <w:t>September 1</w:t>
            </w:r>
            <w:r w:rsidR="00162256">
              <w:rPr>
                <w:b/>
                <w:sz w:val="20"/>
                <w:szCs w:val="20"/>
              </w:rPr>
              <w:t>3</w:t>
            </w:r>
            <w:r w:rsidRPr="00BD062E">
              <w:rPr>
                <w:b/>
                <w:sz w:val="20"/>
                <w:szCs w:val="20"/>
              </w:rPr>
              <w:t>, 2012</w:t>
            </w:r>
          </w:p>
        </w:tc>
        <w:tc>
          <w:tcPr>
            <w:tcW w:w="949" w:type="pct"/>
            <w:tcBorders>
              <w:bottom w:val="single" w:sz="4" w:space="0" w:color="000000"/>
            </w:tcBorders>
          </w:tcPr>
          <w:p w:rsidR="00BD062E" w:rsidRPr="00BD062E" w:rsidRDefault="00BD062E" w:rsidP="000A60F7">
            <w:pPr>
              <w:rPr>
                <w:b/>
                <w:sz w:val="20"/>
                <w:szCs w:val="20"/>
              </w:rPr>
            </w:pPr>
            <w:r w:rsidRPr="00BD062E">
              <w:rPr>
                <w:b/>
                <w:sz w:val="20"/>
                <w:szCs w:val="20"/>
              </w:rPr>
              <w:t>Tuesday</w:t>
            </w:r>
          </w:p>
          <w:p w:rsidR="00BD062E" w:rsidRPr="00BD062E" w:rsidRDefault="00162256" w:rsidP="00162256">
            <w:pPr>
              <w:rPr>
                <w:b/>
                <w:sz w:val="20"/>
                <w:szCs w:val="20"/>
              </w:rPr>
            </w:pPr>
            <w:r>
              <w:rPr>
                <w:b/>
                <w:sz w:val="20"/>
                <w:szCs w:val="20"/>
              </w:rPr>
              <w:t>September 20</w:t>
            </w:r>
            <w:r w:rsidR="00BD062E" w:rsidRPr="00BD062E">
              <w:rPr>
                <w:b/>
                <w:sz w:val="20"/>
                <w:szCs w:val="20"/>
              </w:rPr>
              <w:t>, 2012</w:t>
            </w:r>
          </w:p>
        </w:tc>
      </w:tr>
      <w:tr w:rsidR="00D14E2A" w:rsidRPr="006A0307" w:rsidTr="00D14E2A">
        <w:tc>
          <w:tcPr>
            <w:tcW w:w="855"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 xml:space="preserve">1) Internet Push </w:t>
            </w:r>
            <w:r w:rsidRPr="00BD062E">
              <w:rPr>
                <w:b/>
                <w:sz w:val="20"/>
                <w:szCs w:val="20"/>
              </w:rPr>
              <w:t>with Advance Letter</w:t>
            </w:r>
          </w:p>
        </w:tc>
        <w:tc>
          <w:tcPr>
            <w:tcW w:w="659"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 xml:space="preserve">Advance letter </w:t>
            </w:r>
          </w:p>
          <w:p w:rsidR="00BD062E" w:rsidRPr="00BD062E" w:rsidRDefault="00BD062E" w:rsidP="000A60F7">
            <w:pPr>
              <w:rPr>
                <w:sz w:val="20"/>
                <w:szCs w:val="20"/>
              </w:rPr>
            </w:pPr>
          </w:p>
        </w:tc>
        <w:tc>
          <w:tcPr>
            <w:tcW w:w="845"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Letter + Internet instructions</w:t>
            </w:r>
          </w:p>
          <w:p w:rsidR="00BD062E" w:rsidRPr="00BD062E" w:rsidRDefault="00BD062E" w:rsidP="000A60F7">
            <w:pPr>
              <w:rPr>
                <w:sz w:val="20"/>
                <w:szCs w:val="20"/>
              </w:rPr>
            </w:pPr>
          </w:p>
        </w:tc>
        <w:tc>
          <w:tcPr>
            <w:tcW w:w="752"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Reminder postcard</w:t>
            </w:r>
          </w:p>
          <w:p w:rsidR="00BD062E" w:rsidRPr="00BD062E" w:rsidRDefault="00BD062E" w:rsidP="000A60F7">
            <w:pPr>
              <w:rPr>
                <w:sz w:val="20"/>
                <w:szCs w:val="20"/>
              </w:rPr>
            </w:pPr>
          </w:p>
        </w:tc>
        <w:tc>
          <w:tcPr>
            <w:tcW w:w="940" w:type="pct"/>
            <w:tcBorders>
              <w:bottom w:val="single" w:sz="4" w:space="0" w:color="000000"/>
            </w:tcBorders>
            <w:shd w:val="clear" w:color="auto" w:fill="D9D9D9" w:themeFill="background1" w:themeFillShade="D9"/>
          </w:tcPr>
          <w:p w:rsidR="00BD062E" w:rsidRPr="00BD062E" w:rsidRDefault="00BD062E" w:rsidP="000A60F7">
            <w:pPr>
              <w:rPr>
                <w:sz w:val="20"/>
                <w:szCs w:val="20"/>
              </w:rPr>
            </w:pPr>
          </w:p>
        </w:tc>
        <w:tc>
          <w:tcPr>
            <w:tcW w:w="949"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Mail questionnaire (w/choice)</w:t>
            </w:r>
          </w:p>
          <w:p w:rsidR="00BD062E" w:rsidRPr="00BD062E" w:rsidRDefault="00BD062E" w:rsidP="000A60F7">
            <w:pPr>
              <w:rPr>
                <w:sz w:val="20"/>
                <w:szCs w:val="20"/>
              </w:rPr>
            </w:pPr>
          </w:p>
        </w:tc>
      </w:tr>
      <w:tr w:rsidR="00D14E2A" w:rsidRPr="006A0307" w:rsidTr="00D14E2A">
        <w:tc>
          <w:tcPr>
            <w:tcW w:w="855"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 xml:space="preserve">2) Internet Push </w:t>
            </w:r>
            <w:r w:rsidRPr="00BD062E">
              <w:rPr>
                <w:b/>
                <w:sz w:val="20"/>
                <w:szCs w:val="20"/>
              </w:rPr>
              <w:t>w/o Advance Letter</w:t>
            </w:r>
          </w:p>
        </w:tc>
        <w:tc>
          <w:tcPr>
            <w:tcW w:w="659" w:type="pct"/>
            <w:tcBorders>
              <w:bottom w:val="single" w:sz="4" w:space="0" w:color="000000"/>
            </w:tcBorders>
            <w:shd w:val="clear" w:color="auto" w:fill="FFFFFF" w:themeFill="background1"/>
          </w:tcPr>
          <w:p w:rsidR="00BD062E" w:rsidRPr="00BD062E" w:rsidRDefault="00BD062E" w:rsidP="000A60F7">
            <w:pPr>
              <w:rPr>
                <w:sz w:val="20"/>
                <w:szCs w:val="20"/>
              </w:rPr>
            </w:pPr>
          </w:p>
        </w:tc>
        <w:tc>
          <w:tcPr>
            <w:tcW w:w="845"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Letter + Internet instructions</w:t>
            </w:r>
          </w:p>
          <w:p w:rsidR="00BD062E" w:rsidRPr="00BD062E" w:rsidRDefault="00BD062E" w:rsidP="000A60F7">
            <w:pPr>
              <w:rPr>
                <w:sz w:val="20"/>
                <w:szCs w:val="20"/>
              </w:rPr>
            </w:pPr>
          </w:p>
        </w:tc>
        <w:tc>
          <w:tcPr>
            <w:tcW w:w="752"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 xml:space="preserve">Reminder postcard </w:t>
            </w:r>
          </w:p>
          <w:p w:rsidR="00BD062E" w:rsidRPr="00BD062E" w:rsidRDefault="00BD062E" w:rsidP="000A60F7">
            <w:pPr>
              <w:rPr>
                <w:sz w:val="20"/>
                <w:szCs w:val="20"/>
              </w:rPr>
            </w:pPr>
          </w:p>
        </w:tc>
        <w:tc>
          <w:tcPr>
            <w:tcW w:w="940" w:type="pct"/>
            <w:tcBorders>
              <w:bottom w:val="single" w:sz="4" w:space="0" w:color="000000"/>
            </w:tcBorders>
            <w:shd w:val="clear" w:color="auto" w:fill="FFFFFF" w:themeFill="background1"/>
          </w:tcPr>
          <w:p w:rsidR="00BD062E" w:rsidRPr="00BD062E" w:rsidRDefault="00BD062E" w:rsidP="000A60F7">
            <w:pPr>
              <w:rPr>
                <w:sz w:val="20"/>
                <w:szCs w:val="20"/>
              </w:rPr>
            </w:pPr>
          </w:p>
        </w:tc>
        <w:tc>
          <w:tcPr>
            <w:tcW w:w="949"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Mail questionnaire (w/choice)</w:t>
            </w:r>
          </w:p>
          <w:p w:rsidR="00BD062E" w:rsidRPr="00BD062E" w:rsidRDefault="00BD062E" w:rsidP="000A60F7">
            <w:pPr>
              <w:rPr>
                <w:sz w:val="20"/>
                <w:szCs w:val="20"/>
              </w:rPr>
            </w:pPr>
          </w:p>
        </w:tc>
      </w:tr>
      <w:tr w:rsidR="00D14E2A" w:rsidRPr="006A0307" w:rsidTr="00D14E2A">
        <w:tc>
          <w:tcPr>
            <w:tcW w:w="855"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 xml:space="preserve">3) Internet Push </w:t>
            </w:r>
            <w:r w:rsidRPr="00BD062E">
              <w:rPr>
                <w:b/>
                <w:sz w:val="20"/>
                <w:szCs w:val="20"/>
              </w:rPr>
              <w:t>w/ 2</w:t>
            </w:r>
            <w:r w:rsidRPr="00BD062E">
              <w:rPr>
                <w:b/>
                <w:sz w:val="20"/>
                <w:szCs w:val="20"/>
                <w:vertAlign w:val="superscript"/>
              </w:rPr>
              <w:t>nd</w:t>
            </w:r>
            <w:r w:rsidRPr="00BD062E">
              <w:rPr>
                <w:b/>
                <w:sz w:val="20"/>
                <w:szCs w:val="20"/>
              </w:rPr>
              <w:t xml:space="preserve"> Reminder</w:t>
            </w:r>
            <w:r w:rsidRPr="00BD062E">
              <w:rPr>
                <w:sz w:val="20"/>
                <w:szCs w:val="20"/>
              </w:rPr>
              <w:t xml:space="preserve"> </w:t>
            </w:r>
          </w:p>
        </w:tc>
        <w:tc>
          <w:tcPr>
            <w:tcW w:w="659" w:type="pct"/>
            <w:tcBorders>
              <w:bottom w:val="single" w:sz="4" w:space="0" w:color="000000"/>
            </w:tcBorders>
            <w:shd w:val="clear" w:color="auto" w:fill="D9D9D9" w:themeFill="background1" w:themeFillShade="D9"/>
          </w:tcPr>
          <w:p w:rsidR="00BD062E" w:rsidRPr="00BD062E" w:rsidRDefault="00BD062E" w:rsidP="000A60F7">
            <w:pPr>
              <w:rPr>
                <w:sz w:val="20"/>
                <w:szCs w:val="20"/>
              </w:rPr>
            </w:pPr>
          </w:p>
        </w:tc>
        <w:tc>
          <w:tcPr>
            <w:tcW w:w="845"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Letter + Internet instructions</w:t>
            </w:r>
          </w:p>
          <w:p w:rsidR="00BD062E" w:rsidRPr="00BD062E" w:rsidRDefault="00BD062E" w:rsidP="000A60F7">
            <w:pPr>
              <w:rPr>
                <w:sz w:val="20"/>
                <w:szCs w:val="20"/>
              </w:rPr>
            </w:pPr>
          </w:p>
        </w:tc>
        <w:tc>
          <w:tcPr>
            <w:tcW w:w="752"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Reminder postcard</w:t>
            </w:r>
          </w:p>
          <w:p w:rsidR="00BD062E" w:rsidRPr="00BD062E" w:rsidRDefault="00BD062E" w:rsidP="000A60F7">
            <w:pPr>
              <w:rPr>
                <w:sz w:val="20"/>
                <w:szCs w:val="20"/>
              </w:rPr>
            </w:pPr>
          </w:p>
        </w:tc>
        <w:tc>
          <w:tcPr>
            <w:tcW w:w="940" w:type="pct"/>
            <w:tcBorders>
              <w:bottom w:val="single" w:sz="4" w:space="0" w:color="000000"/>
            </w:tcBorders>
            <w:shd w:val="clear" w:color="auto" w:fill="D9D9D9" w:themeFill="background1" w:themeFillShade="D9"/>
          </w:tcPr>
          <w:p w:rsidR="00BD062E" w:rsidRPr="00BD062E" w:rsidRDefault="00BD062E" w:rsidP="00CF48E0">
            <w:pPr>
              <w:rPr>
                <w:sz w:val="20"/>
                <w:szCs w:val="20"/>
              </w:rPr>
            </w:pPr>
            <w:r w:rsidRPr="00BD062E">
              <w:rPr>
                <w:sz w:val="20"/>
                <w:szCs w:val="20"/>
              </w:rPr>
              <w:t>2</w:t>
            </w:r>
            <w:r w:rsidRPr="00BD062E">
              <w:rPr>
                <w:sz w:val="20"/>
                <w:szCs w:val="20"/>
                <w:vertAlign w:val="superscript"/>
              </w:rPr>
              <w:t>nd</w:t>
            </w:r>
            <w:r w:rsidRPr="00BD062E">
              <w:rPr>
                <w:sz w:val="20"/>
                <w:szCs w:val="20"/>
              </w:rPr>
              <w:t xml:space="preserve"> Reminder </w:t>
            </w:r>
            <w:r w:rsidR="00CF48E0">
              <w:rPr>
                <w:sz w:val="20"/>
                <w:szCs w:val="20"/>
              </w:rPr>
              <w:t>Postcard</w:t>
            </w:r>
            <w:r w:rsidRPr="00BD062E">
              <w:rPr>
                <w:sz w:val="20"/>
                <w:szCs w:val="20"/>
              </w:rPr>
              <w:t xml:space="preserve"> </w:t>
            </w:r>
            <w:r w:rsidR="00CF48E0">
              <w:rPr>
                <w:sz w:val="20"/>
                <w:szCs w:val="20"/>
              </w:rPr>
              <w:t>(</w:t>
            </w:r>
            <w:r w:rsidRPr="00BD062E">
              <w:rPr>
                <w:sz w:val="20"/>
                <w:szCs w:val="20"/>
              </w:rPr>
              <w:t>blue</w:t>
            </w:r>
            <w:r w:rsidR="00CF48E0">
              <w:rPr>
                <w:sz w:val="20"/>
                <w:szCs w:val="20"/>
              </w:rPr>
              <w:t>)</w:t>
            </w:r>
          </w:p>
        </w:tc>
        <w:tc>
          <w:tcPr>
            <w:tcW w:w="949" w:type="pct"/>
            <w:tcBorders>
              <w:bottom w:val="single" w:sz="4" w:space="0" w:color="000000"/>
            </w:tcBorders>
            <w:shd w:val="clear" w:color="auto" w:fill="D9D9D9" w:themeFill="background1" w:themeFillShade="D9"/>
          </w:tcPr>
          <w:p w:rsidR="00BD062E" w:rsidRPr="00BD062E" w:rsidRDefault="00BD062E" w:rsidP="000A60F7">
            <w:pPr>
              <w:rPr>
                <w:sz w:val="20"/>
                <w:szCs w:val="20"/>
              </w:rPr>
            </w:pPr>
            <w:r w:rsidRPr="00BD062E">
              <w:rPr>
                <w:sz w:val="20"/>
                <w:szCs w:val="20"/>
              </w:rPr>
              <w:t>Mail questionnaire (w/choice)</w:t>
            </w:r>
          </w:p>
          <w:p w:rsidR="00BD062E" w:rsidRPr="00BD062E" w:rsidRDefault="00BD062E" w:rsidP="000A60F7">
            <w:pPr>
              <w:rPr>
                <w:sz w:val="20"/>
                <w:szCs w:val="20"/>
              </w:rPr>
            </w:pPr>
          </w:p>
        </w:tc>
      </w:tr>
      <w:tr w:rsidR="00D14E2A" w:rsidRPr="006A0307" w:rsidTr="00D14E2A">
        <w:tc>
          <w:tcPr>
            <w:tcW w:w="855"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 xml:space="preserve">4) Internet Push </w:t>
            </w:r>
            <w:r w:rsidRPr="00BD062E">
              <w:rPr>
                <w:b/>
                <w:sz w:val="20"/>
                <w:szCs w:val="20"/>
              </w:rPr>
              <w:t>w/ Accelerated Q followed by 2</w:t>
            </w:r>
            <w:r w:rsidRPr="00BD062E">
              <w:rPr>
                <w:b/>
                <w:sz w:val="20"/>
                <w:szCs w:val="20"/>
                <w:vertAlign w:val="superscript"/>
              </w:rPr>
              <w:t>nd</w:t>
            </w:r>
            <w:r w:rsidRPr="00BD062E">
              <w:rPr>
                <w:b/>
                <w:sz w:val="20"/>
                <w:szCs w:val="20"/>
              </w:rPr>
              <w:t xml:space="preserve"> reminder</w:t>
            </w:r>
          </w:p>
        </w:tc>
        <w:tc>
          <w:tcPr>
            <w:tcW w:w="659" w:type="pct"/>
            <w:tcBorders>
              <w:bottom w:val="single" w:sz="4" w:space="0" w:color="000000"/>
            </w:tcBorders>
            <w:shd w:val="clear" w:color="auto" w:fill="FFFFFF" w:themeFill="background1"/>
          </w:tcPr>
          <w:p w:rsidR="00BD062E" w:rsidRPr="00BD062E" w:rsidRDefault="00BD062E" w:rsidP="000A60F7">
            <w:pPr>
              <w:rPr>
                <w:sz w:val="20"/>
                <w:szCs w:val="20"/>
              </w:rPr>
            </w:pPr>
          </w:p>
        </w:tc>
        <w:tc>
          <w:tcPr>
            <w:tcW w:w="845"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Letter + Internet instructions</w:t>
            </w:r>
          </w:p>
          <w:p w:rsidR="00BD062E" w:rsidRPr="00BD062E" w:rsidRDefault="00BD062E" w:rsidP="000A60F7">
            <w:pPr>
              <w:rPr>
                <w:sz w:val="20"/>
                <w:szCs w:val="20"/>
              </w:rPr>
            </w:pPr>
          </w:p>
        </w:tc>
        <w:tc>
          <w:tcPr>
            <w:tcW w:w="752"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Reminder postcard</w:t>
            </w:r>
          </w:p>
          <w:p w:rsidR="00BD062E" w:rsidRPr="00BD062E" w:rsidRDefault="00BD062E" w:rsidP="000A60F7">
            <w:pPr>
              <w:rPr>
                <w:sz w:val="20"/>
                <w:szCs w:val="20"/>
              </w:rPr>
            </w:pPr>
          </w:p>
        </w:tc>
        <w:tc>
          <w:tcPr>
            <w:tcW w:w="940"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Accelerated Mail questionnaire (w/choice)</w:t>
            </w:r>
          </w:p>
          <w:p w:rsidR="00BD062E" w:rsidRPr="00BD062E" w:rsidRDefault="00BD062E" w:rsidP="000A60F7">
            <w:pPr>
              <w:rPr>
                <w:sz w:val="20"/>
                <w:szCs w:val="20"/>
              </w:rPr>
            </w:pPr>
          </w:p>
        </w:tc>
        <w:tc>
          <w:tcPr>
            <w:tcW w:w="949" w:type="pct"/>
            <w:tcBorders>
              <w:bottom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2</w:t>
            </w:r>
            <w:r w:rsidRPr="00BD062E">
              <w:rPr>
                <w:sz w:val="20"/>
                <w:szCs w:val="20"/>
                <w:vertAlign w:val="superscript"/>
              </w:rPr>
              <w:t>nd</w:t>
            </w:r>
            <w:r w:rsidRPr="00BD062E">
              <w:rPr>
                <w:sz w:val="20"/>
                <w:szCs w:val="20"/>
              </w:rPr>
              <w:t xml:space="preserve"> Reminder Postcard (blue)</w:t>
            </w:r>
          </w:p>
        </w:tc>
      </w:tr>
      <w:tr w:rsidR="00D14E2A" w:rsidRPr="006A0307" w:rsidTr="00D14E2A">
        <w:tc>
          <w:tcPr>
            <w:tcW w:w="855" w:type="pct"/>
            <w:shd w:val="clear" w:color="auto" w:fill="D9D9D9" w:themeFill="background1" w:themeFillShade="D9"/>
          </w:tcPr>
          <w:p w:rsidR="00BD062E" w:rsidRPr="00BD062E" w:rsidRDefault="00BD062E" w:rsidP="000A60F7">
            <w:pPr>
              <w:rPr>
                <w:sz w:val="20"/>
                <w:szCs w:val="20"/>
              </w:rPr>
            </w:pPr>
            <w:r w:rsidRPr="00BD062E">
              <w:rPr>
                <w:sz w:val="20"/>
                <w:szCs w:val="20"/>
              </w:rPr>
              <w:t xml:space="preserve">5) Internet Push </w:t>
            </w:r>
            <w:r w:rsidRPr="00BD062E">
              <w:rPr>
                <w:b/>
                <w:sz w:val="20"/>
                <w:szCs w:val="20"/>
              </w:rPr>
              <w:t>w/ Accelerated Q, phone fallback, and 2</w:t>
            </w:r>
            <w:r w:rsidRPr="00BD062E">
              <w:rPr>
                <w:b/>
                <w:sz w:val="20"/>
                <w:szCs w:val="20"/>
                <w:vertAlign w:val="superscript"/>
              </w:rPr>
              <w:t>nd</w:t>
            </w:r>
            <w:r w:rsidRPr="00BD062E">
              <w:rPr>
                <w:b/>
                <w:sz w:val="20"/>
                <w:szCs w:val="20"/>
              </w:rPr>
              <w:t xml:space="preserve"> reminder</w:t>
            </w:r>
          </w:p>
        </w:tc>
        <w:tc>
          <w:tcPr>
            <w:tcW w:w="659" w:type="pct"/>
            <w:shd w:val="clear" w:color="auto" w:fill="D9D9D9" w:themeFill="background1" w:themeFillShade="D9"/>
          </w:tcPr>
          <w:p w:rsidR="00BD062E" w:rsidRPr="00BD062E" w:rsidRDefault="00BD062E" w:rsidP="000A60F7">
            <w:pPr>
              <w:rPr>
                <w:sz w:val="20"/>
                <w:szCs w:val="20"/>
              </w:rPr>
            </w:pPr>
          </w:p>
        </w:tc>
        <w:tc>
          <w:tcPr>
            <w:tcW w:w="845" w:type="pct"/>
            <w:shd w:val="clear" w:color="auto" w:fill="D9D9D9" w:themeFill="background1" w:themeFillShade="D9"/>
          </w:tcPr>
          <w:p w:rsidR="00BD062E" w:rsidRPr="00BD062E" w:rsidRDefault="00BD062E" w:rsidP="000A60F7">
            <w:pPr>
              <w:rPr>
                <w:b/>
                <w:sz w:val="20"/>
                <w:szCs w:val="20"/>
              </w:rPr>
            </w:pPr>
            <w:r w:rsidRPr="00BD062E">
              <w:rPr>
                <w:sz w:val="20"/>
                <w:szCs w:val="20"/>
              </w:rPr>
              <w:t xml:space="preserve">Letter + Internet instructions </w:t>
            </w:r>
            <w:r w:rsidRPr="00BD062E">
              <w:rPr>
                <w:b/>
                <w:sz w:val="20"/>
                <w:szCs w:val="20"/>
              </w:rPr>
              <w:t>with phone fallback</w:t>
            </w:r>
          </w:p>
          <w:p w:rsidR="00BD062E" w:rsidRPr="00BD062E" w:rsidRDefault="00BD062E" w:rsidP="000A60F7">
            <w:pPr>
              <w:rPr>
                <w:sz w:val="20"/>
                <w:szCs w:val="20"/>
              </w:rPr>
            </w:pPr>
          </w:p>
        </w:tc>
        <w:tc>
          <w:tcPr>
            <w:tcW w:w="752" w:type="pct"/>
            <w:shd w:val="clear" w:color="auto" w:fill="D9D9D9" w:themeFill="background1" w:themeFillShade="D9"/>
          </w:tcPr>
          <w:p w:rsidR="00BD062E" w:rsidRPr="00BD062E" w:rsidRDefault="00BD062E" w:rsidP="000A60F7">
            <w:pPr>
              <w:rPr>
                <w:sz w:val="20"/>
                <w:szCs w:val="20"/>
              </w:rPr>
            </w:pPr>
            <w:r w:rsidRPr="00BD062E">
              <w:rPr>
                <w:sz w:val="20"/>
                <w:szCs w:val="20"/>
              </w:rPr>
              <w:t xml:space="preserve">Reminder postcard </w:t>
            </w:r>
          </w:p>
        </w:tc>
        <w:tc>
          <w:tcPr>
            <w:tcW w:w="940" w:type="pct"/>
            <w:shd w:val="clear" w:color="auto" w:fill="D9D9D9" w:themeFill="background1" w:themeFillShade="D9"/>
          </w:tcPr>
          <w:p w:rsidR="00BD062E" w:rsidRPr="00BD062E" w:rsidRDefault="00BD062E" w:rsidP="000A60F7">
            <w:pPr>
              <w:rPr>
                <w:sz w:val="20"/>
                <w:szCs w:val="20"/>
              </w:rPr>
            </w:pPr>
            <w:r w:rsidRPr="00BD062E">
              <w:rPr>
                <w:sz w:val="20"/>
                <w:szCs w:val="20"/>
              </w:rPr>
              <w:t xml:space="preserve">Accelerated Mail questionnaire (w/choice) </w:t>
            </w:r>
          </w:p>
          <w:p w:rsidR="00BD062E" w:rsidRPr="00BD062E" w:rsidRDefault="00BD062E" w:rsidP="000A60F7">
            <w:pPr>
              <w:rPr>
                <w:sz w:val="20"/>
                <w:szCs w:val="20"/>
              </w:rPr>
            </w:pPr>
          </w:p>
        </w:tc>
        <w:tc>
          <w:tcPr>
            <w:tcW w:w="949" w:type="pct"/>
            <w:shd w:val="clear" w:color="auto" w:fill="D9D9D9" w:themeFill="background1" w:themeFillShade="D9"/>
          </w:tcPr>
          <w:p w:rsidR="00BD062E" w:rsidRPr="00BD062E" w:rsidRDefault="00BD062E" w:rsidP="000A60F7">
            <w:pPr>
              <w:rPr>
                <w:sz w:val="20"/>
                <w:szCs w:val="20"/>
              </w:rPr>
            </w:pPr>
            <w:r w:rsidRPr="00BD062E">
              <w:rPr>
                <w:sz w:val="20"/>
                <w:szCs w:val="20"/>
              </w:rPr>
              <w:t>2</w:t>
            </w:r>
            <w:r w:rsidRPr="00BD062E">
              <w:rPr>
                <w:sz w:val="20"/>
                <w:szCs w:val="20"/>
                <w:vertAlign w:val="superscript"/>
              </w:rPr>
              <w:t>nd</w:t>
            </w:r>
            <w:r w:rsidRPr="00BD062E">
              <w:rPr>
                <w:sz w:val="20"/>
                <w:szCs w:val="20"/>
              </w:rPr>
              <w:t xml:space="preserve"> Reminder Postcard (blue)</w:t>
            </w:r>
          </w:p>
        </w:tc>
      </w:tr>
      <w:tr w:rsidR="00D14E2A" w:rsidRPr="006A0307" w:rsidTr="00D14E2A">
        <w:tc>
          <w:tcPr>
            <w:tcW w:w="85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D062E" w:rsidRPr="00BD062E" w:rsidRDefault="00BD062E" w:rsidP="001B0A7D">
            <w:pPr>
              <w:rPr>
                <w:sz w:val="20"/>
                <w:szCs w:val="20"/>
              </w:rPr>
            </w:pPr>
            <w:r w:rsidRPr="00BD062E">
              <w:rPr>
                <w:sz w:val="20"/>
                <w:szCs w:val="20"/>
              </w:rPr>
              <w:t xml:space="preserve">6) Internet Push </w:t>
            </w:r>
            <w:r w:rsidRPr="00BD062E">
              <w:rPr>
                <w:b/>
                <w:sz w:val="20"/>
                <w:szCs w:val="20"/>
              </w:rPr>
              <w:t xml:space="preserve">w/ Accelerated Q, and </w:t>
            </w:r>
            <w:r w:rsidR="001B0A7D">
              <w:rPr>
                <w:b/>
                <w:sz w:val="20"/>
                <w:szCs w:val="20"/>
              </w:rPr>
              <w:t>Alternative</w:t>
            </w:r>
            <w:r w:rsidRPr="00BD062E">
              <w:rPr>
                <w:b/>
                <w:sz w:val="20"/>
                <w:szCs w:val="20"/>
              </w:rPr>
              <w:t xml:space="preserve"> Cover Letter/2</w:t>
            </w:r>
            <w:r w:rsidRPr="00BD062E">
              <w:rPr>
                <w:b/>
                <w:sz w:val="20"/>
                <w:szCs w:val="20"/>
                <w:vertAlign w:val="superscript"/>
              </w:rPr>
              <w:t>nd</w:t>
            </w:r>
            <w:r w:rsidRPr="00BD062E">
              <w:rPr>
                <w:b/>
                <w:sz w:val="20"/>
                <w:szCs w:val="20"/>
              </w:rPr>
              <w:t xml:space="preserve"> Reminder</w:t>
            </w:r>
          </w:p>
        </w:tc>
        <w:tc>
          <w:tcPr>
            <w:tcW w:w="65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D062E" w:rsidRPr="00BD062E" w:rsidRDefault="00BD062E" w:rsidP="000A60F7">
            <w:pPr>
              <w:rPr>
                <w:sz w:val="20"/>
                <w:szCs w:val="20"/>
              </w:rPr>
            </w:pPr>
          </w:p>
        </w:tc>
        <w:tc>
          <w:tcPr>
            <w:tcW w:w="84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Letter + Internet instructions</w:t>
            </w:r>
          </w:p>
          <w:p w:rsidR="00BD062E" w:rsidRPr="00BD062E" w:rsidRDefault="00BD062E" w:rsidP="000A60F7">
            <w:pPr>
              <w:rPr>
                <w:sz w:val="20"/>
                <w:szCs w:val="20"/>
              </w:rPr>
            </w:pPr>
          </w:p>
        </w:tc>
        <w:tc>
          <w:tcPr>
            <w:tcW w:w="7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D062E" w:rsidRPr="00BD062E" w:rsidRDefault="00BD062E" w:rsidP="000A60F7">
            <w:pPr>
              <w:rPr>
                <w:sz w:val="20"/>
                <w:szCs w:val="20"/>
              </w:rPr>
            </w:pPr>
            <w:r w:rsidRPr="00BD062E">
              <w:rPr>
                <w:sz w:val="20"/>
                <w:szCs w:val="20"/>
              </w:rPr>
              <w:t xml:space="preserve">Reminder postcard </w:t>
            </w:r>
          </w:p>
          <w:p w:rsidR="00BD062E" w:rsidRPr="00BD062E" w:rsidRDefault="00BD062E" w:rsidP="000A60F7">
            <w:pPr>
              <w:rPr>
                <w:sz w:val="20"/>
                <w:szCs w:val="20"/>
              </w:rPr>
            </w:pPr>
          </w:p>
        </w:tc>
        <w:tc>
          <w:tcPr>
            <w:tcW w:w="94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D062E" w:rsidRPr="00BD062E" w:rsidRDefault="00BD062E" w:rsidP="001B0A7D">
            <w:pPr>
              <w:rPr>
                <w:sz w:val="20"/>
                <w:szCs w:val="20"/>
              </w:rPr>
            </w:pPr>
            <w:r w:rsidRPr="00BD062E">
              <w:rPr>
                <w:sz w:val="20"/>
                <w:szCs w:val="20"/>
              </w:rPr>
              <w:t xml:space="preserve">Accelerated Mail questionnaire (w/choice) </w:t>
            </w:r>
            <w:r w:rsidRPr="00BD062E">
              <w:rPr>
                <w:b/>
                <w:sz w:val="20"/>
                <w:szCs w:val="20"/>
              </w:rPr>
              <w:t xml:space="preserve">with </w:t>
            </w:r>
            <w:r w:rsidR="001B0A7D">
              <w:rPr>
                <w:b/>
                <w:sz w:val="20"/>
                <w:szCs w:val="20"/>
              </w:rPr>
              <w:t>alternative</w:t>
            </w:r>
            <w:r w:rsidRPr="00BD062E">
              <w:rPr>
                <w:b/>
                <w:sz w:val="20"/>
                <w:szCs w:val="20"/>
              </w:rPr>
              <w:t xml:space="preserve"> cover letter</w:t>
            </w:r>
            <w:r w:rsidRPr="00BD062E">
              <w:rPr>
                <w:sz w:val="20"/>
                <w:szCs w:val="20"/>
              </w:rPr>
              <w:t xml:space="preserve"> </w:t>
            </w:r>
          </w:p>
        </w:tc>
        <w:tc>
          <w:tcPr>
            <w:tcW w:w="94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D062E" w:rsidRPr="00BD062E" w:rsidRDefault="00BD062E" w:rsidP="001B0A7D">
            <w:pPr>
              <w:rPr>
                <w:sz w:val="20"/>
                <w:szCs w:val="20"/>
              </w:rPr>
            </w:pPr>
            <w:r w:rsidRPr="00BD062E">
              <w:rPr>
                <w:sz w:val="20"/>
                <w:szCs w:val="20"/>
              </w:rPr>
              <w:t>2</w:t>
            </w:r>
            <w:r w:rsidRPr="00BD062E">
              <w:rPr>
                <w:sz w:val="20"/>
                <w:szCs w:val="20"/>
                <w:vertAlign w:val="superscript"/>
              </w:rPr>
              <w:t>nd</w:t>
            </w:r>
            <w:r w:rsidRPr="00BD062E">
              <w:rPr>
                <w:sz w:val="20"/>
                <w:szCs w:val="20"/>
              </w:rPr>
              <w:t xml:space="preserve"> Reminder Postcard (blue)</w:t>
            </w:r>
            <w:r w:rsidRPr="00BD062E">
              <w:rPr>
                <w:b/>
                <w:sz w:val="20"/>
                <w:szCs w:val="20"/>
              </w:rPr>
              <w:t xml:space="preserve"> (</w:t>
            </w:r>
            <w:r w:rsidR="001B0A7D">
              <w:rPr>
                <w:b/>
                <w:sz w:val="20"/>
                <w:szCs w:val="20"/>
              </w:rPr>
              <w:t>alternative</w:t>
            </w:r>
            <w:r w:rsidRPr="00BD062E">
              <w:rPr>
                <w:b/>
                <w:sz w:val="20"/>
                <w:szCs w:val="20"/>
              </w:rPr>
              <w:t xml:space="preserve"> language)</w:t>
            </w:r>
            <w:r w:rsidRPr="00BD062E">
              <w:rPr>
                <w:sz w:val="20"/>
                <w:szCs w:val="20"/>
              </w:rPr>
              <w:t xml:space="preserve"> </w:t>
            </w:r>
          </w:p>
        </w:tc>
      </w:tr>
    </w:tbl>
    <w:p w:rsidR="00526A13" w:rsidRDefault="00526A13" w:rsidP="009417D4">
      <w:pPr>
        <w:spacing w:after="200" w:line="276" w:lineRule="auto"/>
        <w:rPr>
          <w:rFonts w:eastAsia="Calibri"/>
        </w:rPr>
      </w:pPr>
    </w:p>
    <w:p w:rsidR="00D14E2A" w:rsidRDefault="00D14E2A" w:rsidP="00022A98">
      <w:pPr>
        <w:spacing w:line="276" w:lineRule="auto"/>
        <w:rPr>
          <w:bCs/>
        </w:rPr>
      </w:pPr>
      <w:r>
        <w:rPr>
          <w:bCs/>
        </w:rPr>
        <w:t xml:space="preserve">The 2012 NCT mailing period will begin in late August 2012.  Data collection will begin on August 30, 2012.  The subsequent </w:t>
      </w:r>
      <w:proofErr w:type="spellStart"/>
      <w:r>
        <w:rPr>
          <w:bCs/>
        </w:rPr>
        <w:t>reinterviews</w:t>
      </w:r>
      <w:proofErr w:type="spellEnd"/>
      <w:r>
        <w:rPr>
          <w:bCs/>
        </w:rPr>
        <w:t xml:space="preserve"> will begin within two weeks after the response period begins.  The </w:t>
      </w:r>
      <w:proofErr w:type="spellStart"/>
      <w:r>
        <w:rPr>
          <w:bCs/>
        </w:rPr>
        <w:t>reinterview</w:t>
      </w:r>
      <w:proofErr w:type="spellEnd"/>
      <w:r>
        <w:rPr>
          <w:bCs/>
        </w:rPr>
        <w:t xml:space="preserve"> workload will be updated on a flow basis, each weekday during the interview period.</w:t>
      </w:r>
    </w:p>
    <w:p w:rsidR="009417D4" w:rsidRDefault="009417D4" w:rsidP="00B24F2D"/>
    <w:p w:rsidR="007A144E" w:rsidRDefault="00F96C0B" w:rsidP="00022A98">
      <w:pPr>
        <w:spacing w:line="276" w:lineRule="auto"/>
      </w:pPr>
      <w:r>
        <w:rPr>
          <w:lang w:val="en-CA"/>
        </w:rPr>
        <w:fldChar w:fldCharType="begin"/>
      </w:r>
      <w:r w:rsidR="007A144E">
        <w:rPr>
          <w:lang w:val="en-CA"/>
        </w:rPr>
        <w:instrText xml:space="preserve"> SEQ CHAPTER \h \r 1</w:instrText>
      </w:r>
      <w:r>
        <w:rPr>
          <w:lang w:val="en-CA"/>
        </w:rPr>
        <w:fldChar w:fldCharType="end"/>
      </w:r>
      <w:r w:rsidR="007A144E">
        <w:t xml:space="preserve">In general, with alpha level of 0.10 and power of 0.80, we expect the minimum detectable statistically significant difference in the national-level </w:t>
      </w:r>
      <w:r w:rsidR="006E0D67">
        <w:t xml:space="preserve">response rates </w:t>
      </w:r>
      <w:r w:rsidR="007A144E">
        <w:t xml:space="preserve">to be less than </w:t>
      </w:r>
      <w:r w:rsidR="006E0D67">
        <w:t>1.5</w:t>
      </w:r>
      <w:r w:rsidR="007A144E">
        <w:t xml:space="preserve"> percentage point</w:t>
      </w:r>
      <w:r w:rsidR="006E0D67">
        <w:t>s</w:t>
      </w:r>
      <w:r w:rsidR="007A144E">
        <w:t>.</w:t>
      </w:r>
      <w:r w:rsidR="003233D9">
        <w:t xml:space="preserve">  Further, we expect the minimum detectable statistically significant difference for within-household coverage measures such as the percentage of count discrepancies and the population count gross difference rate to be less than 1 percentage point.</w:t>
      </w:r>
    </w:p>
    <w:p w:rsidR="00047663" w:rsidRDefault="00047663" w:rsidP="00B24F2D"/>
    <w:p w:rsidR="00DA4352" w:rsidRDefault="00DA4352" w:rsidP="00B24F2D"/>
    <w:p w:rsidR="00DA4352" w:rsidRDefault="00DA4352" w:rsidP="00B24F2D"/>
    <w:p w:rsidR="00DA4352" w:rsidRDefault="00DA4352" w:rsidP="00B24F2D"/>
    <w:p w:rsidR="00DA4352" w:rsidRDefault="00DA4352" w:rsidP="00B24F2D"/>
    <w:p w:rsidR="00DA4352" w:rsidRDefault="00DA4352" w:rsidP="00B24F2D"/>
    <w:p w:rsidR="00DA4352" w:rsidRDefault="00DA4352" w:rsidP="00B24F2D"/>
    <w:p w:rsidR="00DA4352" w:rsidRDefault="00DA4352" w:rsidP="00B24F2D"/>
    <w:p w:rsidR="00047663" w:rsidRDefault="00047663" w:rsidP="00047663">
      <w:pPr>
        <w:numPr>
          <w:ilvl w:val="0"/>
          <w:numId w:val="1"/>
        </w:numPr>
        <w:tabs>
          <w:tab w:val="left" w:pos="360"/>
        </w:tabs>
        <w:ind w:left="0" w:firstLine="0"/>
        <w:rPr>
          <w:bCs/>
          <w:i/>
        </w:rPr>
      </w:pPr>
      <w:r>
        <w:rPr>
          <w:bCs/>
          <w:i/>
        </w:rPr>
        <w:lastRenderedPageBreak/>
        <w:t xml:space="preserve">Methods to Maximize </w:t>
      </w:r>
      <w:proofErr w:type="spellStart"/>
      <w:r>
        <w:rPr>
          <w:bCs/>
          <w:i/>
        </w:rPr>
        <w:t>Reponse</w:t>
      </w:r>
      <w:proofErr w:type="spellEnd"/>
    </w:p>
    <w:p w:rsidR="001E1D37" w:rsidRPr="001E1D37" w:rsidRDefault="001E1D37" w:rsidP="001E1D37">
      <w:pPr>
        <w:tabs>
          <w:tab w:val="left" w:pos="360"/>
        </w:tabs>
        <w:rPr>
          <w:bCs/>
        </w:rPr>
      </w:pPr>
    </w:p>
    <w:p w:rsidR="00841D35" w:rsidRDefault="00841D35" w:rsidP="001E1D37">
      <w:pPr>
        <w:tabs>
          <w:tab w:val="left" w:pos="360"/>
        </w:tabs>
        <w:rPr>
          <w:bCs/>
        </w:rPr>
      </w:pPr>
      <w:r>
        <w:rPr>
          <w:bCs/>
        </w:rPr>
        <w:t xml:space="preserve">This survey is mandatory, which will be evident to </w:t>
      </w:r>
      <w:r w:rsidR="00977AAD">
        <w:rPr>
          <w:bCs/>
        </w:rPr>
        <w:t>respond</w:t>
      </w:r>
      <w:r>
        <w:rPr>
          <w:bCs/>
        </w:rPr>
        <w:t>e</w:t>
      </w:r>
      <w:r w:rsidR="00977AAD">
        <w:rPr>
          <w:bCs/>
        </w:rPr>
        <w:t>n</w:t>
      </w:r>
      <w:r>
        <w:rPr>
          <w:bCs/>
        </w:rPr>
        <w:t>ts</w:t>
      </w:r>
      <w:r w:rsidR="00977AAD">
        <w:rPr>
          <w:bCs/>
        </w:rPr>
        <w:t xml:space="preserve"> on </w:t>
      </w:r>
      <w:r w:rsidR="002F368F">
        <w:rPr>
          <w:bCs/>
        </w:rPr>
        <w:t>the</w:t>
      </w:r>
      <w:r w:rsidR="00977AAD">
        <w:rPr>
          <w:bCs/>
        </w:rPr>
        <w:t xml:space="preserve"> materials</w:t>
      </w:r>
      <w:r w:rsidR="002F368F">
        <w:rPr>
          <w:bCs/>
        </w:rPr>
        <w:t xml:space="preserve"> they receive in the mail</w:t>
      </w:r>
      <w:r w:rsidR="00977AAD">
        <w:rPr>
          <w:bCs/>
        </w:rPr>
        <w:t xml:space="preserve">.  </w:t>
      </w:r>
    </w:p>
    <w:p w:rsidR="00977AAD" w:rsidRDefault="00977AAD" w:rsidP="001E1D37">
      <w:pPr>
        <w:tabs>
          <w:tab w:val="left" w:pos="360"/>
        </w:tabs>
        <w:rPr>
          <w:bCs/>
        </w:rPr>
      </w:pPr>
    </w:p>
    <w:p w:rsidR="00841D35" w:rsidRDefault="00F47D0E" w:rsidP="001E1D37">
      <w:pPr>
        <w:tabs>
          <w:tab w:val="left" w:pos="360"/>
        </w:tabs>
      </w:pPr>
      <w:r>
        <w:rPr>
          <w:bCs/>
        </w:rPr>
        <w:t>I</w:t>
      </w:r>
      <w:r w:rsidR="001E1D37" w:rsidRPr="001E1D37">
        <w:rPr>
          <w:bCs/>
        </w:rPr>
        <w:t>n an effort to maximize response, a reminder postcard</w:t>
      </w:r>
      <w:r>
        <w:rPr>
          <w:bCs/>
        </w:rPr>
        <w:t xml:space="preserve"> </w:t>
      </w:r>
      <w:r w:rsidR="00977AAD">
        <w:rPr>
          <w:bCs/>
        </w:rPr>
        <w:t>containing the</w:t>
      </w:r>
      <w:r>
        <w:rPr>
          <w:bCs/>
        </w:rPr>
        <w:t xml:space="preserve"> Internet instructions</w:t>
      </w:r>
      <w:r w:rsidR="001E1D37" w:rsidRPr="001E1D37">
        <w:rPr>
          <w:bCs/>
        </w:rPr>
        <w:t xml:space="preserve"> </w:t>
      </w:r>
      <w:r w:rsidR="002A335C">
        <w:rPr>
          <w:bCs/>
        </w:rPr>
        <w:t xml:space="preserve">and a telephone number </w:t>
      </w:r>
      <w:r w:rsidR="001E1D37" w:rsidRPr="001E1D37">
        <w:rPr>
          <w:bCs/>
        </w:rPr>
        <w:t>will be mailed to all sampled households.</w:t>
      </w:r>
      <w:r>
        <w:rPr>
          <w:bCs/>
        </w:rPr>
        <w:t xml:space="preserve">  Additionally, all </w:t>
      </w:r>
      <w:proofErr w:type="spellStart"/>
      <w:r>
        <w:rPr>
          <w:bCs/>
        </w:rPr>
        <w:t>nonrespondents</w:t>
      </w:r>
      <w:proofErr w:type="spellEnd"/>
      <w:r>
        <w:rPr>
          <w:bCs/>
        </w:rPr>
        <w:t xml:space="preserve"> will be</w:t>
      </w:r>
      <w:r w:rsidR="001E1D37" w:rsidRPr="001E1D37">
        <w:rPr>
          <w:bCs/>
        </w:rPr>
        <w:t xml:space="preserve"> </w:t>
      </w:r>
      <w:r>
        <w:rPr>
          <w:bCs/>
        </w:rPr>
        <w:t>sent a paper questionnaire either 12 or 19 days after the initial invitation</w:t>
      </w:r>
      <w:r w:rsidR="00977AAD">
        <w:rPr>
          <w:bCs/>
        </w:rPr>
        <w:t xml:space="preserve"> (depending on panel assignment)</w:t>
      </w:r>
      <w:r>
        <w:rPr>
          <w:bCs/>
        </w:rPr>
        <w:t xml:space="preserve">.  Some </w:t>
      </w:r>
      <w:proofErr w:type="spellStart"/>
      <w:r w:rsidR="00977AAD">
        <w:rPr>
          <w:bCs/>
        </w:rPr>
        <w:t>nonresponding</w:t>
      </w:r>
      <w:proofErr w:type="spellEnd"/>
      <w:r w:rsidR="00977AAD">
        <w:rPr>
          <w:bCs/>
        </w:rPr>
        <w:t xml:space="preserve"> </w:t>
      </w:r>
      <w:r>
        <w:rPr>
          <w:bCs/>
        </w:rPr>
        <w:t xml:space="preserve">households will also receive a second reminder </w:t>
      </w:r>
      <w:r w:rsidR="00977AAD">
        <w:rPr>
          <w:bCs/>
        </w:rPr>
        <w:t>postcard</w:t>
      </w:r>
      <w:r>
        <w:rPr>
          <w:bCs/>
        </w:rPr>
        <w:t>, distinguishable</w:t>
      </w:r>
      <w:r w:rsidR="00977AAD">
        <w:rPr>
          <w:bCs/>
        </w:rPr>
        <w:t xml:space="preserve"> from the first reminder by its blue color.</w:t>
      </w:r>
      <w:r w:rsidR="00841D35">
        <w:rPr>
          <w:bCs/>
        </w:rPr>
        <w:t xml:space="preserve">  </w:t>
      </w:r>
      <w:r w:rsidR="00977AAD">
        <w:rPr>
          <w:bCs/>
        </w:rPr>
        <w:t>T</w:t>
      </w:r>
      <w:r w:rsidR="00841D35">
        <w:rPr>
          <w:bCs/>
        </w:rPr>
        <w:t xml:space="preserve">he majority of </w:t>
      </w:r>
      <w:proofErr w:type="spellStart"/>
      <w:r w:rsidR="00977AAD">
        <w:rPr>
          <w:bCs/>
        </w:rPr>
        <w:t>nonresponding</w:t>
      </w:r>
      <w:proofErr w:type="spellEnd"/>
      <w:r w:rsidR="00977AAD">
        <w:rPr>
          <w:bCs/>
        </w:rPr>
        <w:t xml:space="preserve"> households</w:t>
      </w:r>
      <w:r w:rsidR="00841D35">
        <w:rPr>
          <w:bCs/>
        </w:rPr>
        <w:t xml:space="preserve"> will receive </w:t>
      </w:r>
      <w:r w:rsidR="00E77055">
        <w:rPr>
          <w:bCs/>
        </w:rPr>
        <w:t xml:space="preserve">a total of </w:t>
      </w:r>
      <w:r w:rsidR="00841D35">
        <w:rPr>
          <w:bCs/>
        </w:rPr>
        <w:t xml:space="preserve">three </w:t>
      </w:r>
      <w:proofErr w:type="spellStart"/>
      <w:r w:rsidR="00841D35">
        <w:rPr>
          <w:bCs/>
        </w:rPr>
        <w:t>followup</w:t>
      </w:r>
      <w:proofErr w:type="spellEnd"/>
      <w:r w:rsidR="00841D35">
        <w:rPr>
          <w:bCs/>
        </w:rPr>
        <w:t xml:space="preserve"> contacts, after the initial invitation, while a smaller number will only receive two</w:t>
      </w:r>
      <w:r w:rsidR="00E77055">
        <w:rPr>
          <w:bCs/>
        </w:rPr>
        <w:t xml:space="preserve"> (dependent on panel assignment)</w:t>
      </w:r>
      <w:r w:rsidR="00841D35">
        <w:rPr>
          <w:bCs/>
        </w:rPr>
        <w:t>.</w:t>
      </w:r>
      <w:r w:rsidR="00CC31C7" w:rsidRPr="00CC31C7">
        <w:t xml:space="preserve"> </w:t>
      </w:r>
      <w:r w:rsidR="00CC31C7">
        <w:t xml:space="preserve"> </w:t>
      </w:r>
    </w:p>
    <w:p w:rsidR="00CC31C7" w:rsidRDefault="00CC31C7" w:rsidP="001E1D37">
      <w:pPr>
        <w:tabs>
          <w:tab w:val="left" w:pos="360"/>
        </w:tabs>
        <w:rPr>
          <w:bCs/>
        </w:rPr>
      </w:pPr>
    </w:p>
    <w:p w:rsidR="00F47D0E" w:rsidRDefault="00841D35" w:rsidP="001E1D37">
      <w:pPr>
        <w:tabs>
          <w:tab w:val="left" w:pos="360"/>
        </w:tabs>
        <w:rPr>
          <w:bCs/>
        </w:rPr>
      </w:pPr>
      <w:r w:rsidRPr="001E1D37">
        <w:rPr>
          <w:bCs/>
        </w:rPr>
        <w:t>Question-specific help is availab</w:t>
      </w:r>
      <w:r>
        <w:rPr>
          <w:bCs/>
        </w:rPr>
        <w:t xml:space="preserve">le in the Internet instrument and respondents </w:t>
      </w:r>
      <w:r w:rsidR="00273245">
        <w:rPr>
          <w:bCs/>
        </w:rPr>
        <w:t>who need</w:t>
      </w:r>
      <w:r>
        <w:rPr>
          <w:bCs/>
        </w:rPr>
        <w:t xml:space="preserve"> help with the paper questionnaire </w:t>
      </w:r>
      <w:r w:rsidR="002B4719">
        <w:rPr>
          <w:bCs/>
        </w:rPr>
        <w:t>can receive it via</w:t>
      </w:r>
      <w:r>
        <w:rPr>
          <w:bCs/>
        </w:rPr>
        <w:t xml:space="preserve"> Telephone Questionnaire Assistance (TQA).</w:t>
      </w:r>
      <w:r w:rsidR="00273245">
        <w:rPr>
          <w:bCs/>
        </w:rPr>
        <w:t xml:space="preserve"> </w:t>
      </w:r>
      <w:r w:rsidR="00F47D0E">
        <w:rPr>
          <w:bCs/>
        </w:rPr>
        <w:t xml:space="preserve"> </w:t>
      </w:r>
      <w:proofErr w:type="gramStart"/>
      <w:r w:rsidR="00273245">
        <w:rPr>
          <w:bCs/>
        </w:rPr>
        <w:t>R</w:t>
      </w:r>
      <w:r w:rsidR="00F47D0E">
        <w:rPr>
          <w:bCs/>
        </w:rPr>
        <w:t>espondents</w:t>
      </w:r>
      <w:proofErr w:type="gramEnd"/>
      <w:r w:rsidR="00F47D0E">
        <w:rPr>
          <w:bCs/>
        </w:rPr>
        <w:t xml:space="preserve"> who are unwilling or unable to respond online or via mail, </w:t>
      </w:r>
      <w:r w:rsidR="00273245">
        <w:rPr>
          <w:bCs/>
        </w:rPr>
        <w:t>can provide their information to a telephone agent by calling the</w:t>
      </w:r>
      <w:r w:rsidR="00F47D0E">
        <w:rPr>
          <w:bCs/>
        </w:rPr>
        <w:t xml:space="preserve"> TQA number.</w:t>
      </w:r>
    </w:p>
    <w:p w:rsidR="00841D35" w:rsidRDefault="00841D35" w:rsidP="001E1D37">
      <w:pPr>
        <w:tabs>
          <w:tab w:val="left" w:pos="360"/>
        </w:tabs>
        <w:rPr>
          <w:bCs/>
        </w:rPr>
      </w:pPr>
    </w:p>
    <w:p w:rsidR="00047663" w:rsidRPr="00047663" w:rsidRDefault="00047663" w:rsidP="00047663">
      <w:pPr>
        <w:numPr>
          <w:ilvl w:val="0"/>
          <w:numId w:val="1"/>
        </w:numPr>
        <w:tabs>
          <w:tab w:val="left" w:pos="360"/>
        </w:tabs>
        <w:ind w:left="0" w:firstLine="0"/>
        <w:rPr>
          <w:bCs/>
          <w:i/>
        </w:rPr>
      </w:pPr>
      <w:r>
        <w:rPr>
          <w:bCs/>
          <w:i/>
        </w:rPr>
        <w:t>Tests of Procedures or Methods</w:t>
      </w:r>
    </w:p>
    <w:p w:rsidR="00047663" w:rsidRDefault="00047663" w:rsidP="00047663">
      <w:pPr>
        <w:pStyle w:val="ListParagraph"/>
        <w:rPr>
          <w:bCs/>
          <w:i/>
        </w:rPr>
      </w:pPr>
    </w:p>
    <w:p w:rsidR="00841D35" w:rsidRPr="00841D35" w:rsidRDefault="00841D35" w:rsidP="00841D35">
      <w:pPr>
        <w:pStyle w:val="BodyTextIndent2"/>
        <w:ind w:firstLine="0"/>
      </w:pPr>
      <w:r w:rsidRPr="00841D35">
        <w:t>After the initial design phase, the Internet instrument will undergo comprehensive laboratory usability testing by internal experts.  Usability testing will include observing the participants’ behaviors, noting difficulties and comments, and conducting post-testing interviews to gain qualitative feedback about potential confusion.  In addition, quantitative measures will also be gathered, includi</w:t>
      </w:r>
      <w:r w:rsidR="008C4C87">
        <w:t>ng time to complete the survey and eye-tracking variables</w:t>
      </w:r>
      <w:r w:rsidRPr="00841D35">
        <w:t xml:space="preserve">.  </w:t>
      </w:r>
      <w:r w:rsidR="008C4C87">
        <w:t>T</w:t>
      </w:r>
      <w:r w:rsidRPr="00841D35">
        <w:t>esting will incorporate accessibility testing to check for compliance with Section 508 of the U.S. Rehabilitation Act.</w:t>
      </w:r>
    </w:p>
    <w:p w:rsidR="00841D35" w:rsidRPr="00841D35" w:rsidRDefault="00841D35" w:rsidP="00841D35">
      <w:pPr>
        <w:pStyle w:val="BodyTextIndent2"/>
      </w:pPr>
      <w:r w:rsidRPr="00841D35">
        <w:t xml:space="preserve">  </w:t>
      </w:r>
    </w:p>
    <w:p w:rsidR="00841D35" w:rsidRPr="00841D35" w:rsidRDefault="00841D35" w:rsidP="00841D35">
      <w:pPr>
        <w:pStyle w:val="BodyTextIndent2"/>
        <w:ind w:firstLine="0"/>
      </w:pPr>
      <w:r w:rsidRPr="00841D35">
        <w:t xml:space="preserve">All associated contact </w:t>
      </w:r>
      <w:r w:rsidR="00610417">
        <w:t xml:space="preserve">materials, such as the 2012 NCT </w:t>
      </w:r>
      <w:r w:rsidRPr="00841D35">
        <w:t xml:space="preserve">invitation and reminders, will </w:t>
      </w:r>
      <w:r w:rsidR="00C85B27">
        <w:t>under</w:t>
      </w:r>
      <w:r w:rsidRPr="00841D35">
        <w:t xml:space="preserve">go </w:t>
      </w:r>
      <w:r w:rsidR="00C85B27">
        <w:t xml:space="preserve">an internal </w:t>
      </w:r>
      <w:r w:rsidRPr="00841D35">
        <w:t xml:space="preserve">expert review.  In selecting members of the expert review panel, we sought a diverse group of methodological and subject-matter experts.  </w:t>
      </w:r>
      <w:r w:rsidRPr="00C85B27">
        <w:t>The review panel includes experts with experience in different areas of expertise, including survey methodology, questionnaire design, and research psychology.</w:t>
      </w:r>
      <w:r w:rsidRPr="00841D35">
        <w:t xml:space="preserve">  </w:t>
      </w:r>
    </w:p>
    <w:p w:rsidR="00841D35" w:rsidRPr="00841D35" w:rsidRDefault="00841D35" w:rsidP="00841D35">
      <w:pPr>
        <w:pStyle w:val="BodyTextIndent2"/>
      </w:pPr>
    </w:p>
    <w:p w:rsidR="00841D35" w:rsidRPr="00841D35" w:rsidRDefault="00841D35" w:rsidP="00841D35">
      <w:pPr>
        <w:pStyle w:val="BodyTextIndent2"/>
        <w:ind w:firstLine="0"/>
      </w:pPr>
      <w:r w:rsidRPr="00841D35">
        <w:t xml:space="preserve">The mail questionnaire will be nearly identical to </w:t>
      </w:r>
      <w:r w:rsidR="00040DD4">
        <w:t xml:space="preserve">one of the experimental questionnaires used in the 2010 Alternative Questionnaire Experiment. </w:t>
      </w:r>
      <w:r w:rsidRPr="00841D35">
        <w:t xml:space="preserve">  Thus, the mail questionnaire content has gone through comprehensive cognitive testing in preparation for the 2010 Census.  </w:t>
      </w:r>
    </w:p>
    <w:p w:rsidR="00047663" w:rsidRDefault="00047663" w:rsidP="00047663">
      <w:pPr>
        <w:pStyle w:val="BodyTextIndent2"/>
      </w:pPr>
    </w:p>
    <w:p w:rsidR="00DA4352" w:rsidRDefault="00DA4352" w:rsidP="00047663">
      <w:pPr>
        <w:pStyle w:val="BodyTextIndent2"/>
      </w:pPr>
    </w:p>
    <w:p w:rsidR="00DA4352" w:rsidRDefault="00DA4352" w:rsidP="00047663">
      <w:pPr>
        <w:pStyle w:val="BodyTextIndent2"/>
      </w:pPr>
    </w:p>
    <w:p w:rsidR="00DA4352" w:rsidRDefault="00DA4352" w:rsidP="00047663">
      <w:pPr>
        <w:pStyle w:val="BodyTextIndent2"/>
      </w:pPr>
    </w:p>
    <w:p w:rsidR="00DA4352" w:rsidRDefault="00DA4352" w:rsidP="00047663">
      <w:pPr>
        <w:pStyle w:val="BodyTextIndent2"/>
      </w:pPr>
    </w:p>
    <w:p w:rsidR="00DA4352" w:rsidRDefault="00DA4352" w:rsidP="00047663">
      <w:pPr>
        <w:pStyle w:val="BodyTextIndent2"/>
      </w:pPr>
    </w:p>
    <w:p w:rsidR="00DA4352" w:rsidRDefault="00DA4352" w:rsidP="00047663">
      <w:pPr>
        <w:pStyle w:val="BodyTextIndent2"/>
      </w:pPr>
    </w:p>
    <w:p w:rsidR="00DA4352" w:rsidRDefault="00DA4352" w:rsidP="00047663">
      <w:pPr>
        <w:pStyle w:val="BodyTextIndent2"/>
      </w:pPr>
    </w:p>
    <w:p w:rsidR="00DA4352" w:rsidRDefault="00DA4352" w:rsidP="00047663">
      <w:pPr>
        <w:pStyle w:val="BodyTextIndent2"/>
      </w:pPr>
    </w:p>
    <w:p w:rsidR="00526A13" w:rsidRDefault="00526A13" w:rsidP="00526A13">
      <w:pPr>
        <w:numPr>
          <w:ilvl w:val="0"/>
          <w:numId w:val="1"/>
        </w:numPr>
        <w:tabs>
          <w:tab w:val="left" w:pos="360"/>
        </w:tabs>
        <w:spacing w:after="120"/>
        <w:ind w:left="0" w:firstLine="0"/>
        <w:rPr>
          <w:bCs/>
          <w:i/>
        </w:rPr>
      </w:pPr>
      <w:r>
        <w:rPr>
          <w:bCs/>
          <w:i/>
        </w:rPr>
        <w:lastRenderedPageBreak/>
        <w:t>Contact(s) for Statistical Aspects and Data Collection</w:t>
      </w:r>
    </w:p>
    <w:p w:rsidR="00526A13" w:rsidRDefault="00526A13" w:rsidP="00526A13">
      <w:pPr>
        <w:pStyle w:val="BodyTextIndent"/>
        <w:ind w:left="0"/>
      </w:pPr>
      <w:r>
        <w:t xml:space="preserve">For questions on statistical methods or the data collection described above, please contact </w:t>
      </w:r>
      <w:r w:rsidR="00DF0DD1">
        <w:t>Erin Love</w:t>
      </w:r>
      <w:r>
        <w:t xml:space="preserve"> of the Decennial Management Division at the Census Bureau (Phone: 301-763-</w:t>
      </w:r>
      <w:r w:rsidR="00DF0DD1">
        <w:t>2034</w:t>
      </w:r>
      <w:r>
        <w:t xml:space="preserve"> or email </w:t>
      </w:r>
      <w:hyperlink r:id="rId9" w:history="1">
        <w:r w:rsidR="00DF0DD1" w:rsidRPr="00D45571">
          <w:rPr>
            <w:rStyle w:val="Hyperlink"/>
          </w:rPr>
          <w:t>Erin.S.Love@census.gov</w:t>
        </w:r>
      </w:hyperlink>
      <w:r w:rsidR="00DF0DD1">
        <w:t xml:space="preserve"> ) or Robert Packard of the Decennial Management Division at the Census Bureau (Phone: 301-763-5424 or email </w:t>
      </w:r>
      <w:hyperlink r:id="rId10" w:history="1">
        <w:r w:rsidR="00DF0DD1" w:rsidRPr="00D45571">
          <w:rPr>
            <w:rStyle w:val="Hyperlink"/>
          </w:rPr>
          <w:t>Robert.J.Packard@census.gov</w:t>
        </w:r>
      </w:hyperlink>
      <w:r w:rsidR="00DF0DD1">
        <w:t xml:space="preserve"> ).</w:t>
      </w:r>
    </w:p>
    <w:p w:rsidR="00526A13" w:rsidRDefault="00526A13" w:rsidP="00526A13">
      <w:pPr>
        <w:pStyle w:val="BodyTextIndent"/>
        <w:ind w:left="0"/>
        <w:rPr>
          <w:b/>
          <w:bCs/>
          <w:color w:val="000000"/>
        </w:rPr>
      </w:pPr>
    </w:p>
    <w:p w:rsidR="00526A13" w:rsidRDefault="00526A13" w:rsidP="00526A13">
      <w:pPr>
        <w:pStyle w:val="BodyTextIndent"/>
        <w:ind w:left="0"/>
        <w:rPr>
          <w:b/>
          <w:bCs/>
          <w:color w:val="000000"/>
        </w:rPr>
      </w:pPr>
      <w:r>
        <w:rPr>
          <w:b/>
          <w:bCs/>
          <w:color w:val="000000"/>
        </w:rPr>
        <w:t>Attachments</w:t>
      </w:r>
    </w:p>
    <w:p w:rsidR="00526A13" w:rsidRDefault="00526A13" w:rsidP="00526A13">
      <w:pPr>
        <w:pStyle w:val="BodyTextIndent"/>
        <w:ind w:left="0"/>
        <w:rPr>
          <w:color w:val="000000"/>
        </w:rPr>
      </w:pPr>
    </w:p>
    <w:p w:rsidR="00526A13" w:rsidRDefault="00526A13" w:rsidP="00526A13">
      <w:pPr>
        <w:pStyle w:val="BodyTextIndent"/>
        <w:ind w:left="0"/>
        <w:rPr>
          <w:color w:val="000000"/>
        </w:rPr>
      </w:pPr>
      <w:r>
        <w:rPr>
          <w:color w:val="000000"/>
        </w:rPr>
        <w:t>Attachment A</w:t>
      </w:r>
      <w:r>
        <w:rPr>
          <w:color w:val="000000"/>
        </w:rPr>
        <w:tab/>
      </w:r>
      <w:r>
        <w:rPr>
          <w:color w:val="000000"/>
        </w:rPr>
        <w:tab/>
        <w:t>Draft 2012 National Census Test Mail Questionnaire (DA-1)</w:t>
      </w:r>
    </w:p>
    <w:p w:rsidR="00526A13" w:rsidRDefault="00526A13" w:rsidP="00526A13">
      <w:pPr>
        <w:pStyle w:val="BodyTextIndent"/>
        <w:ind w:left="2160" w:hanging="2160"/>
        <w:rPr>
          <w:color w:val="000000"/>
        </w:rPr>
      </w:pPr>
      <w:r>
        <w:rPr>
          <w:color w:val="000000"/>
        </w:rPr>
        <w:t>Attachment B</w:t>
      </w:r>
      <w:r>
        <w:rPr>
          <w:color w:val="000000"/>
        </w:rPr>
        <w:tab/>
      </w:r>
      <w:r w:rsidR="00040DD4">
        <w:rPr>
          <w:color w:val="000000"/>
        </w:rPr>
        <w:t>Draft s</w:t>
      </w:r>
      <w:r>
        <w:rPr>
          <w:color w:val="000000"/>
        </w:rPr>
        <w:t>creen shots of the 2012 National Census Test Internet Application</w:t>
      </w:r>
    </w:p>
    <w:p w:rsidR="00526A13" w:rsidRDefault="00526A13" w:rsidP="00526A13">
      <w:pPr>
        <w:pStyle w:val="BodyTextIndent"/>
        <w:ind w:left="0"/>
        <w:rPr>
          <w:color w:val="000000"/>
        </w:rPr>
      </w:pPr>
      <w:r>
        <w:rPr>
          <w:color w:val="000000"/>
        </w:rPr>
        <w:t>Attachment C</w:t>
      </w:r>
      <w:r>
        <w:rPr>
          <w:color w:val="000000"/>
        </w:rPr>
        <w:tab/>
      </w:r>
      <w:r>
        <w:rPr>
          <w:color w:val="000000"/>
        </w:rPr>
        <w:tab/>
        <w:t>Draft 2012 National Census Test Letters</w:t>
      </w:r>
    </w:p>
    <w:p w:rsidR="00526A13" w:rsidRDefault="00526A13" w:rsidP="00526A13">
      <w:pPr>
        <w:pStyle w:val="BodyTextIndent"/>
        <w:ind w:left="0"/>
        <w:rPr>
          <w:color w:val="000000"/>
        </w:rPr>
      </w:pPr>
      <w:r>
        <w:rPr>
          <w:color w:val="000000"/>
        </w:rPr>
        <w:t>Attachment D</w:t>
      </w:r>
      <w:r>
        <w:rPr>
          <w:color w:val="000000"/>
        </w:rPr>
        <w:tab/>
      </w:r>
      <w:r>
        <w:rPr>
          <w:color w:val="000000"/>
        </w:rPr>
        <w:tab/>
      </w:r>
      <w:r w:rsidR="00040DD4">
        <w:rPr>
          <w:color w:val="000000"/>
        </w:rPr>
        <w:t xml:space="preserve">Draft </w:t>
      </w:r>
      <w:r>
        <w:rPr>
          <w:color w:val="000000"/>
        </w:rPr>
        <w:t xml:space="preserve">Internet Access Instruction Card </w:t>
      </w:r>
    </w:p>
    <w:p w:rsidR="00526A13" w:rsidRDefault="00526A13" w:rsidP="00526A13">
      <w:pPr>
        <w:pStyle w:val="BodyTextIndent"/>
        <w:ind w:left="2160" w:hanging="2160"/>
        <w:rPr>
          <w:color w:val="000000"/>
        </w:rPr>
      </w:pPr>
      <w:r>
        <w:rPr>
          <w:color w:val="000000"/>
        </w:rPr>
        <w:t>Attachment E</w:t>
      </w:r>
      <w:r>
        <w:rPr>
          <w:color w:val="000000"/>
        </w:rPr>
        <w:tab/>
        <w:t>Draft FAQ and Help Text for 2012 National Census Test Internet Application</w:t>
      </w:r>
    </w:p>
    <w:p w:rsidR="002D6E88" w:rsidRDefault="002D6E88" w:rsidP="002D6E88">
      <w:pPr>
        <w:pStyle w:val="BodyTextIndent"/>
        <w:ind w:left="2160" w:hanging="2160"/>
        <w:rPr>
          <w:color w:val="000000"/>
        </w:rPr>
      </w:pPr>
      <w:r>
        <w:rPr>
          <w:color w:val="000000"/>
        </w:rPr>
        <w:t>Attachment F</w:t>
      </w:r>
      <w:bookmarkStart w:id="0" w:name="_GoBack"/>
      <w:bookmarkEnd w:id="0"/>
      <w:r>
        <w:rPr>
          <w:color w:val="000000"/>
        </w:rPr>
        <w:tab/>
        <w:t>2012 NCT CFU Spec</w:t>
      </w:r>
    </w:p>
    <w:p w:rsidR="002D6E88" w:rsidRDefault="002D6E88" w:rsidP="00526A13">
      <w:pPr>
        <w:pStyle w:val="BodyTextIndent"/>
        <w:ind w:left="2160" w:hanging="2160"/>
        <w:rPr>
          <w:color w:val="000000"/>
        </w:rPr>
      </w:pPr>
    </w:p>
    <w:p w:rsidR="00526A13" w:rsidRDefault="00526A13" w:rsidP="00526A13">
      <w:pPr>
        <w:pStyle w:val="BodyTextIndent"/>
        <w:ind w:left="0"/>
        <w:rPr>
          <w:color w:val="000000"/>
        </w:rPr>
      </w:pPr>
    </w:p>
    <w:p w:rsidR="00E325C0" w:rsidRDefault="00E325C0" w:rsidP="00B24F2D"/>
    <w:sectPr w:rsidR="00E325C0" w:rsidSect="00F96C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2DC" w:rsidRDefault="00F172DC" w:rsidP="007A144E">
      <w:r>
        <w:separator/>
      </w:r>
    </w:p>
  </w:endnote>
  <w:endnote w:type="continuationSeparator" w:id="0">
    <w:p w:rsidR="00F172DC" w:rsidRDefault="00F172DC" w:rsidP="007A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2DC" w:rsidRDefault="00F172DC" w:rsidP="007A144E">
      <w:r>
        <w:separator/>
      </w:r>
    </w:p>
  </w:footnote>
  <w:footnote w:type="continuationSeparator" w:id="0">
    <w:p w:rsidR="00F172DC" w:rsidRDefault="00F172DC" w:rsidP="007A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24F"/>
    <w:multiLevelType w:val="hybridMultilevel"/>
    <w:tmpl w:val="DEFC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A144E"/>
    <w:rsid w:val="00002256"/>
    <w:rsid w:val="00006474"/>
    <w:rsid w:val="00011BF2"/>
    <w:rsid w:val="00014168"/>
    <w:rsid w:val="00020409"/>
    <w:rsid w:val="00022A98"/>
    <w:rsid w:val="00040C79"/>
    <w:rsid w:val="00040DD4"/>
    <w:rsid w:val="000421A9"/>
    <w:rsid w:val="00047125"/>
    <w:rsid w:val="00047663"/>
    <w:rsid w:val="00056DBB"/>
    <w:rsid w:val="000813E3"/>
    <w:rsid w:val="00081469"/>
    <w:rsid w:val="000862AE"/>
    <w:rsid w:val="0009472E"/>
    <w:rsid w:val="000A5090"/>
    <w:rsid w:val="000A60F7"/>
    <w:rsid w:val="000E1D0C"/>
    <w:rsid w:val="000E6069"/>
    <w:rsid w:val="000F1205"/>
    <w:rsid w:val="001044E2"/>
    <w:rsid w:val="00111011"/>
    <w:rsid w:val="00111E3C"/>
    <w:rsid w:val="00114F28"/>
    <w:rsid w:val="00127135"/>
    <w:rsid w:val="001327AB"/>
    <w:rsid w:val="0014787E"/>
    <w:rsid w:val="00162256"/>
    <w:rsid w:val="00165B09"/>
    <w:rsid w:val="001679A1"/>
    <w:rsid w:val="00184DD3"/>
    <w:rsid w:val="001A5FB7"/>
    <w:rsid w:val="001B0721"/>
    <w:rsid w:val="001B0A7D"/>
    <w:rsid w:val="001B3A4F"/>
    <w:rsid w:val="001D1E4F"/>
    <w:rsid w:val="001D5342"/>
    <w:rsid w:val="001E1D37"/>
    <w:rsid w:val="00202895"/>
    <w:rsid w:val="00213437"/>
    <w:rsid w:val="00213F1F"/>
    <w:rsid w:val="00214014"/>
    <w:rsid w:val="00216DFB"/>
    <w:rsid w:val="00225E7D"/>
    <w:rsid w:val="00226549"/>
    <w:rsid w:val="00226774"/>
    <w:rsid w:val="00230B2D"/>
    <w:rsid w:val="00232E1B"/>
    <w:rsid w:val="0023732B"/>
    <w:rsid w:val="00260471"/>
    <w:rsid w:val="00273245"/>
    <w:rsid w:val="00284209"/>
    <w:rsid w:val="00292030"/>
    <w:rsid w:val="002963E6"/>
    <w:rsid w:val="002A24ED"/>
    <w:rsid w:val="002A335C"/>
    <w:rsid w:val="002B4719"/>
    <w:rsid w:val="002C124A"/>
    <w:rsid w:val="002C2099"/>
    <w:rsid w:val="002C49A0"/>
    <w:rsid w:val="002C6F4C"/>
    <w:rsid w:val="002D4577"/>
    <w:rsid w:val="002D4809"/>
    <w:rsid w:val="002D6E88"/>
    <w:rsid w:val="002E0CAC"/>
    <w:rsid w:val="002E4CEE"/>
    <w:rsid w:val="002F2D8B"/>
    <w:rsid w:val="002F368F"/>
    <w:rsid w:val="002F4591"/>
    <w:rsid w:val="002F65F0"/>
    <w:rsid w:val="002F72AC"/>
    <w:rsid w:val="003055AB"/>
    <w:rsid w:val="00305F47"/>
    <w:rsid w:val="003233D9"/>
    <w:rsid w:val="00326B12"/>
    <w:rsid w:val="00343C9E"/>
    <w:rsid w:val="00343E9D"/>
    <w:rsid w:val="003514F8"/>
    <w:rsid w:val="00397DC0"/>
    <w:rsid w:val="003B6E2E"/>
    <w:rsid w:val="003C0215"/>
    <w:rsid w:val="003C48DB"/>
    <w:rsid w:val="003C62AC"/>
    <w:rsid w:val="003E64CF"/>
    <w:rsid w:val="003F5241"/>
    <w:rsid w:val="00406F0F"/>
    <w:rsid w:val="00407331"/>
    <w:rsid w:val="004229CF"/>
    <w:rsid w:val="00432068"/>
    <w:rsid w:val="00463C96"/>
    <w:rsid w:val="00473228"/>
    <w:rsid w:val="00482A4F"/>
    <w:rsid w:val="004850F0"/>
    <w:rsid w:val="004A1E47"/>
    <w:rsid w:val="004A3524"/>
    <w:rsid w:val="004A5D2B"/>
    <w:rsid w:val="004B6059"/>
    <w:rsid w:val="004B650E"/>
    <w:rsid w:val="004B6DB6"/>
    <w:rsid w:val="004D0A1B"/>
    <w:rsid w:val="004D6501"/>
    <w:rsid w:val="004D6A3A"/>
    <w:rsid w:val="004E38F7"/>
    <w:rsid w:val="004F00A8"/>
    <w:rsid w:val="004F4AAF"/>
    <w:rsid w:val="004F6484"/>
    <w:rsid w:val="00504376"/>
    <w:rsid w:val="00514962"/>
    <w:rsid w:val="00521832"/>
    <w:rsid w:val="00526A13"/>
    <w:rsid w:val="0053449B"/>
    <w:rsid w:val="00540CB7"/>
    <w:rsid w:val="00561B05"/>
    <w:rsid w:val="00595A17"/>
    <w:rsid w:val="0059707D"/>
    <w:rsid w:val="005A04C8"/>
    <w:rsid w:val="005A439A"/>
    <w:rsid w:val="005A58FC"/>
    <w:rsid w:val="005A5FEB"/>
    <w:rsid w:val="005B0E3A"/>
    <w:rsid w:val="005B1C31"/>
    <w:rsid w:val="005B56CD"/>
    <w:rsid w:val="005D03ED"/>
    <w:rsid w:val="005D1249"/>
    <w:rsid w:val="005F1013"/>
    <w:rsid w:val="00602090"/>
    <w:rsid w:val="00610417"/>
    <w:rsid w:val="00613859"/>
    <w:rsid w:val="0062593B"/>
    <w:rsid w:val="00627A12"/>
    <w:rsid w:val="00630B58"/>
    <w:rsid w:val="00632F9B"/>
    <w:rsid w:val="00644CF3"/>
    <w:rsid w:val="00665058"/>
    <w:rsid w:val="00675262"/>
    <w:rsid w:val="00682EFD"/>
    <w:rsid w:val="00693E24"/>
    <w:rsid w:val="006B6B5A"/>
    <w:rsid w:val="006C5B80"/>
    <w:rsid w:val="006D1381"/>
    <w:rsid w:val="006D2469"/>
    <w:rsid w:val="006D3C76"/>
    <w:rsid w:val="006D7405"/>
    <w:rsid w:val="006E0D67"/>
    <w:rsid w:val="006F0628"/>
    <w:rsid w:val="006F54D4"/>
    <w:rsid w:val="00700332"/>
    <w:rsid w:val="00714F5D"/>
    <w:rsid w:val="00716CF4"/>
    <w:rsid w:val="0072732C"/>
    <w:rsid w:val="00731A1D"/>
    <w:rsid w:val="00745569"/>
    <w:rsid w:val="00747E0A"/>
    <w:rsid w:val="00752A3F"/>
    <w:rsid w:val="00755805"/>
    <w:rsid w:val="00755E10"/>
    <w:rsid w:val="007879C5"/>
    <w:rsid w:val="007A144E"/>
    <w:rsid w:val="007A1D99"/>
    <w:rsid w:val="007A1DF8"/>
    <w:rsid w:val="007A76D3"/>
    <w:rsid w:val="007B3859"/>
    <w:rsid w:val="007B5148"/>
    <w:rsid w:val="007B604D"/>
    <w:rsid w:val="007C4247"/>
    <w:rsid w:val="007D4E9D"/>
    <w:rsid w:val="007E05F0"/>
    <w:rsid w:val="007E1C3B"/>
    <w:rsid w:val="007E71BA"/>
    <w:rsid w:val="007F03D9"/>
    <w:rsid w:val="007F0F35"/>
    <w:rsid w:val="00811B3F"/>
    <w:rsid w:val="00823F39"/>
    <w:rsid w:val="00840141"/>
    <w:rsid w:val="00841D35"/>
    <w:rsid w:val="0085529E"/>
    <w:rsid w:val="00861F27"/>
    <w:rsid w:val="00894FC0"/>
    <w:rsid w:val="008A38AE"/>
    <w:rsid w:val="008B2A44"/>
    <w:rsid w:val="008C28E5"/>
    <w:rsid w:val="008C4C87"/>
    <w:rsid w:val="008E652F"/>
    <w:rsid w:val="008F38D4"/>
    <w:rsid w:val="00902C8F"/>
    <w:rsid w:val="00905502"/>
    <w:rsid w:val="0090598A"/>
    <w:rsid w:val="00910CE6"/>
    <w:rsid w:val="009251C8"/>
    <w:rsid w:val="00934E64"/>
    <w:rsid w:val="00937BC3"/>
    <w:rsid w:val="009417D4"/>
    <w:rsid w:val="00944FFF"/>
    <w:rsid w:val="009452D3"/>
    <w:rsid w:val="009620CB"/>
    <w:rsid w:val="00977AAD"/>
    <w:rsid w:val="00980F8A"/>
    <w:rsid w:val="0098438F"/>
    <w:rsid w:val="009911E1"/>
    <w:rsid w:val="009A6559"/>
    <w:rsid w:val="009E17DA"/>
    <w:rsid w:val="00A14F66"/>
    <w:rsid w:val="00A203EC"/>
    <w:rsid w:val="00A21E49"/>
    <w:rsid w:val="00A50582"/>
    <w:rsid w:val="00A5721A"/>
    <w:rsid w:val="00A5772C"/>
    <w:rsid w:val="00A73F93"/>
    <w:rsid w:val="00A86FA7"/>
    <w:rsid w:val="00AA3B82"/>
    <w:rsid w:val="00AB0396"/>
    <w:rsid w:val="00B1002D"/>
    <w:rsid w:val="00B13064"/>
    <w:rsid w:val="00B242C7"/>
    <w:rsid w:val="00B24F2D"/>
    <w:rsid w:val="00B31AE9"/>
    <w:rsid w:val="00B67DC8"/>
    <w:rsid w:val="00B72FE5"/>
    <w:rsid w:val="00B76ACE"/>
    <w:rsid w:val="00B81715"/>
    <w:rsid w:val="00B81B1B"/>
    <w:rsid w:val="00B81BD6"/>
    <w:rsid w:val="00B911FF"/>
    <w:rsid w:val="00B916AC"/>
    <w:rsid w:val="00B916EA"/>
    <w:rsid w:val="00B93400"/>
    <w:rsid w:val="00B94BD8"/>
    <w:rsid w:val="00BA138F"/>
    <w:rsid w:val="00BA1E31"/>
    <w:rsid w:val="00BB1BC9"/>
    <w:rsid w:val="00BC1536"/>
    <w:rsid w:val="00BD062E"/>
    <w:rsid w:val="00BE10BC"/>
    <w:rsid w:val="00BE146D"/>
    <w:rsid w:val="00BE167A"/>
    <w:rsid w:val="00BF0D23"/>
    <w:rsid w:val="00C00085"/>
    <w:rsid w:val="00C11F2C"/>
    <w:rsid w:val="00C128AF"/>
    <w:rsid w:val="00C25239"/>
    <w:rsid w:val="00C26DF6"/>
    <w:rsid w:val="00C376F8"/>
    <w:rsid w:val="00C4645A"/>
    <w:rsid w:val="00C550CD"/>
    <w:rsid w:val="00C65733"/>
    <w:rsid w:val="00C66054"/>
    <w:rsid w:val="00C6725A"/>
    <w:rsid w:val="00C76707"/>
    <w:rsid w:val="00C77173"/>
    <w:rsid w:val="00C815AF"/>
    <w:rsid w:val="00C85B27"/>
    <w:rsid w:val="00C877E1"/>
    <w:rsid w:val="00C87B88"/>
    <w:rsid w:val="00C87BD2"/>
    <w:rsid w:val="00C93618"/>
    <w:rsid w:val="00C95F71"/>
    <w:rsid w:val="00C97F9D"/>
    <w:rsid w:val="00CB411E"/>
    <w:rsid w:val="00CC20D2"/>
    <w:rsid w:val="00CC31C7"/>
    <w:rsid w:val="00CD12A2"/>
    <w:rsid w:val="00CD2401"/>
    <w:rsid w:val="00CE64A7"/>
    <w:rsid w:val="00CF48E0"/>
    <w:rsid w:val="00D02A12"/>
    <w:rsid w:val="00D070AA"/>
    <w:rsid w:val="00D1284F"/>
    <w:rsid w:val="00D14E2A"/>
    <w:rsid w:val="00D17854"/>
    <w:rsid w:val="00D24D86"/>
    <w:rsid w:val="00D278CE"/>
    <w:rsid w:val="00D369E3"/>
    <w:rsid w:val="00D37624"/>
    <w:rsid w:val="00D55A9D"/>
    <w:rsid w:val="00D73413"/>
    <w:rsid w:val="00D8426C"/>
    <w:rsid w:val="00D91B13"/>
    <w:rsid w:val="00D92FDE"/>
    <w:rsid w:val="00DA4352"/>
    <w:rsid w:val="00DA6345"/>
    <w:rsid w:val="00DB30B9"/>
    <w:rsid w:val="00DC6D8F"/>
    <w:rsid w:val="00DD1FB6"/>
    <w:rsid w:val="00DD4A51"/>
    <w:rsid w:val="00DE0C92"/>
    <w:rsid w:val="00DE759B"/>
    <w:rsid w:val="00DF0DD1"/>
    <w:rsid w:val="00DF2D85"/>
    <w:rsid w:val="00E06046"/>
    <w:rsid w:val="00E10B1C"/>
    <w:rsid w:val="00E128D6"/>
    <w:rsid w:val="00E217BE"/>
    <w:rsid w:val="00E24C75"/>
    <w:rsid w:val="00E325C0"/>
    <w:rsid w:val="00E37449"/>
    <w:rsid w:val="00E4180C"/>
    <w:rsid w:val="00E42A7E"/>
    <w:rsid w:val="00E51BCD"/>
    <w:rsid w:val="00E6771C"/>
    <w:rsid w:val="00E73E10"/>
    <w:rsid w:val="00E766C7"/>
    <w:rsid w:val="00E77055"/>
    <w:rsid w:val="00E77FA1"/>
    <w:rsid w:val="00E85045"/>
    <w:rsid w:val="00E92A9D"/>
    <w:rsid w:val="00E97966"/>
    <w:rsid w:val="00EA0DAE"/>
    <w:rsid w:val="00EB6A17"/>
    <w:rsid w:val="00EC56B3"/>
    <w:rsid w:val="00ED7785"/>
    <w:rsid w:val="00EE2892"/>
    <w:rsid w:val="00F04CE1"/>
    <w:rsid w:val="00F06C3F"/>
    <w:rsid w:val="00F15C79"/>
    <w:rsid w:val="00F172DC"/>
    <w:rsid w:val="00F24D34"/>
    <w:rsid w:val="00F47D0E"/>
    <w:rsid w:val="00F60F39"/>
    <w:rsid w:val="00F6393A"/>
    <w:rsid w:val="00F830A8"/>
    <w:rsid w:val="00F913E7"/>
    <w:rsid w:val="00F96C0B"/>
    <w:rsid w:val="00FD49E5"/>
    <w:rsid w:val="00FF1976"/>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4E"/>
    <w:rPr>
      <w:rFonts w:eastAsia="Times New Roman"/>
    </w:rPr>
  </w:style>
  <w:style w:type="paragraph" w:styleId="Heading1">
    <w:name w:val="heading 1"/>
    <w:basedOn w:val="Normal"/>
    <w:next w:val="Normal"/>
    <w:link w:val="Heading1Char"/>
    <w:qFormat/>
    <w:rsid w:val="007A144E"/>
    <w:pPr>
      <w:keepNext/>
      <w:outlineLvl w:val="0"/>
    </w:pPr>
    <w:rPr>
      <w:rFonts w:eastAsia="Calibri"/>
      <w:b/>
      <w:bCs/>
    </w:rPr>
  </w:style>
  <w:style w:type="paragraph" w:styleId="Heading2">
    <w:name w:val="heading 2"/>
    <w:basedOn w:val="Normal"/>
    <w:next w:val="Normal"/>
    <w:link w:val="Heading2Char"/>
    <w:qFormat/>
    <w:rsid w:val="007A144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44E"/>
    <w:rPr>
      <w:rFonts w:eastAsia="Calibri"/>
      <w:b/>
      <w:bCs/>
    </w:rPr>
  </w:style>
  <w:style w:type="character" w:customStyle="1" w:styleId="Heading2Char">
    <w:name w:val="Heading 2 Char"/>
    <w:basedOn w:val="DefaultParagraphFont"/>
    <w:link w:val="Heading2"/>
    <w:rsid w:val="007A144E"/>
    <w:rPr>
      <w:rFonts w:eastAsia="Times New Roman"/>
      <w:b/>
      <w:bCs/>
    </w:rPr>
  </w:style>
  <w:style w:type="paragraph" w:styleId="BodyTextIndent">
    <w:name w:val="Body Text Indent"/>
    <w:basedOn w:val="Normal"/>
    <w:link w:val="BodyTextIndentChar"/>
    <w:semiHidden/>
    <w:rsid w:val="007A144E"/>
    <w:pPr>
      <w:widowControl w:val="0"/>
      <w:autoSpaceDE w:val="0"/>
      <w:autoSpaceDN w:val="0"/>
      <w:adjustRightInd w:val="0"/>
      <w:ind w:left="720"/>
    </w:pPr>
  </w:style>
  <w:style w:type="character" w:customStyle="1" w:styleId="BodyTextIndentChar">
    <w:name w:val="Body Text Indent Char"/>
    <w:basedOn w:val="DefaultParagraphFont"/>
    <w:link w:val="BodyTextIndent"/>
    <w:semiHidden/>
    <w:rsid w:val="007A144E"/>
    <w:rPr>
      <w:rFonts w:eastAsia="Times New Roman"/>
    </w:rPr>
  </w:style>
  <w:style w:type="paragraph" w:styleId="FootnoteText">
    <w:name w:val="footnote text"/>
    <w:basedOn w:val="Normal"/>
    <w:link w:val="FootnoteTextChar"/>
    <w:semiHidden/>
    <w:unhideWhenUsed/>
    <w:rsid w:val="007A144E"/>
    <w:rPr>
      <w:rFonts w:eastAsia="Calibri"/>
      <w:sz w:val="20"/>
      <w:szCs w:val="20"/>
    </w:rPr>
  </w:style>
  <w:style w:type="character" w:customStyle="1" w:styleId="FootnoteTextChar">
    <w:name w:val="Footnote Text Char"/>
    <w:basedOn w:val="DefaultParagraphFont"/>
    <w:link w:val="FootnoteText"/>
    <w:semiHidden/>
    <w:rsid w:val="007A144E"/>
    <w:rPr>
      <w:rFonts w:eastAsia="Calibri"/>
      <w:sz w:val="20"/>
      <w:szCs w:val="20"/>
    </w:rPr>
  </w:style>
  <w:style w:type="character" w:styleId="FootnoteReference">
    <w:name w:val="footnote reference"/>
    <w:basedOn w:val="DefaultParagraphFont"/>
    <w:uiPriority w:val="99"/>
    <w:semiHidden/>
    <w:unhideWhenUsed/>
    <w:rsid w:val="007A144E"/>
    <w:rPr>
      <w:vertAlign w:val="superscript"/>
    </w:rPr>
  </w:style>
  <w:style w:type="paragraph" w:styleId="BodyTextIndent2">
    <w:name w:val="Body Text Indent 2"/>
    <w:basedOn w:val="Normal"/>
    <w:link w:val="BodyTextIndent2Char"/>
    <w:semiHidden/>
    <w:rsid w:val="007A144E"/>
    <w:pPr>
      <w:ind w:firstLine="720"/>
    </w:pPr>
    <w:rPr>
      <w:rFonts w:eastAsia="Calibri"/>
    </w:rPr>
  </w:style>
  <w:style w:type="character" w:customStyle="1" w:styleId="BodyTextIndent2Char">
    <w:name w:val="Body Text Indent 2 Char"/>
    <w:basedOn w:val="DefaultParagraphFont"/>
    <w:link w:val="BodyTextIndent2"/>
    <w:semiHidden/>
    <w:rsid w:val="007A144E"/>
    <w:rPr>
      <w:rFonts w:eastAsia="Calibri"/>
    </w:rPr>
  </w:style>
  <w:style w:type="paragraph" w:styleId="ListParagraph">
    <w:name w:val="List Paragraph"/>
    <w:basedOn w:val="Normal"/>
    <w:uiPriority w:val="34"/>
    <w:qFormat/>
    <w:rsid w:val="00047663"/>
    <w:pPr>
      <w:ind w:left="720"/>
      <w:contextualSpacing/>
    </w:pPr>
  </w:style>
  <w:style w:type="paragraph" w:styleId="BalloonText">
    <w:name w:val="Balloon Text"/>
    <w:basedOn w:val="Normal"/>
    <w:link w:val="BalloonTextChar"/>
    <w:uiPriority w:val="99"/>
    <w:semiHidden/>
    <w:unhideWhenUsed/>
    <w:rsid w:val="009417D4"/>
    <w:rPr>
      <w:rFonts w:ascii="Tahoma" w:hAnsi="Tahoma" w:cs="Tahoma"/>
      <w:sz w:val="16"/>
      <w:szCs w:val="16"/>
    </w:rPr>
  </w:style>
  <w:style w:type="character" w:customStyle="1" w:styleId="BalloonTextChar">
    <w:name w:val="Balloon Text Char"/>
    <w:basedOn w:val="DefaultParagraphFont"/>
    <w:link w:val="BalloonText"/>
    <w:uiPriority w:val="99"/>
    <w:semiHidden/>
    <w:rsid w:val="009417D4"/>
    <w:rPr>
      <w:rFonts w:ascii="Tahoma" w:eastAsia="Times New Roman" w:hAnsi="Tahoma" w:cs="Tahoma"/>
      <w:sz w:val="16"/>
      <w:szCs w:val="16"/>
    </w:rPr>
  </w:style>
  <w:style w:type="character" w:styleId="Hyperlink">
    <w:name w:val="Hyperlink"/>
    <w:basedOn w:val="DefaultParagraphFont"/>
    <w:semiHidden/>
    <w:rsid w:val="00526A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4E"/>
    <w:rPr>
      <w:rFonts w:eastAsia="Times New Roman"/>
    </w:rPr>
  </w:style>
  <w:style w:type="paragraph" w:styleId="Heading1">
    <w:name w:val="heading 1"/>
    <w:basedOn w:val="Normal"/>
    <w:next w:val="Normal"/>
    <w:link w:val="Heading1Char"/>
    <w:qFormat/>
    <w:rsid w:val="007A144E"/>
    <w:pPr>
      <w:keepNext/>
      <w:outlineLvl w:val="0"/>
    </w:pPr>
    <w:rPr>
      <w:rFonts w:eastAsia="Calibri"/>
      <w:b/>
      <w:bCs/>
    </w:rPr>
  </w:style>
  <w:style w:type="paragraph" w:styleId="Heading2">
    <w:name w:val="heading 2"/>
    <w:basedOn w:val="Normal"/>
    <w:next w:val="Normal"/>
    <w:link w:val="Heading2Char"/>
    <w:qFormat/>
    <w:rsid w:val="007A144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44E"/>
    <w:rPr>
      <w:rFonts w:eastAsia="Calibri"/>
      <w:b/>
      <w:bCs/>
    </w:rPr>
  </w:style>
  <w:style w:type="character" w:customStyle="1" w:styleId="Heading2Char">
    <w:name w:val="Heading 2 Char"/>
    <w:basedOn w:val="DefaultParagraphFont"/>
    <w:link w:val="Heading2"/>
    <w:rsid w:val="007A144E"/>
    <w:rPr>
      <w:rFonts w:eastAsia="Times New Roman"/>
      <w:b/>
      <w:bCs/>
    </w:rPr>
  </w:style>
  <w:style w:type="paragraph" w:styleId="BodyTextIndent">
    <w:name w:val="Body Text Indent"/>
    <w:basedOn w:val="Normal"/>
    <w:link w:val="BodyTextIndentChar"/>
    <w:semiHidden/>
    <w:rsid w:val="007A144E"/>
    <w:pPr>
      <w:widowControl w:val="0"/>
      <w:autoSpaceDE w:val="0"/>
      <w:autoSpaceDN w:val="0"/>
      <w:adjustRightInd w:val="0"/>
      <w:ind w:left="720"/>
    </w:pPr>
  </w:style>
  <w:style w:type="character" w:customStyle="1" w:styleId="BodyTextIndentChar">
    <w:name w:val="Body Text Indent Char"/>
    <w:basedOn w:val="DefaultParagraphFont"/>
    <w:link w:val="BodyTextIndent"/>
    <w:semiHidden/>
    <w:rsid w:val="007A144E"/>
    <w:rPr>
      <w:rFonts w:eastAsia="Times New Roman"/>
    </w:rPr>
  </w:style>
  <w:style w:type="paragraph" w:styleId="FootnoteText">
    <w:name w:val="footnote text"/>
    <w:basedOn w:val="Normal"/>
    <w:link w:val="FootnoteTextChar"/>
    <w:semiHidden/>
    <w:unhideWhenUsed/>
    <w:rsid w:val="007A144E"/>
    <w:rPr>
      <w:rFonts w:eastAsia="Calibri"/>
      <w:sz w:val="20"/>
      <w:szCs w:val="20"/>
    </w:rPr>
  </w:style>
  <w:style w:type="character" w:customStyle="1" w:styleId="FootnoteTextChar">
    <w:name w:val="Footnote Text Char"/>
    <w:basedOn w:val="DefaultParagraphFont"/>
    <w:link w:val="FootnoteText"/>
    <w:semiHidden/>
    <w:rsid w:val="007A144E"/>
    <w:rPr>
      <w:rFonts w:eastAsia="Calibri"/>
      <w:sz w:val="20"/>
      <w:szCs w:val="20"/>
    </w:rPr>
  </w:style>
  <w:style w:type="character" w:styleId="FootnoteReference">
    <w:name w:val="footnote reference"/>
    <w:basedOn w:val="DefaultParagraphFont"/>
    <w:uiPriority w:val="99"/>
    <w:semiHidden/>
    <w:unhideWhenUsed/>
    <w:rsid w:val="007A144E"/>
    <w:rPr>
      <w:vertAlign w:val="superscript"/>
    </w:rPr>
  </w:style>
  <w:style w:type="paragraph" w:styleId="BodyTextIndent2">
    <w:name w:val="Body Text Indent 2"/>
    <w:basedOn w:val="Normal"/>
    <w:link w:val="BodyTextIndent2Char"/>
    <w:semiHidden/>
    <w:rsid w:val="007A144E"/>
    <w:pPr>
      <w:ind w:firstLine="720"/>
    </w:pPr>
    <w:rPr>
      <w:rFonts w:eastAsia="Calibri"/>
    </w:rPr>
  </w:style>
  <w:style w:type="character" w:customStyle="1" w:styleId="BodyTextIndent2Char">
    <w:name w:val="Body Text Indent 2 Char"/>
    <w:basedOn w:val="DefaultParagraphFont"/>
    <w:link w:val="BodyTextIndent2"/>
    <w:semiHidden/>
    <w:rsid w:val="007A144E"/>
    <w:rPr>
      <w:rFonts w:eastAsia="Calibri"/>
    </w:rPr>
  </w:style>
  <w:style w:type="paragraph" w:styleId="ListParagraph">
    <w:name w:val="List Paragraph"/>
    <w:basedOn w:val="Normal"/>
    <w:uiPriority w:val="34"/>
    <w:qFormat/>
    <w:rsid w:val="00047663"/>
    <w:pPr>
      <w:ind w:left="720"/>
      <w:contextualSpacing/>
    </w:pPr>
  </w:style>
  <w:style w:type="paragraph" w:styleId="BalloonText">
    <w:name w:val="Balloon Text"/>
    <w:basedOn w:val="Normal"/>
    <w:link w:val="BalloonTextChar"/>
    <w:uiPriority w:val="99"/>
    <w:semiHidden/>
    <w:unhideWhenUsed/>
    <w:rsid w:val="009417D4"/>
    <w:rPr>
      <w:rFonts w:ascii="Tahoma" w:hAnsi="Tahoma" w:cs="Tahoma"/>
      <w:sz w:val="16"/>
      <w:szCs w:val="16"/>
    </w:rPr>
  </w:style>
  <w:style w:type="character" w:customStyle="1" w:styleId="BalloonTextChar">
    <w:name w:val="Balloon Text Char"/>
    <w:basedOn w:val="DefaultParagraphFont"/>
    <w:link w:val="BalloonText"/>
    <w:uiPriority w:val="99"/>
    <w:semiHidden/>
    <w:rsid w:val="009417D4"/>
    <w:rPr>
      <w:rFonts w:ascii="Tahoma" w:eastAsia="Times New Roman" w:hAnsi="Tahoma" w:cs="Tahoma"/>
      <w:sz w:val="16"/>
      <w:szCs w:val="16"/>
    </w:rPr>
  </w:style>
  <w:style w:type="character" w:styleId="Hyperlink">
    <w:name w:val="Hyperlink"/>
    <w:basedOn w:val="DefaultParagraphFont"/>
    <w:semiHidden/>
    <w:rsid w:val="00526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25064">
      <w:bodyDiv w:val="1"/>
      <w:marLeft w:val="0"/>
      <w:marRight w:val="0"/>
      <w:marTop w:val="0"/>
      <w:marBottom w:val="0"/>
      <w:divBdr>
        <w:top w:val="none" w:sz="0" w:space="0" w:color="auto"/>
        <w:left w:val="none" w:sz="0" w:space="0" w:color="auto"/>
        <w:bottom w:val="none" w:sz="0" w:space="0" w:color="auto"/>
        <w:right w:val="none" w:sz="0" w:space="0" w:color="auto"/>
      </w:divBdr>
      <w:divsChild>
        <w:div w:id="2042700797">
          <w:marLeft w:val="0"/>
          <w:marRight w:val="0"/>
          <w:marTop w:val="0"/>
          <w:marBottom w:val="0"/>
          <w:divBdr>
            <w:top w:val="none" w:sz="0" w:space="0" w:color="auto"/>
            <w:left w:val="none" w:sz="0" w:space="0" w:color="auto"/>
            <w:bottom w:val="none" w:sz="0" w:space="0" w:color="auto"/>
            <w:right w:val="none" w:sz="0" w:space="0" w:color="auto"/>
          </w:divBdr>
          <w:divsChild>
            <w:div w:id="498229792">
              <w:marLeft w:val="0"/>
              <w:marRight w:val="0"/>
              <w:marTop w:val="0"/>
              <w:marBottom w:val="0"/>
              <w:divBdr>
                <w:top w:val="none" w:sz="0" w:space="0" w:color="auto"/>
                <w:left w:val="none" w:sz="0" w:space="0" w:color="auto"/>
                <w:bottom w:val="none" w:sz="0" w:space="0" w:color="auto"/>
                <w:right w:val="none" w:sz="0" w:space="0" w:color="auto"/>
              </w:divBdr>
              <w:divsChild>
                <w:div w:id="781726084">
                  <w:marLeft w:val="0"/>
                  <w:marRight w:val="0"/>
                  <w:marTop w:val="0"/>
                  <w:marBottom w:val="0"/>
                  <w:divBdr>
                    <w:top w:val="none" w:sz="0" w:space="0" w:color="auto"/>
                    <w:left w:val="none" w:sz="0" w:space="0" w:color="auto"/>
                    <w:bottom w:val="none" w:sz="0" w:space="0" w:color="auto"/>
                    <w:right w:val="none" w:sz="0" w:space="0" w:color="auto"/>
                  </w:divBdr>
                  <w:divsChild>
                    <w:div w:id="1980963589">
                      <w:marLeft w:val="0"/>
                      <w:marRight w:val="0"/>
                      <w:marTop w:val="0"/>
                      <w:marBottom w:val="0"/>
                      <w:divBdr>
                        <w:top w:val="none" w:sz="0" w:space="0" w:color="auto"/>
                        <w:left w:val="none" w:sz="0" w:space="0" w:color="auto"/>
                        <w:bottom w:val="none" w:sz="0" w:space="0" w:color="auto"/>
                        <w:right w:val="none" w:sz="0" w:space="0" w:color="auto"/>
                      </w:divBdr>
                      <w:divsChild>
                        <w:div w:id="569003990">
                          <w:marLeft w:val="0"/>
                          <w:marRight w:val="0"/>
                          <w:marTop w:val="0"/>
                          <w:marBottom w:val="0"/>
                          <w:divBdr>
                            <w:top w:val="none" w:sz="0" w:space="0" w:color="auto"/>
                            <w:left w:val="none" w:sz="0" w:space="0" w:color="auto"/>
                            <w:bottom w:val="none" w:sz="0" w:space="0" w:color="auto"/>
                            <w:right w:val="none" w:sz="0" w:space="0" w:color="auto"/>
                          </w:divBdr>
                          <w:divsChild>
                            <w:div w:id="1005326248">
                              <w:marLeft w:val="0"/>
                              <w:marRight w:val="0"/>
                              <w:marTop w:val="0"/>
                              <w:marBottom w:val="0"/>
                              <w:divBdr>
                                <w:top w:val="none" w:sz="0" w:space="0" w:color="auto"/>
                                <w:left w:val="none" w:sz="0" w:space="0" w:color="auto"/>
                                <w:bottom w:val="none" w:sz="0" w:space="0" w:color="auto"/>
                                <w:right w:val="none" w:sz="0" w:space="0" w:color="auto"/>
                              </w:divBdr>
                              <w:divsChild>
                                <w:div w:id="908535128">
                                  <w:marLeft w:val="0"/>
                                  <w:marRight w:val="0"/>
                                  <w:marTop w:val="0"/>
                                  <w:marBottom w:val="0"/>
                                  <w:divBdr>
                                    <w:top w:val="none" w:sz="0" w:space="0" w:color="auto"/>
                                    <w:left w:val="none" w:sz="0" w:space="0" w:color="auto"/>
                                    <w:bottom w:val="none" w:sz="0" w:space="0" w:color="auto"/>
                                    <w:right w:val="none" w:sz="0" w:space="0" w:color="auto"/>
                                  </w:divBdr>
                                  <w:divsChild>
                                    <w:div w:id="1775664045">
                                      <w:marLeft w:val="0"/>
                                      <w:marRight w:val="0"/>
                                      <w:marTop w:val="0"/>
                                      <w:marBottom w:val="0"/>
                                      <w:divBdr>
                                        <w:top w:val="none" w:sz="0" w:space="0" w:color="auto"/>
                                        <w:left w:val="none" w:sz="0" w:space="0" w:color="auto"/>
                                        <w:bottom w:val="none" w:sz="0" w:space="0" w:color="auto"/>
                                        <w:right w:val="none" w:sz="0" w:space="0" w:color="auto"/>
                                      </w:divBdr>
                                      <w:divsChild>
                                        <w:div w:id="1748189214">
                                          <w:marLeft w:val="0"/>
                                          <w:marRight w:val="0"/>
                                          <w:marTop w:val="0"/>
                                          <w:marBottom w:val="0"/>
                                          <w:divBdr>
                                            <w:top w:val="none" w:sz="0" w:space="0" w:color="auto"/>
                                            <w:left w:val="none" w:sz="0" w:space="0" w:color="auto"/>
                                            <w:bottom w:val="none" w:sz="0" w:space="0" w:color="auto"/>
                                            <w:right w:val="none" w:sz="0" w:space="0" w:color="auto"/>
                                          </w:divBdr>
                                          <w:divsChild>
                                            <w:div w:id="152306901">
                                              <w:marLeft w:val="0"/>
                                              <w:marRight w:val="0"/>
                                              <w:marTop w:val="0"/>
                                              <w:marBottom w:val="0"/>
                                              <w:divBdr>
                                                <w:top w:val="none" w:sz="0" w:space="0" w:color="auto"/>
                                                <w:left w:val="none" w:sz="0" w:space="0" w:color="auto"/>
                                                <w:bottom w:val="none" w:sz="0" w:space="0" w:color="auto"/>
                                                <w:right w:val="none" w:sz="0" w:space="0" w:color="auto"/>
                                              </w:divBdr>
                                              <w:divsChild>
                                                <w:div w:id="27226387">
                                                  <w:marLeft w:val="0"/>
                                                  <w:marRight w:val="0"/>
                                                  <w:marTop w:val="0"/>
                                                  <w:marBottom w:val="0"/>
                                                  <w:divBdr>
                                                    <w:top w:val="none" w:sz="0" w:space="0" w:color="auto"/>
                                                    <w:left w:val="none" w:sz="0" w:space="0" w:color="auto"/>
                                                    <w:bottom w:val="none" w:sz="0" w:space="0" w:color="auto"/>
                                                    <w:right w:val="none" w:sz="0" w:space="0" w:color="auto"/>
                                                  </w:divBdr>
                                                  <w:divsChild>
                                                    <w:div w:id="577591569">
                                                      <w:marLeft w:val="0"/>
                                                      <w:marRight w:val="0"/>
                                                      <w:marTop w:val="0"/>
                                                      <w:marBottom w:val="0"/>
                                                      <w:divBdr>
                                                        <w:top w:val="none" w:sz="0" w:space="0" w:color="auto"/>
                                                        <w:left w:val="none" w:sz="0" w:space="0" w:color="auto"/>
                                                        <w:bottom w:val="none" w:sz="0" w:space="0" w:color="auto"/>
                                                        <w:right w:val="none" w:sz="0" w:space="0" w:color="auto"/>
                                                      </w:divBdr>
                                                      <w:divsChild>
                                                        <w:div w:id="681320775">
                                                          <w:marLeft w:val="0"/>
                                                          <w:marRight w:val="0"/>
                                                          <w:marTop w:val="0"/>
                                                          <w:marBottom w:val="0"/>
                                                          <w:divBdr>
                                                            <w:top w:val="none" w:sz="0" w:space="0" w:color="auto"/>
                                                            <w:left w:val="none" w:sz="0" w:space="0" w:color="auto"/>
                                                            <w:bottom w:val="none" w:sz="0" w:space="0" w:color="auto"/>
                                                            <w:right w:val="none" w:sz="0" w:space="0" w:color="auto"/>
                                                          </w:divBdr>
                                                          <w:divsChild>
                                                            <w:div w:id="1854371272">
                                                              <w:marLeft w:val="0"/>
                                                              <w:marRight w:val="0"/>
                                                              <w:marTop w:val="0"/>
                                                              <w:marBottom w:val="0"/>
                                                              <w:divBdr>
                                                                <w:top w:val="none" w:sz="0" w:space="0" w:color="auto"/>
                                                                <w:left w:val="none" w:sz="0" w:space="0" w:color="auto"/>
                                                                <w:bottom w:val="none" w:sz="0" w:space="0" w:color="auto"/>
                                                                <w:right w:val="none" w:sz="0" w:space="0" w:color="auto"/>
                                                              </w:divBdr>
                                                              <w:divsChild>
                                                                <w:div w:id="790243143">
                                                                  <w:marLeft w:val="0"/>
                                                                  <w:marRight w:val="0"/>
                                                                  <w:marTop w:val="0"/>
                                                                  <w:marBottom w:val="0"/>
                                                                  <w:divBdr>
                                                                    <w:top w:val="none" w:sz="0" w:space="0" w:color="auto"/>
                                                                    <w:left w:val="none" w:sz="0" w:space="0" w:color="auto"/>
                                                                    <w:bottom w:val="none" w:sz="0" w:space="0" w:color="auto"/>
                                                                    <w:right w:val="none" w:sz="0" w:space="0" w:color="auto"/>
                                                                  </w:divBdr>
                                                                  <w:divsChild>
                                                                    <w:div w:id="2115902964">
                                                                      <w:marLeft w:val="0"/>
                                                                      <w:marRight w:val="0"/>
                                                                      <w:marTop w:val="0"/>
                                                                      <w:marBottom w:val="0"/>
                                                                      <w:divBdr>
                                                                        <w:top w:val="none" w:sz="0" w:space="0" w:color="auto"/>
                                                                        <w:left w:val="none" w:sz="0" w:space="0" w:color="auto"/>
                                                                        <w:bottom w:val="none" w:sz="0" w:space="0" w:color="auto"/>
                                                                        <w:right w:val="none" w:sz="0" w:space="0" w:color="auto"/>
                                                                      </w:divBdr>
                                                                      <w:divsChild>
                                                                        <w:div w:id="1930239061">
                                                                          <w:marLeft w:val="0"/>
                                                                          <w:marRight w:val="0"/>
                                                                          <w:marTop w:val="0"/>
                                                                          <w:marBottom w:val="0"/>
                                                                          <w:divBdr>
                                                                            <w:top w:val="none" w:sz="0" w:space="0" w:color="auto"/>
                                                                            <w:left w:val="none" w:sz="0" w:space="0" w:color="auto"/>
                                                                            <w:bottom w:val="none" w:sz="0" w:space="0" w:color="auto"/>
                                                                            <w:right w:val="none" w:sz="0" w:space="0" w:color="auto"/>
                                                                          </w:divBdr>
                                                                          <w:divsChild>
                                                                            <w:div w:id="953556396">
                                                                              <w:marLeft w:val="0"/>
                                                                              <w:marRight w:val="0"/>
                                                                              <w:marTop w:val="0"/>
                                                                              <w:marBottom w:val="0"/>
                                                                              <w:divBdr>
                                                                                <w:top w:val="none" w:sz="0" w:space="0" w:color="auto"/>
                                                                                <w:left w:val="none" w:sz="0" w:space="0" w:color="auto"/>
                                                                                <w:bottom w:val="none" w:sz="0" w:space="0" w:color="auto"/>
                                                                                <w:right w:val="none" w:sz="0" w:space="0" w:color="auto"/>
                                                                              </w:divBdr>
                                                                              <w:divsChild>
                                                                                <w:div w:id="364868677">
                                                                                  <w:marLeft w:val="0"/>
                                                                                  <w:marRight w:val="0"/>
                                                                                  <w:marTop w:val="0"/>
                                                                                  <w:marBottom w:val="0"/>
                                                                                  <w:divBdr>
                                                                                    <w:top w:val="none" w:sz="0" w:space="0" w:color="auto"/>
                                                                                    <w:left w:val="none" w:sz="0" w:space="0" w:color="auto"/>
                                                                                    <w:bottom w:val="none" w:sz="0" w:space="0" w:color="auto"/>
                                                                                    <w:right w:val="none" w:sz="0" w:space="0" w:color="auto"/>
                                                                                  </w:divBdr>
                                                                                  <w:divsChild>
                                                                                    <w:div w:id="529295234">
                                                                                      <w:marLeft w:val="0"/>
                                                                                      <w:marRight w:val="0"/>
                                                                                      <w:marTop w:val="0"/>
                                                                                      <w:marBottom w:val="0"/>
                                                                                      <w:divBdr>
                                                                                        <w:top w:val="none" w:sz="0" w:space="0" w:color="auto"/>
                                                                                        <w:left w:val="none" w:sz="0" w:space="0" w:color="auto"/>
                                                                                        <w:bottom w:val="none" w:sz="0" w:space="0" w:color="auto"/>
                                                                                        <w:right w:val="none" w:sz="0" w:space="0" w:color="auto"/>
                                                                                      </w:divBdr>
                                                                                      <w:divsChild>
                                                                                        <w:div w:id="396710245">
                                                                                          <w:marLeft w:val="0"/>
                                                                                          <w:marRight w:val="0"/>
                                                                                          <w:marTop w:val="0"/>
                                                                                          <w:marBottom w:val="0"/>
                                                                                          <w:divBdr>
                                                                                            <w:top w:val="none" w:sz="0" w:space="0" w:color="auto"/>
                                                                                            <w:left w:val="none" w:sz="0" w:space="0" w:color="auto"/>
                                                                                            <w:bottom w:val="none" w:sz="0" w:space="0" w:color="auto"/>
                                                                                            <w:right w:val="none" w:sz="0" w:space="0" w:color="auto"/>
                                                                                          </w:divBdr>
                                                                                          <w:divsChild>
                                                                                            <w:div w:id="1332836698">
                                                                                              <w:marLeft w:val="0"/>
                                                                                              <w:marRight w:val="0"/>
                                                                                              <w:marTop w:val="0"/>
                                                                                              <w:marBottom w:val="0"/>
                                                                                              <w:divBdr>
                                                                                                <w:top w:val="none" w:sz="0" w:space="0" w:color="auto"/>
                                                                                                <w:left w:val="none" w:sz="0" w:space="0" w:color="auto"/>
                                                                                                <w:bottom w:val="none" w:sz="0" w:space="0" w:color="auto"/>
                                                                                                <w:right w:val="none" w:sz="0" w:space="0" w:color="auto"/>
                                                                                              </w:divBdr>
                                                                                              <w:divsChild>
                                                                                                <w:div w:id="519318880">
                                                                                                  <w:marLeft w:val="0"/>
                                                                                                  <w:marRight w:val="0"/>
                                                                                                  <w:marTop w:val="0"/>
                                                                                                  <w:marBottom w:val="0"/>
                                                                                                  <w:divBdr>
                                                                                                    <w:top w:val="none" w:sz="0" w:space="0" w:color="auto"/>
                                                                                                    <w:left w:val="none" w:sz="0" w:space="0" w:color="auto"/>
                                                                                                    <w:bottom w:val="none" w:sz="0" w:space="0" w:color="auto"/>
                                                                                                    <w:right w:val="none" w:sz="0" w:space="0" w:color="auto"/>
                                                                                                  </w:divBdr>
                                                                                                  <w:divsChild>
                                                                                                    <w:div w:id="2040889147">
                                                                                                      <w:marLeft w:val="0"/>
                                                                                                      <w:marRight w:val="0"/>
                                                                                                      <w:marTop w:val="0"/>
                                                                                                      <w:marBottom w:val="0"/>
                                                                                                      <w:divBdr>
                                                                                                        <w:top w:val="single" w:sz="6" w:space="0" w:color="A7B3BD"/>
                                                                                                        <w:left w:val="none" w:sz="0" w:space="0" w:color="auto"/>
                                                                                                        <w:bottom w:val="none" w:sz="0" w:space="0" w:color="auto"/>
                                                                                                        <w:right w:val="none" w:sz="0" w:space="0" w:color="auto"/>
                                                                                                      </w:divBdr>
                                                                                                      <w:divsChild>
                                                                                                        <w:div w:id="2398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338024">
      <w:bodyDiv w:val="1"/>
      <w:marLeft w:val="0"/>
      <w:marRight w:val="0"/>
      <w:marTop w:val="0"/>
      <w:marBottom w:val="0"/>
      <w:divBdr>
        <w:top w:val="none" w:sz="0" w:space="0" w:color="auto"/>
        <w:left w:val="none" w:sz="0" w:space="0" w:color="auto"/>
        <w:bottom w:val="none" w:sz="0" w:space="0" w:color="auto"/>
        <w:right w:val="none" w:sz="0" w:space="0" w:color="auto"/>
      </w:divBdr>
      <w:divsChild>
        <w:div w:id="836771567">
          <w:marLeft w:val="0"/>
          <w:marRight w:val="0"/>
          <w:marTop w:val="0"/>
          <w:marBottom w:val="0"/>
          <w:divBdr>
            <w:top w:val="none" w:sz="0" w:space="0" w:color="auto"/>
            <w:left w:val="none" w:sz="0" w:space="0" w:color="auto"/>
            <w:bottom w:val="none" w:sz="0" w:space="0" w:color="auto"/>
            <w:right w:val="none" w:sz="0" w:space="0" w:color="auto"/>
          </w:divBdr>
          <w:divsChild>
            <w:div w:id="2098864879">
              <w:marLeft w:val="0"/>
              <w:marRight w:val="0"/>
              <w:marTop w:val="0"/>
              <w:marBottom w:val="0"/>
              <w:divBdr>
                <w:top w:val="none" w:sz="0" w:space="0" w:color="auto"/>
                <w:left w:val="none" w:sz="0" w:space="0" w:color="auto"/>
                <w:bottom w:val="none" w:sz="0" w:space="0" w:color="auto"/>
                <w:right w:val="none" w:sz="0" w:space="0" w:color="auto"/>
              </w:divBdr>
              <w:divsChild>
                <w:div w:id="103769575">
                  <w:marLeft w:val="0"/>
                  <w:marRight w:val="0"/>
                  <w:marTop w:val="0"/>
                  <w:marBottom w:val="0"/>
                  <w:divBdr>
                    <w:top w:val="none" w:sz="0" w:space="0" w:color="auto"/>
                    <w:left w:val="none" w:sz="0" w:space="0" w:color="auto"/>
                    <w:bottom w:val="none" w:sz="0" w:space="0" w:color="auto"/>
                    <w:right w:val="none" w:sz="0" w:space="0" w:color="auto"/>
                  </w:divBdr>
                  <w:divsChild>
                    <w:div w:id="135727585">
                      <w:marLeft w:val="0"/>
                      <w:marRight w:val="0"/>
                      <w:marTop w:val="0"/>
                      <w:marBottom w:val="0"/>
                      <w:divBdr>
                        <w:top w:val="none" w:sz="0" w:space="0" w:color="auto"/>
                        <w:left w:val="none" w:sz="0" w:space="0" w:color="auto"/>
                        <w:bottom w:val="none" w:sz="0" w:space="0" w:color="auto"/>
                        <w:right w:val="none" w:sz="0" w:space="0" w:color="auto"/>
                      </w:divBdr>
                      <w:divsChild>
                        <w:div w:id="1715695490">
                          <w:marLeft w:val="0"/>
                          <w:marRight w:val="0"/>
                          <w:marTop w:val="0"/>
                          <w:marBottom w:val="0"/>
                          <w:divBdr>
                            <w:top w:val="none" w:sz="0" w:space="0" w:color="auto"/>
                            <w:left w:val="none" w:sz="0" w:space="0" w:color="auto"/>
                            <w:bottom w:val="none" w:sz="0" w:space="0" w:color="auto"/>
                            <w:right w:val="none" w:sz="0" w:space="0" w:color="auto"/>
                          </w:divBdr>
                          <w:divsChild>
                            <w:div w:id="338048096">
                              <w:marLeft w:val="0"/>
                              <w:marRight w:val="0"/>
                              <w:marTop w:val="0"/>
                              <w:marBottom w:val="0"/>
                              <w:divBdr>
                                <w:top w:val="none" w:sz="0" w:space="0" w:color="auto"/>
                                <w:left w:val="none" w:sz="0" w:space="0" w:color="auto"/>
                                <w:bottom w:val="none" w:sz="0" w:space="0" w:color="auto"/>
                                <w:right w:val="none" w:sz="0" w:space="0" w:color="auto"/>
                              </w:divBdr>
                              <w:divsChild>
                                <w:div w:id="1617563720">
                                  <w:marLeft w:val="0"/>
                                  <w:marRight w:val="0"/>
                                  <w:marTop w:val="0"/>
                                  <w:marBottom w:val="0"/>
                                  <w:divBdr>
                                    <w:top w:val="none" w:sz="0" w:space="0" w:color="auto"/>
                                    <w:left w:val="none" w:sz="0" w:space="0" w:color="auto"/>
                                    <w:bottom w:val="none" w:sz="0" w:space="0" w:color="auto"/>
                                    <w:right w:val="none" w:sz="0" w:space="0" w:color="auto"/>
                                  </w:divBdr>
                                  <w:divsChild>
                                    <w:div w:id="1368018628">
                                      <w:marLeft w:val="0"/>
                                      <w:marRight w:val="0"/>
                                      <w:marTop w:val="0"/>
                                      <w:marBottom w:val="0"/>
                                      <w:divBdr>
                                        <w:top w:val="none" w:sz="0" w:space="0" w:color="auto"/>
                                        <w:left w:val="none" w:sz="0" w:space="0" w:color="auto"/>
                                        <w:bottom w:val="none" w:sz="0" w:space="0" w:color="auto"/>
                                        <w:right w:val="none" w:sz="0" w:space="0" w:color="auto"/>
                                      </w:divBdr>
                                      <w:divsChild>
                                        <w:div w:id="1097478146">
                                          <w:marLeft w:val="0"/>
                                          <w:marRight w:val="0"/>
                                          <w:marTop w:val="0"/>
                                          <w:marBottom w:val="0"/>
                                          <w:divBdr>
                                            <w:top w:val="none" w:sz="0" w:space="0" w:color="auto"/>
                                            <w:left w:val="none" w:sz="0" w:space="0" w:color="auto"/>
                                            <w:bottom w:val="none" w:sz="0" w:space="0" w:color="auto"/>
                                            <w:right w:val="none" w:sz="0" w:space="0" w:color="auto"/>
                                          </w:divBdr>
                                          <w:divsChild>
                                            <w:div w:id="7800694">
                                              <w:marLeft w:val="0"/>
                                              <w:marRight w:val="0"/>
                                              <w:marTop w:val="0"/>
                                              <w:marBottom w:val="0"/>
                                              <w:divBdr>
                                                <w:top w:val="none" w:sz="0" w:space="0" w:color="auto"/>
                                                <w:left w:val="none" w:sz="0" w:space="0" w:color="auto"/>
                                                <w:bottom w:val="none" w:sz="0" w:space="0" w:color="auto"/>
                                                <w:right w:val="none" w:sz="0" w:space="0" w:color="auto"/>
                                              </w:divBdr>
                                              <w:divsChild>
                                                <w:div w:id="882719481">
                                                  <w:marLeft w:val="0"/>
                                                  <w:marRight w:val="0"/>
                                                  <w:marTop w:val="0"/>
                                                  <w:marBottom w:val="0"/>
                                                  <w:divBdr>
                                                    <w:top w:val="none" w:sz="0" w:space="0" w:color="auto"/>
                                                    <w:left w:val="none" w:sz="0" w:space="0" w:color="auto"/>
                                                    <w:bottom w:val="none" w:sz="0" w:space="0" w:color="auto"/>
                                                    <w:right w:val="none" w:sz="0" w:space="0" w:color="auto"/>
                                                  </w:divBdr>
                                                  <w:divsChild>
                                                    <w:div w:id="2136873433">
                                                      <w:marLeft w:val="0"/>
                                                      <w:marRight w:val="0"/>
                                                      <w:marTop w:val="0"/>
                                                      <w:marBottom w:val="0"/>
                                                      <w:divBdr>
                                                        <w:top w:val="none" w:sz="0" w:space="0" w:color="auto"/>
                                                        <w:left w:val="none" w:sz="0" w:space="0" w:color="auto"/>
                                                        <w:bottom w:val="none" w:sz="0" w:space="0" w:color="auto"/>
                                                        <w:right w:val="none" w:sz="0" w:space="0" w:color="auto"/>
                                                      </w:divBdr>
                                                      <w:divsChild>
                                                        <w:div w:id="250773259">
                                                          <w:marLeft w:val="0"/>
                                                          <w:marRight w:val="0"/>
                                                          <w:marTop w:val="0"/>
                                                          <w:marBottom w:val="0"/>
                                                          <w:divBdr>
                                                            <w:top w:val="none" w:sz="0" w:space="0" w:color="auto"/>
                                                            <w:left w:val="none" w:sz="0" w:space="0" w:color="auto"/>
                                                            <w:bottom w:val="none" w:sz="0" w:space="0" w:color="auto"/>
                                                            <w:right w:val="none" w:sz="0" w:space="0" w:color="auto"/>
                                                          </w:divBdr>
                                                          <w:divsChild>
                                                            <w:div w:id="1104374959">
                                                              <w:marLeft w:val="0"/>
                                                              <w:marRight w:val="0"/>
                                                              <w:marTop w:val="0"/>
                                                              <w:marBottom w:val="0"/>
                                                              <w:divBdr>
                                                                <w:top w:val="none" w:sz="0" w:space="0" w:color="auto"/>
                                                                <w:left w:val="none" w:sz="0" w:space="0" w:color="auto"/>
                                                                <w:bottom w:val="none" w:sz="0" w:space="0" w:color="auto"/>
                                                                <w:right w:val="none" w:sz="0" w:space="0" w:color="auto"/>
                                                              </w:divBdr>
                                                              <w:divsChild>
                                                                <w:div w:id="1113206185">
                                                                  <w:marLeft w:val="0"/>
                                                                  <w:marRight w:val="0"/>
                                                                  <w:marTop w:val="0"/>
                                                                  <w:marBottom w:val="0"/>
                                                                  <w:divBdr>
                                                                    <w:top w:val="none" w:sz="0" w:space="0" w:color="auto"/>
                                                                    <w:left w:val="none" w:sz="0" w:space="0" w:color="auto"/>
                                                                    <w:bottom w:val="none" w:sz="0" w:space="0" w:color="auto"/>
                                                                    <w:right w:val="none" w:sz="0" w:space="0" w:color="auto"/>
                                                                  </w:divBdr>
                                                                  <w:divsChild>
                                                                    <w:div w:id="1665859692">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0"/>
                                                                          <w:divBdr>
                                                                            <w:top w:val="none" w:sz="0" w:space="0" w:color="auto"/>
                                                                            <w:left w:val="none" w:sz="0" w:space="0" w:color="auto"/>
                                                                            <w:bottom w:val="none" w:sz="0" w:space="0" w:color="auto"/>
                                                                            <w:right w:val="none" w:sz="0" w:space="0" w:color="auto"/>
                                                                          </w:divBdr>
                                                                          <w:divsChild>
                                                                            <w:div w:id="355230760">
                                                                              <w:marLeft w:val="0"/>
                                                                              <w:marRight w:val="0"/>
                                                                              <w:marTop w:val="0"/>
                                                                              <w:marBottom w:val="0"/>
                                                                              <w:divBdr>
                                                                                <w:top w:val="none" w:sz="0" w:space="0" w:color="auto"/>
                                                                                <w:left w:val="none" w:sz="0" w:space="0" w:color="auto"/>
                                                                                <w:bottom w:val="none" w:sz="0" w:space="0" w:color="auto"/>
                                                                                <w:right w:val="none" w:sz="0" w:space="0" w:color="auto"/>
                                                                              </w:divBdr>
                                                                              <w:divsChild>
                                                                                <w:div w:id="1551499942">
                                                                                  <w:marLeft w:val="0"/>
                                                                                  <w:marRight w:val="0"/>
                                                                                  <w:marTop w:val="0"/>
                                                                                  <w:marBottom w:val="0"/>
                                                                                  <w:divBdr>
                                                                                    <w:top w:val="none" w:sz="0" w:space="0" w:color="auto"/>
                                                                                    <w:left w:val="none" w:sz="0" w:space="0" w:color="auto"/>
                                                                                    <w:bottom w:val="none" w:sz="0" w:space="0" w:color="auto"/>
                                                                                    <w:right w:val="none" w:sz="0" w:space="0" w:color="auto"/>
                                                                                  </w:divBdr>
                                                                                  <w:divsChild>
                                                                                    <w:div w:id="368647269">
                                                                                      <w:marLeft w:val="0"/>
                                                                                      <w:marRight w:val="0"/>
                                                                                      <w:marTop w:val="0"/>
                                                                                      <w:marBottom w:val="0"/>
                                                                                      <w:divBdr>
                                                                                        <w:top w:val="none" w:sz="0" w:space="0" w:color="auto"/>
                                                                                        <w:left w:val="none" w:sz="0" w:space="0" w:color="auto"/>
                                                                                        <w:bottom w:val="none" w:sz="0" w:space="0" w:color="auto"/>
                                                                                        <w:right w:val="none" w:sz="0" w:space="0" w:color="auto"/>
                                                                                      </w:divBdr>
                                                                                      <w:divsChild>
                                                                                        <w:div w:id="529535031">
                                                                                          <w:marLeft w:val="0"/>
                                                                                          <w:marRight w:val="0"/>
                                                                                          <w:marTop w:val="0"/>
                                                                                          <w:marBottom w:val="0"/>
                                                                                          <w:divBdr>
                                                                                            <w:top w:val="none" w:sz="0" w:space="0" w:color="auto"/>
                                                                                            <w:left w:val="none" w:sz="0" w:space="0" w:color="auto"/>
                                                                                            <w:bottom w:val="none" w:sz="0" w:space="0" w:color="auto"/>
                                                                                            <w:right w:val="none" w:sz="0" w:space="0" w:color="auto"/>
                                                                                          </w:divBdr>
                                                                                          <w:divsChild>
                                                                                            <w:div w:id="1560357451">
                                                                                              <w:marLeft w:val="0"/>
                                                                                              <w:marRight w:val="0"/>
                                                                                              <w:marTop w:val="0"/>
                                                                                              <w:marBottom w:val="0"/>
                                                                                              <w:divBdr>
                                                                                                <w:top w:val="none" w:sz="0" w:space="0" w:color="auto"/>
                                                                                                <w:left w:val="none" w:sz="0" w:space="0" w:color="auto"/>
                                                                                                <w:bottom w:val="none" w:sz="0" w:space="0" w:color="auto"/>
                                                                                                <w:right w:val="none" w:sz="0" w:space="0" w:color="auto"/>
                                                                                              </w:divBdr>
                                                                                              <w:divsChild>
                                                                                                <w:div w:id="153499621">
                                                                                                  <w:marLeft w:val="0"/>
                                                                                                  <w:marRight w:val="0"/>
                                                                                                  <w:marTop w:val="0"/>
                                                                                                  <w:marBottom w:val="0"/>
                                                                                                  <w:divBdr>
                                                                                                    <w:top w:val="none" w:sz="0" w:space="0" w:color="auto"/>
                                                                                                    <w:left w:val="none" w:sz="0" w:space="0" w:color="auto"/>
                                                                                                    <w:bottom w:val="none" w:sz="0" w:space="0" w:color="auto"/>
                                                                                                    <w:right w:val="none" w:sz="0" w:space="0" w:color="auto"/>
                                                                                                  </w:divBdr>
                                                                                                  <w:divsChild>
                                                                                                    <w:div w:id="406920878">
                                                                                                      <w:marLeft w:val="0"/>
                                                                                                      <w:marRight w:val="0"/>
                                                                                                      <w:marTop w:val="0"/>
                                                                                                      <w:marBottom w:val="0"/>
                                                                                                      <w:divBdr>
                                                                                                        <w:top w:val="single" w:sz="6" w:space="0" w:color="A7B3BD"/>
                                                                                                        <w:left w:val="none" w:sz="0" w:space="0" w:color="auto"/>
                                                                                                        <w:bottom w:val="none" w:sz="0" w:space="0" w:color="auto"/>
                                                                                                        <w:right w:val="none" w:sz="0" w:space="0" w:color="auto"/>
                                                                                                      </w:divBdr>
                                                                                                      <w:divsChild>
                                                                                                        <w:div w:id="4757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2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obert.J.Packard@census.gov" TargetMode="External"/><Relationship Id="rId4" Type="http://schemas.microsoft.com/office/2007/relationships/stylesWithEffects" Target="stylesWithEffects.xml"/><Relationship Id="rId9" Type="http://schemas.openxmlformats.org/officeDocument/2006/relationships/hyperlink" Target="mailto:Erin.S.Love@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D7204-95CA-4844-9A1F-A6AAA13E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smeegal</cp:lastModifiedBy>
  <cp:revision>3</cp:revision>
  <cp:lastPrinted>2012-03-27T16:22:00Z</cp:lastPrinted>
  <dcterms:created xsi:type="dcterms:W3CDTF">2012-06-15T13:22:00Z</dcterms:created>
  <dcterms:modified xsi:type="dcterms:W3CDTF">2012-06-15T13:23:00Z</dcterms:modified>
</cp:coreProperties>
</file>