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FB" w:rsidRPr="00E233F4" w:rsidRDefault="0003606E" w:rsidP="0003606E">
      <w:pPr>
        <w:jc w:val="center"/>
        <w:rPr>
          <w:b/>
        </w:rPr>
      </w:pPr>
      <w:r w:rsidRPr="00E233F4">
        <w:rPr>
          <w:b/>
        </w:rPr>
        <w:t>Supporting Statement for Form SSA-1694</w:t>
      </w:r>
    </w:p>
    <w:p w:rsidR="0003606E" w:rsidRDefault="0003606E" w:rsidP="0003606E">
      <w:pPr>
        <w:jc w:val="center"/>
        <w:rPr>
          <w:b/>
        </w:rPr>
      </w:pPr>
      <w:r w:rsidRPr="00E233F4">
        <w:rPr>
          <w:b/>
        </w:rPr>
        <w:t>Request for Business Entity Taxpayer Information</w:t>
      </w:r>
    </w:p>
    <w:p w:rsidR="007C563B" w:rsidRDefault="007C563B" w:rsidP="0003606E">
      <w:pPr>
        <w:jc w:val="center"/>
        <w:rPr>
          <w:b/>
        </w:rPr>
      </w:pPr>
    </w:p>
    <w:p w:rsidR="007C563B" w:rsidRDefault="00465432" w:rsidP="0003606E">
      <w:pPr>
        <w:jc w:val="center"/>
      </w:pPr>
      <w:r>
        <w:rPr>
          <w:b/>
        </w:rPr>
        <w:t>OMB No. 0960-0731</w:t>
      </w:r>
    </w:p>
    <w:p w:rsidR="0003606E" w:rsidRDefault="0003606E" w:rsidP="0003606E">
      <w:pPr>
        <w:jc w:val="center"/>
      </w:pPr>
    </w:p>
    <w:p w:rsidR="0003606E" w:rsidRPr="002B62C8" w:rsidRDefault="0003606E" w:rsidP="0003606E">
      <w:pPr>
        <w:pStyle w:val="ListParagraph"/>
        <w:numPr>
          <w:ilvl w:val="0"/>
          <w:numId w:val="5"/>
        </w:numPr>
        <w:rPr>
          <w:b/>
          <w:u w:val="single"/>
        </w:rPr>
      </w:pPr>
      <w:r w:rsidRPr="00722B3F">
        <w:rPr>
          <w:b/>
          <w:u w:val="single"/>
        </w:rPr>
        <w:t>Justification</w:t>
      </w:r>
    </w:p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Introduction/Authorizing Laws and Regulations</w:t>
      </w:r>
    </w:p>
    <w:p w:rsidR="00F47B41" w:rsidRDefault="0003606E" w:rsidP="00F47B41">
      <w:pPr>
        <w:pStyle w:val="ListParagraph"/>
      </w:pPr>
      <w:r>
        <w:t xml:space="preserve">Pursuant to sections </w:t>
      </w:r>
      <w:r w:rsidRPr="00F47B41">
        <w:rPr>
          <w:i/>
        </w:rPr>
        <w:t>206(a)</w:t>
      </w:r>
      <w:r>
        <w:t xml:space="preserve"> and </w:t>
      </w:r>
      <w:r w:rsidRPr="00F47B41">
        <w:rPr>
          <w:i/>
        </w:rPr>
        <w:t>1631(d)</w:t>
      </w:r>
      <w:r>
        <w:t xml:space="preserve"> of the Social Security Act, the Social Security Administration (SSA) collects information to facilitate direct payment of aut</w:t>
      </w:r>
      <w:r w:rsidR="00F47B41">
        <w:t xml:space="preserve">horized fees to an attorney </w:t>
      </w:r>
      <w:r w:rsidR="00EE17C8">
        <w:t>or other person who represent</w:t>
      </w:r>
      <w:r>
        <w:t xml:space="preserve"> cla</w:t>
      </w:r>
      <w:r w:rsidR="00F47B41">
        <w:t>im</w:t>
      </w:r>
      <w:r w:rsidR="0016355E">
        <w:t xml:space="preserve">ants for benefits before SSA.  </w:t>
      </w:r>
      <w:r w:rsidR="00F47B41">
        <w:t xml:space="preserve"> SSA also uses the information to meet any requirement to issue a Form 1099-MISC, pursuant to </w:t>
      </w:r>
      <w:r w:rsidR="00F47B41">
        <w:rPr>
          <w:i/>
        </w:rPr>
        <w:t xml:space="preserve">26 USC 6041 </w:t>
      </w:r>
      <w:r w:rsidR="00F47B41">
        <w:t>and</w:t>
      </w:r>
      <w:r w:rsidR="00F47B41">
        <w:rPr>
          <w:i/>
        </w:rPr>
        <w:t xml:space="preserve"> 26 USC 6045(f)</w:t>
      </w:r>
      <w:r w:rsidR="00F47B41">
        <w:t xml:space="preserve"> of the</w:t>
      </w:r>
      <w:r w:rsidR="00F47B41">
        <w:rPr>
          <w:i/>
        </w:rPr>
        <w:t xml:space="preserve"> United States Code</w:t>
      </w:r>
      <w:r w:rsidR="00F47B41">
        <w:t>, under the Internal Revenue Service.</w:t>
      </w:r>
    </w:p>
    <w:p w:rsidR="0003606E" w:rsidRDefault="0003606E" w:rsidP="0003606E"/>
    <w:p w:rsidR="002A1AF5" w:rsidRPr="002A1AF5" w:rsidRDefault="002A1AF5" w:rsidP="002A1AF5">
      <w:pPr>
        <w:pStyle w:val="ListParagraph"/>
        <w:numPr>
          <w:ilvl w:val="0"/>
          <w:numId w:val="6"/>
        </w:numPr>
        <w:rPr>
          <w:b/>
        </w:rPr>
      </w:pPr>
      <w:r w:rsidRPr="002A1AF5">
        <w:rPr>
          <w:b/>
        </w:rPr>
        <w:t>Description of Collection</w:t>
      </w:r>
    </w:p>
    <w:p w:rsidR="002A1AF5" w:rsidRDefault="007E7D6A" w:rsidP="002A1AF5">
      <w:pPr>
        <w:pStyle w:val="ListParagraph"/>
      </w:pPr>
      <w:r>
        <w:t>SSA uses Form SSA-1694 to collect information from law firms or other business entities that have partners or employee</w:t>
      </w:r>
      <w:r w:rsidR="0016355E">
        <w:t>s to whom SSA pays fees that we have</w:t>
      </w:r>
      <w:r>
        <w:t xml:space="preserve"> authorized as compensation for the representation of claimants before SSA.  </w:t>
      </w:r>
      <w:proofErr w:type="gramStart"/>
      <w:r w:rsidR="002A1AF5" w:rsidRPr="00F47B41">
        <w:t>SSA colle</w:t>
      </w:r>
      <w:r w:rsidR="002A1AF5">
        <w:t xml:space="preserve">cts information on Form SSA-1694 </w:t>
      </w:r>
      <w:r w:rsidR="002A1AF5" w:rsidRPr="00F47B41">
        <w:t xml:space="preserve"> to:  1) facilitate the direct payment of authorized fees to an attorney or other person who represent claimants for benefits before SSA; </w:t>
      </w:r>
      <w:r w:rsidR="002A1AF5">
        <w:t xml:space="preserve"> and </w:t>
      </w:r>
      <w:r w:rsidR="002A1AF5" w:rsidRPr="00F47B41">
        <w:t xml:space="preserve"> 2) meet any requirement to issue a Form 1099-MISC </w:t>
      </w:r>
      <w:r w:rsidR="002A1AF5">
        <w:t xml:space="preserve">when SSA has paid </w:t>
      </w:r>
      <w:r>
        <w:t xml:space="preserve">the </w:t>
      </w:r>
      <w:r w:rsidR="002A1AF5">
        <w:t>partners or employees of that law firm or other business entity aggregate fees of $600 or more in a taxable year.</w:t>
      </w:r>
      <w:proofErr w:type="gramEnd"/>
      <w:r w:rsidR="002A1AF5">
        <w:t xml:space="preserve">  Respondents are law firms, other business entities that have partners, employees who are attorneys, or other qualified individuals who represent claimants before SSA.</w:t>
      </w:r>
    </w:p>
    <w:p w:rsidR="002A1AF5" w:rsidRDefault="002A1AF5" w:rsidP="002A1AF5">
      <w:pPr>
        <w:pStyle w:val="ListParagraph"/>
        <w:rPr>
          <w:b/>
        </w:rPr>
      </w:pPr>
    </w:p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Use of Information Technology to Collect the Information</w:t>
      </w:r>
    </w:p>
    <w:p w:rsidR="008A729A" w:rsidRDefault="0003606E" w:rsidP="00A41058">
      <w:pPr>
        <w:pStyle w:val="ListParagraph"/>
      </w:pPr>
      <w:r>
        <w:t xml:space="preserve">Law firms </w:t>
      </w:r>
      <w:r w:rsidR="002A1AF5">
        <w:t xml:space="preserve">or other business entities </w:t>
      </w:r>
      <w:r>
        <w:t xml:space="preserve">have access to this information </w:t>
      </w:r>
      <w:r w:rsidR="002A1AF5">
        <w:t>collection through the Internet.   They can</w:t>
      </w:r>
      <w:r>
        <w:t xml:space="preserve"> complete the necessary screens</w:t>
      </w:r>
      <w:r w:rsidR="002A1AF5">
        <w:t xml:space="preserve">, </w:t>
      </w:r>
      <w:r>
        <w:t>then submit the information to SSA electronically</w:t>
      </w:r>
      <w:r w:rsidR="008A729A">
        <w:t xml:space="preserve"> via SSA’s Business Services Online (BSO).</w:t>
      </w:r>
      <w:r w:rsidR="002A1AF5">
        <w:t xml:space="preserve"> </w:t>
      </w:r>
      <w:r w:rsidR="008A729A">
        <w:t xml:space="preserve"> </w:t>
      </w:r>
      <w:r w:rsidR="003E1A69">
        <w:t>Responden</w:t>
      </w:r>
      <w:r w:rsidR="002A1AF5">
        <w:t>ts may also complete the paper F</w:t>
      </w:r>
      <w:r w:rsidR="003E1A69">
        <w:t>orm SSA-1694</w:t>
      </w:r>
      <w:r w:rsidR="002A1AF5">
        <w:t>,</w:t>
      </w:r>
      <w:r w:rsidR="003E1A69">
        <w:t xml:space="preserve"> and mail</w:t>
      </w:r>
      <w:r w:rsidR="002A1AF5">
        <w:t xml:space="preserve"> to their local SSA </w:t>
      </w:r>
      <w:r w:rsidR="003E1A69">
        <w:t>office.</w:t>
      </w:r>
    </w:p>
    <w:p w:rsidR="008A729A" w:rsidRDefault="008A729A" w:rsidP="008A729A"/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Why We Cannot Use Duplicate Information</w:t>
      </w:r>
    </w:p>
    <w:p w:rsidR="008A729A" w:rsidRDefault="002A1AF5" w:rsidP="00A41058">
      <w:pPr>
        <w:pStyle w:val="ListParagraph"/>
      </w:pPr>
      <w:r w:rsidRPr="002A1AF5">
        <w:t xml:space="preserve">The nature of the information we are collecting and the manner in which we are collecting it preclude duplication.  There is no other collection instrument SSA </w:t>
      </w:r>
      <w:r>
        <w:t>uses that collects similar data.</w:t>
      </w:r>
    </w:p>
    <w:p w:rsidR="008A729A" w:rsidRDefault="008A729A" w:rsidP="008A729A"/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Minimizing Burden on Small Respondents</w:t>
      </w:r>
    </w:p>
    <w:p w:rsidR="008A729A" w:rsidRDefault="002A1AF5" w:rsidP="00A41058">
      <w:pPr>
        <w:pStyle w:val="ListParagraph"/>
      </w:pPr>
      <w:r>
        <w:t>L</w:t>
      </w:r>
      <w:r w:rsidR="008A729A">
        <w:t>a</w:t>
      </w:r>
      <w:r>
        <w:t>w firms or other business entities need only complete the SSA-1694 when they initially register</w:t>
      </w:r>
      <w:r w:rsidR="008A729A">
        <w:t xml:space="preserve"> or </w:t>
      </w:r>
      <w:r>
        <w:t xml:space="preserve">need to </w:t>
      </w:r>
      <w:r w:rsidR="008A729A">
        <w:t xml:space="preserve">makes changes.  The time requirement for </w:t>
      </w:r>
      <w:r>
        <w:t xml:space="preserve">their response is </w:t>
      </w:r>
      <w:r w:rsidR="008A729A">
        <w:t>minimal</w:t>
      </w:r>
      <w:r>
        <w:t>, accomplished</w:t>
      </w:r>
      <w:r w:rsidR="008A729A">
        <w:t xml:space="preserve"> via an Internet process.  In this way, SSA has minimized the burden on small businesses or other small entities.</w:t>
      </w:r>
      <w:r w:rsidR="008A729A" w:rsidRPr="00E01A47">
        <w:t xml:space="preserve">  </w:t>
      </w:r>
    </w:p>
    <w:p w:rsidR="008A729A" w:rsidRDefault="008A729A" w:rsidP="008A729A"/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Consequence of Not Collecting Information or Collecting it Less Frequently</w:t>
      </w:r>
    </w:p>
    <w:p w:rsidR="008A729A" w:rsidRDefault="002A1AF5" w:rsidP="00A41058">
      <w:pPr>
        <w:pStyle w:val="ListParagraph"/>
      </w:pPr>
      <w:r>
        <w:t xml:space="preserve">If SSA did not collect this information, we would be unable </w:t>
      </w:r>
      <w:r w:rsidR="008A729A">
        <w:t>to issue a Form 1099-MI</w:t>
      </w:r>
      <w:r>
        <w:t xml:space="preserve">SC. In addition, since the </w:t>
      </w:r>
      <w:r w:rsidR="008A729A">
        <w:t>law firm or other business entity</w:t>
      </w:r>
      <w:r>
        <w:t xml:space="preserve"> only completes the form during </w:t>
      </w:r>
      <w:r>
        <w:lastRenderedPageBreak/>
        <w:t xml:space="preserve">initial registration or when making changes, we cannot collect the information less frequently.  </w:t>
      </w:r>
      <w:r w:rsidR="008A729A">
        <w:t>There are no technical or legal obstacles that prevent burden reduction.</w:t>
      </w:r>
    </w:p>
    <w:p w:rsidR="002A1AF5" w:rsidRDefault="002A1AF5" w:rsidP="008A729A"/>
    <w:p w:rsidR="00A41058" w:rsidRPr="00A41058" w:rsidRDefault="00A41058" w:rsidP="00722B3F">
      <w:pPr>
        <w:pStyle w:val="ListParagraph"/>
        <w:numPr>
          <w:ilvl w:val="0"/>
          <w:numId w:val="6"/>
        </w:numPr>
        <w:rPr>
          <w:b/>
          <w:i/>
        </w:rPr>
      </w:pPr>
      <w:r w:rsidRPr="00A41058">
        <w:rPr>
          <w:b/>
        </w:rPr>
        <w:t>Special Circumstances</w:t>
      </w:r>
    </w:p>
    <w:p w:rsidR="008A729A" w:rsidRDefault="008A729A" w:rsidP="00A41058">
      <w:pPr>
        <w:pStyle w:val="ListParagraph"/>
      </w:pPr>
      <w:r w:rsidRPr="009C03FE">
        <w:t xml:space="preserve">There are no special circumstances that would cause </w:t>
      </w:r>
      <w:r w:rsidR="002A1AF5">
        <w:t xml:space="preserve">SSA to conduct </w:t>
      </w:r>
      <w:r w:rsidRPr="009C03FE">
        <w:t>this inform</w:t>
      </w:r>
      <w:r w:rsidR="002A1AF5">
        <w:t>ation collection in a manner in</w:t>
      </w:r>
      <w:r w:rsidRPr="009C03FE">
        <w:t>consistent with 5 CFR 1320.5.</w:t>
      </w:r>
      <w:r w:rsidR="00722B3F">
        <w:t xml:space="preserve"> </w:t>
      </w:r>
    </w:p>
    <w:p w:rsidR="00A41058" w:rsidRPr="003E1A69" w:rsidRDefault="00A41058" w:rsidP="00A41058">
      <w:pPr>
        <w:pStyle w:val="ListParagraph"/>
        <w:rPr>
          <w:i/>
        </w:rPr>
      </w:pPr>
    </w:p>
    <w:p w:rsidR="00A41058" w:rsidRPr="00A41058" w:rsidRDefault="00A41058" w:rsidP="003E1A69">
      <w:pPr>
        <w:widowControl w:val="0"/>
        <w:numPr>
          <w:ilvl w:val="0"/>
          <w:numId w:val="6"/>
        </w:numPr>
        <w:rPr>
          <w:b/>
        </w:rPr>
      </w:pPr>
      <w:r w:rsidRPr="00A41058">
        <w:rPr>
          <w:b/>
        </w:rPr>
        <w:t>Solicitation of Public Comment and Other Consultations with the Public</w:t>
      </w:r>
    </w:p>
    <w:p w:rsidR="003E1A69" w:rsidRDefault="002A1AF5" w:rsidP="00A41058">
      <w:pPr>
        <w:widowControl w:val="0"/>
        <w:ind w:left="720"/>
      </w:pPr>
      <w:r w:rsidRPr="002A1AF5">
        <w:rPr>
          <w:rFonts w:eastAsia="Calibri"/>
        </w:rPr>
        <w:t xml:space="preserve">SSA published the 60-day advance </w:t>
      </w:r>
      <w:r>
        <w:rPr>
          <w:rFonts w:eastAsia="Calibri"/>
        </w:rPr>
        <w:t>Federal Register Notice on May 9, 2012 at 77 FR 27264</w:t>
      </w:r>
      <w:r w:rsidRPr="002A1AF5">
        <w:rPr>
          <w:rFonts w:eastAsia="Calibri"/>
        </w:rPr>
        <w:t>, and we received no public comments.  We published the 30-day F</w:t>
      </w:r>
      <w:r w:rsidR="006468BD">
        <w:rPr>
          <w:rFonts w:eastAsia="Calibri"/>
        </w:rPr>
        <w:t>ederal Register Notice on July 16, 2012 at 77 FR 41874</w:t>
      </w:r>
      <w:bookmarkStart w:id="0" w:name="_GoBack"/>
      <w:bookmarkEnd w:id="0"/>
      <w:r w:rsidRPr="002A1AF5">
        <w:rPr>
          <w:rFonts w:eastAsia="Calibri"/>
        </w:rPr>
        <w:t>.  If we receive any comments in response to the 30-day Notice, we will forward them to OMB.  There have been no outside consultations with members of the public.</w:t>
      </w:r>
    </w:p>
    <w:p w:rsidR="003E1A69" w:rsidRDefault="003E1A69" w:rsidP="003E1A69">
      <w:pPr>
        <w:widowControl w:val="0"/>
        <w:ind w:left="720"/>
      </w:pPr>
    </w:p>
    <w:p w:rsidR="00A41058" w:rsidRPr="00A41058" w:rsidRDefault="00A41058" w:rsidP="003E1A69">
      <w:pPr>
        <w:pStyle w:val="ListParagraph"/>
        <w:numPr>
          <w:ilvl w:val="0"/>
          <w:numId w:val="6"/>
        </w:numPr>
        <w:rPr>
          <w:b/>
        </w:rPr>
      </w:pPr>
      <w:r w:rsidRPr="00A41058">
        <w:rPr>
          <w:b/>
        </w:rPr>
        <w:t>Payment or Gifts to Respondents</w:t>
      </w:r>
    </w:p>
    <w:p w:rsidR="003E1A69" w:rsidRDefault="003E1A69" w:rsidP="00A41058">
      <w:pPr>
        <w:pStyle w:val="ListParagraph"/>
      </w:pPr>
      <w:r w:rsidRPr="00722B3F">
        <w:rPr>
          <w:bCs/>
        </w:rPr>
        <w:t>SSA provides no payment or gifts to respondents.</w:t>
      </w:r>
      <w:r w:rsidRPr="00722B3F">
        <w:rPr>
          <w:b/>
        </w:rPr>
        <w:t xml:space="preserve"> </w:t>
      </w:r>
    </w:p>
    <w:p w:rsidR="003E1A69" w:rsidRPr="003E1A69" w:rsidRDefault="003E1A69" w:rsidP="003E1A69">
      <w:pPr>
        <w:widowControl w:val="0"/>
        <w:ind w:left="720"/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Assurances of Confidentiality</w:t>
      </w:r>
    </w:p>
    <w:p w:rsidR="008A729A" w:rsidRPr="00722B3F" w:rsidRDefault="002A1AF5" w:rsidP="00E90242">
      <w:pPr>
        <w:pStyle w:val="ListParagraph"/>
      </w:pPr>
      <w:r w:rsidRPr="002A1AF5">
        <w:t>SSA protects and holds confidential the information we collect in accordance with 42 U.S.C. 1306, 20 CFR 401 and 402, 5 U.S.C. 552 (Freedom of Information Act), 5 U.S.C. 552a (Privacy Act of 1974), and OMB Circular No. A-130.</w:t>
      </w:r>
      <w:r w:rsidR="008A729A" w:rsidRPr="009C03FE">
        <w:t xml:space="preserve"> </w:t>
      </w:r>
    </w:p>
    <w:p w:rsidR="008A729A" w:rsidRDefault="008A729A" w:rsidP="008A729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Justification for Sensitive Questions</w:t>
      </w:r>
    </w:p>
    <w:p w:rsidR="008A729A" w:rsidRDefault="008A729A" w:rsidP="00E90242">
      <w:pPr>
        <w:pStyle w:val="ListParagraph"/>
      </w:pPr>
      <w:r>
        <w:t>The information collected does not contain any questions of a sensitive nature.</w:t>
      </w:r>
      <w:r w:rsidRPr="00722B3F">
        <w:rPr>
          <w:b/>
        </w:rPr>
        <w:t xml:space="preserve"> </w:t>
      </w:r>
    </w:p>
    <w:p w:rsidR="008A729A" w:rsidRDefault="008A729A" w:rsidP="008A729A">
      <w:pPr>
        <w:ind w:left="720" w:hanging="720"/>
      </w:pPr>
    </w:p>
    <w:p w:rsidR="00E90242" w:rsidRPr="00AA2217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AA2217">
        <w:rPr>
          <w:b/>
        </w:rPr>
        <w:t>Estimates of Public Reporting Burden</w:t>
      </w:r>
    </w:p>
    <w:p w:rsidR="00722B3F" w:rsidRDefault="00AA2217" w:rsidP="00E90242">
      <w:pPr>
        <w:pStyle w:val="ListParagraph"/>
      </w:pPr>
      <w:r w:rsidRPr="00AA2217">
        <w:t>An estimated 2</w:t>
      </w:r>
      <w:r w:rsidR="002A1AF5">
        <w:t xml:space="preserve">,000 respondents </w:t>
      </w:r>
      <w:r w:rsidR="008A729A" w:rsidRPr="00AA2217">
        <w:t xml:space="preserve">require </w:t>
      </w:r>
      <w:r w:rsidRPr="00AA2217">
        <w:t>10</w:t>
      </w:r>
      <w:r w:rsidR="008A729A" w:rsidRPr="00AA2217">
        <w:t xml:space="preserve"> minutes each to com</w:t>
      </w:r>
      <w:r w:rsidR="002A1AF5">
        <w:t xml:space="preserve">plete </w:t>
      </w:r>
      <w:r w:rsidR="00E67FA5">
        <w:t>the collection instrument</w:t>
      </w:r>
      <w:r w:rsidR="00722B3F" w:rsidRPr="00AA2217">
        <w:t xml:space="preserve">, for </w:t>
      </w:r>
      <w:proofErr w:type="gramStart"/>
      <w:r w:rsidR="00722B3F" w:rsidRPr="00AA2217">
        <w:t xml:space="preserve">a total of </w:t>
      </w:r>
      <w:r w:rsidRPr="00AA2217">
        <w:t>334</w:t>
      </w:r>
      <w:proofErr w:type="gramEnd"/>
      <w:r w:rsidR="008A729A" w:rsidRPr="00AA2217">
        <w:t xml:space="preserve"> </w:t>
      </w:r>
      <w:r w:rsidR="00E67FA5">
        <w:t xml:space="preserve">annual </w:t>
      </w:r>
      <w:r w:rsidR="008A729A" w:rsidRPr="00AA2217">
        <w:t>bu</w:t>
      </w:r>
      <w:r w:rsidR="002A1AF5">
        <w:t>rden hours.  The total burden reflects</w:t>
      </w:r>
      <w:r w:rsidR="008A729A" w:rsidRPr="00AA2217">
        <w:t xml:space="preserve"> bur</w:t>
      </w:r>
      <w:r w:rsidR="002A1AF5">
        <w:t>den hours, and SSA did not calculate a</w:t>
      </w:r>
      <w:r w:rsidR="00722B3F" w:rsidRPr="00AA2217">
        <w:t xml:space="preserve"> separate cost </w:t>
      </w:r>
      <w:r w:rsidR="002A1AF5">
        <w:t>burden.</w:t>
      </w:r>
    </w:p>
    <w:p w:rsidR="00E67FA5" w:rsidRDefault="00E67FA5" w:rsidP="00E90242">
      <w:pPr>
        <w:pStyle w:val="ListParagraph"/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771"/>
        <w:gridCol w:w="1771"/>
        <w:gridCol w:w="1771"/>
        <w:gridCol w:w="1391"/>
      </w:tblGrid>
      <w:tr w:rsidR="00E67FA5" w:rsidTr="00E67FA5">
        <w:tc>
          <w:tcPr>
            <w:tcW w:w="1216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Collection Instrument</w:t>
            </w:r>
          </w:p>
        </w:tc>
        <w:tc>
          <w:tcPr>
            <w:tcW w:w="1771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Number of Respondents</w:t>
            </w:r>
          </w:p>
        </w:tc>
        <w:tc>
          <w:tcPr>
            <w:tcW w:w="1771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Frequency of Response</w:t>
            </w:r>
          </w:p>
        </w:tc>
        <w:tc>
          <w:tcPr>
            <w:tcW w:w="1771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Average Burden Per Response (minutes)</w:t>
            </w:r>
          </w:p>
        </w:tc>
        <w:tc>
          <w:tcPr>
            <w:tcW w:w="1391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Estimated Total Annual Burden (hours)</w:t>
            </w:r>
          </w:p>
        </w:tc>
      </w:tr>
      <w:tr w:rsidR="00E67FA5" w:rsidTr="00E67FA5">
        <w:tc>
          <w:tcPr>
            <w:tcW w:w="1216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SSA-1694</w:t>
            </w:r>
            <w:r>
              <w:rPr>
                <w:rFonts w:ascii="Times New Roman" w:hAnsi="Times New Roman"/>
                <w:sz w:val="24"/>
              </w:rPr>
              <w:t xml:space="preserve"> paper form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0D24E7">
              <w:rPr>
                <w:rFonts w:ascii="Times New Roman" w:hAnsi="Times New Roman"/>
                <w:sz w:val="24"/>
              </w:rPr>
              <w:t>,000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0D24E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9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</w:tr>
      <w:tr w:rsidR="00E67FA5" w:rsidTr="00E67FA5">
        <w:tc>
          <w:tcPr>
            <w:tcW w:w="1216" w:type="dxa"/>
          </w:tcPr>
          <w:p w:rsidR="00E67FA5" w:rsidRPr="000D24E7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BSO Submission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91" w:type="dxa"/>
          </w:tcPr>
          <w:p w:rsidR="00E67FA5" w:rsidRDefault="00E67FA5" w:rsidP="00E67FA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  <w:p w:rsidR="00E67FA5" w:rsidRPr="000D24E7" w:rsidRDefault="00E67FA5" w:rsidP="00E67FA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</w:tr>
      <w:tr w:rsidR="00E67FA5" w:rsidTr="00E67FA5">
        <w:tc>
          <w:tcPr>
            <w:tcW w:w="1216" w:type="dxa"/>
          </w:tcPr>
          <w:p w:rsidR="00E67FA5" w:rsidRDefault="00E67FA5" w:rsidP="00D91392">
            <w:pPr>
              <w:pStyle w:val="HTMLPreformatt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</w:tcPr>
          <w:p w:rsidR="00E67FA5" w:rsidRDefault="00E67FA5" w:rsidP="00D91392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</w:tcPr>
          <w:p w:rsidR="00E67FA5" w:rsidRDefault="00E67FA5" w:rsidP="00E67FA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334</w:t>
            </w:r>
          </w:p>
        </w:tc>
      </w:tr>
    </w:tbl>
    <w:p w:rsidR="00722B3F" w:rsidRDefault="00722B3F" w:rsidP="008A729A">
      <w:pPr>
        <w:ind w:left="720" w:hanging="720"/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Annual Cost to the Respondents (Other)</w:t>
      </w:r>
    </w:p>
    <w:p w:rsidR="008A729A" w:rsidRDefault="008A729A" w:rsidP="00E90242">
      <w:pPr>
        <w:pStyle w:val="ListParagraph"/>
      </w:pPr>
      <w:r>
        <w:t>There is no known cost burden to the respondents.</w:t>
      </w:r>
    </w:p>
    <w:p w:rsidR="008A729A" w:rsidRDefault="008A729A" w:rsidP="008A729A">
      <w:pPr>
        <w:ind w:left="720" w:hanging="720"/>
      </w:pPr>
    </w:p>
    <w:p w:rsidR="00E67FA5" w:rsidRDefault="00E67FA5" w:rsidP="008A729A">
      <w:pPr>
        <w:ind w:left="720" w:hanging="720"/>
      </w:pPr>
    </w:p>
    <w:p w:rsidR="00E67FA5" w:rsidRDefault="00E67FA5" w:rsidP="008A729A">
      <w:pPr>
        <w:ind w:left="720" w:hanging="720"/>
      </w:pPr>
    </w:p>
    <w:p w:rsidR="00E90242" w:rsidRPr="00F674CC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F674CC">
        <w:rPr>
          <w:b/>
        </w:rPr>
        <w:lastRenderedPageBreak/>
        <w:t>Annual Cost To Federal Government</w:t>
      </w:r>
    </w:p>
    <w:p w:rsidR="00F674CC" w:rsidRPr="00F674CC" w:rsidRDefault="0016355E" w:rsidP="0016355E">
      <w:pPr>
        <w:pStyle w:val="ListParagraph"/>
      </w:pPr>
      <w:r>
        <w:t xml:space="preserve">The annual cost to the Federal Government is approximately $220,745.  This estimate is a projection of the costs for printing and distributing the paper form, and for collecting the information.  The </w:t>
      </w:r>
      <w:r w:rsidR="00F674CC" w:rsidRPr="00F674CC">
        <w:t>estimated cost to the Federal Government to collect the information</w:t>
      </w:r>
      <w:r>
        <w:t xml:space="preserve"> via BSO</w:t>
      </w:r>
      <w:r w:rsidR="00F674CC" w:rsidRPr="00F674CC">
        <w:t xml:space="preserve"> is negligible.  Because </w:t>
      </w:r>
      <w:r w:rsidR="002A1AF5">
        <w:t xml:space="preserve">SSA accounts for </w:t>
      </w:r>
      <w:r w:rsidR="00F674CC" w:rsidRPr="00F674CC">
        <w:t>the cost</w:t>
      </w:r>
      <w:r w:rsidR="002A1AF5">
        <w:t xml:space="preserve"> of maintaining the system that</w:t>
      </w:r>
      <w:r w:rsidR="00F674CC" w:rsidRPr="00F674CC">
        <w:t xml:space="preserve"> collects this i</w:t>
      </w:r>
      <w:r w:rsidR="002A1AF5">
        <w:t xml:space="preserve">nformation </w:t>
      </w:r>
      <w:r w:rsidR="00F674CC" w:rsidRPr="00F674CC">
        <w:t>in the cost of maintaining all of SSA’s autom</w:t>
      </w:r>
      <w:r w:rsidR="002A1AF5">
        <w:t>ated systems, we are unable</w:t>
      </w:r>
      <w:r w:rsidR="00F674CC" w:rsidRPr="00F674CC">
        <w:t xml:space="preserve"> to calculate the cost associated with just one Internet application.</w:t>
      </w:r>
    </w:p>
    <w:p w:rsidR="003E1A69" w:rsidRDefault="003E1A69" w:rsidP="003E1A69">
      <w:pPr>
        <w:pStyle w:val="ListParagraph"/>
      </w:pPr>
    </w:p>
    <w:p w:rsidR="00E90242" w:rsidRPr="00E90242" w:rsidRDefault="00E90242" w:rsidP="003E1A69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Program Changes or Adjustments to the Information Collection Request</w:t>
      </w:r>
    </w:p>
    <w:p w:rsidR="00E90242" w:rsidRDefault="002A1AF5" w:rsidP="00E90242">
      <w:pPr>
        <w:pStyle w:val="ListParagraph"/>
      </w:pPr>
      <w:r>
        <w:t>There are no changes in the public reporting burden.</w:t>
      </w:r>
    </w:p>
    <w:p w:rsidR="008A729A" w:rsidRDefault="008A729A" w:rsidP="00E90242">
      <w:pPr>
        <w:tabs>
          <w:tab w:val="left" w:pos="900"/>
        </w:tabs>
        <w:ind w:left="720" w:hanging="720"/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Plans for Publication Information Collection Results</w:t>
      </w:r>
    </w:p>
    <w:p w:rsidR="008A729A" w:rsidRDefault="00E90242" w:rsidP="00E90242">
      <w:pPr>
        <w:pStyle w:val="ListParagraph"/>
      </w:pPr>
      <w:r>
        <w:t>SSA will not publish the results of the information collection.</w:t>
      </w:r>
    </w:p>
    <w:p w:rsidR="008A729A" w:rsidRDefault="008A729A" w:rsidP="008A729A">
      <w:pPr>
        <w:ind w:left="720" w:hanging="720"/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Displaying the OMB Approval Expiration Date</w:t>
      </w:r>
    </w:p>
    <w:p w:rsidR="00E90242" w:rsidRDefault="00E90242" w:rsidP="00E90242">
      <w:pPr>
        <w:pStyle w:val="ListParagraph"/>
      </w:pPr>
      <w:r>
        <w:t>OMB exempted SSA from the requirement to print the OMB approval</w:t>
      </w:r>
      <w:r w:rsidR="002A1AF5">
        <w:t xml:space="preserve"> expiration date on its </w:t>
      </w:r>
      <w:r>
        <w:t>forms. SSA produces millions of public-use forms, many of which have a life cycle longer than that of an OMB approval.  SSA does not periodically revise and reprint its public-use forms (e.g., on an annual basis).  OMB gran</w:t>
      </w:r>
      <w:r w:rsidR="002A1AF5">
        <w:t>ted this exemption so SSA</w:t>
      </w:r>
      <w:r>
        <w:t xml:space="preserve"> would not have to discontinue using otherwise usable editions of forms with outdated expiration dates.  In additi</w:t>
      </w:r>
      <w:r w:rsidR="002A1AF5">
        <w:t>on, SSA avoids Government waste</w:t>
      </w:r>
      <w:r>
        <w:t xml:space="preserve"> because we will not have to destroy and reprint stocks of forms.</w:t>
      </w:r>
    </w:p>
    <w:p w:rsidR="008A729A" w:rsidRDefault="008A729A" w:rsidP="008A729A">
      <w:pPr>
        <w:ind w:left="720" w:hanging="720"/>
      </w:pPr>
    </w:p>
    <w:p w:rsidR="00E90242" w:rsidRPr="00E90242" w:rsidRDefault="00E90242" w:rsidP="00722B3F">
      <w:pPr>
        <w:pStyle w:val="ListParagraph"/>
        <w:numPr>
          <w:ilvl w:val="0"/>
          <w:numId w:val="6"/>
        </w:numPr>
        <w:rPr>
          <w:b/>
        </w:rPr>
      </w:pPr>
      <w:r w:rsidRPr="00E90242">
        <w:rPr>
          <w:b/>
        </w:rPr>
        <w:t>Exception to Certification Statement</w:t>
      </w:r>
    </w:p>
    <w:p w:rsidR="008A729A" w:rsidRPr="008A729A" w:rsidRDefault="008A729A" w:rsidP="00E90242">
      <w:pPr>
        <w:pStyle w:val="ListParagraph"/>
      </w:pPr>
      <w:r w:rsidRPr="009D6EEC">
        <w:t>SSA is not requesting an exception to the certification requireme</w:t>
      </w:r>
      <w:r w:rsidR="00722B3F">
        <w:t xml:space="preserve">nts at 5 CFR 1320.9 and related </w:t>
      </w:r>
      <w:r w:rsidRPr="009D6EEC">
        <w:t>provisions at 5 CFR 1320.8(b</w:t>
      </w:r>
      <w:proofErr w:type="gramStart"/>
      <w:r w:rsidRPr="009D6EEC">
        <w:t>)(</w:t>
      </w:r>
      <w:proofErr w:type="gramEnd"/>
      <w:r w:rsidRPr="009D6EEC">
        <w:t>3).</w:t>
      </w:r>
    </w:p>
    <w:p w:rsidR="00722B3F" w:rsidRDefault="00722B3F" w:rsidP="00722B3F"/>
    <w:p w:rsidR="00722B3F" w:rsidRPr="00E233F4" w:rsidRDefault="008A729A" w:rsidP="00E233F4">
      <w:pPr>
        <w:pStyle w:val="ListParagraph"/>
        <w:numPr>
          <w:ilvl w:val="0"/>
          <w:numId w:val="5"/>
        </w:numPr>
        <w:rPr>
          <w:b/>
          <w:u w:val="single"/>
        </w:rPr>
      </w:pPr>
      <w:r w:rsidRPr="00E233F4">
        <w:rPr>
          <w:b/>
          <w:u w:val="single"/>
        </w:rPr>
        <w:t>Collections of Information Employing Statistical Methods</w:t>
      </w:r>
    </w:p>
    <w:p w:rsidR="00722B3F" w:rsidRDefault="00722B3F" w:rsidP="00722B3F">
      <w:pPr>
        <w:rPr>
          <w:b/>
          <w:u w:val="single"/>
        </w:rPr>
      </w:pPr>
    </w:p>
    <w:p w:rsidR="008A729A" w:rsidRPr="002A1AF5" w:rsidRDefault="008A729A" w:rsidP="002A1AF5">
      <w:pPr>
        <w:ind w:left="360" w:firstLine="360"/>
        <w:rPr>
          <w:b/>
          <w:u w:val="single"/>
        </w:rPr>
      </w:pPr>
      <w:r>
        <w:t>SSA does not use s</w:t>
      </w:r>
      <w:r w:rsidRPr="009D6EEC">
        <w:t>tatistical method</w:t>
      </w:r>
      <w:r>
        <w:t>s</w:t>
      </w:r>
      <w:r w:rsidRPr="009D6EEC">
        <w:t xml:space="preserve"> for this information collection.</w:t>
      </w:r>
    </w:p>
    <w:p w:rsidR="008A729A" w:rsidRPr="00E01A47" w:rsidRDefault="008A729A" w:rsidP="008A729A"/>
    <w:p w:rsidR="008A729A" w:rsidRDefault="008A729A" w:rsidP="0003606E"/>
    <w:p w:rsidR="0003606E" w:rsidRDefault="0003606E" w:rsidP="0003606E"/>
    <w:p w:rsidR="0003606E" w:rsidRDefault="0003606E" w:rsidP="0003606E"/>
    <w:sectPr w:rsidR="0003606E" w:rsidSect="0099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0380"/>
    <w:multiLevelType w:val="hybridMultilevel"/>
    <w:tmpl w:val="DDD868FC"/>
    <w:lvl w:ilvl="0" w:tplc="26702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2AC"/>
    <w:multiLevelType w:val="hybridMultilevel"/>
    <w:tmpl w:val="6A189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F1105"/>
    <w:multiLevelType w:val="hybridMultilevel"/>
    <w:tmpl w:val="2CBC8B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52D6B"/>
    <w:multiLevelType w:val="hybridMultilevel"/>
    <w:tmpl w:val="57E8DA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6C3837"/>
    <w:multiLevelType w:val="hybridMultilevel"/>
    <w:tmpl w:val="23B8A8D8"/>
    <w:lvl w:ilvl="0" w:tplc="F7983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05A35"/>
    <w:multiLevelType w:val="singleLevel"/>
    <w:tmpl w:val="482072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6">
    <w:nsid w:val="6B7A6538"/>
    <w:multiLevelType w:val="hybridMultilevel"/>
    <w:tmpl w:val="F9E09B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56A80"/>
    <w:multiLevelType w:val="hybridMultilevel"/>
    <w:tmpl w:val="2D266494"/>
    <w:lvl w:ilvl="0" w:tplc="02F824E0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CC03B5"/>
    <w:multiLevelType w:val="singleLevel"/>
    <w:tmpl w:val="E1B69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9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6E"/>
    <w:rsid w:val="00034AD1"/>
    <w:rsid w:val="0003606E"/>
    <w:rsid w:val="00047889"/>
    <w:rsid w:val="00063D6A"/>
    <w:rsid w:val="00081EE1"/>
    <w:rsid w:val="00087617"/>
    <w:rsid w:val="00092AE9"/>
    <w:rsid w:val="000E4FEE"/>
    <w:rsid w:val="000F0E45"/>
    <w:rsid w:val="00102378"/>
    <w:rsid w:val="001142C1"/>
    <w:rsid w:val="001174FD"/>
    <w:rsid w:val="00147D09"/>
    <w:rsid w:val="0016355E"/>
    <w:rsid w:val="00183F8A"/>
    <w:rsid w:val="00187126"/>
    <w:rsid w:val="0018759D"/>
    <w:rsid w:val="001A7F71"/>
    <w:rsid w:val="001B7AE5"/>
    <w:rsid w:val="001C096A"/>
    <w:rsid w:val="001C2ABD"/>
    <w:rsid w:val="001F148E"/>
    <w:rsid w:val="00216849"/>
    <w:rsid w:val="002373D0"/>
    <w:rsid w:val="00263CEC"/>
    <w:rsid w:val="00293792"/>
    <w:rsid w:val="002A1AF5"/>
    <w:rsid w:val="002B62C8"/>
    <w:rsid w:val="002D349C"/>
    <w:rsid w:val="002D44A6"/>
    <w:rsid w:val="002E51DF"/>
    <w:rsid w:val="002F0C38"/>
    <w:rsid w:val="002F2044"/>
    <w:rsid w:val="003056E0"/>
    <w:rsid w:val="00320FC1"/>
    <w:rsid w:val="0033405A"/>
    <w:rsid w:val="00343BC9"/>
    <w:rsid w:val="00354B33"/>
    <w:rsid w:val="003E1A69"/>
    <w:rsid w:val="003E6746"/>
    <w:rsid w:val="00430D20"/>
    <w:rsid w:val="0044184D"/>
    <w:rsid w:val="004423E2"/>
    <w:rsid w:val="00465432"/>
    <w:rsid w:val="004943B2"/>
    <w:rsid w:val="004A1C98"/>
    <w:rsid w:val="004B2BC1"/>
    <w:rsid w:val="004C1011"/>
    <w:rsid w:val="004D53C4"/>
    <w:rsid w:val="00513D9C"/>
    <w:rsid w:val="00516BFD"/>
    <w:rsid w:val="0051715B"/>
    <w:rsid w:val="005369FC"/>
    <w:rsid w:val="00554C00"/>
    <w:rsid w:val="005567E2"/>
    <w:rsid w:val="00582326"/>
    <w:rsid w:val="00586FF4"/>
    <w:rsid w:val="005A11C9"/>
    <w:rsid w:val="005E4493"/>
    <w:rsid w:val="005E4F05"/>
    <w:rsid w:val="006112B5"/>
    <w:rsid w:val="006166F3"/>
    <w:rsid w:val="006468BD"/>
    <w:rsid w:val="00680CC7"/>
    <w:rsid w:val="00690D29"/>
    <w:rsid w:val="00693478"/>
    <w:rsid w:val="006A5066"/>
    <w:rsid w:val="006B0199"/>
    <w:rsid w:val="006C0EFA"/>
    <w:rsid w:val="006D1E54"/>
    <w:rsid w:val="006F4D1D"/>
    <w:rsid w:val="007053F4"/>
    <w:rsid w:val="00722B3F"/>
    <w:rsid w:val="00737AE4"/>
    <w:rsid w:val="00783D62"/>
    <w:rsid w:val="007A48ED"/>
    <w:rsid w:val="007C563B"/>
    <w:rsid w:val="007E2460"/>
    <w:rsid w:val="007E7D6A"/>
    <w:rsid w:val="007F323C"/>
    <w:rsid w:val="007F3C25"/>
    <w:rsid w:val="00814C43"/>
    <w:rsid w:val="0087474D"/>
    <w:rsid w:val="00884F4A"/>
    <w:rsid w:val="008A729A"/>
    <w:rsid w:val="009136DB"/>
    <w:rsid w:val="00921FF2"/>
    <w:rsid w:val="0093222A"/>
    <w:rsid w:val="00936FE3"/>
    <w:rsid w:val="00946752"/>
    <w:rsid w:val="00965E52"/>
    <w:rsid w:val="0097621C"/>
    <w:rsid w:val="009952FB"/>
    <w:rsid w:val="00996CA4"/>
    <w:rsid w:val="009D2BC9"/>
    <w:rsid w:val="00A224B2"/>
    <w:rsid w:val="00A31337"/>
    <w:rsid w:val="00A33729"/>
    <w:rsid w:val="00A3620C"/>
    <w:rsid w:val="00A41058"/>
    <w:rsid w:val="00A87C0F"/>
    <w:rsid w:val="00AA2217"/>
    <w:rsid w:val="00AA5622"/>
    <w:rsid w:val="00AD3107"/>
    <w:rsid w:val="00AD3F4A"/>
    <w:rsid w:val="00AE4414"/>
    <w:rsid w:val="00B06C9D"/>
    <w:rsid w:val="00B25121"/>
    <w:rsid w:val="00B3238E"/>
    <w:rsid w:val="00B55D25"/>
    <w:rsid w:val="00B57D6F"/>
    <w:rsid w:val="00BA47AA"/>
    <w:rsid w:val="00BA5244"/>
    <w:rsid w:val="00BC69E2"/>
    <w:rsid w:val="00BD6D45"/>
    <w:rsid w:val="00C13951"/>
    <w:rsid w:val="00C25EE8"/>
    <w:rsid w:val="00C42AF8"/>
    <w:rsid w:val="00C55DCD"/>
    <w:rsid w:val="00C75F9D"/>
    <w:rsid w:val="00C76DEB"/>
    <w:rsid w:val="00C91837"/>
    <w:rsid w:val="00C95646"/>
    <w:rsid w:val="00CD05F1"/>
    <w:rsid w:val="00CD20B4"/>
    <w:rsid w:val="00D274F7"/>
    <w:rsid w:val="00D37410"/>
    <w:rsid w:val="00DA41B2"/>
    <w:rsid w:val="00DB5E73"/>
    <w:rsid w:val="00DB5F4C"/>
    <w:rsid w:val="00DD1505"/>
    <w:rsid w:val="00DD1E7C"/>
    <w:rsid w:val="00DE6710"/>
    <w:rsid w:val="00DE7375"/>
    <w:rsid w:val="00E12E88"/>
    <w:rsid w:val="00E233F4"/>
    <w:rsid w:val="00E23514"/>
    <w:rsid w:val="00E466AE"/>
    <w:rsid w:val="00E67FA5"/>
    <w:rsid w:val="00E90242"/>
    <w:rsid w:val="00EC274D"/>
    <w:rsid w:val="00EE17C8"/>
    <w:rsid w:val="00F00942"/>
    <w:rsid w:val="00F3253F"/>
    <w:rsid w:val="00F47B41"/>
    <w:rsid w:val="00F47F2F"/>
    <w:rsid w:val="00F54F5A"/>
    <w:rsid w:val="00F561DC"/>
    <w:rsid w:val="00F57383"/>
    <w:rsid w:val="00F674CC"/>
    <w:rsid w:val="00F7252F"/>
    <w:rsid w:val="00F7299C"/>
    <w:rsid w:val="00F7367E"/>
    <w:rsid w:val="00F750CF"/>
    <w:rsid w:val="00F94819"/>
    <w:rsid w:val="00FA4D34"/>
    <w:rsid w:val="00FB1ACB"/>
    <w:rsid w:val="00FB7583"/>
    <w:rsid w:val="00FC5343"/>
    <w:rsid w:val="00FD73A9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6E"/>
    <w:pPr>
      <w:ind w:left="720"/>
      <w:contextualSpacing/>
    </w:pPr>
  </w:style>
  <w:style w:type="paragraph" w:styleId="Header">
    <w:name w:val="header"/>
    <w:basedOn w:val="Normal"/>
    <w:link w:val="HeaderChar"/>
    <w:rsid w:val="008A729A"/>
    <w:pPr>
      <w:widowControl w:val="0"/>
      <w:tabs>
        <w:tab w:val="center" w:pos="4320"/>
        <w:tab w:val="right" w:pos="8640"/>
      </w:tabs>
    </w:pPr>
    <w:rPr>
      <w:rFonts w:ascii="Courier" w:eastAsia="Times New Roman" w:hAnsi="Courier"/>
      <w:snapToGrid w:val="0"/>
    </w:rPr>
  </w:style>
  <w:style w:type="character" w:customStyle="1" w:styleId="HeaderChar">
    <w:name w:val="Header Char"/>
    <w:basedOn w:val="DefaultParagraphFont"/>
    <w:link w:val="Header"/>
    <w:rsid w:val="008A729A"/>
    <w:rPr>
      <w:rFonts w:ascii="Courier" w:eastAsia="Times New Roman" w:hAnsi="Courier"/>
      <w:snapToGrid w:val="0"/>
    </w:rPr>
  </w:style>
  <w:style w:type="paragraph" w:styleId="BodyText2">
    <w:name w:val="Body Text 2"/>
    <w:basedOn w:val="Normal"/>
    <w:link w:val="BodyText2Char"/>
    <w:rsid w:val="008A729A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eastAsia="Times New Roman" w:hAnsi="Courier"/>
      <w:b/>
      <w:bCs/>
      <w:i/>
      <w:iCs/>
      <w:snapToGrid w:val="0"/>
    </w:rPr>
  </w:style>
  <w:style w:type="character" w:customStyle="1" w:styleId="BodyText2Char">
    <w:name w:val="Body Text 2 Char"/>
    <w:basedOn w:val="DefaultParagraphFont"/>
    <w:link w:val="BodyText2"/>
    <w:rsid w:val="008A729A"/>
    <w:rPr>
      <w:rFonts w:ascii="Courier" w:eastAsia="Times New Roman" w:hAnsi="Courier"/>
      <w:b/>
      <w:bCs/>
      <w:i/>
      <w:iCs/>
      <w:snapToGrid w:val="0"/>
    </w:rPr>
  </w:style>
  <w:style w:type="character" w:styleId="Hyperlink">
    <w:name w:val="Hyperlink"/>
    <w:basedOn w:val="DefaultParagraphFont"/>
    <w:uiPriority w:val="99"/>
    <w:unhideWhenUsed/>
    <w:rsid w:val="00F674C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E6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67FA5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6E"/>
    <w:pPr>
      <w:ind w:left="720"/>
      <w:contextualSpacing/>
    </w:pPr>
  </w:style>
  <w:style w:type="paragraph" w:styleId="Header">
    <w:name w:val="header"/>
    <w:basedOn w:val="Normal"/>
    <w:link w:val="HeaderChar"/>
    <w:rsid w:val="008A729A"/>
    <w:pPr>
      <w:widowControl w:val="0"/>
      <w:tabs>
        <w:tab w:val="center" w:pos="4320"/>
        <w:tab w:val="right" w:pos="8640"/>
      </w:tabs>
    </w:pPr>
    <w:rPr>
      <w:rFonts w:ascii="Courier" w:eastAsia="Times New Roman" w:hAnsi="Courier"/>
      <w:snapToGrid w:val="0"/>
    </w:rPr>
  </w:style>
  <w:style w:type="character" w:customStyle="1" w:styleId="HeaderChar">
    <w:name w:val="Header Char"/>
    <w:basedOn w:val="DefaultParagraphFont"/>
    <w:link w:val="Header"/>
    <w:rsid w:val="008A729A"/>
    <w:rPr>
      <w:rFonts w:ascii="Courier" w:eastAsia="Times New Roman" w:hAnsi="Courier"/>
      <w:snapToGrid w:val="0"/>
    </w:rPr>
  </w:style>
  <w:style w:type="paragraph" w:styleId="BodyText2">
    <w:name w:val="Body Text 2"/>
    <w:basedOn w:val="Normal"/>
    <w:link w:val="BodyText2Char"/>
    <w:rsid w:val="008A729A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eastAsia="Times New Roman" w:hAnsi="Courier"/>
      <w:b/>
      <w:bCs/>
      <w:i/>
      <w:iCs/>
      <w:snapToGrid w:val="0"/>
    </w:rPr>
  </w:style>
  <w:style w:type="character" w:customStyle="1" w:styleId="BodyText2Char">
    <w:name w:val="Body Text 2 Char"/>
    <w:basedOn w:val="DefaultParagraphFont"/>
    <w:link w:val="BodyText2"/>
    <w:rsid w:val="008A729A"/>
    <w:rPr>
      <w:rFonts w:ascii="Courier" w:eastAsia="Times New Roman" w:hAnsi="Courier"/>
      <w:b/>
      <w:bCs/>
      <w:i/>
      <w:iCs/>
      <w:snapToGrid w:val="0"/>
    </w:rPr>
  </w:style>
  <w:style w:type="character" w:styleId="Hyperlink">
    <w:name w:val="Hyperlink"/>
    <w:basedOn w:val="DefaultParagraphFont"/>
    <w:uiPriority w:val="99"/>
    <w:unhideWhenUsed/>
    <w:rsid w:val="00F674C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E6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67FA5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8</cp:revision>
  <dcterms:created xsi:type="dcterms:W3CDTF">2012-05-17T20:57:00Z</dcterms:created>
  <dcterms:modified xsi:type="dcterms:W3CDTF">2012-07-16T14:58:00Z</dcterms:modified>
</cp:coreProperties>
</file>