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E12" w:rsidRPr="00F8444E" w:rsidRDefault="00364E12" w:rsidP="00364E12">
      <w:pPr>
        <w:rPr>
          <w:rFonts w:ascii="Arial Narrow" w:hAnsi="Arial Narrow"/>
          <w:sz w:val="24"/>
          <w:szCs w:val="24"/>
        </w:rPr>
      </w:pPr>
      <w:r w:rsidRPr="00F8444E">
        <w:rPr>
          <w:rFonts w:ascii="Arial Narrow" w:hAnsi="Arial Narrow"/>
          <w:sz w:val="24"/>
          <w:szCs w:val="24"/>
          <w:lang w:val="en-CA"/>
        </w:rPr>
        <w:fldChar w:fldCharType="begin"/>
      </w:r>
      <w:r w:rsidRPr="00F8444E">
        <w:rPr>
          <w:rFonts w:ascii="Arial Narrow" w:hAnsi="Arial Narrow"/>
          <w:sz w:val="24"/>
          <w:szCs w:val="24"/>
          <w:lang w:val="en-CA"/>
        </w:rPr>
        <w:instrText xml:space="preserve"> SEQ CHAPTER \h \r 1</w:instrText>
      </w:r>
      <w:r w:rsidRPr="00F8444E">
        <w:rPr>
          <w:rFonts w:ascii="Arial Narrow" w:hAnsi="Arial Narrow"/>
          <w:sz w:val="24"/>
          <w:szCs w:val="24"/>
          <w:lang w:val="en-CA"/>
        </w:rPr>
        <w:fldChar w:fldCharType="end"/>
      </w:r>
    </w:p>
    <w:p w:rsidR="00F8444E" w:rsidRDefault="00F8444E" w:rsidP="00F8444E">
      <w:pPr>
        <w:jc w:val="center"/>
        <w:rPr>
          <w:b/>
          <w:sz w:val="28"/>
          <w:szCs w:val="28"/>
        </w:rPr>
      </w:pPr>
    </w:p>
    <w:p w:rsidR="00F8444E" w:rsidRDefault="00F8444E" w:rsidP="00F8444E">
      <w:pPr>
        <w:jc w:val="center"/>
        <w:rPr>
          <w:b/>
          <w:sz w:val="28"/>
          <w:szCs w:val="28"/>
        </w:rPr>
      </w:pPr>
      <w:r>
        <w:rPr>
          <w:b/>
          <w:sz w:val="28"/>
          <w:szCs w:val="28"/>
        </w:rPr>
        <w:t>National Motor Vehicle Title Information System</w:t>
      </w:r>
    </w:p>
    <w:p w:rsidR="00F8444E" w:rsidRDefault="00F8444E" w:rsidP="00F8444E">
      <w:pPr>
        <w:jc w:val="center"/>
        <w:rPr>
          <w:b/>
          <w:sz w:val="28"/>
          <w:szCs w:val="28"/>
        </w:rPr>
      </w:pPr>
      <w:r>
        <w:rPr>
          <w:b/>
          <w:sz w:val="28"/>
          <w:szCs w:val="28"/>
        </w:rPr>
        <w:t>Supporting Statement for Paperwork Reduction Act</w:t>
      </w:r>
    </w:p>
    <w:p w:rsidR="00F8444E" w:rsidRPr="001C3FDD" w:rsidRDefault="00A534F5" w:rsidP="00F8444E">
      <w:pPr>
        <w:jc w:val="center"/>
        <w:rPr>
          <w:b/>
          <w:sz w:val="28"/>
          <w:szCs w:val="28"/>
        </w:rPr>
      </w:pPr>
      <w:r>
        <w:rPr>
          <w:b/>
          <w:sz w:val="28"/>
          <w:szCs w:val="28"/>
        </w:rPr>
        <w:t>OMB # 1121-0335</w:t>
      </w:r>
    </w:p>
    <w:p w:rsidR="00364E12" w:rsidRPr="00F8444E" w:rsidRDefault="00364E12" w:rsidP="00364E12">
      <w:pPr>
        <w:rPr>
          <w:rFonts w:ascii="Arial Narrow" w:hAnsi="Arial Narrow"/>
          <w:sz w:val="24"/>
          <w:szCs w:val="24"/>
        </w:rPr>
      </w:pPr>
    </w:p>
    <w:p w:rsidR="00364E12" w:rsidRPr="00D54295" w:rsidRDefault="00364E12" w:rsidP="00364E12">
      <w:pPr>
        <w:rPr>
          <w:rFonts w:ascii="Arial Narrow" w:hAnsi="Arial Narrow"/>
          <w:b/>
          <w:sz w:val="24"/>
          <w:szCs w:val="24"/>
        </w:rPr>
      </w:pPr>
      <w:r w:rsidRPr="00D54295">
        <w:rPr>
          <w:rFonts w:ascii="Arial Narrow" w:hAnsi="Arial Narrow"/>
          <w:b/>
          <w:sz w:val="24"/>
          <w:szCs w:val="24"/>
        </w:rPr>
        <w:t>A. Justification.</w:t>
      </w:r>
    </w:p>
    <w:p w:rsidR="00364E12" w:rsidRPr="00F8444E" w:rsidRDefault="00364E12" w:rsidP="00364E12">
      <w:pPr>
        <w:rPr>
          <w:rFonts w:ascii="Arial Narrow" w:hAnsi="Arial Narrow"/>
          <w:sz w:val="24"/>
          <w:szCs w:val="24"/>
        </w:rPr>
      </w:pPr>
    </w:p>
    <w:p w:rsidR="00DC7869" w:rsidRPr="00F8444E" w:rsidRDefault="00DC7869" w:rsidP="00A944D5">
      <w:pPr>
        <w:rPr>
          <w:rFonts w:ascii="Arial Narrow" w:hAnsi="Arial Narrow"/>
          <w:sz w:val="24"/>
          <w:szCs w:val="24"/>
        </w:rPr>
      </w:pPr>
      <w:r w:rsidRPr="00F8444E">
        <w:rPr>
          <w:rFonts w:ascii="Arial Narrow" w:hAnsi="Arial Narrow"/>
          <w:b/>
          <w:bCs/>
          <w:sz w:val="24"/>
          <w:szCs w:val="24"/>
        </w:rPr>
        <w:t>1. Necessity of Information</w:t>
      </w:r>
      <w:r w:rsidRPr="00F8444E">
        <w:rPr>
          <w:rFonts w:ascii="Arial Narrow" w:hAnsi="Arial Narrow"/>
          <w:sz w:val="24"/>
          <w:szCs w:val="24"/>
        </w:rPr>
        <w:t xml:space="preserve">:  </w:t>
      </w:r>
      <w:r w:rsidR="00364E12" w:rsidRPr="00F8444E">
        <w:rPr>
          <w:rFonts w:ascii="Arial Narrow" w:hAnsi="Arial Narrow"/>
          <w:sz w:val="24"/>
          <w:szCs w:val="24"/>
        </w:rPr>
        <w:t xml:space="preserve">The reporting of certain information by junk yard and salvage yard operators and insurance carriers is expressly required by 49 U.S.C. 30504.  Each state is required to make </w:t>
      </w:r>
      <w:r w:rsidR="000653F4" w:rsidRPr="00F8444E">
        <w:rPr>
          <w:rFonts w:ascii="Arial Narrow" w:hAnsi="Arial Narrow"/>
          <w:sz w:val="24"/>
          <w:szCs w:val="24"/>
        </w:rPr>
        <w:t xml:space="preserve">its </w:t>
      </w:r>
      <w:r w:rsidR="00364E12" w:rsidRPr="00F8444E">
        <w:rPr>
          <w:rFonts w:ascii="Arial Narrow" w:hAnsi="Arial Narrow"/>
          <w:sz w:val="24"/>
          <w:szCs w:val="24"/>
        </w:rPr>
        <w:t xml:space="preserve">titling information available to </w:t>
      </w:r>
      <w:r w:rsidR="005F455D" w:rsidRPr="00F8444E">
        <w:rPr>
          <w:rFonts w:ascii="Arial Narrow" w:hAnsi="Arial Narrow"/>
          <w:sz w:val="24"/>
          <w:szCs w:val="24"/>
        </w:rPr>
        <w:t>the National Motor Vehicle Titl</w:t>
      </w:r>
      <w:r w:rsidR="00641444" w:rsidRPr="00F8444E">
        <w:rPr>
          <w:rFonts w:ascii="Arial Narrow" w:hAnsi="Arial Narrow"/>
          <w:sz w:val="24"/>
          <w:szCs w:val="24"/>
        </w:rPr>
        <w:t>e</w:t>
      </w:r>
      <w:r w:rsidR="005F455D" w:rsidRPr="00F8444E">
        <w:rPr>
          <w:rFonts w:ascii="Arial Narrow" w:hAnsi="Arial Narrow"/>
          <w:sz w:val="24"/>
          <w:szCs w:val="24"/>
        </w:rPr>
        <w:t xml:space="preserve"> Information System (</w:t>
      </w:r>
      <w:r w:rsidR="00364E12" w:rsidRPr="00F8444E">
        <w:rPr>
          <w:rFonts w:ascii="Arial Narrow" w:hAnsi="Arial Narrow"/>
          <w:sz w:val="24"/>
          <w:szCs w:val="24"/>
        </w:rPr>
        <w:t>NMVTIS</w:t>
      </w:r>
      <w:r w:rsidR="005F455D" w:rsidRPr="00F8444E">
        <w:rPr>
          <w:rFonts w:ascii="Arial Narrow" w:hAnsi="Arial Narrow"/>
          <w:sz w:val="24"/>
          <w:szCs w:val="24"/>
        </w:rPr>
        <w:t>) (</w:t>
      </w:r>
      <w:r w:rsidR="00364E12" w:rsidRPr="00F8444E">
        <w:rPr>
          <w:rFonts w:ascii="Arial Narrow" w:hAnsi="Arial Narrow"/>
          <w:sz w:val="24"/>
          <w:szCs w:val="24"/>
        </w:rPr>
        <w:t>49 U.S.C. 30503(a)</w:t>
      </w:r>
      <w:r w:rsidR="005F455D" w:rsidRPr="00F8444E">
        <w:rPr>
          <w:rFonts w:ascii="Arial Narrow" w:hAnsi="Arial Narrow"/>
          <w:sz w:val="24"/>
          <w:szCs w:val="24"/>
        </w:rPr>
        <w:t>)</w:t>
      </w:r>
      <w:r w:rsidR="00364E12" w:rsidRPr="00F8444E">
        <w:rPr>
          <w:rFonts w:ascii="Arial Narrow" w:hAnsi="Arial Narrow"/>
          <w:sz w:val="24"/>
          <w:szCs w:val="24"/>
        </w:rPr>
        <w:t xml:space="preserve">.  </w:t>
      </w:r>
      <w:r w:rsidR="00A944D5" w:rsidRPr="00F8444E">
        <w:rPr>
          <w:rFonts w:ascii="Arial Narrow" w:hAnsi="Arial Narrow"/>
          <w:sz w:val="24"/>
          <w:szCs w:val="24"/>
        </w:rPr>
        <w:t>States that participate fully in the system provide data to the system on a daily or real-time basis and make NMVTIS inquiries before issuing a new title on a vehicle from out of state and preferably before every title verification, regardless of its origin or reason.</w:t>
      </w:r>
    </w:p>
    <w:p w:rsidR="00631EFC" w:rsidRPr="003C0618" w:rsidRDefault="003C0618" w:rsidP="003C0618">
      <w:pPr>
        <w:pStyle w:val="NormalWeb"/>
        <w:kinsoku w:val="0"/>
        <w:overflowPunct w:val="0"/>
        <w:spacing w:before="67" w:beforeAutospacing="0" w:after="0" w:afterAutospacing="0"/>
        <w:ind w:left="547" w:hanging="547"/>
        <w:textAlignment w:val="baseline"/>
        <w:rPr>
          <w:rFonts w:ascii="Arial Narrow" w:hAnsi="Arial Narrow"/>
        </w:rPr>
      </w:pPr>
      <w:r w:rsidRPr="00631EFC">
        <w:rPr>
          <w:rFonts w:ascii="Arial Narrow" w:hAnsi="Arial Narrow" w:cs="Arial"/>
        </w:rPr>
        <w:t xml:space="preserve"> </w:t>
      </w:r>
      <w:r w:rsidR="00631EFC" w:rsidRPr="003C0618">
        <w:rPr>
          <w:rFonts w:ascii="Arial Narrow" w:hAnsi="Arial Narrow" w:cs="Arial"/>
        </w:rPr>
        <w:t>Junk and salvage yards</w:t>
      </w:r>
      <w:r w:rsidRPr="003C0618">
        <w:rPr>
          <w:rFonts w:ascii="Arial Narrow" w:eastAsiaTheme="minorEastAsia" w:hAnsi="Arial Narrow" w:cstheme="minorBidi"/>
          <w:color w:val="000000" w:themeColor="text1"/>
        </w:rPr>
        <w:t xml:space="preserve"> must provide NMVTIS with the following information on each junk and salvage vehicle received into inventory </w:t>
      </w:r>
      <w:r w:rsidRPr="003C0618">
        <w:rPr>
          <w:rFonts w:ascii="Arial Narrow" w:eastAsiaTheme="minorEastAsia" w:hAnsi="Arial Narrow" w:cstheme="minorBidi"/>
          <w:color w:val="000000" w:themeColor="text1"/>
          <w:u w:val="single"/>
        </w:rPr>
        <w:t>every month</w:t>
      </w:r>
      <w:r>
        <w:rPr>
          <w:rFonts w:ascii="Arial Narrow" w:eastAsiaTheme="minorEastAsia" w:hAnsi="Arial Narrow" w:cstheme="minorBidi"/>
          <w:color w:val="000000" w:themeColor="text1"/>
        </w:rPr>
        <w:t xml:space="preserve"> (from April 2009 forward)</w:t>
      </w:r>
      <w:r w:rsidR="00631EFC" w:rsidRPr="00631EFC">
        <w:rPr>
          <w:rFonts w:ascii="Arial Narrow" w:hAnsi="Arial Narrow" w:cs="Arial"/>
        </w:rPr>
        <w:t>:</w:t>
      </w:r>
    </w:p>
    <w:p w:rsidR="00631EFC" w:rsidRPr="00631EFC" w:rsidRDefault="00631EFC" w:rsidP="00631EFC">
      <w:pPr>
        <w:numPr>
          <w:ilvl w:val="0"/>
          <w:numId w:val="2"/>
        </w:numPr>
        <w:shd w:val="clear" w:color="auto" w:fill="FFFFFF"/>
        <w:autoSpaceDE/>
        <w:autoSpaceDN/>
        <w:adjustRightInd/>
        <w:spacing w:before="100" w:beforeAutospacing="1" w:after="100" w:afterAutospacing="1"/>
        <w:ind w:left="1020"/>
        <w:rPr>
          <w:rFonts w:ascii="Arial Narrow" w:eastAsia="Times New Roman" w:hAnsi="Arial Narrow" w:cs="Arial"/>
          <w:sz w:val="24"/>
          <w:szCs w:val="24"/>
        </w:rPr>
      </w:pPr>
      <w:r w:rsidRPr="00631EFC">
        <w:rPr>
          <w:rFonts w:ascii="Arial Narrow" w:eastAsia="Times New Roman" w:hAnsi="Arial Narrow" w:cs="Arial"/>
          <w:sz w:val="24"/>
          <w:szCs w:val="24"/>
        </w:rPr>
        <w:t xml:space="preserve">Name, address, and contact information for the reporting entity. </w:t>
      </w:r>
    </w:p>
    <w:p w:rsidR="00631EFC" w:rsidRPr="00631EFC" w:rsidRDefault="00631EFC" w:rsidP="00631EFC">
      <w:pPr>
        <w:numPr>
          <w:ilvl w:val="0"/>
          <w:numId w:val="2"/>
        </w:numPr>
        <w:shd w:val="clear" w:color="auto" w:fill="FFFFFF"/>
        <w:autoSpaceDE/>
        <w:autoSpaceDN/>
        <w:adjustRightInd/>
        <w:spacing w:before="100" w:beforeAutospacing="1" w:after="100" w:afterAutospacing="1"/>
        <w:ind w:left="1020"/>
        <w:rPr>
          <w:rFonts w:ascii="Arial Narrow" w:eastAsia="Times New Roman" w:hAnsi="Arial Narrow" w:cs="Arial"/>
          <w:sz w:val="24"/>
          <w:szCs w:val="24"/>
        </w:rPr>
      </w:pPr>
      <w:r w:rsidRPr="00631EFC">
        <w:rPr>
          <w:rFonts w:ascii="Arial Narrow" w:eastAsia="Times New Roman" w:hAnsi="Arial Narrow" w:cs="Arial"/>
          <w:sz w:val="24"/>
          <w:szCs w:val="24"/>
        </w:rPr>
        <w:t xml:space="preserve">Vehicle Identification Number (VIN). </w:t>
      </w:r>
    </w:p>
    <w:p w:rsidR="00631EFC" w:rsidRPr="00631EFC" w:rsidRDefault="00631EFC" w:rsidP="00631EFC">
      <w:pPr>
        <w:numPr>
          <w:ilvl w:val="0"/>
          <w:numId w:val="2"/>
        </w:numPr>
        <w:shd w:val="clear" w:color="auto" w:fill="FFFFFF"/>
        <w:autoSpaceDE/>
        <w:autoSpaceDN/>
        <w:adjustRightInd/>
        <w:spacing w:before="100" w:beforeAutospacing="1" w:after="100" w:afterAutospacing="1"/>
        <w:ind w:left="1020"/>
        <w:rPr>
          <w:rFonts w:ascii="Arial Narrow" w:eastAsia="Times New Roman" w:hAnsi="Arial Narrow" w:cs="Arial"/>
          <w:sz w:val="24"/>
          <w:szCs w:val="24"/>
        </w:rPr>
      </w:pPr>
      <w:r w:rsidRPr="00631EFC">
        <w:rPr>
          <w:rFonts w:ascii="Arial Narrow" w:eastAsia="Times New Roman" w:hAnsi="Arial Narrow" w:cs="Arial"/>
          <w:sz w:val="24"/>
          <w:szCs w:val="24"/>
        </w:rPr>
        <w:t xml:space="preserve">Date the automobile was obtained. </w:t>
      </w:r>
    </w:p>
    <w:p w:rsidR="00631EFC" w:rsidRPr="00631EFC" w:rsidRDefault="00631EFC" w:rsidP="00631EFC">
      <w:pPr>
        <w:numPr>
          <w:ilvl w:val="0"/>
          <w:numId w:val="2"/>
        </w:numPr>
        <w:shd w:val="clear" w:color="auto" w:fill="FFFFFF"/>
        <w:autoSpaceDE/>
        <w:autoSpaceDN/>
        <w:adjustRightInd/>
        <w:spacing w:before="100" w:beforeAutospacing="1" w:after="100" w:afterAutospacing="1"/>
        <w:ind w:left="1020"/>
        <w:rPr>
          <w:rFonts w:ascii="Arial Narrow" w:eastAsia="Times New Roman" w:hAnsi="Arial Narrow" w:cs="Arial"/>
          <w:sz w:val="24"/>
          <w:szCs w:val="24"/>
        </w:rPr>
      </w:pPr>
      <w:r w:rsidRPr="00631EFC">
        <w:rPr>
          <w:rFonts w:ascii="Arial Narrow" w:eastAsia="Times New Roman" w:hAnsi="Arial Narrow" w:cs="Arial"/>
          <w:sz w:val="24"/>
          <w:szCs w:val="24"/>
        </w:rPr>
        <w:t xml:space="preserve">Name of the individual or entity from whom the automobile was obtained. </w:t>
      </w:r>
    </w:p>
    <w:p w:rsidR="00631EFC" w:rsidRPr="00631EFC" w:rsidRDefault="00631EFC" w:rsidP="00631EFC">
      <w:pPr>
        <w:numPr>
          <w:ilvl w:val="0"/>
          <w:numId w:val="2"/>
        </w:numPr>
        <w:shd w:val="clear" w:color="auto" w:fill="FFFFFF"/>
        <w:autoSpaceDE/>
        <w:autoSpaceDN/>
        <w:adjustRightInd/>
        <w:spacing w:before="100" w:beforeAutospacing="1" w:after="100" w:afterAutospacing="1"/>
        <w:ind w:left="1020"/>
        <w:rPr>
          <w:rFonts w:ascii="Arial Narrow" w:eastAsia="Times New Roman" w:hAnsi="Arial Narrow" w:cs="Arial"/>
          <w:sz w:val="24"/>
          <w:szCs w:val="24"/>
        </w:rPr>
      </w:pPr>
      <w:r w:rsidRPr="00631EFC">
        <w:rPr>
          <w:rFonts w:ascii="Arial Narrow" w:eastAsia="Times New Roman" w:hAnsi="Arial Narrow" w:cs="Arial"/>
          <w:sz w:val="24"/>
          <w:szCs w:val="24"/>
        </w:rPr>
        <w:t xml:space="preserve">A statement of whether the automobile was crushed or disposed of, or offered for sale or other </w:t>
      </w:r>
      <w:r>
        <w:rPr>
          <w:rFonts w:ascii="Arial Narrow" w:eastAsia="Times New Roman" w:hAnsi="Arial Narrow" w:cs="Arial"/>
          <w:sz w:val="24"/>
          <w:szCs w:val="24"/>
        </w:rPr>
        <w:t>p</w:t>
      </w:r>
      <w:r w:rsidRPr="00631EFC">
        <w:rPr>
          <w:rFonts w:ascii="Arial Narrow" w:eastAsia="Times New Roman" w:hAnsi="Arial Narrow" w:cs="Arial"/>
          <w:sz w:val="24"/>
          <w:szCs w:val="24"/>
        </w:rPr>
        <w:t>urposes, and whether the vehicle is intended for export out of the United States.</w:t>
      </w:r>
    </w:p>
    <w:p w:rsidR="00DC7869" w:rsidRPr="00F8444E" w:rsidRDefault="00DC7869" w:rsidP="00DC7869">
      <w:pPr>
        <w:rPr>
          <w:rFonts w:ascii="Arial Narrow" w:hAnsi="Arial Narrow"/>
          <w:sz w:val="24"/>
          <w:szCs w:val="24"/>
        </w:rPr>
      </w:pPr>
      <w:r w:rsidRPr="00F8444E">
        <w:rPr>
          <w:rFonts w:ascii="Arial Narrow" w:hAnsi="Arial Narrow"/>
          <w:sz w:val="24"/>
          <w:szCs w:val="24"/>
        </w:rPr>
        <w:t>This is a continuous collection.</w:t>
      </w:r>
    </w:p>
    <w:p w:rsidR="00E51189" w:rsidRDefault="00E51189" w:rsidP="00364E12">
      <w:pPr>
        <w:rPr>
          <w:rFonts w:ascii="Arial Narrow" w:hAnsi="Arial Narrow"/>
          <w:sz w:val="24"/>
          <w:szCs w:val="24"/>
        </w:rPr>
      </w:pPr>
    </w:p>
    <w:p w:rsidR="00E51189" w:rsidRDefault="00E51189" w:rsidP="00364E12">
      <w:pPr>
        <w:rPr>
          <w:rFonts w:ascii="Arial Narrow" w:hAnsi="Arial Narrow"/>
          <w:sz w:val="24"/>
          <w:szCs w:val="24"/>
        </w:rPr>
      </w:pPr>
      <w:r w:rsidRPr="00F8444E">
        <w:rPr>
          <w:rFonts w:ascii="Arial Narrow" w:hAnsi="Arial Narrow"/>
          <w:sz w:val="24"/>
          <w:szCs w:val="24"/>
        </w:rPr>
        <w:t xml:space="preserve">National Motor Vehicle Title Information System </w:t>
      </w:r>
      <w:r>
        <w:rPr>
          <w:rFonts w:ascii="Arial Narrow" w:hAnsi="Arial Narrow"/>
          <w:sz w:val="24"/>
          <w:szCs w:val="24"/>
        </w:rPr>
        <w:t xml:space="preserve">web site: </w:t>
      </w:r>
      <w:r w:rsidR="00A944D5" w:rsidRPr="00F8444E">
        <w:rPr>
          <w:rFonts w:ascii="Arial Narrow" w:hAnsi="Arial Narrow"/>
          <w:sz w:val="24"/>
          <w:szCs w:val="24"/>
        </w:rPr>
        <w:t xml:space="preserve"> </w:t>
      </w:r>
      <w:hyperlink r:id="rId9" w:history="1">
        <w:r w:rsidRPr="00BB0836">
          <w:rPr>
            <w:rStyle w:val="Hyperlink"/>
            <w:rFonts w:ascii="Arial Narrow" w:hAnsi="Arial Narrow"/>
            <w:sz w:val="24"/>
            <w:szCs w:val="24"/>
          </w:rPr>
          <w:t>http://www.nmvtis.gov/</w:t>
        </w:r>
      </w:hyperlink>
    </w:p>
    <w:p w:rsidR="00E51189" w:rsidRDefault="00E51189" w:rsidP="00A944D5">
      <w:pPr>
        <w:rPr>
          <w:rFonts w:ascii="Arial Narrow" w:hAnsi="Arial Narrow"/>
          <w:sz w:val="24"/>
          <w:szCs w:val="24"/>
        </w:rPr>
      </w:pPr>
    </w:p>
    <w:p w:rsidR="00007BAC" w:rsidRDefault="0014655A" w:rsidP="00A944D5">
      <w:pPr>
        <w:rPr>
          <w:rFonts w:ascii="Arial Narrow" w:hAnsi="Arial Narrow"/>
          <w:sz w:val="24"/>
          <w:szCs w:val="24"/>
        </w:rPr>
      </w:pPr>
      <w:proofErr w:type="gramStart"/>
      <w:r>
        <w:rPr>
          <w:rFonts w:ascii="Arial Narrow" w:hAnsi="Arial Narrow"/>
          <w:sz w:val="24"/>
          <w:szCs w:val="24"/>
        </w:rPr>
        <w:t>All  States</w:t>
      </w:r>
      <w:proofErr w:type="gramEnd"/>
      <w:r>
        <w:rPr>
          <w:rFonts w:ascii="Arial Narrow" w:hAnsi="Arial Narrow"/>
          <w:sz w:val="24"/>
          <w:szCs w:val="24"/>
        </w:rPr>
        <w:t>, insurance carriers, junk yard and salvage yard operators must register at:</w:t>
      </w:r>
      <w:r w:rsidR="00007BAC">
        <w:rPr>
          <w:rFonts w:ascii="Arial Narrow" w:hAnsi="Arial Narrow"/>
          <w:sz w:val="24"/>
          <w:szCs w:val="24"/>
        </w:rPr>
        <w:t xml:space="preserve">                                         </w:t>
      </w:r>
      <w:hyperlink r:id="rId10" w:history="1">
        <w:r w:rsidR="00007BAC" w:rsidRPr="00BB0836">
          <w:rPr>
            <w:rStyle w:val="Hyperlink"/>
            <w:rFonts w:ascii="Arial Narrow" w:hAnsi="Arial Narrow"/>
            <w:sz w:val="24"/>
            <w:szCs w:val="24"/>
          </w:rPr>
          <w:t>http://www.aamva.org/KnowledgeCenter/Vehicle/NMVTIS/WhatIsTheService.htm</w:t>
        </w:r>
      </w:hyperlink>
    </w:p>
    <w:p w:rsidR="00007BAC" w:rsidRDefault="00007BAC" w:rsidP="00A944D5">
      <w:pPr>
        <w:rPr>
          <w:rFonts w:ascii="Arial Narrow" w:hAnsi="Arial Narrow"/>
          <w:sz w:val="24"/>
          <w:szCs w:val="24"/>
        </w:rPr>
      </w:pPr>
    </w:p>
    <w:p w:rsidR="00364E12" w:rsidRPr="00F8444E" w:rsidRDefault="00DC7869" w:rsidP="00E23C4A">
      <w:pPr>
        <w:rPr>
          <w:rFonts w:ascii="Arial Narrow" w:hAnsi="Arial Narrow"/>
          <w:sz w:val="24"/>
          <w:szCs w:val="24"/>
        </w:rPr>
      </w:pPr>
      <w:r w:rsidRPr="00F8444E">
        <w:rPr>
          <w:rFonts w:ascii="Arial Narrow" w:hAnsi="Arial Narrow"/>
          <w:b/>
          <w:bCs/>
          <w:sz w:val="24"/>
          <w:szCs w:val="24"/>
        </w:rPr>
        <w:t>2. Purpose for Use</w:t>
      </w:r>
      <w:r w:rsidRPr="00F8444E">
        <w:rPr>
          <w:rFonts w:ascii="Arial Narrow" w:hAnsi="Arial Narrow"/>
          <w:sz w:val="24"/>
          <w:szCs w:val="24"/>
        </w:rPr>
        <w:t>:</w:t>
      </w:r>
      <w:r w:rsidR="00364E12" w:rsidRPr="00F8444E">
        <w:rPr>
          <w:rFonts w:ascii="Arial Narrow" w:hAnsi="Arial Narrow"/>
          <w:sz w:val="24"/>
          <w:szCs w:val="24"/>
        </w:rPr>
        <w:t xml:space="preserve"> The purpose of NMVTIS is </w:t>
      </w:r>
      <w:r w:rsidR="00E23C4A" w:rsidRPr="00F8444E">
        <w:rPr>
          <w:rFonts w:ascii="Arial Narrow" w:hAnsi="Arial Narrow"/>
          <w:sz w:val="24"/>
          <w:szCs w:val="24"/>
        </w:rPr>
        <w:t xml:space="preserve">to prevent various types of theft and fraud by providing an electronic means for verifying and exchanging title, brand, theft, and other data among motor vehicle administrators, law enforcement officials, prospective and current purchasers (individual or commercial), and insurance carriers.  </w:t>
      </w:r>
      <w:r w:rsidR="00364E12" w:rsidRPr="00F8444E">
        <w:rPr>
          <w:rFonts w:ascii="Arial Narrow" w:hAnsi="Arial Narrow"/>
          <w:sz w:val="24"/>
          <w:szCs w:val="24"/>
        </w:rPr>
        <w:t xml:space="preserve">This information helps state titling agencies by verifying motor vehicle and title information, information on brands applied to motor vehicles, and information regarding whether motor vehicles have been reported stolen.  </w:t>
      </w:r>
      <w:r w:rsidR="00D93DB0" w:rsidRPr="00F8444E">
        <w:rPr>
          <w:rFonts w:ascii="Arial Narrow" w:hAnsi="Arial Narrow"/>
          <w:sz w:val="24"/>
          <w:szCs w:val="24"/>
        </w:rPr>
        <w:t>NMVTIS data</w:t>
      </w:r>
      <w:r w:rsidR="00364E12" w:rsidRPr="00F8444E">
        <w:rPr>
          <w:rFonts w:ascii="Arial Narrow" w:hAnsi="Arial Narrow"/>
          <w:sz w:val="24"/>
          <w:szCs w:val="24"/>
        </w:rPr>
        <w:t xml:space="preserve"> allow</w:t>
      </w:r>
      <w:r w:rsidR="00D93DB0" w:rsidRPr="00F8444E">
        <w:rPr>
          <w:rFonts w:ascii="Arial Narrow" w:hAnsi="Arial Narrow"/>
          <w:sz w:val="24"/>
          <w:szCs w:val="24"/>
        </w:rPr>
        <w:t>s</w:t>
      </w:r>
      <w:r w:rsidR="00364E12" w:rsidRPr="00F8444E">
        <w:rPr>
          <w:rFonts w:ascii="Arial Narrow" w:hAnsi="Arial Narrow"/>
          <w:sz w:val="24"/>
          <w:szCs w:val="24"/>
        </w:rPr>
        <w:t xml:space="preserve"> law enforcement agencies to make inquiries to further their investigations of motor vehicle theft and fraud.  The information </w:t>
      </w:r>
      <w:r w:rsidR="007C7438" w:rsidRPr="00F8444E">
        <w:rPr>
          <w:rFonts w:ascii="Arial Narrow" w:hAnsi="Arial Narrow"/>
          <w:sz w:val="24"/>
          <w:szCs w:val="24"/>
        </w:rPr>
        <w:t xml:space="preserve">also </w:t>
      </w:r>
      <w:r w:rsidR="00364E12" w:rsidRPr="00F8444E">
        <w:rPr>
          <w:rFonts w:ascii="Arial Narrow" w:hAnsi="Arial Narrow"/>
          <w:sz w:val="24"/>
          <w:szCs w:val="24"/>
        </w:rPr>
        <w:t>help</w:t>
      </w:r>
      <w:r w:rsidR="000F75D3" w:rsidRPr="00F8444E">
        <w:rPr>
          <w:rFonts w:ascii="Arial Narrow" w:hAnsi="Arial Narrow"/>
          <w:sz w:val="24"/>
          <w:szCs w:val="24"/>
        </w:rPr>
        <w:t>s</w:t>
      </w:r>
      <w:r w:rsidR="00364E12" w:rsidRPr="00F8444E">
        <w:rPr>
          <w:rFonts w:ascii="Arial Narrow" w:hAnsi="Arial Narrow"/>
          <w:sz w:val="24"/>
          <w:szCs w:val="24"/>
        </w:rPr>
        <w:t xml:space="preserve"> insurance carriers and prospective purchasers to identify fraud.</w:t>
      </w:r>
    </w:p>
    <w:p w:rsidR="00364E12" w:rsidRPr="00F8444E" w:rsidRDefault="00364E12" w:rsidP="00364E12">
      <w:pPr>
        <w:rPr>
          <w:rFonts w:ascii="Arial Narrow" w:hAnsi="Arial Narrow"/>
          <w:sz w:val="24"/>
          <w:szCs w:val="24"/>
        </w:rPr>
      </w:pPr>
    </w:p>
    <w:p w:rsidR="00364E12" w:rsidRPr="00F8444E" w:rsidRDefault="00DC7869" w:rsidP="00364E12">
      <w:pPr>
        <w:rPr>
          <w:rFonts w:ascii="Arial Narrow" w:hAnsi="Arial Narrow"/>
          <w:sz w:val="24"/>
          <w:szCs w:val="24"/>
        </w:rPr>
      </w:pPr>
      <w:r w:rsidRPr="00F8444E">
        <w:rPr>
          <w:rFonts w:ascii="Arial Narrow" w:hAnsi="Arial Narrow"/>
          <w:b/>
          <w:bCs/>
          <w:sz w:val="24"/>
          <w:szCs w:val="24"/>
        </w:rPr>
        <w:t>3. Use of Information Technology</w:t>
      </w:r>
      <w:r w:rsidRPr="00F8444E">
        <w:rPr>
          <w:rFonts w:ascii="Arial Narrow" w:hAnsi="Arial Narrow"/>
          <w:sz w:val="24"/>
          <w:szCs w:val="24"/>
        </w:rPr>
        <w:t>:</w:t>
      </w:r>
      <w:r w:rsidR="00364E12" w:rsidRPr="00F8444E">
        <w:rPr>
          <w:rFonts w:ascii="Arial Narrow" w:hAnsi="Arial Narrow"/>
          <w:sz w:val="24"/>
          <w:szCs w:val="24"/>
        </w:rPr>
        <w:t xml:space="preserve"> </w:t>
      </w:r>
      <w:r w:rsidR="000F75D3" w:rsidRPr="00F8444E">
        <w:rPr>
          <w:rFonts w:ascii="Arial Narrow" w:hAnsi="Arial Narrow"/>
          <w:sz w:val="24"/>
          <w:szCs w:val="24"/>
        </w:rPr>
        <w:t>Information</w:t>
      </w:r>
      <w:r w:rsidR="00364E12" w:rsidRPr="00F8444E">
        <w:rPr>
          <w:rFonts w:ascii="Arial Narrow" w:hAnsi="Arial Narrow"/>
          <w:sz w:val="24"/>
          <w:szCs w:val="24"/>
        </w:rPr>
        <w:t xml:space="preserve"> reported to NMVTIS </w:t>
      </w:r>
      <w:r w:rsidR="000F75D3" w:rsidRPr="00F8444E">
        <w:rPr>
          <w:rFonts w:ascii="Arial Narrow" w:hAnsi="Arial Narrow"/>
          <w:sz w:val="24"/>
          <w:szCs w:val="24"/>
        </w:rPr>
        <w:t xml:space="preserve">is submitted </w:t>
      </w:r>
      <w:r w:rsidR="00364E12" w:rsidRPr="00F8444E">
        <w:rPr>
          <w:rFonts w:ascii="Arial Narrow" w:hAnsi="Arial Narrow"/>
          <w:sz w:val="24"/>
          <w:szCs w:val="24"/>
        </w:rPr>
        <w:t>electronically.</w:t>
      </w:r>
    </w:p>
    <w:p w:rsidR="00364E12" w:rsidRPr="00F8444E" w:rsidRDefault="00364E12" w:rsidP="00364E12">
      <w:pPr>
        <w:rPr>
          <w:rFonts w:ascii="Arial Narrow" w:hAnsi="Arial Narrow"/>
          <w:sz w:val="24"/>
          <w:szCs w:val="24"/>
        </w:rPr>
      </w:pPr>
    </w:p>
    <w:p w:rsidR="00364E12" w:rsidRPr="003C49AF" w:rsidRDefault="00DC7869" w:rsidP="00364E12">
      <w:pPr>
        <w:rPr>
          <w:rFonts w:ascii="Arial Narrow" w:hAnsi="Arial Narrow"/>
          <w:sz w:val="24"/>
          <w:szCs w:val="24"/>
        </w:rPr>
      </w:pPr>
      <w:r w:rsidRPr="00F8444E">
        <w:rPr>
          <w:rFonts w:ascii="Arial Narrow" w:hAnsi="Arial Narrow"/>
          <w:b/>
          <w:bCs/>
          <w:sz w:val="24"/>
          <w:szCs w:val="24"/>
        </w:rPr>
        <w:t>4. Identification of Duplication</w:t>
      </w:r>
      <w:r w:rsidRPr="003C49AF">
        <w:rPr>
          <w:rFonts w:ascii="Arial Narrow" w:hAnsi="Arial Narrow"/>
          <w:sz w:val="24"/>
          <w:szCs w:val="24"/>
        </w:rPr>
        <w:t xml:space="preserve">: </w:t>
      </w:r>
      <w:r w:rsidR="00364E12" w:rsidRPr="003C49AF">
        <w:rPr>
          <w:rFonts w:ascii="Arial Narrow" w:hAnsi="Arial Narrow"/>
          <w:sz w:val="24"/>
          <w:szCs w:val="24"/>
        </w:rPr>
        <w:t xml:space="preserve">  </w:t>
      </w:r>
      <w:r w:rsidR="000F75D3" w:rsidRPr="003C49AF">
        <w:rPr>
          <w:rFonts w:ascii="Arial Narrow" w:hAnsi="Arial Narrow"/>
          <w:sz w:val="24"/>
          <w:szCs w:val="24"/>
        </w:rPr>
        <w:t xml:space="preserve">Junk yards, salvage yards, and insurance carriers </w:t>
      </w:r>
      <w:r w:rsidR="00102829">
        <w:rPr>
          <w:rFonts w:ascii="Arial Narrow" w:hAnsi="Arial Narrow"/>
          <w:sz w:val="24"/>
          <w:szCs w:val="24"/>
        </w:rPr>
        <w:t xml:space="preserve">can either </w:t>
      </w:r>
      <w:r w:rsidR="000F75D3" w:rsidRPr="003C49AF">
        <w:rPr>
          <w:rFonts w:ascii="Arial Narrow" w:hAnsi="Arial Narrow"/>
          <w:sz w:val="24"/>
          <w:szCs w:val="24"/>
        </w:rPr>
        <w:t>submit the required information</w:t>
      </w:r>
      <w:r w:rsidR="00364E12" w:rsidRPr="003C49AF">
        <w:rPr>
          <w:rFonts w:ascii="Arial Narrow" w:hAnsi="Arial Narrow"/>
          <w:sz w:val="24"/>
          <w:szCs w:val="24"/>
        </w:rPr>
        <w:t xml:space="preserve"> </w:t>
      </w:r>
      <w:r w:rsidR="00102829">
        <w:rPr>
          <w:rFonts w:ascii="Arial Narrow" w:hAnsi="Arial Narrow"/>
          <w:sz w:val="24"/>
          <w:szCs w:val="24"/>
        </w:rPr>
        <w:t>directly into the database manually, or through a data consolidator (third party)</w:t>
      </w:r>
      <w:proofErr w:type="gramStart"/>
      <w:r w:rsidR="00102829">
        <w:rPr>
          <w:rFonts w:ascii="Arial Narrow" w:hAnsi="Arial Narrow"/>
          <w:sz w:val="24"/>
          <w:szCs w:val="24"/>
        </w:rPr>
        <w:t>,</w:t>
      </w:r>
      <w:r w:rsidR="00364E12" w:rsidRPr="003C49AF">
        <w:rPr>
          <w:rFonts w:ascii="Arial Narrow" w:hAnsi="Arial Narrow"/>
          <w:sz w:val="24"/>
          <w:szCs w:val="24"/>
        </w:rPr>
        <w:t>who</w:t>
      </w:r>
      <w:proofErr w:type="gramEnd"/>
      <w:r w:rsidR="00364E12" w:rsidRPr="003C49AF">
        <w:rPr>
          <w:rFonts w:ascii="Arial Narrow" w:hAnsi="Arial Narrow"/>
          <w:sz w:val="24"/>
          <w:szCs w:val="24"/>
        </w:rPr>
        <w:t xml:space="preserve"> reports the information to NMVTIS.</w:t>
      </w:r>
      <w:r w:rsidR="003C49AF" w:rsidRPr="003C49AF">
        <w:rPr>
          <w:rFonts w:ascii="Arial Narrow" w:hAnsi="Arial Narrow"/>
          <w:sz w:val="24"/>
          <w:szCs w:val="24"/>
        </w:rPr>
        <w:t xml:space="preserve">  </w:t>
      </w:r>
      <w:r w:rsidR="003C49AF" w:rsidRPr="003C49AF">
        <w:rPr>
          <w:rFonts w:ascii="Arial Narrow" w:eastAsiaTheme="minorEastAsia" w:hAnsi="Arial Narrow" w:cstheme="minorBidi"/>
          <w:color w:val="000000" w:themeColor="text1"/>
          <w:sz w:val="24"/>
          <w:szCs w:val="24"/>
        </w:rPr>
        <w:t xml:space="preserve">DOJ and the system operator, the American Association of Motor </w:t>
      </w:r>
      <w:r w:rsidR="003C49AF" w:rsidRPr="003C49AF">
        <w:rPr>
          <w:rFonts w:ascii="Arial Narrow" w:eastAsiaTheme="minorEastAsia" w:hAnsi="Arial Narrow" w:cstheme="minorBidi"/>
          <w:color w:val="000000" w:themeColor="text1"/>
          <w:sz w:val="24"/>
          <w:szCs w:val="24"/>
        </w:rPr>
        <w:lastRenderedPageBreak/>
        <w:t xml:space="preserve">Vehicle Administrators (AAMVA) have partnered with private sector </w:t>
      </w:r>
      <w:r w:rsidR="00102829">
        <w:rPr>
          <w:rFonts w:ascii="Arial Narrow" w:eastAsiaTheme="minorEastAsia" w:hAnsi="Arial Narrow" w:cstheme="minorBidi"/>
          <w:color w:val="000000" w:themeColor="text1"/>
          <w:sz w:val="24"/>
          <w:szCs w:val="24"/>
        </w:rPr>
        <w:t xml:space="preserve">data consolidators </w:t>
      </w:r>
      <w:r w:rsidR="003C49AF" w:rsidRPr="003C49AF">
        <w:rPr>
          <w:rFonts w:ascii="Arial Narrow" w:eastAsiaTheme="minorEastAsia" w:hAnsi="Arial Narrow" w:cstheme="minorBidi"/>
          <w:color w:val="000000" w:themeColor="text1"/>
          <w:sz w:val="24"/>
          <w:szCs w:val="24"/>
        </w:rPr>
        <w:t>to provide multiple</w:t>
      </w:r>
      <w:r w:rsidR="00013AD9">
        <w:rPr>
          <w:rFonts w:ascii="Arial Narrow" w:eastAsiaTheme="minorEastAsia" w:hAnsi="Arial Narrow" w:cstheme="minorBidi"/>
          <w:color w:val="000000" w:themeColor="text1"/>
          <w:sz w:val="24"/>
          <w:szCs w:val="24"/>
        </w:rPr>
        <w:t xml:space="preserve"> </w:t>
      </w:r>
      <w:r w:rsidR="003C49AF" w:rsidRPr="003C49AF">
        <w:rPr>
          <w:rFonts w:ascii="Arial Narrow" w:eastAsiaTheme="minorEastAsia" w:hAnsi="Arial Narrow" w:cstheme="minorBidi"/>
          <w:color w:val="000000" w:themeColor="text1"/>
          <w:sz w:val="24"/>
          <w:szCs w:val="24"/>
        </w:rPr>
        <w:t xml:space="preserve"> reporting methods to meet the business needs of reporting entities.</w:t>
      </w:r>
    </w:p>
    <w:p w:rsidR="00364E12" w:rsidRPr="00F8444E" w:rsidRDefault="00364E12" w:rsidP="00364E12">
      <w:pPr>
        <w:rPr>
          <w:rFonts w:ascii="Arial Narrow" w:hAnsi="Arial Narrow"/>
          <w:sz w:val="24"/>
          <w:szCs w:val="24"/>
        </w:rPr>
      </w:pPr>
    </w:p>
    <w:p w:rsidR="0026270D" w:rsidRPr="00F8444E" w:rsidRDefault="00DC7869" w:rsidP="0026270D">
      <w:pPr>
        <w:rPr>
          <w:rFonts w:ascii="Arial Narrow" w:hAnsi="Arial Narrow"/>
          <w:sz w:val="24"/>
          <w:szCs w:val="24"/>
        </w:rPr>
      </w:pPr>
      <w:r w:rsidRPr="00F8444E">
        <w:rPr>
          <w:rFonts w:ascii="Arial Narrow" w:hAnsi="Arial Narrow"/>
          <w:b/>
          <w:bCs/>
          <w:sz w:val="24"/>
          <w:szCs w:val="24"/>
        </w:rPr>
        <w:t>5. Impact on Small Businesses or Other Entities</w:t>
      </w:r>
      <w:r w:rsidRPr="00F8444E">
        <w:rPr>
          <w:rFonts w:ascii="Arial Narrow" w:hAnsi="Arial Narrow"/>
          <w:sz w:val="24"/>
          <w:szCs w:val="24"/>
        </w:rPr>
        <w:t xml:space="preserve">: </w:t>
      </w:r>
      <w:r w:rsidR="00364E12" w:rsidRPr="00F8444E">
        <w:rPr>
          <w:rFonts w:ascii="Arial Narrow" w:hAnsi="Arial Narrow"/>
          <w:sz w:val="24"/>
          <w:szCs w:val="24"/>
        </w:rPr>
        <w:t xml:space="preserve">  The information that must be reported has been limited to data expressly required by statute and limited other information determined necessary to carry out the purpose of the statute.</w:t>
      </w:r>
    </w:p>
    <w:p w:rsidR="00DC7869" w:rsidRPr="00F8444E" w:rsidRDefault="00DC7869" w:rsidP="0026270D">
      <w:pPr>
        <w:rPr>
          <w:rFonts w:ascii="Arial Narrow" w:hAnsi="Arial Narrow"/>
          <w:sz w:val="24"/>
          <w:szCs w:val="24"/>
        </w:rPr>
      </w:pPr>
    </w:p>
    <w:p w:rsidR="00364E12" w:rsidRPr="00F8444E" w:rsidRDefault="00DC7869" w:rsidP="002550F5">
      <w:pPr>
        <w:pStyle w:val="Default"/>
        <w:rPr>
          <w:rFonts w:ascii="Arial Narrow" w:hAnsi="Arial Narrow"/>
        </w:rPr>
      </w:pPr>
      <w:r w:rsidRPr="00F8444E">
        <w:rPr>
          <w:rFonts w:ascii="Arial Narrow" w:hAnsi="Arial Narrow"/>
          <w:b/>
          <w:bCs/>
        </w:rPr>
        <w:t xml:space="preserve">6. Consequences if Collection is not </w:t>
      </w:r>
      <w:proofErr w:type="gramStart"/>
      <w:r w:rsidRPr="00F8444E">
        <w:rPr>
          <w:rFonts w:ascii="Arial Narrow" w:hAnsi="Arial Narrow"/>
          <w:b/>
          <w:bCs/>
        </w:rPr>
        <w:t>Conducted</w:t>
      </w:r>
      <w:proofErr w:type="gramEnd"/>
      <w:r w:rsidRPr="00F8444E">
        <w:rPr>
          <w:rFonts w:ascii="Arial Narrow" w:hAnsi="Arial Narrow"/>
        </w:rPr>
        <w:t>:</w:t>
      </w:r>
      <w:r w:rsidR="00364E12" w:rsidRPr="00F8444E">
        <w:rPr>
          <w:rFonts w:ascii="Arial Narrow" w:hAnsi="Arial Narrow"/>
        </w:rPr>
        <w:t xml:space="preserve"> The reporting requirements are prescribed by 49 U.S.C. 30501-30505.</w:t>
      </w:r>
      <w:r w:rsidR="002550F5">
        <w:rPr>
          <w:rFonts w:ascii="Arial Narrow" w:hAnsi="Arial Narrow"/>
        </w:rPr>
        <w:t xml:space="preserve">  T</w:t>
      </w:r>
      <w:r w:rsidR="002550F5" w:rsidRPr="002550F5">
        <w:rPr>
          <w:rFonts w:ascii="Arial" w:hAnsi="Arial" w:cs="Arial"/>
          <w:sz w:val="22"/>
          <w:szCs w:val="22"/>
        </w:rPr>
        <w:t>he U.S. Department of Justice (DOJ) has had responsibility for the oversight and operation of NMVTIS since 1996. As part of that role, DOJ’s Bureau of Justice Assistance (BJA) is responsible for enforcing civil fines on junk and salvage yards, towing operators, insurance carriers, and others who fail to report on a monthly basis, as required. Failure to report to NMVTIS is punishable by a civil penalty of $1,000 per violation; therefore, a failure to report 100 junk or salvage automobiles could result in a civil fine of up to $100,000.</w:t>
      </w:r>
    </w:p>
    <w:p w:rsidR="00364E12" w:rsidRPr="00F8444E" w:rsidRDefault="00364E12" w:rsidP="00364E12">
      <w:pPr>
        <w:rPr>
          <w:rFonts w:ascii="Arial Narrow" w:hAnsi="Arial Narrow"/>
          <w:sz w:val="24"/>
          <w:szCs w:val="24"/>
        </w:rPr>
      </w:pPr>
    </w:p>
    <w:p w:rsidR="008E7633" w:rsidRPr="00F8444E" w:rsidRDefault="00364E12" w:rsidP="00364E12">
      <w:pPr>
        <w:rPr>
          <w:rFonts w:ascii="Arial Narrow" w:hAnsi="Arial Narrow"/>
          <w:sz w:val="24"/>
          <w:szCs w:val="24"/>
        </w:rPr>
      </w:pPr>
      <w:r w:rsidRPr="00D54295">
        <w:rPr>
          <w:rFonts w:ascii="Arial Narrow" w:hAnsi="Arial Narrow"/>
          <w:b/>
          <w:sz w:val="24"/>
          <w:szCs w:val="24"/>
        </w:rPr>
        <w:t>7.</w:t>
      </w:r>
      <w:r w:rsidRPr="00F8444E">
        <w:rPr>
          <w:rFonts w:ascii="Arial Narrow" w:hAnsi="Arial Narrow"/>
          <w:sz w:val="24"/>
          <w:szCs w:val="24"/>
        </w:rPr>
        <w:t xml:space="preserve"> </w:t>
      </w:r>
      <w:r w:rsidR="00DC7869" w:rsidRPr="00F8444E">
        <w:rPr>
          <w:rFonts w:ascii="Arial Narrow" w:hAnsi="Arial Narrow"/>
          <w:b/>
          <w:bCs/>
          <w:sz w:val="24"/>
          <w:szCs w:val="24"/>
        </w:rPr>
        <w:t>Special Circumstances</w:t>
      </w:r>
      <w:r w:rsidR="00DC7869" w:rsidRPr="00F8444E">
        <w:rPr>
          <w:rFonts w:ascii="Arial Narrow" w:hAnsi="Arial Narrow"/>
          <w:sz w:val="24"/>
          <w:szCs w:val="24"/>
        </w:rPr>
        <w:t xml:space="preserve">: </w:t>
      </w:r>
      <w:r w:rsidRPr="00F8444E">
        <w:rPr>
          <w:rFonts w:ascii="Arial Narrow" w:hAnsi="Arial Narrow"/>
          <w:sz w:val="24"/>
          <w:szCs w:val="24"/>
        </w:rPr>
        <w:t xml:space="preserve"> </w:t>
      </w:r>
      <w:r w:rsidR="005B2290" w:rsidRPr="00F8444E">
        <w:rPr>
          <w:rFonts w:ascii="Arial Narrow" w:hAnsi="Arial Narrow"/>
          <w:sz w:val="24"/>
          <w:szCs w:val="24"/>
        </w:rPr>
        <w:t>By no later than March 31, 2009, all j</w:t>
      </w:r>
      <w:r w:rsidRPr="00F8444E">
        <w:rPr>
          <w:rFonts w:ascii="Arial Narrow" w:hAnsi="Arial Narrow"/>
          <w:sz w:val="24"/>
          <w:szCs w:val="24"/>
        </w:rPr>
        <w:t xml:space="preserve">unk and salvage yards and insurance carriers </w:t>
      </w:r>
      <w:r w:rsidR="005B2290" w:rsidRPr="00F8444E">
        <w:rPr>
          <w:rFonts w:ascii="Arial Narrow" w:hAnsi="Arial Narrow"/>
          <w:sz w:val="24"/>
          <w:szCs w:val="24"/>
        </w:rPr>
        <w:t xml:space="preserve">were required to fully comply with NMVTIS reporting requirements as established by the Anti Car Theft Act of 1992 (Public Law 102-519), the Anti-Car Theft Improvements Act of 1996 )Public Law 104-152), and its implementing regulations (28 C.F.R. part 25).  </w:t>
      </w:r>
      <w:r w:rsidR="00DF2FDF" w:rsidRPr="00F8444E">
        <w:rPr>
          <w:rFonts w:ascii="Arial Narrow" w:hAnsi="Arial Narrow"/>
          <w:sz w:val="24"/>
          <w:szCs w:val="24"/>
        </w:rPr>
        <w:t xml:space="preserve">All junk and salvage yards handling five or more junk or salvage motor vehicles per year are required to report those vehicles to NMVTIS.  </w:t>
      </w:r>
      <w:r w:rsidRPr="00F8444E">
        <w:rPr>
          <w:rFonts w:ascii="Arial Narrow" w:hAnsi="Arial Narrow"/>
          <w:sz w:val="24"/>
          <w:szCs w:val="24"/>
        </w:rPr>
        <w:t>Insurance carriers are only required to report on vehicles determined to be a “total loss.”</w:t>
      </w:r>
    </w:p>
    <w:p w:rsidR="00364E12" w:rsidRPr="00F8444E" w:rsidRDefault="00364E12" w:rsidP="00364E12">
      <w:pPr>
        <w:rPr>
          <w:rFonts w:ascii="Arial Narrow" w:hAnsi="Arial Narrow"/>
          <w:sz w:val="24"/>
          <w:szCs w:val="24"/>
        </w:rPr>
      </w:pPr>
    </w:p>
    <w:p w:rsidR="00F8444E" w:rsidRPr="00F8444E" w:rsidRDefault="00364E12" w:rsidP="00F8444E">
      <w:pPr>
        <w:rPr>
          <w:rFonts w:ascii="Arial Narrow" w:hAnsi="Arial Narrow"/>
          <w:sz w:val="24"/>
          <w:szCs w:val="24"/>
        </w:rPr>
      </w:pPr>
      <w:r w:rsidRPr="00F8444E">
        <w:rPr>
          <w:rFonts w:ascii="Arial Narrow" w:hAnsi="Arial Narrow"/>
          <w:sz w:val="24"/>
          <w:szCs w:val="24"/>
        </w:rPr>
        <w:t xml:space="preserve"> </w:t>
      </w:r>
      <w:r w:rsidR="00DC7869" w:rsidRPr="00F8444E">
        <w:rPr>
          <w:rFonts w:ascii="Arial Narrow" w:hAnsi="Arial Narrow"/>
          <w:b/>
          <w:sz w:val="24"/>
          <w:szCs w:val="24"/>
        </w:rPr>
        <w:t>8. Federal Register Publication and Consultation:</w:t>
      </w:r>
      <w:r w:rsidR="00F8444E" w:rsidRPr="00F8444E">
        <w:rPr>
          <w:rFonts w:ascii="Arial Narrow" w:hAnsi="Arial Narrow"/>
          <w:sz w:val="24"/>
          <w:szCs w:val="24"/>
        </w:rPr>
        <w:t xml:space="preserve"> OJP has solicited public comments on the data collection per OMB specifications. The 60-day and 30-day Federal Register notices were published to inform and solicit comments from the public. OJP received no comments.</w:t>
      </w:r>
    </w:p>
    <w:p w:rsidR="00F8444E" w:rsidRPr="00F8444E" w:rsidRDefault="00F8444E" w:rsidP="00DC7869">
      <w:pPr>
        <w:rPr>
          <w:rFonts w:ascii="Arial Narrow" w:hAnsi="Arial Narrow"/>
          <w:b/>
          <w:sz w:val="24"/>
          <w:szCs w:val="24"/>
        </w:rPr>
      </w:pPr>
    </w:p>
    <w:p w:rsidR="00F8444E" w:rsidRPr="00F8444E" w:rsidRDefault="00DC7869" w:rsidP="00F8444E">
      <w:pPr>
        <w:rPr>
          <w:rFonts w:ascii="Arial Narrow" w:hAnsi="Arial Narrow"/>
          <w:b/>
          <w:bCs/>
          <w:sz w:val="24"/>
          <w:szCs w:val="24"/>
          <w:u w:val="single"/>
        </w:rPr>
      </w:pPr>
      <w:r w:rsidRPr="00F8444E">
        <w:rPr>
          <w:rFonts w:ascii="Arial Narrow" w:hAnsi="Arial Narrow"/>
          <w:b/>
          <w:bCs/>
          <w:sz w:val="24"/>
          <w:szCs w:val="24"/>
        </w:rPr>
        <w:t>9. Payment to Respondents</w:t>
      </w:r>
      <w:r w:rsidRPr="00F8444E">
        <w:rPr>
          <w:rFonts w:ascii="Arial Narrow" w:hAnsi="Arial Narrow"/>
          <w:sz w:val="24"/>
          <w:szCs w:val="24"/>
        </w:rPr>
        <w:t xml:space="preserve">: </w:t>
      </w:r>
      <w:r w:rsidR="00F8444E" w:rsidRPr="00F8444E">
        <w:rPr>
          <w:rFonts w:ascii="Arial Narrow" w:hAnsi="Arial Narrow"/>
          <w:sz w:val="24"/>
          <w:szCs w:val="24"/>
        </w:rPr>
        <w:t>There are no payments or gifts provided to the respondents.</w:t>
      </w:r>
    </w:p>
    <w:p w:rsidR="00F8444E" w:rsidRPr="00F8444E" w:rsidRDefault="00F8444E" w:rsidP="00DC7869">
      <w:pPr>
        <w:rPr>
          <w:rFonts w:ascii="Arial Narrow" w:hAnsi="Arial Narrow"/>
          <w:sz w:val="24"/>
          <w:szCs w:val="24"/>
        </w:rPr>
      </w:pPr>
    </w:p>
    <w:p w:rsidR="00F8444E" w:rsidRPr="00F8444E" w:rsidRDefault="00F8444E" w:rsidP="00F8444E">
      <w:pPr>
        <w:rPr>
          <w:rFonts w:ascii="Arial Narrow" w:hAnsi="Arial Narrow"/>
          <w:sz w:val="24"/>
          <w:szCs w:val="24"/>
        </w:rPr>
      </w:pPr>
      <w:r w:rsidRPr="00F8444E">
        <w:rPr>
          <w:rFonts w:ascii="Arial Narrow" w:hAnsi="Arial Narrow"/>
          <w:b/>
          <w:bCs/>
          <w:sz w:val="24"/>
          <w:szCs w:val="24"/>
        </w:rPr>
        <w:t>10. Assurance of Confidentiality</w:t>
      </w:r>
      <w:r w:rsidRPr="00F8444E">
        <w:rPr>
          <w:rFonts w:ascii="Arial Narrow" w:hAnsi="Arial Narrow"/>
          <w:sz w:val="24"/>
          <w:szCs w:val="24"/>
        </w:rPr>
        <w:t>:</w:t>
      </w:r>
      <w:r w:rsidR="00364E12" w:rsidRPr="00F8444E">
        <w:rPr>
          <w:rFonts w:ascii="Arial Narrow" w:hAnsi="Arial Narrow"/>
          <w:sz w:val="24"/>
          <w:szCs w:val="24"/>
        </w:rPr>
        <w:t xml:space="preserve"> </w:t>
      </w:r>
      <w:r w:rsidRPr="00F8444E">
        <w:rPr>
          <w:rFonts w:ascii="Arial Narrow" w:hAnsi="Arial Narrow"/>
          <w:sz w:val="24"/>
          <w:szCs w:val="24"/>
        </w:rPr>
        <w:t xml:space="preserve">The Federal Bureau of Investigation has made no assurances of confidentiality to respondents.  Some states, however, may want to limit access to information provided to </w:t>
      </w:r>
      <w:proofErr w:type="gramStart"/>
      <w:r w:rsidRPr="00F8444E">
        <w:rPr>
          <w:rFonts w:ascii="Arial Narrow" w:hAnsi="Arial Narrow"/>
          <w:sz w:val="24"/>
          <w:szCs w:val="24"/>
        </w:rPr>
        <w:t>authorized</w:t>
      </w:r>
      <w:proofErr w:type="gramEnd"/>
      <w:r w:rsidRPr="00F8444E">
        <w:rPr>
          <w:rFonts w:ascii="Arial Narrow" w:hAnsi="Arial Narrow"/>
          <w:sz w:val="24"/>
          <w:szCs w:val="24"/>
        </w:rPr>
        <w:t xml:space="preserve"> users of NMVTIS.  Personal identifying information will be protected, as required under the Privacy Act as well as other relevant federal statutes, and the collector will establish a privacy policy that will be approved by the Department of Justice.  Confidential business information will also be made available only to law enforcement and state or other government agencies for governmental purposes.</w:t>
      </w:r>
    </w:p>
    <w:p w:rsidR="00364E12" w:rsidRPr="00F8444E" w:rsidRDefault="00364E12" w:rsidP="00364E12">
      <w:pPr>
        <w:rPr>
          <w:rFonts w:ascii="Arial Narrow" w:hAnsi="Arial Narrow"/>
          <w:sz w:val="24"/>
          <w:szCs w:val="24"/>
        </w:rPr>
      </w:pPr>
    </w:p>
    <w:p w:rsidR="00F8444E" w:rsidRPr="00F8444E" w:rsidRDefault="00F8444E" w:rsidP="00364E12">
      <w:pPr>
        <w:rPr>
          <w:rFonts w:ascii="Arial Narrow" w:hAnsi="Arial Narrow"/>
          <w:sz w:val="24"/>
          <w:szCs w:val="24"/>
        </w:rPr>
      </w:pPr>
      <w:r w:rsidRPr="00F8444E">
        <w:rPr>
          <w:rFonts w:ascii="Arial Narrow" w:hAnsi="Arial Narrow"/>
          <w:b/>
          <w:bCs/>
          <w:sz w:val="24"/>
          <w:szCs w:val="24"/>
        </w:rPr>
        <w:t xml:space="preserve">11. Questions of a Sensitive Nature: </w:t>
      </w:r>
      <w:r w:rsidRPr="00F8444E">
        <w:rPr>
          <w:rFonts w:ascii="Arial Narrow" w:hAnsi="Arial Narrow"/>
          <w:sz w:val="24"/>
          <w:szCs w:val="24"/>
        </w:rPr>
        <w:t xml:space="preserve"> The required information does not involve questions of a sensitive nature.</w:t>
      </w:r>
    </w:p>
    <w:p w:rsidR="00F8444E" w:rsidRPr="00F8444E" w:rsidRDefault="00F8444E" w:rsidP="00364E12">
      <w:pPr>
        <w:rPr>
          <w:rFonts w:ascii="Arial Narrow" w:hAnsi="Arial Narrow"/>
          <w:sz w:val="24"/>
          <w:szCs w:val="24"/>
        </w:rPr>
      </w:pPr>
    </w:p>
    <w:p w:rsidR="00A45622" w:rsidRPr="00D54295" w:rsidRDefault="00F8444E" w:rsidP="00364E12">
      <w:pPr>
        <w:rPr>
          <w:rFonts w:ascii="Arial Narrow" w:hAnsi="Arial Narrow"/>
          <w:sz w:val="24"/>
          <w:szCs w:val="24"/>
        </w:rPr>
      </w:pPr>
      <w:r w:rsidRPr="00F8444E">
        <w:rPr>
          <w:rFonts w:ascii="Arial Narrow" w:hAnsi="Arial Narrow"/>
          <w:b/>
          <w:bCs/>
          <w:sz w:val="24"/>
          <w:szCs w:val="24"/>
        </w:rPr>
        <w:t>12. Estimates of the Hour Burden</w:t>
      </w:r>
      <w:r w:rsidR="00D54295">
        <w:rPr>
          <w:rFonts w:ascii="Arial Narrow" w:hAnsi="Arial Narrow"/>
          <w:b/>
          <w:bCs/>
          <w:sz w:val="24"/>
          <w:szCs w:val="24"/>
        </w:rPr>
        <w:t>:</w:t>
      </w:r>
      <w:r w:rsidR="00D54295">
        <w:rPr>
          <w:rFonts w:ascii="Arial Narrow" w:hAnsi="Arial Narrow"/>
          <w:sz w:val="24"/>
          <w:szCs w:val="24"/>
        </w:rPr>
        <w:t xml:space="preserve"> </w:t>
      </w:r>
      <w:r w:rsidR="00DF33DD" w:rsidRPr="00F8444E">
        <w:rPr>
          <w:rFonts w:ascii="Arial Narrow" w:hAnsi="Arial Narrow"/>
          <w:sz w:val="24"/>
          <w:szCs w:val="24"/>
        </w:rPr>
        <w:t xml:space="preserve">It is assumed that all junk and salvage yard operators already collect much of the information required under the rule, and therefore, it is only the transmission of this data to NMVTIS that will result in costs. </w:t>
      </w:r>
    </w:p>
    <w:p w:rsidR="00DF33DD" w:rsidRPr="00F8444E" w:rsidRDefault="00DF33DD" w:rsidP="00364E12">
      <w:pPr>
        <w:rPr>
          <w:rFonts w:ascii="Arial Narrow" w:hAnsi="Arial Narrow"/>
          <w:sz w:val="24"/>
          <w:szCs w:val="24"/>
        </w:rPr>
      </w:pPr>
    </w:p>
    <w:p w:rsidR="00364E12" w:rsidRPr="00F8444E" w:rsidRDefault="00364E12" w:rsidP="00364E12">
      <w:pPr>
        <w:rPr>
          <w:rFonts w:ascii="Arial Narrow" w:hAnsi="Arial Narrow"/>
          <w:sz w:val="24"/>
          <w:szCs w:val="24"/>
        </w:rPr>
      </w:pPr>
      <w:r w:rsidRPr="00F8444E">
        <w:rPr>
          <w:rFonts w:ascii="Arial Narrow" w:hAnsi="Arial Narrow"/>
          <w:sz w:val="24"/>
          <w:szCs w:val="24"/>
        </w:rPr>
        <w:t>a. Number of Respondents:</w:t>
      </w:r>
      <w:r w:rsidR="009C3CE8" w:rsidRPr="00F8444E">
        <w:rPr>
          <w:rFonts w:ascii="Arial Narrow" w:hAnsi="Arial Narrow"/>
          <w:sz w:val="24"/>
          <w:szCs w:val="24"/>
        </w:rPr>
        <w:tab/>
      </w:r>
      <w:r w:rsidR="006A1B3A" w:rsidRPr="00F8444E">
        <w:rPr>
          <w:rFonts w:ascii="Arial Narrow" w:hAnsi="Arial Narrow"/>
          <w:sz w:val="24"/>
          <w:szCs w:val="24"/>
        </w:rPr>
        <w:t>8,000</w:t>
      </w:r>
      <w:r w:rsidR="00D14C56" w:rsidRPr="00F8444E">
        <w:rPr>
          <w:rFonts w:ascii="Arial Narrow" w:hAnsi="Arial Narrow"/>
          <w:sz w:val="24"/>
          <w:szCs w:val="24"/>
        </w:rPr>
        <w:t xml:space="preserve"> (estimated)</w:t>
      </w:r>
    </w:p>
    <w:p w:rsidR="00095921" w:rsidRPr="00F8444E" w:rsidRDefault="00095921" w:rsidP="003D292D">
      <w:pPr>
        <w:rPr>
          <w:rFonts w:ascii="Arial Narrow" w:hAnsi="Arial Narrow"/>
          <w:sz w:val="24"/>
          <w:szCs w:val="24"/>
        </w:rPr>
      </w:pPr>
    </w:p>
    <w:p w:rsidR="00364E12" w:rsidRPr="00F8444E" w:rsidRDefault="00364E12" w:rsidP="003D292D">
      <w:pPr>
        <w:rPr>
          <w:rFonts w:ascii="Arial Narrow" w:hAnsi="Arial Narrow"/>
          <w:sz w:val="24"/>
          <w:szCs w:val="24"/>
        </w:rPr>
      </w:pPr>
      <w:r w:rsidRPr="00F8444E">
        <w:rPr>
          <w:rFonts w:ascii="Arial Narrow" w:hAnsi="Arial Narrow"/>
          <w:sz w:val="24"/>
          <w:szCs w:val="24"/>
        </w:rPr>
        <w:t>b. Frequency of Response:</w:t>
      </w:r>
      <w:r w:rsidR="009C3CE8" w:rsidRPr="00F8444E">
        <w:rPr>
          <w:rFonts w:ascii="Arial Narrow" w:hAnsi="Arial Narrow"/>
          <w:sz w:val="24"/>
          <w:szCs w:val="24"/>
        </w:rPr>
        <w:tab/>
      </w:r>
      <w:r w:rsidRPr="00F8444E">
        <w:rPr>
          <w:rFonts w:ascii="Arial Narrow" w:hAnsi="Arial Narrow"/>
          <w:sz w:val="24"/>
          <w:szCs w:val="24"/>
        </w:rPr>
        <w:t xml:space="preserve">12 </w:t>
      </w:r>
      <w:r w:rsidR="006A1B3A" w:rsidRPr="00F8444E">
        <w:rPr>
          <w:rFonts w:ascii="Arial Narrow" w:hAnsi="Arial Narrow"/>
          <w:sz w:val="24"/>
          <w:szCs w:val="24"/>
        </w:rPr>
        <w:t xml:space="preserve">times per year </w:t>
      </w:r>
      <w:r w:rsidRPr="00F8444E">
        <w:rPr>
          <w:rFonts w:ascii="Arial Narrow" w:hAnsi="Arial Narrow"/>
          <w:sz w:val="24"/>
          <w:szCs w:val="24"/>
        </w:rPr>
        <w:t>(junk</w:t>
      </w:r>
      <w:r w:rsidR="003D292D" w:rsidRPr="00F8444E">
        <w:rPr>
          <w:rFonts w:ascii="Arial Narrow" w:hAnsi="Arial Narrow"/>
          <w:sz w:val="24"/>
          <w:szCs w:val="24"/>
        </w:rPr>
        <w:t>/</w:t>
      </w:r>
      <w:r w:rsidRPr="00F8444E">
        <w:rPr>
          <w:rFonts w:ascii="Arial Narrow" w:hAnsi="Arial Narrow"/>
          <w:sz w:val="24"/>
          <w:szCs w:val="24"/>
        </w:rPr>
        <w:t>salvage yard</w:t>
      </w:r>
      <w:r w:rsidR="00CC5157">
        <w:rPr>
          <w:rFonts w:ascii="Arial Narrow" w:hAnsi="Arial Narrow"/>
          <w:sz w:val="24"/>
          <w:szCs w:val="24"/>
        </w:rPr>
        <w:t xml:space="preserve"> operators</w:t>
      </w:r>
      <w:r w:rsidRPr="00F8444E">
        <w:rPr>
          <w:rFonts w:ascii="Arial Narrow" w:hAnsi="Arial Narrow"/>
          <w:sz w:val="24"/>
          <w:szCs w:val="24"/>
        </w:rPr>
        <w:t xml:space="preserve"> and insurance carriers)</w:t>
      </w:r>
    </w:p>
    <w:p w:rsidR="00095921" w:rsidRPr="00F8444E" w:rsidRDefault="00095921" w:rsidP="00364E12">
      <w:pPr>
        <w:rPr>
          <w:rFonts w:ascii="Arial Narrow" w:hAnsi="Arial Narrow"/>
          <w:sz w:val="24"/>
          <w:szCs w:val="24"/>
        </w:rPr>
      </w:pPr>
    </w:p>
    <w:p w:rsidR="00D23F7E" w:rsidRDefault="00D23F7E" w:rsidP="00862797">
      <w:pPr>
        <w:ind w:left="2880" w:hanging="2880"/>
        <w:rPr>
          <w:rFonts w:ascii="Arial Narrow" w:hAnsi="Arial Narrow"/>
          <w:sz w:val="24"/>
          <w:szCs w:val="24"/>
        </w:rPr>
      </w:pPr>
    </w:p>
    <w:p w:rsidR="00D23F7E" w:rsidRDefault="00364E12" w:rsidP="00862797">
      <w:pPr>
        <w:ind w:left="2880" w:hanging="2880"/>
        <w:rPr>
          <w:rFonts w:ascii="Arial Narrow" w:hAnsi="Arial Narrow"/>
          <w:sz w:val="24"/>
          <w:szCs w:val="24"/>
        </w:rPr>
      </w:pPr>
      <w:r w:rsidRPr="00F8444E">
        <w:rPr>
          <w:rFonts w:ascii="Arial Narrow" w:hAnsi="Arial Narrow"/>
          <w:sz w:val="24"/>
          <w:szCs w:val="24"/>
        </w:rPr>
        <w:lastRenderedPageBreak/>
        <w:t>c. Total Annual Responses:</w:t>
      </w:r>
      <w:r w:rsidR="00D23F7E">
        <w:rPr>
          <w:rFonts w:ascii="Arial Narrow" w:hAnsi="Arial Narrow"/>
          <w:sz w:val="24"/>
          <w:szCs w:val="24"/>
        </w:rPr>
        <w:tab/>
        <w:t>96,000</w:t>
      </w:r>
    </w:p>
    <w:p w:rsidR="00D23F7E" w:rsidRDefault="00D23F7E" w:rsidP="00862797">
      <w:pPr>
        <w:ind w:left="2880" w:hanging="2880"/>
        <w:rPr>
          <w:rFonts w:ascii="Arial Narrow" w:hAnsi="Arial Narrow"/>
          <w:sz w:val="24"/>
          <w:szCs w:val="24"/>
        </w:rPr>
      </w:pPr>
    </w:p>
    <w:p w:rsidR="00364E12" w:rsidRPr="00F8444E" w:rsidRDefault="00D23F7E" w:rsidP="00862797">
      <w:pPr>
        <w:ind w:left="2880" w:hanging="2880"/>
        <w:rPr>
          <w:rFonts w:ascii="Arial Narrow" w:hAnsi="Arial Narrow"/>
          <w:sz w:val="24"/>
          <w:szCs w:val="24"/>
        </w:rPr>
      </w:pPr>
      <w:r>
        <w:rPr>
          <w:rFonts w:ascii="Arial Narrow" w:hAnsi="Arial Narrow"/>
          <w:sz w:val="24"/>
          <w:szCs w:val="24"/>
        </w:rPr>
        <w:t xml:space="preserve">Note:  </w:t>
      </w:r>
      <w:r w:rsidR="00CC5157">
        <w:rPr>
          <w:rFonts w:ascii="Arial Narrow" w:hAnsi="Arial Narrow"/>
          <w:sz w:val="24"/>
          <w:szCs w:val="24"/>
        </w:rPr>
        <w:tab/>
        <w:t xml:space="preserve">Approximately </w:t>
      </w:r>
      <w:r w:rsidR="00862797">
        <w:rPr>
          <w:rFonts w:ascii="Arial Narrow" w:hAnsi="Arial Narrow"/>
          <w:sz w:val="24"/>
          <w:szCs w:val="24"/>
        </w:rPr>
        <w:t xml:space="preserve">75% </w:t>
      </w:r>
      <w:r w:rsidR="009D4C34">
        <w:rPr>
          <w:rFonts w:ascii="Arial Narrow" w:hAnsi="Arial Narrow"/>
          <w:sz w:val="24"/>
          <w:szCs w:val="24"/>
        </w:rPr>
        <w:t>of th</w:t>
      </w:r>
      <w:r w:rsidR="00862797">
        <w:rPr>
          <w:rFonts w:ascii="Arial Narrow" w:hAnsi="Arial Narrow"/>
          <w:sz w:val="24"/>
          <w:szCs w:val="24"/>
        </w:rPr>
        <w:t>e responses are from small</w:t>
      </w:r>
      <w:r>
        <w:rPr>
          <w:rFonts w:ascii="Arial Narrow" w:hAnsi="Arial Narrow"/>
          <w:sz w:val="24"/>
          <w:szCs w:val="24"/>
        </w:rPr>
        <w:t xml:space="preserve"> operators </w:t>
      </w:r>
      <w:r w:rsidR="00862797">
        <w:rPr>
          <w:rFonts w:ascii="Arial Narrow" w:hAnsi="Arial Narrow"/>
          <w:sz w:val="24"/>
          <w:szCs w:val="24"/>
        </w:rPr>
        <w:t xml:space="preserve">and 25% from large </w:t>
      </w:r>
      <w:r>
        <w:rPr>
          <w:rFonts w:ascii="Arial Narrow" w:hAnsi="Arial Narrow"/>
          <w:sz w:val="24"/>
          <w:szCs w:val="24"/>
        </w:rPr>
        <w:t>operators</w:t>
      </w:r>
    </w:p>
    <w:p w:rsidR="00095921" w:rsidRPr="00F8444E" w:rsidRDefault="00095921" w:rsidP="00364E12">
      <w:pPr>
        <w:rPr>
          <w:rFonts w:ascii="Arial Narrow" w:hAnsi="Arial Narrow"/>
          <w:sz w:val="24"/>
          <w:szCs w:val="24"/>
        </w:rPr>
      </w:pPr>
    </w:p>
    <w:p w:rsidR="00D54295" w:rsidRDefault="00364E12" w:rsidP="00364E12">
      <w:pPr>
        <w:rPr>
          <w:rFonts w:ascii="Arial Narrow" w:hAnsi="Arial Narrow"/>
          <w:sz w:val="24"/>
          <w:szCs w:val="24"/>
        </w:rPr>
      </w:pPr>
      <w:r w:rsidRPr="00F8444E">
        <w:rPr>
          <w:rFonts w:ascii="Arial Narrow" w:hAnsi="Arial Narrow"/>
          <w:sz w:val="24"/>
          <w:szCs w:val="24"/>
        </w:rPr>
        <w:t xml:space="preserve">d. Hours per Response:  </w:t>
      </w:r>
      <w:r w:rsidR="009C3CE8" w:rsidRPr="00F8444E">
        <w:rPr>
          <w:rFonts w:ascii="Arial Narrow" w:hAnsi="Arial Narrow"/>
          <w:sz w:val="24"/>
          <w:szCs w:val="24"/>
        </w:rPr>
        <w:tab/>
      </w:r>
      <w:r w:rsidR="00F14660" w:rsidRPr="00F8444E">
        <w:rPr>
          <w:rFonts w:ascii="Arial Narrow" w:hAnsi="Arial Narrow"/>
          <w:sz w:val="24"/>
          <w:szCs w:val="24"/>
        </w:rPr>
        <w:t>30-</w:t>
      </w:r>
      <w:r w:rsidR="00D23F7E">
        <w:rPr>
          <w:rFonts w:ascii="Arial Narrow" w:hAnsi="Arial Narrow"/>
          <w:sz w:val="24"/>
          <w:szCs w:val="24"/>
        </w:rPr>
        <w:t>120</w:t>
      </w:r>
      <w:r w:rsidR="00F14660" w:rsidRPr="00F8444E">
        <w:rPr>
          <w:rFonts w:ascii="Arial Narrow" w:hAnsi="Arial Narrow"/>
          <w:sz w:val="24"/>
          <w:szCs w:val="24"/>
        </w:rPr>
        <w:t xml:space="preserve"> minutes (</w:t>
      </w:r>
      <w:r w:rsidR="00D23F7E">
        <w:rPr>
          <w:rFonts w:ascii="Arial Narrow" w:hAnsi="Arial Narrow"/>
          <w:sz w:val="24"/>
          <w:szCs w:val="24"/>
        </w:rPr>
        <w:t>for those small operators responding manually)</w:t>
      </w:r>
      <w:r w:rsidR="00F8444E">
        <w:rPr>
          <w:rFonts w:ascii="Arial Narrow" w:hAnsi="Arial Narrow"/>
          <w:sz w:val="24"/>
          <w:szCs w:val="24"/>
        </w:rPr>
        <w:t xml:space="preserve"> </w:t>
      </w:r>
    </w:p>
    <w:p w:rsidR="00D54295" w:rsidRDefault="00D54295" w:rsidP="00364E12">
      <w:pPr>
        <w:rPr>
          <w:rFonts w:ascii="Arial Narrow" w:hAnsi="Arial Narrow"/>
          <w:sz w:val="24"/>
          <w:szCs w:val="24"/>
        </w:rPr>
      </w:pPr>
    </w:p>
    <w:p w:rsidR="00364E12" w:rsidRDefault="00D54295" w:rsidP="00364E12">
      <w:pPr>
        <w:rPr>
          <w:rFonts w:ascii="Arial Narrow" w:hAnsi="Arial Narrow"/>
          <w:sz w:val="24"/>
          <w:szCs w:val="24"/>
        </w:rPr>
      </w:pPr>
      <w:r>
        <w:rPr>
          <w:rFonts w:ascii="Arial Narrow" w:hAnsi="Arial Narrow"/>
          <w:sz w:val="24"/>
          <w:szCs w:val="24"/>
        </w:rPr>
        <w:t>T</w:t>
      </w:r>
      <w:r w:rsidR="008B739F" w:rsidRPr="00F8444E">
        <w:rPr>
          <w:rFonts w:ascii="Arial Narrow" w:hAnsi="Arial Narrow"/>
          <w:sz w:val="24"/>
          <w:szCs w:val="24"/>
        </w:rPr>
        <w:t>he</w:t>
      </w:r>
      <w:r w:rsidR="00364E12" w:rsidRPr="00F8444E">
        <w:rPr>
          <w:rFonts w:ascii="Arial Narrow" w:hAnsi="Arial Narrow"/>
          <w:sz w:val="24"/>
          <w:szCs w:val="24"/>
        </w:rPr>
        <w:t xml:space="preserve"> states and insurance companies already are capturing most of the data needed to be reported, and the reporting </w:t>
      </w:r>
      <w:r w:rsidR="006A1B3A" w:rsidRPr="00F8444E">
        <w:rPr>
          <w:rFonts w:ascii="Arial Narrow" w:hAnsi="Arial Narrow"/>
          <w:sz w:val="24"/>
          <w:szCs w:val="24"/>
        </w:rPr>
        <w:t xml:space="preserve">consists of </w:t>
      </w:r>
      <w:r w:rsidR="00364E12" w:rsidRPr="00F8444E">
        <w:rPr>
          <w:rFonts w:ascii="Arial Narrow" w:hAnsi="Arial Narrow"/>
          <w:sz w:val="24"/>
          <w:szCs w:val="24"/>
        </w:rPr>
        <w:t>electronic</w:t>
      </w:r>
      <w:r w:rsidR="006A1B3A" w:rsidRPr="00F8444E">
        <w:rPr>
          <w:rFonts w:ascii="Arial Narrow" w:hAnsi="Arial Narrow"/>
          <w:sz w:val="24"/>
          <w:szCs w:val="24"/>
        </w:rPr>
        <w:t xml:space="preserve">, batch uploaded information.  </w:t>
      </w:r>
      <w:r w:rsidR="009C3CE8" w:rsidRPr="00F8444E">
        <w:rPr>
          <w:rFonts w:ascii="Arial Narrow" w:hAnsi="Arial Narrow"/>
          <w:sz w:val="24"/>
          <w:szCs w:val="24"/>
        </w:rPr>
        <w:t xml:space="preserve">So, for those automated companies the reporting time </w:t>
      </w:r>
      <w:r w:rsidR="00F14660" w:rsidRPr="00F8444E">
        <w:rPr>
          <w:rFonts w:ascii="Arial Narrow" w:hAnsi="Arial Narrow"/>
          <w:sz w:val="24"/>
          <w:szCs w:val="24"/>
        </w:rPr>
        <w:t xml:space="preserve">is </w:t>
      </w:r>
      <w:r w:rsidR="000F5AFE" w:rsidRPr="00F8444E">
        <w:rPr>
          <w:rStyle w:val="Strong"/>
          <w:rFonts w:ascii="Arial Narrow" w:hAnsi="Arial Narrow"/>
          <w:b w:val="0"/>
          <w:color w:val="000000"/>
          <w:sz w:val="24"/>
          <w:szCs w:val="24"/>
          <w:lang w:val="en"/>
        </w:rPr>
        <w:t>negligible</w:t>
      </w:r>
      <w:r w:rsidR="009C3CE8" w:rsidRPr="00F8444E">
        <w:rPr>
          <w:rFonts w:ascii="Arial Narrow" w:hAnsi="Arial Narrow"/>
          <w:sz w:val="24"/>
          <w:szCs w:val="24"/>
        </w:rPr>
        <w:t xml:space="preserve">.  </w:t>
      </w:r>
      <w:r w:rsidR="00364E12" w:rsidRPr="00F8444E">
        <w:rPr>
          <w:rFonts w:ascii="Arial Narrow" w:hAnsi="Arial Narrow"/>
          <w:sz w:val="24"/>
          <w:szCs w:val="24"/>
        </w:rPr>
        <w:t xml:space="preserve">For </w:t>
      </w:r>
      <w:r w:rsidR="009C3CE8" w:rsidRPr="00F8444E">
        <w:rPr>
          <w:rFonts w:ascii="Arial Narrow" w:hAnsi="Arial Narrow"/>
          <w:sz w:val="24"/>
          <w:szCs w:val="24"/>
        </w:rPr>
        <w:t xml:space="preserve">smaller </w:t>
      </w:r>
      <w:r w:rsidR="00364E12" w:rsidRPr="00F8444E">
        <w:rPr>
          <w:rFonts w:ascii="Arial Narrow" w:hAnsi="Arial Narrow"/>
          <w:sz w:val="24"/>
          <w:szCs w:val="24"/>
        </w:rPr>
        <w:t>junk and salvage yard operators</w:t>
      </w:r>
      <w:r w:rsidR="009C3CE8" w:rsidRPr="00F8444E">
        <w:rPr>
          <w:rFonts w:ascii="Arial Narrow" w:hAnsi="Arial Narrow"/>
          <w:sz w:val="24"/>
          <w:szCs w:val="24"/>
        </w:rPr>
        <w:t xml:space="preserve"> who would ent</w:t>
      </w:r>
      <w:r w:rsidR="000F5AFE" w:rsidRPr="00F8444E">
        <w:rPr>
          <w:rFonts w:ascii="Arial Narrow" w:hAnsi="Arial Narrow"/>
          <w:sz w:val="24"/>
          <w:szCs w:val="24"/>
        </w:rPr>
        <w:t xml:space="preserve">er </w:t>
      </w:r>
      <w:r w:rsidR="009C3CE8" w:rsidRPr="00F8444E">
        <w:rPr>
          <w:rFonts w:ascii="Arial Narrow" w:hAnsi="Arial Narrow"/>
          <w:sz w:val="24"/>
          <w:szCs w:val="24"/>
        </w:rPr>
        <w:t xml:space="preserve">the data manually, </w:t>
      </w:r>
      <w:r w:rsidR="00364E12" w:rsidRPr="00F8444E">
        <w:rPr>
          <w:rFonts w:ascii="Arial Narrow" w:hAnsi="Arial Narrow"/>
          <w:sz w:val="24"/>
          <w:szCs w:val="24"/>
        </w:rPr>
        <w:t xml:space="preserve">it is estimated that it will take respondents an average of </w:t>
      </w:r>
      <w:r w:rsidR="00D21F42">
        <w:rPr>
          <w:rFonts w:ascii="Arial Narrow" w:hAnsi="Arial Narrow"/>
          <w:sz w:val="24"/>
          <w:szCs w:val="24"/>
        </w:rPr>
        <w:t xml:space="preserve">60 </w:t>
      </w:r>
      <w:r w:rsidR="00364E12" w:rsidRPr="00F8444E">
        <w:rPr>
          <w:rFonts w:ascii="Arial Narrow" w:hAnsi="Arial Narrow"/>
          <w:sz w:val="24"/>
          <w:szCs w:val="24"/>
        </w:rPr>
        <w:t>minutes per month to respond.</w:t>
      </w:r>
    </w:p>
    <w:p w:rsidR="00D54295" w:rsidRDefault="00D54295" w:rsidP="00364E12">
      <w:pPr>
        <w:rPr>
          <w:rFonts w:ascii="Arial Narrow" w:hAnsi="Arial Narrow"/>
          <w:sz w:val="24"/>
          <w:szCs w:val="24"/>
        </w:rPr>
      </w:pPr>
    </w:p>
    <w:p w:rsidR="00364E12" w:rsidRDefault="00364E12" w:rsidP="00CC5157">
      <w:pPr>
        <w:ind w:left="3600" w:hanging="3600"/>
        <w:rPr>
          <w:rFonts w:ascii="Arial Narrow" w:hAnsi="Arial Narrow"/>
          <w:sz w:val="24"/>
          <w:szCs w:val="24"/>
        </w:rPr>
      </w:pPr>
      <w:r w:rsidRPr="00F8444E">
        <w:rPr>
          <w:rFonts w:ascii="Arial Narrow" w:hAnsi="Arial Narrow"/>
          <w:sz w:val="24"/>
          <w:szCs w:val="24"/>
        </w:rPr>
        <w:t>e. Total Annual Reporting Burden</w:t>
      </w:r>
      <w:r w:rsidR="00AA72CD" w:rsidRPr="00F8444E">
        <w:rPr>
          <w:rFonts w:ascii="Arial Narrow" w:hAnsi="Arial Narrow"/>
          <w:sz w:val="24"/>
          <w:szCs w:val="24"/>
        </w:rPr>
        <w:t>:</w:t>
      </w:r>
      <w:r w:rsidRPr="00F8444E">
        <w:rPr>
          <w:rFonts w:ascii="Arial Narrow" w:hAnsi="Arial Narrow"/>
          <w:sz w:val="24"/>
          <w:szCs w:val="24"/>
        </w:rPr>
        <w:t xml:space="preserve"> </w:t>
      </w:r>
      <w:r w:rsidR="00CC5157">
        <w:rPr>
          <w:rFonts w:ascii="Arial Narrow" w:hAnsi="Arial Narrow"/>
          <w:sz w:val="24"/>
          <w:szCs w:val="24"/>
        </w:rPr>
        <w:tab/>
      </w:r>
      <w:r w:rsidR="00D21F42">
        <w:rPr>
          <w:rFonts w:ascii="Arial Narrow" w:hAnsi="Arial Narrow"/>
          <w:sz w:val="24"/>
          <w:szCs w:val="24"/>
        </w:rPr>
        <w:t>72,000</w:t>
      </w:r>
      <w:r w:rsidR="00D27B83" w:rsidRPr="00F8444E">
        <w:rPr>
          <w:rFonts w:ascii="Arial Narrow" w:hAnsi="Arial Narrow"/>
          <w:sz w:val="24"/>
          <w:szCs w:val="24"/>
        </w:rPr>
        <w:t xml:space="preserve"> hours</w:t>
      </w:r>
      <w:r w:rsidR="00CC5157">
        <w:rPr>
          <w:rFonts w:ascii="Arial Narrow" w:hAnsi="Arial Narrow"/>
          <w:sz w:val="24"/>
          <w:szCs w:val="24"/>
        </w:rPr>
        <w:t xml:space="preserve"> (which represents 75% of the estimated </w:t>
      </w:r>
      <w:r w:rsidR="0072563C">
        <w:rPr>
          <w:rFonts w:ascii="Arial Narrow" w:hAnsi="Arial Narrow"/>
          <w:sz w:val="24"/>
          <w:szCs w:val="24"/>
        </w:rPr>
        <w:t xml:space="preserve">96,000 </w:t>
      </w:r>
      <w:r w:rsidR="00CC5157">
        <w:rPr>
          <w:rFonts w:ascii="Arial Narrow" w:hAnsi="Arial Narrow"/>
          <w:sz w:val="24"/>
          <w:szCs w:val="24"/>
        </w:rPr>
        <w:t xml:space="preserve">responses </w:t>
      </w:r>
      <w:r w:rsidR="0072563C">
        <w:rPr>
          <w:rFonts w:ascii="Arial Narrow" w:hAnsi="Arial Narrow"/>
          <w:sz w:val="24"/>
          <w:szCs w:val="24"/>
        </w:rPr>
        <w:t>x 60 minutes avg. response)</w:t>
      </w:r>
    </w:p>
    <w:p w:rsidR="002F243B" w:rsidRDefault="002F243B" w:rsidP="00364E12">
      <w:pPr>
        <w:rPr>
          <w:rFonts w:ascii="Arial Narrow" w:hAnsi="Arial Narrow"/>
          <w:sz w:val="24"/>
          <w:szCs w:val="24"/>
        </w:rPr>
      </w:pPr>
    </w:p>
    <w:p w:rsidR="006A0BF1" w:rsidRDefault="002F243B" w:rsidP="00364E12">
      <w:pPr>
        <w:rPr>
          <w:rFonts w:ascii="Arial Narrow" w:hAnsi="Arial Narrow"/>
          <w:sz w:val="24"/>
          <w:szCs w:val="24"/>
        </w:rPr>
      </w:pPr>
      <w:r>
        <w:rPr>
          <w:rFonts w:ascii="Arial Narrow" w:hAnsi="Arial Narrow"/>
          <w:sz w:val="24"/>
          <w:szCs w:val="24"/>
        </w:rPr>
        <w:t>f</w:t>
      </w:r>
      <w:r w:rsidRPr="00E66840">
        <w:rPr>
          <w:rFonts w:ascii="Arial Narrow" w:hAnsi="Arial Narrow"/>
          <w:sz w:val="24"/>
          <w:szCs w:val="24"/>
        </w:rPr>
        <w:t xml:space="preserve">.   </w:t>
      </w:r>
      <w:r w:rsidR="00E66840" w:rsidRPr="00E66840">
        <w:rPr>
          <w:rFonts w:ascii="Arial Narrow" w:hAnsi="Arial Narrow" w:cs="Calibri"/>
          <w:sz w:val="24"/>
          <w:szCs w:val="24"/>
        </w:rPr>
        <w:t>The NMVTIS reporting requirement for junk, salvage, and insurance industry businesses has been in effect since April 2009.  The</w:t>
      </w:r>
      <w:r w:rsidR="00D21F42">
        <w:rPr>
          <w:rFonts w:ascii="Arial Narrow" w:hAnsi="Arial Narrow" w:cs="Calibri"/>
          <w:sz w:val="24"/>
          <w:szCs w:val="24"/>
        </w:rPr>
        <w:t xml:space="preserve"> </w:t>
      </w:r>
      <w:r w:rsidR="00D21F42">
        <w:rPr>
          <w:rFonts w:ascii="Arial Narrow" w:hAnsi="Arial Narrow"/>
          <w:sz w:val="24"/>
          <w:szCs w:val="24"/>
        </w:rPr>
        <w:t>72,000</w:t>
      </w:r>
      <w:r w:rsidR="00D21F42" w:rsidRPr="00F8444E">
        <w:rPr>
          <w:rFonts w:ascii="Arial Narrow" w:hAnsi="Arial Narrow"/>
          <w:sz w:val="24"/>
          <w:szCs w:val="24"/>
        </w:rPr>
        <w:t xml:space="preserve"> hours</w:t>
      </w:r>
      <w:r w:rsidR="00E66840" w:rsidRPr="00E66840">
        <w:rPr>
          <w:rFonts w:ascii="Arial Narrow" w:hAnsi="Arial Narrow" w:cs="Calibri"/>
          <w:sz w:val="24"/>
          <w:szCs w:val="24"/>
        </w:rPr>
        <w:t xml:space="preserve"> </w:t>
      </w:r>
      <w:r w:rsidR="00D21F42">
        <w:rPr>
          <w:rFonts w:ascii="Arial Narrow" w:hAnsi="Arial Narrow" w:cs="Calibri"/>
          <w:sz w:val="24"/>
          <w:szCs w:val="24"/>
        </w:rPr>
        <w:t xml:space="preserve">figure </w:t>
      </w:r>
      <w:r w:rsidR="00E66840" w:rsidRPr="00E66840">
        <w:rPr>
          <w:rFonts w:ascii="Arial Narrow" w:hAnsi="Arial Narrow" w:cs="Calibri"/>
          <w:sz w:val="24"/>
          <w:szCs w:val="24"/>
        </w:rPr>
        <w:t xml:space="preserve">is more accurate than the previous estimate (60,000 hours) because the </w:t>
      </w:r>
      <w:r w:rsidR="00D21F42">
        <w:rPr>
          <w:rFonts w:ascii="Arial Narrow" w:hAnsi="Arial Narrow" w:cs="Calibri"/>
          <w:sz w:val="24"/>
          <w:szCs w:val="24"/>
        </w:rPr>
        <w:t xml:space="preserve">figure </w:t>
      </w:r>
      <w:r w:rsidR="00E66840" w:rsidRPr="00E66840">
        <w:rPr>
          <w:rFonts w:ascii="Arial Narrow" w:hAnsi="Arial Narrow" w:cs="Calibri"/>
          <w:sz w:val="24"/>
          <w:szCs w:val="24"/>
        </w:rPr>
        <w:t xml:space="preserve">captures the fact that </w:t>
      </w:r>
      <w:r w:rsidR="00D21F42">
        <w:rPr>
          <w:rFonts w:ascii="Arial Narrow" w:hAnsi="Arial Narrow" w:cs="Calibri"/>
          <w:sz w:val="24"/>
          <w:szCs w:val="24"/>
        </w:rPr>
        <w:t>the majority of the 96,000 responses come from smaller businesses.  S</w:t>
      </w:r>
      <w:r w:rsidR="00E66840" w:rsidRPr="00E66840">
        <w:rPr>
          <w:rFonts w:ascii="Arial Narrow" w:hAnsi="Arial Narrow" w:cs="Calibri"/>
          <w:sz w:val="24"/>
          <w:szCs w:val="24"/>
        </w:rPr>
        <w:t xml:space="preserve">maller businesses tend to submit manual </w:t>
      </w:r>
      <w:r w:rsidR="00D21F42">
        <w:rPr>
          <w:rFonts w:ascii="Arial Narrow" w:hAnsi="Arial Narrow" w:cs="Calibri"/>
          <w:sz w:val="24"/>
          <w:szCs w:val="24"/>
        </w:rPr>
        <w:t xml:space="preserve">in comparison to the </w:t>
      </w:r>
      <w:r w:rsidR="00E66840" w:rsidRPr="00E66840">
        <w:rPr>
          <w:rFonts w:ascii="Arial Narrow" w:hAnsi="Arial Narrow" w:cs="Calibri"/>
          <w:sz w:val="24"/>
          <w:szCs w:val="24"/>
        </w:rPr>
        <w:t>large</w:t>
      </w:r>
      <w:r w:rsidR="00D21F42">
        <w:rPr>
          <w:rFonts w:ascii="Arial Narrow" w:hAnsi="Arial Narrow" w:cs="Calibri"/>
          <w:sz w:val="24"/>
          <w:szCs w:val="24"/>
        </w:rPr>
        <w:t xml:space="preserve"> junk and salvage yards and insurance companies who </w:t>
      </w:r>
      <w:r w:rsidR="00E66840" w:rsidRPr="00E66840">
        <w:rPr>
          <w:rFonts w:ascii="Arial Narrow" w:hAnsi="Arial Narrow" w:cs="Calibri"/>
          <w:sz w:val="24"/>
          <w:szCs w:val="24"/>
        </w:rPr>
        <w:t>submit reports in an automated fashion.  Th</w:t>
      </w:r>
      <w:r w:rsidR="00D21F42">
        <w:rPr>
          <w:rFonts w:ascii="Arial Narrow" w:hAnsi="Arial Narrow" w:cs="Calibri"/>
          <w:sz w:val="24"/>
          <w:szCs w:val="24"/>
        </w:rPr>
        <w:t>is new reporting burden estimate reflects the knowledge gained about the NMVTIS reporting community over the past three years.</w:t>
      </w:r>
    </w:p>
    <w:p w:rsidR="00E66840" w:rsidRPr="00F8444E" w:rsidRDefault="00E66840" w:rsidP="00364E12">
      <w:pPr>
        <w:rPr>
          <w:rFonts w:ascii="Arial Narrow" w:hAnsi="Arial Narrow"/>
          <w:sz w:val="24"/>
          <w:szCs w:val="24"/>
        </w:rPr>
      </w:pPr>
    </w:p>
    <w:p w:rsidR="00095921" w:rsidRPr="00F8444E" w:rsidRDefault="00F8444E" w:rsidP="00364E12">
      <w:pPr>
        <w:rPr>
          <w:rFonts w:ascii="Arial Narrow" w:hAnsi="Arial Narrow"/>
          <w:sz w:val="24"/>
          <w:szCs w:val="24"/>
        </w:rPr>
      </w:pPr>
      <w:r w:rsidRPr="00F8444E">
        <w:rPr>
          <w:rFonts w:ascii="Arial Narrow" w:hAnsi="Arial Narrow"/>
          <w:b/>
          <w:bCs/>
          <w:sz w:val="24"/>
          <w:szCs w:val="24"/>
        </w:rPr>
        <w:t>13. Estimate of the Total Annual Cost Burden</w:t>
      </w:r>
      <w:r w:rsidRPr="00F8444E">
        <w:rPr>
          <w:rFonts w:ascii="Arial Narrow" w:hAnsi="Arial Narrow"/>
          <w:sz w:val="24"/>
          <w:szCs w:val="24"/>
        </w:rPr>
        <w:t>:</w:t>
      </w:r>
      <w:r w:rsidR="00BB1233" w:rsidRPr="00F8444E">
        <w:rPr>
          <w:rFonts w:ascii="Arial Narrow" w:hAnsi="Arial Narrow"/>
          <w:sz w:val="24"/>
          <w:szCs w:val="24"/>
        </w:rPr>
        <w:t xml:space="preserve">  </w:t>
      </w:r>
      <w:r w:rsidR="00777928">
        <w:rPr>
          <w:rFonts w:ascii="Arial Narrow" w:hAnsi="Arial Narrow"/>
          <w:sz w:val="24"/>
          <w:szCs w:val="24"/>
        </w:rPr>
        <w:t xml:space="preserve">The </w:t>
      </w:r>
      <w:bookmarkStart w:id="0" w:name="_GoBack"/>
      <w:bookmarkEnd w:id="0"/>
      <w:r w:rsidR="002829D2">
        <w:rPr>
          <w:rFonts w:ascii="Arial Narrow" w:hAnsi="Arial Narrow"/>
          <w:sz w:val="24"/>
          <w:szCs w:val="24"/>
        </w:rPr>
        <w:t xml:space="preserve">vast majority of junk, salvage, and insurance companies do not incur any additional capital, operating, or maintenance costs to submit their required monthly report.   </w:t>
      </w:r>
    </w:p>
    <w:p w:rsidR="00095921" w:rsidRPr="00F8444E" w:rsidRDefault="00095921" w:rsidP="00364E12">
      <w:pPr>
        <w:rPr>
          <w:rFonts w:ascii="Arial Narrow" w:hAnsi="Arial Narrow"/>
          <w:sz w:val="24"/>
          <w:szCs w:val="24"/>
        </w:rPr>
      </w:pPr>
    </w:p>
    <w:p w:rsidR="006A0BF1" w:rsidRPr="00F8444E" w:rsidRDefault="00F8444E" w:rsidP="00364E12">
      <w:pPr>
        <w:rPr>
          <w:rFonts w:ascii="Arial Narrow" w:hAnsi="Arial Narrow"/>
          <w:sz w:val="24"/>
          <w:szCs w:val="24"/>
        </w:rPr>
      </w:pPr>
      <w:r w:rsidRPr="00F8444E">
        <w:rPr>
          <w:rFonts w:ascii="Arial Narrow" w:hAnsi="Arial Narrow"/>
          <w:b/>
          <w:bCs/>
          <w:sz w:val="24"/>
          <w:szCs w:val="24"/>
        </w:rPr>
        <w:t>14. Estimates of Annualized Cost to the Federal Government</w:t>
      </w:r>
      <w:r w:rsidRPr="00F8444E">
        <w:rPr>
          <w:rFonts w:ascii="Arial Narrow" w:hAnsi="Arial Narrow"/>
          <w:sz w:val="24"/>
          <w:szCs w:val="24"/>
        </w:rPr>
        <w:t xml:space="preserve">: </w:t>
      </w:r>
      <w:r w:rsidR="00364E12" w:rsidRPr="00F8444E">
        <w:rPr>
          <w:rFonts w:ascii="Arial Narrow" w:hAnsi="Arial Narrow"/>
          <w:sz w:val="24"/>
          <w:szCs w:val="24"/>
        </w:rPr>
        <w:t xml:space="preserve">  </w:t>
      </w:r>
      <w:r w:rsidR="0051643E">
        <w:rPr>
          <w:rFonts w:ascii="Arial" w:hAnsi="Arial" w:cs="Arial"/>
        </w:rPr>
        <w:t xml:space="preserve">The estimated annualized cost of the operation of the NMVTIS system to the Federal government is $5.7 million. </w:t>
      </w:r>
    </w:p>
    <w:p w:rsidR="006A0BF1" w:rsidRPr="00F8444E" w:rsidRDefault="006A0BF1" w:rsidP="00364E12">
      <w:pPr>
        <w:rPr>
          <w:rFonts w:ascii="Arial Narrow" w:hAnsi="Arial Narrow"/>
          <w:sz w:val="24"/>
          <w:szCs w:val="24"/>
        </w:rPr>
      </w:pPr>
    </w:p>
    <w:p w:rsidR="00364E12" w:rsidRPr="00F8444E" w:rsidRDefault="00F8444E" w:rsidP="00364E12">
      <w:pPr>
        <w:rPr>
          <w:rFonts w:ascii="Arial Narrow" w:hAnsi="Arial Narrow"/>
          <w:sz w:val="24"/>
          <w:szCs w:val="24"/>
        </w:rPr>
      </w:pPr>
      <w:r w:rsidRPr="00F8444E">
        <w:rPr>
          <w:rFonts w:ascii="Arial Narrow" w:hAnsi="Arial Narrow"/>
          <w:b/>
          <w:bCs/>
          <w:sz w:val="24"/>
          <w:szCs w:val="24"/>
        </w:rPr>
        <w:t>15. Program Changes or Adjustments</w:t>
      </w:r>
      <w:r w:rsidRPr="00F8444E">
        <w:rPr>
          <w:rFonts w:ascii="Arial Narrow" w:hAnsi="Arial Narrow"/>
          <w:sz w:val="24"/>
          <w:szCs w:val="24"/>
        </w:rPr>
        <w:t>:</w:t>
      </w:r>
      <w:r w:rsidR="00364E12" w:rsidRPr="00F8444E">
        <w:rPr>
          <w:rFonts w:ascii="Arial Narrow" w:hAnsi="Arial Narrow"/>
          <w:sz w:val="24"/>
          <w:szCs w:val="24"/>
        </w:rPr>
        <w:t xml:space="preserve"> This information collection is </w:t>
      </w:r>
      <w:r w:rsidR="00AF1937" w:rsidRPr="00F8444E">
        <w:rPr>
          <w:rFonts w:ascii="Arial Narrow" w:hAnsi="Arial Narrow"/>
          <w:sz w:val="24"/>
          <w:szCs w:val="24"/>
        </w:rPr>
        <w:t>ongoing and has been in effect since March 31, 2009.</w:t>
      </w:r>
    </w:p>
    <w:p w:rsidR="00364E12" w:rsidRPr="00F8444E" w:rsidRDefault="00364E12" w:rsidP="00364E12">
      <w:pPr>
        <w:rPr>
          <w:rFonts w:ascii="Arial Narrow" w:hAnsi="Arial Narrow"/>
          <w:sz w:val="24"/>
          <w:szCs w:val="24"/>
        </w:rPr>
      </w:pPr>
    </w:p>
    <w:p w:rsidR="00364E12" w:rsidRPr="00F8444E" w:rsidRDefault="00F8444E" w:rsidP="00364E12">
      <w:pPr>
        <w:rPr>
          <w:rFonts w:ascii="Arial Narrow" w:hAnsi="Arial Narrow"/>
          <w:sz w:val="24"/>
          <w:szCs w:val="24"/>
        </w:rPr>
      </w:pPr>
      <w:r w:rsidRPr="00F8444E">
        <w:rPr>
          <w:rFonts w:ascii="Arial Narrow" w:hAnsi="Arial Narrow"/>
          <w:b/>
          <w:bCs/>
          <w:sz w:val="24"/>
          <w:szCs w:val="24"/>
        </w:rPr>
        <w:t>16.</w:t>
      </w:r>
      <w:r w:rsidRPr="00F8444E">
        <w:rPr>
          <w:rFonts w:ascii="Arial Narrow" w:hAnsi="Arial Narrow"/>
          <w:sz w:val="24"/>
          <w:szCs w:val="24"/>
        </w:rPr>
        <w:t xml:space="preserve"> </w:t>
      </w:r>
      <w:r w:rsidRPr="00F8444E">
        <w:rPr>
          <w:rFonts w:ascii="Arial Narrow" w:hAnsi="Arial Narrow"/>
          <w:b/>
          <w:bCs/>
          <w:sz w:val="24"/>
          <w:szCs w:val="24"/>
        </w:rPr>
        <w:t>Publishing Information</w:t>
      </w:r>
      <w:r w:rsidR="00364E12" w:rsidRPr="00F8444E">
        <w:rPr>
          <w:rFonts w:ascii="Arial Narrow" w:hAnsi="Arial Narrow"/>
          <w:sz w:val="24"/>
          <w:szCs w:val="24"/>
        </w:rPr>
        <w:t>.  The collection of information will not be published, but will become part of NMVTIS implementing regulations.</w:t>
      </w:r>
    </w:p>
    <w:p w:rsidR="00364E12" w:rsidRPr="00F8444E" w:rsidRDefault="00364E12" w:rsidP="00364E12">
      <w:pPr>
        <w:rPr>
          <w:rFonts w:ascii="Arial Narrow" w:hAnsi="Arial Narrow"/>
          <w:sz w:val="24"/>
          <w:szCs w:val="24"/>
        </w:rPr>
      </w:pPr>
    </w:p>
    <w:p w:rsidR="00364E12" w:rsidRPr="00F8444E" w:rsidRDefault="00F8444E" w:rsidP="00364E12">
      <w:pPr>
        <w:rPr>
          <w:rFonts w:ascii="Arial Narrow" w:hAnsi="Arial Narrow"/>
          <w:sz w:val="24"/>
          <w:szCs w:val="24"/>
        </w:rPr>
      </w:pPr>
      <w:r w:rsidRPr="00F8444E">
        <w:rPr>
          <w:rFonts w:ascii="Arial Narrow" w:hAnsi="Arial Narrow"/>
          <w:b/>
          <w:bCs/>
          <w:sz w:val="24"/>
          <w:szCs w:val="24"/>
        </w:rPr>
        <w:t>17. Approval for not Displaying OMB Approval</w:t>
      </w:r>
      <w:r w:rsidRPr="00F8444E">
        <w:rPr>
          <w:rFonts w:ascii="Arial Narrow" w:hAnsi="Arial Narrow"/>
          <w:sz w:val="24"/>
          <w:szCs w:val="24"/>
        </w:rPr>
        <w:t xml:space="preserve"> </w:t>
      </w:r>
      <w:r w:rsidR="00364E12" w:rsidRPr="00F8444E">
        <w:rPr>
          <w:rFonts w:ascii="Arial Narrow" w:hAnsi="Arial Narrow"/>
          <w:sz w:val="24"/>
          <w:szCs w:val="24"/>
        </w:rPr>
        <w:t>1</w:t>
      </w:r>
      <w:r w:rsidR="008E7633" w:rsidRPr="00F8444E">
        <w:rPr>
          <w:rFonts w:ascii="Arial Narrow" w:hAnsi="Arial Narrow"/>
          <w:sz w:val="24"/>
          <w:szCs w:val="24"/>
        </w:rPr>
        <w:t>7</w:t>
      </w:r>
      <w:r w:rsidR="00364E12" w:rsidRPr="00F8444E">
        <w:rPr>
          <w:rFonts w:ascii="Arial Narrow" w:hAnsi="Arial Narrow"/>
          <w:sz w:val="24"/>
          <w:szCs w:val="24"/>
        </w:rPr>
        <w:t xml:space="preserve">.  The information collected </w:t>
      </w:r>
      <w:r w:rsidR="008E7633" w:rsidRPr="00F8444E">
        <w:rPr>
          <w:rFonts w:ascii="Arial Narrow" w:hAnsi="Arial Narrow"/>
          <w:sz w:val="24"/>
          <w:szCs w:val="24"/>
        </w:rPr>
        <w:t xml:space="preserve">is </w:t>
      </w:r>
      <w:r w:rsidR="00364E12" w:rsidRPr="00F8444E">
        <w:rPr>
          <w:rFonts w:ascii="Arial Narrow" w:hAnsi="Arial Narrow"/>
          <w:sz w:val="24"/>
          <w:szCs w:val="24"/>
        </w:rPr>
        <w:t>supplied electronically by the respondents and may be automated.  Therefore, display of a valid OMB control number may not be possible.</w:t>
      </w:r>
    </w:p>
    <w:p w:rsidR="00364E12" w:rsidRPr="00F8444E" w:rsidRDefault="00364E12" w:rsidP="00364E12">
      <w:pPr>
        <w:rPr>
          <w:rFonts w:ascii="Arial Narrow" w:hAnsi="Arial Narrow"/>
          <w:sz w:val="24"/>
          <w:szCs w:val="24"/>
        </w:rPr>
      </w:pPr>
    </w:p>
    <w:p w:rsidR="00F8444E" w:rsidRPr="00F8444E" w:rsidRDefault="00F8444E" w:rsidP="00F8444E">
      <w:pPr>
        <w:rPr>
          <w:rFonts w:ascii="Arial Narrow" w:hAnsi="Arial Narrow"/>
          <w:sz w:val="24"/>
          <w:szCs w:val="24"/>
        </w:rPr>
      </w:pPr>
      <w:r w:rsidRPr="00F8444E">
        <w:rPr>
          <w:rFonts w:ascii="Arial Narrow" w:hAnsi="Arial Narrow"/>
          <w:b/>
          <w:bCs/>
          <w:sz w:val="24"/>
          <w:szCs w:val="24"/>
        </w:rPr>
        <w:t>18. Certification Statement for Paperwork Reduction Act Submission</w:t>
      </w:r>
      <w:r w:rsidRPr="00F8444E">
        <w:rPr>
          <w:rFonts w:ascii="Arial Narrow" w:hAnsi="Arial Narrow"/>
          <w:sz w:val="24"/>
          <w:szCs w:val="24"/>
        </w:rPr>
        <w:t>: See attached Certification Statement.</w:t>
      </w:r>
    </w:p>
    <w:p w:rsidR="00D54295" w:rsidRDefault="00D54295" w:rsidP="00D5429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4"/>
          <w:szCs w:val="24"/>
        </w:rPr>
      </w:pPr>
    </w:p>
    <w:p w:rsidR="00D54295" w:rsidRPr="00D54295" w:rsidRDefault="00D54295" w:rsidP="00D5429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4"/>
          <w:szCs w:val="24"/>
        </w:rPr>
      </w:pPr>
      <w:r w:rsidRPr="00D54295">
        <w:rPr>
          <w:rFonts w:ascii="Arial Narrow" w:hAnsi="Arial Narrow"/>
          <w:b/>
          <w:sz w:val="24"/>
          <w:szCs w:val="24"/>
        </w:rPr>
        <w:t>B.</w:t>
      </w:r>
      <w:r w:rsidRPr="00D54295">
        <w:rPr>
          <w:rFonts w:ascii="Arial Narrow" w:hAnsi="Arial Narrow"/>
          <w:b/>
          <w:sz w:val="24"/>
          <w:szCs w:val="24"/>
        </w:rPr>
        <w:tab/>
        <w:t>STATISTICAL METHODS</w:t>
      </w:r>
    </w:p>
    <w:p w:rsidR="00D54295" w:rsidRDefault="00D54295" w:rsidP="00C9387D"/>
    <w:p w:rsidR="007331DC" w:rsidRPr="00DC7869" w:rsidRDefault="00364E12" w:rsidP="00C9387D">
      <w:pPr>
        <w:rPr>
          <w:rFonts w:ascii="Arial Narrow" w:hAnsi="Arial Narrow"/>
          <w:sz w:val="24"/>
          <w:szCs w:val="24"/>
        </w:rPr>
      </w:pPr>
      <w:r w:rsidRPr="00DC7869">
        <w:rPr>
          <w:rFonts w:ascii="Arial Narrow" w:hAnsi="Arial Narrow"/>
          <w:sz w:val="24"/>
          <w:szCs w:val="24"/>
        </w:rPr>
        <w:t>This information collection does not require the employment of statistical methods.</w:t>
      </w:r>
    </w:p>
    <w:p w:rsidR="007331DC" w:rsidRPr="00DC7869" w:rsidRDefault="007331DC" w:rsidP="00C9387D">
      <w:pPr>
        <w:rPr>
          <w:rFonts w:ascii="Arial Narrow" w:hAnsi="Arial Narrow"/>
          <w:sz w:val="24"/>
          <w:szCs w:val="24"/>
        </w:rPr>
      </w:pPr>
    </w:p>
    <w:p w:rsidR="007331DC" w:rsidRPr="00DC7869" w:rsidRDefault="007331DC" w:rsidP="00C9387D">
      <w:pPr>
        <w:rPr>
          <w:rFonts w:ascii="Arial Narrow" w:hAnsi="Arial Narrow"/>
          <w:sz w:val="24"/>
          <w:szCs w:val="24"/>
        </w:rPr>
      </w:pPr>
    </w:p>
    <w:p w:rsidR="007331DC" w:rsidRPr="00DC7869" w:rsidRDefault="007331DC" w:rsidP="00C9387D">
      <w:pPr>
        <w:rPr>
          <w:rFonts w:ascii="Arial Narrow" w:hAnsi="Arial Narrow"/>
          <w:sz w:val="24"/>
          <w:szCs w:val="24"/>
        </w:rPr>
      </w:pPr>
    </w:p>
    <w:p w:rsidR="007331DC" w:rsidRPr="00DC7869" w:rsidRDefault="007331DC" w:rsidP="00C9387D">
      <w:pPr>
        <w:rPr>
          <w:rFonts w:ascii="Arial Narrow" w:hAnsi="Arial Narrow"/>
          <w:sz w:val="24"/>
          <w:szCs w:val="24"/>
        </w:rPr>
      </w:pPr>
    </w:p>
    <w:p w:rsidR="007331DC" w:rsidRPr="00DC7869" w:rsidRDefault="007331DC" w:rsidP="00C9387D">
      <w:pPr>
        <w:rPr>
          <w:rFonts w:ascii="Arial Narrow" w:hAnsi="Arial Narrow"/>
          <w:sz w:val="24"/>
          <w:szCs w:val="24"/>
        </w:rPr>
      </w:pPr>
    </w:p>
    <w:p w:rsidR="008B739F" w:rsidRDefault="008B739F" w:rsidP="00C9387D">
      <w:pPr>
        <w:rPr>
          <w:rFonts w:ascii="Arial Narrow" w:hAnsi="Arial Narrow"/>
          <w:sz w:val="24"/>
          <w:szCs w:val="24"/>
        </w:rPr>
      </w:pPr>
    </w:p>
    <w:tbl>
      <w:tblPr>
        <w:tblpPr w:leftFromText="180" w:rightFromText="180" w:vertAnchor="page" w:horzAnchor="page" w:tblpX="1753" w:tblpY="12526"/>
        <w:tblW w:w="3654" w:type="dxa"/>
        <w:tblBorders>
          <w:top w:val="nil"/>
          <w:left w:val="nil"/>
          <w:bottom w:val="nil"/>
          <w:right w:val="nil"/>
        </w:tblBorders>
        <w:tblLayout w:type="fixed"/>
        <w:tblLook w:val="0000" w:firstRow="0" w:lastRow="0" w:firstColumn="0" w:lastColumn="0" w:noHBand="0" w:noVBand="0"/>
      </w:tblPr>
      <w:tblGrid>
        <w:gridCol w:w="1242"/>
        <w:gridCol w:w="1242"/>
        <w:gridCol w:w="1170"/>
      </w:tblGrid>
      <w:tr w:rsidR="00D54295" w:rsidRPr="00F8444E" w:rsidTr="00D54295">
        <w:trPr>
          <w:trHeight w:val="360"/>
        </w:trPr>
        <w:tc>
          <w:tcPr>
            <w:tcW w:w="1242" w:type="dxa"/>
          </w:tcPr>
          <w:p w:rsidR="00D54295" w:rsidRPr="00F8444E" w:rsidRDefault="00D54295" w:rsidP="00D54295">
            <w:pPr>
              <w:pStyle w:val="Default"/>
              <w:jc w:val="right"/>
              <w:rPr>
                <w:rFonts w:ascii="Arial Narrow" w:hAnsi="Arial Narrow" w:cs="Times New Roman"/>
                <w:color w:val="auto"/>
              </w:rPr>
            </w:pPr>
          </w:p>
        </w:tc>
        <w:tc>
          <w:tcPr>
            <w:tcW w:w="1242" w:type="dxa"/>
          </w:tcPr>
          <w:p w:rsidR="00D54295" w:rsidRPr="00F8444E" w:rsidRDefault="00D54295" w:rsidP="00D54295">
            <w:pPr>
              <w:pStyle w:val="Default"/>
              <w:jc w:val="right"/>
              <w:rPr>
                <w:rFonts w:ascii="Arial Narrow" w:hAnsi="Arial Narrow" w:cs="Times New Roman"/>
                <w:color w:val="auto"/>
              </w:rPr>
            </w:pPr>
          </w:p>
        </w:tc>
        <w:tc>
          <w:tcPr>
            <w:tcW w:w="1170" w:type="dxa"/>
          </w:tcPr>
          <w:p w:rsidR="00D54295" w:rsidRPr="00F8444E" w:rsidRDefault="00D54295" w:rsidP="00D54295">
            <w:pPr>
              <w:pStyle w:val="Default"/>
              <w:rPr>
                <w:rFonts w:ascii="Arial Narrow" w:hAnsi="Arial Narrow" w:cs="Times New Roman"/>
                <w:color w:val="auto"/>
              </w:rPr>
            </w:pPr>
          </w:p>
        </w:tc>
      </w:tr>
      <w:tr w:rsidR="00D54295" w:rsidRPr="00F8444E" w:rsidTr="00D54295">
        <w:trPr>
          <w:trHeight w:val="180"/>
        </w:trPr>
        <w:tc>
          <w:tcPr>
            <w:tcW w:w="1242" w:type="dxa"/>
            <w:vAlign w:val="center"/>
          </w:tcPr>
          <w:p w:rsidR="00D54295" w:rsidRPr="00F8444E" w:rsidRDefault="00D54295" w:rsidP="00D54295">
            <w:pPr>
              <w:pStyle w:val="Default"/>
              <w:jc w:val="right"/>
              <w:rPr>
                <w:rFonts w:ascii="Arial Narrow" w:hAnsi="Arial Narrow" w:cs="Times New Roman"/>
              </w:rPr>
            </w:pPr>
          </w:p>
        </w:tc>
        <w:tc>
          <w:tcPr>
            <w:tcW w:w="1242" w:type="dxa"/>
            <w:vAlign w:val="center"/>
          </w:tcPr>
          <w:p w:rsidR="00D54295" w:rsidRPr="00F8444E" w:rsidRDefault="00D54295" w:rsidP="00D54295">
            <w:pPr>
              <w:pStyle w:val="Default"/>
              <w:jc w:val="right"/>
              <w:rPr>
                <w:rFonts w:ascii="Arial Narrow" w:hAnsi="Arial Narrow" w:cs="Times New Roman"/>
              </w:rPr>
            </w:pPr>
          </w:p>
        </w:tc>
        <w:tc>
          <w:tcPr>
            <w:tcW w:w="1170" w:type="dxa"/>
            <w:vAlign w:val="center"/>
          </w:tcPr>
          <w:p w:rsidR="00D54295" w:rsidRPr="00F8444E" w:rsidRDefault="00D54295" w:rsidP="00D54295">
            <w:pPr>
              <w:pStyle w:val="Default"/>
              <w:rPr>
                <w:rFonts w:ascii="Arial Narrow" w:hAnsi="Arial Narrow" w:cs="Times New Roman"/>
              </w:rPr>
            </w:pPr>
          </w:p>
        </w:tc>
      </w:tr>
    </w:tbl>
    <w:p w:rsidR="00D54295" w:rsidRPr="00DC7869" w:rsidRDefault="00D54295" w:rsidP="00C9387D">
      <w:pPr>
        <w:rPr>
          <w:rFonts w:ascii="Arial Narrow" w:hAnsi="Arial Narrow"/>
          <w:sz w:val="24"/>
          <w:szCs w:val="24"/>
        </w:rPr>
      </w:pPr>
    </w:p>
    <w:p w:rsidR="008B739F" w:rsidRPr="00E51189" w:rsidRDefault="008B739F" w:rsidP="00C9387D">
      <w:pPr>
        <w:rPr>
          <w:rFonts w:ascii="Arial Narrow" w:hAnsi="Arial Narrow"/>
          <w:sz w:val="24"/>
          <w:szCs w:val="24"/>
        </w:rPr>
      </w:pPr>
    </w:p>
    <w:p w:rsidR="008B739F" w:rsidRPr="00E51189" w:rsidRDefault="00E51189" w:rsidP="007331DC">
      <w:pPr>
        <w:rPr>
          <w:rFonts w:ascii="Arial Narrow" w:hAnsi="Arial Narrow"/>
        </w:rPr>
      </w:pPr>
      <w:proofErr w:type="spellStart"/>
      <w:r w:rsidRPr="00E51189">
        <w:rPr>
          <w:rFonts w:ascii="Arial Narrow" w:hAnsi="Arial Narrow"/>
        </w:rPr>
        <w:t>MPB</w:t>
      </w:r>
      <w:proofErr w:type="gramStart"/>
      <w:r w:rsidRPr="00E51189">
        <w:rPr>
          <w:rFonts w:ascii="Arial Narrow" w:hAnsi="Arial Narrow"/>
        </w:rPr>
        <w:t>:T.Brighton</w:t>
      </w:r>
      <w:proofErr w:type="spellEnd"/>
      <w:proofErr w:type="gramEnd"/>
    </w:p>
    <w:p w:rsidR="00E51189" w:rsidRPr="00E51189" w:rsidRDefault="00E51189" w:rsidP="007331DC">
      <w:pPr>
        <w:rPr>
          <w:rFonts w:ascii="Arial Narrow" w:hAnsi="Arial Narrow"/>
        </w:rPr>
      </w:pPr>
      <w:r w:rsidRPr="00E51189">
        <w:rPr>
          <w:rFonts w:ascii="Arial Narrow" w:hAnsi="Arial Narrow"/>
        </w:rPr>
        <w:t>December 2011</w:t>
      </w:r>
    </w:p>
    <w:sectPr w:rsidR="00E51189" w:rsidRPr="00E51189" w:rsidSect="006D667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33" w:rsidRDefault="00B47833" w:rsidP="007331DC">
      <w:r>
        <w:separator/>
      </w:r>
    </w:p>
  </w:endnote>
  <w:endnote w:type="continuationSeparator" w:id="0">
    <w:p w:rsidR="00B47833" w:rsidRDefault="00B47833" w:rsidP="0073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NALJ K+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33" w:rsidRDefault="00B47833" w:rsidP="007331DC">
      <w:r>
        <w:separator/>
      </w:r>
    </w:p>
  </w:footnote>
  <w:footnote w:type="continuationSeparator" w:id="0">
    <w:p w:rsidR="00B47833" w:rsidRDefault="00B47833" w:rsidP="00733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797" w:rsidRDefault="00862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A7265A2"/>
    <w:multiLevelType w:val="hybridMultilevel"/>
    <w:tmpl w:val="0F08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966228"/>
    <w:multiLevelType w:val="multilevel"/>
    <w:tmpl w:val="D33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12"/>
    <w:rsid w:val="00007BAC"/>
    <w:rsid w:val="00013AD9"/>
    <w:rsid w:val="0004515D"/>
    <w:rsid w:val="000653F4"/>
    <w:rsid w:val="00085C3D"/>
    <w:rsid w:val="00091551"/>
    <w:rsid w:val="00095921"/>
    <w:rsid w:val="000A2509"/>
    <w:rsid w:val="000D1396"/>
    <w:rsid w:val="000E0879"/>
    <w:rsid w:val="000F5AFE"/>
    <w:rsid w:val="000F75D3"/>
    <w:rsid w:val="00102829"/>
    <w:rsid w:val="00102B25"/>
    <w:rsid w:val="0014655A"/>
    <w:rsid w:val="001E1540"/>
    <w:rsid w:val="001F61F1"/>
    <w:rsid w:val="00230FFE"/>
    <w:rsid w:val="00240E50"/>
    <w:rsid w:val="0025027B"/>
    <w:rsid w:val="002550F5"/>
    <w:rsid w:val="0026270D"/>
    <w:rsid w:val="002659AC"/>
    <w:rsid w:val="00276549"/>
    <w:rsid w:val="002829D2"/>
    <w:rsid w:val="002B3C2B"/>
    <w:rsid w:val="002C4C10"/>
    <w:rsid w:val="002E3004"/>
    <w:rsid w:val="002F243B"/>
    <w:rsid w:val="002F3171"/>
    <w:rsid w:val="0031011E"/>
    <w:rsid w:val="00364E12"/>
    <w:rsid w:val="003662B8"/>
    <w:rsid w:val="003C0618"/>
    <w:rsid w:val="003C49AF"/>
    <w:rsid w:val="003D292D"/>
    <w:rsid w:val="00432CEF"/>
    <w:rsid w:val="0043691E"/>
    <w:rsid w:val="00444AA1"/>
    <w:rsid w:val="00470BE8"/>
    <w:rsid w:val="0051643E"/>
    <w:rsid w:val="00570828"/>
    <w:rsid w:val="00575261"/>
    <w:rsid w:val="00584884"/>
    <w:rsid w:val="005B2290"/>
    <w:rsid w:val="005E6990"/>
    <w:rsid w:val="005F455D"/>
    <w:rsid w:val="00631EFC"/>
    <w:rsid w:val="00641444"/>
    <w:rsid w:val="00661AE0"/>
    <w:rsid w:val="00665540"/>
    <w:rsid w:val="006A0BF1"/>
    <w:rsid w:val="006A1B3A"/>
    <w:rsid w:val="006B195B"/>
    <w:rsid w:val="006D667E"/>
    <w:rsid w:val="007121AD"/>
    <w:rsid w:val="0072563C"/>
    <w:rsid w:val="00732A39"/>
    <w:rsid w:val="007331DC"/>
    <w:rsid w:val="00737A71"/>
    <w:rsid w:val="007410E7"/>
    <w:rsid w:val="00761578"/>
    <w:rsid w:val="00767F6B"/>
    <w:rsid w:val="00777928"/>
    <w:rsid w:val="007C4E81"/>
    <w:rsid w:val="007C7438"/>
    <w:rsid w:val="007D5820"/>
    <w:rsid w:val="008035BA"/>
    <w:rsid w:val="00862797"/>
    <w:rsid w:val="00876A48"/>
    <w:rsid w:val="008A07B3"/>
    <w:rsid w:val="008B739F"/>
    <w:rsid w:val="008C2A8A"/>
    <w:rsid w:val="008D1E55"/>
    <w:rsid w:val="008D3F35"/>
    <w:rsid w:val="008E7363"/>
    <w:rsid w:val="008E7633"/>
    <w:rsid w:val="009165C5"/>
    <w:rsid w:val="00935577"/>
    <w:rsid w:val="009C3CE8"/>
    <w:rsid w:val="009D4C34"/>
    <w:rsid w:val="009F36F4"/>
    <w:rsid w:val="00A45622"/>
    <w:rsid w:val="00A534F5"/>
    <w:rsid w:val="00A545D5"/>
    <w:rsid w:val="00A944D5"/>
    <w:rsid w:val="00AA72CD"/>
    <w:rsid w:val="00AB17E0"/>
    <w:rsid w:val="00AF1937"/>
    <w:rsid w:val="00B431A9"/>
    <w:rsid w:val="00B47833"/>
    <w:rsid w:val="00B861E1"/>
    <w:rsid w:val="00BB1233"/>
    <w:rsid w:val="00C003D4"/>
    <w:rsid w:val="00C61B4B"/>
    <w:rsid w:val="00C72AC4"/>
    <w:rsid w:val="00C9387D"/>
    <w:rsid w:val="00CA6D0C"/>
    <w:rsid w:val="00CC5157"/>
    <w:rsid w:val="00D14C56"/>
    <w:rsid w:val="00D21F42"/>
    <w:rsid w:val="00D23F7E"/>
    <w:rsid w:val="00D27B83"/>
    <w:rsid w:val="00D46FB1"/>
    <w:rsid w:val="00D52894"/>
    <w:rsid w:val="00D54295"/>
    <w:rsid w:val="00D669B3"/>
    <w:rsid w:val="00D75355"/>
    <w:rsid w:val="00D759E2"/>
    <w:rsid w:val="00D93DB0"/>
    <w:rsid w:val="00DA06A8"/>
    <w:rsid w:val="00DC1357"/>
    <w:rsid w:val="00DC7869"/>
    <w:rsid w:val="00DD6958"/>
    <w:rsid w:val="00DD6FC5"/>
    <w:rsid w:val="00DE7D96"/>
    <w:rsid w:val="00DF2BE8"/>
    <w:rsid w:val="00DF2FDF"/>
    <w:rsid w:val="00DF33DD"/>
    <w:rsid w:val="00E23C4A"/>
    <w:rsid w:val="00E25BB1"/>
    <w:rsid w:val="00E51189"/>
    <w:rsid w:val="00E54C42"/>
    <w:rsid w:val="00E66840"/>
    <w:rsid w:val="00E66AB4"/>
    <w:rsid w:val="00F14660"/>
    <w:rsid w:val="00F73902"/>
    <w:rsid w:val="00F77BE9"/>
    <w:rsid w:val="00F8444E"/>
    <w:rsid w:val="00FB3D0C"/>
    <w:rsid w:val="00FB5E7A"/>
    <w:rsid w:val="00FD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1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653F4"/>
    <w:rPr>
      <w:sz w:val="16"/>
      <w:szCs w:val="16"/>
    </w:rPr>
  </w:style>
  <w:style w:type="paragraph" w:styleId="CommentText">
    <w:name w:val="annotation text"/>
    <w:basedOn w:val="Normal"/>
    <w:link w:val="CommentTextChar"/>
    <w:uiPriority w:val="99"/>
    <w:semiHidden/>
    <w:unhideWhenUsed/>
    <w:rsid w:val="000653F4"/>
  </w:style>
  <w:style w:type="character" w:customStyle="1" w:styleId="CommentTextChar">
    <w:name w:val="Comment Text Char"/>
    <w:link w:val="CommentText"/>
    <w:uiPriority w:val="99"/>
    <w:semiHidden/>
    <w:rsid w:val="000653F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653F4"/>
    <w:rPr>
      <w:b/>
      <w:bCs/>
    </w:rPr>
  </w:style>
  <w:style w:type="character" w:customStyle="1" w:styleId="CommentSubjectChar">
    <w:name w:val="Comment Subject Char"/>
    <w:link w:val="CommentSubject"/>
    <w:uiPriority w:val="99"/>
    <w:semiHidden/>
    <w:rsid w:val="000653F4"/>
    <w:rPr>
      <w:rFonts w:ascii="Times New Roman" w:hAnsi="Times New Roman"/>
      <w:b/>
      <w:bCs/>
    </w:rPr>
  </w:style>
  <w:style w:type="paragraph" w:styleId="BalloonText">
    <w:name w:val="Balloon Text"/>
    <w:basedOn w:val="Normal"/>
    <w:link w:val="BalloonTextChar"/>
    <w:uiPriority w:val="99"/>
    <w:semiHidden/>
    <w:unhideWhenUsed/>
    <w:rsid w:val="000653F4"/>
    <w:rPr>
      <w:rFonts w:ascii="Tahoma" w:hAnsi="Tahoma" w:cs="Tahoma"/>
      <w:sz w:val="16"/>
      <w:szCs w:val="16"/>
    </w:rPr>
  </w:style>
  <w:style w:type="character" w:customStyle="1" w:styleId="BalloonTextChar">
    <w:name w:val="Balloon Text Char"/>
    <w:link w:val="BalloonText"/>
    <w:uiPriority w:val="99"/>
    <w:semiHidden/>
    <w:rsid w:val="000653F4"/>
    <w:rPr>
      <w:rFonts w:ascii="Tahoma" w:hAnsi="Tahoma" w:cs="Tahoma"/>
      <w:sz w:val="16"/>
      <w:szCs w:val="16"/>
    </w:rPr>
  </w:style>
  <w:style w:type="paragraph" w:customStyle="1" w:styleId="Default">
    <w:name w:val="Default"/>
    <w:rsid w:val="00DF33DD"/>
    <w:pPr>
      <w:autoSpaceDE w:val="0"/>
      <w:autoSpaceDN w:val="0"/>
      <w:adjustRightInd w:val="0"/>
    </w:pPr>
    <w:rPr>
      <w:rFonts w:ascii="BNALJ K+ Melior" w:hAnsi="BNALJ K+ Melior" w:cs="BNALJ K+ Melior"/>
      <w:color w:val="000000"/>
      <w:sz w:val="24"/>
      <w:szCs w:val="24"/>
    </w:rPr>
  </w:style>
  <w:style w:type="character" w:styleId="Strong">
    <w:name w:val="Strong"/>
    <w:uiPriority w:val="22"/>
    <w:qFormat/>
    <w:rsid w:val="000F5AFE"/>
    <w:rPr>
      <w:b/>
      <w:bCs/>
    </w:rPr>
  </w:style>
  <w:style w:type="paragraph" w:styleId="Header">
    <w:name w:val="header"/>
    <w:basedOn w:val="Normal"/>
    <w:link w:val="HeaderChar"/>
    <w:uiPriority w:val="99"/>
    <w:unhideWhenUsed/>
    <w:rsid w:val="007331DC"/>
    <w:pPr>
      <w:tabs>
        <w:tab w:val="center" w:pos="4680"/>
        <w:tab w:val="right" w:pos="9360"/>
      </w:tabs>
    </w:pPr>
  </w:style>
  <w:style w:type="character" w:customStyle="1" w:styleId="HeaderChar">
    <w:name w:val="Header Char"/>
    <w:link w:val="Header"/>
    <w:uiPriority w:val="99"/>
    <w:rsid w:val="007331DC"/>
    <w:rPr>
      <w:rFonts w:ascii="Times New Roman" w:hAnsi="Times New Roman"/>
    </w:rPr>
  </w:style>
  <w:style w:type="paragraph" w:styleId="Footer">
    <w:name w:val="footer"/>
    <w:basedOn w:val="Normal"/>
    <w:link w:val="FooterChar"/>
    <w:uiPriority w:val="99"/>
    <w:semiHidden/>
    <w:unhideWhenUsed/>
    <w:rsid w:val="007331DC"/>
    <w:pPr>
      <w:tabs>
        <w:tab w:val="center" w:pos="4680"/>
        <w:tab w:val="right" w:pos="9360"/>
      </w:tabs>
    </w:pPr>
  </w:style>
  <w:style w:type="character" w:customStyle="1" w:styleId="FooterChar">
    <w:name w:val="Footer Char"/>
    <w:link w:val="Footer"/>
    <w:uiPriority w:val="99"/>
    <w:semiHidden/>
    <w:rsid w:val="007331DC"/>
    <w:rPr>
      <w:rFonts w:ascii="Times New Roman" w:hAnsi="Times New Roman"/>
    </w:rPr>
  </w:style>
  <w:style w:type="character" w:styleId="Hyperlink">
    <w:name w:val="Hyperlink"/>
    <w:uiPriority w:val="99"/>
    <w:unhideWhenUsed/>
    <w:rsid w:val="00E51189"/>
    <w:rPr>
      <w:color w:val="0000FF"/>
      <w:u w:val="single"/>
    </w:rPr>
  </w:style>
  <w:style w:type="paragraph" w:styleId="NormalWeb">
    <w:name w:val="Normal (Web)"/>
    <w:basedOn w:val="Normal"/>
    <w:uiPriority w:val="99"/>
    <w:unhideWhenUsed/>
    <w:rsid w:val="00631EFC"/>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3C0618"/>
    <w:pPr>
      <w:ind w:left="720"/>
      <w:contextualSpacing/>
    </w:pPr>
  </w:style>
  <w:style w:type="paragraph" w:styleId="Revision">
    <w:name w:val="Revision"/>
    <w:hidden/>
    <w:uiPriority w:val="99"/>
    <w:semiHidden/>
    <w:rsid w:val="0057082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1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653F4"/>
    <w:rPr>
      <w:sz w:val="16"/>
      <w:szCs w:val="16"/>
    </w:rPr>
  </w:style>
  <w:style w:type="paragraph" w:styleId="CommentText">
    <w:name w:val="annotation text"/>
    <w:basedOn w:val="Normal"/>
    <w:link w:val="CommentTextChar"/>
    <w:uiPriority w:val="99"/>
    <w:semiHidden/>
    <w:unhideWhenUsed/>
    <w:rsid w:val="000653F4"/>
  </w:style>
  <w:style w:type="character" w:customStyle="1" w:styleId="CommentTextChar">
    <w:name w:val="Comment Text Char"/>
    <w:link w:val="CommentText"/>
    <w:uiPriority w:val="99"/>
    <w:semiHidden/>
    <w:rsid w:val="000653F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653F4"/>
    <w:rPr>
      <w:b/>
      <w:bCs/>
    </w:rPr>
  </w:style>
  <w:style w:type="character" w:customStyle="1" w:styleId="CommentSubjectChar">
    <w:name w:val="Comment Subject Char"/>
    <w:link w:val="CommentSubject"/>
    <w:uiPriority w:val="99"/>
    <w:semiHidden/>
    <w:rsid w:val="000653F4"/>
    <w:rPr>
      <w:rFonts w:ascii="Times New Roman" w:hAnsi="Times New Roman"/>
      <w:b/>
      <w:bCs/>
    </w:rPr>
  </w:style>
  <w:style w:type="paragraph" w:styleId="BalloonText">
    <w:name w:val="Balloon Text"/>
    <w:basedOn w:val="Normal"/>
    <w:link w:val="BalloonTextChar"/>
    <w:uiPriority w:val="99"/>
    <w:semiHidden/>
    <w:unhideWhenUsed/>
    <w:rsid w:val="000653F4"/>
    <w:rPr>
      <w:rFonts w:ascii="Tahoma" w:hAnsi="Tahoma" w:cs="Tahoma"/>
      <w:sz w:val="16"/>
      <w:szCs w:val="16"/>
    </w:rPr>
  </w:style>
  <w:style w:type="character" w:customStyle="1" w:styleId="BalloonTextChar">
    <w:name w:val="Balloon Text Char"/>
    <w:link w:val="BalloonText"/>
    <w:uiPriority w:val="99"/>
    <w:semiHidden/>
    <w:rsid w:val="000653F4"/>
    <w:rPr>
      <w:rFonts w:ascii="Tahoma" w:hAnsi="Tahoma" w:cs="Tahoma"/>
      <w:sz w:val="16"/>
      <w:szCs w:val="16"/>
    </w:rPr>
  </w:style>
  <w:style w:type="paragraph" w:customStyle="1" w:styleId="Default">
    <w:name w:val="Default"/>
    <w:rsid w:val="00DF33DD"/>
    <w:pPr>
      <w:autoSpaceDE w:val="0"/>
      <w:autoSpaceDN w:val="0"/>
      <w:adjustRightInd w:val="0"/>
    </w:pPr>
    <w:rPr>
      <w:rFonts w:ascii="BNALJ K+ Melior" w:hAnsi="BNALJ K+ Melior" w:cs="BNALJ K+ Melior"/>
      <w:color w:val="000000"/>
      <w:sz w:val="24"/>
      <w:szCs w:val="24"/>
    </w:rPr>
  </w:style>
  <w:style w:type="character" w:styleId="Strong">
    <w:name w:val="Strong"/>
    <w:uiPriority w:val="22"/>
    <w:qFormat/>
    <w:rsid w:val="000F5AFE"/>
    <w:rPr>
      <w:b/>
      <w:bCs/>
    </w:rPr>
  </w:style>
  <w:style w:type="paragraph" w:styleId="Header">
    <w:name w:val="header"/>
    <w:basedOn w:val="Normal"/>
    <w:link w:val="HeaderChar"/>
    <w:uiPriority w:val="99"/>
    <w:unhideWhenUsed/>
    <w:rsid w:val="007331DC"/>
    <w:pPr>
      <w:tabs>
        <w:tab w:val="center" w:pos="4680"/>
        <w:tab w:val="right" w:pos="9360"/>
      </w:tabs>
    </w:pPr>
  </w:style>
  <w:style w:type="character" w:customStyle="1" w:styleId="HeaderChar">
    <w:name w:val="Header Char"/>
    <w:link w:val="Header"/>
    <w:uiPriority w:val="99"/>
    <w:rsid w:val="007331DC"/>
    <w:rPr>
      <w:rFonts w:ascii="Times New Roman" w:hAnsi="Times New Roman"/>
    </w:rPr>
  </w:style>
  <w:style w:type="paragraph" w:styleId="Footer">
    <w:name w:val="footer"/>
    <w:basedOn w:val="Normal"/>
    <w:link w:val="FooterChar"/>
    <w:uiPriority w:val="99"/>
    <w:semiHidden/>
    <w:unhideWhenUsed/>
    <w:rsid w:val="007331DC"/>
    <w:pPr>
      <w:tabs>
        <w:tab w:val="center" w:pos="4680"/>
        <w:tab w:val="right" w:pos="9360"/>
      </w:tabs>
    </w:pPr>
  </w:style>
  <w:style w:type="character" w:customStyle="1" w:styleId="FooterChar">
    <w:name w:val="Footer Char"/>
    <w:link w:val="Footer"/>
    <w:uiPriority w:val="99"/>
    <w:semiHidden/>
    <w:rsid w:val="007331DC"/>
    <w:rPr>
      <w:rFonts w:ascii="Times New Roman" w:hAnsi="Times New Roman"/>
    </w:rPr>
  </w:style>
  <w:style w:type="character" w:styleId="Hyperlink">
    <w:name w:val="Hyperlink"/>
    <w:uiPriority w:val="99"/>
    <w:unhideWhenUsed/>
    <w:rsid w:val="00E51189"/>
    <w:rPr>
      <w:color w:val="0000FF"/>
      <w:u w:val="single"/>
    </w:rPr>
  </w:style>
  <w:style w:type="paragraph" w:styleId="NormalWeb">
    <w:name w:val="Normal (Web)"/>
    <w:basedOn w:val="Normal"/>
    <w:uiPriority w:val="99"/>
    <w:unhideWhenUsed/>
    <w:rsid w:val="00631EFC"/>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3C0618"/>
    <w:pPr>
      <w:ind w:left="720"/>
      <w:contextualSpacing/>
    </w:pPr>
  </w:style>
  <w:style w:type="paragraph" w:styleId="Revision">
    <w:name w:val="Revision"/>
    <w:hidden/>
    <w:uiPriority w:val="99"/>
    <w:semiHidden/>
    <w:rsid w:val="005708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14720">
      <w:bodyDiv w:val="1"/>
      <w:marLeft w:val="0"/>
      <w:marRight w:val="0"/>
      <w:marTop w:val="0"/>
      <w:marBottom w:val="0"/>
      <w:divBdr>
        <w:top w:val="none" w:sz="0" w:space="0" w:color="auto"/>
        <w:left w:val="none" w:sz="0" w:space="0" w:color="auto"/>
        <w:bottom w:val="none" w:sz="0" w:space="0" w:color="auto"/>
        <w:right w:val="none" w:sz="0" w:space="0" w:color="auto"/>
      </w:divBdr>
      <w:divsChild>
        <w:div w:id="231430648">
          <w:marLeft w:val="0"/>
          <w:marRight w:val="0"/>
          <w:marTop w:val="0"/>
          <w:marBottom w:val="0"/>
          <w:divBdr>
            <w:top w:val="none" w:sz="0" w:space="0" w:color="auto"/>
            <w:left w:val="single" w:sz="48" w:space="0" w:color="DAE6F3"/>
            <w:bottom w:val="single" w:sz="48" w:space="0" w:color="DAE6F3"/>
            <w:right w:val="single" w:sz="48" w:space="0" w:color="DAE6F3"/>
          </w:divBdr>
          <w:divsChild>
            <w:div w:id="2039349652">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 w:id="896666686">
      <w:bodyDiv w:val="1"/>
      <w:marLeft w:val="0"/>
      <w:marRight w:val="0"/>
      <w:marTop w:val="0"/>
      <w:marBottom w:val="0"/>
      <w:divBdr>
        <w:top w:val="none" w:sz="0" w:space="0" w:color="auto"/>
        <w:left w:val="none" w:sz="0" w:space="0" w:color="auto"/>
        <w:bottom w:val="none" w:sz="0" w:space="0" w:color="auto"/>
        <w:right w:val="none" w:sz="0" w:space="0" w:color="auto"/>
      </w:divBdr>
    </w:div>
    <w:div w:id="1214149984">
      <w:bodyDiv w:val="1"/>
      <w:marLeft w:val="0"/>
      <w:marRight w:val="0"/>
      <w:marTop w:val="0"/>
      <w:marBottom w:val="0"/>
      <w:divBdr>
        <w:top w:val="none" w:sz="0" w:space="0" w:color="auto"/>
        <w:left w:val="none" w:sz="0" w:space="0" w:color="auto"/>
        <w:bottom w:val="none" w:sz="0" w:space="0" w:color="auto"/>
        <w:right w:val="none" w:sz="0" w:space="0" w:color="auto"/>
      </w:divBdr>
    </w:div>
    <w:div w:id="17862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amva.org/KnowledgeCenter/Vehicle/NMVTIS/WhatIsTheService.htm" TargetMode="External"/><Relationship Id="rId4" Type="http://schemas.microsoft.com/office/2007/relationships/stylesWithEffects" Target="stylesWithEffects.xml"/><Relationship Id="rId9" Type="http://schemas.openxmlformats.org/officeDocument/2006/relationships/hyperlink" Target="http://www.nmvt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C577-8CC1-476A-B1C0-89F7C26F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8598</CharactersWithSpaces>
  <SharedDoc>false</SharedDoc>
  <HLinks>
    <vt:vector size="12" baseType="variant">
      <vt:variant>
        <vt:i4>851977</vt:i4>
      </vt:variant>
      <vt:variant>
        <vt:i4>5</vt:i4>
      </vt:variant>
      <vt:variant>
        <vt:i4>0</vt:i4>
      </vt:variant>
      <vt:variant>
        <vt:i4>5</vt:i4>
      </vt:variant>
      <vt:variant>
        <vt:lpwstr>http://www.aamva.org/KnowledgeCenter/Vehicle/NMVTIS/WhatIsTheService.htm</vt:lpwstr>
      </vt:variant>
      <vt:variant>
        <vt:lpwstr/>
      </vt:variant>
      <vt:variant>
        <vt:i4>3407915</vt:i4>
      </vt:variant>
      <vt:variant>
        <vt:i4>2</vt:i4>
      </vt:variant>
      <vt:variant>
        <vt:i4>0</vt:i4>
      </vt:variant>
      <vt:variant>
        <vt:i4>5</vt:i4>
      </vt:variant>
      <vt:variant>
        <vt:lpwstr>http://www.nmvtis.gov/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2012-08-09T14:06:00Z</dcterms:created>
  <dcterms:modified xsi:type="dcterms:W3CDTF">2012-08-09T14:06:00Z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