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3D" w:rsidRPr="00457E60" w:rsidRDefault="00A2423D" w:rsidP="004243E3">
      <w:pPr>
        <w:tabs>
          <w:tab w:val="right" w:pos="9360"/>
        </w:tabs>
        <w:rPr>
          <w:b/>
        </w:rPr>
      </w:pPr>
      <w:r w:rsidRPr="00457E60">
        <w:rPr>
          <w:b/>
        </w:rPr>
        <w:t>MEMORANDUM</w:t>
      </w:r>
      <w:r w:rsidRPr="00457E60">
        <w:rPr>
          <w:b/>
        </w:rPr>
        <w:tab/>
        <w:t>OMB # 1850-0</w:t>
      </w:r>
      <w:r>
        <w:rPr>
          <w:b/>
        </w:rPr>
        <w:t>781</w:t>
      </w:r>
    </w:p>
    <w:p w:rsidR="00A2423D" w:rsidRPr="00457E60" w:rsidRDefault="00A2423D" w:rsidP="004243E3">
      <w:pPr>
        <w:rPr>
          <w:b/>
        </w:rPr>
      </w:pPr>
    </w:p>
    <w:p w:rsidR="00A2423D" w:rsidRPr="00457E60" w:rsidRDefault="00A2423D" w:rsidP="004243E3">
      <w:pPr>
        <w:tabs>
          <w:tab w:val="left" w:pos="1440"/>
        </w:tabs>
      </w:pPr>
      <w:r w:rsidRPr="00457E60">
        <w:t>DATE:</w:t>
      </w:r>
      <w:r w:rsidRPr="00457E60">
        <w:tab/>
      </w:r>
      <w:r>
        <w:t>July 12</w:t>
      </w:r>
      <w:r w:rsidRPr="00457E60">
        <w:t>, 2010</w:t>
      </w:r>
    </w:p>
    <w:p w:rsidR="00A2423D" w:rsidRPr="00457E60" w:rsidRDefault="00A2423D" w:rsidP="004243E3">
      <w:pPr>
        <w:tabs>
          <w:tab w:val="left" w:pos="1440"/>
        </w:tabs>
      </w:pPr>
    </w:p>
    <w:p w:rsidR="00A2423D" w:rsidRPr="00457E60" w:rsidRDefault="00A2423D" w:rsidP="004243E3">
      <w:pPr>
        <w:tabs>
          <w:tab w:val="left" w:pos="1440"/>
        </w:tabs>
      </w:pPr>
      <w:r w:rsidRPr="00457E60">
        <w:t>TO:</w:t>
      </w:r>
      <w:r w:rsidRPr="00457E60">
        <w:tab/>
        <w:t>Shelly Martinez</w:t>
      </w:r>
    </w:p>
    <w:p w:rsidR="00A2423D" w:rsidRPr="00457E60" w:rsidRDefault="00A2423D" w:rsidP="004243E3">
      <w:pPr>
        <w:tabs>
          <w:tab w:val="left" w:pos="1440"/>
        </w:tabs>
      </w:pPr>
      <w:r w:rsidRPr="00457E60">
        <w:tab/>
        <w:t>Office of Information and Regulatory Affairs, Office of Management and Budget</w:t>
      </w:r>
    </w:p>
    <w:p w:rsidR="00A2423D" w:rsidRPr="00457E60" w:rsidRDefault="00A2423D" w:rsidP="004243E3">
      <w:pPr>
        <w:tabs>
          <w:tab w:val="left" w:pos="1440"/>
        </w:tabs>
      </w:pPr>
    </w:p>
    <w:p w:rsidR="00A2423D" w:rsidRPr="00D91870" w:rsidRDefault="00A2423D" w:rsidP="004243E3">
      <w:pPr>
        <w:tabs>
          <w:tab w:val="left" w:pos="1440"/>
        </w:tabs>
      </w:pPr>
      <w:r w:rsidRPr="00457E60">
        <w:t>FROM:</w:t>
      </w:r>
      <w:r w:rsidRPr="00457E60">
        <w:tab/>
      </w:r>
      <w:r>
        <w:t>Tai Phan</w:t>
      </w:r>
    </w:p>
    <w:p w:rsidR="00A2423D" w:rsidRPr="00457E60" w:rsidRDefault="00A2423D" w:rsidP="004243E3">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A2423D" w:rsidRPr="00457E60" w:rsidRDefault="00A2423D" w:rsidP="004243E3">
      <w:pPr>
        <w:tabs>
          <w:tab w:val="left" w:pos="1440"/>
        </w:tabs>
      </w:pPr>
      <w:r w:rsidRPr="00457E60">
        <w:tab/>
      </w:r>
    </w:p>
    <w:p w:rsidR="00A2423D" w:rsidRPr="00457E60" w:rsidRDefault="00A2423D" w:rsidP="004243E3">
      <w:pPr>
        <w:tabs>
          <w:tab w:val="left" w:pos="1440"/>
        </w:tabs>
      </w:pPr>
      <w:r w:rsidRPr="00457E60">
        <w:t>THROUGH:</w:t>
      </w:r>
      <w:r w:rsidRPr="00457E60">
        <w:tab/>
        <w:t>Kashka Kubzdela</w:t>
      </w:r>
    </w:p>
    <w:p w:rsidR="00A2423D" w:rsidRPr="00457E60" w:rsidRDefault="00A2423D" w:rsidP="004243E3">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A2423D" w:rsidRPr="00457E60" w:rsidRDefault="00A2423D" w:rsidP="004243E3">
      <w:pPr>
        <w:tabs>
          <w:tab w:val="left" w:pos="1440"/>
        </w:tabs>
      </w:pPr>
      <w:r w:rsidRPr="00457E60">
        <w:tab/>
      </w:r>
    </w:p>
    <w:p w:rsidR="00A2423D" w:rsidRPr="005C2904" w:rsidRDefault="00A2423D" w:rsidP="0048188F">
      <w:pPr>
        <w:tabs>
          <w:tab w:val="left" w:pos="1440"/>
        </w:tabs>
        <w:ind w:left="1440" w:hanging="1440"/>
        <w:rPr>
          <w:u w:val="single"/>
        </w:rPr>
      </w:pPr>
      <w:r>
        <w:t>SUBJECT:</w:t>
      </w:r>
      <w:r>
        <w:tab/>
      </w:r>
      <w:r w:rsidRPr="00D91870">
        <w:t xml:space="preserve">Response to </w:t>
      </w:r>
      <w:r>
        <w:t xml:space="preserve">7-7-2010 and 7-9-2010 </w:t>
      </w:r>
      <w:r w:rsidRPr="00D91870">
        <w:t xml:space="preserve">OMB </w:t>
      </w:r>
      <w:r>
        <w:t>P</w:t>
      </w:r>
      <w:r w:rsidRPr="00D91870">
        <w:t>assback</w:t>
      </w:r>
      <w:r>
        <w:t xml:space="preserve"> for ALS</w:t>
      </w:r>
    </w:p>
    <w:p w:rsidR="00A2423D" w:rsidRDefault="00A2423D" w:rsidP="005C2904">
      <w:r w:rsidRPr="005C2904">
        <w:t> </w:t>
      </w:r>
    </w:p>
    <w:p w:rsidR="00A2423D" w:rsidRDefault="00A2423D" w:rsidP="005C2904"/>
    <w:p w:rsidR="00A2423D" w:rsidRPr="00CC323D" w:rsidRDefault="00A2423D" w:rsidP="00CC323D">
      <w:pPr>
        <w:pStyle w:val="msolistparagraph0"/>
        <w:ind w:left="0"/>
        <w:rPr>
          <w:b/>
        </w:rPr>
      </w:pPr>
      <w:r w:rsidRPr="00CC323D">
        <w:rPr>
          <w:b/>
        </w:rPr>
        <w:t>7-7-2010 OMB Passback:</w:t>
      </w:r>
    </w:p>
    <w:p w:rsidR="00A2423D" w:rsidRDefault="00A2423D" w:rsidP="00CC323D">
      <w:pPr>
        <w:pStyle w:val="msolistparagraph0"/>
        <w:ind w:left="0"/>
      </w:pPr>
    </w:p>
    <w:p w:rsidR="00A2423D" w:rsidRDefault="00A2423D" w:rsidP="00065AF3">
      <w:pPr>
        <w:pStyle w:val="msolistparagraph0"/>
        <w:numPr>
          <w:ilvl w:val="0"/>
          <w:numId w:val="3"/>
        </w:numPr>
        <w:ind w:left="360"/>
      </w:pPr>
      <w:r>
        <w:t>Burden.</w:t>
      </w:r>
    </w:p>
    <w:p w:rsidR="00A2423D" w:rsidRDefault="00A2423D" w:rsidP="0076075C">
      <w:pPr>
        <w:pStyle w:val="msolistparagraph0"/>
        <w:ind w:left="0"/>
      </w:pPr>
    </w:p>
    <w:p w:rsidR="00A2423D" w:rsidRDefault="00A2423D" w:rsidP="00065AF3">
      <w:pPr>
        <w:pStyle w:val="msolistparagraph0"/>
        <w:numPr>
          <w:ilvl w:val="1"/>
          <w:numId w:val="3"/>
        </w:numPr>
        <w:ind w:left="720"/>
      </w:pPr>
      <w:r>
        <w:t xml:space="preserve">Why does the survey take over 8 hours on average per library?  </w:t>
      </w:r>
    </w:p>
    <w:p w:rsidR="00A2423D" w:rsidRDefault="00A2423D" w:rsidP="00065AF3">
      <w:pPr>
        <w:pStyle w:val="msolistparagraph0"/>
      </w:pPr>
    </w:p>
    <w:p w:rsidR="00A2423D" w:rsidRPr="00065AF3" w:rsidRDefault="00A2423D" w:rsidP="00065AF3">
      <w:pPr>
        <w:pStyle w:val="PlainText"/>
        <w:ind w:left="720"/>
        <w:rPr>
          <w:rFonts w:ascii="Times New Roman" w:hAnsi="Times New Roman"/>
          <w:color w:val="008000"/>
          <w:sz w:val="24"/>
          <w:szCs w:val="24"/>
        </w:rPr>
      </w:pPr>
      <w:r w:rsidRPr="00065AF3">
        <w:rPr>
          <w:rFonts w:ascii="Times New Roman" w:hAnsi="Times New Roman"/>
          <w:color w:val="008000"/>
          <w:sz w:val="24"/>
          <w:szCs w:val="24"/>
        </w:rPr>
        <w:t>The larger libraries take longer than 8 hours because they have to gather the data from multiple branch libraries.  The smaller libraries take less because they usually have only one library.</w:t>
      </w:r>
    </w:p>
    <w:p w:rsidR="00A2423D" w:rsidRDefault="00A2423D" w:rsidP="00065AF3">
      <w:pPr>
        <w:pStyle w:val="msolistparagraph0"/>
      </w:pPr>
    </w:p>
    <w:p w:rsidR="00A2423D" w:rsidRDefault="00A2423D" w:rsidP="00065AF3">
      <w:pPr>
        <w:pStyle w:val="msolistparagraph0"/>
        <w:numPr>
          <w:ilvl w:val="1"/>
          <w:numId w:val="3"/>
        </w:numPr>
        <w:ind w:left="720"/>
      </w:pPr>
      <w:r>
        <w:t>What is the source of the burden estimate?</w:t>
      </w:r>
    </w:p>
    <w:p w:rsidR="00A2423D" w:rsidRDefault="00A2423D" w:rsidP="00065AF3">
      <w:pPr>
        <w:pStyle w:val="msolistparagraph0"/>
      </w:pPr>
    </w:p>
    <w:p w:rsidR="00A2423D" w:rsidRPr="00065AF3" w:rsidRDefault="00A2423D" w:rsidP="00065AF3">
      <w:pPr>
        <w:pStyle w:val="PlainText"/>
        <w:ind w:left="720"/>
        <w:rPr>
          <w:rFonts w:ascii="Times New Roman" w:hAnsi="Times New Roman"/>
          <w:color w:val="008000"/>
          <w:sz w:val="24"/>
          <w:szCs w:val="24"/>
        </w:rPr>
      </w:pPr>
      <w:r w:rsidRPr="00065AF3">
        <w:rPr>
          <w:rFonts w:ascii="Times New Roman" w:hAnsi="Times New Roman"/>
          <w:color w:val="008000"/>
          <w:sz w:val="24"/>
          <w:szCs w:val="24"/>
        </w:rPr>
        <w:t>The source of the burden estimate is from the 2008 survey</w:t>
      </w:r>
      <w:r>
        <w:rPr>
          <w:rFonts w:ascii="Times New Roman" w:hAnsi="Times New Roman"/>
          <w:color w:val="008000"/>
          <w:sz w:val="24"/>
          <w:szCs w:val="24"/>
        </w:rPr>
        <w:t xml:space="preserve"> </w:t>
      </w:r>
      <w:r w:rsidRPr="00065AF3">
        <w:rPr>
          <w:rFonts w:ascii="Times New Roman" w:hAnsi="Times New Roman"/>
          <w:color w:val="008000"/>
          <w:sz w:val="24"/>
          <w:szCs w:val="24"/>
        </w:rPr>
        <w:t>respondents</w:t>
      </w:r>
      <w:r>
        <w:rPr>
          <w:rFonts w:ascii="Times New Roman" w:hAnsi="Times New Roman"/>
          <w:color w:val="008000"/>
          <w:sz w:val="24"/>
          <w:szCs w:val="24"/>
        </w:rPr>
        <w:t>, who were</w:t>
      </w:r>
      <w:r w:rsidRPr="00065AF3">
        <w:rPr>
          <w:rFonts w:ascii="Times New Roman" w:hAnsi="Times New Roman"/>
          <w:color w:val="008000"/>
          <w:sz w:val="24"/>
          <w:szCs w:val="24"/>
        </w:rPr>
        <w:t xml:space="preserve"> asked to provide an estimate of how long</w:t>
      </w:r>
      <w:r>
        <w:rPr>
          <w:rFonts w:ascii="Times New Roman" w:hAnsi="Times New Roman"/>
          <w:color w:val="008000"/>
          <w:sz w:val="24"/>
          <w:szCs w:val="24"/>
        </w:rPr>
        <w:t xml:space="preserve"> </w:t>
      </w:r>
      <w:r w:rsidRPr="00065AF3">
        <w:rPr>
          <w:rFonts w:ascii="Times New Roman" w:hAnsi="Times New Roman"/>
          <w:color w:val="008000"/>
          <w:sz w:val="24"/>
          <w:szCs w:val="24"/>
        </w:rPr>
        <w:t>it took to complete the survey.</w:t>
      </w:r>
    </w:p>
    <w:p w:rsidR="00A2423D" w:rsidRDefault="00A2423D" w:rsidP="00065AF3">
      <w:pPr>
        <w:pStyle w:val="msolistparagraph0"/>
        <w:ind w:left="0"/>
      </w:pPr>
    </w:p>
    <w:p w:rsidR="00A2423D" w:rsidRDefault="00A2423D" w:rsidP="00065AF3">
      <w:pPr>
        <w:pStyle w:val="msolistparagraph0"/>
        <w:numPr>
          <w:ilvl w:val="1"/>
          <w:numId w:val="3"/>
        </w:numPr>
        <w:ind w:left="720"/>
      </w:pPr>
      <w:r>
        <w:t>Besides automation 10 years ago, what efforts has NCES made to address this burden?</w:t>
      </w:r>
    </w:p>
    <w:p w:rsidR="00A2423D" w:rsidRDefault="00A2423D" w:rsidP="00065AF3">
      <w:pPr>
        <w:pStyle w:val="PlainText"/>
        <w:ind w:left="720"/>
        <w:rPr>
          <w:rFonts w:ascii="Times New Roman" w:hAnsi="Times New Roman"/>
          <w:color w:val="008000"/>
          <w:sz w:val="24"/>
          <w:szCs w:val="24"/>
        </w:rPr>
      </w:pPr>
    </w:p>
    <w:p w:rsidR="00A2423D" w:rsidRPr="00065AF3" w:rsidRDefault="00A2423D" w:rsidP="00065AF3">
      <w:pPr>
        <w:pStyle w:val="PlainText"/>
        <w:ind w:left="720"/>
        <w:rPr>
          <w:rFonts w:ascii="Times New Roman" w:hAnsi="Times New Roman"/>
          <w:color w:val="008000"/>
          <w:sz w:val="24"/>
          <w:szCs w:val="24"/>
        </w:rPr>
      </w:pPr>
      <w:r w:rsidRPr="00065AF3">
        <w:rPr>
          <w:rFonts w:ascii="Times New Roman" w:hAnsi="Times New Roman"/>
          <w:color w:val="008000"/>
          <w:sz w:val="24"/>
          <w:szCs w:val="24"/>
        </w:rPr>
        <w:t>NCES has worked with the ALS advisory committee to refine the</w:t>
      </w:r>
      <w:r>
        <w:rPr>
          <w:rFonts w:ascii="Times New Roman" w:hAnsi="Times New Roman"/>
          <w:color w:val="008000"/>
          <w:sz w:val="24"/>
          <w:szCs w:val="24"/>
        </w:rPr>
        <w:t xml:space="preserve"> </w:t>
      </w:r>
      <w:r w:rsidRPr="00065AF3">
        <w:rPr>
          <w:rFonts w:ascii="Times New Roman" w:hAnsi="Times New Roman"/>
          <w:color w:val="008000"/>
          <w:sz w:val="24"/>
          <w:szCs w:val="24"/>
        </w:rPr>
        <w:t>survey questions and instructions and also has updated the edit</w:t>
      </w:r>
      <w:r>
        <w:rPr>
          <w:rFonts w:ascii="Times New Roman" w:hAnsi="Times New Roman"/>
          <w:color w:val="008000"/>
          <w:sz w:val="24"/>
          <w:szCs w:val="24"/>
        </w:rPr>
        <w:t xml:space="preserve"> </w:t>
      </w:r>
      <w:r w:rsidRPr="00065AF3">
        <w:rPr>
          <w:rFonts w:ascii="Times New Roman" w:hAnsi="Times New Roman"/>
          <w:color w:val="008000"/>
          <w:sz w:val="24"/>
          <w:szCs w:val="24"/>
        </w:rPr>
        <w:t>parameters to lessen the editing burden on the respondent</w:t>
      </w:r>
      <w:r>
        <w:rPr>
          <w:rFonts w:ascii="Times New Roman" w:hAnsi="Times New Roman"/>
          <w:color w:val="008000"/>
          <w:sz w:val="24"/>
          <w:szCs w:val="24"/>
        </w:rPr>
        <w:t>.</w:t>
      </w:r>
    </w:p>
    <w:p w:rsidR="00A2423D" w:rsidRDefault="00A2423D" w:rsidP="00065AF3">
      <w:pPr>
        <w:pStyle w:val="msolistparagraph0"/>
        <w:ind w:left="360"/>
      </w:pPr>
    </w:p>
    <w:p w:rsidR="00A2423D" w:rsidRDefault="00A2423D" w:rsidP="00065AF3">
      <w:pPr>
        <w:pStyle w:val="msolistparagraph0"/>
        <w:numPr>
          <w:ilvl w:val="0"/>
          <w:numId w:val="3"/>
        </w:numPr>
        <w:ind w:left="360"/>
      </w:pPr>
      <w:r>
        <w:t>Confidentiality.</w:t>
      </w:r>
    </w:p>
    <w:p w:rsidR="00A2423D" w:rsidRDefault="00A2423D" w:rsidP="0076075C">
      <w:pPr>
        <w:pStyle w:val="msolistparagraph0"/>
        <w:ind w:left="0"/>
      </w:pPr>
    </w:p>
    <w:p w:rsidR="00A2423D" w:rsidRDefault="00A2423D" w:rsidP="00065AF3">
      <w:pPr>
        <w:pStyle w:val="msolistparagraph0"/>
        <w:numPr>
          <w:ilvl w:val="1"/>
          <w:numId w:val="3"/>
        </w:numPr>
        <w:ind w:left="720"/>
      </w:pPr>
      <w:r>
        <w:t>In SS A10 and A11, please clarify to whom confidentiality is being pledged, if anyone, and for which data.</w:t>
      </w:r>
    </w:p>
    <w:p w:rsidR="00A2423D" w:rsidRDefault="00A2423D" w:rsidP="0076075C">
      <w:pPr>
        <w:pStyle w:val="PlainText"/>
        <w:ind w:left="720"/>
        <w:rPr>
          <w:rFonts w:ascii="Times New Roman" w:hAnsi="Times New Roman"/>
          <w:color w:val="008000"/>
          <w:sz w:val="24"/>
          <w:szCs w:val="24"/>
        </w:rPr>
      </w:pPr>
    </w:p>
    <w:p w:rsidR="00A2423D" w:rsidRPr="0076075C" w:rsidRDefault="00A2423D" w:rsidP="0076075C">
      <w:pPr>
        <w:pStyle w:val="PlainText"/>
        <w:ind w:left="720"/>
        <w:rPr>
          <w:rFonts w:ascii="Times New Roman" w:hAnsi="Times New Roman"/>
          <w:color w:val="008000"/>
          <w:sz w:val="24"/>
          <w:szCs w:val="24"/>
        </w:rPr>
      </w:pPr>
      <w:r>
        <w:rPr>
          <w:rFonts w:ascii="Times New Roman" w:hAnsi="Times New Roman"/>
          <w:color w:val="008000"/>
          <w:sz w:val="24"/>
          <w:szCs w:val="24"/>
        </w:rPr>
        <w:t>Section A10 and A11 have been revised as indicated below, in response to point 2b.</w:t>
      </w:r>
    </w:p>
    <w:p w:rsidR="00A2423D" w:rsidRDefault="00A2423D" w:rsidP="0076075C">
      <w:pPr>
        <w:pStyle w:val="msolistparagraph0"/>
        <w:ind w:left="360"/>
      </w:pPr>
    </w:p>
    <w:p w:rsidR="00A2423D" w:rsidRDefault="00A2423D" w:rsidP="00065AF3">
      <w:pPr>
        <w:pStyle w:val="msolistparagraph0"/>
        <w:numPr>
          <w:ilvl w:val="1"/>
          <w:numId w:val="3"/>
        </w:numPr>
        <w:ind w:left="720"/>
      </w:pPr>
      <w:r>
        <w:t>If NCES is merely using disclosure avoidance as a “professional practice” as it does in IPEDS to avoid identifying individual staff salaries then it should use the language approved for IPEDS in this regard.</w:t>
      </w:r>
    </w:p>
    <w:p w:rsidR="00A2423D" w:rsidRDefault="00A2423D" w:rsidP="0076075C">
      <w:pPr>
        <w:pStyle w:val="msolistparagraph0"/>
        <w:ind w:left="360"/>
      </w:pPr>
    </w:p>
    <w:p w:rsidR="00A2423D" w:rsidRPr="00562913" w:rsidRDefault="00A2423D" w:rsidP="00562913">
      <w:pPr>
        <w:pStyle w:val="PlainText"/>
        <w:ind w:left="720"/>
        <w:rPr>
          <w:rFonts w:ascii="Times New Roman" w:hAnsi="Times New Roman"/>
          <w:color w:val="008000"/>
          <w:sz w:val="24"/>
          <w:szCs w:val="24"/>
        </w:rPr>
      </w:pPr>
      <w:r w:rsidRPr="00562913">
        <w:rPr>
          <w:rFonts w:ascii="Times New Roman" w:hAnsi="Times New Roman"/>
          <w:color w:val="008000"/>
          <w:sz w:val="24"/>
          <w:szCs w:val="24"/>
        </w:rPr>
        <w:t>The Supporting Statement Part A.10 has been revised as follows:</w:t>
      </w:r>
    </w:p>
    <w:p w:rsidR="00A2423D" w:rsidRPr="00562913" w:rsidRDefault="00A2423D" w:rsidP="00562913">
      <w:pPr>
        <w:pStyle w:val="PlainText"/>
        <w:ind w:left="720"/>
        <w:rPr>
          <w:rFonts w:ascii="Times New Roman" w:hAnsi="Times New Roman"/>
          <w:color w:val="008000"/>
          <w:sz w:val="24"/>
          <w:szCs w:val="24"/>
        </w:rPr>
      </w:pPr>
    </w:p>
    <w:p w:rsidR="00A2423D" w:rsidRDefault="00A2423D" w:rsidP="00562913">
      <w:pPr>
        <w:pStyle w:val="PlainText"/>
        <w:ind w:left="720"/>
        <w:rPr>
          <w:rFonts w:ascii="Times New Roman" w:hAnsi="Times New Roman"/>
          <w:color w:val="008000"/>
          <w:sz w:val="24"/>
          <w:szCs w:val="24"/>
        </w:rPr>
      </w:pPr>
      <w:r>
        <w:rPr>
          <w:rFonts w:ascii="Times New Roman" w:hAnsi="Times New Roman"/>
          <w:color w:val="008000"/>
          <w:sz w:val="24"/>
          <w:szCs w:val="24"/>
        </w:rPr>
        <w:t>“</w:t>
      </w:r>
      <w:r w:rsidRPr="00562913">
        <w:rPr>
          <w:rFonts w:ascii="Times New Roman" w:hAnsi="Times New Roman"/>
          <w:color w:val="008000"/>
          <w:sz w:val="24"/>
          <w:szCs w:val="24"/>
        </w:rPr>
        <w:t>ALS data are not collected under a pledge of confidentiality.  However, NCES and the Census Bureau take steps to protect potentially individually identifiable data (The Census Bureau will collect the ALS data under an interagency agreement with NCES). The data are collected as statistical aggregates without any direct identifiers for individuals beyond the name of the library. On the final edited file, for all institutions where any data reported for staff are based on data from one or two staff members, the data for salaries, wages, and benefits will be suppressed.  The remaining data will only be reported in statistical summaries that preclude the identification of any individual library staff participating in the survey.</w:t>
      </w:r>
      <w:r>
        <w:rPr>
          <w:rFonts w:ascii="Times New Roman" w:hAnsi="Times New Roman"/>
          <w:color w:val="008000"/>
          <w:sz w:val="24"/>
          <w:szCs w:val="24"/>
        </w:rPr>
        <w:t>”</w:t>
      </w:r>
    </w:p>
    <w:p w:rsidR="00A2423D" w:rsidRDefault="00A2423D" w:rsidP="00562913">
      <w:pPr>
        <w:pStyle w:val="PlainText"/>
        <w:ind w:left="720"/>
        <w:rPr>
          <w:rFonts w:ascii="Times New Roman" w:hAnsi="Times New Roman"/>
          <w:color w:val="008000"/>
          <w:sz w:val="24"/>
          <w:szCs w:val="24"/>
        </w:rPr>
      </w:pPr>
    </w:p>
    <w:p w:rsidR="00A2423D" w:rsidRDefault="00A2423D" w:rsidP="00562913">
      <w:pPr>
        <w:pStyle w:val="PlainText"/>
        <w:ind w:left="720"/>
        <w:rPr>
          <w:rFonts w:ascii="Times New Roman" w:hAnsi="Times New Roman"/>
          <w:color w:val="008000"/>
          <w:sz w:val="24"/>
          <w:szCs w:val="24"/>
        </w:rPr>
      </w:pPr>
      <w:r>
        <w:rPr>
          <w:rFonts w:ascii="Times New Roman" w:hAnsi="Times New Roman"/>
          <w:color w:val="008000"/>
          <w:sz w:val="24"/>
          <w:szCs w:val="24"/>
        </w:rPr>
        <w:t>The 2</w:t>
      </w:r>
      <w:r w:rsidRPr="00B64005">
        <w:rPr>
          <w:rFonts w:ascii="Times New Roman" w:hAnsi="Times New Roman"/>
          <w:color w:val="008000"/>
          <w:sz w:val="24"/>
          <w:szCs w:val="24"/>
          <w:vertAlign w:val="superscript"/>
        </w:rPr>
        <w:t>nd</w:t>
      </w:r>
      <w:r>
        <w:rPr>
          <w:rFonts w:ascii="Times New Roman" w:hAnsi="Times New Roman"/>
          <w:color w:val="008000"/>
          <w:sz w:val="24"/>
          <w:szCs w:val="24"/>
        </w:rPr>
        <w:t xml:space="preserve"> paragraph of Supporting Statement Part A.11, and the relevant text in the letters to Library Directors and Chief Academic Officers, have been revised to state:</w:t>
      </w:r>
    </w:p>
    <w:p w:rsidR="00A2423D" w:rsidRDefault="00A2423D" w:rsidP="00562913">
      <w:pPr>
        <w:pStyle w:val="PlainText"/>
        <w:ind w:left="720"/>
        <w:rPr>
          <w:rFonts w:ascii="Times New Roman" w:hAnsi="Times New Roman"/>
          <w:color w:val="008000"/>
          <w:sz w:val="24"/>
          <w:szCs w:val="24"/>
        </w:rPr>
      </w:pPr>
    </w:p>
    <w:p w:rsidR="00A2423D" w:rsidRPr="00562913" w:rsidRDefault="00A2423D" w:rsidP="00B64005">
      <w:pPr>
        <w:pStyle w:val="PlainText"/>
        <w:ind w:left="720"/>
        <w:rPr>
          <w:rFonts w:ascii="Times New Roman" w:hAnsi="Times New Roman"/>
          <w:color w:val="008000"/>
          <w:sz w:val="24"/>
          <w:szCs w:val="24"/>
        </w:rPr>
      </w:pPr>
      <w:r>
        <w:rPr>
          <w:rFonts w:ascii="Times New Roman" w:hAnsi="Times New Roman"/>
          <w:color w:val="008000"/>
          <w:sz w:val="24"/>
          <w:szCs w:val="24"/>
        </w:rPr>
        <w:t>“T</w:t>
      </w:r>
      <w:r w:rsidRPr="00B64005">
        <w:rPr>
          <w:rFonts w:ascii="Times New Roman" w:hAnsi="Times New Roman"/>
          <w:color w:val="008000"/>
          <w:sz w:val="24"/>
          <w:szCs w:val="24"/>
        </w:rPr>
        <w:t>he cover letter</w:t>
      </w:r>
      <w:r>
        <w:rPr>
          <w:rFonts w:ascii="Times New Roman" w:hAnsi="Times New Roman"/>
          <w:color w:val="008000"/>
          <w:sz w:val="24"/>
          <w:szCs w:val="24"/>
        </w:rPr>
        <w:t>s to Library Directors and Chief Academic Officers</w:t>
      </w:r>
      <w:r w:rsidRPr="00B64005">
        <w:rPr>
          <w:rFonts w:ascii="Times New Roman" w:hAnsi="Times New Roman"/>
          <w:color w:val="008000"/>
          <w:sz w:val="24"/>
          <w:szCs w:val="24"/>
        </w:rPr>
        <w:t xml:space="preserve"> will state the following:  </w:t>
      </w:r>
      <w:r>
        <w:rPr>
          <w:rFonts w:ascii="Times New Roman" w:hAnsi="Times New Roman"/>
          <w:color w:val="008000"/>
          <w:sz w:val="24"/>
          <w:szCs w:val="24"/>
        </w:rPr>
        <w:t>‘</w:t>
      </w:r>
      <w:r w:rsidRPr="00B64005">
        <w:rPr>
          <w:rFonts w:ascii="Times New Roman" w:hAnsi="Times New Roman"/>
          <w:color w:val="008000"/>
          <w:sz w:val="24"/>
          <w:szCs w:val="24"/>
        </w:rPr>
        <w:t>The collection of salary and benefits data is an important component of this voluntary library survey.  NCES and the Census Bureau take steps to protect potentially individually identifiable information such that when there are only one or two FTEs within a staffing category, salary and benefits data for that category will not be shown</w:t>
      </w:r>
      <w:r>
        <w:rPr>
          <w:rFonts w:ascii="Times New Roman" w:hAnsi="Times New Roman"/>
          <w:color w:val="008000"/>
          <w:sz w:val="24"/>
          <w:szCs w:val="24"/>
        </w:rPr>
        <w:t>.’”</w:t>
      </w:r>
    </w:p>
    <w:p w:rsidR="00A2423D" w:rsidRDefault="00A2423D" w:rsidP="0076075C">
      <w:pPr>
        <w:pStyle w:val="msolistparagraph0"/>
        <w:ind w:left="360"/>
      </w:pPr>
    </w:p>
    <w:p w:rsidR="00A2423D" w:rsidRDefault="00A2423D" w:rsidP="00065AF3">
      <w:pPr>
        <w:pStyle w:val="msolistparagraph0"/>
        <w:numPr>
          <w:ilvl w:val="1"/>
          <w:numId w:val="3"/>
        </w:numPr>
        <w:ind w:left="720"/>
      </w:pPr>
      <w:r>
        <w:t>SS A16 is supposed to cover both schedule and publication/analysis plans.  Please provide a paragraph on the latter.</w:t>
      </w:r>
    </w:p>
    <w:p w:rsidR="00A2423D" w:rsidRPr="0076075C" w:rsidRDefault="00A2423D" w:rsidP="0076075C">
      <w:pPr>
        <w:pStyle w:val="PlainText"/>
        <w:ind w:left="720"/>
        <w:rPr>
          <w:rFonts w:ascii="Times New Roman" w:hAnsi="Times New Roman"/>
          <w:color w:val="008000"/>
          <w:sz w:val="24"/>
          <w:szCs w:val="24"/>
        </w:rPr>
      </w:pPr>
      <w:r>
        <w:rPr>
          <w:rFonts w:ascii="Times New Roman" w:hAnsi="Times New Roman"/>
          <w:color w:val="008000"/>
          <w:sz w:val="24"/>
          <w:szCs w:val="24"/>
        </w:rPr>
        <w:t>The Supporting S</w:t>
      </w:r>
      <w:r w:rsidRPr="0076075C">
        <w:rPr>
          <w:rFonts w:ascii="Times New Roman" w:hAnsi="Times New Roman"/>
          <w:color w:val="008000"/>
          <w:sz w:val="24"/>
          <w:szCs w:val="24"/>
        </w:rPr>
        <w:t>tatement Part A</w:t>
      </w:r>
      <w:r>
        <w:rPr>
          <w:rFonts w:ascii="Times New Roman" w:hAnsi="Times New Roman"/>
          <w:color w:val="008000"/>
          <w:sz w:val="24"/>
          <w:szCs w:val="24"/>
        </w:rPr>
        <w:t>.15</w:t>
      </w:r>
      <w:r w:rsidRPr="0076075C">
        <w:rPr>
          <w:rFonts w:ascii="Times New Roman" w:hAnsi="Times New Roman"/>
          <w:color w:val="008000"/>
          <w:sz w:val="24"/>
          <w:szCs w:val="24"/>
        </w:rPr>
        <w:t xml:space="preserve"> has been updated with the following 3 methods of ALS data dissemination:</w:t>
      </w:r>
    </w:p>
    <w:p w:rsidR="00A2423D" w:rsidRPr="0076075C" w:rsidRDefault="00A2423D" w:rsidP="0090284E">
      <w:pPr>
        <w:pStyle w:val="PlainText"/>
        <w:numPr>
          <w:ilvl w:val="0"/>
          <w:numId w:val="6"/>
        </w:numPr>
        <w:tabs>
          <w:tab w:val="clear" w:pos="720"/>
          <w:tab w:val="num" w:pos="1260"/>
        </w:tabs>
        <w:ind w:left="1260"/>
        <w:rPr>
          <w:rFonts w:ascii="Times New Roman" w:hAnsi="Times New Roman"/>
          <w:color w:val="008000"/>
          <w:sz w:val="24"/>
          <w:szCs w:val="24"/>
        </w:rPr>
      </w:pPr>
      <w:r w:rsidRPr="0076075C">
        <w:rPr>
          <w:rFonts w:ascii="Times New Roman" w:hAnsi="Times New Roman"/>
          <w:color w:val="008000"/>
          <w:sz w:val="24"/>
          <w:szCs w:val="24"/>
        </w:rPr>
        <w:t>Unimputed suppressed data will be released on the Compare Academic Libraries Tool on July 6, 2011.</w:t>
      </w:r>
    </w:p>
    <w:p w:rsidR="00A2423D" w:rsidRPr="0076075C" w:rsidRDefault="00A2423D" w:rsidP="0090284E">
      <w:pPr>
        <w:pStyle w:val="PlainText"/>
        <w:numPr>
          <w:ilvl w:val="0"/>
          <w:numId w:val="6"/>
        </w:numPr>
        <w:tabs>
          <w:tab w:val="clear" w:pos="720"/>
          <w:tab w:val="num" w:pos="1260"/>
        </w:tabs>
        <w:ind w:left="1260"/>
        <w:rPr>
          <w:rFonts w:ascii="Times New Roman" w:hAnsi="Times New Roman"/>
          <w:color w:val="008000"/>
          <w:sz w:val="24"/>
          <w:szCs w:val="24"/>
        </w:rPr>
      </w:pPr>
      <w:r w:rsidRPr="0076075C">
        <w:rPr>
          <w:rFonts w:ascii="Times New Roman" w:hAnsi="Times New Roman"/>
          <w:color w:val="008000"/>
          <w:sz w:val="24"/>
          <w:szCs w:val="24"/>
        </w:rPr>
        <w:t>Imputed suppressed data files and file documentation will be released on the NCES website in SAS, Text, Access, and SPSS on December 8, 2011.</w:t>
      </w:r>
    </w:p>
    <w:p w:rsidR="00A2423D" w:rsidRPr="0076075C" w:rsidRDefault="00A2423D" w:rsidP="0090284E">
      <w:pPr>
        <w:pStyle w:val="PlainText"/>
        <w:numPr>
          <w:ilvl w:val="0"/>
          <w:numId w:val="6"/>
        </w:numPr>
        <w:tabs>
          <w:tab w:val="clear" w:pos="720"/>
          <w:tab w:val="num" w:pos="1260"/>
        </w:tabs>
        <w:ind w:left="1260"/>
        <w:rPr>
          <w:rFonts w:ascii="Times New Roman" w:hAnsi="Times New Roman"/>
          <w:color w:val="008000"/>
          <w:sz w:val="24"/>
          <w:szCs w:val="24"/>
        </w:rPr>
      </w:pPr>
      <w:r w:rsidRPr="0076075C">
        <w:rPr>
          <w:rFonts w:ascii="Times New Roman" w:hAnsi="Times New Roman"/>
          <w:color w:val="008000"/>
          <w:sz w:val="24"/>
          <w:szCs w:val="24"/>
        </w:rPr>
        <w:t>First look publication and supplemental publication will be released on the NCES website as a PDF file on December 8, 2011.</w:t>
      </w:r>
    </w:p>
    <w:p w:rsidR="00A2423D" w:rsidRPr="0076075C" w:rsidRDefault="00A2423D" w:rsidP="0076075C">
      <w:pPr>
        <w:pStyle w:val="PlainText"/>
        <w:ind w:left="720"/>
        <w:rPr>
          <w:rFonts w:ascii="Times New Roman" w:hAnsi="Times New Roman"/>
          <w:color w:val="008000"/>
          <w:sz w:val="24"/>
          <w:szCs w:val="24"/>
        </w:rPr>
      </w:pPr>
      <w:r w:rsidRPr="0076075C">
        <w:rPr>
          <w:rFonts w:ascii="Times New Roman" w:hAnsi="Times New Roman"/>
          <w:color w:val="008000"/>
          <w:sz w:val="24"/>
          <w:szCs w:val="24"/>
        </w:rPr>
        <w:t>The new data elements collected for FY2010 will be included on all data file and publication releases.</w:t>
      </w:r>
    </w:p>
    <w:p w:rsidR="00A2423D" w:rsidRDefault="00A2423D" w:rsidP="0076075C">
      <w:pPr>
        <w:pStyle w:val="msolistparagraph0"/>
        <w:ind w:left="0"/>
      </w:pPr>
    </w:p>
    <w:p w:rsidR="00A2423D" w:rsidRDefault="00A2423D" w:rsidP="00065AF3">
      <w:pPr>
        <w:pStyle w:val="msolistparagraph0"/>
        <w:numPr>
          <w:ilvl w:val="0"/>
          <w:numId w:val="3"/>
        </w:numPr>
        <w:ind w:left="360"/>
      </w:pPr>
      <w:r>
        <w:t>SS B1.  Where does the list of contacts come for the advance letters?  How are the specific respondents identified?</w:t>
      </w:r>
    </w:p>
    <w:p w:rsidR="00A2423D" w:rsidRDefault="00A2423D" w:rsidP="0076075C">
      <w:pPr>
        <w:pStyle w:val="msolistparagraph0"/>
        <w:ind w:left="0"/>
      </w:pPr>
    </w:p>
    <w:p w:rsidR="00A2423D" w:rsidRPr="0076075C" w:rsidRDefault="00A2423D" w:rsidP="0076075C">
      <w:pPr>
        <w:pStyle w:val="PlainText"/>
        <w:ind w:left="720"/>
        <w:rPr>
          <w:rFonts w:ascii="Times New Roman" w:hAnsi="Times New Roman"/>
          <w:color w:val="008000"/>
          <w:sz w:val="24"/>
          <w:szCs w:val="24"/>
        </w:rPr>
      </w:pPr>
      <w:r>
        <w:rPr>
          <w:rFonts w:ascii="Times New Roman" w:hAnsi="Times New Roman"/>
          <w:color w:val="008000"/>
          <w:sz w:val="24"/>
          <w:szCs w:val="24"/>
        </w:rPr>
        <w:t>As stated in Supporting S</w:t>
      </w:r>
      <w:r w:rsidRPr="0076075C">
        <w:rPr>
          <w:rFonts w:ascii="Times New Roman" w:hAnsi="Times New Roman"/>
          <w:color w:val="008000"/>
          <w:sz w:val="24"/>
          <w:szCs w:val="24"/>
        </w:rPr>
        <w:t xml:space="preserve">tatement Part </w:t>
      </w:r>
      <w:r>
        <w:rPr>
          <w:rFonts w:ascii="Times New Roman" w:hAnsi="Times New Roman"/>
          <w:color w:val="008000"/>
          <w:sz w:val="24"/>
          <w:szCs w:val="24"/>
        </w:rPr>
        <w:t>B.1, t</w:t>
      </w:r>
      <w:r w:rsidRPr="0076075C">
        <w:rPr>
          <w:rFonts w:ascii="Times New Roman" w:hAnsi="Times New Roman"/>
          <w:color w:val="008000"/>
          <w:sz w:val="24"/>
          <w:szCs w:val="24"/>
        </w:rPr>
        <w:t xml:space="preserve">he ALS uses the IPEDS directory file to select its universe </w:t>
      </w:r>
      <w:r>
        <w:rPr>
          <w:rFonts w:ascii="Times New Roman" w:hAnsi="Times New Roman"/>
          <w:color w:val="008000"/>
          <w:sz w:val="24"/>
          <w:szCs w:val="24"/>
        </w:rPr>
        <w:t>by</w:t>
      </w:r>
      <w:r w:rsidRPr="0076075C">
        <w:rPr>
          <w:rFonts w:ascii="Times New Roman" w:hAnsi="Times New Roman"/>
          <w:color w:val="008000"/>
          <w:sz w:val="24"/>
          <w:szCs w:val="24"/>
        </w:rPr>
        <w:t xml:space="preserve"> using </w:t>
      </w:r>
      <w:r>
        <w:rPr>
          <w:rFonts w:ascii="Times New Roman" w:hAnsi="Times New Roman"/>
          <w:color w:val="008000"/>
          <w:sz w:val="24"/>
          <w:szCs w:val="24"/>
        </w:rPr>
        <w:t xml:space="preserve">the following </w:t>
      </w:r>
      <w:r w:rsidRPr="0076075C">
        <w:rPr>
          <w:rFonts w:ascii="Times New Roman" w:hAnsi="Times New Roman"/>
          <w:color w:val="008000"/>
          <w:sz w:val="24"/>
          <w:szCs w:val="24"/>
        </w:rPr>
        <w:t>criteria</w:t>
      </w:r>
      <w:r>
        <w:rPr>
          <w:rFonts w:ascii="Times New Roman" w:hAnsi="Times New Roman"/>
          <w:color w:val="008000"/>
          <w:sz w:val="24"/>
          <w:szCs w:val="24"/>
        </w:rPr>
        <w:t xml:space="preserve">: </w:t>
      </w:r>
      <w:r w:rsidRPr="0076075C">
        <w:rPr>
          <w:rFonts w:ascii="Times New Roman" w:hAnsi="Times New Roman"/>
          <w:color w:val="008000"/>
          <w:sz w:val="24"/>
          <w:szCs w:val="24"/>
        </w:rPr>
        <w:t>at least a 2-year, degree granting institution that i</w:t>
      </w:r>
      <w:r>
        <w:rPr>
          <w:rFonts w:ascii="Times New Roman" w:hAnsi="Times New Roman"/>
          <w:color w:val="008000"/>
          <w:sz w:val="24"/>
          <w:szCs w:val="24"/>
        </w:rPr>
        <w:t>s</w:t>
      </w:r>
      <w:r w:rsidRPr="0076075C">
        <w:rPr>
          <w:rFonts w:ascii="Times New Roman" w:hAnsi="Times New Roman"/>
          <w:color w:val="008000"/>
          <w:sz w:val="24"/>
          <w:szCs w:val="24"/>
        </w:rPr>
        <w:t xml:space="preserve"> eligible for Title IV </w:t>
      </w:r>
      <w:r>
        <w:rPr>
          <w:rFonts w:ascii="Times New Roman" w:hAnsi="Times New Roman"/>
          <w:color w:val="008000"/>
          <w:sz w:val="24"/>
          <w:szCs w:val="24"/>
        </w:rPr>
        <w:t>funding</w:t>
      </w:r>
      <w:r w:rsidRPr="0076075C">
        <w:rPr>
          <w:rFonts w:ascii="Times New Roman" w:hAnsi="Times New Roman"/>
          <w:color w:val="008000"/>
          <w:sz w:val="24"/>
          <w:szCs w:val="24"/>
        </w:rPr>
        <w:t>.</w:t>
      </w:r>
    </w:p>
    <w:p w:rsidR="00A2423D" w:rsidRDefault="00A2423D" w:rsidP="0076075C">
      <w:pPr>
        <w:pStyle w:val="msolistparagraph0"/>
        <w:ind w:left="0"/>
      </w:pPr>
    </w:p>
    <w:p w:rsidR="00A2423D" w:rsidRDefault="00A2423D" w:rsidP="00065AF3">
      <w:pPr>
        <w:pStyle w:val="msolistparagraph0"/>
        <w:numPr>
          <w:ilvl w:val="0"/>
          <w:numId w:val="3"/>
        </w:numPr>
        <w:ind w:left="360"/>
      </w:pPr>
      <w:r>
        <w:t>SS B5.  What were the results of the 2008 study on nonrespondents?</w:t>
      </w:r>
    </w:p>
    <w:p w:rsidR="00A2423D" w:rsidRDefault="00A2423D" w:rsidP="0076075C">
      <w:pPr>
        <w:pStyle w:val="PlainText"/>
        <w:rPr>
          <w:rFonts w:ascii="Tahoma" w:hAnsi="Tahoma" w:cs="Tahoma"/>
          <w:color w:val="FF0000"/>
          <w:sz w:val="22"/>
          <w:szCs w:val="22"/>
        </w:rPr>
      </w:pPr>
    </w:p>
    <w:p w:rsidR="00A2423D" w:rsidRPr="0076075C" w:rsidRDefault="00A2423D" w:rsidP="0076075C">
      <w:pPr>
        <w:pStyle w:val="PlainText"/>
        <w:ind w:left="720"/>
        <w:rPr>
          <w:rFonts w:ascii="Times New Roman" w:hAnsi="Times New Roman"/>
          <w:color w:val="008000"/>
          <w:sz w:val="24"/>
          <w:szCs w:val="24"/>
        </w:rPr>
      </w:pPr>
      <w:r w:rsidRPr="0076075C">
        <w:rPr>
          <w:rFonts w:ascii="Times New Roman" w:hAnsi="Times New Roman"/>
          <w:color w:val="008000"/>
          <w:sz w:val="24"/>
          <w:szCs w:val="24"/>
        </w:rPr>
        <w:t xml:space="preserve">We don't have any results yet.  We </w:t>
      </w:r>
      <w:r>
        <w:rPr>
          <w:rFonts w:ascii="Times New Roman" w:hAnsi="Times New Roman"/>
          <w:color w:val="008000"/>
          <w:sz w:val="24"/>
          <w:szCs w:val="24"/>
        </w:rPr>
        <w:t>expect to</w:t>
      </w:r>
      <w:r w:rsidRPr="0076075C">
        <w:rPr>
          <w:rFonts w:ascii="Times New Roman" w:hAnsi="Times New Roman"/>
          <w:color w:val="008000"/>
          <w:sz w:val="24"/>
          <w:szCs w:val="24"/>
        </w:rPr>
        <w:t xml:space="preserve"> have preliminary results in September</w:t>
      </w:r>
      <w:r>
        <w:rPr>
          <w:rFonts w:ascii="Times New Roman" w:hAnsi="Times New Roman"/>
          <w:color w:val="008000"/>
          <w:sz w:val="24"/>
          <w:szCs w:val="24"/>
        </w:rPr>
        <w:t xml:space="preserve"> 2010</w:t>
      </w:r>
      <w:r w:rsidRPr="0076075C">
        <w:rPr>
          <w:rFonts w:ascii="Times New Roman" w:hAnsi="Times New Roman"/>
          <w:color w:val="008000"/>
          <w:sz w:val="24"/>
          <w:szCs w:val="24"/>
        </w:rPr>
        <w:t>.</w:t>
      </w:r>
    </w:p>
    <w:p w:rsidR="00A2423D" w:rsidRDefault="00A2423D" w:rsidP="0076075C">
      <w:pPr>
        <w:pStyle w:val="msolistparagraph0"/>
        <w:ind w:left="0"/>
      </w:pPr>
    </w:p>
    <w:p w:rsidR="00A2423D" w:rsidRDefault="00A2423D" w:rsidP="0090284E">
      <w:pPr>
        <w:pStyle w:val="msolistparagraph0"/>
        <w:numPr>
          <w:ilvl w:val="0"/>
          <w:numId w:val="3"/>
        </w:numPr>
        <w:ind w:hanging="720"/>
      </w:pPr>
      <w:r>
        <w:t>Letters:  Please provide the letters referenced in the text as well as any other supporting materials such as FAQs provided or available to respondents.</w:t>
      </w:r>
    </w:p>
    <w:p w:rsidR="00A2423D" w:rsidRDefault="00A2423D" w:rsidP="0090284E">
      <w:pPr>
        <w:pStyle w:val="PlainText"/>
        <w:rPr>
          <w:rFonts w:ascii="Tahoma" w:hAnsi="Tahoma" w:cs="Tahoma"/>
          <w:sz w:val="22"/>
          <w:szCs w:val="22"/>
        </w:rPr>
      </w:pPr>
    </w:p>
    <w:p w:rsidR="00A2423D" w:rsidRDefault="00A2423D" w:rsidP="0090284E">
      <w:pPr>
        <w:pStyle w:val="PlainText"/>
        <w:ind w:left="720"/>
        <w:rPr>
          <w:rFonts w:ascii="Times New Roman" w:hAnsi="Times New Roman"/>
          <w:color w:val="008000"/>
          <w:sz w:val="24"/>
          <w:szCs w:val="24"/>
        </w:rPr>
      </w:pPr>
      <w:r w:rsidRPr="0090284E">
        <w:rPr>
          <w:rFonts w:ascii="Times New Roman" w:hAnsi="Times New Roman"/>
          <w:color w:val="008000"/>
          <w:sz w:val="24"/>
          <w:szCs w:val="24"/>
        </w:rPr>
        <w:t>The following</w:t>
      </w:r>
      <w:r>
        <w:rPr>
          <w:rFonts w:ascii="Times New Roman" w:hAnsi="Times New Roman"/>
          <w:color w:val="008000"/>
          <w:sz w:val="24"/>
          <w:szCs w:val="24"/>
        </w:rPr>
        <w:t xml:space="preserve"> four</w:t>
      </w:r>
      <w:r w:rsidRPr="0090284E">
        <w:rPr>
          <w:rFonts w:ascii="Times New Roman" w:hAnsi="Times New Roman"/>
          <w:color w:val="008000"/>
          <w:sz w:val="24"/>
          <w:szCs w:val="24"/>
        </w:rPr>
        <w:t xml:space="preserve"> files have been </w:t>
      </w:r>
      <w:r>
        <w:rPr>
          <w:rFonts w:ascii="Times New Roman" w:hAnsi="Times New Roman"/>
          <w:color w:val="008000"/>
          <w:sz w:val="24"/>
          <w:szCs w:val="24"/>
        </w:rPr>
        <w:t xml:space="preserve">added to </w:t>
      </w:r>
      <w:r w:rsidRPr="0090284E">
        <w:rPr>
          <w:rFonts w:ascii="Times New Roman" w:hAnsi="Times New Roman"/>
          <w:color w:val="008000"/>
          <w:sz w:val="24"/>
          <w:szCs w:val="24"/>
        </w:rPr>
        <w:t>the ALS clearance package under supplemental materials:</w:t>
      </w:r>
    </w:p>
    <w:p w:rsidR="00A2423D" w:rsidRPr="0090284E" w:rsidRDefault="00A2423D" w:rsidP="0090284E">
      <w:pPr>
        <w:pStyle w:val="PlainText"/>
        <w:ind w:left="720"/>
        <w:rPr>
          <w:rFonts w:ascii="Times New Roman" w:hAnsi="Times New Roman"/>
          <w:color w:val="008000"/>
          <w:sz w:val="24"/>
          <w:szCs w:val="24"/>
        </w:rPr>
      </w:pPr>
    </w:p>
    <w:p w:rsidR="00A2423D" w:rsidRPr="003B4B32" w:rsidRDefault="00A2423D" w:rsidP="0090284E">
      <w:pPr>
        <w:pStyle w:val="PlainText"/>
        <w:numPr>
          <w:ilvl w:val="0"/>
          <w:numId w:val="7"/>
        </w:numPr>
        <w:rPr>
          <w:rFonts w:ascii="Times New Roman" w:hAnsi="Times New Roman"/>
          <w:i/>
          <w:color w:val="008000"/>
          <w:sz w:val="24"/>
          <w:szCs w:val="24"/>
        </w:rPr>
      </w:pPr>
      <w:r w:rsidRPr="003B4B32">
        <w:rPr>
          <w:rFonts w:ascii="Times New Roman" w:hAnsi="Times New Roman"/>
          <w:i/>
          <w:color w:val="008000"/>
          <w:sz w:val="24"/>
          <w:szCs w:val="24"/>
        </w:rPr>
        <w:t>ALS 2010 Survey Changes.docx</w:t>
      </w:r>
    </w:p>
    <w:p w:rsidR="00A2423D" w:rsidRPr="0090284E" w:rsidRDefault="00A2423D" w:rsidP="0090284E">
      <w:pPr>
        <w:pStyle w:val="PlainText"/>
        <w:numPr>
          <w:ilvl w:val="0"/>
          <w:numId w:val="7"/>
        </w:numPr>
        <w:rPr>
          <w:rFonts w:ascii="Times New Roman" w:hAnsi="Times New Roman"/>
          <w:color w:val="008000"/>
          <w:sz w:val="24"/>
          <w:szCs w:val="24"/>
        </w:rPr>
      </w:pPr>
      <w:r w:rsidRPr="003B4B32">
        <w:rPr>
          <w:rFonts w:ascii="Times New Roman" w:hAnsi="Times New Roman"/>
          <w:i/>
          <w:color w:val="008000"/>
          <w:sz w:val="24"/>
          <w:szCs w:val="24"/>
        </w:rPr>
        <w:t>ALS 2010 Library Representatives List.doc</w:t>
      </w:r>
      <w:r w:rsidRPr="0090284E">
        <w:rPr>
          <w:rFonts w:ascii="Times New Roman" w:hAnsi="Times New Roman"/>
          <w:color w:val="008000"/>
          <w:sz w:val="24"/>
          <w:szCs w:val="24"/>
        </w:rPr>
        <w:t xml:space="preserve"> (we are currently verifying whether the Library Representatives from 2008 still want to serve for the 2010 survey)</w:t>
      </w:r>
    </w:p>
    <w:p w:rsidR="00A2423D" w:rsidRPr="0090284E" w:rsidRDefault="00A2423D" w:rsidP="0090284E">
      <w:pPr>
        <w:pStyle w:val="PlainText"/>
        <w:numPr>
          <w:ilvl w:val="0"/>
          <w:numId w:val="7"/>
        </w:numPr>
        <w:rPr>
          <w:rFonts w:ascii="Times New Roman" w:hAnsi="Times New Roman"/>
          <w:color w:val="008000"/>
          <w:sz w:val="24"/>
          <w:szCs w:val="24"/>
        </w:rPr>
      </w:pPr>
      <w:r w:rsidRPr="003B4B32">
        <w:rPr>
          <w:rFonts w:ascii="Times New Roman" w:hAnsi="Times New Roman"/>
          <w:i/>
          <w:color w:val="008000"/>
          <w:sz w:val="24"/>
          <w:szCs w:val="24"/>
        </w:rPr>
        <w:t>ALS 2010 Q and A.docx</w:t>
      </w:r>
      <w:r w:rsidRPr="0090284E">
        <w:rPr>
          <w:rFonts w:ascii="Times New Roman" w:hAnsi="Times New Roman"/>
          <w:color w:val="008000"/>
          <w:sz w:val="24"/>
          <w:szCs w:val="24"/>
        </w:rPr>
        <w:t xml:space="preserve"> (which is given to the help desk)</w:t>
      </w:r>
    </w:p>
    <w:p w:rsidR="00A2423D" w:rsidRPr="0090284E" w:rsidRDefault="00A2423D" w:rsidP="0090284E">
      <w:pPr>
        <w:pStyle w:val="PlainText"/>
        <w:numPr>
          <w:ilvl w:val="0"/>
          <w:numId w:val="7"/>
        </w:numPr>
        <w:rPr>
          <w:rFonts w:ascii="Times New Roman" w:hAnsi="Times New Roman"/>
          <w:color w:val="008000"/>
          <w:sz w:val="24"/>
          <w:szCs w:val="24"/>
        </w:rPr>
      </w:pPr>
      <w:r w:rsidRPr="003B4B32">
        <w:rPr>
          <w:rFonts w:ascii="Times New Roman" w:hAnsi="Times New Roman"/>
          <w:i/>
          <w:color w:val="008000"/>
          <w:sz w:val="24"/>
          <w:szCs w:val="24"/>
        </w:rPr>
        <w:t xml:space="preserve">ALS FAQ.docx </w:t>
      </w:r>
      <w:r w:rsidRPr="0090284E">
        <w:rPr>
          <w:rFonts w:ascii="Times New Roman" w:hAnsi="Times New Roman"/>
          <w:color w:val="008000"/>
          <w:sz w:val="24"/>
          <w:szCs w:val="24"/>
        </w:rPr>
        <w:t>(the current Q and A in the web collection application)</w:t>
      </w:r>
    </w:p>
    <w:p w:rsidR="00A2423D" w:rsidRDefault="00A2423D" w:rsidP="0076075C">
      <w:pPr>
        <w:pStyle w:val="msolistparagraph0"/>
        <w:ind w:left="360"/>
      </w:pPr>
      <w:r>
        <w:br w:type="page"/>
      </w:r>
    </w:p>
    <w:p w:rsidR="00A2423D" w:rsidRDefault="00A2423D" w:rsidP="00065AF3">
      <w:pPr>
        <w:pStyle w:val="msolistparagraph0"/>
        <w:numPr>
          <w:ilvl w:val="0"/>
          <w:numId w:val="3"/>
        </w:numPr>
        <w:ind w:left="360"/>
      </w:pPr>
      <w:r>
        <w:t>Screener.</w:t>
      </w:r>
    </w:p>
    <w:p w:rsidR="00A2423D" w:rsidRDefault="00A2423D" w:rsidP="0076075C">
      <w:pPr>
        <w:pStyle w:val="msolistparagraph0"/>
        <w:ind w:left="0"/>
      </w:pPr>
    </w:p>
    <w:p w:rsidR="00A2423D" w:rsidRDefault="00A2423D" w:rsidP="00065AF3">
      <w:pPr>
        <w:pStyle w:val="msolistparagraph0"/>
        <w:numPr>
          <w:ilvl w:val="1"/>
          <w:numId w:val="3"/>
        </w:numPr>
        <w:ind w:left="720"/>
      </w:pPr>
      <w:r>
        <w:t>Was any testing done of the new screen questionnaire?</w:t>
      </w:r>
    </w:p>
    <w:p w:rsidR="00A2423D" w:rsidRDefault="00A2423D" w:rsidP="0076075C">
      <w:pPr>
        <w:pStyle w:val="msolistparagraph0"/>
        <w:ind w:left="360"/>
      </w:pPr>
    </w:p>
    <w:p w:rsidR="00A2423D" w:rsidRPr="00821C61" w:rsidRDefault="00A2423D" w:rsidP="00821C61">
      <w:pPr>
        <w:pStyle w:val="PlainText"/>
        <w:ind w:left="720"/>
        <w:rPr>
          <w:rFonts w:ascii="Times New Roman" w:hAnsi="Times New Roman"/>
          <w:color w:val="008000"/>
          <w:sz w:val="24"/>
          <w:szCs w:val="24"/>
        </w:rPr>
      </w:pPr>
      <w:r>
        <w:rPr>
          <w:rFonts w:ascii="Times New Roman" w:hAnsi="Times New Roman"/>
          <w:color w:val="008000"/>
          <w:sz w:val="24"/>
          <w:szCs w:val="24"/>
        </w:rPr>
        <w:t xml:space="preserve">Only the question pertaining to total library expenditure is new in the screener, so the screener did not require testing because the new question </w:t>
      </w:r>
      <w:r w:rsidRPr="00821C61">
        <w:rPr>
          <w:rFonts w:ascii="Times New Roman" w:hAnsi="Times New Roman"/>
          <w:color w:val="008000"/>
          <w:sz w:val="24"/>
          <w:szCs w:val="24"/>
        </w:rPr>
        <w:t xml:space="preserve">was derived from </w:t>
      </w:r>
      <w:r>
        <w:rPr>
          <w:rFonts w:ascii="Times New Roman" w:hAnsi="Times New Roman"/>
          <w:color w:val="008000"/>
          <w:sz w:val="24"/>
          <w:szCs w:val="24"/>
        </w:rPr>
        <w:t xml:space="preserve">the </w:t>
      </w:r>
      <w:r w:rsidRPr="00821C61">
        <w:rPr>
          <w:rFonts w:ascii="Times New Roman" w:hAnsi="Times New Roman"/>
          <w:color w:val="008000"/>
          <w:sz w:val="24"/>
          <w:szCs w:val="24"/>
        </w:rPr>
        <w:t>reported expenditure data. Only 18 out of a total of 3</w:t>
      </w:r>
      <w:r>
        <w:rPr>
          <w:rFonts w:ascii="Times New Roman" w:hAnsi="Times New Roman"/>
          <w:color w:val="008000"/>
          <w:sz w:val="24"/>
          <w:szCs w:val="24"/>
        </w:rPr>
        <w:t>,</w:t>
      </w:r>
      <w:r w:rsidRPr="00821C61">
        <w:rPr>
          <w:rFonts w:ascii="Times New Roman" w:hAnsi="Times New Roman"/>
          <w:color w:val="008000"/>
          <w:sz w:val="24"/>
          <w:szCs w:val="24"/>
        </w:rPr>
        <w:t>827</w:t>
      </w:r>
      <w:r>
        <w:rPr>
          <w:rFonts w:ascii="Times New Roman" w:hAnsi="Times New Roman"/>
          <w:color w:val="008000"/>
          <w:sz w:val="24"/>
          <w:szCs w:val="24"/>
        </w:rPr>
        <w:t xml:space="preserve"> </w:t>
      </w:r>
      <w:r w:rsidRPr="00821C61">
        <w:rPr>
          <w:rFonts w:ascii="Times New Roman" w:hAnsi="Times New Roman"/>
          <w:color w:val="008000"/>
          <w:sz w:val="24"/>
          <w:szCs w:val="24"/>
        </w:rPr>
        <w:t xml:space="preserve">libraries </w:t>
      </w:r>
      <w:r>
        <w:rPr>
          <w:rFonts w:ascii="Times New Roman" w:hAnsi="Times New Roman"/>
          <w:color w:val="008000"/>
          <w:sz w:val="24"/>
          <w:szCs w:val="24"/>
        </w:rPr>
        <w:t>(</w:t>
      </w:r>
      <w:r w:rsidRPr="00821C61">
        <w:rPr>
          <w:rFonts w:ascii="Times New Roman" w:hAnsi="Times New Roman"/>
          <w:color w:val="008000"/>
          <w:sz w:val="24"/>
          <w:szCs w:val="24"/>
        </w:rPr>
        <w:t>0.47%</w:t>
      </w:r>
      <w:r>
        <w:rPr>
          <w:rFonts w:ascii="Times New Roman" w:hAnsi="Times New Roman"/>
          <w:color w:val="008000"/>
          <w:sz w:val="24"/>
          <w:szCs w:val="24"/>
        </w:rPr>
        <w:t>)</w:t>
      </w:r>
      <w:r w:rsidRPr="00821C61">
        <w:rPr>
          <w:rFonts w:ascii="Times New Roman" w:hAnsi="Times New Roman"/>
          <w:color w:val="008000"/>
          <w:sz w:val="24"/>
          <w:szCs w:val="24"/>
        </w:rPr>
        <w:t xml:space="preserve"> reported expenditures less than 10,000.</w:t>
      </w:r>
    </w:p>
    <w:p w:rsidR="00A2423D" w:rsidRDefault="00A2423D" w:rsidP="0076075C">
      <w:pPr>
        <w:pStyle w:val="msolistparagraph0"/>
        <w:ind w:left="360"/>
      </w:pPr>
    </w:p>
    <w:p w:rsidR="00A2423D" w:rsidRDefault="00A2423D" w:rsidP="00065AF3">
      <w:pPr>
        <w:pStyle w:val="msolistparagraph0"/>
        <w:numPr>
          <w:ilvl w:val="1"/>
          <w:numId w:val="3"/>
        </w:numPr>
        <w:ind w:left="720"/>
      </w:pPr>
      <w:r>
        <w:t>Question “b” seems vague – what is the scope of “other materials” and is “a combination thereof” the clearest way to ask the question?</w:t>
      </w:r>
    </w:p>
    <w:p w:rsidR="00A2423D" w:rsidRDefault="00A2423D" w:rsidP="005D1D51">
      <w:pPr>
        <w:pStyle w:val="PlainText"/>
        <w:rPr>
          <w:rFonts w:ascii="Tahoma" w:hAnsi="Tahoma" w:cs="Tahoma"/>
          <w:color w:val="FF0000"/>
          <w:sz w:val="22"/>
          <w:szCs w:val="22"/>
        </w:rPr>
      </w:pPr>
    </w:p>
    <w:p w:rsidR="00A2423D" w:rsidRPr="00821C61" w:rsidRDefault="00A2423D" w:rsidP="00821C61">
      <w:pPr>
        <w:pStyle w:val="PlainText"/>
        <w:ind w:left="720"/>
        <w:rPr>
          <w:rFonts w:ascii="Times New Roman" w:hAnsi="Times New Roman"/>
          <w:color w:val="008000"/>
          <w:sz w:val="24"/>
          <w:szCs w:val="24"/>
        </w:rPr>
      </w:pPr>
      <w:r>
        <w:rPr>
          <w:rFonts w:ascii="Times New Roman" w:hAnsi="Times New Roman"/>
          <w:color w:val="008000"/>
          <w:sz w:val="24"/>
          <w:szCs w:val="24"/>
        </w:rPr>
        <w:t xml:space="preserve">This questions has been used historically in the screener.  </w:t>
      </w:r>
      <w:r w:rsidRPr="00821C61">
        <w:rPr>
          <w:rFonts w:ascii="Times New Roman" w:hAnsi="Times New Roman"/>
          <w:color w:val="008000"/>
          <w:sz w:val="24"/>
          <w:szCs w:val="24"/>
        </w:rPr>
        <w:t xml:space="preserve">Libraries are comprised of print, non-print, and electronic (digital) materials. Using the term “other materials” is not vague to </w:t>
      </w:r>
      <w:r>
        <w:rPr>
          <w:rFonts w:ascii="Times New Roman" w:hAnsi="Times New Roman"/>
          <w:color w:val="008000"/>
          <w:sz w:val="24"/>
          <w:szCs w:val="24"/>
        </w:rPr>
        <w:t xml:space="preserve">the </w:t>
      </w:r>
      <w:r w:rsidRPr="00821C61">
        <w:rPr>
          <w:rFonts w:ascii="Times New Roman" w:hAnsi="Times New Roman"/>
          <w:color w:val="008000"/>
          <w:sz w:val="24"/>
          <w:szCs w:val="24"/>
        </w:rPr>
        <w:t>responding libraries.</w:t>
      </w:r>
      <w:r>
        <w:rPr>
          <w:rFonts w:ascii="Times New Roman" w:hAnsi="Times New Roman"/>
          <w:color w:val="008000"/>
          <w:sz w:val="24"/>
          <w:szCs w:val="24"/>
        </w:rPr>
        <w:t xml:space="preserve">  </w:t>
      </w:r>
    </w:p>
    <w:p w:rsidR="00A2423D" w:rsidRDefault="00A2423D" w:rsidP="0076075C">
      <w:pPr>
        <w:pStyle w:val="msolistparagraph0"/>
        <w:ind w:left="0"/>
      </w:pPr>
    </w:p>
    <w:p w:rsidR="00A2423D" w:rsidRDefault="00A2423D" w:rsidP="00065AF3">
      <w:pPr>
        <w:pStyle w:val="msolistparagraph0"/>
        <w:numPr>
          <w:ilvl w:val="1"/>
          <w:numId w:val="3"/>
        </w:numPr>
        <w:ind w:left="720"/>
      </w:pPr>
      <w:r>
        <w:t>Question “d” seems to be asking about the adequacy of space.  Is the real purpose to ask about have a physical facility regardless of its adequacy?</w:t>
      </w:r>
    </w:p>
    <w:p w:rsidR="00A2423D" w:rsidRDefault="00A2423D" w:rsidP="0076075C">
      <w:pPr>
        <w:pStyle w:val="msolistparagraph0"/>
        <w:ind w:left="0"/>
      </w:pPr>
    </w:p>
    <w:p w:rsidR="00A2423D" w:rsidRPr="00821C61" w:rsidRDefault="00A2423D" w:rsidP="00821C61">
      <w:pPr>
        <w:pStyle w:val="PlainText"/>
        <w:ind w:left="720"/>
        <w:rPr>
          <w:rFonts w:ascii="Times New Roman" w:hAnsi="Times New Roman"/>
          <w:color w:val="008000"/>
          <w:sz w:val="24"/>
          <w:szCs w:val="24"/>
        </w:rPr>
      </w:pPr>
      <w:r w:rsidRPr="00821C61">
        <w:rPr>
          <w:rFonts w:ascii="Times New Roman" w:hAnsi="Times New Roman"/>
          <w:color w:val="008000"/>
          <w:sz w:val="24"/>
          <w:szCs w:val="24"/>
        </w:rPr>
        <w:t>Q</w:t>
      </w:r>
      <w:r>
        <w:rPr>
          <w:rFonts w:ascii="Times New Roman" w:hAnsi="Times New Roman"/>
          <w:color w:val="008000"/>
          <w:sz w:val="24"/>
          <w:szCs w:val="24"/>
        </w:rPr>
        <w:t xml:space="preserve">uestions </w:t>
      </w:r>
      <w:r w:rsidRPr="00821C61">
        <w:rPr>
          <w:rFonts w:ascii="Times New Roman" w:hAnsi="Times New Roman"/>
          <w:color w:val="008000"/>
          <w:sz w:val="24"/>
          <w:szCs w:val="24"/>
        </w:rPr>
        <w:t>d (actually “e”</w:t>
      </w:r>
      <w:r>
        <w:rPr>
          <w:rFonts w:ascii="Times New Roman" w:hAnsi="Times New Roman"/>
          <w:color w:val="008000"/>
          <w:sz w:val="24"/>
          <w:szCs w:val="24"/>
        </w:rPr>
        <w:t xml:space="preserve"> – the numbering has been corrected</w:t>
      </w:r>
      <w:r w:rsidRPr="00821C61">
        <w:rPr>
          <w:rFonts w:ascii="Times New Roman" w:hAnsi="Times New Roman"/>
          <w:color w:val="008000"/>
          <w:sz w:val="24"/>
          <w:szCs w:val="24"/>
        </w:rPr>
        <w:t>) is not about adequacy of square footage, it is about space dedicated [necessary] to house collections, staff, and library users. The purpose of this question is to eliminate institutions responding when all they have is a shelf of books in someone’s office and they call it a library.</w:t>
      </w:r>
    </w:p>
    <w:p w:rsidR="00A2423D" w:rsidRDefault="00A2423D" w:rsidP="0076075C">
      <w:pPr>
        <w:pStyle w:val="msolistparagraph0"/>
        <w:ind w:left="0"/>
      </w:pPr>
    </w:p>
    <w:p w:rsidR="00A2423D" w:rsidRDefault="00A2423D" w:rsidP="00065AF3">
      <w:pPr>
        <w:pStyle w:val="msolistparagraph0"/>
        <w:numPr>
          <w:ilvl w:val="1"/>
          <w:numId w:val="3"/>
        </w:numPr>
        <w:ind w:left="720"/>
      </w:pPr>
      <w:r>
        <w:t>What is the purpose of the statement “Data collected by NCES are used for statistical and directory purposes only” on the screener?  This is not a complete PRA or confidentiality statement, so seems inadequate and/or misplaced.</w:t>
      </w:r>
    </w:p>
    <w:p w:rsidR="00A2423D" w:rsidRDefault="00A2423D" w:rsidP="0076075C">
      <w:pPr>
        <w:pStyle w:val="msolistparagraph0"/>
        <w:ind w:left="0"/>
      </w:pPr>
    </w:p>
    <w:p w:rsidR="00A2423D" w:rsidRPr="00821C61" w:rsidRDefault="00A2423D" w:rsidP="00821C61">
      <w:pPr>
        <w:pStyle w:val="PlainText"/>
        <w:ind w:left="720"/>
        <w:rPr>
          <w:rFonts w:ascii="Times New Roman" w:hAnsi="Times New Roman"/>
          <w:color w:val="008000"/>
          <w:sz w:val="24"/>
          <w:szCs w:val="24"/>
        </w:rPr>
      </w:pPr>
      <w:r w:rsidRPr="00821C61">
        <w:rPr>
          <w:rFonts w:ascii="Times New Roman" w:hAnsi="Times New Roman"/>
          <w:color w:val="008000"/>
          <w:sz w:val="24"/>
          <w:szCs w:val="24"/>
        </w:rPr>
        <w:t>This is not a complete PRA or confidentiality statement, so seems inadequate and/or misplaced. This statement was added because we found that institutions that really did not meet the eligibility standards were reluctant to answer no in fear that it would affect their accreditation.</w:t>
      </w:r>
    </w:p>
    <w:p w:rsidR="00A2423D" w:rsidRDefault="00A2423D" w:rsidP="0076075C">
      <w:pPr>
        <w:pStyle w:val="msolistparagraph0"/>
        <w:ind w:left="0"/>
      </w:pPr>
    </w:p>
    <w:p w:rsidR="00A2423D" w:rsidRDefault="00A2423D" w:rsidP="0090284E">
      <w:pPr>
        <w:pStyle w:val="msolistparagraph0"/>
        <w:numPr>
          <w:ilvl w:val="0"/>
          <w:numId w:val="3"/>
        </w:numPr>
        <w:ind w:hanging="720"/>
      </w:pPr>
      <w:r>
        <w:t>Questionnaire:  In questions 200-207, please clarify if the right-hand column is supposed to be average or total salaries and wages.  Are instructions or definitions provided for these data elements?  Can the heading be clarified?</w:t>
      </w:r>
    </w:p>
    <w:p w:rsidR="00A2423D" w:rsidRDefault="00A2423D" w:rsidP="005C2904"/>
    <w:p w:rsidR="00A2423D" w:rsidRDefault="00A2423D" w:rsidP="00821C61">
      <w:pPr>
        <w:pStyle w:val="PlainText"/>
        <w:ind w:left="720"/>
        <w:rPr>
          <w:rFonts w:ascii="Times New Roman" w:hAnsi="Times New Roman"/>
          <w:color w:val="008000"/>
          <w:sz w:val="24"/>
          <w:szCs w:val="24"/>
        </w:rPr>
      </w:pPr>
      <w:r w:rsidRPr="00821C61">
        <w:rPr>
          <w:rFonts w:ascii="Times New Roman" w:hAnsi="Times New Roman"/>
          <w:color w:val="008000"/>
          <w:sz w:val="24"/>
          <w:szCs w:val="24"/>
        </w:rPr>
        <w:t xml:space="preserve">These are </w:t>
      </w:r>
      <w:r>
        <w:rPr>
          <w:rFonts w:ascii="Times New Roman" w:hAnsi="Times New Roman"/>
          <w:color w:val="008000"/>
          <w:sz w:val="24"/>
          <w:szCs w:val="24"/>
        </w:rPr>
        <w:t>total</w:t>
      </w:r>
      <w:r w:rsidRPr="00821C61">
        <w:rPr>
          <w:rFonts w:ascii="Times New Roman" w:hAnsi="Times New Roman"/>
          <w:color w:val="008000"/>
          <w:sz w:val="24"/>
          <w:szCs w:val="24"/>
        </w:rPr>
        <w:t xml:space="preserve">, not averages. </w:t>
      </w:r>
      <w:r>
        <w:rPr>
          <w:rFonts w:ascii="Times New Roman" w:hAnsi="Times New Roman"/>
          <w:color w:val="008000"/>
          <w:sz w:val="24"/>
          <w:szCs w:val="24"/>
        </w:rPr>
        <w:t>This column applies to questions 202-205 only, which specify “total”</w:t>
      </w:r>
      <w:r w:rsidRPr="00821C61">
        <w:rPr>
          <w:rFonts w:ascii="Times New Roman" w:hAnsi="Times New Roman"/>
          <w:color w:val="008000"/>
          <w:sz w:val="24"/>
          <w:szCs w:val="24"/>
        </w:rPr>
        <w:t xml:space="preserve"> </w:t>
      </w:r>
      <w:r>
        <w:rPr>
          <w:rFonts w:ascii="Times New Roman" w:hAnsi="Times New Roman"/>
          <w:color w:val="008000"/>
          <w:sz w:val="24"/>
          <w:szCs w:val="24"/>
        </w:rPr>
        <w:t>(e.g. “</w:t>
      </w:r>
      <w:r w:rsidRPr="006D06A3">
        <w:rPr>
          <w:rFonts w:ascii="Times New Roman" w:hAnsi="Times New Roman"/>
          <w:color w:val="008000"/>
          <w:sz w:val="24"/>
          <w:szCs w:val="24"/>
        </w:rPr>
        <w:t>Total librarians and other professional staff</w:t>
      </w:r>
      <w:r>
        <w:rPr>
          <w:rFonts w:ascii="Times New Roman" w:hAnsi="Times New Roman"/>
          <w:color w:val="008000"/>
          <w:sz w:val="24"/>
          <w:szCs w:val="24"/>
        </w:rPr>
        <w:t>”).  This wording has been used for many years and the questions have been always interpreted correctly</w:t>
      </w:r>
      <w:r w:rsidRPr="00821C61">
        <w:rPr>
          <w:rFonts w:ascii="Times New Roman" w:hAnsi="Times New Roman"/>
          <w:color w:val="008000"/>
          <w:sz w:val="24"/>
          <w:szCs w:val="24"/>
        </w:rPr>
        <w:t xml:space="preserve">.  </w:t>
      </w:r>
      <w:r>
        <w:rPr>
          <w:rFonts w:ascii="Times New Roman" w:hAnsi="Times New Roman"/>
          <w:color w:val="008000"/>
          <w:sz w:val="24"/>
          <w:szCs w:val="24"/>
        </w:rPr>
        <w:t>We have added the word “total” to t</w:t>
      </w:r>
      <w:r w:rsidRPr="00821C61">
        <w:rPr>
          <w:rFonts w:ascii="Times New Roman" w:hAnsi="Times New Roman"/>
          <w:color w:val="008000"/>
          <w:sz w:val="24"/>
          <w:szCs w:val="24"/>
        </w:rPr>
        <w:t>he specific instructi</w:t>
      </w:r>
      <w:r>
        <w:rPr>
          <w:rFonts w:ascii="Times New Roman" w:hAnsi="Times New Roman"/>
          <w:color w:val="008000"/>
          <w:sz w:val="24"/>
          <w:szCs w:val="24"/>
        </w:rPr>
        <w:t>ons on how to report salaries, which are included in the “</w:t>
      </w:r>
      <w:r w:rsidRPr="00821C61">
        <w:rPr>
          <w:rFonts w:ascii="Times New Roman" w:hAnsi="Times New Roman"/>
          <w:color w:val="008000"/>
          <w:sz w:val="24"/>
          <w:szCs w:val="24"/>
        </w:rPr>
        <w:t>Library Staff, Fall 2010 and Salaries/Wages, FY 2010</w:t>
      </w:r>
      <w:r>
        <w:rPr>
          <w:rFonts w:ascii="Times New Roman" w:hAnsi="Times New Roman"/>
          <w:color w:val="008000"/>
          <w:sz w:val="24"/>
          <w:szCs w:val="24"/>
        </w:rPr>
        <w:t xml:space="preserve">” section of </w:t>
      </w:r>
      <w:r w:rsidRPr="003B4B32">
        <w:rPr>
          <w:rFonts w:ascii="Times New Roman" w:hAnsi="Times New Roman"/>
          <w:i/>
          <w:color w:val="008000"/>
          <w:sz w:val="24"/>
          <w:szCs w:val="24"/>
        </w:rPr>
        <w:t>ALS 2010 2012 Instructions Appendix C.doc</w:t>
      </w:r>
      <w:r>
        <w:rPr>
          <w:rFonts w:ascii="Times New Roman" w:hAnsi="Times New Roman"/>
          <w:color w:val="008000"/>
          <w:sz w:val="24"/>
          <w:szCs w:val="24"/>
        </w:rPr>
        <w:t>:</w:t>
      </w:r>
    </w:p>
    <w:p w:rsidR="00A2423D" w:rsidRDefault="00A2423D" w:rsidP="00821C61">
      <w:pPr>
        <w:pStyle w:val="PlainText"/>
        <w:ind w:left="720"/>
        <w:rPr>
          <w:rFonts w:ascii="Times New Roman" w:hAnsi="Times New Roman"/>
          <w:color w:val="008000"/>
          <w:sz w:val="24"/>
          <w:szCs w:val="24"/>
        </w:rPr>
      </w:pPr>
    </w:p>
    <w:p w:rsidR="00A2423D" w:rsidRDefault="00A2423D" w:rsidP="00821C61">
      <w:pPr>
        <w:pStyle w:val="PlainText"/>
        <w:ind w:left="720"/>
        <w:rPr>
          <w:rFonts w:ascii="Times New Roman" w:hAnsi="Times New Roman"/>
          <w:color w:val="008000"/>
          <w:sz w:val="24"/>
          <w:szCs w:val="24"/>
        </w:rPr>
      </w:pPr>
      <w:r w:rsidRPr="00821C61">
        <w:rPr>
          <w:rFonts w:ascii="Times New Roman" w:hAnsi="Times New Roman"/>
          <w:color w:val="008000"/>
          <w:sz w:val="24"/>
          <w:szCs w:val="24"/>
        </w:rPr>
        <w:t xml:space="preserve">"Column (2), Salaries and wages (items 202-205) - Report </w:t>
      </w:r>
      <w:r>
        <w:rPr>
          <w:rFonts w:ascii="Times New Roman" w:hAnsi="Times New Roman"/>
          <w:color w:val="008000"/>
          <w:sz w:val="24"/>
          <w:szCs w:val="24"/>
        </w:rPr>
        <w:t xml:space="preserve">total </w:t>
      </w:r>
      <w:r w:rsidRPr="00821C61">
        <w:rPr>
          <w:rFonts w:ascii="Times New Roman" w:hAnsi="Times New Roman"/>
          <w:color w:val="008000"/>
          <w:sz w:val="24"/>
          <w:szCs w:val="24"/>
        </w:rPr>
        <w:t>expenditures in FY 2010 for full-time and part-time salaries and wages before deductions. Exclude employee fringe benefits provided by your institution for all regular library staff that may be reported in item 207."</w:t>
      </w:r>
    </w:p>
    <w:p w:rsidR="00A2423D" w:rsidRDefault="00A2423D" w:rsidP="00821C61">
      <w:pPr>
        <w:pStyle w:val="PlainText"/>
        <w:ind w:left="720"/>
        <w:rPr>
          <w:rFonts w:ascii="Times New Roman" w:hAnsi="Times New Roman"/>
          <w:color w:val="008000"/>
          <w:sz w:val="24"/>
          <w:szCs w:val="24"/>
        </w:rPr>
      </w:pPr>
    </w:p>
    <w:p w:rsidR="00A2423D" w:rsidRDefault="00A2423D" w:rsidP="00CC323D">
      <w:pPr>
        <w:pStyle w:val="PlainText"/>
        <w:rPr>
          <w:rFonts w:ascii="Calibri" w:hAnsi="Calibri"/>
          <w:sz w:val="22"/>
          <w:szCs w:val="22"/>
        </w:rPr>
      </w:pPr>
    </w:p>
    <w:p w:rsidR="00A2423D" w:rsidRPr="00CC323D" w:rsidRDefault="00A2423D" w:rsidP="00CC323D">
      <w:pPr>
        <w:pStyle w:val="msolistparagraph0"/>
        <w:ind w:left="0"/>
        <w:rPr>
          <w:b/>
        </w:rPr>
      </w:pPr>
      <w:r>
        <w:rPr>
          <w:b/>
        </w:rPr>
        <w:br w:type="page"/>
      </w:r>
      <w:r w:rsidRPr="00CC323D">
        <w:rPr>
          <w:b/>
        </w:rPr>
        <w:t>7-</w:t>
      </w:r>
      <w:r>
        <w:rPr>
          <w:b/>
        </w:rPr>
        <w:t>9</w:t>
      </w:r>
      <w:r w:rsidRPr="00CC323D">
        <w:rPr>
          <w:b/>
        </w:rPr>
        <w:t>-2010 OMB Passback:</w:t>
      </w:r>
    </w:p>
    <w:p w:rsidR="00A2423D" w:rsidRDefault="00A2423D" w:rsidP="00CC323D">
      <w:pPr>
        <w:pStyle w:val="msolistparagraph0"/>
        <w:ind w:left="0"/>
      </w:pPr>
    </w:p>
    <w:p w:rsidR="00A2423D" w:rsidRDefault="00A2423D" w:rsidP="00CC323D">
      <w:pPr>
        <w:pStyle w:val="msolistparagraph0"/>
        <w:numPr>
          <w:ilvl w:val="0"/>
          <w:numId w:val="3"/>
        </w:numPr>
        <w:ind w:hanging="720"/>
      </w:pPr>
      <w:r>
        <w:t>Re 1a. We would like additional elaboration on the response to question one.  Specifically, this collection’s burden estimates are higher per institution than most of the IPEDS collections, which have come under considerable scrutiny on burden by Congress and the GAO.  Please explain what NCES knows about why the library survey is so burdensome.   Are schools having to search paper records?  Are schools having to do custom programming?  Etc?</w:t>
      </w:r>
    </w:p>
    <w:p w:rsidR="00A2423D" w:rsidRDefault="00A2423D" w:rsidP="002418AF">
      <w:pPr>
        <w:pStyle w:val="PlainText"/>
        <w:ind w:left="720"/>
        <w:rPr>
          <w:rFonts w:ascii="Times New Roman" w:hAnsi="Times New Roman"/>
          <w:color w:val="008000"/>
          <w:sz w:val="24"/>
          <w:szCs w:val="24"/>
        </w:rPr>
      </w:pPr>
    </w:p>
    <w:p w:rsidR="00A2423D" w:rsidRPr="002418AF" w:rsidRDefault="00A2423D" w:rsidP="002418AF">
      <w:pPr>
        <w:pStyle w:val="PlainText"/>
        <w:ind w:left="720"/>
        <w:rPr>
          <w:rFonts w:ascii="Times New Roman" w:hAnsi="Times New Roman"/>
          <w:color w:val="008000"/>
          <w:sz w:val="24"/>
          <w:szCs w:val="24"/>
        </w:rPr>
      </w:pPr>
      <w:r w:rsidRPr="002418AF">
        <w:rPr>
          <w:rFonts w:ascii="Times New Roman" w:hAnsi="Times New Roman"/>
          <w:color w:val="008000"/>
          <w:sz w:val="24"/>
          <w:szCs w:val="24"/>
        </w:rPr>
        <w:t>Prior to the 2008 collection</w:t>
      </w:r>
      <w:r>
        <w:rPr>
          <w:rFonts w:ascii="Times New Roman" w:hAnsi="Times New Roman"/>
          <w:color w:val="008000"/>
          <w:sz w:val="24"/>
          <w:szCs w:val="24"/>
        </w:rPr>
        <w:t>,</w:t>
      </w:r>
      <w:r w:rsidRPr="002418AF">
        <w:rPr>
          <w:rFonts w:ascii="Times New Roman" w:hAnsi="Times New Roman"/>
          <w:color w:val="008000"/>
          <w:sz w:val="24"/>
          <w:szCs w:val="24"/>
        </w:rPr>
        <w:t xml:space="preserve"> the estimate of burden hours was based on discussions with a small sample of institutions. To get a more accurate estimate the Census Bureau added a question to the collection asking how many hours it took to complete the survey.  The current time estimates are based on these responses.  To complete the survey there are many factors that come into play:  (1) the data need to be compiled from different areas within the library (financial, personnel, collections, etc.); (2) some libraries have multiple branches </w:t>
      </w:r>
      <w:r>
        <w:rPr>
          <w:rFonts w:ascii="Times New Roman" w:hAnsi="Times New Roman"/>
          <w:color w:val="008000"/>
          <w:sz w:val="24"/>
          <w:szCs w:val="24"/>
        </w:rPr>
        <w:t xml:space="preserve">and multiple campuses for which data </w:t>
      </w:r>
      <w:r w:rsidRPr="002418AF">
        <w:rPr>
          <w:rFonts w:ascii="Times New Roman" w:hAnsi="Times New Roman"/>
          <w:color w:val="008000"/>
          <w:sz w:val="24"/>
          <w:szCs w:val="24"/>
        </w:rPr>
        <w:t xml:space="preserve">need to be aggregated; (3) some libraries require the review/approval (lock) from multiple individuals; </w:t>
      </w:r>
      <w:r>
        <w:rPr>
          <w:rFonts w:ascii="Times New Roman" w:hAnsi="Times New Roman"/>
          <w:color w:val="008000"/>
          <w:sz w:val="24"/>
          <w:szCs w:val="24"/>
        </w:rPr>
        <w:t xml:space="preserve">and </w:t>
      </w:r>
      <w:r w:rsidRPr="002418AF">
        <w:rPr>
          <w:rFonts w:ascii="Times New Roman" w:hAnsi="Times New Roman"/>
          <w:color w:val="008000"/>
          <w:sz w:val="24"/>
          <w:szCs w:val="24"/>
        </w:rPr>
        <w:t>(4) the collection instrument has many built-in quality assurance edits</w:t>
      </w:r>
      <w:r>
        <w:rPr>
          <w:rFonts w:ascii="Times New Roman" w:hAnsi="Times New Roman"/>
          <w:color w:val="008000"/>
          <w:sz w:val="24"/>
          <w:szCs w:val="24"/>
        </w:rPr>
        <w:t>, which</w:t>
      </w:r>
      <w:r w:rsidRPr="002418AF">
        <w:rPr>
          <w:rFonts w:ascii="Times New Roman" w:hAnsi="Times New Roman"/>
          <w:color w:val="008000"/>
          <w:sz w:val="24"/>
          <w:szCs w:val="24"/>
        </w:rPr>
        <w:t xml:space="preserve"> place additional burden "up-front" but reduce additional edit follow-up burden when the data are being reviewed.</w:t>
      </w:r>
    </w:p>
    <w:p w:rsidR="00A2423D" w:rsidRPr="002418AF" w:rsidRDefault="00A2423D" w:rsidP="002418AF">
      <w:pPr>
        <w:pStyle w:val="PlainText"/>
        <w:ind w:left="720"/>
        <w:rPr>
          <w:rFonts w:ascii="Times New Roman" w:hAnsi="Times New Roman"/>
          <w:color w:val="008000"/>
          <w:sz w:val="24"/>
          <w:szCs w:val="24"/>
        </w:rPr>
      </w:pPr>
    </w:p>
    <w:p w:rsidR="00A2423D" w:rsidRPr="00C4272A" w:rsidRDefault="00A2423D" w:rsidP="002418AF">
      <w:pPr>
        <w:pStyle w:val="PlainText"/>
        <w:ind w:left="720"/>
        <w:rPr>
          <w:rFonts w:ascii="Times New Roman" w:hAnsi="Times New Roman"/>
          <w:color w:val="008000"/>
          <w:sz w:val="24"/>
          <w:szCs w:val="24"/>
        </w:rPr>
      </w:pPr>
      <w:r w:rsidRPr="00C4272A">
        <w:rPr>
          <w:rFonts w:ascii="Times New Roman" w:hAnsi="Times New Roman"/>
          <w:color w:val="008000"/>
          <w:sz w:val="24"/>
          <w:szCs w:val="24"/>
        </w:rPr>
        <w:t>We do not know the degree of efficiencies that individual libraries have to report the data, other than that larger institutions tend to have the data available in electronic format, but may still need to pull the data from various sources and/or may need to develop customized programs to meet the reporting needs, while many small libraries tend to have "paper systems" which require time to extract the required information.</w:t>
      </w:r>
    </w:p>
    <w:p w:rsidR="00A2423D" w:rsidRPr="00C4272A" w:rsidRDefault="00A2423D" w:rsidP="002418AF">
      <w:pPr>
        <w:pStyle w:val="PlainText"/>
        <w:ind w:left="720"/>
        <w:rPr>
          <w:rFonts w:ascii="Times New Roman" w:hAnsi="Times New Roman"/>
          <w:color w:val="008000"/>
          <w:sz w:val="24"/>
          <w:szCs w:val="24"/>
        </w:rPr>
      </w:pPr>
    </w:p>
    <w:p w:rsidR="00A2423D" w:rsidRPr="002418AF" w:rsidRDefault="00A2423D" w:rsidP="002418AF">
      <w:pPr>
        <w:pStyle w:val="PlainText"/>
        <w:ind w:left="720"/>
        <w:rPr>
          <w:rFonts w:ascii="Times New Roman" w:hAnsi="Times New Roman"/>
          <w:color w:val="008000"/>
          <w:sz w:val="24"/>
          <w:szCs w:val="24"/>
        </w:rPr>
      </w:pPr>
      <w:r w:rsidRPr="00C4272A">
        <w:rPr>
          <w:rFonts w:ascii="Times New Roman" w:hAnsi="Times New Roman"/>
          <w:color w:val="008000"/>
          <w:sz w:val="24"/>
          <w:szCs w:val="24"/>
        </w:rPr>
        <w:t>The ALS data are currently being collected every other year.  The burden associated with completing this voluntary survey has never been brought up as a problem by the respondents or the Academic Library Advisory committee.  On the contrary, NCES is frequently asked by the academic libraries to begin collecting the ALS data on an annual basis, in order to make the financial information available annually.</w:t>
      </w:r>
    </w:p>
    <w:p w:rsidR="00A2423D" w:rsidRDefault="00A2423D" w:rsidP="00CC323D">
      <w:pPr>
        <w:pStyle w:val="PlainText"/>
        <w:rPr>
          <w:rFonts w:ascii="Calibri" w:hAnsi="Calibri"/>
          <w:sz w:val="22"/>
          <w:szCs w:val="22"/>
        </w:rPr>
      </w:pPr>
    </w:p>
    <w:p w:rsidR="00A2423D" w:rsidRDefault="00A2423D" w:rsidP="00CC323D">
      <w:pPr>
        <w:pStyle w:val="msolistparagraph0"/>
        <w:numPr>
          <w:ilvl w:val="0"/>
          <w:numId w:val="3"/>
        </w:numPr>
        <w:ind w:hanging="720"/>
      </w:pPr>
      <w:r>
        <w:t>Re 1b. Related, does NCES know which items on the questionnaire are the most burdensome and why?  Has NCES ever conducted debriefings or other more intensive means to understand what items are most time consuming?</w:t>
      </w:r>
    </w:p>
    <w:p w:rsidR="00A2423D" w:rsidRDefault="00A2423D" w:rsidP="00CC323D">
      <w:pPr>
        <w:pStyle w:val="PlainText"/>
        <w:rPr>
          <w:rFonts w:ascii="Calibri" w:hAnsi="Calibri"/>
          <w:sz w:val="22"/>
          <w:szCs w:val="22"/>
        </w:rPr>
      </w:pPr>
    </w:p>
    <w:p w:rsidR="00A2423D" w:rsidRPr="002418AF" w:rsidRDefault="00A2423D" w:rsidP="002418AF">
      <w:pPr>
        <w:pStyle w:val="PlainText"/>
        <w:ind w:left="720"/>
        <w:rPr>
          <w:rFonts w:ascii="Times New Roman" w:hAnsi="Times New Roman"/>
          <w:color w:val="008000"/>
          <w:sz w:val="24"/>
          <w:szCs w:val="24"/>
        </w:rPr>
      </w:pPr>
      <w:r w:rsidRPr="002418AF">
        <w:rPr>
          <w:rFonts w:ascii="Times New Roman" w:hAnsi="Times New Roman"/>
          <w:color w:val="008000"/>
          <w:sz w:val="24"/>
          <w:szCs w:val="24"/>
        </w:rPr>
        <w:t xml:space="preserve">We have no metrics on which data elements are most burdensome. </w:t>
      </w:r>
      <w:r>
        <w:rPr>
          <w:rFonts w:ascii="Times New Roman" w:hAnsi="Times New Roman"/>
          <w:color w:val="008000"/>
          <w:sz w:val="24"/>
          <w:szCs w:val="24"/>
        </w:rPr>
        <w:t>W</w:t>
      </w:r>
      <w:r w:rsidRPr="002418AF">
        <w:rPr>
          <w:rFonts w:ascii="Times New Roman" w:hAnsi="Times New Roman"/>
          <w:color w:val="008000"/>
          <w:sz w:val="24"/>
          <w:szCs w:val="24"/>
        </w:rPr>
        <w:t xml:space="preserve">e </w:t>
      </w:r>
      <w:r>
        <w:rPr>
          <w:rFonts w:ascii="Times New Roman" w:hAnsi="Times New Roman"/>
          <w:color w:val="008000"/>
          <w:sz w:val="24"/>
          <w:szCs w:val="24"/>
        </w:rPr>
        <w:t>suspect</w:t>
      </w:r>
      <w:r w:rsidRPr="002418AF">
        <w:rPr>
          <w:rFonts w:ascii="Times New Roman" w:hAnsi="Times New Roman"/>
          <w:color w:val="008000"/>
          <w:sz w:val="24"/>
          <w:szCs w:val="24"/>
        </w:rPr>
        <w:t xml:space="preserve"> that the financial data </w:t>
      </w:r>
      <w:r>
        <w:rPr>
          <w:rFonts w:ascii="Times New Roman" w:hAnsi="Times New Roman"/>
          <w:color w:val="008000"/>
          <w:sz w:val="24"/>
          <w:szCs w:val="24"/>
        </w:rPr>
        <w:t xml:space="preserve">are the </w:t>
      </w:r>
      <w:r w:rsidRPr="002418AF">
        <w:rPr>
          <w:rFonts w:ascii="Times New Roman" w:hAnsi="Times New Roman"/>
          <w:color w:val="008000"/>
          <w:sz w:val="24"/>
          <w:szCs w:val="24"/>
        </w:rPr>
        <w:t xml:space="preserve">most burdensome </w:t>
      </w:r>
      <w:r>
        <w:rPr>
          <w:rFonts w:ascii="Times New Roman" w:hAnsi="Times New Roman"/>
          <w:color w:val="008000"/>
          <w:sz w:val="24"/>
          <w:szCs w:val="24"/>
        </w:rPr>
        <w:t xml:space="preserve">to provide </w:t>
      </w:r>
      <w:r w:rsidRPr="002418AF">
        <w:rPr>
          <w:rFonts w:ascii="Times New Roman" w:hAnsi="Times New Roman"/>
          <w:color w:val="008000"/>
          <w:sz w:val="24"/>
          <w:szCs w:val="24"/>
        </w:rPr>
        <w:t xml:space="preserve">because </w:t>
      </w:r>
      <w:r>
        <w:rPr>
          <w:rFonts w:ascii="Times New Roman" w:hAnsi="Times New Roman"/>
          <w:color w:val="008000"/>
          <w:sz w:val="24"/>
          <w:szCs w:val="24"/>
        </w:rPr>
        <w:t>they</w:t>
      </w:r>
      <w:r w:rsidRPr="002418AF">
        <w:rPr>
          <w:rFonts w:ascii="Times New Roman" w:hAnsi="Times New Roman"/>
          <w:color w:val="008000"/>
          <w:sz w:val="24"/>
          <w:szCs w:val="24"/>
        </w:rPr>
        <w:t xml:space="preserve"> need to conform to financial standards and audits before </w:t>
      </w:r>
      <w:r>
        <w:rPr>
          <w:rFonts w:ascii="Times New Roman" w:hAnsi="Times New Roman"/>
          <w:color w:val="008000"/>
          <w:sz w:val="24"/>
          <w:szCs w:val="24"/>
        </w:rPr>
        <w:t>they</w:t>
      </w:r>
      <w:r w:rsidRPr="002418AF">
        <w:rPr>
          <w:rFonts w:ascii="Times New Roman" w:hAnsi="Times New Roman"/>
          <w:color w:val="008000"/>
          <w:sz w:val="24"/>
          <w:szCs w:val="24"/>
        </w:rPr>
        <w:t xml:space="preserve"> can be released and </w:t>
      </w:r>
      <w:r>
        <w:rPr>
          <w:rFonts w:ascii="Times New Roman" w:hAnsi="Times New Roman"/>
          <w:color w:val="008000"/>
          <w:sz w:val="24"/>
          <w:szCs w:val="24"/>
        </w:rPr>
        <w:t xml:space="preserve">the data </w:t>
      </w:r>
      <w:r w:rsidRPr="002418AF">
        <w:rPr>
          <w:rFonts w:ascii="Times New Roman" w:hAnsi="Times New Roman"/>
          <w:color w:val="008000"/>
          <w:sz w:val="24"/>
          <w:szCs w:val="24"/>
        </w:rPr>
        <w:t>need to be supplied by another area within the institution, whereas, much of the other information can be reported from the library itself.</w:t>
      </w:r>
    </w:p>
    <w:p w:rsidR="00A2423D" w:rsidRPr="002418AF" w:rsidRDefault="00A2423D" w:rsidP="002418AF">
      <w:pPr>
        <w:pStyle w:val="PlainText"/>
        <w:ind w:left="720"/>
        <w:rPr>
          <w:rFonts w:ascii="Times New Roman" w:hAnsi="Times New Roman"/>
          <w:color w:val="008000"/>
          <w:sz w:val="24"/>
          <w:szCs w:val="24"/>
        </w:rPr>
      </w:pPr>
    </w:p>
    <w:p w:rsidR="00A2423D" w:rsidRPr="002418AF" w:rsidRDefault="00A2423D" w:rsidP="002418AF">
      <w:pPr>
        <w:pStyle w:val="PlainText"/>
        <w:ind w:left="720"/>
        <w:rPr>
          <w:rFonts w:ascii="Times New Roman" w:hAnsi="Times New Roman"/>
          <w:color w:val="008000"/>
          <w:sz w:val="24"/>
          <w:szCs w:val="24"/>
        </w:rPr>
      </w:pPr>
      <w:r w:rsidRPr="00F91112">
        <w:rPr>
          <w:rFonts w:ascii="Times New Roman" w:hAnsi="Times New Roman"/>
          <w:color w:val="008000"/>
          <w:sz w:val="24"/>
          <w:szCs w:val="24"/>
        </w:rPr>
        <w:t>Although NCES has not done formal evaluations of the burden of individual data items, we do consult with the Academic Library Advisory committee, representing various library types (small, large, public, private, etc.), on each question as to feasibility and ease of repotting.  Again, the time burden is not seen as an obstacle, and the committee continues to recommend and request for the ALS collection to become annual, rather than bi-annual.</w:t>
      </w:r>
    </w:p>
    <w:p w:rsidR="00A2423D" w:rsidRDefault="00A2423D" w:rsidP="00CC323D">
      <w:pPr>
        <w:pStyle w:val="PlainText"/>
        <w:rPr>
          <w:rFonts w:ascii="Calibri" w:hAnsi="Calibri"/>
          <w:sz w:val="22"/>
          <w:szCs w:val="22"/>
        </w:rPr>
      </w:pPr>
    </w:p>
    <w:p w:rsidR="00A2423D" w:rsidRDefault="00A2423D" w:rsidP="00CC323D">
      <w:pPr>
        <w:pStyle w:val="msolistparagraph0"/>
        <w:numPr>
          <w:ilvl w:val="0"/>
          <w:numId w:val="3"/>
        </w:numPr>
        <w:ind w:hanging="720"/>
      </w:pPr>
      <w:r>
        <w:t>Re 3. Our question was about the individual names of library administrators or whomever NCES uses as contacts.  It is our understanding that IPEDS does not provide names of library staff.  Please provide a new answer.</w:t>
      </w:r>
    </w:p>
    <w:p w:rsidR="00A2423D" w:rsidRDefault="00A2423D" w:rsidP="002418AF">
      <w:pPr>
        <w:pStyle w:val="PlainText"/>
        <w:ind w:left="720"/>
        <w:rPr>
          <w:rFonts w:ascii="Times New Roman" w:hAnsi="Times New Roman"/>
          <w:color w:val="008000"/>
          <w:sz w:val="24"/>
          <w:szCs w:val="24"/>
        </w:rPr>
      </w:pPr>
    </w:p>
    <w:p w:rsidR="00A2423D" w:rsidRPr="002418AF" w:rsidRDefault="00A2423D" w:rsidP="002418AF">
      <w:pPr>
        <w:pStyle w:val="PlainText"/>
        <w:ind w:left="720"/>
        <w:rPr>
          <w:rFonts w:ascii="Times New Roman" w:hAnsi="Times New Roman"/>
          <w:color w:val="008000"/>
          <w:sz w:val="24"/>
          <w:szCs w:val="24"/>
        </w:rPr>
      </w:pPr>
      <w:r w:rsidRPr="00F91112">
        <w:rPr>
          <w:rFonts w:ascii="Times New Roman" w:hAnsi="Times New Roman"/>
          <w:color w:val="008000"/>
          <w:sz w:val="24"/>
          <w:szCs w:val="24"/>
        </w:rPr>
        <w:t xml:space="preserve">We do not maintain or use names in our communications.  We only use titles.  We address the Chief Academic Officer letter to "Chief Academic Officer" and send it to the address provided by IPEDS, and similarly, we address the Library director letter to “Library Director.”  During follow-up calls to non-respondents, if we cannot reach the person who can provide information on the library, we ask for a name and contact information for the persons who can.  Otherwise, </w:t>
      </w:r>
      <w:r>
        <w:rPr>
          <w:rFonts w:ascii="Times New Roman" w:hAnsi="Times New Roman"/>
          <w:color w:val="008000"/>
          <w:sz w:val="24"/>
          <w:szCs w:val="24"/>
        </w:rPr>
        <w:t>w</w:t>
      </w:r>
      <w:r w:rsidRPr="00F91112">
        <w:rPr>
          <w:rFonts w:ascii="Times New Roman" w:hAnsi="Times New Roman"/>
          <w:color w:val="008000"/>
          <w:sz w:val="24"/>
          <w:szCs w:val="24"/>
        </w:rPr>
        <w:t>e use only titles in our correspondence.</w:t>
      </w:r>
    </w:p>
    <w:p w:rsidR="00A2423D" w:rsidRDefault="00A2423D" w:rsidP="00CC323D">
      <w:pPr>
        <w:pStyle w:val="PlainText"/>
        <w:rPr>
          <w:rFonts w:ascii="Calibri" w:hAnsi="Calibri"/>
          <w:sz w:val="22"/>
          <w:szCs w:val="22"/>
        </w:rPr>
      </w:pPr>
    </w:p>
    <w:p w:rsidR="00A2423D" w:rsidRDefault="00A2423D" w:rsidP="002418AF">
      <w:pPr>
        <w:pStyle w:val="msolistparagraph0"/>
        <w:numPr>
          <w:ilvl w:val="0"/>
          <w:numId w:val="3"/>
        </w:numPr>
        <w:ind w:hanging="720"/>
      </w:pPr>
      <w:r>
        <w:t>Re 6c – We are concerned that the library space question could be interpreted as an opportunity to express a concern about inadequate space, thereby screening out respondents inaccurately.   Please reassure us that this has not been a problem by providing evidence that this question is well understood by respondents.  For example, has this question been tested in a cognitive lab or the results benchmarked against an independent estimate from associations etc?</w:t>
      </w:r>
    </w:p>
    <w:p w:rsidR="00A2423D" w:rsidRDefault="00A2423D" w:rsidP="00F91112">
      <w:pPr>
        <w:pStyle w:val="PlainText"/>
        <w:ind w:left="720"/>
        <w:rPr>
          <w:rFonts w:ascii="Times New Roman" w:hAnsi="Times New Roman"/>
          <w:color w:val="008000"/>
          <w:sz w:val="24"/>
          <w:szCs w:val="24"/>
        </w:rPr>
      </w:pPr>
    </w:p>
    <w:p w:rsidR="00A2423D" w:rsidRPr="00D47CCD" w:rsidRDefault="00A2423D" w:rsidP="00F91112">
      <w:pPr>
        <w:pStyle w:val="PlainText"/>
        <w:ind w:left="720"/>
        <w:rPr>
          <w:rFonts w:ascii="Times New Roman" w:hAnsi="Times New Roman"/>
          <w:color w:val="008000"/>
          <w:sz w:val="24"/>
          <w:szCs w:val="24"/>
        </w:rPr>
      </w:pPr>
      <w:r w:rsidRPr="00D47CCD">
        <w:rPr>
          <w:rFonts w:ascii="Times New Roman" w:hAnsi="Times New Roman"/>
          <w:color w:val="008000"/>
          <w:sz w:val="24"/>
          <w:szCs w:val="24"/>
        </w:rPr>
        <w:t>This question has been asked in the Academic Libraries Survey since at least 2000 and no issues have been raised in reference to it.  Of the 3,445 libraries that responded to this eligibility question, only 125 answered no to this question.  Among these 125 libraries, 117 answered no to more than one eligibility question, and only 8 answered no to only this eligibility question.</w:t>
      </w:r>
    </w:p>
    <w:p w:rsidR="00A2423D" w:rsidRPr="00D47CCD" w:rsidRDefault="00A2423D" w:rsidP="00F91112">
      <w:pPr>
        <w:pStyle w:val="PlainText"/>
        <w:ind w:left="720"/>
        <w:rPr>
          <w:rFonts w:ascii="Times New Roman" w:hAnsi="Times New Roman"/>
          <w:color w:val="008000"/>
          <w:sz w:val="24"/>
          <w:szCs w:val="24"/>
        </w:rPr>
      </w:pPr>
    </w:p>
    <w:p w:rsidR="00A2423D" w:rsidRPr="00D47CCD" w:rsidRDefault="00A2423D" w:rsidP="00F91112">
      <w:pPr>
        <w:pStyle w:val="PlainText"/>
        <w:ind w:left="720"/>
        <w:rPr>
          <w:rFonts w:ascii="Times New Roman" w:hAnsi="Times New Roman"/>
          <w:color w:val="008000"/>
          <w:sz w:val="24"/>
          <w:szCs w:val="24"/>
        </w:rPr>
      </w:pPr>
      <w:r w:rsidRPr="00D47CCD">
        <w:rPr>
          <w:rFonts w:ascii="Times New Roman" w:hAnsi="Times New Roman"/>
          <w:color w:val="008000"/>
          <w:sz w:val="24"/>
          <w:szCs w:val="24"/>
        </w:rPr>
        <w:t>However, in the next ALS administration, we will follow up with those who answer no only to this questions to find out if they are possibly misinterpreting it.  We will also raise the wording of this question with the Academic Library Advisory committee, to determine whether they think it may be misleading and whether they recommend changing the wording.</w:t>
      </w:r>
    </w:p>
    <w:p w:rsidR="00A2423D" w:rsidRDefault="00A2423D" w:rsidP="00CC323D">
      <w:pPr>
        <w:pStyle w:val="PlainText"/>
        <w:rPr>
          <w:rFonts w:ascii="Calibri" w:hAnsi="Calibri"/>
          <w:sz w:val="22"/>
          <w:szCs w:val="22"/>
        </w:rPr>
      </w:pPr>
    </w:p>
    <w:p w:rsidR="00A2423D" w:rsidRDefault="00A2423D" w:rsidP="002418AF">
      <w:pPr>
        <w:pStyle w:val="msolistparagraph0"/>
        <w:numPr>
          <w:ilvl w:val="0"/>
          <w:numId w:val="3"/>
        </w:numPr>
        <w:ind w:hanging="720"/>
      </w:pPr>
      <w:r>
        <w:t xml:space="preserve">Re 6d – If the statement we asked about is not intended to be the PRA statement, then please show us where the required PRA statement appears on the questionnaire.  Providing a screen shot of the web instrument would be important if the respondent is seeing something different from the paper instruments provided to us. </w:t>
      </w:r>
    </w:p>
    <w:p w:rsidR="00A2423D" w:rsidRDefault="00A2423D" w:rsidP="002418AF">
      <w:pPr>
        <w:pStyle w:val="PlainText"/>
        <w:ind w:left="720"/>
        <w:rPr>
          <w:rFonts w:ascii="Times New Roman" w:hAnsi="Times New Roman"/>
          <w:color w:val="008000"/>
          <w:sz w:val="24"/>
          <w:szCs w:val="24"/>
        </w:rPr>
      </w:pPr>
    </w:p>
    <w:p w:rsidR="00A2423D" w:rsidRPr="002418AF" w:rsidRDefault="00A2423D" w:rsidP="002418AF">
      <w:pPr>
        <w:pStyle w:val="PlainText"/>
        <w:ind w:left="720"/>
        <w:rPr>
          <w:rFonts w:ascii="Times New Roman" w:hAnsi="Times New Roman"/>
          <w:color w:val="008000"/>
          <w:sz w:val="24"/>
          <w:szCs w:val="24"/>
        </w:rPr>
      </w:pPr>
      <w:r>
        <w:rPr>
          <w:rFonts w:ascii="Times New Roman" w:hAnsi="Times New Roman"/>
          <w:color w:val="008000"/>
          <w:sz w:val="24"/>
          <w:szCs w:val="24"/>
        </w:rPr>
        <w:t>The PRA is provided on</w:t>
      </w:r>
      <w:r w:rsidRPr="002418AF">
        <w:rPr>
          <w:rFonts w:ascii="Times New Roman" w:hAnsi="Times New Roman"/>
          <w:color w:val="008000"/>
          <w:sz w:val="24"/>
          <w:szCs w:val="24"/>
        </w:rPr>
        <w:t xml:space="preserve"> the login page of the survey (see</w:t>
      </w:r>
      <w:r>
        <w:rPr>
          <w:rFonts w:ascii="Times New Roman" w:hAnsi="Times New Roman"/>
          <w:color w:val="008000"/>
          <w:sz w:val="24"/>
          <w:szCs w:val="24"/>
        </w:rPr>
        <w:t xml:space="preserve"> screen shot below</w:t>
      </w:r>
      <w:r w:rsidRPr="002418AF">
        <w:rPr>
          <w:rFonts w:ascii="Times New Roman" w:hAnsi="Times New Roman"/>
          <w:color w:val="008000"/>
          <w:sz w:val="24"/>
          <w:szCs w:val="24"/>
        </w:rPr>
        <w:t>) under "</w:t>
      </w:r>
      <w:r w:rsidRPr="00D964C9">
        <w:rPr>
          <w:rFonts w:ascii="Times New Roman" w:hAnsi="Times New Roman"/>
          <w:color w:val="008000"/>
          <w:sz w:val="24"/>
          <w:szCs w:val="24"/>
        </w:rPr>
        <w:t>Institutional Burden</w:t>
      </w:r>
      <w:r>
        <w:rPr>
          <w:rFonts w:ascii="Times New Roman" w:hAnsi="Times New Roman"/>
          <w:color w:val="008000"/>
          <w:sz w:val="24"/>
          <w:szCs w:val="24"/>
        </w:rPr>
        <w:t>.</w:t>
      </w:r>
      <w:r w:rsidRPr="002418AF">
        <w:rPr>
          <w:rFonts w:ascii="Times New Roman" w:hAnsi="Times New Roman"/>
          <w:color w:val="008000"/>
          <w:sz w:val="24"/>
          <w:szCs w:val="24"/>
        </w:rPr>
        <w:t>"</w:t>
      </w:r>
    </w:p>
    <w:p w:rsidR="00A2423D" w:rsidRPr="00821C61" w:rsidRDefault="00A2423D" w:rsidP="00821C61">
      <w:pPr>
        <w:pStyle w:val="PlainText"/>
        <w:ind w:left="720"/>
        <w:rPr>
          <w:rFonts w:ascii="Times New Roman" w:hAnsi="Times New Roman"/>
          <w:color w:val="008000"/>
          <w:sz w:val="24"/>
          <w:szCs w:val="24"/>
        </w:rPr>
      </w:pPr>
      <w:r w:rsidRPr="00762842">
        <w:rPr>
          <w:color w:val="0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273pt">
            <v:imagedata r:id="rId5" o:title=""/>
          </v:shape>
        </w:pict>
      </w:r>
    </w:p>
    <w:sectPr w:rsidR="00A2423D" w:rsidRPr="00821C61" w:rsidSect="00D91870">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29BF"/>
    <w:multiLevelType w:val="hybridMultilevel"/>
    <w:tmpl w:val="BA68B1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10A38C7"/>
    <w:multiLevelType w:val="hybridMultilevel"/>
    <w:tmpl w:val="B6243612"/>
    <w:lvl w:ilvl="0" w:tplc="0409000F">
      <w:start w:val="1"/>
      <w:numFmt w:val="decimal"/>
      <w:lvlText w:val="%1."/>
      <w:lvlJc w:val="left"/>
      <w:pPr>
        <w:tabs>
          <w:tab w:val="num" w:pos="720"/>
        </w:tabs>
        <w:ind w:left="720" w:hanging="360"/>
      </w:pPr>
      <w:rPr>
        <w:rFont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641AD3"/>
    <w:multiLevelType w:val="hybridMultilevel"/>
    <w:tmpl w:val="993E5E3C"/>
    <w:lvl w:ilvl="0" w:tplc="1B7CAEB8">
      <w:start w:val="1"/>
      <w:numFmt w:val="bullet"/>
      <w:lvlText w:val="o"/>
      <w:lvlJc w:val="left"/>
      <w:pPr>
        <w:tabs>
          <w:tab w:val="num" w:pos="1440"/>
        </w:tabs>
        <w:ind w:left="1440" w:hanging="360"/>
      </w:pPr>
      <w:rPr>
        <w:rFonts w:ascii="Courier New" w:hAnsi="Courier New"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4984631"/>
    <w:multiLevelType w:val="hybridMultilevel"/>
    <w:tmpl w:val="B22A8B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A4D2D21"/>
    <w:multiLevelType w:val="hybridMultilevel"/>
    <w:tmpl w:val="B2A02504"/>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3FF5215"/>
    <w:multiLevelType w:val="hybridMultilevel"/>
    <w:tmpl w:val="78D4F8DC"/>
    <w:lvl w:ilvl="0" w:tplc="1B7CAEB8">
      <w:start w:val="1"/>
      <w:numFmt w:val="bullet"/>
      <w:lvlText w:val="o"/>
      <w:lvlJc w:val="left"/>
      <w:pPr>
        <w:tabs>
          <w:tab w:val="num" w:pos="720"/>
        </w:tabs>
        <w:ind w:left="720" w:hanging="360"/>
      </w:pPr>
      <w:rPr>
        <w:rFonts w:ascii="Courier New" w:hAnsi="Courier New" w:hint="default"/>
        <w:sz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76B1B3F"/>
    <w:multiLevelType w:val="hybridMultilevel"/>
    <w:tmpl w:val="0C3A864A"/>
    <w:lvl w:ilvl="0" w:tplc="1B7CAEB8">
      <w:start w:val="1"/>
      <w:numFmt w:val="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w:doNotBreakConstrainedForcedTable"/>
  </w:docVars>
  <w:rsids>
    <w:rsidRoot w:val="005C2904"/>
    <w:rsid w:val="000259F9"/>
    <w:rsid w:val="00025AA0"/>
    <w:rsid w:val="00035259"/>
    <w:rsid w:val="00062979"/>
    <w:rsid w:val="00065AF3"/>
    <w:rsid w:val="000B3CD6"/>
    <w:rsid w:val="000C2D59"/>
    <w:rsid w:val="001479A4"/>
    <w:rsid w:val="0018022F"/>
    <w:rsid w:val="00180F84"/>
    <w:rsid w:val="00187A1E"/>
    <w:rsid w:val="001A0190"/>
    <w:rsid w:val="001A625C"/>
    <w:rsid w:val="00231A47"/>
    <w:rsid w:val="002418AF"/>
    <w:rsid w:val="00266AD2"/>
    <w:rsid w:val="002D3485"/>
    <w:rsid w:val="00350814"/>
    <w:rsid w:val="0037291B"/>
    <w:rsid w:val="00393FA7"/>
    <w:rsid w:val="003B4B32"/>
    <w:rsid w:val="003E61A8"/>
    <w:rsid w:val="004243E3"/>
    <w:rsid w:val="004271C4"/>
    <w:rsid w:val="00457E60"/>
    <w:rsid w:val="00462272"/>
    <w:rsid w:val="004727D4"/>
    <w:rsid w:val="0048188F"/>
    <w:rsid w:val="004B4E75"/>
    <w:rsid w:val="00562913"/>
    <w:rsid w:val="005635F0"/>
    <w:rsid w:val="005C2904"/>
    <w:rsid w:val="005C5D0E"/>
    <w:rsid w:val="005D1A8A"/>
    <w:rsid w:val="005D1D51"/>
    <w:rsid w:val="005F189E"/>
    <w:rsid w:val="005F3A47"/>
    <w:rsid w:val="005F3B5F"/>
    <w:rsid w:val="006514D6"/>
    <w:rsid w:val="006539EE"/>
    <w:rsid w:val="006859CE"/>
    <w:rsid w:val="006D06A3"/>
    <w:rsid w:val="0076075C"/>
    <w:rsid w:val="00762842"/>
    <w:rsid w:val="007D3585"/>
    <w:rsid w:val="007D593C"/>
    <w:rsid w:val="00821C61"/>
    <w:rsid w:val="00891096"/>
    <w:rsid w:val="008D24C6"/>
    <w:rsid w:val="0090284E"/>
    <w:rsid w:val="0096345E"/>
    <w:rsid w:val="00982AD1"/>
    <w:rsid w:val="009C1D5B"/>
    <w:rsid w:val="009D0D98"/>
    <w:rsid w:val="00A2423D"/>
    <w:rsid w:val="00A5321F"/>
    <w:rsid w:val="00AD71B9"/>
    <w:rsid w:val="00B24188"/>
    <w:rsid w:val="00B25CA7"/>
    <w:rsid w:val="00B64005"/>
    <w:rsid w:val="00C17C47"/>
    <w:rsid w:val="00C32DF4"/>
    <w:rsid w:val="00C4272A"/>
    <w:rsid w:val="00C61820"/>
    <w:rsid w:val="00CC2144"/>
    <w:rsid w:val="00CC323D"/>
    <w:rsid w:val="00D47CCD"/>
    <w:rsid w:val="00D5038C"/>
    <w:rsid w:val="00D91870"/>
    <w:rsid w:val="00D964C9"/>
    <w:rsid w:val="00DE6162"/>
    <w:rsid w:val="00DF4905"/>
    <w:rsid w:val="00E03735"/>
    <w:rsid w:val="00EB64F4"/>
    <w:rsid w:val="00EC238E"/>
    <w:rsid w:val="00EF50B4"/>
    <w:rsid w:val="00F15DCC"/>
    <w:rsid w:val="00F30D09"/>
    <w:rsid w:val="00F40B8E"/>
    <w:rsid w:val="00F51D2B"/>
    <w:rsid w:val="00F91112"/>
    <w:rsid w:val="00FB6131"/>
    <w:rsid w:val="00FD796F"/>
    <w:rsid w:val="00FE40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04"/>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C2904"/>
  </w:style>
  <w:style w:type="paragraph" w:styleId="ListParagraph">
    <w:name w:val="List Paragraph"/>
    <w:basedOn w:val="Normal"/>
    <w:uiPriority w:val="99"/>
    <w:qFormat/>
    <w:rsid w:val="005C2904"/>
    <w:pPr>
      <w:ind w:left="720"/>
    </w:pPr>
  </w:style>
  <w:style w:type="character" w:styleId="Hyperlink">
    <w:name w:val="Hyperlink"/>
    <w:basedOn w:val="DefaultParagraphFont"/>
    <w:uiPriority w:val="99"/>
    <w:rsid w:val="0018022F"/>
    <w:rPr>
      <w:rFonts w:cs="Times New Roman"/>
      <w:color w:val="0000FF"/>
      <w:u w:val="single"/>
    </w:rPr>
  </w:style>
  <w:style w:type="paragraph" w:customStyle="1" w:styleId="msolistparagraph0">
    <w:name w:val="msolistparagraph"/>
    <w:basedOn w:val="Normal"/>
    <w:uiPriority w:val="99"/>
    <w:rsid w:val="00065AF3"/>
    <w:pPr>
      <w:ind w:left="720"/>
    </w:pPr>
    <w:rPr>
      <w:rFonts w:ascii="Calibri" w:eastAsia="Times New Roman" w:hAnsi="Calibri"/>
      <w:sz w:val="22"/>
      <w:szCs w:val="22"/>
    </w:rPr>
  </w:style>
  <w:style w:type="character" w:customStyle="1" w:styleId="PlainTextChar">
    <w:name w:val="Plain Text Char"/>
    <w:basedOn w:val="DefaultParagraphFont"/>
    <w:link w:val="PlainText"/>
    <w:uiPriority w:val="99"/>
    <w:locked/>
    <w:rsid w:val="00065AF3"/>
    <w:rPr>
      <w:rFonts w:ascii="Courier New" w:hAnsi="Courier New" w:cs="Times New Roman"/>
      <w:lang w:bidi="ar-SA"/>
    </w:rPr>
  </w:style>
  <w:style w:type="paragraph" w:styleId="PlainText">
    <w:name w:val="Plain Text"/>
    <w:basedOn w:val="Normal"/>
    <w:link w:val="PlainTextChar"/>
    <w:uiPriority w:val="99"/>
    <w:rsid w:val="00065AF3"/>
    <w:rPr>
      <w:rFonts w:ascii="Courier New" w:eastAsia="Times New Roman" w:hAnsi="Courier New"/>
      <w:sz w:val="20"/>
      <w:szCs w:val="20"/>
    </w:rPr>
  </w:style>
  <w:style w:type="character" w:customStyle="1" w:styleId="PlainTextChar1">
    <w:name w:val="Plain Text Char1"/>
    <w:basedOn w:val="DefaultParagraphFont"/>
    <w:link w:val="PlainText"/>
    <w:uiPriority w:val="99"/>
    <w:semiHidden/>
    <w:rsid w:val="003E394F"/>
    <w:rPr>
      <w:rFonts w:ascii="Courier New" w:hAnsi="Courier New" w:cs="Courier New"/>
      <w:sz w:val="20"/>
      <w:szCs w:val="20"/>
    </w:rPr>
  </w:style>
  <w:style w:type="character" w:styleId="CommentReference">
    <w:name w:val="annotation reference"/>
    <w:basedOn w:val="DefaultParagraphFont"/>
    <w:uiPriority w:val="99"/>
    <w:semiHidden/>
    <w:rsid w:val="001479A4"/>
    <w:rPr>
      <w:rFonts w:cs="Times New Roman"/>
      <w:sz w:val="16"/>
      <w:szCs w:val="16"/>
    </w:rPr>
  </w:style>
  <w:style w:type="paragraph" w:styleId="CommentText">
    <w:name w:val="annotation text"/>
    <w:basedOn w:val="Normal"/>
    <w:link w:val="CommentTextChar"/>
    <w:uiPriority w:val="99"/>
    <w:semiHidden/>
    <w:rsid w:val="001479A4"/>
    <w:rPr>
      <w:sz w:val="20"/>
      <w:szCs w:val="20"/>
    </w:rPr>
  </w:style>
  <w:style w:type="character" w:customStyle="1" w:styleId="CommentTextChar">
    <w:name w:val="Comment Text Char"/>
    <w:basedOn w:val="DefaultParagraphFont"/>
    <w:link w:val="CommentText"/>
    <w:uiPriority w:val="99"/>
    <w:semiHidden/>
    <w:rsid w:val="003E394F"/>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1479A4"/>
    <w:rPr>
      <w:b/>
      <w:bCs/>
    </w:rPr>
  </w:style>
  <w:style w:type="character" w:customStyle="1" w:styleId="CommentSubjectChar">
    <w:name w:val="Comment Subject Char"/>
    <w:basedOn w:val="CommentTextChar"/>
    <w:link w:val="CommentSubject"/>
    <w:uiPriority w:val="99"/>
    <w:semiHidden/>
    <w:rsid w:val="003E394F"/>
    <w:rPr>
      <w:b/>
      <w:bCs/>
    </w:rPr>
  </w:style>
  <w:style w:type="paragraph" w:styleId="BalloonText">
    <w:name w:val="Balloon Text"/>
    <w:basedOn w:val="Normal"/>
    <w:link w:val="BalloonTextChar"/>
    <w:uiPriority w:val="99"/>
    <w:semiHidden/>
    <w:rsid w:val="001479A4"/>
    <w:rPr>
      <w:rFonts w:ascii="Tahoma" w:hAnsi="Tahoma" w:cs="Tahoma"/>
      <w:sz w:val="16"/>
      <w:szCs w:val="16"/>
    </w:rPr>
  </w:style>
  <w:style w:type="character" w:customStyle="1" w:styleId="BalloonTextChar">
    <w:name w:val="Balloon Text Char"/>
    <w:basedOn w:val="DefaultParagraphFont"/>
    <w:link w:val="BalloonText"/>
    <w:uiPriority w:val="99"/>
    <w:semiHidden/>
    <w:rsid w:val="003E394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398674829">
      <w:marLeft w:val="0"/>
      <w:marRight w:val="0"/>
      <w:marTop w:val="0"/>
      <w:marBottom w:val="0"/>
      <w:divBdr>
        <w:top w:val="none" w:sz="0" w:space="0" w:color="auto"/>
        <w:left w:val="none" w:sz="0" w:space="0" w:color="auto"/>
        <w:bottom w:val="none" w:sz="0" w:space="0" w:color="auto"/>
        <w:right w:val="none" w:sz="0" w:space="0" w:color="auto"/>
      </w:divBdr>
    </w:div>
    <w:div w:id="1398674830">
      <w:marLeft w:val="0"/>
      <w:marRight w:val="0"/>
      <w:marTop w:val="0"/>
      <w:marBottom w:val="0"/>
      <w:divBdr>
        <w:top w:val="none" w:sz="0" w:space="0" w:color="auto"/>
        <w:left w:val="none" w:sz="0" w:space="0" w:color="auto"/>
        <w:bottom w:val="none" w:sz="0" w:space="0" w:color="auto"/>
        <w:right w:val="none" w:sz="0" w:space="0" w:color="auto"/>
      </w:divBdr>
    </w:div>
    <w:div w:id="1398674831">
      <w:marLeft w:val="0"/>
      <w:marRight w:val="0"/>
      <w:marTop w:val="0"/>
      <w:marBottom w:val="0"/>
      <w:divBdr>
        <w:top w:val="none" w:sz="0" w:space="0" w:color="auto"/>
        <w:left w:val="none" w:sz="0" w:space="0" w:color="auto"/>
        <w:bottom w:val="none" w:sz="0" w:space="0" w:color="auto"/>
        <w:right w:val="none" w:sz="0" w:space="0" w:color="auto"/>
      </w:divBdr>
    </w:div>
    <w:div w:id="1398674832">
      <w:marLeft w:val="0"/>
      <w:marRight w:val="0"/>
      <w:marTop w:val="0"/>
      <w:marBottom w:val="0"/>
      <w:divBdr>
        <w:top w:val="none" w:sz="0" w:space="0" w:color="auto"/>
        <w:left w:val="none" w:sz="0" w:space="0" w:color="auto"/>
        <w:bottom w:val="none" w:sz="0" w:space="0" w:color="auto"/>
        <w:right w:val="none" w:sz="0" w:space="0" w:color="auto"/>
      </w:divBdr>
    </w:div>
    <w:div w:id="1398674833">
      <w:marLeft w:val="0"/>
      <w:marRight w:val="0"/>
      <w:marTop w:val="0"/>
      <w:marBottom w:val="0"/>
      <w:divBdr>
        <w:top w:val="none" w:sz="0" w:space="0" w:color="auto"/>
        <w:left w:val="none" w:sz="0" w:space="0" w:color="auto"/>
        <w:bottom w:val="none" w:sz="0" w:space="0" w:color="auto"/>
        <w:right w:val="none" w:sz="0" w:space="0" w:color="auto"/>
      </w:divBdr>
    </w:div>
    <w:div w:id="1398674834">
      <w:marLeft w:val="0"/>
      <w:marRight w:val="0"/>
      <w:marTop w:val="0"/>
      <w:marBottom w:val="0"/>
      <w:divBdr>
        <w:top w:val="none" w:sz="0" w:space="0" w:color="auto"/>
        <w:left w:val="none" w:sz="0" w:space="0" w:color="auto"/>
        <w:bottom w:val="none" w:sz="0" w:space="0" w:color="auto"/>
        <w:right w:val="none" w:sz="0" w:space="0" w:color="auto"/>
      </w:divBdr>
    </w:div>
    <w:div w:id="1398674835">
      <w:marLeft w:val="0"/>
      <w:marRight w:val="0"/>
      <w:marTop w:val="0"/>
      <w:marBottom w:val="0"/>
      <w:divBdr>
        <w:top w:val="none" w:sz="0" w:space="0" w:color="auto"/>
        <w:left w:val="none" w:sz="0" w:space="0" w:color="auto"/>
        <w:bottom w:val="none" w:sz="0" w:space="0" w:color="auto"/>
        <w:right w:val="none" w:sz="0" w:space="0" w:color="auto"/>
      </w:divBdr>
    </w:div>
    <w:div w:id="1398674836">
      <w:marLeft w:val="0"/>
      <w:marRight w:val="0"/>
      <w:marTop w:val="0"/>
      <w:marBottom w:val="0"/>
      <w:divBdr>
        <w:top w:val="none" w:sz="0" w:space="0" w:color="auto"/>
        <w:left w:val="none" w:sz="0" w:space="0" w:color="auto"/>
        <w:bottom w:val="none" w:sz="0" w:space="0" w:color="auto"/>
        <w:right w:val="none" w:sz="0" w:space="0" w:color="auto"/>
      </w:divBdr>
    </w:div>
    <w:div w:id="1398674837">
      <w:marLeft w:val="0"/>
      <w:marRight w:val="0"/>
      <w:marTop w:val="0"/>
      <w:marBottom w:val="0"/>
      <w:divBdr>
        <w:top w:val="none" w:sz="0" w:space="0" w:color="auto"/>
        <w:left w:val="none" w:sz="0" w:space="0" w:color="auto"/>
        <w:bottom w:val="none" w:sz="0" w:space="0" w:color="auto"/>
        <w:right w:val="none" w:sz="0" w:space="0" w:color="auto"/>
      </w:divBdr>
    </w:div>
    <w:div w:id="1398674838">
      <w:marLeft w:val="0"/>
      <w:marRight w:val="0"/>
      <w:marTop w:val="0"/>
      <w:marBottom w:val="0"/>
      <w:divBdr>
        <w:top w:val="none" w:sz="0" w:space="0" w:color="auto"/>
        <w:left w:val="none" w:sz="0" w:space="0" w:color="auto"/>
        <w:bottom w:val="none" w:sz="0" w:space="0" w:color="auto"/>
        <w:right w:val="none" w:sz="0" w:space="0" w:color="auto"/>
      </w:divBdr>
    </w:div>
    <w:div w:id="1398674839">
      <w:marLeft w:val="0"/>
      <w:marRight w:val="0"/>
      <w:marTop w:val="0"/>
      <w:marBottom w:val="0"/>
      <w:divBdr>
        <w:top w:val="none" w:sz="0" w:space="0" w:color="auto"/>
        <w:left w:val="none" w:sz="0" w:space="0" w:color="auto"/>
        <w:bottom w:val="none" w:sz="0" w:space="0" w:color="auto"/>
        <w:right w:val="none" w:sz="0" w:space="0" w:color="auto"/>
      </w:divBdr>
    </w:div>
    <w:div w:id="1398674840">
      <w:marLeft w:val="0"/>
      <w:marRight w:val="0"/>
      <w:marTop w:val="0"/>
      <w:marBottom w:val="0"/>
      <w:divBdr>
        <w:top w:val="none" w:sz="0" w:space="0" w:color="auto"/>
        <w:left w:val="none" w:sz="0" w:space="0" w:color="auto"/>
        <w:bottom w:val="none" w:sz="0" w:space="0" w:color="auto"/>
        <w:right w:val="none" w:sz="0" w:space="0" w:color="auto"/>
      </w:divBdr>
    </w:div>
    <w:div w:id="1398674841">
      <w:marLeft w:val="0"/>
      <w:marRight w:val="0"/>
      <w:marTop w:val="0"/>
      <w:marBottom w:val="0"/>
      <w:divBdr>
        <w:top w:val="none" w:sz="0" w:space="0" w:color="auto"/>
        <w:left w:val="none" w:sz="0" w:space="0" w:color="auto"/>
        <w:bottom w:val="none" w:sz="0" w:space="0" w:color="auto"/>
        <w:right w:val="none" w:sz="0" w:space="0" w:color="auto"/>
      </w:divBdr>
    </w:div>
    <w:div w:id="1398674842">
      <w:marLeft w:val="0"/>
      <w:marRight w:val="0"/>
      <w:marTop w:val="0"/>
      <w:marBottom w:val="0"/>
      <w:divBdr>
        <w:top w:val="none" w:sz="0" w:space="0" w:color="auto"/>
        <w:left w:val="none" w:sz="0" w:space="0" w:color="auto"/>
        <w:bottom w:val="none" w:sz="0" w:space="0" w:color="auto"/>
        <w:right w:val="none" w:sz="0" w:space="0" w:color="auto"/>
      </w:divBdr>
    </w:div>
    <w:div w:id="1398674843">
      <w:marLeft w:val="0"/>
      <w:marRight w:val="0"/>
      <w:marTop w:val="0"/>
      <w:marBottom w:val="0"/>
      <w:divBdr>
        <w:top w:val="none" w:sz="0" w:space="0" w:color="auto"/>
        <w:left w:val="none" w:sz="0" w:space="0" w:color="auto"/>
        <w:bottom w:val="none" w:sz="0" w:space="0" w:color="auto"/>
        <w:right w:val="none" w:sz="0" w:space="0" w:color="auto"/>
      </w:divBdr>
    </w:div>
    <w:div w:id="1398674844">
      <w:marLeft w:val="0"/>
      <w:marRight w:val="0"/>
      <w:marTop w:val="0"/>
      <w:marBottom w:val="0"/>
      <w:divBdr>
        <w:top w:val="none" w:sz="0" w:space="0" w:color="auto"/>
        <w:left w:val="none" w:sz="0" w:space="0" w:color="auto"/>
        <w:bottom w:val="none" w:sz="0" w:space="0" w:color="auto"/>
        <w:right w:val="none" w:sz="0" w:space="0" w:color="auto"/>
      </w:divBdr>
    </w:div>
    <w:div w:id="1398674845">
      <w:marLeft w:val="0"/>
      <w:marRight w:val="0"/>
      <w:marTop w:val="0"/>
      <w:marBottom w:val="0"/>
      <w:divBdr>
        <w:top w:val="none" w:sz="0" w:space="0" w:color="auto"/>
        <w:left w:val="none" w:sz="0" w:space="0" w:color="auto"/>
        <w:bottom w:val="none" w:sz="0" w:space="0" w:color="auto"/>
        <w:right w:val="none" w:sz="0" w:space="0" w:color="auto"/>
      </w:divBdr>
    </w:div>
    <w:div w:id="1398674846">
      <w:marLeft w:val="0"/>
      <w:marRight w:val="0"/>
      <w:marTop w:val="0"/>
      <w:marBottom w:val="0"/>
      <w:divBdr>
        <w:top w:val="none" w:sz="0" w:space="0" w:color="auto"/>
        <w:left w:val="none" w:sz="0" w:space="0" w:color="auto"/>
        <w:bottom w:val="none" w:sz="0" w:space="0" w:color="auto"/>
        <w:right w:val="none" w:sz="0" w:space="0" w:color="auto"/>
      </w:divBdr>
    </w:div>
    <w:div w:id="1398674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1941</Words>
  <Characters>11070</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joconnell</dc:creator>
  <cp:keywords/>
  <dc:description/>
  <cp:lastModifiedBy>#Administrator</cp:lastModifiedBy>
  <cp:revision>2</cp:revision>
  <dcterms:created xsi:type="dcterms:W3CDTF">2010-07-12T20:04:00Z</dcterms:created>
  <dcterms:modified xsi:type="dcterms:W3CDTF">2010-07-12T20:04:00Z</dcterms:modified>
</cp:coreProperties>
</file>