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31D" w:rsidRPr="0086573B" w:rsidRDefault="0011031D" w:rsidP="0011031D">
      <w:pPr>
        <w:rPr>
          <w:szCs w:val="24"/>
        </w:rPr>
      </w:pPr>
      <w:r w:rsidRPr="0086573B">
        <w:rPr>
          <w:szCs w:val="24"/>
          <w:lang w:val="en-CA"/>
        </w:rPr>
        <w:fldChar w:fldCharType="begin"/>
      </w:r>
      <w:r w:rsidRPr="0086573B">
        <w:rPr>
          <w:szCs w:val="24"/>
          <w:lang w:val="en-CA"/>
        </w:rPr>
        <w:instrText xml:space="preserve"> SEQ CHAPTER \h \r 1</w:instrText>
      </w:r>
      <w:r w:rsidRPr="0086573B">
        <w:rPr>
          <w:szCs w:val="24"/>
          <w:lang w:val="en-CA"/>
        </w:rPr>
        <w:fldChar w:fldCharType="end"/>
      </w:r>
    </w:p>
    <w:p w:rsidR="0011031D" w:rsidRPr="0086573B" w:rsidRDefault="0011031D" w:rsidP="0011031D">
      <w:pPr>
        <w:rPr>
          <w:szCs w:val="24"/>
        </w:rPr>
      </w:pPr>
    </w:p>
    <w:p w:rsidR="0011031D" w:rsidRPr="0086573B" w:rsidRDefault="0011031D" w:rsidP="0011031D">
      <w:pPr>
        <w:rPr>
          <w:szCs w:val="24"/>
        </w:rPr>
      </w:pPr>
    </w:p>
    <w:p w:rsidR="0011031D" w:rsidRDefault="0011031D" w:rsidP="0011031D">
      <w:pPr>
        <w:jc w:val="center"/>
        <w:rPr>
          <w:b/>
          <w:sz w:val="32"/>
          <w:szCs w:val="32"/>
          <w:u w:val="single"/>
        </w:rPr>
      </w:pPr>
    </w:p>
    <w:p w:rsidR="0011031D" w:rsidRDefault="0011031D" w:rsidP="0011031D">
      <w:pPr>
        <w:jc w:val="center"/>
        <w:rPr>
          <w:b/>
          <w:sz w:val="32"/>
          <w:szCs w:val="32"/>
          <w:u w:val="single"/>
        </w:rPr>
      </w:pPr>
    </w:p>
    <w:p w:rsidR="0011031D" w:rsidRDefault="0011031D" w:rsidP="0011031D">
      <w:pPr>
        <w:jc w:val="center"/>
        <w:rPr>
          <w:b/>
          <w:sz w:val="32"/>
          <w:szCs w:val="32"/>
          <w:u w:val="single"/>
        </w:rPr>
      </w:pPr>
    </w:p>
    <w:p w:rsidR="0011031D" w:rsidRPr="002622C5" w:rsidRDefault="0011031D" w:rsidP="0011031D">
      <w:pPr>
        <w:jc w:val="center"/>
        <w:rPr>
          <w:b/>
          <w:sz w:val="32"/>
          <w:szCs w:val="32"/>
          <w:u w:val="single"/>
        </w:rPr>
      </w:pPr>
      <w:r w:rsidRPr="002622C5">
        <w:rPr>
          <w:b/>
          <w:sz w:val="32"/>
          <w:szCs w:val="32"/>
          <w:u w:val="single"/>
        </w:rPr>
        <w:t>Supporting Statement</w:t>
      </w:r>
    </w:p>
    <w:p w:rsidR="0011031D" w:rsidRPr="002622C5" w:rsidRDefault="0011031D" w:rsidP="0011031D">
      <w:pPr>
        <w:rPr>
          <w:b/>
          <w:szCs w:val="24"/>
          <w:u w:val="single"/>
        </w:rPr>
      </w:pPr>
    </w:p>
    <w:p w:rsidR="0011031D" w:rsidRPr="002622C5" w:rsidRDefault="0011031D" w:rsidP="0011031D">
      <w:pPr>
        <w:jc w:val="center"/>
        <w:rPr>
          <w:b/>
          <w:sz w:val="32"/>
          <w:szCs w:val="32"/>
          <w:u w:val="single"/>
        </w:rPr>
      </w:pPr>
      <w:proofErr w:type="gramStart"/>
      <w:r w:rsidRPr="002622C5">
        <w:rPr>
          <w:b/>
          <w:sz w:val="32"/>
          <w:szCs w:val="32"/>
          <w:u w:val="single"/>
        </w:rPr>
        <w:t>for</w:t>
      </w:r>
      <w:proofErr w:type="gramEnd"/>
    </w:p>
    <w:p w:rsidR="0011031D" w:rsidRPr="002622C5" w:rsidRDefault="0011031D" w:rsidP="0011031D">
      <w:pPr>
        <w:jc w:val="center"/>
        <w:rPr>
          <w:b/>
          <w:szCs w:val="24"/>
          <w:u w:val="single"/>
        </w:rPr>
      </w:pPr>
    </w:p>
    <w:p w:rsidR="0011031D" w:rsidRPr="002622C5" w:rsidRDefault="0011031D" w:rsidP="0011031D">
      <w:pPr>
        <w:jc w:val="center"/>
        <w:rPr>
          <w:b/>
          <w:sz w:val="32"/>
          <w:szCs w:val="32"/>
        </w:rPr>
      </w:pPr>
      <w:r w:rsidRPr="002622C5">
        <w:rPr>
          <w:b/>
          <w:sz w:val="32"/>
          <w:szCs w:val="32"/>
          <w:u w:val="single"/>
        </w:rPr>
        <w:t>Information Collection Request</w:t>
      </w:r>
    </w:p>
    <w:p w:rsidR="0011031D" w:rsidRPr="0086573B" w:rsidRDefault="0011031D" w:rsidP="0011031D">
      <w:pPr>
        <w:jc w:val="center"/>
        <w:rPr>
          <w:szCs w:val="24"/>
        </w:rPr>
      </w:pPr>
    </w:p>
    <w:p w:rsidR="0011031D" w:rsidRPr="0086573B" w:rsidRDefault="0011031D" w:rsidP="0011031D">
      <w:pPr>
        <w:jc w:val="center"/>
        <w:rPr>
          <w:szCs w:val="24"/>
        </w:rPr>
      </w:pPr>
    </w:p>
    <w:p w:rsidR="0011031D" w:rsidRPr="0086573B" w:rsidRDefault="0011031D" w:rsidP="0011031D">
      <w:pPr>
        <w:jc w:val="center"/>
        <w:rPr>
          <w:szCs w:val="24"/>
        </w:rPr>
      </w:pPr>
    </w:p>
    <w:p w:rsidR="0011031D" w:rsidRPr="0086573B" w:rsidRDefault="0011031D" w:rsidP="0011031D">
      <w:pPr>
        <w:jc w:val="center"/>
        <w:rPr>
          <w:szCs w:val="24"/>
        </w:rPr>
      </w:pPr>
      <w:r w:rsidRPr="0086573B">
        <w:rPr>
          <w:szCs w:val="24"/>
        </w:rPr>
        <w:t>Emissions Certification and Compliance Requirements for</w:t>
      </w:r>
    </w:p>
    <w:p w:rsidR="0011031D" w:rsidRPr="0086573B" w:rsidRDefault="0011031D" w:rsidP="0011031D">
      <w:pPr>
        <w:jc w:val="center"/>
        <w:rPr>
          <w:szCs w:val="24"/>
        </w:rPr>
      </w:pPr>
      <w:r w:rsidRPr="0086573B">
        <w:rPr>
          <w:szCs w:val="24"/>
        </w:rPr>
        <w:t>Marine Spark-Ignition Engines</w:t>
      </w:r>
      <w:r>
        <w:rPr>
          <w:szCs w:val="24"/>
        </w:rPr>
        <w:t xml:space="preserve"> </w:t>
      </w:r>
      <w:r w:rsidRPr="0086573B">
        <w:rPr>
          <w:szCs w:val="24"/>
        </w:rPr>
        <w:t>(Renewal)</w:t>
      </w:r>
    </w:p>
    <w:p w:rsidR="0011031D" w:rsidRDefault="0011031D" w:rsidP="0011031D">
      <w:pPr>
        <w:jc w:val="center"/>
        <w:rPr>
          <w:szCs w:val="24"/>
        </w:rPr>
      </w:pPr>
    </w:p>
    <w:p w:rsidR="0011031D" w:rsidRPr="0086573B" w:rsidRDefault="0011031D" w:rsidP="0011031D">
      <w:pPr>
        <w:jc w:val="center"/>
        <w:rPr>
          <w:szCs w:val="24"/>
        </w:rPr>
      </w:pPr>
    </w:p>
    <w:p w:rsidR="0011031D" w:rsidRPr="0086573B" w:rsidRDefault="0011031D" w:rsidP="0011031D">
      <w:pPr>
        <w:jc w:val="center"/>
        <w:rPr>
          <w:szCs w:val="24"/>
        </w:rPr>
      </w:pPr>
    </w:p>
    <w:p w:rsidR="0011031D" w:rsidRPr="0086573B" w:rsidRDefault="0011031D" w:rsidP="0011031D">
      <w:pPr>
        <w:jc w:val="center"/>
        <w:rPr>
          <w:szCs w:val="24"/>
        </w:rPr>
      </w:pPr>
    </w:p>
    <w:p w:rsidR="0011031D" w:rsidRPr="0086573B" w:rsidRDefault="0011031D" w:rsidP="0011031D">
      <w:pPr>
        <w:jc w:val="center"/>
        <w:rPr>
          <w:szCs w:val="24"/>
        </w:rPr>
      </w:pPr>
    </w:p>
    <w:p w:rsidR="0011031D" w:rsidRDefault="0011031D" w:rsidP="0011031D">
      <w:pPr>
        <w:jc w:val="center"/>
        <w:rPr>
          <w:szCs w:val="24"/>
        </w:rPr>
      </w:pPr>
    </w:p>
    <w:p w:rsidR="0011031D" w:rsidRDefault="0011031D" w:rsidP="0011031D">
      <w:pPr>
        <w:jc w:val="center"/>
        <w:rPr>
          <w:szCs w:val="24"/>
        </w:rPr>
      </w:pPr>
    </w:p>
    <w:p w:rsidR="0011031D" w:rsidRPr="0086573B" w:rsidRDefault="0011031D" w:rsidP="0011031D">
      <w:pPr>
        <w:jc w:val="center"/>
        <w:rPr>
          <w:szCs w:val="24"/>
        </w:rPr>
      </w:pPr>
    </w:p>
    <w:p w:rsidR="0011031D" w:rsidRPr="0086573B" w:rsidRDefault="0011031D" w:rsidP="0011031D">
      <w:pPr>
        <w:jc w:val="center"/>
        <w:rPr>
          <w:szCs w:val="24"/>
        </w:rPr>
      </w:pPr>
      <w:r w:rsidRPr="0086573B">
        <w:rPr>
          <w:szCs w:val="24"/>
        </w:rPr>
        <w:t>42 USC 7521 § 206</w:t>
      </w:r>
    </w:p>
    <w:p w:rsidR="0011031D" w:rsidRPr="0086573B" w:rsidRDefault="0011031D" w:rsidP="0011031D">
      <w:pPr>
        <w:jc w:val="center"/>
        <w:rPr>
          <w:szCs w:val="24"/>
        </w:rPr>
      </w:pPr>
      <w:r w:rsidRPr="0086573B">
        <w:rPr>
          <w:szCs w:val="24"/>
        </w:rPr>
        <w:t>42 USC 7521 § 208</w:t>
      </w:r>
    </w:p>
    <w:p w:rsidR="0011031D" w:rsidRPr="0086573B" w:rsidRDefault="0011031D" w:rsidP="0011031D">
      <w:pPr>
        <w:jc w:val="center"/>
        <w:rPr>
          <w:szCs w:val="24"/>
        </w:rPr>
      </w:pPr>
      <w:r w:rsidRPr="0086573B">
        <w:rPr>
          <w:szCs w:val="24"/>
        </w:rPr>
        <w:t>42 USC 7521 § 213(d)</w:t>
      </w:r>
    </w:p>
    <w:p w:rsidR="0011031D" w:rsidRPr="0086573B" w:rsidRDefault="0011031D" w:rsidP="0011031D">
      <w:pPr>
        <w:jc w:val="center"/>
        <w:rPr>
          <w:szCs w:val="24"/>
        </w:rPr>
      </w:pPr>
      <w:r w:rsidRPr="0086573B">
        <w:rPr>
          <w:szCs w:val="24"/>
        </w:rPr>
        <w:t xml:space="preserve">40 CFR </w:t>
      </w:r>
      <w:proofErr w:type="gramStart"/>
      <w:r w:rsidRPr="0086573B">
        <w:rPr>
          <w:szCs w:val="24"/>
        </w:rPr>
        <w:t>Part</w:t>
      </w:r>
      <w:proofErr w:type="gramEnd"/>
      <w:r w:rsidRPr="0086573B">
        <w:rPr>
          <w:szCs w:val="24"/>
        </w:rPr>
        <w:t xml:space="preserve"> 91</w:t>
      </w:r>
    </w:p>
    <w:p w:rsidR="0011031D" w:rsidRDefault="0011031D" w:rsidP="0011031D">
      <w:pPr>
        <w:rPr>
          <w:szCs w:val="24"/>
        </w:rPr>
      </w:pPr>
    </w:p>
    <w:p w:rsidR="0011031D" w:rsidRDefault="0011031D" w:rsidP="0011031D">
      <w:pPr>
        <w:rPr>
          <w:szCs w:val="24"/>
        </w:rPr>
      </w:pPr>
    </w:p>
    <w:p w:rsidR="0011031D" w:rsidRPr="0086573B" w:rsidRDefault="0011031D" w:rsidP="0011031D">
      <w:pPr>
        <w:rPr>
          <w:szCs w:val="24"/>
        </w:rPr>
      </w:pPr>
    </w:p>
    <w:p w:rsidR="0011031D" w:rsidRPr="0086573B" w:rsidRDefault="0011031D" w:rsidP="0011031D">
      <w:pPr>
        <w:jc w:val="center"/>
        <w:rPr>
          <w:szCs w:val="24"/>
        </w:rPr>
      </w:pPr>
      <w:r>
        <w:rPr>
          <w:szCs w:val="24"/>
        </w:rPr>
        <w:t>NOVEMBER 2007</w:t>
      </w:r>
    </w:p>
    <w:p w:rsidR="0011031D" w:rsidRPr="0086573B" w:rsidRDefault="0011031D" w:rsidP="0011031D">
      <w:pPr>
        <w:jc w:val="center"/>
        <w:rPr>
          <w:szCs w:val="24"/>
        </w:rPr>
      </w:pPr>
    </w:p>
    <w:p w:rsidR="0011031D" w:rsidRDefault="0011031D" w:rsidP="0011031D">
      <w:pPr>
        <w:jc w:val="center"/>
        <w:rPr>
          <w:szCs w:val="24"/>
        </w:rPr>
      </w:pPr>
    </w:p>
    <w:p w:rsidR="0011031D" w:rsidRDefault="0011031D" w:rsidP="0011031D">
      <w:pPr>
        <w:jc w:val="center"/>
        <w:rPr>
          <w:szCs w:val="24"/>
        </w:rPr>
      </w:pPr>
    </w:p>
    <w:p w:rsidR="0011031D" w:rsidRDefault="0011031D" w:rsidP="0011031D">
      <w:pPr>
        <w:jc w:val="center"/>
        <w:rPr>
          <w:szCs w:val="24"/>
        </w:rPr>
      </w:pPr>
    </w:p>
    <w:p w:rsidR="0011031D" w:rsidRPr="0086573B" w:rsidRDefault="0011031D" w:rsidP="0011031D">
      <w:pPr>
        <w:jc w:val="center"/>
        <w:rPr>
          <w:szCs w:val="24"/>
        </w:rPr>
      </w:pPr>
    </w:p>
    <w:p w:rsidR="0011031D" w:rsidRPr="0086573B" w:rsidRDefault="0011031D" w:rsidP="0011031D">
      <w:pPr>
        <w:jc w:val="center"/>
        <w:rPr>
          <w:szCs w:val="24"/>
        </w:rPr>
      </w:pPr>
      <w:r w:rsidRPr="0086573B">
        <w:rPr>
          <w:szCs w:val="24"/>
        </w:rPr>
        <w:t>Certification and Compliance Division</w:t>
      </w:r>
    </w:p>
    <w:p w:rsidR="0011031D" w:rsidRPr="0086573B" w:rsidRDefault="0011031D" w:rsidP="0011031D">
      <w:pPr>
        <w:jc w:val="center"/>
        <w:rPr>
          <w:szCs w:val="24"/>
        </w:rPr>
      </w:pPr>
      <w:r w:rsidRPr="0086573B">
        <w:rPr>
          <w:szCs w:val="24"/>
        </w:rPr>
        <w:t>Office of Transportation and Air Quality</w:t>
      </w:r>
    </w:p>
    <w:p w:rsidR="0011031D" w:rsidRPr="0086573B" w:rsidRDefault="0011031D" w:rsidP="0011031D">
      <w:pPr>
        <w:jc w:val="center"/>
        <w:rPr>
          <w:szCs w:val="24"/>
        </w:rPr>
      </w:pPr>
      <w:r w:rsidRPr="0086573B">
        <w:rPr>
          <w:szCs w:val="24"/>
        </w:rPr>
        <w:t>Office of Air and Radiation</w:t>
      </w:r>
    </w:p>
    <w:p w:rsidR="0011031D" w:rsidRDefault="0011031D" w:rsidP="0011031D">
      <w:pPr>
        <w:jc w:val="center"/>
        <w:rPr>
          <w:szCs w:val="24"/>
        </w:rPr>
      </w:pPr>
      <w:smartTag w:uri="urn:schemas-microsoft-com:office:smarttags" w:element="place">
        <w:smartTag w:uri="urn:schemas-microsoft-com:office:smarttags" w:element="country-region">
          <w:r w:rsidRPr="0086573B">
            <w:rPr>
              <w:szCs w:val="24"/>
            </w:rPr>
            <w:t>U.S.</w:t>
          </w:r>
        </w:smartTag>
      </w:smartTag>
      <w:r>
        <w:rPr>
          <w:szCs w:val="24"/>
        </w:rPr>
        <w:t xml:space="preserve"> Environmental Protection EPA</w:t>
      </w:r>
    </w:p>
    <w:p w:rsidR="0011031D" w:rsidRDefault="0011031D" w:rsidP="0011031D">
      <w:pPr>
        <w:rPr>
          <w:b/>
          <w:szCs w:val="24"/>
        </w:rPr>
        <w:sectPr w:rsidR="0011031D" w:rsidSect="00616767">
          <w:headerReference w:type="default" r:id="rId7"/>
          <w:footerReference w:type="default" r:id="rId8"/>
          <w:pgSz w:w="12240" w:h="15840"/>
          <w:pgMar w:top="1440" w:right="1440" w:bottom="1440" w:left="1260" w:header="1440" w:footer="1440" w:gutter="0"/>
          <w:pgNumType w:fmt="lowerRoman" w:start="1"/>
          <w:cols w:space="720"/>
        </w:sectPr>
      </w:pPr>
    </w:p>
    <w:p w:rsidR="0011031D" w:rsidRPr="00EA7CE0" w:rsidRDefault="0011031D" w:rsidP="0011031D">
      <w:pPr>
        <w:rPr>
          <w:b/>
          <w:szCs w:val="24"/>
          <w:u w:val="single"/>
        </w:rPr>
      </w:pPr>
      <w:r w:rsidRPr="00EA7CE0">
        <w:rPr>
          <w:b/>
          <w:szCs w:val="24"/>
        </w:rPr>
        <w:lastRenderedPageBreak/>
        <w:t>1.</w:t>
      </w:r>
      <w:r>
        <w:rPr>
          <w:b/>
          <w:szCs w:val="24"/>
        </w:rPr>
        <w:tab/>
      </w:r>
      <w:r w:rsidRPr="00EA7CE0">
        <w:rPr>
          <w:b/>
          <w:szCs w:val="24"/>
          <w:u w:val="single"/>
        </w:rPr>
        <w:t>Identification of the Information Collection</w:t>
      </w:r>
    </w:p>
    <w:p w:rsidR="0011031D" w:rsidRPr="0086573B" w:rsidRDefault="0011031D" w:rsidP="0011031D">
      <w:pPr>
        <w:rPr>
          <w:szCs w:val="24"/>
          <w:u w:val="single"/>
        </w:rPr>
      </w:pPr>
    </w:p>
    <w:p w:rsidR="0011031D" w:rsidRPr="0086573B" w:rsidRDefault="0011031D" w:rsidP="0011031D">
      <w:pPr>
        <w:rPr>
          <w:szCs w:val="24"/>
        </w:rPr>
      </w:pPr>
      <w:r>
        <w:rPr>
          <w:szCs w:val="24"/>
        </w:rPr>
        <w:t>1</w:t>
      </w:r>
      <w:r w:rsidRPr="0086573B">
        <w:rPr>
          <w:szCs w:val="24"/>
        </w:rPr>
        <w:t>(a)</w:t>
      </w:r>
      <w:r>
        <w:rPr>
          <w:szCs w:val="24"/>
        </w:rPr>
        <w:tab/>
      </w:r>
      <w:r w:rsidRPr="0086573B">
        <w:rPr>
          <w:szCs w:val="24"/>
          <w:u w:val="single"/>
        </w:rPr>
        <w:t>Title and Number of the Information Collection</w:t>
      </w:r>
    </w:p>
    <w:p w:rsidR="0011031D" w:rsidRPr="0086573B" w:rsidRDefault="0011031D" w:rsidP="0011031D">
      <w:pPr>
        <w:rPr>
          <w:szCs w:val="24"/>
        </w:rPr>
      </w:pPr>
    </w:p>
    <w:p w:rsidR="0011031D" w:rsidRPr="0086573B" w:rsidRDefault="0011031D" w:rsidP="0011031D">
      <w:pPr>
        <w:rPr>
          <w:szCs w:val="24"/>
        </w:rPr>
      </w:pPr>
      <w:r w:rsidRPr="0086573B">
        <w:rPr>
          <w:szCs w:val="24"/>
        </w:rPr>
        <w:tab/>
      </w:r>
      <w:proofErr w:type="gramStart"/>
      <w:r w:rsidRPr="00E106D2">
        <w:rPr>
          <w:szCs w:val="24"/>
        </w:rPr>
        <w:t>Emission Certification and Compliance Requirements for Spark-ignition Marine Engine</w:t>
      </w:r>
      <w:r>
        <w:rPr>
          <w:szCs w:val="24"/>
        </w:rPr>
        <w:t xml:space="preserve"> (Renewal), EPA Number 1722.0</w:t>
      </w:r>
      <w:r w:rsidR="006B6ABF">
        <w:rPr>
          <w:szCs w:val="24"/>
        </w:rPr>
        <w:t>5</w:t>
      </w:r>
      <w:r w:rsidRPr="0086573B">
        <w:rPr>
          <w:szCs w:val="24"/>
        </w:rPr>
        <w:t>, OMB Control Number 2060-0321.</w:t>
      </w:r>
      <w:proofErr w:type="gramEnd"/>
    </w:p>
    <w:p w:rsidR="0011031D" w:rsidRPr="0086573B" w:rsidRDefault="0011031D" w:rsidP="0011031D">
      <w:pPr>
        <w:rPr>
          <w:szCs w:val="24"/>
        </w:rPr>
      </w:pPr>
    </w:p>
    <w:p w:rsidR="0011031D" w:rsidRPr="0086573B" w:rsidRDefault="0011031D" w:rsidP="0011031D">
      <w:pPr>
        <w:rPr>
          <w:szCs w:val="24"/>
        </w:rPr>
      </w:pPr>
      <w:r w:rsidRPr="0086573B">
        <w:rPr>
          <w:szCs w:val="24"/>
        </w:rPr>
        <w:t>1(b)</w:t>
      </w:r>
      <w:r w:rsidRPr="0086573B">
        <w:rPr>
          <w:szCs w:val="24"/>
        </w:rPr>
        <w:tab/>
      </w:r>
      <w:r w:rsidRPr="0086573B">
        <w:rPr>
          <w:szCs w:val="24"/>
          <w:u w:val="single"/>
        </w:rPr>
        <w:t>Short Characterization</w:t>
      </w:r>
    </w:p>
    <w:p w:rsidR="0011031D" w:rsidRPr="0086573B" w:rsidRDefault="0011031D" w:rsidP="0011031D">
      <w:pPr>
        <w:rPr>
          <w:szCs w:val="24"/>
        </w:rPr>
      </w:pPr>
    </w:p>
    <w:p w:rsidR="0011031D" w:rsidRDefault="0011031D" w:rsidP="0011031D">
      <w:pPr>
        <w:ind w:firstLine="720"/>
        <w:rPr>
          <w:szCs w:val="24"/>
        </w:rPr>
      </w:pPr>
      <w:r w:rsidRPr="00E106D2">
        <w:rPr>
          <w:szCs w:val="24"/>
        </w:rPr>
        <w:t xml:space="preserve">Under Title II of the Clean Air Act (42 U.S.C. 7521 et seq.; CAA), EPA is charged with issuing certificates of conformity for certain spark-ignition (SI) engines used to propel marine vessels that comply with applicable emission standards.  Such a certificate must be issued before engines may be legally introduced into commerce.  To apply for a certificate of conformity, manufacturers are required to submit descriptions of their planned production line, including descriptions of the emission control system, and engine emission test data.  This information is organized by </w:t>
      </w:r>
      <w:r>
        <w:rPr>
          <w:szCs w:val="24"/>
        </w:rPr>
        <w:t>"</w:t>
      </w:r>
      <w:r w:rsidRPr="00E106D2">
        <w:rPr>
          <w:szCs w:val="24"/>
        </w:rPr>
        <w:t>engine family.</w:t>
      </w:r>
      <w:r>
        <w:rPr>
          <w:szCs w:val="24"/>
        </w:rPr>
        <w:t>"</w:t>
      </w:r>
      <w:r w:rsidRPr="00E106D2">
        <w:rPr>
          <w:szCs w:val="24"/>
        </w:rPr>
        <w:t xml:space="preserve">  An engine family is a group of engines expected to have similar emission characteristics.  </w:t>
      </w:r>
    </w:p>
    <w:p w:rsidR="0011031D" w:rsidRDefault="0011031D" w:rsidP="0011031D">
      <w:pPr>
        <w:rPr>
          <w:szCs w:val="24"/>
        </w:rPr>
      </w:pPr>
    </w:p>
    <w:p w:rsidR="0011031D" w:rsidRDefault="0011031D" w:rsidP="0011031D">
      <w:pPr>
        <w:ind w:firstLine="720"/>
        <w:rPr>
          <w:szCs w:val="24"/>
        </w:rPr>
      </w:pPr>
      <w:r w:rsidRPr="00E106D2">
        <w:rPr>
          <w:szCs w:val="24"/>
        </w:rPr>
        <w:t>There are also record-keeping requirements.  Under the regulations governing marine SI engines, manufacturers must use the Averaging, Banking, and Trading Program (</w:t>
      </w:r>
      <w:r w:rsidRPr="0086573B">
        <w:rPr>
          <w:szCs w:val="24"/>
        </w:rPr>
        <w:t>AB</w:t>
      </w:r>
      <w:r>
        <w:rPr>
          <w:szCs w:val="24"/>
        </w:rPr>
        <w:t>&amp;</w:t>
      </w:r>
      <w:r w:rsidRPr="0086573B">
        <w:rPr>
          <w:szCs w:val="24"/>
        </w:rPr>
        <w:t>T</w:t>
      </w:r>
      <w:r w:rsidRPr="00E106D2">
        <w:rPr>
          <w:szCs w:val="24"/>
        </w:rPr>
        <w:t xml:space="preserve">) and must submit information regarding the calculation, actual generation and usage of emission credits in a certification application, an end-of-the-year report, and final report.  These reports are used for certification and enforcement purposes.  </w:t>
      </w:r>
    </w:p>
    <w:p w:rsidR="0011031D" w:rsidRDefault="0011031D" w:rsidP="0011031D">
      <w:pPr>
        <w:ind w:firstLine="720"/>
        <w:rPr>
          <w:szCs w:val="24"/>
        </w:rPr>
      </w:pPr>
    </w:p>
    <w:p w:rsidR="0011031D" w:rsidRPr="0086573B" w:rsidRDefault="0011031D" w:rsidP="0011031D">
      <w:pPr>
        <w:ind w:firstLine="720"/>
        <w:rPr>
          <w:szCs w:val="24"/>
        </w:rPr>
      </w:pPr>
      <w:r w:rsidRPr="00E106D2">
        <w:rPr>
          <w:szCs w:val="24"/>
        </w:rPr>
        <w:t xml:space="preserve">The Act also mandates EPA to verify that manufacturers have successfully translated their certified prototype engines into mass produced engines, and that these engines comply with emission standards throughout their useful lives. </w:t>
      </w:r>
      <w:r w:rsidR="005C4E9D">
        <w:rPr>
          <w:szCs w:val="24"/>
        </w:rPr>
        <w:t xml:space="preserve"> Under the Production-L</w:t>
      </w:r>
      <w:r w:rsidRPr="00E106D2">
        <w:rPr>
          <w:szCs w:val="24"/>
        </w:rPr>
        <w:t xml:space="preserve">ine Testing (PLT) Program, manufacturers are required to test a sample of engines as they leave the assembly line.  This self-audit program increases efficiency and reduces </w:t>
      </w:r>
      <w:r w:rsidR="00EA3634">
        <w:rPr>
          <w:szCs w:val="24"/>
        </w:rPr>
        <w:t>the cost of correcting mis-builts</w:t>
      </w:r>
      <w:r w:rsidRPr="00E106D2">
        <w:rPr>
          <w:szCs w:val="24"/>
        </w:rPr>
        <w:t xml:space="preserve"> and other errors made in the assembly line.  Under the In-use Testing Program (In-use), manufacturers are required to test engines after a number of years of use to verify that they comply with emission standards throughout their useful lives.</w:t>
      </w:r>
      <w:r w:rsidRPr="0086573B">
        <w:rPr>
          <w:szCs w:val="24"/>
        </w:rPr>
        <w:tab/>
      </w:r>
    </w:p>
    <w:p w:rsidR="0011031D" w:rsidRDefault="0011031D" w:rsidP="0011031D">
      <w:pPr>
        <w:rPr>
          <w:szCs w:val="24"/>
        </w:rPr>
      </w:pPr>
      <w:r w:rsidRPr="0086573B">
        <w:rPr>
          <w:szCs w:val="24"/>
        </w:rPr>
        <w:tab/>
      </w:r>
    </w:p>
    <w:p w:rsidR="0011031D" w:rsidRPr="0063105D" w:rsidRDefault="0011031D" w:rsidP="0011031D">
      <w:pPr>
        <w:ind w:firstLine="720"/>
        <w:rPr>
          <w:szCs w:val="24"/>
        </w:rPr>
      </w:pPr>
      <w:r w:rsidRPr="0063105D">
        <w:rPr>
          <w:szCs w:val="24"/>
        </w:rPr>
        <w:t>It has been estimated that a total of 12 manufacturers will respond to this collection with an approximate cost of $</w:t>
      </w:r>
      <w:r>
        <w:rPr>
          <w:bCs/>
          <w:szCs w:val="24"/>
        </w:rPr>
        <w:t>1,608,844</w:t>
      </w:r>
      <w:r w:rsidR="00E872A3">
        <w:rPr>
          <w:bCs/>
          <w:szCs w:val="24"/>
        </w:rPr>
        <w:t>, including</w:t>
      </w:r>
      <w:r w:rsidR="00E872A3" w:rsidRPr="00E872A3">
        <w:rPr>
          <w:bCs/>
          <w:szCs w:val="24"/>
        </w:rPr>
        <w:t xml:space="preserve"> $219,223 </w:t>
      </w:r>
      <w:r w:rsidR="00E872A3">
        <w:rPr>
          <w:bCs/>
          <w:szCs w:val="24"/>
        </w:rPr>
        <w:t xml:space="preserve">in </w:t>
      </w:r>
      <w:r w:rsidR="00E872A3" w:rsidRPr="00E872A3">
        <w:rPr>
          <w:bCs/>
          <w:szCs w:val="24"/>
        </w:rPr>
        <w:t xml:space="preserve">annualized capital or O&amp;M costs.  </w:t>
      </w:r>
      <w:r w:rsidR="00E872A3" w:rsidRPr="00E872A3">
        <w:rPr>
          <w:bCs/>
          <w:szCs w:val="24"/>
        </w:rPr>
        <w:tab/>
      </w:r>
      <w:r w:rsidRPr="0063105D">
        <w:rPr>
          <w:szCs w:val="24"/>
        </w:rPr>
        <w:t>.</w:t>
      </w:r>
    </w:p>
    <w:p w:rsidR="0011031D" w:rsidRPr="0086573B" w:rsidRDefault="0011031D" w:rsidP="0011031D">
      <w:pPr>
        <w:rPr>
          <w:szCs w:val="24"/>
        </w:rPr>
      </w:pPr>
    </w:p>
    <w:p w:rsidR="009D552C" w:rsidRDefault="009D552C" w:rsidP="0011031D">
      <w:pPr>
        <w:rPr>
          <w:b/>
          <w:szCs w:val="24"/>
        </w:rPr>
      </w:pPr>
    </w:p>
    <w:p w:rsidR="009D552C" w:rsidRDefault="009D552C" w:rsidP="0011031D">
      <w:pPr>
        <w:rPr>
          <w:b/>
          <w:szCs w:val="24"/>
        </w:rPr>
      </w:pPr>
    </w:p>
    <w:p w:rsidR="009D552C" w:rsidRDefault="009D552C" w:rsidP="0011031D">
      <w:pPr>
        <w:rPr>
          <w:b/>
          <w:szCs w:val="24"/>
        </w:rPr>
      </w:pPr>
    </w:p>
    <w:p w:rsidR="009D552C" w:rsidRDefault="009D552C" w:rsidP="0011031D">
      <w:pPr>
        <w:rPr>
          <w:b/>
          <w:szCs w:val="24"/>
        </w:rPr>
      </w:pPr>
    </w:p>
    <w:p w:rsidR="009D552C" w:rsidRDefault="009D552C" w:rsidP="0011031D">
      <w:pPr>
        <w:rPr>
          <w:b/>
          <w:szCs w:val="24"/>
        </w:rPr>
      </w:pPr>
    </w:p>
    <w:p w:rsidR="009D552C" w:rsidRDefault="009D552C" w:rsidP="0011031D">
      <w:pPr>
        <w:rPr>
          <w:b/>
          <w:szCs w:val="24"/>
        </w:rPr>
      </w:pPr>
    </w:p>
    <w:p w:rsidR="009D552C" w:rsidRDefault="009D552C" w:rsidP="0011031D">
      <w:pPr>
        <w:rPr>
          <w:b/>
          <w:szCs w:val="24"/>
        </w:rPr>
      </w:pPr>
    </w:p>
    <w:p w:rsidR="009D552C" w:rsidRDefault="009D552C" w:rsidP="0011031D">
      <w:pPr>
        <w:rPr>
          <w:b/>
          <w:szCs w:val="24"/>
        </w:rPr>
      </w:pPr>
    </w:p>
    <w:p w:rsidR="0011031D" w:rsidRPr="00973F26" w:rsidRDefault="0011031D" w:rsidP="0011031D">
      <w:pPr>
        <w:rPr>
          <w:b/>
          <w:szCs w:val="24"/>
        </w:rPr>
      </w:pPr>
      <w:r w:rsidRPr="00973F26">
        <w:rPr>
          <w:b/>
          <w:szCs w:val="24"/>
        </w:rPr>
        <w:t xml:space="preserve">2.  </w:t>
      </w:r>
      <w:r w:rsidRPr="00973F26">
        <w:rPr>
          <w:b/>
          <w:szCs w:val="24"/>
        </w:rPr>
        <w:tab/>
      </w:r>
      <w:r w:rsidRPr="00973F26">
        <w:rPr>
          <w:b/>
          <w:szCs w:val="24"/>
          <w:u w:val="single"/>
        </w:rPr>
        <w:t>Need for and Use of the Collection</w:t>
      </w:r>
    </w:p>
    <w:p w:rsidR="0011031D" w:rsidRPr="0086573B" w:rsidRDefault="0011031D" w:rsidP="0011031D">
      <w:pPr>
        <w:rPr>
          <w:szCs w:val="24"/>
        </w:rPr>
      </w:pPr>
    </w:p>
    <w:p w:rsidR="0011031D" w:rsidRPr="0086573B" w:rsidRDefault="0011031D" w:rsidP="0011031D">
      <w:pPr>
        <w:rPr>
          <w:szCs w:val="24"/>
        </w:rPr>
      </w:pPr>
      <w:r w:rsidRPr="0086573B">
        <w:rPr>
          <w:szCs w:val="24"/>
        </w:rPr>
        <w:t>2(a)</w:t>
      </w:r>
      <w:r w:rsidRPr="0086573B">
        <w:rPr>
          <w:szCs w:val="24"/>
        </w:rPr>
        <w:tab/>
      </w:r>
      <w:r w:rsidRPr="0086573B">
        <w:rPr>
          <w:szCs w:val="24"/>
          <w:u w:val="single"/>
        </w:rPr>
        <w:t>Need/Authority for the collection</w:t>
      </w:r>
    </w:p>
    <w:p w:rsidR="0011031D" w:rsidRPr="0086573B" w:rsidRDefault="0011031D" w:rsidP="0011031D">
      <w:pPr>
        <w:rPr>
          <w:szCs w:val="24"/>
        </w:rPr>
      </w:pPr>
    </w:p>
    <w:p w:rsidR="0011031D" w:rsidRPr="0086573B" w:rsidRDefault="0011031D" w:rsidP="0011031D">
      <w:pPr>
        <w:rPr>
          <w:szCs w:val="24"/>
        </w:rPr>
      </w:pPr>
      <w:r w:rsidRPr="0086573B">
        <w:rPr>
          <w:szCs w:val="24"/>
        </w:rPr>
        <w:tab/>
        <w:t>EPA</w:t>
      </w:r>
      <w:r>
        <w:rPr>
          <w:szCs w:val="24"/>
        </w:rPr>
        <w:t>'</w:t>
      </w:r>
      <w:r w:rsidRPr="0086573B">
        <w:rPr>
          <w:szCs w:val="24"/>
        </w:rPr>
        <w:t xml:space="preserve">s emission certification programs are statutorily mandated; the EPA does not have discretion to cease these functions.  Under Section 206(a) of the CAA (42 USC 7521): </w:t>
      </w:r>
      <w:r>
        <w:rPr>
          <w:szCs w:val="24"/>
        </w:rPr>
        <w:t xml:space="preserve"> </w:t>
      </w:r>
    </w:p>
    <w:p w:rsidR="0011031D" w:rsidRPr="0086573B" w:rsidRDefault="0011031D" w:rsidP="0011031D">
      <w:pPr>
        <w:rPr>
          <w:szCs w:val="24"/>
        </w:rPr>
      </w:pPr>
    </w:p>
    <w:p w:rsidR="0011031D" w:rsidRPr="00B422FD" w:rsidRDefault="0011031D" w:rsidP="0011031D">
      <w:pPr>
        <w:ind w:left="720" w:right="720"/>
      </w:pPr>
      <w:r>
        <w:t>"</w:t>
      </w:r>
      <w:r w:rsidRPr="00B422FD">
        <w:t>The Administrator shall test, or require to be tested in such manner as he deems appropriate, any new motor vehicle or new motor vehicle engine submitted by a manufacturer to determine whether such vehicle or engine conforms with the regulations prescribed under §202 of this Act.  If such vehicle or engine conforms to such regulations, the Administrator shall issue a certificate of conformity upon such terms, and for such period (not in excess of one year) as he may prescribe.</w:t>
      </w:r>
      <w:r>
        <w:t>"</w:t>
      </w:r>
    </w:p>
    <w:p w:rsidR="0011031D" w:rsidRPr="0086573B" w:rsidRDefault="0011031D" w:rsidP="0011031D">
      <w:pPr>
        <w:rPr>
          <w:szCs w:val="24"/>
        </w:rPr>
      </w:pPr>
    </w:p>
    <w:p w:rsidR="0011031D" w:rsidRPr="0086573B" w:rsidRDefault="0011031D" w:rsidP="0011031D">
      <w:pPr>
        <w:rPr>
          <w:szCs w:val="24"/>
        </w:rPr>
      </w:pPr>
      <w:r w:rsidRPr="0086573B">
        <w:rPr>
          <w:szCs w:val="24"/>
        </w:rPr>
        <w:tab/>
      </w:r>
      <w:proofErr w:type="gramStart"/>
      <w:r w:rsidRPr="0086573B">
        <w:rPr>
          <w:szCs w:val="24"/>
        </w:rPr>
        <w:t>Section 213(d) of the CAA extend</w:t>
      </w:r>
      <w:proofErr w:type="gramEnd"/>
      <w:r w:rsidRPr="0086573B">
        <w:rPr>
          <w:szCs w:val="24"/>
        </w:rPr>
        <w:t xml:space="preserve"> this and other provisions (including the ones cited below) to marine SI engines.  Regulations implementing these requirements are found at 40 CFR Part 91, Subparts A, B, D, E, L, and M.</w:t>
      </w:r>
      <w:r w:rsidRPr="0086573B">
        <w:rPr>
          <w:szCs w:val="24"/>
        </w:rPr>
        <w:tab/>
      </w:r>
    </w:p>
    <w:p w:rsidR="0011031D" w:rsidRPr="0086573B" w:rsidRDefault="0011031D" w:rsidP="0011031D">
      <w:pPr>
        <w:rPr>
          <w:szCs w:val="24"/>
        </w:rPr>
      </w:pPr>
    </w:p>
    <w:p w:rsidR="0011031D" w:rsidRPr="0086573B" w:rsidRDefault="0011031D" w:rsidP="0011031D">
      <w:pPr>
        <w:rPr>
          <w:szCs w:val="24"/>
        </w:rPr>
      </w:pPr>
      <w:r w:rsidRPr="0086573B">
        <w:rPr>
          <w:szCs w:val="24"/>
        </w:rPr>
        <w:tab/>
        <w:t xml:space="preserve">EPA also conducts, </w:t>
      </w:r>
      <w:proofErr w:type="gramStart"/>
      <w:r w:rsidRPr="0086573B">
        <w:rPr>
          <w:szCs w:val="24"/>
        </w:rPr>
        <w:t>under</w:t>
      </w:r>
      <w:proofErr w:type="gramEnd"/>
      <w:r w:rsidRPr="0086573B">
        <w:rPr>
          <w:szCs w:val="24"/>
        </w:rPr>
        <w:t xml:space="preserve"> 40 CFR Part 91, Subpart C, an Averaging, Banking, and Trading (AB</w:t>
      </w:r>
      <w:r>
        <w:rPr>
          <w:szCs w:val="24"/>
        </w:rPr>
        <w:t>&amp;</w:t>
      </w:r>
      <w:r w:rsidRPr="0086573B">
        <w:rPr>
          <w:szCs w:val="24"/>
        </w:rPr>
        <w:t xml:space="preserve">T) program.  This program is one of many regulatory features designed to enhance compliance flexibility for, and reduce the burden on, the affected engine manufacturers, without compromising the expected emissions benefit derived from these emissions standards. </w:t>
      </w:r>
    </w:p>
    <w:p w:rsidR="0011031D" w:rsidRPr="0086573B" w:rsidRDefault="0011031D" w:rsidP="0011031D">
      <w:pPr>
        <w:rPr>
          <w:szCs w:val="24"/>
        </w:rPr>
      </w:pPr>
    </w:p>
    <w:p w:rsidR="0011031D" w:rsidRPr="0086573B" w:rsidRDefault="0011031D" w:rsidP="0011031D">
      <w:pPr>
        <w:rPr>
          <w:szCs w:val="24"/>
        </w:rPr>
      </w:pPr>
      <w:r w:rsidRPr="0086573B">
        <w:rPr>
          <w:szCs w:val="24"/>
        </w:rPr>
        <w:tab/>
        <w:t>Section 206(b</w:t>
      </w:r>
      <w:proofErr w:type="gramStart"/>
      <w:r w:rsidRPr="0086573B">
        <w:rPr>
          <w:szCs w:val="24"/>
        </w:rPr>
        <w:t>)(</w:t>
      </w:r>
      <w:proofErr w:type="gramEnd"/>
      <w:r w:rsidRPr="0086573B">
        <w:rPr>
          <w:szCs w:val="24"/>
        </w:rPr>
        <w:t xml:space="preserve">1) of the Act authorizes EPA to require testing of new vehicles and engines to verify that actual production engines do comply with emission standards.  The requirements of the Marine SI Production Line Testing Program (PLT) are codified at 40 CFR 91, Subpart F.  </w:t>
      </w:r>
    </w:p>
    <w:p w:rsidR="0011031D" w:rsidRPr="0086573B" w:rsidRDefault="0011031D" w:rsidP="0011031D">
      <w:pPr>
        <w:rPr>
          <w:szCs w:val="24"/>
        </w:rPr>
      </w:pPr>
    </w:p>
    <w:p w:rsidR="0011031D" w:rsidRPr="0086573B" w:rsidRDefault="0011031D" w:rsidP="0011031D">
      <w:pPr>
        <w:rPr>
          <w:szCs w:val="24"/>
        </w:rPr>
      </w:pPr>
      <w:r w:rsidRPr="0086573B">
        <w:rPr>
          <w:szCs w:val="24"/>
        </w:rPr>
        <w:tab/>
        <w:t xml:space="preserve">Section 207(b) of the Act mandates the establishment of methods and testing procedures to ascertain whether certified engines in actual use in fact comply with applicable emission standards throughout their useful lives.  The In-use Testing Program procedures for marine SI engines are codified at 40 CFR 91, Subpart I. </w:t>
      </w:r>
    </w:p>
    <w:p w:rsidR="0011031D" w:rsidRPr="0086573B" w:rsidRDefault="0011031D" w:rsidP="0011031D">
      <w:pPr>
        <w:rPr>
          <w:szCs w:val="24"/>
        </w:rPr>
      </w:pPr>
    </w:p>
    <w:p w:rsidR="0011031D" w:rsidRPr="0086573B" w:rsidRDefault="0011031D" w:rsidP="0011031D">
      <w:pPr>
        <w:tabs>
          <w:tab w:val="left" w:pos="720"/>
          <w:tab w:val="left" w:pos="1440"/>
          <w:tab w:val="left" w:pos="2160"/>
          <w:tab w:val="left" w:pos="2880"/>
          <w:tab w:val="left" w:pos="3600"/>
          <w:tab w:val="left" w:pos="4320"/>
          <w:tab w:val="left" w:pos="5040"/>
          <w:tab w:val="left" w:pos="5760"/>
          <w:tab w:val="left" w:pos="6480"/>
        </w:tabs>
        <w:ind w:left="6480" w:hanging="6480"/>
        <w:rPr>
          <w:szCs w:val="24"/>
        </w:rPr>
      </w:pPr>
      <w:r w:rsidRPr="0086573B">
        <w:rPr>
          <w:szCs w:val="24"/>
        </w:rPr>
        <w:t>2(b)</w:t>
      </w:r>
      <w:r w:rsidRPr="0086573B">
        <w:rPr>
          <w:szCs w:val="24"/>
        </w:rPr>
        <w:tab/>
      </w:r>
      <w:r w:rsidRPr="0086573B">
        <w:rPr>
          <w:szCs w:val="24"/>
          <w:u w:val="single"/>
        </w:rPr>
        <w:t>Practical Utility/Users of the Data</w:t>
      </w:r>
      <w:r w:rsidRPr="0086573B">
        <w:rPr>
          <w:szCs w:val="24"/>
        </w:rPr>
        <w:t xml:space="preserve">  </w:t>
      </w:r>
      <w:r w:rsidRPr="0086573B">
        <w:rPr>
          <w:szCs w:val="24"/>
        </w:rPr>
        <w:tab/>
      </w:r>
    </w:p>
    <w:p w:rsidR="0011031D" w:rsidRPr="0086573B" w:rsidRDefault="0011031D" w:rsidP="0011031D">
      <w:pPr>
        <w:rPr>
          <w:szCs w:val="24"/>
        </w:rPr>
      </w:pPr>
    </w:p>
    <w:p w:rsidR="0011031D" w:rsidRPr="0086573B" w:rsidRDefault="0011031D" w:rsidP="0011031D">
      <w:pPr>
        <w:rPr>
          <w:szCs w:val="24"/>
        </w:rPr>
      </w:pPr>
      <w:r w:rsidRPr="0086573B">
        <w:rPr>
          <w:szCs w:val="24"/>
        </w:rPr>
        <w:tab/>
        <w:t xml:space="preserve">EPA uses the information requested under this collection to verify and support a three stage compliance assurance system envisioned in the CAA.  The certification information is needed to verify that the proper prototype engines have been selected to represent each marine SI engine family (group of engines expected to have similar emission characteristics), and that the necessary testing has been performed to assure that each marine SI engine family complies with emission standards.  Based on this </w:t>
      </w:r>
      <w:r w:rsidRPr="0086573B">
        <w:rPr>
          <w:szCs w:val="24"/>
        </w:rPr>
        <w:lastRenderedPageBreak/>
        <w:t xml:space="preserve">information, EPA issues a certificate of conformity.  However, prototypes are often hand-built and not typical of assembly line engines. </w:t>
      </w:r>
    </w:p>
    <w:p w:rsidR="0011031D" w:rsidRPr="0086573B" w:rsidRDefault="0011031D" w:rsidP="0011031D">
      <w:pPr>
        <w:rPr>
          <w:szCs w:val="24"/>
        </w:rPr>
      </w:pPr>
    </w:p>
    <w:p w:rsidR="0011031D" w:rsidRPr="0086573B" w:rsidRDefault="0011031D" w:rsidP="0011031D">
      <w:pPr>
        <w:rPr>
          <w:szCs w:val="24"/>
        </w:rPr>
      </w:pPr>
      <w:r w:rsidRPr="0086573B">
        <w:rPr>
          <w:szCs w:val="24"/>
        </w:rPr>
        <w:tab/>
        <w:t>The information collected under the PLT program is used to verify that manufacturers have successfully translated their prototypes into mass-produced engines.  A sample of engines is taken directly from the assembly line and tested.  This self-audit program allows manufacturers to monitor compliance with statistical certainty.  It minimizes the cost of correcting errors through early detection (manufacturers need to recall engines if they are later found defective) and the additional pollution generated by defective, noncompliant engines being used before a problem is detected.</w:t>
      </w:r>
    </w:p>
    <w:p w:rsidR="0011031D" w:rsidRPr="0086573B" w:rsidRDefault="0011031D" w:rsidP="0011031D">
      <w:pPr>
        <w:rPr>
          <w:szCs w:val="24"/>
        </w:rPr>
      </w:pPr>
    </w:p>
    <w:p w:rsidR="0011031D" w:rsidRDefault="0011031D" w:rsidP="0011031D">
      <w:pPr>
        <w:rPr>
          <w:szCs w:val="24"/>
        </w:rPr>
      </w:pPr>
      <w:r w:rsidRPr="0086573B">
        <w:rPr>
          <w:szCs w:val="24"/>
        </w:rPr>
        <w:tab/>
        <w:t xml:space="preserve">In-use testing is design to determine if engines maintained in accordance with the manufacturers instructions still emit at acceptable levels after a number of years of actual use.  If a family of marine SI engines is found not to comply, manufacturers are required to recall the family.  </w:t>
      </w:r>
    </w:p>
    <w:p w:rsidR="005C4E9D" w:rsidRPr="0086573B" w:rsidRDefault="005C4E9D" w:rsidP="0011031D">
      <w:pPr>
        <w:rPr>
          <w:szCs w:val="24"/>
        </w:rPr>
      </w:pPr>
    </w:p>
    <w:p w:rsidR="0011031D" w:rsidRPr="0086573B" w:rsidRDefault="0011031D" w:rsidP="0011031D">
      <w:pPr>
        <w:rPr>
          <w:szCs w:val="24"/>
        </w:rPr>
      </w:pPr>
      <w:r>
        <w:rPr>
          <w:szCs w:val="24"/>
        </w:rPr>
        <w:tab/>
        <w:t xml:space="preserve">The </w:t>
      </w:r>
      <w:r w:rsidRPr="0086573B">
        <w:rPr>
          <w:szCs w:val="24"/>
        </w:rPr>
        <w:t>AB</w:t>
      </w:r>
      <w:r>
        <w:rPr>
          <w:szCs w:val="24"/>
        </w:rPr>
        <w:t>&amp;</w:t>
      </w:r>
      <w:r w:rsidRPr="0086573B">
        <w:rPr>
          <w:szCs w:val="24"/>
        </w:rPr>
        <w:t>T program allows manufacturers to generate emission credits.  Under averaging, a manufacturer could certify one or more engine families within its product line at levels above the emission standard, provided the increased emissions are offset by emission reductions from one or more families certified below the standard.  The average emissions (weighted by horsepower and production) from all the manufacturer</w:t>
      </w:r>
      <w:r>
        <w:rPr>
          <w:szCs w:val="24"/>
        </w:rPr>
        <w:t>'</w:t>
      </w:r>
      <w:r w:rsidRPr="0086573B">
        <w:rPr>
          <w:szCs w:val="24"/>
        </w:rPr>
        <w:t>s engine families involved in the program in a given model year must be at or below the corporate average emission standard.  The banking program allows manufacturers to bank credits generated in one model year for use in averaging or trading in subsequent model years.  The trading program allows credit transactions</w:t>
      </w:r>
      <w:r>
        <w:rPr>
          <w:szCs w:val="24"/>
        </w:rPr>
        <w:t xml:space="preserve"> between manufacturers.  The </w:t>
      </w:r>
      <w:r w:rsidRPr="0086573B">
        <w:rPr>
          <w:szCs w:val="24"/>
        </w:rPr>
        <w:t>AB</w:t>
      </w:r>
      <w:r>
        <w:rPr>
          <w:szCs w:val="24"/>
        </w:rPr>
        <w:t>&amp;</w:t>
      </w:r>
      <w:r w:rsidRPr="0086573B">
        <w:rPr>
          <w:szCs w:val="24"/>
        </w:rPr>
        <w:t xml:space="preserve">T program minimizes the economic burden on the manufacturers by allowing them to apply a fleet average technology mix to minimize their cost and maintain a variety of products.  It reduces the impact of the program by allowing higher emitting engines to be off-set by engines with lower emissions.  Participation in </w:t>
      </w:r>
      <w:r>
        <w:rPr>
          <w:szCs w:val="24"/>
        </w:rPr>
        <w:t xml:space="preserve">the averaging portion of the </w:t>
      </w:r>
      <w:r w:rsidRPr="0086573B">
        <w:rPr>
          <w:szCs w:val="24"/>
        </w:rPr>
        <w:t>AB</w:t>
      </w:r>
      <w:r>
        <w:rPr>
          <w:szCs w:val="24"/>
        </w:rPr>
        <w:t>&amp;</w:t>
      </w:r>
      <w:r w:rsidRPr="0086573B">
        <w:rPr>
          <w:szCs w:val="24"/>
        </w:rPr>
        <w:t xml:space="preserve">T program is required. </w:t>
      </w:r>
    </w:p>
    <w:p w:rsidR="0011031D" w:rsidRPr="0086573B" w:rsidRDefault="0011031D" w:rsidP="0011031D">
      <w:pPr>
        <w:rPr>
          <w:szCs w:val="24"/>
        </w:rPr>
      </w:pPr>
    </w:p>
    <w:p w:rsidR="0011031D" w:rsidRPr="0086573B" w:rsidRDefault="0011031D" w:rsidP="0011031D">
      <w:pPr>
        <w:rPr>
          <w:szCs w:val="24"/>
        </w:rPr>
      </w:pPr>
      <w:r w:rsidRPr="0086573B">
        <w:rPr>
          <w:szCs w:val="24"/>
        </w:rPr>
        <w:tab/>
        <w:t xml:space="preserve">The information will be received, reviewed, and used by the </w:t>
      </w:r>
      <w:r>
        <w:rPr>
          <w:szCs w:val="24"/>
        </w:rPr>
        <w:t xml:space="preserve">Heavy-duty and Nonroad </w:t>
      </w:r>
      <w:r w:rsidRPr="0086573B">
        <w:rPr>
          <w:szCs w:val="24"/>
        </w:rPr>
        <w:t>Engine</w:t>
      </w:r>
      <w:r>
        <w:rPr>
          <w:szCs w:val="24"/>
        </w:rPr>
        <w:t>s</w:t>
      </w:r>
      <w:r w:rsidRPr="0086573B">
        <w:rPr>
          <w:szCs w:val="24"/>
        </w:rPr>
        <w:t xml:space="preserve"> Group (</w:t>
      </w:r>
      <w:r>
        <w:rPr>
          <w:szCs w:val="24"/>
        </w:rPr>
        <w:t>HDNEG</w:t>
      </w:r>
      <w:r w:rsidRPr="0086573B">
        <w:rPr>
          <w:szCs w:val="24"/>
        </w:rPr>
        <w:t xml:space="preserve">), </w:t>
      </w:r>
      <w:r>
        <w:rPr>
          <w:szCs w:val="24"/>
        </w:rPr>
        <w:t>Compliance and Innovative Strategies Division</w:t>
      </w:r>
      <w:r w:rsidRPr="0086573B">
        <w:rPr>
          <w:szCs w:val="24"/>
        </w:rPr>
        <w:t xml:space="preserve">, Office of Transportation and Air Quality, Office of Air and Radiation. </w:t>
      </w:r>
      <w:r>
        <w:rPr>
          <w:szCs w:val="24"/>
        </w:rPr>
        <w:t xml:space="preserve"> </w:t>
      </w:r>
      <w:r w:rsidRPr="0086573B">
        <w:rPr>
          <w:szCs w:val="24"/>
        </w:rPr>
        <w:t xml:space="preserve">Non-confidential portions of the information submitted to </w:t>
      </w:r>
      <w:r w:rsidR="005C4E9D">
        <w:rPr>
          <w:szCs w:val="24"/>
        </w:rPr>
        <w:t>HDNEG</w:t>
      </w:r>
      <w:r w:rsidRPr="0086573B">
        <w:rPr>
          <w:szCs w:val="24"/>
        </w:rPr>
        <w:t xml:space="preserve"> are also used by importers, engine users, and environmental groups. </w:t>
      </w:r>
    </w:p>
    <w:p w:rsidR="009D552C" w:rsidRDefault="009D552C" w:rsidP="0011031D">
      <w:pPr>
        <w:rPr>
          <w:b/>
          <w:szCs w:val="24"/>
        </w:rPr>
      </w:pPr>
    </w:p>
    <w:p w:rsidR="009D552C" w:rsidRDefault="009D552C" w:rsidP="0011031D">
      <w:pPr>
        <w:rPr>
          <w:b/>
          <w:szCs w:val="24"/>
        </w:rPr>
      </w:pPr>
    </w:p>
    <w:p w:rsidR="0011031D" w:rsidRPr="00924299" w:rsidRDefault="0011031D" w:rsidP="0011031D">
      <w:pPr>
        <w:rPr>
          <w:b/>
          <w:szCs w:val="24"/>
        </w:rPr>
      </w:pPr>
      <w:r w:rsidRPr="00924299">
        <w:rPr>
          <w:b/>
          <w:szCs w:val="24"/>
        </w:rPr>
        <w:t>3.</w:t>
      </w:r>
      <w:r w:rsidRPr="00924299">
        <w:rPr>
          <w:b/>
          <w:szCs w:val="24"/>
        </w:rPr>
        <w:tab/>
      </w:r>
      <w:r w:rsidRPr="00924299">
        <w:rPr>
          <w:b/>
          <w:szCs w:val="24"/>
          <w:u w:val="single"/>
        </w:rPr>
        <w:t>Nonduplication, Consultations, and Other Collection Criteria</w:t>
      </w:r>
    </w:p>
    <w:p w:rsidR="0011031D" w:rsidRPr="0086573B" w:rsidRDefault="0011031D" w:rsidP="0011031D">
      <w:pPr>
        <w:rPr>
          <w:szCs w:val="24"/>
        </w:rPr>
      </w:pPr>
    </w:p>
    <w:p w:rsidR="0011031D" w:rsidRPr="0086573B" w:rsidRDefault="0011031D" w:rsidP="0011031D">
      <w:pPr>
        <w:rPr>
          <w:szCs w:val="24"/>
        </w:rPr>
      </w:pPr>
      <w:r w:rsidRPr="0086573B">
        <w:rPr>
          <w:szCs w:val="24"/>
        </w:rPr>
        <w:t>3(a)</w:t>
      </w:r>
      <w:r w:rsidRPr="0086573B">
        <w:rPr>
          <w:szCs w:val="24"/>
        </w:rPr>
        <w:tab/>
      </w:r>
      <w:r w:rsidRPr="0086573B">
        <w:rPr>
          <w:szCs w:val="24"/>
          <w:u w:val="single"/>
        </w:rPr>
        <w:t>Nonduplication</w:t>
      </w:r>
    </w:p>
    <w:p w:rsidR="0011031D" w:rsidRPr="0086573B" w:rsidRDefault="0011031D" w:rsidP="0011031D">
      <w:pPr>
        <w:rPr>
          <w:szCs w:val="24"/>
        </w:rPr>
      </w:pPr>
    </w:p>
    <w:p w:rsidR="0011031D" w:rsidRPr="0086573B" w:rsidRDefault="0011031D" w:rsidP="0011031D">
      <w:pPr>
        <w:rPr>
          <w:szCs w:val="24"/>
        </w:rPr>
      </w:pPr>
      <w:r w:rsidRPr="0086573B">
        <w:rPr>
          <w:szCs w:val="24"/>
        </w:rPr>
        <w:tab/>
        <w:t xml:space="preserve">The information requested under this ICR is required by statue.  Because of its specialized (and sometimes confidential) nature, and the fact that some of it must be submitted to EPA prior to the start of production, the information collected is not available from any other source. </w:t>
      </w:r>
    </w:p>
    <w:p w:rsidR="0011031D" w:rsidRPr="0086573B" w:rsidRDefault="0011031D" w:rsidP="0011031D">
      <w:pPr>
        <w:rPr>
          <w:szCs w:val="24"/>
        </w:rPr>
      </w:pPr>
    </w:p>
    <w:p w:rsidR="0011031D" w:rsidRPr="0086573B" w:rsidRDefault="0011031D" w:rsidP="0011031D">
      <w:pPr>
        <w:rPr>
          <w:szCs w:val="24"/>
        </w:rPr>
      </w:pPr>
      <w:r w:rsidRPr="0086573B">
        <w:rPr>
          <w:szCs w:val="24"/>
        </w:rPr>
        <w:t xml:space="preserve">3(b) </w:t>
      </w:r>
      <w:r>
        <w:rPr>
          <w:szCs w:val="24"/>
        </w:rPr>
        <w:tab/>
      </w:r>
      <w:r w:rsidRPr="0086573B">
        <w:rPr>
          <w:szCs w:val="24"/>
          <w:u w:val="single"/>
        </w:rPr>
        <w:t>Public Notice Required Prior to ICR Submission to OMB</w:t>
      </w:r>
    </w:p>
    <w:p w:rsidR="0011031D" w:rsidRPr="0086573B" w:rsidRDefault="0011031D" w:rsidP="0011031D">
      <w:pPr>
        <w:rPr>
          <w:szCs w:val="24"/>
        </w:rPr>
      </w:pPr>
    </w:p>
    <w:p w:rsidR="0011031D" w:rsidRDefault="0011031D" w:rsidP="0011031D">
      <w:pPr>
        <w:rPr>
          <w:szCs w:val="24"/>
        </w:rPr>
      </w:pPr>
      <w:r w:rsidRPr="0086573B">
        <w:rPr>
          <w:szCs w:val="24"/>
        </w:rPr>
        <w:tab/>
        <w:t xml:space="preserve">An announcement of the public comment period for this ICR renewal was published in the </w:t>
      </w:r>
      <w:r w:rsidRPr="0086573B">
        <w:rPr>
          <w:szCs w:val="24"/>
          <w:u w:val="single"/>
        </w:rPr>
        <w:t>Federal Register</w:t>
      </w:r>
      <w:r w:rsidRPr="0086573B">
        <w:rPr>
          <w:szCs w:val="24"/>
        </w:rPr>
        <w:t xml:space="preserve"> (</w:t>
      </w:r>
      <w:r>
        <w:rPr>
          <w:szCs w:val="24"/>
        </w:rPr>
        <w:t>72</w:t>
      </w:r>
      <w:r w:rsidRPr="0086573B">
        <w:rPr>
          <w:szCs w:val="24"/>
        </w:rPr>
        <w:t xml:space="preserve"> </w:t>
      </w:r>
      <w:r w:rsidRPr="00EA3634">
        <w:rPr>
          <w:szCs w:val="24"/>
          <w:u w:val="single"/>
        </w:rPr>
        <w:t>FR</w:t>
      </w:r>
      <w:r w:rsidRPr="0086573B">
        <w:rPr>
          <w:szCs w:val="24"/>
        </w:rPr>
        <w:t xml:space="preserve"> </w:t>
      </w:r>
      <w:r>
        <w:rPr>
          <w:szCs w:val="24"/>
        </w:rPr>
        <w:t>54654)</w:t>
      </w:r>
      <w:r w:rsidRPr="0086573B">
        <w:rPr>
          <w:szCs w:val="24"/>
        </w:rPr>
        <w:t xml:space="preserve"> on </w:t>
      </w:r>
      <w:r w:rsidRPr="00CC1DFD">
        <w:rPr>
          <w:szCs w:val="24"/>
        </w:rPr>
        <w:t>September 26, 2007.</w:t>
      </w:r>
      <w:r w:rsidRPr="0086573B">
        <w:rPr>
          <w:szCs w:val="24"/>
        </w:rPr>
        <w:t xml:space="preserve">  </w:t>
      </w:r>
      <w:r>
        <w:rPr>
          <w:szCs w:val="24"/>
        </w:rPr>
        <w:t>No comments were received.</w:t>
      </w:r>
    </w:p>
    <w:p w:rsidR="0011031D" w:rsidRPr="0086573B" w:rsidRDefault="0011031D" w:rsidP="0011031D">
      <w:pPr>
        <w:rPr>
          <w:szCs w:val="24"/>
        </w:rPr>
      </w:pPr>
    </w:p>
    <w:p w:rsidR="0011031D" w:rsidRPr="0086573B" w:rsidRDefault="0011031D" w:rsidP="0011031D">
      <w:pPr>
        <w:rPr>
          <w:szCs w:val="24"/>
        </w:rPr>
      </w:pPr>
      <w:r w:rsidRPr="0086573B">
        <w:rPr>
          <w:szCs w:val="24"/>
        </w:rPr>
        <w:t>3(c)</w:t>
      </w:r>
      <w:r w:rsidRPr="0086573B">
        <w:rPr>
          <w:szCs w:val="24"/>
        </w:rPr>
        <w:tab/>
      </w:r>
      <w:r w:rsidRPr="0086573B">
        <w:rPr>
          <w:szCs w:val="24"/>
          <w:u w:val="single"/>
        </w:rPr>
        <w:t>Consultations</w:t>
      </w:r>
    </w:p>
    <w:p w:rsidR="0011031D" w:rsidRPr="0086573B" w:rsidRDefault="0011031D" w:rsidP="0011031D">
      <w:pPr>
        <w:rPr>
          <w:szCs w:val="24"/>
        </w:rPr>
      </w:pPr>
    </w:p>
    <w:p w:rsidR="0011031D" w:rsidRPr="0086573B" w:rsidRDefault="0011031D" w:rsidP="0011031D">
      <w:pPr>
        <w:rPr>
          <w:szCs w:val="24"/>
        </w:rPr>
      </w:pPr>
      <w:r w:rsidRPr="0086573B">
        <w:rPr>
          <w:szCs w:val="24"/>
        </w:rPr>
        <w:tab/>
        <w:t>EPA consulted the representatives of the following respondents regarding this information collection burden.</w:t>
      </w:r>
    </w:p>
    <w:p w:rsidR="0011031D" w:rsidRPr="0086573B" w:rsidRDefault="0011031D" w:rsidP="0011031D">
      <w:pPr>
        <w:rPr>
          <w:szCs w:val="24"/>
        </w:rPr>
      </w:pPr>
    </w:p>
    <w:p w:rsidR="0011031D" w:rsidRPr="0086573B" w:rsidRDefault="0011031D" w:rsidP="0011031D">
      <w:pPr>
        <w:tabs>
          <w:tab w:val="left" w:pos="720"/>
          <w:tab w:val="left" w:pos="1440"/>
        </w:tabs>
        <w:ind w:left="1440" w:hanging="1440"/>
        <w:rPr>
          <w:szCs w:val="24"/>
        </w:rPr>
      </w:pPr>
      <w:r w:rsidRPr="0086573B">
        <w:rPr>
          <w:szCs w:val="24"/>
        </w:rPr>
        <w:t>Contact:</w:t>
      </w:r>
      <w:r w:rsidRPr="0086573B">
        <w:rPr>
          <w:szCs w:val="24"/>
        </w:rPr>
        <w:tab/>
      </w:r>
      <w:r w:rsidR="009D552C" w:rsidRPr="009D552C">
        <w:t>Spencer Hosokawa</w:t>
      </w:r>
    </w:p>
    <w:p w:rsidR="0011031D" w:rsidRPr="0086573B" w:rsidRDefault="0011031D" w:rsidP="0011031D">
      <w:pPr>
        <w:tabs>
          <w:tab w:val="left" w:pos="720"/>
          <w:tab w:val="left" w:pos="1440"/>
        </w:tabs>
        <w:ind w:left="1440" w:hanging="1440"/>
        <w:rPr>
          <w:szCs w:val="24"/>
        </w:rPr>
      </w:pPr>
      <w:r w:rsidRPr="0086573B">
        <w:rPr>
          <w:szCs w:val="24"/>
        </w:rPr>
        <w:t xml:space="preserve">Company: </w:t>
      </w:r>
      <w:r w:rsidRPr="0086573B">
        <w:rPr>
          <w:szCs w:val="24"/>
        </w:rPr>
        <w:tab/>
      </w:r>
      <w:smartTag w:uri="urn:schemas-microsoft-com:office:smarttags" w:element="City">
        <w:smartTag w:uri="urn:schemas-microsoft-com:office:smarttags" w:element="place">
          <w:r w:rsidR="009D552C">
            <w:rPr>
              <w:szCs w:val="24"/>
            </w:rPr>
            <w:t>Kawasaki</w:t>
          </w:r>
        </w:smartTag>
      </w:smartTag>
    </w:p>
    <w:p w:rsidR="0011031D" w:rsidRPr="00AB2C32" w:rsidRDefault="0011031D" w:rsidP="0011031D">
      <w:pPr>
        <w:rPr>
          <w:b/>
        </w:rPr>
      </w:pPr>
      <w:r w:rsidRPr="0086573B">
        <w:rPr>
          <w:szCs w:val="24"/>
        </w:rPr>
        <w:t>Phone:</w:t>
      </w:r>
      <w:r w:rsidRPr="0086573B">
        <w:rPr>
          <w:szCs w:val="24"/>
        </w:rPr>
        <w:tab/>
      </w:r>
      <w:r>
        <w:rPr>
          <w:szCs w:val="24"/>
        </w:rPr>
        <w:tab/>
      </w:r>
      <w:r w:rsidR="009D552C" w:rsidRPr="009D552C">
        <w:t>(949) 770-0400</w:t>
      </w:r>
      <w:r w:rsidR="009D552C" w:rsidRPr="00AB2C32">
        <w:rPr>
          <w:b/>
        </w:rPr>
        <w:t xml:space="preserve">  </w:t>
      </w:r>
    </w:p>
    <w:p w:rsidR="0011031D" w:rsidRPr="0086573B" w:rsidRDefault="0011031D" w:rsidP="0011031D">
      <w:pPr>
        <w:ind w:left="1440" w:hanging="1440"/>
        <w:rPr>
          <w:szCs w:val="24"/>
        </w:rPr>
      </w:pPr>
    </w:p>
    <w:p w:rsidR="0011031D" w:rsidRPr="0086573B" w:rsidRDefault="0011031D" w:rsidP="0011031D">
      <w:pPr>
        <w:tabs>
          <w:tab w:val="left" w:pos="720"/>
          <w:tab w:val="left" w:pos="1440"/>
        </w:tabs>
        <w:ind w:left="1440" w:hanging="1440"/>
        <w:rPr>
          <w:szCs w:val="24"/>
        </w:rPr>
      </w:pPr>
      <w:r w:rsidRPr="0086573B">
        <w:rPr>
          <w:szCs w:val="24"/>
        </w:rPr>
        <w:t>Contact:</w:t>
      </w:r>
      <w:r w:rsidRPr="0086573B">
        <w:rPr>
          <w:szCs w:val="24"/>
        </w:rPr>
        <w:tab/>
        <w:t>Thomas Pugh</w:t>
      </w:r>
    </w:p>
    <w:p w:rsidR="0011031D" w:rsidRPr="0086573B" w:rsidRDefault="0011031D" w:rsidP="0011031D">
      <w:pPr>
        <w:rPr>
          <w:szCs w:val="24"/>
        </w:rPr>
      </w:pPr>
      <w:r w:rsidRPr="0086573B">
        <w:rPr>
          <w:szCs w:val="24"/>
        </w:rPr>
        <w:t xml:space="preserve">Company: </w:t>
      </w:r>
      <w:r w:rsidRPr="0086573B">
        <w:rPr>
          <w:szCs w:val="24"/>
        </w:rPr>
        <w:tab/>
        <w:t>Yamaha Motor Corporation, U.S.A</w:t>
      </w:r>
    </w:p>
    <w:p w:rsidR="0011031D" w:rsidRPr="0086573B" w:rsidRDefault="0011031D" w:rsidP="0011031D">
      <w:pPr>
        <w:tabs>
          <w:tab w:val="left" w:pos="720"/>
          <w:tab w:val="left" w:pos="1440"/>
        </w:tabs>
        <w:ind w:left="1440" w:hanging="1440"/>
        <w:rPr>
          <w:szCs w:val="24"/>
        </w:rPr>
      </w:pPr>
      <w:r w:rsidRPr="0086573B">
        <w:rPr>
          <w:szCs w:val="24"/>
        </w:rPr>
        <w:t>Phone:</w:t>
      </w:r>
      <w:r w:rsidRPr="0086573B">
        <w:rPr>
          <w:szCs w:val="24"/>
        </w:rPr>
        <w:tab/>
      </w:r>
      <w:r>
        <w:rPr>
          <w:szCs w:val="24"/>
        </w:rPr>
        <w:tab/>
      </w:r>
      <w:r w:rsidRPr="0086573B">
        <w:rPr>
          <w:szCs w:val="24"/>
        </w:rPr>
        <w:t>(714) 761-7807</w:t>
      </w:r>
    </w:p>
    <w:p w:rsidR="0011031D" w:rsidRPr="0086573B" w:rsidRDefault="0011031D" w:rsidP="0011031D">
      <w:pPr>
        <w:rPr>
          <w:szCs w:val="24"/>
        </w:rPr>
      </w:pPr>
    </w:p>
    <w:p w:rsidR="0011031D" w:rsidRPr="0086573B" w:rsidRDefault="0011031D" w:rsidP="0011031D">
      <w:pPr>
        <w:keepNext/>
        <w:keepLines/>
        <w:rPr>
          <w:szCs w:val="24"/>
        </w:rPr>
      </w:pPr>
      <w:r w:rsidRPr="0086573B">
        <w:rPr>
          <w:szCs w:val="24"/>
        </w:rPr>
        <w:t>3(d)</w:t>
      </w:r>
      <w:r w:rsidRPr="0086573B">
        <w:rPr>
          <w:szCs w:val="24"/>
        </w:rPr>
        <w:tab/>
      </w:r>
      <w:r w:rsidRPr="0086573B">
        <w:rPr>
          <w:szCs w:val="24"/>
          <w:u w:val="single"/>
        </w:rPr>
        <w:t>Effects of Less Frequent Collection</w:t>
      </w:r>
    </w:p>
    <w:p w:rsidR="0011031D" w:rsidRPr="0086573B" w:rsidRDefault="0011031D" w:rsidP="0011031D">
      <w:pPr>
        <w:keepNext/>
        <w:keepLines/>
        <w:rPr>
          <w:szCs w:val="24"/>
        </w:rPr>
      </w:pPr>
      <w:r w:rsidRPr="0086573B">
        <w:rPr>
          <w:szCs w:val="24"/>
        </w:rPr>
        <w:tab/>
      </w:r>
      <w:r w:rsidRPr="0086573B">
        <w:rPr>
          <w:szCs w:val="24"/>
        </w:rPr>
        <w:tab/>
      </w:r>
      <w:r w:rsidRPr="0086573B">
        <w:rPr>
          <w:szCs w:val="24"/>
        </w:rPr>
        <w:tab/>
      </w:r>
      <w:r w:rsidRPr="0086573B">
        <w:rPr>
          <w:szCs w:val="24"/>
        </w:rPr>
        <w:tab/>
      </w:r>
      <w:r w:rsidRPr="0086573B">
        <w:rPr>
          <w:szCs w:val="24"/>
        </w:rPr>
        <w:tab/>
      </w:r>
      <w:r w:rsidRPr="0086573B">
        <w:rPr>
          <w:szCs w:val="24"/>
        </w:rPr>
        <w:tab/>
      </w:r>
      <w:r w:rsidRPr="0086573B">
        <w:rPr>
          <w:szCs w:val="24"/>
        </w:rPr>
        <w:tab/>
      </w:r>
      <w:r w:rsidRPr="0086573B">
        <w:rPr>
          <w:szCs w:val="24"/>
        </w:rPr>
        <w:tab/>
      </w:r>
      <w:r w:rsidRPr="0086573B">
        <w:rPr>
          <w:szCs w:val="24"/>
        </w:rPr>
        <w:tab/>
      </w:r>
      <w:r w:rsidRPr="0086573B">
        <w:rPr>
          <w:szCs w:val="24"/>
        </w:rPr>
        <w:tab/>
      </w:r>
    </w:p>
    <w:p w:rsidR="0011031D" w:rsidRPr="0086573B" w:rsidRDefault="0011031D" w:rsidP="0011031D">
      <w:pPr>
        <w:keepNext/>
        <w:keepLines/>
        <w:rPr>
          <w:szCs w:val="24"/>
        </w:rPr>
      </w:pPr>
      <w:r w:rsidRPr="0086573B">
        <w:rPr>
          <w:szCs w:val="24"/>
        </w:rPr>
        <w:tab/>
        <w:t>The CAA states that emission certification must be done on a yearly basis (CAA 206(a</w:t>
      </w:r>
      <w:proofErr w:type="gramStart"/>
      <w:r w:rsidRPr="0086573B">
        <w:rPr>
          <w:szCs w:val="24"/>
        </w:rPr>
        <w:t>)(</w:t>
      </w:r>
      <w:proofErr w:type="gramEnd"/>
      <w:r w:rsidRPr="0086573B">
        <w:rPr>
          <w:szCs w:val="24"/>
        </w:rPr>
        <w:t>1)), coinciding with the industry</w:t>
      </w:r>
      <w:r>
        <w:rPr>
          <w:szCs w:val="24"/>
        </w:rPr>
        <w:t>'</w:t>
      </w:r>
      <w:r w:rsidRPr="0086573B">
        <w:rPr>
          <w:szCs w:val="24"/>
        </w:rPr>
        <w:t xml:space="preserve">s </w:t>
      </w:r>
      <w:r>
        <w:rPr>
          <w:szCs w:val="24"/>
        </w:rPr>
        <w:t>'</w:t>
      </w:r>
      <w:r w:rsidRPr="0086573B">
        <w:rPr>
          <w:szCs w:val="24"/>
        </w:rPr>
        <w:t>model year</w:t>
      </w:r>
      <w:r>
        <w:rPr>
          <w:szCs w:val="24"/>
        </w:rPr>
        <w:t>'</w:t>
      </w:r>
      <w:r w:rsidRPr="0086573B">
        <w:rPr>
          <w:szCs w:val="24"/>
        </w:rPr>
        <w:t xml:space="preserve">.  Major product changes typically occur at the start of a model year.  For these reasons, a collection frequency of less than a model year is not possible.  However, when an engine design is </w:t>
      </w:r>
      <w:r>
        <w:rPr>
          <w:szCs w:val="24"/>
        </w:rPr>
        <w:t>"</w:t>
      </w:r>
      <w:r w:rsidRPr="0086573B">
        <w:rPr>
          <w:szCs w:val="24"/>
        </w:rPr>
        <w:t>carried over</w:t>
      </w:r>
      <w:r>
        <w:rPr>
          <w:szCs w:val="24"/>
        </w:rPr>
        <w:t>"</w:t>
      </w:r>
      <w:r w:rsidRPr="0086573B">
        <w:rPr>
          <w:szCs w:val="24"/>
        </w:rPr>
        <w:t xml:space="preserve"> to a subsequent model year, the amount of new information required is substantially reduced. </w:t>
      </w:r>
    </w:p>
    <w:p w:rsidR="0011031D" w:rsidRPr="0086573B" w:rsidRDefault="0011031D" w:rsidP="0011031D">
      <w:pPr>
        <w:rPr>
          <w:szCs w:val="24"/>
        </w:rPr>
      </w:pPr>
    </w:p>
    <w:p w:rsidR="0011031D" w:rsidRPr="0086573B" w:rsidRDefault="0011031D" w:rsidP="0011031D">
      <w:pPr>
        <w:rPr>
          <w:szCs w:val="24"/>
        </w:rPr>
      </w:pPr>
      <w:r w:rsidRPr="0086573B">
        <w:rPr>
          <w:szCs w:val="24"/>
        </w:rPr>
        <w:tab/>
        <w:t>Entities electing to engage in emission credit trades or transfers must submit quarterly reports of their holdings or receipts when their credits are gain</w:t>
      </w:r>
      <w:r w:rsidR="00EA3634">
        <w:rPr>
          <w:szCs w:val="24"/>
        </w:rPr>
        <w:t>ed</w:t>
      </w:r>
      <w:r w:rsidRPr="0086573B">
        <w:rPr>
          <w:szCs w:val="24"/>
        </w:rPr>
        <w:t xml:space="preserve"> or lost.  The number of credits generated or lost is proportional to the number of engines produced; therefore, it is best for manufacturers trading credits to update their credit calculations every quarter when they update their internal production volume reports.  This ensures that the manufacturer holds valid credits and warns manufacturers in advance of the need to acquire credits.  Manufacturers must not have a negative credit balance at the end of the year.  </w:t>
      </w:r>
    </w:p>
    <w:p w:rsidR="0011031D" w:rsidRPr="0086573B" w:rsidRDefault="0011031D" w:rsidP="0011031D">
      <w:pPr>
        <w:rPr>
          <w:szCs w:val="24"/>
        </w:rPr>
      </w:pPr>
    </w:p>
    <w:p w:rsidR="0011031D" w:rsidRPr="0086573B" w:rsidRDefault="0011031D" w:rsidP="0011031D">
      <w:pPr>
        <w:rPr>
          <w:szCs w:val="24"/>
        </w:rPr>
      </w:pPr>
      <w:r w:rsidRPr="0086573B">
        <w:rPr>
          <w:szCs w:val="24"/>
        </w:rPr>
        <w:tab/>
        <w:t xml:space="preserve">PLT reports must also be submitted on a quarterly basis for similar reasons.  Manufacturers are required to test up to one percent of their production at random to ensure that mass produced marine SI engines comply with emission requirements.  If a problem is found, manufacturers must correct it and might need to recall engines that have already been sold.  By conducting this quality control testing on a quarterly basis, manufacturers learn about any problems early and are, therefore, able to minimize costs.  </w:t>
      </w:r>
    </w:p>
    <w:p w:rsidR="0011031D" w:rsidRPr="0086573B" w:rsidRDefault="0011031D" w:rsidP="0011031D">
      <w:pPr>
        <w:rPr>
          <w:szCs w:val="24"/>
        </w:rPr>
      </w:pPr>
    </w:p>
    <w:p w:rsidR="0011031D" w:rsidRPr="0086573B" w:rsidRDefault="0011031D" w:rsidP="0011031D">
      <w:pPr>
        <w:rPr>
          <w:szCs w:val="24"/>
        </w:rPr>
      </w:pPr>
      <w:r w:rsidRPr="0086573B">
        <w:rPr>
          <w:szCs w:val="24"/>
        </w:rPr>
        <w:tab/>
        <w:t xml:space="preserve">In-use testing reports must be submitted once per year, within three months of the completion of the required testing.  Providing this information to EPA at a less frequent </w:t>
      </w:r>
      <w:r w:rsidRPr="0086573B">
        <w:rPr>
          <w:szCs w:val="24"/>
        </w:rPr>
        <w:lastRenderedPageBreak/>
        <w:t>interval would compromise the Agency</w:t>
      </w:r>
      <w:r>
        <w:rPr>
          <w:szCs w:val="24"/>
        </w:rPr>
        <w:t>'</w:t>
      </w:r>
      <w:r w:rsidRPr="0086573B">
        <w:rPr>
          <w:szCs w:val="24"/>
        </w:rPr>
        <w:t>s ability to expeditiously evaluate the emissions results and determine, in a timely manner, whether in-use marine SI engines conform to emission standards.  Any delay in making such a determination reduces the universe of marine SI engines which will be reached by the recall because both engine scrappage and owners</w:t>
      </w:r>
      <w:r>
        <w:rPr>
          <w:szCs w:val="24"/>
        </w:rPr>
        <w:t>'</w:t>
      </w:r>
      <w:r w:rsidRPr="0086573B">
        <w:rPr>
          <w:szCs w:val="24"/>
        </w:rPr>
        <w:t xml:space="preserve"> unwillingness to participate in recalls increase with the age of the engine.</w:t>
      </w:r>
    </w:p>
    <w:p w:rsidR="0011031D" w:rsidRPr="0086573B" w:rsidRDefault="0011031D" w:rsidP="0011031D">
      <w:pPr>
        <w:rPr>
          <w:szCs w:val="24"/>
        </w:rPr>
      </w:pPr>
    </w:p>
    <w:p w:rsidR="0011031D" w:rsidRPr="0086573B" w:rsidRDefault="0011031D" w:rsidP="0011031D">
      <w:pPr>
        <w:rPr>
          <w:szCs w:val="24"/>
        </w:rPr>
      </w:pPr>
      <w:r w:rsidRPr="0086573B">
        <w:rPr>
          <w:szCs w:val="24"/>
        </w:rPr>
        <w:t>3(e)</w:t>
      </w:r>
      <w:r w:rsidRPr="0086573B">
        <w:rPr>
          <w:szCs w:val="24"/>
        </w:rPr>
        <w:tab/>
      </w:r>
      <w:r w:rsidRPr="0086573B">
        <w:rPr>
          <w:szCs w:val="24"/>
          <w:u w:val="single"/>
        </w:rPr>
        <w:t>General Guidelines</w:t>
      </w:r>
    </w:p>
    <w:p w:rsidR="0011031D" w:rsidRPr="0086573B" w:rsidRDefault="0011031D" w:rsidP="0011031D">
      <w:pPr>
        <w:rPr>
          <w:szCs w:val="24"/>
        </w:rPr>
      </w:pPr>
    </w:p>
    <w:p w:rsidR="0011031D" w:rsidRPr="0086573B" w:rsidRDefault="0011031D" w:rsidP="0011031D">
      <w:pPr>
        <w:rPr>
          <w:szCs w:val="24"/>
        </w:rPr>
      </w:pPr>
      <w:r w:rsidRPr="0086573B">
        <w:rPr>
          <w:szCs w:val="24"/>
        </w:rPr>
        <w:tab/>
        <w:t xml:space="preserve">According to 40 CFR 91.121 and 91.209, certain records must be maintained for eight years.  However, </w:t>
      </w:r>
      <w:r>
        <w:rPr>
          <w:szCs w:val="24"/>
        </w:rPr>
        <w:t>"</w:t>
      </w:r>
      <w:r w:rsidRPr="0086573B">
        <w:rPr>
          <w:szCs w:val="24"/>
        </w:rPr>
        <w:t>records may be retained as hard copy or reduced to microfilm, ADP film, etc., depending on the manufacturer</w:t>
      </w:r>
      <w:r>
        <w:rPr>
          <w:szCs w:val="24"/>
        </w:rPr>
        <w:t>'</w:t>
      </w:r>
      <w:r w:rsidRPr="0086573B">
        <w:rPr>
          <w:szCs w:val="24"/>
        </w:rPr>
        <w:t>s record retention procedure, provided that in every case all the information contained in the hard copy is retained.</w:t>
      </w:r>
      <w:r>
        <w:rPr>
          <w:szCs w:val="24"/>
        </w:rPr>
        <w:t>"</w:t>
      </w:r>
      <w:r w:rsidRPr="0086573B">
        <w:rPr>
          <w:szCs w:val="24"/>
        </w:rPr>
        <w:t xml:space="preserve">  These record-keeping requirements originate, in large part, from the statutory requirement to warrant some emission-related components for long periods of time.  In addition, the manufacturers must comply with requirements to recall vehicles and engines failing to meet emission standards during their useful life.</w:t>
      </w:r>
    </w:p>
    <w:p w:rsidR="0011031D" w:rsidRPr="0086573B" w:rsidRDefault="0011031D" w:rsidP="0011031D">
      <w:pPr>
        <w:rPr>
          <w:szCs w:val="24"/>
        </w:rPr>
      </w:pPr>
    </w:p>
    <w:p w:rsidR="0011031D" w:rsidRDefault="0011031D" w:rsidP="0011031D">
      <w:pPr>
        <w:rPr>
          <w:szCs w:val="24"/>
        </w:rPr>
      </w:pPr>
      <w:r w:rsidRPr="0086573B">
        <w:rPr>
          <w:szCs w:val="24"/>
        </w:rPr>
        <w:tab/>
        <w:t>Manufacturers are required to submit confidential business information such as sales volume projections and certain sensitive technical descriptions (see section 4(b</w:t>
      </w:r>
      <w:proofErr w:type="gramStart"/>
      <w:r w:rsidRPr="0086573B">
        <w:rPr>
          <w:szCs w:val="24"/>
        </w:rPr>
        <w:t>)(</w:t>
      </w:r>
      <w:proofErr w:type="gramEnd"/>
      <w:r w:rsidRPr="0086573B">
        <w:rPr>
          <w:szCs w:val="24"/>
        </w:rPr>
        <w:t>i) below for reference).  This information is kept confidential in accordance with the Freedom of Information Act, EPA regulations at 40 CFR Part 2, and class determinations issued by EPA</w:t>
      </w:r>
      <w:r>
        <w:rPr>
          <w:szCs w:val="24"/>
        </w:rPr>
        <w:t>'</w:t>
      </w:r>
      <w:r w:rsidRPr="0086573B">
        <w:rPr>
          <w:szCs w:val="24"/>
        </w:rPr>
        <w:t>s Office of General Counsel.  Also, non-proprietary information submitted by manufacturers is held confidential until the specific engine to which it pertains is available for purchase.</w:t>
      </w:r>
    </w:p>
    <w:p w:rsidR="005C4E9D" w:rsidRPr="0086573B" w:rsidRDefault="005C4E9D" w:rsidP="0011031D">
      <w:pPr>
        <w:rPr>
          <w:szCs w:val="24"/>
        </w:rPr>
      </w:pPr>
    </w:p>
    <w:p w:rsidR="0011031D" w:rsidRPr="0086573B" w:rsidRDefault="0011031D" w:rsidP="0011031D">
      <w:pPr>
        <w:rPr>
          <w:szCs w:val="24"/>
        </w:rPr>
      </w:pPr>
      <w:r w:rsidRPr="0086573B">
        <w:rPr>
          <w:szCs w:val="24"/>
        </w:rPr>
        <w:tab/>
        <w:t>Also, if PLT results indicate noncompliance, manufacturers are required to notify EPA within ten days, instead of the 30 days provided by the guidelines.  EPA needs this quick notification of test failures to rapidly evaluate the situation and determine whether the affected engine family does not comply with emission requirements.  If that is the case, both the Agency and the manufacturer need to take appropriate action to prevent the introduction of noncomplying engines into commerce.</w:t>
      </w:r>
    </w:p>
    <w:p w:rsidR="0011031D" w:rsidRPr="0086573B" w:rsidRDefault="0011031D" w:rsidP="0011031D">
      <w:pPr>
        <w:rPr>
          <w:szCs w:val="24"/>
        </w:rPr>
      </w:pPr>
    </w:p>
    <w:p w:rsidR="0011031D" w:rsidRPr="0086573B" w:rsidRDefault="0011031D" w:rsidP="0011031D">
      <w:pPr>
        <w:rPr>
          <w:szCs w:val="24"/>
        </w:rPr>
      </w:pPr>
      <w:r w:rsidRPr="0086573B">
        <w:rPr>
          <w:szCs w:val="24"/>
        </w:rPr>
        <w:tab/>
        <w:t>No other general guideline is exceeded by this information collection.</w:t>
      </w:r>
    </w:p>
    <w:p w:rsidR="0011031D" w:rsidRPr="0086573B" w:rsidRDefault="0011031D" w:rsidP="0011031D">
      <w:pPr>
        <w:rPr>
          <w:szCs w:val="24"/>
        </w:rPr>
      </w:pPr>
    </w:p>
    <w:p w:rsidR="0011031D" w:rsidRPr="0086573B" w:rsidRDefault="0011031D" w:rsidP="0011031D">
      <w:pPr>
        <w:rPr>
          <w:szCs w:val="24"/>
        </w:rPr>
      </w:pPr>
      <w:r w:rsidRPr="0086573B">
        <w:rPr>
          <w:szCs w:val="24"/>
        </w:rPr>
        <w:t>3(f)</w:t>
      </w:r>
      <w:r w:rsidRPr="0086573B">
        <w:rPr>
          <w:szCs w:val="24"/>
        </w:rPr>
        <w:tab/>
      </w:r>
      <w:r w:rsidRPr="0086573B">
        <w:rPr>
          <w:szCs w:val="24"/>
          <w:u w:val="single"/>
        </w:rPr>
        <w:t>Confidentiality</w:t>
      </w:r>
    </w:p>
    <w:p w:rsidR="0011031D" w:rsidRPr="0086573B" w:rsidRDefault="0011031D" w:rsidP="0011031D">
      <w:pPr>
        <w:rPr>
          <w:szCs w:val="24"/>
        </w:rPr>
      </w:pPr>
    </w:p>
    <w:p w:rsidR="0011031D" w:rsidRPr="0086573B" w:rsidRDefault="0011031D" w:rsidP="0011031D">
      <w:pPr>
        <w:rPr>
          <w:szCs w:val="24"/>
        </w:rPr>
      </w:pPr>
      <w:r w:rsidRPr="0086573B">
        <w:rPr>
          <w:szCs w:val="24"/>
        </w:rPr>
        <w:tab/>
        <w:t>Manufacturers are allowed to assert a claim of confidentiality over information provided to EPA.  Confidentiality is provided in accordance with the Freedom of Information Act</w:t>
      </w:r>
      <w:r>
        <w:rPr>
          <w:szCs w:val="24"/>
        </w:rPr>
        <w:t xml:space="preserve"> (FOIA)</w:t>
      </w:r>
      <w:r w:rsidRPr="0086573B">
        <w:rPr>
          <w:szCs w:val="24"/>
        </w:rPr>
        <w:t xml:space="preserve"> and EP</w:t>
      </w:r>
      <w:r>
        <w:rPr>
          <w:szCs w:val="24"/>
        </w:rPr>
        <w:t xml:space="preserve">A regulations at 40 CFR Part 2.  </w:t>
      </w:r>
      <w:r w:rsidRPr="0086573B">
        <w:rPr>
          <w:szCs w:val="24"/>
        </w:rPr>
        <w:t>For further detail, refer to section 3(e).</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3(g)</w:t>
      </w:r>
      <w:r w:rsidRPr="006F28C1">
        <w:rPr>
          <w:szCs w:val="24"/>
        </w:rPr>
        <w:tab/>
      </w:r>
      <w:r w:rsidRPr="0086573B">
        <w:rPr>
          <w:szCs w:val="24"/>
          <w:u w:val="single"/>
        </w:rPr>
        <w:t>Sensitive Questions</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ab/>
      </w:r>
      <w:r w:rsidRPr="0086573B">
        <w:rPr>
          <w:szCs w:val="24"/>
        </w:rPr>
        <w:t xml:space="preserve">No sensitive questions are asked in this information collection. </w:t>
      </w:r>
      <w:r w:rsidRPr="0086573B">
        <w:rPr>
          <w:szCs w:val="24"/>
        </w:rPr>
        <w:tab/>
      </w:r>
      <w:r w:rsidRPr="0086573B">
        <w:rPr>
          <w:szCs w:val="24"/>
        </w:rPr>
        <w:tab/>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605C5F" w:rsidRDefault="00605C5F"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00605C5F" w:rsidRDefault="00605C5F"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00605C5F" w:rsidRDefault="00605C5F"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0011031D" w:rsidRPr="008C51C3"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8C51C3">
        <w:rPr>
          <w:b/>
          <w:szCs w:val="24"/>
        </w:rPr>
        <w:t>4.</w:t>
      </w:r>
      <w:r w:rsidRPr="008C51C3">
        <w:rPr>
          <w:b/>
          <w:szCs w:val="24"/>
        </w:rPr>
        <w:tab/>
      </w:r>
      <w:r w:rsidRPr="008C51C3">
        <w:rPr>
          <w:b/>
          <w:szCs w:val="24"/>
          <w:u w:val="single"/>
        </w:rPr>
        <w:t>Respondents and Information Requested</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4(a)</w:t>
      </w:r>
      <w:r w:rsidRPr="0086573B">
        <w:rPr>
          <w:szCs w:val="24"/>
        </w:rPr>
        <w:tab/>
      </w:r>
      <w:r w:rsidRPr="0086573B">
        <w:rPr>
          <w:szCs w:val="24"/>
          <w:u w:val="single"/>
        </w:rPr>
        <w:t>Respondents/SIC Codes</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Respondents are manufacturers of non-road engines within the following North American Industry Classification System (NAICS) code:</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ab/>
      </w:r>
      <w:r w:rsidRPr="0086573B">
        <w:rPr>
          <w:szCs w:val="24"/>
        </w:rPr>
        <w:t>336312 Gasoline Engine and Engine Parts Manufacturing</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4(b)</w:t>
      </w:r>
      <w:r w:rsidRPr="0086573B">
        <w:rPr>
          <w:szCs w:val="24"/>
        </w:rPr>
        <w:tab/>
      </w:r>
      <w:r w:rsidRPr="0086573B">
        <w:rPr>
          <w:szCs w:val="24"/>
          <w:u w:val="single"/>
        </w:rPr>
        <w:t>Information Requested</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 xml:space="preserve">All manufacturers must describe their product(s) and supply test data to verify compliance.  This information is organized by </w:t>
      </w:r>
      <w:r>
        <w:rPr>
          <w:szCs w:val="24"/>
        </w:rPr>
        <w:t>"</w:t>
      </w:r>
      <w:r w:rsidRPr="0086573B">
        <w:rPr>
          <w:szCs w:val="24"/>
        </w:rPr>
        <w:t>engine family</w:t>
      </w:r>
      <w:r>
        <w:rPr>
          <w:szCs w:val="24"/>
        </w:rPr>
        <w:t>"</w:t>
      </w:r>
      <w:r w:rsidRPr="0086573B">
        <w:rPr>
          <w:szCs w:val="24"/>
        </w:rPr>
        <w:t xml:space="preserve"> groups expected to have similar emission characteristics.  Manufacturers must also retain records.</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After the model</w:t>
      </w:r>
      <w:r>
        <w:rPr>
          <w:szCs w:val="24"/>
        </w:rPr>
        <w:t>'</w:t>
      </w:r>
      <w:r w:rsidRPr="0086573B">
        <w:rPr>
          <w:szCs w:val="24"/>
        </w:rPr>
        <w:t>s first production year, a manufacturer</w:t>
      </w:r>
      <w:r>
        <w:rPr>
          <w:szCs w:val="24"/>
        </w:rPr>
        <w:t>'</w:t>
      </w:r>
      <w:r w:rsidRPr="0086573B">
        <w:rPr>
          <w:szCs w:val="24"/>
        </w:rPr>
        <w:t xml:space="preserve">s burden for a given engine family is greatly reduced because data and information on an engine family from previous years can be </w:t>
      </w:r>
      <w:r>
        <w:rPr>
          <w:szCs w:val="24"/>
        </w:rPr>
        <w:t>"</w:t>
      </w:r>
      <w:r w:rsidRPr="0086573B">
        <w:rPr>
          <w:szCs w:val="24"/>
        </w:rPr>
        <w:t>carried over</w:t>
      </w:r>
      <w:r>
        <w:rPr>
          <w:szCs w:val="24"/>
        </w:rPr>
        <w:t>"</w:t>
      </w:r>
      <w:r w:rsidRPr="0086573B">
        <w:rPr>
          <w:szCs w:val="24"/>
        </w:rPr>
        <w:t xml:space="preserve"> indefinitely, as long as no significant changes have occurred.  For instance, an engine family certified in model year 2004 can be certified in the 2005 model year by </w:t>
      </w:r>
      <w:r>
        <w:rPr>
          <w:szCs w:val="24"/>
        </w:rPr>
        <w:t>"</w:t>
      </w:r>
      <w:r w:rsidRPr="0086573B">
        <w:rPr>
          <w:szCs w:val="24"/>
        </w:rPr>
        <w:t>carry over</w:t>
      </w:r>
      <w:r>
        <w:rPr>
          <w:szCs w:val="24"/>
        </w:rPr>
        <w:t>"</w:t>
      </w:r>
      <w:r w:rsidRPr="0086573B">
        <w:rPr>
          <w:szCs w:val="24"/>
        </w:rPr>
        <w:t xml:space="preserve"> of data and paperwork from the 2004 model year if no significant changes have occurred to the engine family between model years.  Allowing manufacturers to </w:t>
      </w:r>
      <w:r>
        <w:rPr>
          <w:szCs w:val="24"/>
        </w:rPr>
        <w:t>"</w:t>
      </w:r>
      <w:r w:rsidRPr="0086573B">
        <w:rPr>
          <w:szCs w:val="24"/>
        </w:rPr>
        <w:t>carry over</w:t>
      </w:r>
      <w:r>
        <w:rPr>
          <w:szCs w:val="24"/>
        </w:rPr>
        <w:t>"</w:t>
      </w:r>
      <w:r w:rsidRPr="0086573B">
        <w:rPr>
          <w:szCs w:val="24"/>
        </w:rPr>
        <w:t xml:space="preserve"> data and paperwork saves manufacturers the burden of duplication of cost and effort which would occur in the absence of such provisions. </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There are also warranty and maintenance requirements for all certified engine families.</w:t>
      </w:r>
    </w:p>
    <w:p w:rsidR="0011031D"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(i)</w:t>
      </w:r>
      <w:r w:rsidRPr="0086573B">
        <w:rPr>
          <w:szCs w:val="24"/>
        </w:rPr>
        <w:tab/>
        <w:t xml:space="preserve">Data Items  </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The data items in the Tables A to J are requested under this information collection.  Different items are requested depending on the type and specific characteristics of the engine family to be certified.  Although most of the items must be included in the certification application, some of them are only required to be kept in records and submitted upon EPA</w:t>
      </w:r>
      <w:r>
        <w:rPr>
          <w:szCs w:val="24"/>
        </w:rPr>
        <w:t>'</w:t>
      </w:r>
      <w:r w:rsidRPr="0086573B">
        <w:rPr>
          <w:szCs w:val="24"/>
        </w:rPr>
        <w:t>s request, as provided by 91.107(f)(1).</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EPA encourages manufacturers to apply for certification and submit PLT and In-use information electronically, and has developed simple electronic application formats</w:t>
      </w:r>
      <w:r w:rsidR="005C5848">
        <w:rPr>
          <w:szCs w:val="24"/>
        </w:rPr>
        <w:t xml:space="preserve">.  </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5C5848"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The Spark-Ignition Marine Engine Application Form contains all the data items engine manufacturers need to submit.  A complete application consists of (1) a Statement of Compliance, (2) a Family Information Form (FIF), (3) a Test Information Form (TIF), (4) a Part Nu</w:t>
      </w:r>
      <w:r w:rsidR="005C5848">
        <w:rPr>
          <w:szCs w:val="24"/>
        </w:rPr>
        <w:t>mber Information Form (PNIF), (5</w:t>
      </w:r>
      <w:r w:rsidRPr="0086573B">
        <w:rPr>
          <w:szCs w:val="24"/>
        </w:rPr>
        <w:t xml:space="preserve">) a Model </w:t>
      </w:r>
      <w:r>
        <w:rPr>
          <w:szCs w:val="24"/>
        </w:rPr>
        <w:t xml:space="preserve">Summary (MS), and (6) an </w:t>
      </w:r>
      <w:r w:rsidRPr="0086573B">
        <w:rPr>
          <w:szCs w:val="24"/>
        </w:rPr>
        <w:lastRenderedPageBreak/>
        <w:t>AB</w:t>
      </w:r>
      <w:r>
        <w:rPr>
          <w:szCs w:val="24"/>
        </w:rPr>
        <w:t>&amp;</w:t>
      </w:r>
      <w:r w:rsidRPr="0086573B">
        <w:rPr>
          <w:szCs w:val="24"/>
        </w:rPr>
        <w:t>T Information form (AB</w:t>
      </w:r>
      <w:r>
        <w:rPr>
          <w:szCs w:val="24"/>
        </w:rPr>
        <w:t>&amp;</w:t>
      </w:r>
      <w:r w:rsidRPr="0086573B">
        <w:rPr>
          <w:szCs w:val="24"/>
        </w:rPr>
        <w:t xml:space="preserve">TIF). </w:t>
      </w:r>
      <w:r>
        <w:rPr>
          <w:szCs w:val="24"/>
        </w:rPr>
        <w:t xml:space="preserve"> </w:t>
      </w:r>
      <w:r w:rsidRPr="0086573B">
        <w:rPr>
          <w:szCs w:val="24"/>
        </w:rPr>
        <w:t xml:space="preserve">There is also a Marine Engine Production Line Testing Information Form and a Marine In-use Testing Information Form. </w:t>
      </w:r>
      <w:r w:rsidR="005C5848">
        <w:rPr>
          <w:szCs w:val="24"/>
        </w:rPr>
        <w:t xml:space="preserve">  Because these forms are regularly used by EPA, the expiration dates are not updated. </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u w:val="single"/>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  Certification:</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p>
    <w:p w:rsidR="0011031D" w:rsidRPr="00D55523"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D55523">
        <w:rPr>
          <w:b/>
          <w:szCs w:val="24"/>
        </w:rPr>
        <w:t>Table A</w:t>
      </w:r>
    </w:p>
    <w:p w:rsidR="0011031D" w:rsidRPr="00D55523"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Pr>
          <w:b/>
          <w:szCs w:val="24"/>
        </w:rPr>
        <w:t>Information Items Requested u</w:t>
      </w:r>
      <w:r w:rsidRPr="00D55523">
        <w:rPr>
          <w:b/>
          <w:szCs w:val="24"/>
        </w:rPr>
        <w:t>nder</w:t>
      </w:r>
      <w:r>
        <w:rPr>
          <w:b/>
          <w:szCs w:val="24"/>
        </w:rPr>
        <w:t xml:space="preserve"> t</w:t>
      </w:r>
      <w:r w:rsidRPr="00D55523">
        <w:rPr>
          <w:b/>
          <w:szCs w:val="24"/>
        </w:rPr>
        <w:t>he Certification Program</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bl>
      <w:tblPr>
        <w:tblW w:w="9360" w:type="dxa"/>
        <w:tblInd w:w="124" w:type="dxa"/>
        <w:tblLayout w:type="fixed"/>
        <w:tblCellMar>
          <w:top w:w="72" w:type="dxa"/>
          <w:left w:w="72" w:type="dxa"/>
          <w:bottom w:w="72" w:type="dxa"/>
          <w:right w:w="72" w:type="dxa"/>
        </w:tblCellMar>
        <w:tblLook w:val="0000"/>
      </w:tblPr>
      <w:tblGrid>
        <w:gridCol w:w="5907"/>
        <w:gridCol w:w="3453"/>
      </w:tblGrid>
      <w:tr w:rsidR="0011031D" w:rsidRPr="00D5185E" w:rsidTr="0011031D">
        <w:trPr>
          <w:cantSplit/>
        </w:trPr>
        <w:tc>
          <w:tcPr>
            <w:tcW w:w="5907" w:type="dxa"/>
            <w:tcBorders>
              <w:top w:val="single" w:sz="6" w:space="0" w:color="000000"/>
              <w:left w:val="single" w:sz="6" w:space="0" w:color="000000"/>
              <w:bottom w:val="single" w:sz="6" w:space="0" w:color="000000"/>
              <w:right w:val="nil"/>
            </w:tcBorders>
            <w:shd w:val="clear" w:color="auto" w:fill="E6E6E6"/>
          </w:tcPr>
          <w:p w:rsidR="0011031D" w:rsidRPr="00D5185E"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jc w:val="center"/>
              <w:rPr>
                <w:b/>
                <w:sz w:val="22"/>
                <w:szCs w:val="22"/>
              </w:rPr>
            </w:pPr>
            <w:r w:rsidRPr="00D5185E">
              <w:rPr>
                <w:b/>
                <w:sz w:val="22"/>
                <w:szCs w:val="22"/>
              </w:rPr>
              <w:t>Information Description</w:t>
            </w:r>
          </w:p>
        </w:tc>
        <w:tc>
          <w:tcPr>
            <w:tcW w:w="3453" w:type="dxa"/>
            <w:tcBorders>
              <w:top w:val="single" w:sz="6" w:space="0" w:color="000000"/>
              <w:left w:val="single" w:sz="6" w:space="0" w:color="000000"/>
              <w:bottom w:val="single" w:sz="6" w:space="0" w:color="000000"/>
              <w:right w:val="single" w:sz="6" w:space="0" w:color="000000"/>
            </w:tcBorders>
            <w:shd w:val="clear" w:color="auto" w:fill="E6E6E6"/>
          </w:tcPr>
          <w:p w:rsidR="0011031D" w:rsidRPr="00D5185E" w:rsidRDefault="0011031D" w:rsidP="0011031D">
            <w:pPr>
              <w:tabs>
                <w:tab w:val="left" w:pos="-1080"/>
                <w:tab w:val="left" w:pos="-720"/>
                <w:tab w:val="left" w:pos="0"/>
                <w:tab w:val="left" w:pos="720"/>
                <w:tab w:val="left" w:pos="1440"/>
                <w:tab w:val="left" w:pos="2160"/>
                <w:tab w:val="left" w:pos="2880"/>
              </w:tabs>
              <w:jc w:val="center"/>
              <w:rPr>
                <w:b/>
                <w:sz w:val="22"/>
                <w:szCs w:val="22"/>
              </w:rPr>
            </w:pPr>
            <w:r w:rsidRPr="00D5185E">
              <w:rPr>
                <w:b/>
                <w:sz w:val="22"/>
                <w:szCs w:val="22"/>
              </w:rPr>
              <w:t>Basis for Requirement</w:t>
            </w:r>
          </w:p>
        </w:tc>
      </w:tr>
      <w:tr w:rsidR="0011031D" w:rsidRPr="0086573B" w:rsidTr="0011031D">
        <w:trPr>
          <w:cantSplit/>
        </w:trPr>
        <w:tc>
          <w:tcPr>
            <w:tcW w:w="5907" w:type="dxa"/>
            <w:tcBorders>
              <w:top w:val="single" w:sz="6" w:space="0" w:color="000000"/>
              <w:left w:val="single" w:sz="6" w:space="0" w:color="000000"/>
              <w:bottom w:val="single" w:sz="6" w:space="0" w:color="000000"/>
              <w:right w:val="nil"/>
            </w:tcBorders>
          </w:tcPr>
          <w:p w:rsidR="0011031D" w:rsidRPr="0090456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rPr>
                <w:sz w:val="20"/>
              </w:rPr>
            </w:pPr>
            <w:r w:rsidRPr="0090456B">
              <w:rPr>
                <w:sz w:val="20"/>
              </w:rPr>
              <w:t>Statement of compliance</w:t>
            </w:r>
          </w:p>
        </w:tc>
        <w:tc>
          <w:tcPr>
            <w:tcW w:w="3453" w:type="dxa"/>
            <w:tcBorders>
              <w:top w:val="single" w:sz="6" w:space="0" w:color="000000"/>
              <w:left w:val="single" w:sz="6" w:space="0" w:color="000000"/>
              <w:bottom w:val="single" w:sz="6" w:space="0" w:color="000000"/>
              <w:right w:val="single" w:sz="6" w:space="0" w:color="000000"/>
            </w:tcBorders>
          </w:tcPr>
          <w:p w:rsidR="0011031D" w:rsidRPr="0090456B" w:rsidRDefault="0011031D" w:rsidP="0011031D">
            <w:pPr>
              <w:tabs>
                <w:tab w:val="left" w:pos="-1080"/>
                <w:tab w:val="left" w:pos="-720"/>
                <w:tab w:val="left" w:pos="0"/>
                <w:tab w:val="left" w:pos="720"/>
                <w:tab w:val="left" w:pos="1440"/>
                <w:tab w:val="left" w:pos="2160"/>
                <w:tab w:val="left" w:pos="2880"/>
              </w:tabs>
              <w:rPr>
                <w:sz w:val="20"/>
              </w:rPr>
            </w:pPr>
            <w:r w:rsidRPr="0090456B">
              <w:rPr>
                <w:sz w:val="20"/>
              </w:rPr>
              <w:t>91.107(b),(d)(10)&amp; (11)</w:t>
            </w:r>
          </w:p>
        </w:tc>
      </w:tr>
      <w:tr w:rsidR="0011031D" w:rsidRPr="00D5185E" w:rsidTr="0011031D">
        <w:trPr>
          <w:cantSplit/>
        </w:trPr>
        <w:tc>
          <w:tcPr>
            <w:tcW w:w="9360" w:type="dxa"/>
            <w:gridSpan w:val="2"/>
            <w:tcBorders>
              <w:top w:val="single" w:sz="6" w:space="0" w:color="000000"/>
              <w:left w:val="single" w:sz="6" w:space="0" w:color="000000"/>
              <w:bottom w:val="nil"/>
              <w:right w:val="single" w:sz="6" w:space="0" w:color="000000"/>
            </w:tcBorders>
            <w:shd w:val="clear" w:color="auto" w:fill="E6E6E6"/>
          </w:tcPr>
          <w:p w:rsidR="0011031D" w:rsidRPr="00D5185E"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rPr>
                <w:b/>
                <w:sz w:val="20"/>
              </w:rPr>
            </w:pPr>
            <w:r w:rsidRPr="00D5185E">
              <w:rPr>
                <w:b/>
                <w:sz w:val="20"/>
              </w:rPr>
              <w:t>FAMILY INFORMATION FORM</w:t>
            </w:r>
          </w:p>
        </w:tc>
      </w:tr>
      <w:tr w:rsidR="0011031D" w:rsidRPr="0086573B" w:rsidTr="0011031D">
        <w:trPr>
          <w:cantSplit/>
        </w:trPr>
        <w:tc>
          <w:tcPr>
            <w:tcW w:w="5907" w:type="dxa"/>
            <w:tcBorders>
              <w:top w:val="single" w:sz="6" w:space="0" w:color="000000"/>
              <w:left w:val="single" w:sz="6" w:space="0" w:color="000000"/>
              <w:bottom w:val="nil"/>
              <w:right w:val="nil"/>
            </w:tcBorders>
          </w:tcPr>
          <w:p w:rsidR="0011031D" w:rsidRPr="0090456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rPr>
                <w:sz w:val="20"/>
              </w:rPr>
            </w:pPr>
            <w:r w:rsidRPr="0090456B">
              <w:rPr>
                <w:sz w:val="20"/>
              </w:rPr>
              <w:t>Identification and description of the basic engine design including, but not limited to, the engine family specifications (fuel, cooling medium, etc.)</w:t>
            </w:r>
          </w:p>
        </w:tc>
        <w:tc>
          <w:tcPr>
            <w:tcW w:w="3453" w:type="dxa"/>
            <w:tcBorders>
              <w:top w:val="single" w:sz="6" w:space="0" w:color="000000"/>
              <w:left w:val="single" w:sz="6" w:space="0" w:color="000000"/>
              <w:bottom w:val="nil"/>
              <w:right w:val="single" w:sz="6" w:space="0" w:color="000000"/>
            </w:tcBorders>
          </w:tcPr>
          <w:p w:rsidR="0011031D" w:rsidRPr="0090456B" w:rsidRDefault="0011031D" w:rsidP="0011031D">
            <w:pPr>
              <w:tabs>
                <w:tab w:val="left" w:pos="-1080"/>
                <w:tab w:val="left" w:pos="-720"/>
                <w:tab w:val="left" w:pos="0"/>
                <w:tab w:val="left" w:pos="720"/>
                <w:tab w:val="left" w:pos="1440"/>
                <w:tab w:val="left" w:pos="2160"/>
                <w:tab w:val="left" w:pos="2880"/>
              </w:tabs>
              <w:rPr>
                <w:sz w:val="20"/>
              </w:rPr>
            </w:pPr>
            <w:r w:rsidRPr="0090456B">
              <w:rPr>
                <w:sz w:val="20"/>
              </w:rPr>
              <w:t>91.107(d)</w:t>
            </w:r>
          </w:p>
        </w:tc>
      </w:tr>
      <w:tr w:rsidR="0011031D" w:rsidRPr="0086573B" w:rsidTr="0011031D">
        <w:trPr>
          <w:cantSplit/>
        </w:trPr>
        <w:tc>
          <w:tcPr>
            <w:tcW w:w="5907" w:type="dxa"/>
            <w:tcBorders>
              <w:top w:val="single" w:sz="6" w:space="0" w:color="000000"/>
              <w:left w:val="single" w:sz="6" w:space="0" w:color="000000"/>
              <w:bottom w:val="nil"/>
              <w:right w:val="nil"/>
            </w:tcBorders>
          </w:tcPr>
          <w:p w:rsidR="0011031D" w:rsidRPr="0090456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rPr>
                <w:sz w:val="20"/>
              </w:rPr>
            </w:pPr>
            <w:r w:rsidRPr="0090456B">
              <w:rPr>
                <w:sz w:val="20"/>
              </w:rPr>
              <w:t xml:space="preserve">Explanation of how the emission control system operates </w:t>
            </w:r>
          </w:p>
        </w:tc>
        <w:tc>
          <w:tcPr>
            <w:tcW w:w="3453" w:type="dxa"/>
            <w:tcBorders>
              <w:top w:val="single" w:sz="6" w:space="0" w:color="000000"/>
              <w:left w:val="single" w:sz="6" w:space="0" w:color="000000"/>
              <w:bottom w:val="nil"/>
              <w:right w:val="single" w:sz="6" w:space="0" w:color="000000"/>
            </w:tcBorders>
          </w:tcPr>
          <w:p w:rsidR="0011031D" w:rsidRPr="0090456B" w:rsidRDefault="0011031D" w:rsidP="0011031D">
            <w:pPr>
              <w:tabs>
                <w:tab w:val="left" w:pos="-1080"/>
                <w:tab w:val="left" w:pos="-720"/>
                <w:tab w:val="left" w:pos="0"/>
                <w:tab w:val="left" w:pos="720"/>
                <w:tab w:val="left" w:pos="1440"/>
                <w:tab w:val="left" w:pos="2160"/>
                <w:tab w:val="left" w:pos="2880"/>
              </w:tabs>
              <w:rPr>
                <w:sz w:val="20"/>
              </w:rPr>
            </w:pPr>
            <w:r w:rsidRPr="0090456B">
              <w:rPr>
                <w:sz w:val="20"/>
              </w:rPr>
              <w:t>91.107(d)(2)</w:t>
            </w:r>
          </w:p>
        </w:tc>
      </w:tr>
      <w:tr w:rsidR="0011031D" w:rsidRPr="0086573B" w:rsidTr="0011031D">
        <w:trPr>
          <w:cantSplit/>
        </w:trPr>
        <w:tc>
          <w:tcPr>
            <w:tcW w:w="5907" w:type="dxa"/>
            <w:tcBorders>
              <w:top w:val="single" w:sz="6" w:space="0" w:color="000000"/>
              <w:left w:val="single" w:sz="6" w:space="0" w:color="000000"/>
              <w:bottom w:val="nil"/>
              <w:right w:val="nil"/>
            </w:tcBorders>
          </w:tcPr>
          <w:p w:rsidR="0011031D" w:rsidRPr="0090456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rPr>
                <w:sz w:val="20"/>
              </w:rPr>
            </w:pPr>
            <w:r w:rsidRPr="0090456B">
              <w:rPr>
                <w:sz w:val="20"/>
              </w:rPr>
              <w:t>Vessel type (Useful life Period)</w:t>
            </w:r>
          </w:p>
        </w:tc>
        <w:tc>
          <w:tcPr>
            <w:tcW w:w="3453" w:type="dxa"/>
            <w:tcBorders>
              <w:top w:val="single" w:sz="6" w:space="0" w:color="000000"/>
              <w:left w:val="single" w:sz="6" w:space="0" w:color="000000"/>
              <w:bottom w:val="nil"/>
              <w:right w:val="single" w:sz="6" w:space="0" w:color="000000"/>
            </w:tcBorders>
          </w:tcPr>
          <w:p w:rsidR="0011031D" w:rsidRPr="0090456B" w:rsidRDefault="0011031D" w:rsidP="0011031D">
            <w:pPr>
              <w:tabs>
                <w:tab w:val="left" w:pos="-1080"/>
                <w:tab w:val="left" w:pos="-720"/>
                <w:tab w:val="left" w:pos="0"/>
                <w:tab w:val="left" w:pos="720"/>
                <w:tab w:val="left" w:pos="1440"/>
                <w:tab w:val="left" w:pos="2160"/>
                <w:tab w:val="left" w:pos="2880"/>
              </w:tabs>
              <w:rPr>
                <w:sz w:val="20"/>
              </w:rPr>
            </w:pPr>
            <w:r w:rsidRPr="0090456B">
              <w:rPr>
                <w:sz w:val="20"/>
              </w:rPr>
              <w:t>91.105(a)</w:t>
            </w:r>
          </w:p>
        </w:tc>
      </w:tr>
      <w:tr w:rsidR="0011031D" w:rsidRPr="0086573B" w:rsidTr="0011031D">
        <w:trPr>
          <w:cantSplit/>
        </w:trPr>
        <w:tc>
          <w:tcPr>
            <w:tcW w:w="5907" w:type="dxa"/>
            <w:tcBorders>
              <w:top w:val="single" w:sz="6" w:space="0" w:color="000000"/>
              <w:left w:val="single" w:sz="6" w:space="0" w:color="000000"/>
              <w:bottom w:val="nil"/>
              <w:right w:val="nil"/>
            </w:tcBorders>
          </w:tcPr>
          <w:p w:rsidR="0011031D" w:rsidRPr="0090456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rPr>
                <w:sz w:val="20"/>
              </w:rPr>
            </w:pPr>
            <w:r w:rsidRPr="0090456B">
              <w:rPr>
                <w:sz w:val="20"/>
              </w:rPr>
              <w:t>Production period, estimated volume, plant &amp; contact</w:t>
            </w:r>
          </w:p>
        </w:tc>
        <w:tc>
          <w:tcPr>
            <w:tcW w:w="3453" w:type="dxa"/>
            <w:tcBorders>
              <w:top w:val="single" w:sz="6" w:space="0" w:color="000000"/>
              <w:left w:val="single" w:sz="6" w:space="0" w:color="000000"/>
              <w:bottom w:val="nil"/>
              <w:right w:val="single" w:sz="6" w:space="0" w:color="000000"/>
            </w:tcBorders>
          </w:tcPr>
          <w:p w:rsidR="0011031D" w:rsidRPr="0090456B" w:rsidRDefault="0011031D" w:rsidP="0011031D">
            <w:pPr>
              <w:tabs>
                <w:tab w:val="left" w:pos="-1080"/>
                <w:tab w:val="left" w:pos="-720"/>
                <w:tab w:val="left" w:pos="0"/>
                <w:tab w:val="left" w:pos="720"/>
                <w:tab w:val="left" w:pos="1440"/>
                <w:tab w:val="left" w:pos="2160"/>
                <w:tab w:val="left" w:pos="2880"/>
              </w:tabs>
              <w:rPr>
                <w:sz w:val="20"/>
              </w:rPr>
            </w:pPr>
            <w:r w:rsidRPr="0090456B">
              <w:rPr>
                <w:sz w:val="20"/>
              </w:rPr>
              <w:t>91.107(e), 91.604(6)</w:t>
            </w:r>
          </w:p>
        </w:tc>
      </w:tr>
      <w:tr w:rsidR="0011031D" w:rsidRPr="0086573B" w:rsidTr="0011031D">
        <w:trPr>
          <w:cantSplit/>
        </w:trPr>
        <w:tc>
          <w:tcPr>
            <w:tcW w:w="5907" w:type="dxa"/>
            <w:tcBorders>
              <w:top w:val="single" w:sz="6" w:space="0" w:color="000000"/>
              <w:left w:val="single" w:sz="6" w:space="0" w:color="000000"/>
              <w:bottom w:val="nil"/>
              <w:right w:val="nil"/>
            </w:tcBorders>
          </w:tcPr>
          <w:p w:rsidR="0011031D" w:rsidRPr="0090456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rPr>
                <w:sz w:val="20"/>
              </w:rPr>
            </w:pPr>
            <w:r w:rsidRPr="0090456B">
              <w:rPr>
                <w:sz w:val="20"/>
              </w:rPr>
              <w:t>Family Emission Limit</w:t>
            </w:r>
          </w:p>
        </w:tc>
        <w:tc>
          <w:tcPr>
            <w:tcW w:w="3453" w:type="dxa"/>
            <w:tcBorders>
              <w:top w:val="single" w:sz="6" w:space="0" w:color="000000"/>
              <w:left w:val="single" w:sz="6" w:space="0" w:color="000000"/>
              <w:bottom w:val="nil"/>
              <w:right w:val="single" w:sz="6" w:space="0" w:color="000000"/>
            </w:tcBorders>
          </w:tcPr>
          <w:p w:rsidR="0011031D" w:rsidRPr="0090456B" w:rsidRDefault="0011031D" w:rsidP="0011031D">
            <w:pPr>
              <w:tabs>
                <w:tab w:val="left" w:pos="-1080"/>
                <w:tab w:val="left" w:pos="-720"/>
                <w:tab w:val="left" w:pos="0"/>
                <w:tab w:val="left" w:pos="720"/>
                <w:tab w:val="left" w:pos="1440"/>
                <w:tab w:val="left" w:pos="2160"/>
                <w:tab w:val="left" w:pos="2880"/>
              </w:tabs>
              <w:rPr>
                <w:sz w:val="20"/>
              </w:rPr>
            </w:pPr>
            <w:r w:rsidRPr="0090456B">
              <w:rPr>
                <w:sz w:val="20"/>
              </w:rPr>
              <w:t>91.107(d)(7)</w:t>
            </w:r>
          </w:p>
          <w:p w:rsidR="0011031D" w:rsidRPr="0090456B" w:rsidRDefault="0011031D" w:rsidP="0011031D">
            <w:pPr>
              <w:tabs>
                <w:tab w:val="left" w:pos="-1080"/>
                <w:tab w:val="left" w:pos="-720"/>
                <w:tab w:val="left" w:pos="0"/>
                <w:tab w:val="left" w:pos="720"/>
                <w:tab w:val="left" w:pos="1440"/>
                <w:tab w:val="left" w:pos="2160"/>
                <w:tab w:val="left" w:pos="2880"/>
              </w:tabs>
              <w:rPr>
                <w:sz w:val="20"/>
              </w:rPr>
            </w:pPr>
            <w:r w:rsidRPr="0090456B">
              <w:rPr>
                <w:sz w:val="20"/>
              </w:rPr>
              <w:t>91.208(a)(2)</w:t>
            </w:r>
          </w:p>
        </w:tc>
      </w:tr>
      <w:tr w:rsidR="0011031D" w:rsidRPr="0086573B" w:rsidTr="0011031D">
        <w:trPr>
          <w:cantSplit/>
        </w:trPr>
        <w:tc>
          <w:tcPr>
            <w:tcW w:w="5907" w:type="dxa"/>
            <w:tcBorders>
              <w:top w:val="single" w:sz="6" w:space="0" w:color="000000"/>
              <w:left w:val="single" w:sz="6" w:space="0" w:color="000000"/>
              <w:bottom w:val="single" w:sz="6" w:space="0" w:color="000000"/>
              <w:right w:val="nil"/>
            </w:tcBorders>
          </w:tcPr>
          <w:p w:rsidR="0011031D" w:rsidRPr="0090456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rPr>
                <w:sz w:val="20"/>
              </w:rPr>
            </w:pPr>
            <w:r w:rsidRPr="0090456B">
              <w:rPr>
                <w:sz w:val="20"/>
              </w:rPr>
              <w:t>Adjustable Parameters description</w:t>
            </w:r>
          </w:p>
        </w:tc>
        <w:tc>
          <w:tcPr>
            <w:tcW w:w="3453" w:type="dxa"/>
            <w:tcBorders>
              <w:top w:val="single" w:sz="6" w:space="0" w:color="000000"/>
              <w:left w:val="single" w:sz="6" w:space="0" w:color="000000"/>
              <w:bottom w:val="single" w:sz="6" w:space="0" w:color="000000"/>
              <w:right w:val="single" w:sz="6" w:space="0" w:color="000000"/>
            </w:tcBorders>
          </w:tcPr>
          <w:p w:rsidR="0011031D" w:rsidRPr="0090456B" w:rsidRDefault="0011031D" w:rsidP="0011031D">
            <w:pPr>
              <w:tabs>
                <w:tab w:val="left" w:pos="-1080"/>
                <w:tab w:val="left" w:pos="-720"/>
                <w:tab w:val="left" w:pos="0"/>
                <w:tab w:val="left" w:pos="720"/>
                <w:tab w:val="left" w:pos="1440"/>
                <w:tab w:val="left" w:pos="2160"/>
                <w:tab w:val="left" w:pos="2880"/>
              </w:tabs>
              <w:rPr>
                <w:sz w:val="20"/>
              </w:rPr>
            </w:pPr>
            <w:r w:rsidRPr="0090456B">
              <w:rPr>
                <w:sz w:val="20"/>
              </w:rPr>
              <w:t>91.107(d)(6)</w:t>
            </w:r>
          </w:p>
        </w:tc>
      </w:tr>
      <w:tr w:rsidR="0011031D" w:rsidRPr="0086573B" w:rsidTr="0011031D">
        <w:trPr>
          <w:cantSplit/>
        </w:trPr>
        <w:tc>
          <w:tcPr>
            <w:tcW w:w="9360" w:type="dxa"/>
            <w:gridSpan w:val="2"/>
            <w:tcBorders>
              <w:top w:val="single" w:sz="6" w:space="0" w:color="000000"/>
              <w:bottom w:val="nil"/>
            </w:tcBorders>
          </w:tcPr>
          <w:p w:rsidR="0011031D" w:rsidRPr="0090456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jc w:val="right"/>
              <w:rPr>
                <w:sz w:val="20"/>
              </w:rPr>
            </w:pPr>
            <w:r>
              <w:rPr>
                <w:sz w:val="20"/>
              </w:rPr>
              <w:t>(cont.)</w:t>
            </w:r>
          </w:p>
        </w:tc>
      </w:tr>
      <w:tr w:rsidR="0011031D" w:rsidRPr="0086573B" w:rsidTr="0011031D">
        <w:trPr>
          <w:cantSplit/>
        </w:trPr>
        <w:tc>
          <w:tcPr>
            <w:tcW w:w="9360" w:type="dxa"/>
            <w:gridSpan w:val="2"/>
            <w:tcBorders>
              <w:bottom w:val="single" w:sz="6" w:space="0" w:color="000000"/>
            </w:tcBorders>
          </w:tcPr>
          <w:p w:rsidR="0011031D" w:rsidRPr="00D55523"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D55523">
              <w:rPr>
                <w:b/>
                <w:szCs w:val="24"/>
              </w:rPr>
              <w:t>Table A</w:t>
            </w:r>
          </w:p>
          <w:p w:rsidR="0011031D"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jc w:val="center"/>
              <w:rPr>
                <w:b/>
                <w:szCs w:val="24"/>
              </w:rPr>
            </w:pPr>
            <w:r>
              <w:rPr>
                <w:b/>
                <w:szCs w:val="24"/>
              </w:rPr>
              <w:t>Information Items Requested u</w:t>
            </w:r>
            <w:r w:rsidRPr="00D55523">
              <w:rPr>
                <w:b/>
                <w:szCs w:val="24"/>
              </w:rPr>
              <w:t>nder</w:t>
            </w:r>
            <w:r>
              <w:rPr>
                <w:b/>
                <w:szCs w:val="24"/>
              </w:rPr>
              <w:t xml:space="preserve"> t</w:t>
            </w:r>
            <w:r w:rsidRPr="00D55523">
              <w:rPr>
                <w:b/>
                <w:szCs w:val="24"/>
              </w:rPr>
              <w:t>he Certification Program</w:t>
            </w:r>
            <w:r>
              <w:rPr>
                <w:b/>
                <w:szCs w:val="24"/>
              </w:rPr>
              <w:t xml:space="preserve"> (cont.)</w:t>
            </w:r>
          </w:p>
          <w:p w:rsidR="0011031D" w:rsidRPr="0090456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jc w:val="center"/>
              <w:rPr>
                <w:sz w:val="20"/>
              </w:rPr>
            </w:pPr>
          </w:p>
        </w:tc>
      </w:tr>
      <w:tr w:rsidR="0011031D" w:rsidRPr="00D5185E" w:rsidTr="0011031D">
        <w:trPr>
          <w:cantSplit/>
        </w:trPr>
        <w:tc>
          <w:tcPr>
            <w:tcW w:w="5907" w:type="dxa"/>
            <w:tcBorders>
              <w:top w:val="single" w:sz="6" w:space="0" w:color="000000"/>
              <w:left w:val="single" w:sz="6" w:space="0" w:color="000000"/>
              <w:bottom w:val="single" w:sz="6" w:space="0" w:color="000000"/>
              <w:right w:val="nil"/>
            </w:tcBorders>
            <w:shd w:val="clear" w:color="auto" w:fill="E6E6E6"/>
          </w:tcPr>
          <w:p w:rsidR="0011031D" w:rsidRPr="00D5185E"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jc w:val="center"/>
              <w:rPr>
                <w:b/>
                <w:sz w:val="22"/>
                <w:szCs w:val="22"/>
              </w:rPr>
            </w:pPr>
            <w:r w:rsidRPr="00D5185E">
              <w:rPr>
                <w:b/>
                <w:sz w:val="22"/>
                <w:szCs w:val="22"/>
              </w:rPr>
              <w:t>Information Description</w:t>
            </w:r>
          </w:p>
        </w:tc>
        <w:tc>
          <w:tcPr>
            <w:tcW w:w="3453" w:type="dxa"/>
            <w:tcBorders>
              <w:top w:val="single" w:sz="6" w:space="0" w:color="000000"/>
              <w:left w:val="single" w:sz="6" w:space="0" w:color="000000"/>
              <w:bottom w:val="single" w:sz="6" w:space="0" w:color="000000"/>
              <w:right w:val="single" w:sz="6" w:space="0" w:color="000000"/>
            </w:tcBorders>
            <w:shd w:val="clear" w:color="auto" w:fill="E6E6E6"/>
          </w:tcPr>
          <w:p w:rsidR="0011031D" w:rsidRPr="00D5185E" w:rsidRDefault="0011031D" w:rsidP="0011031D">
            <w:pPr>
              <w:tabs>
                <w:tab w:val="left" w:pos="-1080"/>
                <w:tab w:val="left" w:pos="-720"/>
                <w:tab w:val="left" w:pos="0"/>
                <w:tab w:val="left" w:pos="720"/>
                <w:tab w:val="left" w:pos="1440"/>
                <w:tab w:val="left" w:pos="2160"/>
                <w:tab w:val="left" w:pos="2880"/>
              </w:tabs>
              <w:jc w:val="center"/>
              <w:rPr>
                <w:b/>
                <w:sz w:val="22"/>
                <w:szCs w:val="22"/>
              </w:rPr>
            </w:pPr>
            <w:r w:rsidRPr="00D5185E">
              <w:rPr>
                <w:b/>
                <w:sz w:val="22"/>
                <w:szCs w:val="22"/>
              </w:rPr>
              <w:t>Basis for Requirement</w:t>
            </w:r>
          </w:p>
        </w:tc>
      </w:tr>
      <w:tr w:rsidR="0011031D" w:rsidRPr="00D5185E" w:rsidTr="0011031D">
        <w:trPr>
          <w:cantSplit/>
        </w:trPr>
        <w:tc>
          <w:tcPr>
            <w:tcW w:w="9360" w:type="dxa"/>
            <w:gridSpan w:val="2"/>
            <w:tcBorders>
              <w:top w:val="single" w:sz="6" w:space="0" w:color="000000"/>
              <w:left w:val="single" w:sz="6" w:space="0" w:color="000000"/>
              <w:bottom w:val="nil"/>
              <w:right w:val="single" w:sz="6" w:space="0" w:color="000000"/>
            </w:tcBorders>
            <w:shd w:val="clear" w:color="auto" w:fill="E6E6E6"/>
          </w:tcPr>
          <w:p w:rsidR="0011031D" w:rsidRPr="00D5185E"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rPr>
                <w:b/>
                <w:sz w:val="20"/>
              </w:rPr>
            </w:pPr>
            <w:r w:rsidRPr="00D5185E">
              <w:rPr>
                <w:b/>
                <w:sz w:val="20"/>
              </w:rPr>
              <w:t>TEST INFORMATION FORM</w:t>
            </w:r>
          </w:p>
        </w:tc>
      </w:tr>
      <w:tr w:rsidR="0011031D" w:rsidRPr="0086573B" w:rsidTr="0011031D">
        <w:trPr>
          <w:cantSplit/>
        </w:trPr>
        <w:tc>
          <w:tcPr>
            <w:tcW w:w="5907" w:type="dxa"/>
            <w:tcBorders>
              <w:top w:val="single" w:sz="6" w:space="0" w:color="000000"/>
              <w:left w:val="single" w:sz="6" w:space="0" w:color="000000"/>
              <w:bottom w:val="nil"/>
              <w:right w:val="nil"/>
            </w:tcBorders>
          </w:tcPr>
          <w:p w:rsidR="0011031D" w:rsidRPr="0090456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rPr>
                <w:sz w:val="20"/>
              </w:rPr>
            </w:pPr>
            <w:r w:rsidRPr="0090456B">
              <w:rPr>
                <w:sz w:val="20"/>
              </w:rPr>
              <w:t>Test fleet description</w:t>
            </w:r>
          </w:p>
        </w:tc>
        <w:tc>
          <w:tcPr>
            <w:tcW w:w="3453" w:type="dxa"/>
            <w:tcBorders>
              <w:top w:val="single" w:sz="6" w:space="0" w:color="000000"/>
              <w:left w:val="single" w:sz="6" w:space="0" w:color="000000"/>
              <w:bottom w:val="nil"/>
              <w:right w:val="single" w:sz="6" w:space="0" w:color="000000"/>
            </w:tcBorders>
          </w:tcPr>
          <w:p w:rsidR="0011031D" w:rsidRPr="0090456B" w:rsidRDefault="0011031D" w:rsidP="0011031D">
            <w:pPr>
              <w:tabs>
                <w:tab w:val="left" w:pos="-1080"/>
                <w:tab w:val="left" w:pos="-720"/>
                <w:tab w:val="left" w:pos="0"/>
                <w:tab w:val="left" w:pos="720"/>
                <w:tab w:val="left" w:pos="1440"/>
                <w:tab w:val="left" w:pos="2160"/>
                <w:tab w:val="left" w:pos="2880"/>
              </w:tabs>
              <w:rPr>
                <w:sz w:val="20"/>
              </w:rPr>
            </w:pPr>
            <w:r w:rsidRPr="0090456B">
              <w:rPr>
                <w:sz w:val="20"/>
              </w:rPr>
              <w:t>91.107(d)(3)</w:t>
            </w:r>
          </w:p>
        </w:tc>
      </w:tr>
      <w:tr w:rsidR="0011031D" w:rsidRPr="0086573B" w:rsidTr="0011031D">
        <w:trPr>
          <w:cantSplit/>
        </w:trPr>
        <w:tc>
          <w:tcPr>
            <w:tcW w:w="5907" w:type="dxa"/>
            <w:tcBorders>
              <w:top w:val="single" w:sz="6" w:space="0" w:color="000000"/>
              <w:left w:val="single" w:sz="6" w:space="0" w:color="000000"/>
              <w:bottom w:val="nil"/>
              <w:right w:val="nil"/>
            </w:tcBorders>
          </w:tcPr>
          <w:p w:rsidR="0011031D" w:rsidRPr="0090456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rPr>
                <w:sz w:val="20"/>
              </w:rPr>
            </w:pPr>
            <w:r w:rsidRPr="0090456B">
              <w:rPr>
                <w:sz w:val="20"/>
              </w:rPr>
              <w:t>Service accumulation duration</w:t>
            </w:r>
          </w:p>
        </w:tc>
        <w:tc>
          <w:tcPr>
            <w:tcW w:w="3453" w:type="dxa"/>
            <w:tcBorders>
              <w:top w:val="single" w:sz="6" w:space="0" w:color="000000"/>
              <w:left w:val="single" w:sz="6" w:space="0" w:color="000000"/>
              <w:bottom w:val="nil"/>
              <w:right w:val="single" w:sz="6" w:space="0" w:color="000000"/>
            </w:tcBorders>
          </w:tcPr>
          <w:p w:rsidR="0011031D" w:rsidRPr="0090456B" w:rsidRDefault="0011031D" w:rsidP="0011031D">
            <w:pPr>
              <w:tabs>
                <w:tab w:val="left" w:pos="-1080"/>
                <w:tab w:val="left" w:pos="-720"/>
                <w:tab w:val="left" w:pos="0"/>
                <w:tab w:val="left" w:pos="720"/>
                <w:tab w:val="left" w:pos="1440"/>
                <w:tab w:val="left" w:pos="2160"/>
                <w:tab w:val="left" w:pos="2880"/>
              </w:tabs>
              <w:rPr>
                <w:sz w:val="20"/>
              </w:rPr>
            </w:pPr>
            <w:r w:rsidRPr="0090456B">
              <w:rPr>
                <w:sz w:val="20"/>
              </w:rPr>
              <w:t>91.107(d)(5)</w:t>
            </w:r>
          </w:p>
        </w:tc>
      </w:tr>
      <w:tr w:rsidR="0011031D" w:rsidRPr="0086573B" w:rsidTr="0011031D">
        <w:trPr>
          <w:cantSplit/>
        </w:trPr>
        <w:tc>
          <w:tcPr>
            <w:tcW w:w="5907" w:type="dxa"/>
            <w:tcBorders>
              <w:top w:val="single" w:sz="6" w:space="0" w:color="000000"/>
              <w:left w:val="single" w:sz="6" w:space="0" w:color="000000"/>
              <w:bottom w:val="single" w:sz="6" w:space="0" w:color="000000"/>
              <w:right w:val="nil"/>
            </w:tcBorders>
          </w:tcPr>
          <w:p w:rsidR="0011031D" w:rsidRPr="0090456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rPr>
                <w:sz w:val="20"/>
              </w:rPr>
            </w:pPr>
            <w:r w:rsidRPr="0090456B">
              <w:rPr>
                <w:sz w:val="20"/>
              </w:rPr>
              <w:t>Cert test description &amp; data</w:t>
            </w:r>
          </w:p>
        </w:tc>
        <w:tc>
          <w:tcPr>
            <w:tcW w:w="3453" w:type="dxa"/>
            <w:tcBorders>
              <w:top w:val="single" w:sz="6" w:space="0" w:color="000000"/>
              <w:left w:val="single" w:sz="6" w:space="0" w:color="000000"/>
              <w:bottom w:val="single" w:sz="6" w:space="0" w:color="000000"/>
              <w:right w:val="single" w:sz="6" w:space="0" w:color="000000"/>
            </w:tcBorders>
          </w:tcPr>
          <w:p w:rsidR="0011031D" w:rsidRPr="0090456B" w:rsidRDefault="0011031D" w:rsidP="0011031D">
            <w:pPr>
              <w:tabs>
                <w:tab w:val="left" w:pos="-1080"/>
                <w:tab w:val="left" w:pos="-720"/>
                <w:tab w:val="left" w:pos="0"/>
                <w:tab w:val="left" w:pos="720"/>
                <w:tab w:val="left" w:pos="1440"/>
                <w:tab w:val="left" w:pos="2160"/>
                <w:tab w:val="left" w:pos="2880"/>
              </w:tabs>
              <w:rPr>
                <w:sz w:val="20"/>
              </w:rPr>
            </w:pPr>
            <w:r w:rsidRPr="0090456B">
              <w:rPr>
                <w:sz w:val="20"/>
              </w:rPr>
              <w:t>91.107(d)(4)</w:t>
            </w:r>
          </w:p>
        </w:tc>
      </w:tr>
      <w:tr w:rsidR="0011031D" w:rsidRPr="00D5185E" w:rsidTr="0011031D">
        <w:trPr>
          <w:cantSplit/>
        </w:trPr>
        <w:tc>
          <w:tcPr>
            <w:tcW w:w="9360" w:type="dxa"/>
            <w:gridSpan w:val="2"/>
            <w:tcBorders>
              <w:top w:val="single" w:sz="6" w:space="0" w:color="000000"/>
              <w:left w:val="single" w:sz="6" w:space="0" w:color="000000"/>
              <w:bottom w:val="nil"/>
              <w:right w:val="single" w:sz="6" w:space="0" w:color="000000"/>
            </w:tcBorders>
            <w:shd w:val="clear" w:color="auto" w:fill="E6E6E6"/>
          </w:tcPr>
          <w:p w:rsidR="0011031D" w:rsidRPr="00D5185E"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rPr>
                <w:b/>
                <w:sz w:val="20"/>
              </w:rPr>
            </w:pPr>
            <w:r w:rsidRPr="00D5185E">
              <w:rPr>
                <w:b/>
                <w:sz w:val="20"/>
              </w:rPr>
              <w:t>PART NUMBER INFORMATION FORM</w:t>
            </w:r>
          </w:p>
        </w:tc>
      </w:tr>
      <w:tr w:rsidR="0011031D" w:rsidRPr="0086573B" w:rsidTr="0011031D">
        <w:trPr>
          <w:cantSplit/>
        </w:trPr>
        <w:tc>
          <w:tcPr>
            <w:tcW w:w="5907" w:type="dxa"/>
            <w:tcBorders>
              <w:top w:val="single" w:sz="6" w:space="0" w:color="000000"/>
              <w:left w:val="single" w:sz="6" w:space="0" w:color="000000"/>
              <w:bottom w:val="single" w:sz="6" w:space="0" w:color="000000"/>
              <w:right w:val="nil"/>
            </w:tcBorders>
          </w:tcPr>
          <w:p w:rsidR="0011031D" w:rsidRPr="0090456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rPr>
                <w:sz w:val="20"/>
              </w:rPr>
            </w:pPr>
            <w:r w:rsidRPr="0090456B">
              <w:rPr>
                <w:sz w:val="20"/>
              </w:rPr>
              <w:t>Emission-related part numbers</w:t>
            </w:r>
          </w:p>
        </w:tc>
        <w:tc>
          <w:tcPr>
            <w:tcW w:w="3453" w:type="dxa"/>
            <w:tcBorders>
              <w:top w:val="single" w:sz="6" w:space="0" w:color="000000"/>
              <w:left w:val="single" w:sz="6" w:space="0" w:color="000000"/>
              <w:bottom w:val="single" w:sz="6" w:space="0" w:color="000000"/>
              <w:right w:val="single" w:sz="6" w:space="0" w:color="000000"/>
            </w:tcBorders>
          </w:tcPr>
          <w:p w:rsidR="0011031D" w:rsidRPr="0090456B" w:rsidRDefault="0011031D" w:rsidP="0011031D">
            <w:pPr>
              <w:tabs>
                <w:tab w:val="left" w:pos="-1080"/>
                <w:tab w:val="left" w:pos="-720"/>
                <w:tab w:val="left" w:pos="0"/>
                <w:tab w:val="left" w:pos="720"/>
                <w:tab w:val="left" w:pos="1440"/>
                <w:tab w:val="left" w:pos="2160"/>
                <w:tab w:val="left" w:pos="2880"/>
              </w:tabs>
              <w:rPr>
                <w:sz w:val="20"/>
              </w:rPr>
            </w:pPr>
            <w:r w:rsidRPr="0090456B">
              <w:rPr>
                <w:sz w:val="20"/>
              </w:rPr>
              <w:t>91.107(d)(2)</w:t>
            </w:r>
          </w:p>
        </w:tc>
      </w:tr>
      <w:tr w:rsidR="0011031D" w:rsidRPr="00D5185E" w:rsidTr="0011031D">
        <w:trPr>
          <w:cantSplit/>
        </w:trPr>
        <w:tc>
          <w:tcPr>
            <w:tcW w:w="9360" w:type="dxa"/>
            <w:gridSpan w:val="2"/>
            <w:tcBorders>
              <w:top w:val="single" w:sz="6" w:space="0" w:color="000000"/>
              <w:left w:val="single" w:sz="6" w:space="0" w:color="000000"/>
              <w:bottom w:val="nil"/>
              <w:right w:val="single" w:sz="6" w:space="0" w:color="000000"/>
            </w:tcBorders>
            <w:shd w:val="clear" w:color="auto" w:fill="E6E6E6"/>
          </w:tcPr>
          <w:p w:rsidR="0011031D" w:rsidRPr="00D5185E"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rPr>
                <w:b/>
                <w:sz w:val="20"/>
              </w:rPr>
            </w:pPr>
            <w:r w:rsidRPr="00D5185E">
              <w:rPr>
                <w:b/>
                <w:sz w:val="20"/>
              </w:rPr>
              <w:t>MODEL INFORMATION FORM</w:t>
            </w:r>
          </w:p>
        </w:tc>
      </w:tr>
      <w:tr w:rsidR="0011031D" w:rsidRPr="0086573B" w:rsidTr="0011031D">
        <w:trPr>
          <w:cantSplit/>
        </w:trPr>
        <w:tc>
          <w:tcPr>
            <w:tcW w:w="5907" w:type="dxa"/>
            <w:tcBorders>
              <w:top w:val="single" w:sz="6" w:space="0" w:color="000000"/>
              <w:left w:val="single" w:sz="6" w:space="0" w:color="000000"/>
              <w:bottom w:val="single" w:sz="6" w:space="0" w:color="000000"/>
              <w:right w:val="nil"/>
            </w:tcBorders>
          </w:tcPr>
          <w:p w:rsidR="0011031D" w:rsidRPr="0090456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rPr>
                <w:sz w:val="20"/>
              </w:rPr>
            </w:pPr>
            <w:r w:rsidRPr="0090456B">
              <w:rPr>
                <w:sz w:val="20"/>
              </w:rPr>
              <w:t>Engine model description</w:t>
            </w:r>
          </w:p>
        </w:tc>
        <w:tc>
          <w:tcPr>
            <w:tcW w:w="3453" w:type="dxa"/>
            <w:tcBorders>
              <w:top w:val="single" w:sz="6" w:space="0" w:color="000000"/>
              <w:left w:val="single" w:sz="6" w:space="0" w:color="000000"/>
              <w:bottom w:val="single" w:sz="6" w:space="0" w:color="000000"/>
              <w:right w:val="single" w:sz="6" w:space="0" w:color="000000"/>
            </w:tcBorders>
          </w:tcPr>
          <w:p w:rsidR="0011031D" w:rsidRPr="0090456B" w:rsidRDefault="0011031D" w:rsidP="0011031D">
            <w:pPr>
              <w:tabs>
                <w:tab w:val="left" w:pos="-1080"/>
                <w:tab w:val="left" w:pos="-720"/>
                <w:tab w:val="left" w:pos="0"/>
                <w:tab w:val="left" w:pos="720"/>
                <w:tab w:val="left" w:pos="1440"/>
                <w:tab w:val="left" w:pos="2160"/>
                <w:tab w:val="left" w:pos="2880"/>
              </w:tabs>
              <w:rPr>
                <w:sz w:val="20"/>
              </w:rPr>
            </w:pPr>
            <w:r w:rsidRPr="0090456B">
              <w:rPr>
                <w:sz w:val="20"/>
              </w:rPr>
              <w:t>91.107(d)(1)</w:t>
            </w:r>
          </w:p>
        </w:tc>
      </w:tr>
      <w:tr w:rsidR="0011031D" w:rsidRPr="00D5185E" w:rsidTr="0011031D">
        <w:trPr>
          <w:cantSplit/>
        </w:trPr>
        <w:tc>
          <w:tcPr>
            <w:tcW w:w="9360" w:type="dxa"/>
            <w:gridSpan w:val="2"/>
            <w:tcBorders>
              <w:top w:val="single" w:sz="6" w:space="0" w:color="000000"/>
              <w:left w:val="single" w:sz="6" w:space="0" w:color="000000"/>
              <w:bottom w:val="nil"/>
              <w:right w:val="single" w:sz="6" w:space="0" w:color="000000"/>
            </w:tcBorders>
            <w:shd w:val="clear" w:color="auto" w:fill="E6E6E6"/>
          </w:tcPr>
          <w:p w:rsidR="0011031D" w:rsidRPr="00D5185E"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rPr>
                <w:b/>
                <w:sz w:val="20"/>
              </w:rPr>
            </w:pPr>
            <w:r w:rsidRPr="00D5185E">
              <w:rPr>
                <w:b/>
                <w:sz w:val="20"/>
              </w:rPr>
              <w:t>AB&amp;T INFORMATION FORM</w:t>
            </w:r>
          </w:p>
        </w:tc>
      </w:tr>
      <w:tr w:rsidR="0011031D" w:rsidRPr="0086573B" w:rsidTr="0011031D">
        <w:trPr>
          <w:cantSplit/>
        </w:trPr>
        <w:tc>
          <w:tcPr>
            <w:tcW w:w="5907" w:type="dxa"/>
            <w:tcBorders>
              <w:top w:val="single" w:sz="6" w:space="0" w:color="000000"/>
              <w:left w:val="single" w:sz="6" w:space="0" w:color="000000"/>
              <w:bottom w:val="nil"/>
              <w:right w:val="nil"/>
            </w:tcBorders>
          </w:tcPr>
          <w:p w:rsidR="0011031D" w:rsidRPr="0090456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rPr>
                <w:sz w:val="20"/>
              </w:rPr>
            </w:pPr>
            <w:r w:rsidRPr="0090456B">
              <w:rPr>
                <w:sz w:val="20"/>
              </w:rPr>
              <w:t>(Item 51 does not exist)</w:t>
            </w:r>
          </w:p>
        </w:tc>
        <w:tc>
          <w:tcPr>
            <w:tcW w:w="3453" w:type="dxa"/>
            <w:tcBorders>
              <w:top w:val="single" w:sz="6" w:space="0" w:color="000000"/>
              <w:left w:val="single" w:sz="6" w:space="0" w:color="000000"/>
              <w:bottom w:val="nil"/>
              <w:right w:val="single" w:sz="6" w:space="0" w:color="000000"/>
            </w:tcBorders>
          </w:tcPr>
          <w:p w:rsidR="0011031D" w:rsidRPr="0090456B" w:rsidRDefault="0011031D" w:rsidP="0011031D">
            <w:pPr>
              <w:tabs>
                <w:tab w:val="left" w:pos="-1080"/>
                <w:tab w:val="left" w:pos="-720"/>
                <w:tab w:val="left" w:pos="0"/>
                <w:tab w:val="left" w:pos="720"/>
                <w:tab w:val="left" w:pos="1440"/>
                <w:tab w:val="left" w:pos="2160"/>
                <w:tab w:val="left" w:pos="2880"/>
              </w:tabs>
              <w:rPr>
                <w:sz w:val="20"/>
              </w:rPr>
            </w:pPr>
            <w:r w:rsidRPr="0090456B">
              <w:rPr>
                <w:sz w:val="20"/>
              </w:rPr>
              <w:t>- - - -</w:t>
            </w:r>
          </w:p>
        </w:tc>
      </w:tr>
      <w:tr w:rsidR="0011031D" w:rsidRPr="0086573B" w:rsidTr="0011031D">
        <w:trPr>
          <w:cantSplit/>
        </w:trPr>
        <w:tc>
          <w:tcPr>
            <w:tcW w:w="5907" w:type="dxa"/>
            <w:tcBorders>
              <w:top w:val="single" w:sz="6" w:space="0" w:color="000000"/>
              <w:left w:val="single" w:sz="6" w:space="0" w:color="000000"/>
              <w:bottom w:val="nil"/>
              <w:right w:val="nil"/>
            </w:tcBorders>
          </w:tcPr>
          <w:p w:rsidR="0011031D" w:rsidRPr="0090456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rPr>
                <w:sz w:val="20"/>
              </w:rPr>
            </w:pPr>
            <w:r w:rsidRPr="0090456B">
              <w:rPr>
                <w:sz w:val="20"/>
              </w:rPr>
              <w:lastRenderedPageBreak/>
              <w:t>Number and type of credits</w:t>
            </w:r>
          </w:p>
        </w:tc>
        <w:tc>
          <w:tcPr>
            <w:tcW w:w="3453" w:type="dxa"/>
            <w:tcBorders>
              <w:top w:val="single" w:sz="6" w:space="0" w:color="000000"/>
              <w:left w:val="single" w:sz="6" w:space="0" w:color="000000"/>
              <w:bottom w:val="nil"/>
              <w:right w:val="single" w:sz="6" w:space="0" w:color="000000"/>
            </w:tcBorders>
          </w:tcPr>
          <w:p w:rsidR="0011031D" w:rsidRPr="0090456B" w:rsidRDefault="0011031D" w:rsidP="0011031D">
            <w:pPr>
              <w:tabs>
                <w:tab w:val="left" w:pos="-1080"/>
                <w:tab w:val="left" w:pos="-720"/>
                <w:tab w:val="left" w:pos="0"/>
                <w:tab w:val="left" w:pos="720"/>
                <w:tab w:val="left" w:pos="1440"/>
                <w:tab w:val="left" w:pos="2160"/>
                <w:tab w:val="left" w:pos="2880"/>
              </w:tabs>
              <w:rPr>
                <w:sz w:val="20"/>
              </w:rPr>
            </w:pPr>
            <w:r w:rsidRPr="0090456B">
              <w:rPr>
                <w:sz w:val="20"/>
              </w:rPr>
              <w:t>91.208(a)(3)</w:t>
            </w:r>
          </w:p>
        </w:tc>
      </w:tr>
      <w:tr w:rsidR="0011031D" w:rsidRPr="0086573B" w:rsidTr="0011031D">
        <w:trPr>
          <w:cantSplit/>
        </w:trPr>
        <w:tc>
          <w:tcPr>
            <w:tcW w:w="5907" w:type="dxa"/>
            <w:tcBorders>
              <w:top w:val="single" w:sz="6" w:space="0" w:color="000000"/>
              <w:left w:val="single" w:sz="6" w:space="0" w:color="000000"/>
              <w:bottom w:val="nil"/>
              <w:right w:val="nil"/>
            </w:tcBorders>
          </w:tcPr>
          <w:p w:rsidR="0011031D" w:rsidRPr="0090456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rPr>
                <w:sz w:val="20"/>
              </w:rPr>
            </w:pPr>
            <w:r w:rsidRPr="0090456B">
              <w:rPr>
                <w:sz w:val="20"/>
              </w:rPr>
              <w:t>Power &amp; Average actual life</w:t>
            </w:r>
          </w:p>
        </w:tc>
        <w:tc>
          <w:tcPr>
            <w:tcW w:w="3453" w:type="dxa"/>
            <w:tcBorders>
              <w:top w:val="single" w:sz="6" w:space="0" w:color="000000"/>
              <w:left w:val="single" w:sz="6" w:space="0" w:color="000000"/>
              <w:bottom w:val="nil"/>
              <w:right w:val="single" w:sz="6" w:space="0" w:color="000000"/>
            </w:tcBorders>
          </w:tcPr>
          <w:p w:rsidR="0011031D" w:rsidRPr="0090456B" w:rsidRDefault="0011031D" w:rsidP="0011031D">
            <w:pPr>
              <w:tabs>
                <w:tab w:val="left" w:pos="-1080"/>
                <w:tab w:val="left" w:pos="-720"/>
                <w:tab w:val="left" w:pos="0"/>
                <w:tab w:val="left" w:pos="720"/>
                <w:tab w:val="left" w:pos="1440"/>
                <w:tab w:val="left" w:pos="2160"/>
                <w:tab w:val="left" w:pos="2880"/>
              </w:tabs>
              <w:rPr>
                <w:sz w:val="20"/>
              </w:rPr>
            </w:pPr>
            <w:r w:rsidRPr="0090456B">
              <w:rPr>
                <w:sz w:val="20"/>
              </w:rPr>
              <w:t>91.208(a)(4)</w:t>
            </w:r>
          </w:p>
        </w:tc>
      </w:tr>
      <w:tr w:rsidR="0011031D" w:rsidRPr="0086573B" w:rsidTr="0011031D">
        <w:trPr>
          <w:cantSplit/>
        </w:trPr>
        <w:tc>
          <w:tcPr>
            <w:tcW w:w="5907" w:type="dxa"/>
            <w:tcBorders>
              <w:top w:val="single" w:sz="6" w:space="0" w:color="000000"/>
              <w:left w:val="single" w:sz="6" w:space="0" w:color="000000"/>
              <w:bottom w:val="single" w:sz="6" w:space="0" w:color="000000"/>
              <w:right w:val="nil"/>
            </w:tcBorders>
          </w:tcPr>
          <w:p w:rsidR="0011031D" w:rsidRPr="0090456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rPr>
                <w:sz w:val="20"/>
              </w:rPr>
            </w:pPr>
            <w:r w:rsidRPr="0090456B">
              <w:rPr>
                <w:sz w:val="20"/>
              </w:rPr>
              <w:t>Use or Source of Credit(s)</w:t>
            </w:r>
          </w:p>
        </w:tc>
        <w:tc>
          <w:tcPr>
            <w:tcW w:w="3453" w:type="dxa"/>
            <w:tcBorders>
              <w:top w:val="single" w:sz="6" w:space="0" w:color="000000"/>
              <w:left w:val="single" w:sz="6" w:space="0" w:color="000000"/>
              <w:bottom w:val="single" w:sz="6" w:space="0" w:color="000000"/>
              <w:right w:val="single" w:sz="6" w:space="0" w:color="000000"/>
            </w:tcBorders>
          </w:tcPr>
          <w:p w:rsidR="0011031D" w:rsidRPr="0090456B" w:rsidRDefault="0011031D" w:rsidP="0011031D">
            <w:pPr>
              <w:tabs>
                <w:tab w:val="left" w:pos="-1080"/>
                <w:tab w:val="left" w:pos="-720"/>
                <w:tab w:val="left" w:pos="0"/>
                <w:tab w:val="left" w:pos="720"/>
                <w:tab w:val="left" w:pos="1440"/>
                <w:tab w:val="left" w:pos="2160"/>
                <w:tab w:val="left" w:pos="2880"/>
              </w:tabs>
              <w:rPr>
                <w:sz w:val="20"/>
              </w:rPr>
            </w:pPr>
            <w:r w:rsidRPr="0090456B">
              <w:rPr>
                <w:sz w:val="20"/>
              </w:rPr>
              <w:t>91.208(a)(5)</w:t>
            </w:r>
          </w:p>
        </w:tc>
      </w:tr>
    </w:tbl>
    <w:p w:rsidR="0011031D"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The Part Number Information form allows EPA to make sure that a production engine is actually built in its certified configuration.  This information is used when conducting Selective Enforcement Audits</w:t>
      </w:r>
      <w:r>
        <w:rPr>
          <w:szCs w:val="24"/>
        </w:rPr>
        <w:t xml:space="preserve"> (SEAs)</w:t>
      </w:r>
      <w:r w:rsidRPr="0086573B">
        <w:rPr>
          <w:szCs w:val="24"/>
        </w:rPr>
        <w:t xml:space="preserve">. </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The engine Model Information Form is requested to evaluate whether engine families were developed correctly.  The information contained in this form allows EPA engineers to determine whether the engine models were grouped correctly, and whether the certification test engine corresponds to the worst case within the engine family.  The calculation of the engine</w:t>
      </w:r>
      <w:r>
        <w:rPr>
          <w:szCs w:val="24"/>
        </w:rPr>
        <w:t>'</w:t>
      </w:r>
      <w:r w:rsidRPr="0086573B">
        <w:rPr>
          <w:szCs w:val="24"/>
        </w:rPr>
        <w:t>s rated power, torque, etc., is customary business practice.</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 xml:space="preserve">Manufacturers must use the averaging provisions to demonstrate compliance with the corporate average emission standard, and may use any </w:t>
      </w:r>
      <w:r>
        <w:rPr>
          <w:szCs w:val="24"/>
        </w:rPr>
        <w:t>"</w:t>
      </w:r>
      <w:r w:rsidRPr="0086573B">
        <w:rPr>
          <w:szCs w:val="24"/>
        </w:rPr>
        <w:t>banked</w:t>
      </w:r>
      <w:r>
        <w:rPr>
          <w:szCs w:val="24"/>
        </w:rPr>
        <w:t>"</w:t>
      </w:r>
      <w:r w:rsidRPr="0086573B">
        <w:rPr>
          <w:szCs w:val="24"/>
        </w:rPr>
        <w:t xml:space="preserve"> emission credits for averaging or trading in the following three model years.</w:t>
      </w:r>
      <w:r w:rsidRPr="0086573B">
        <w:rPr>
          <w:szCs w:val="24"/>
        </w:rPr>
        <w:tab/>
      </w:r>
      <w:r w:rsidRPr="0086573B">
        <w:rPr>
          <w:szCs w:val="24"/>
        </w:rPr>
        <w:tab/>
      </w:r>
      <w:r w:rsidRPr="0086573B">
        <w:rPr>
          <w:szCs w:val="24"/>
        </w:rPr>
        <w:tab/>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7E5B11"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Pr>
          <w:b/>
          <w:szCs w:val="24"/>
        </w:rPr>
        <w:br w:type="page"/>
      </w:r>
      <w:r w:rsidRPr="007E5B11">
        <w:rPr>
          <w:b/>
          <w:szCs w:val="24"/>
        </w:rPr>
        <w:lastRenderedPageBreak/>
        <w:t>Table B</w:t>
      </w:r>
    </w:p>
    <w:p w:rsidR="0011031D" w:rsidRPr="007E5B11"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7E5B11">
        <w:rPr>
          <w:b/>
          <w:szCs w:val="24"/>
        </w:rPr>
        <w:t xml:space="preserve">Record-keeping </w:t>
      </w:r>
      <w:r>
        <w:rPr>
          <w:b/>
          <w:szCs w:val="24"/>
        </w:rPr>
        <w:t>R</w:t>
      </w:r>
      <w:r w:rsidRPr="007E5B11">
        <w:rPr>
          <w:b/>
          <w:szCs w:val="24"/>
        </w:rPr>
        <w:t>equirements - Certification a</w:t>
      </w:r>
      <w:r w:rsidRPr="00586C82">
        <w:rPr>
          <w:b/>
          <w:szCs w:val="24"/>
        </w:rPr>
        <w:t>nd AB&amp;T</w:t>
      </w:r>
    </w:p>
    <w:p w:rsidR="0011031D" w:rsidRPr="0086573B" w:rsidRDefault="0011031D" w:rsidP="0011031D">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bl>
      <w:tblPr>
        <w:tblW w:w="9360" w:type="dxa"/>
        <w:jc w:val="center"/>
        <w:tblLayout w:type="fixed"/>
        <w:tblCellMar>
          <w:top w:w="72" w:type="dxa"/>
          <w:left w:w="72" w:type="dxa"/>
          <w:bottom w:w="72" w:type="dxa"/>
          <w:right w:w="72" w:type="dxa"/>
        </w:tblCellMar>
        <w:tblLook w:val="0000"/>
      </w:tblPr>
      <w:tblGrid>
        <w:gridCol w:w="6710"/>
        <w:gridCol w:w="2650"/>
      </w:tblGrid>
      <w:tr w:rsidR="0011031D" w:rsidRPr="00D5185E" w:rsidTr="0011031D">
        <w:trPr>
          <w:cantSplit/>
          <w:tblHeader/>
          <w:jc w:val="center"/>
        </w:trPr>
        <w:tc>
          <w:tcPr>
            <w:tcW w:w="6840" w:type="dxa"/>
            <w:tcBorders>
              <w:top w:val="single" w:sz="6" w:space="0" w:color="000000"/>
              <w:left w:val="single" w:sz="6" w:space="0" w:color="000000"/>
              <w:bottom w:val="single" w:sz="6" w:space="0" w:color="000000"/>
              <w:right w:val="nil"/>
            </w:tcBorders>
            <w:shd w:val="clear" w:color="auto" w:fill="E6E6E6"/>
          </w:tcPr>
          <w:p w:rsidR="0011031D" w:rsidRPr="00D5185E"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jc w:val="center"/>
              <w:rPr>
                <w:b/>
                <w:sz w:val="22"/>
                <w:szCs w:val="22"/>
              </w:rPr>
            </w:pPr>
            <w:r w:rsidRPr="00D5185E">
              <w:rPr>
                <w:b/>
                <w:sz w:val="22"/>
                <w:szCs w:val="22"/>
              </w:rPr>
              <w:t>Information Description</w:t>
            </w:r>
          </w:p>
        </w:tc>
        <w:tc>
          <w:tcPr>
            <w:tcW w:w="2700" w:type="dxa"/>
            <w:tcBorders>
              <w:top w:val="single" w:sz="6" w:space="0" w:color="000000"/>
              <w:left w:val="single" w:sz="6" w:space="0" w:color="000000"/>
              <w:bottom w:val="single" w:sz="6" w:space="0" w:color="000000"/>
              <w:right w:val="single" w:sz="6" w:space="0" w:color="000000"/>
            </w:tcBorders>
            <w:shd w:val="clear" w:color="auto" w:fill="E6E6E6"/>
          </w:tcPr>
          <w:p w:rsidR="0011031D" w:rsidRPr="00D5185E" w:rsidRDefault="0011031D" w:rsidP="0011031D">
            <w:pPr>
              <w:tabs>
                <w:tab w:val="left" w:pos="-1080"/>
                <w:tab w:val="left" w:pos="-720"/>
                <w:tab w:val="left" w:pos="0"/>
                <w:tab w:val="left" w:pos="720"/>
                <w:tab w:val="left" w:pos="1440"/>
                <w:tab w:val="left" w:pos="2160"/>
                <w:tab w:val="left" w:pos="2880"/>
              </w:tabs>
              <w:jc w:val="center"/>
              <w:rPr>
                <w:b/>
                <w:sz w:val="22"/>
                <w:szCs w:val="22"/>
              </w:rPr>
            </w:pPr>
            <w:r w:rsidRPr="00D5185E">
              <w:rPr>
                <w:b/>
                <w:sz w:val="22"/>
                <w:szCs w:val="22"/>
              </w:rPr>
              <w:t>Basis for Requirement</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767C55" w:rsidRDefault="0011031D" w:rsidP="0011031D">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s>
              <w:rPr>
                <w:sz w:val="20"/>
              </w:rPr>
            </w:pPr>
            <w:r w:rsidRPr="00767C55">
              <w:rPr>
                <w:sz w:val="20"/>
              </w:rPr>
              <w:t>Copies of applications &amp; other summary information filed with EPA</w:t>
            </w:r>
          </w:p>
        </w:tc>
        <w:tc>
          <w:tcPr>
            <w:tcW w:w="2700" w:type="dxa"/>
            <w:tcBorders>
              <w:top w:val="single" w:sz="6" w:space="0" w:color="000000"/>
              <w:left w:val="single" w:sz="6" w:space="0" w:color="000000"/>
              <w:bottom w:val="nil"/>
              <w:right w:val="single" w:sz="6" w:space="0" w:color="000000"/>
            </w:tcBorders>
          </w:tcPr>
          <w:p w:rsidR="0011031D" w:rsidRPr="00767C55" w:rsidRDefault="0011031D" w:rsidP="0011031D">
            <w:pPr>
              <w:keepNext/>
              <w:tabs>
                <w:tab w:val="left" w:pos="-1080"/>
                <w:tab w:val="left" w:pos="-720"/>
                <w:tab w:val="left" w:pos="0"/>
                <w:tab w:val="left" w:pos="720"/>
                <w:tab w:val="left" w:pos="1440"/>
                <w:tab w:val="left" w:pos="2160"/>
              </w:tabs>
              <w:rPr>
                <w:sz w:val="20"/>
              </w:rPr>
            </w:pPr>
            <w:r w:rsidRPr="00767C55">
              <w:rPr>
                <w:sz w:val="20"/>
              </w:rPr>
              <w:t>91.121(a)(1)</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767C55" w:rsidRDefault="0011031D" w:rsidP="0011031D">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s>
              <w:rPr>
                <w:sz w:val="20"/>
              </w:rPr>
            </w:pPr>
            <w:r w:rsidRPr="00767C55">
              <w:rPr>
                <w:sz w:val="20"/>
              </w:rPr>
              <w:t>Copy of all data obtained thru the production line and in-use testing program</w:t>
            </w:r>
          </w:p>
        </w:tc>
        <w:tc>
          <w:tcPr>
            <w:tcW w:w="2700" w:type="dxa"/>
            <w:tcBorders>
              <w:top w:val="single" w:sz="6" w:space="0" w:color="000000"/>
              <w:left w:val="single" w:sz="6" w:space="0" w:color="000000"/>
              <w:bottom w:val="nil"/>
              <w:right w:val="single" w:sz="6" w:space="0" w:color="000000"/>
            </w:tcBorders>
          </w:tcPr>
          <w:p w:rsidR="0011031D" w:rsidRPr="00767C55" w:rsidRDefault="0011031D" w:rsidP="0011031D">
            <w:pPr>
              <w:keepNext/>
              <w:tabs>
                <w:tab w:val="left" w:pos="-1080"/>
                <w:tab w:val="left" w:pos="-720"/>
                <w:tab w:val="left" w:pos="0"/>
                <w:tab w:val="left" w:pos="720"/>
                <w:tab w:val="left" w:pos="1440"/>
                <w:tab w:val="left" w:pos="2160"/>
              </w:tabs>
              <w:rPr>
                <w:sz w:val="20"/>
              </w:rPr>
            </w:pPr>
            <w:r w:rsidRPr="00767C55">
              <w:rPr>
                <w:sz w:val="20"/>
              </w:rPr>
              <w:t>91.121(a)(2)</w:t>
            </w:r>
          </w:p>
        </w:tc>
      </w:tr>
      <w:tr w:rsidR="0011031D" w:rsidRPr="0086573B" w:rsidTr="0011031D">
        <w:trPr>
          <w:cantSplit/>
          <w:jc w:val="center"/>
        </w:trPr>
        <w:tc>
          <w:tcPr>
            <w:tcW w:w="9540" w:type="dxa"/>
            <w:gridSpan w:val="2"/>
            <w:tcBorders>
              <w:top w:val="single" w:sz="6" w:space="0" w:color="000000"/>
              <w:left w:val="single" w:sz="6" w:space="0" w:color="000000"/>
              <w:bottom w:val="nil"/>
              <w:right w:val="single" w:sz="6" w:space="0" w:color="000000"/>
            </w:tcBorders>
          </w:tcPr>
          <w:p w:rsidR="0011031D" w:rsidRPr="00767C55"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s>
              <w:rPr>
                <w:sz w:val="20"/>
              </w:rPr>
            </w:pPr>
            <w:r w:rsidRPr="00767C55">
              <w:rPr>
                <w:sz w:val="20"/>
              </w:rPr>
              <w:t>A history of each test engine used for certification, including:</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767C55"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s>
              <w:rPr>
                <w:sz w:val="20"/>
              </w:rPr>
            </w:pPr>
            <w:r w:rsidRPr="00767C55">
              <w:rPr>
                <w:sz w:val="20"/>
              </w:rPr>
              <w:t>A description of test engine</w:t>
            </w:r>
            <w:r>
              <w:rPr>
                <w:sz w:val="20"/>
              </w:rPr>
              <w:t>'</w:t>
            </w:r>
            <w:r w:rsidRPr="00767C55">
              <w:rPr>
                <w:sz w:val="20"/>
              </w:rPr>
              <w:t>s construction</w:t>
            </w:r>
          </w:p>
        </w:tc>
        <w:tc>
          <w:tcPr>
            <w:tcW w:w="2700" w:type="dxa"/>
            <w:tcBorders>
              <w:top w:val="single" w:sz="6" w:space="0" w:color="000000"/>
              <w:left w:val="single" w:sz="6" w:space="0" w:color="000000"/>
              <w:bottom w:val="nil"/>
              <w:right w:val="single" w:sz="6" w:space="0" w:color="000000"/>
            </w:tcBorders>
          </w:tcPr>
          <w:p w:rsidR="0011031D" w:rsidRPr="00767C55" w:rsidRDefault="0011031D" w:rsidP="0011031D">
            <w:pPr>
              <w:tabs>
                <w:tab w:val="left" w:pos="-1080"/>
                <w:tab w:val="left" w:pos="-720"/>
                <w:tab w:val="left" w:pos="0"/>
                <w:tab w:val="left" w:pos="720"/>
                <w:tab w:val="left" w:pos="1440"/>
                <w:tab w:val="left" w:pos="2160"/>
              </w:tabs>
              <w:rPr>
                <w:sz w:val="20"/>
              </w:rPr>
            </w:pPr>
            <w:r w:rsidRPr="00767C55">
              <w:rPr>
                <w:sz w:val="20"/>
              </w:rPr>
              <w:t>91.121(a)(3)(i)</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767C55"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s>
              <w:rPr>
                <w:sz w:val="20"/>
              </w:rPr>
            </w:pPr>
            <w:r w:rsidRPr="00767C55">
              <w:rPr>
                <w:sz w:val="20"/>
              </w:rPr>
              <w:t>A description of engine</w:t>
            </w:r>
            <w:r>
              <w:rPr>
                <w:sz w:val="20"/>
              </w:rPr>
              <w:t>'</w:t>
            </w:r>
            <w:r w:rsidRPr="00767C55">
              <w:rPr>
                <w:sz w:val="20"/>
              </w:rPr>
              <w:t>s service accumulation method</w:t>
            </w:r>
          </w:p>
        </w:tc>
        <w:tc>
          <w:tcPr>
            <w:tcW w:w="2700" w:type="dxa"/>
            <w:tcBorders>
              <w:top w:val="single" w:sz="6" w:space="0" w:color="000000"/>
              <w:left w:val="single" w:sz="6" w:space="0" w:color="000000"/>
              <w:bottom w:val="nil"/>
              <w:right w:val="single" w:sz="6" w:space="0" w:color="000000"/>
            </w:tcBorders>
          </w:tcPr>
          <w:p w:rsidR="0011031D" w:rsidRPr="00767C55" w:rsidRDefault="0011031D" w:rsidP="0011031D">
            <w:pPr>
              <w:tabs>
                <w:tab w:val="left" w:pos="-1080"/>
                <w:tab w:val="left" w:pos="-720"/>
                <w:tab w:val="left" w:pos="0"/>
                <w:tab w:val="left" w:pos="720"/>
                <w:tab w:val="left" w:pos="1440"/>
                <w:tab w:val="left" w:pos="2160"/>
              </w:tabs>
              <w:rPr>
                <w:sz w:val="20"/>
              </w:rPr>
            </w:pPr>
            <w:r w:rsidRPr="00767C55">
              <w:rPr>
                <w:sz w:val="20"/>
              </w:rPr>
              <w:t>91.121(a)(3)(ii)</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767C55"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s>
              <w:rPr>
                <w:sz w:val="20"/>
              </w:rPr>
            </w:pPr>
            <w:r w:rsidRPr="00767C55">
              <w:rPr>
                <w:sz w:val="20"/>
              </w:rPr>
              <w:t>A description of all maintenance and other servicing performed</w:t>
            </w:r>
          </w:p>
        </w:tc>
        <w:tc>
          <w:tcPr>
            <w:tcW w:w="2700" w:type="dxa"/>
            <w:tcBorders>
              <w:top w:val="single" w:sz="6" w:space="0" w:color="000000"/>
              <w:left w:val="single" w:sz="6" w:space="0" w:color="000000"/>
              <w:bottom w:val="nil"/>
              <w:right w:val="single" w:sz="6" w:space="0" w:color="000000"/>
            </w:tcBorders>
          </w:tcPr>
          <w:p w:rsidR="0011031D" w:rsidRPr="00767C55" w:rsidRDefault="0011031D" w:rsidP="0011031D">
            <w:pPr>
              <w:tabs>
                <w:tab w:val="left" w:pos="-1080"/>
                <w:tab w:val="left" w:pos="-720"/>
                <w:tab w:val="left" w:pos="0"/>
                <w:tab w:val="left" w:pos="720"/>
                <w:tab w:val="left" w:pos="1440"/>
                <w:tab w:val="left" w:pos="2160"/>
              </w:tabs>
              <w:rPr>
                <w:sz w:val="20"/>
              </w:rPr>
            </w:pPr>
            <w:r w:rsidRPr="00767C55">
              <w:rPr>
                <w:sz w:val="20"/>
              </w:rPr>
              <w:t>91.121(a)(3)(iii)</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767C55"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s>
              <w:rPr>
                <w:sz w:val="20"/>
              </w:rPr>
            </w:pPr>
            <w:r w:rsidRPr="00767C55">
              <w:rPr>
                <w:sz w:val="20"/>
              </w:rPr>
              <w:t>A description of all emission tests performed</w:t>
            </w:r>
          </w:p>
        </w:tc>
        <w:tc>
          <w:tcPr>
            <w:tcW w:w="2700" w:type="dxa"/>
            <w:tcBorders>
              <w:top w:val="single" w:sz="6" w:space="0" w:color="000000"/>
              <w:left w:val="single" w:sz="6" w:space="0" w:color="000000"/>
              <w:bottom w:val="nil"/>
              <w:right w:val="single" w:sz="6" w:space="0" w:color="000000"/>
            </w:tcBorders>
          </w:tcPr>
          <w:p w:rsidR="0011031D" w:rsidRPr="00767C55" w:rsidRDefault="0011031D" w:rsidP="0011031D">
            <w:pPr>
              <w:tabs>
                <w:tab w:val="left" w:pos="-1080"/>
                <w:tab w:val="left" w:pos="-720"/>
                <w:tab w:val="left" w:pos="0"/>
                <w:tab w:val="left" w:pos="720"/>
                <w:tab w:val="left" w:pos="1440"/>
                <w:tab w:val="left" w:pos="2160"/>
              </w:tabs>
              <w:rPr>
                <w:sz w:val="20"/>
              </w:rPr>
            </w:pPr>
            <w:r w:rsidRPr="00767C55">
              <w:rPr>
                <w:sz w:val="20"/>
              </w:rPr>
              <w:t>91.121(a)(3)(iv)</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767C55"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s>
              <w:rPr>
                <w:sz w:val="20"/>
              </w:rPr>
            </w:pPr>
            <w:r w:rsidRPr="00767C55">
              <w:rPr>
                <w:sz w:val="20"/>
              </w:rPr>
              <w:t>A description of all tests performed to diagnose engine or emission control performance</w:t>
            </w:r>
          </w:p>
        </w:tc>
        <w:tc>
          <w:tcPr>
            <w:tcW w:w="2700" w:type="dxa"/>
            <w:tcBorders>
              <w:top w:val="single" w:sz="6" w:space="0" w:color="000000"/>
              <w:left w:val="single" w:sz="6" w:space="0" w:color="000000"/>
              <w:bottom w:val="nil"/>
              <w:right w:val="single" w:sz="6" w:space="0" w:color="000000"/>
            </w:tcBorders>
          </w:tcPr>
          <w:p w:rsidR="0011031D" w:rsidRPr="00767C55" w:rsidRDefault="0011031D" w:rsidP="0011031D">
            <w:pPr>
              <w:tabs>
                <w:tab w:val="left" w:pos="-1080"/>
                <w:tab w:val="left" w:pos="-720"/>
                <w:tab w:val="left" w:pos="0"/>
                <w:tab w:val="left" w:pos="720"/>
                <w:tab w:val="left" w:pos="1440"/>
                <w:tab w:val="left" w:pos="2160"/>
              </w:tabs>
              <w:rPr>
                <w:sz w:val="20"/>
              </w:rPr>
            </w:pPr>
            <w:r w:rsidRPr="00767C55">
              <w:rPr>
                <w:sz w:val="20"/>
              </w:rPr>
              <w:t>91.121(a)(3)(v)</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767C55"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s>
              <w:rPr>
                <w:sz w:val="20"/>
              </w:rPr>
            </w:pPr>
            <w:r w:rsidRPr="00767C55">
              <w:rPr>
                <w:sz w:val="20"/>
              </w:rPr>
              <w:t>A description of any significant event(s) affecting the test engine</w:t>
            </w:r>
          </w:p>
        </w:tc>
        <w:tc>
          <w:tcPr>
            <w:tcW w:w="2700" w:type="dxa"/>
            <w:tcBorders>
              <w:top w:val="single" w:sz="6" w:space="0" w:color="000000"/>
              <w:left w:val="single" w:sz="6" w:space="0" w:color="000000"/>
              <w:bottom w:val="nil"/>
              <w:right w:val="single" w:sz="6" w:space="0" w:color="000000"/>
            </w:tcBorders>
          </w:tcPr>
          <w:p w:rsidR="0011031D" w:rsidRPr="00767C55" w:rsidRDefault="0011031D" w:rsidP="0011031D">
            <w:pPr>
              <w:tabs>
                <w:tab w:val="left" w:pos="-1080"/>
                <w:tab w:val="left" w:pos="-720"/>
                <w:tab w:val="left" w:pos="0"/>
                <w:tab w:val="left" w:pos="720"/>
                <w:tab w:val="left" w:pos="1440"/>
                <w:tab w:val="left" w:pos="2160"/>
              </w:tabs>
              <w:rPr>
                <w:sz w:val="20"/>
              </w:rPr>
            </w:pPr>
            <w:r w:rsidRPr="00767C55">
              <w:rPr>
                <w:sz w:val="20"/>
              </w:rPr>
              <w:t>91.121(a)(3)(vi)</w:t>
            </w:r>
          </w:p>
        </w:tc>
      </w:tr>
      <w:tr w:rsidR="0011031D" w:rsidRPr="0086573B" w:rsidTr="0011031D">
        <w:trPr>
          <w:cantSplit/>
          <w:jc w:val="center"/>
        </w:trPr>
        <w:tc>
          <w:tcPr>
            <w:tcW w:w="6840" w:type="dxa"/>
            <w:tcBorders>
              <w:top w:val="single" w:sz="6" w:space="0" w:color="000000"/>
              <w:left w:val="single" w:sz="6" w:space="0" w:color="000000"/>
              <w:bottom w:val="single" w:sz="6" w:space="0" w:color="000000"/>
              <w:right w:val="nil"/>
            </w:tcBorders>
          </w:tcPr>
          <w:p w:rsidR="0011031D" w:rsidRPr="00767C55"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s>
              <w:rPr>
                <w:sz w:val="20"/>
              </w:rPr>
            </w:pPr>
            <w:r w:rsidRPr="00767C55">
              <w:rPr>
                <w:sz w:val="20"/>
              </w:rPr>
              <w:t>Routine data from emission testing</w:t>
            </w:r>
          </w:p>
        </w:tc>
        <w:tc>
          <w:tcPr>
            <w:tcW w:w="2700" w:type="dxa"/>
            <w:tcBorders>
              <w:top w:val="single" w:sz="6" w:space="0" w:color="000000"/>
              <w:left w:val="single" w:sz="6" w:space="0" w:color="000000"/>
              <w:bottom w:val="single" w:sz="6" w:space="0" w:color="000000"/>
              <w:right w:val="single" w:sz="6" w:space="0" w:color="000000"/>
            </w:tcBorders>
          </w:tcPr>
          <w:p w:rsidR="0011031D" w:rsidRPr="00767C55" w:rsidRDefault="0011031D" w:rsidP="0011031D">
            <w:pPr>
              <w:tabs>
                <w:tab w:val="left" w:pos="-1080"/>
                <w:tab w:val="left" w:pos="-720"/>
                <w:tab w:val="left" w:pos="0"/>
                <w:tab w:val="left" w:pos="720"/>
                <w:tab w:val="left" w:pos="1440"/>
                <w:tab w:val="left" w:pos="2160"/>
              </w:tabs>
              <w:rPr>
                <w:sz w:val="20"/>
              </w:rPr>
            </w:pPr>
            <w:r w:rsidRPr="00767C55">
              <w:rPr>
                <w:sz w:val="20"/>
              </w:rPr>
              <w:t>91.121(b)</w:t>
            </w:r>
          </w:p>
        </w:tc>
      </w:tr>
    </w:tbl>
    <w:p w:rsidR="0011031D" w:rsidRPr="00D5185E" w:rsidRDefault="0011031D" w:rsidP="0011031D">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p w:rsidR="0011031D" w:rsidRPr="00D5185E" w:rsidRDefault="0011031D" w:rsidP="0011031D">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Pr>
          <w:sz w:val="18"/>
          <w:szCs w:val="18"/>
        </w:rPr>
        <w:t xml:space="preserve">     </w:t>
      </w:r>
      <w:r w:rsidRPr="00D5185E">
        <w:rPr>
          <w:sz w:val="18"/>
          <w:szCs w:val="18"/>
        </w:rPr>
        <w:t>*</w:t>
      </w:r>
      <w:r>
        <w:rPr>
          <w:sz w:val="18"/>
          <w:szCs w:val="18"/>
        </w:rPr>
        <w:t xml:space="preserve"> </w:t>
      </w:r>
      <w:r w:rsidRPr="00D5185E">
        <w:rPr>
          <w:sz w:val="18"/>
          <w:szCs w:val="18"/>
        </w:rPr>
        <w:t>Note:  Records are to be kept for eight years, except routine emission records that are to be kept for one year.</w:t>
      </w:r>
    </w:p>
    <w:p w:rsidR="0011031D"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When a manufacturer needs to make changes to a certified engine, or to add an engine model to an already certified engine family, the following information must be submitted.  Running changes are submitted using the same electronic application template used to apply for the certificate of conformity.  However, EPA asks that only the new or changed information be provided on the running change template.</w:t>
      </w:r>
    </w:p>
    <w:p w:rsidR="0011031D"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5506A8"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5506A8">
        <w:rPr>
          <w:b/>
          <w:szCs w:val="24"/>
        </w:rPr>
        <w:t>Table C</w:t>
      </w:r>
    </w:p>
    <w:p w:rsidR="0011031D" w:rsidRPr="005506A8"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5506A8">
        <w:rPr>
          <w:b/>
          <w:szCs w:val="24"/>
        </w:rPr>
        <w:t>For Running Changes (Amendments to the Application)</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bl>
      <w:tblPr>
        <w:tblW w:w="9360" w:type="dxa"/>
        <w:jc w:val="center"/>
        <w:tblLayout w:type="fixed"/>
        <w:tblCellMar>
          <w:top w:w="72" w:type="dxa"/>
          <w:left w:w="72" w:type="dxa"/>
          <w:bottom w:w="72" w:type="dxa"/>
          <w:right w:w="72" w:type="dxa"/>
        </w:tblCellMar>
        <w:tblLook w:val="0000"/>
      </w:tblPr>
      <w:tblGrid>
        <w:gridCol w:w="6840"/>
        <w:gridCol w:w="2520"/>
      </w:tblGrid>
      <w:tr w:rsidR="0011031D" w:rsidRPr="00D5185E" w:rsidTr="0011031D">
        <w:trPr>
          <w:cantSplit/>
          <w:jc w:val="center"/>
        </w:trPr>
        <w:tc>
          <w:tcPr>
            <w:tcW w:w="6840" w:type="dxa"/>
            <w:tcBorders>
              <w:top w:val="single" w:sz="6" w:space="0" w:color="000000"/>
              <w:left w:val="single" w:sz="6" w:space="0" w:color="000000"/>
              <w:bottom w:val="single" w:sz="6" w:space="0" w:color="000000"/>
              <w:right w:val="nil"/>
            </w:tcBorders>
            <w:shd w:val="clear" w:color="auto" w:fill="E6E6E6"/>
          </w:tcPr>
          <w:p w:rsidR="0011031D" w:rsidRPr="00D5185E"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jc w:val="center"/>
              <w:rPr>
                <w:b/>
                <w:sz w:val="22"/>
                <w:szCs w:val="22"/>
              </w:rPr>
            </w:pPr>
            <w:r w:rsidRPr="00D5185E">
              <w:rPr>
                <w:b/>
                <w:sz w:val="22"/>
                <w:szCs w:val="22"/>
              </w:rPr>
              <w:t>Information Description</w:t>
            </w:r>
          </w:p>
        </w:tc>
        <w:tc>
          <w:tcPr>
            <w:tcW w:w="2520" w:type="dxa"/>
            <w:tcBorders>
              <w:top w:val="single" w:sz="6" w:space="0" w:color="000000"/>
              <w:left w:val="single" w:sz="6" w:space="0" w:color="000000"/>
              <w:bottom w:val="single" w:sz="6" w:space="0" w:color="000000"/>
              <w:right w:val="single" w:sz="6" w:space="0" w:color="000000"/>
            </w:tcBorders>
            <w:shd w:val="clear" w:color="auto" w:fill="E6E6E6"/>
          </w:tcPr>
          <w:p w:rsidR="0011031D" w:rsidRPr="00D5185E" w:rsidRDefault="0011031D" w:rsidP="0011031D">
            <w:pPr>
              <w:tabs>
                <w:tab w:val="left" w:pos="-1080"/>
                <w:tab w:val="left" w:pos="-720"/>
                <w:tab w:val="left" w:pos="0"/>
                <w:tab w:val="left" w:pos="720"/>
                <w:tab w:val="left" w:pos="1440"/>
                <w:tab w:val="left" w:pos="2160"/>
                <w:tab w:val="left" w:pos="2880"/>
              </w:tabs>
              <w:jc w:val="center"/>
              <w:rPr>
                <w:b/>
                <w:sz w:val="22"/>
                <w:szCs w:val="22"/>
              </w:rPr>
            </w:pPr>
            <w:r w:rsidRPr="00D5185E">
              <w:rPr>
                <w:b/>
                <w:sz w:val="22"/>
                <w:szCs w:val="22"/>
              </w:rPr>
              <w:t>Basis for Requirement</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Notification of changes made to the application and request to amend the application</w:t>
            </w:r>
          </w:p>
        </w:tc>
        <w:tc>
          <w:tcPr>
            <w:tcW w:w="252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91.122(a)</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A full description of the engine to be added, or change to be made</w:t>
            </w:r>
          </w:p>
        </w:tc>
        <w:tc>
          <w:tcPr>
            <w:tcW w:w="252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91.122(b)(1)</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Manufacturer</w:t>
            </w:r>
            <w:r>
              <w:rPr>
                <w:sz w:val="20"/>
              </w:rPr>
              <w:t>'</w:t>
            </w:r>
            <w:r w:rsidRPr="008549FB">
              <w:rPr>
                <w:sz w:val="20"/>
              </w:rPr>
              <w:t>s proposed test engine</w:t>
            </w:r>
          </w:p>
        </w:tc>
        <w:tc>
          <w:tcPr>
            <w:tcW w:w="252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91.122(b)(2)</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Engineering evaluations or reasons why the original test engine is/is not still appropriate</w:t>
            </w:r>
          </w:p>
        </w:tc>
        <w:tc>
          <w:tcPr>
            <w:tcW w:w="252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91.122(b)(3)</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Upon EPA request, test data on the engine changed or added</w:t>
            </w:r>
          </w:p>
        </w:tc>
        <w:tc>
          <w:tcPr>
            <w:tcW w:w="252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91.122(c)</w:t>
            </w:r>
          </w:p>
        </w:tc>
      </w:tr>
      <w:tr w:rsidR="0011031D" w:rsidRPr="0086573B" w:rsidTr="0011031D">
        <w:trPr>
          <w:cantSplit/>
          <w:jc w:val="center"/>
        </w:trPr>
        <w:tc>
          <w:tcPr>
            <w:tcW w:w="6840" w:type="dxa"/>
            <w:tcBorders>
              <w:top w:val="single" w:sz="6" w:space="0" w:color="000000"/>
              <w:left w:val="single" w:sz="6" w:space="0" w:color="000000"/>
              <w:bottom w:val="single" w:sz="6" w:space="0" w:color="000000"/>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Supporting documentation, test data and engineering evaluations as appropriate to demonstrate that all affected engines will still meet applicable emission standards</w:t>
            </w:r>
          </w:p>
        </w:tc>
        <w:tc>
          <w:tcPr>
            <w:tcW w:w="2520" w:type="dxa"/>
            <w:tcBorders>
              <w:top w:val="single" w:sz="6" w:space="0" w:color="000000"/>
              <w:left w:val="single" w:sz="6" w:space="0" w:color="000000"/>
              <w:bottom w:val="single" w:sz="6" w:space="0" w:color="000000"/>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91.122(e)(1)</w:t>
            </w:r>
          </w:p>
        </w:tc>
      </w:tr>
    </w:tbl>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lastRenderedPageBreak/>
        <w:t>B.  Average, Banking and Trading:</w:t>
      </w:r>
    </w:p>
    <w:p w:rsidR="0011031D" w:rsidRDefault="0011031D" w:rsidP="0011031D">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p>
    <w:p w:rsidR="0011031D" w:rsidRPr="0086573B" w:rsidRDefault="0011031D" w:rsidP="0011031D">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p>
    <w:p w:rsidR="0011031D" w:rsidRPr="00465400" w:rsidRDefault="0011031D" w:rsidP="0011031D">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465400">
        <w:rPr>
          <w:b/>
          <w:szCs w:val="24"/>
        </w:rPr>
        <w:t>Table D</w:t>
      </w:r>
    </w:p>
    <w:p w:rsidR="0011031D" w:rsidRPr="00465400" w:rsidRDefault="0011031D" w:rsidP="0011031D">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465400">
        <w:rPr>
          <w:b/>
          <w:szCs w:val="24"/>
        </w:rPr>
        <w:t>Record-keeping Requirements under the Average, Banking, and Trading Provisions</w:t>
      </w:r>
    </w:p>
    <w:p w:rsidR="0011031D" w:rsidRPr="0086573B" w:rsidRDefault="0011031D" w:rsidP="0011031D">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bl>
      <w:tblPr>
        <w:tblW w:w="9360" w:type="dxa"/>
        <w:jc w:val="center"/>
        <w:tblLayout w:type="fixed"/>
        <w:tblCellMar>
          <w:top w:w="72" w:type="dxa"/>
          <w:left w:w="72" w:type="dxa"/>
          <w:bottom w:w="72" w:type="dxa"/>
          <w:right w:w="72" w:type="dxa"/>
        </w:tblCellMar>
        <w:tblLook w:val="0000"/>
      </w:tblPr>
      <w:tblGrid>
        <w:gridCol w:w="6710"/>
        <w:gridCol w:w="2650"/>
      </w:tblGrid>
      <w:tr w:rsidR="0011031D" w:rsidRPr="00D5185E" w:rsidTr="0011031D">
        <w:trPr>
          <w:cantSplit/>
          <w:jc w:val="center"/>
        </w:trPr>
        <w:tc>
          <w:tcPr>
            <w:tcW w:w="6710" w:type="dxa"/>
            <w:tcBorders>
              <w:top w:val="single" w:sz="6" w:space="0" w:color="000000"/>
              <w:left w:val="single" w:sz="6" w:space="0" w:color="000000"/>
              <w:bottom w:val="single" w:sz="6" w:space="0" w:color="000000"/>
              <w:right w:val="nil"/>
            </w:tcBorders>
            <w:shd w:val="clear" w:color="auto" w:fill="E6E6E6"/>
          </w:tcPr>
          <w:p w:rsidR="0011031D" w:rsidRPr="00D5185E"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jc w:val="center"/>
              <w:rPr>
                <w:b/>
                <w:sz w:val="22"/>
                <w:szCs w:val="22"/>
              </w:rPr>
            </w:pPr>
            <w:r w:rsidRPr="00D5185E">
              <w:rPr>
                <w:b/>
                <w:sz w:val="22"/>
                <w:szCs w:val="22"/>
              </w:rPr>
              <w:t>Information Description</w:t>
            </w:r>
          </w:p>
        </w:tc>
        <w:tc>
          <w:tcPr>
            <w:tcW w:w="2650" w:type="dxa"/>
            <w:tcBorders>
              <w:top w:val="single" w:sz="6" w:space="0" w:color="000000"/>
              <w:left w:val="single" w:sz="6" w:space="0" w:color="000000"/>
              <w:bottom w:val="single" w:sz="6" w:space="0" w:color="000000"/>
              <w:right w:val="single" w:sz="6" w:space="0" w:color="000000"/>
            </w:tcBorders>
            <w:shd w:val="clear" w:color="auto" w:fill="E6E6E6"/>
          </w:tcPr>
          <w:p w:rsidR="0011031D" w:rsidRPr="00D5185E" w:rsidRDefault="0011031D" w:rsidP="0011031D">
            <w:pPr>
              <w:tabs>
                <w:tab w:val="left" w:pos="-1080"/>
                <w:tab w:val="left" w:pos="-720"/>
                <w:tab w:val="left" w:pos="0"/>
                <w:tab w:val="left" w:pos="720"/>
                <w:tab w:val="left" w:pos="1440"/>
                <w:tab w:val="left" w:pos="2160"/>
                <w:tab w:val="left" w:pos="2880"/>
              </w:tabs>
              <w:jc w:val="center"/>
              <w:rPr>
                <w:b/>
                <w:sz w:val="22"/>
                <w:szCs w:val="22"/>
              </w:rPr>
            </w:pPr>
            <w:r w:rsidRPr="00D5185E">
              <w:rPr>
                <w:b/>
                <w:sz w:val="22"/>
                <w:szCs w:val="22"/>
              </w:rPr>
              <w:t>Basis for Requirement</w:t>
            </w:r>
          </w:p>
        </w:tc>
      </w:tr>
      <w:tr w:rsidR="0011031D" w:rsidRPr="0086573B" w:rsidTr="0011031D">
        <w:trPr>
          <w:cantSplit/>
          <w:jc w:val="center"/>
        </w:trPr>
        <w:tc>
          <w:tcPr>
            <w:tcW w:w="6710" w:type="dxa"/>
            <w:tcBorders>
              <w:top w:val="single" w:sz="6" w:space="0" w:color="000000"/>
              <w:left w:val="single" w:sz="6" w:space="0" w:color="000000"/>
              <w:bottom w:val="nil"/>
              <w:right w:val="nil"/>
            </w:tcBorders>
          </w:tcPr>
          <w:p w:rsidR="0011031D" w:rsidRPr="008549FB" w:rsidRDefault="0011031D" w:rsidP="0011031D">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EPA engine family</w:t>
            </w:r>
          </w:p>
        </w:tc>
        <w:tc>
          <w:tcPr>
            <w:tcW w:w="2650" w:type="dxa"/>
            <w:tcBorders>
              <w:top w:val="single" w:sz="6" w:space="0" w:color="000000"/>
              <w:left w:val="single" w:sz="6" w:space="0" w:color="000000"/>
              <w:bottom w:val="nil"/>
              <w:right w:val="single" w:sz="6" w:space="0" w:color="000000"/>
            </w:tcBorders>
          </w:tcPr>
          <w:p w:rsidR="0011031D" w:rsidRPr="008549FB" w:rsidRDefault="0011031D" w:rsidP="0011031D">
            <w:pPr>
              <w:keepNext/>
              <w:tabs>
                <w:tab w:val="left" w:pos="-1080"/>
                <w:tab w:val="left" w:pos="-720"/>
                <w:tab w:val="left" w:pos="0"/>
                <w:tab w:val="left" w:pos="720"/>
                <w:tab w:val="left" w:pos="1440"/>
              </w:tabs>
              <w:rPr>
                <w:sz w:val="20"/>
              </w:rPr>
            </w:pPr>
            <w:r w:rsidRPr="008549FB">
              <w:rPr>
                <w:sz w:val="20"/>
              </w:rPr>
              <w:t>91.209(a)(1)</w:t>
            </w:r>
          </w:p>
        </w:tc>
      </w:tr>
      <w:tr w:rsidR="0011031D" w:rsidRPr="0086573B" w:rsidTr="0011031D">
        <w:trPr>
          <w:cantSplit/>
          <w:jc w:val="center"/>
        </w:trPr>
        <w:tc>
          <w:tcPr>
            <w:tcW w:w="6710" w:type="dxa"/>
            <w:tcBorders>
              <w:top w:val="single" w:sz="6" w:space="0" w:color="000000"/>
              <w:left w:val="single" w:sz="6" w:space="0" w:color="000000"/>
              <w:bottom w:val="nil"/>
              <w:right w:val="nil"/>
            </w:tcBorders>
          </w:tcPr>
          <w:p w:rsidR="0011031D" w:rsidRPr="008549FB" w:rsidRDefault="0011031D" w:rsidP="0011031D">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Engine identification number</w:t>
            </w:r>
          </w:p>
        </w:tc>
        <w:tc>
          <w:tcPr>
            <w:tcW w:w="265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91.209(a)(2)</w:t>
            </w:r>
          </w:p>
        </w:tc>
      </w:tr>
      <w:tr w:rsidR="0011031D" w:rsidRPr="0086573B" w:rsidTr="0011031D">
        <w:trPr>
          <w:cantSplit/>
          <w:jc w:val="center"/>
        </w:trPr>
        <w:tc>
          <w:tcPr>
            <w:tcW w:w="671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Engine build date and model year</w:t>
            </w:r>
          </w:p>
        </w:tc>
        <w:tc>
          <w:tcPr>
            <w:tcW w:w="265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91.209(a)(3)</w:t>
            </w:r>
          </w:p>
        </w:tc>
      </w:tr>
      <w:tr w:rsidR="0011031D" w:rsidRPr="0086573B" w:rsidTr="0011031D">
        <w:trPr>
          <w:cantSplit/>
          <w:jc w:val="center"/>
        </w:trPr>
        <w:tc>
          <w:tcPr>
            <w:tcW w:w="671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Power rating</w:t>
            </w:r>
          </w:p>
        </w:tc>
        <w:tc>
          <w:tcPr>
            <w:tcW w:w="265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91.209(a)(4)</w:t>
            </w:r>
          </w:p>
        </w:tc>
      </w:tr>
      <w:tr w:rsidR="0011031D" w:rsidRPr="0086573B" w:rsidTr="0011031D">
        <w:trPr>
          <w:cantSplit/>
          <w:jc w:val="center"/>
        </w:trPr>
        <w:tc>
          <w:tcPr>
            <w:tcW w:w="671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Purchaser and destination</w:t>
            </w:r>
          </w:p>
        </w:tc>
        <w:tc>
          <w:tcPr>
            <w:tcW w:w="265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91.209(a)(5)</w:t>
            </w:r>
          </w:p>
        </w:tc>
      </w:tr>
      <w:tr w:rsidR="0011031D" w:rsidRPr="0086573B" w:rsidTr="0011031D">
        <w:trPr>
          <w:cantSplit/>
          <w:jc w:val="center"/>
        </w:trPr>
        <w:tc>
          <w:tcPr>
            <w:tcW w:w="671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Assembly plant</w:t>
            </w:r>
          </w:p>
        </w:tc>
        <w:tc>
          <w:tcPr>
            <w:tcW w:w="265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91.209(a)(6)</w:t>
            </w:r>
          </w:p>
        </w:tc>
      </w:tr>
      <w:tr w:rsidR="0011031D" w:rsidRPr="0086573B" w:rsidTr="0011031D">
        <w:trPr>
          <w:cantSplit/>
          <w:jc w:val="center"/>
        </w:trPr>
        <w:tc>
          <w:tcPr>
            <w:tcW w:w="671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Family identification code</w:t>
            </w:r>
          </w:p>
        </w:tc>
        <w:tc>
          <w:tcPr>
            <w:tcW w:w="265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91.209(b)(1)</w:t>
            </w:r>
          </w:p>
        </w:tc>
      </w:tr>
      <w:tr w:rsidR="0011031D" w:rsidRPr="0086573B" w:rsidTr="0011031D">
        <w:trPr>
          <w:cantSplit/>
          <w:jc w:val="center"/>
        </w:trPr>
        <w:tc>
          <w:tcPr>
            <w:tcW w:w="671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Family emission Limit</w:t>
            </w:r>
          </w:p>
        </w:tc>
        <w:tc>
          <w:tcPr>
            <w:tcW w:w="265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91.209(b)(2)</w:t>
            </w:r>
          </w:p>
        </w:tc>
      </w:tr>
      <w:tr w:rsidR="0011031D" w:rsidRPr="0086573B" w:rsidTr="0011031D">
        <w:trPr>
          <w:cantSplit/>
          <w:jc w:val="center"/>
        </w:trPr>
        <w:tc>
          <w:tcPr>
            <w:tcW w:w="671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Power rating</w:t>
            </w:r>
          </w:p>
        </w:tc>
        <w:tc>
          <w:tcPr>
            <w:tcW w:w="265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91.209(b)(3)</w:t>
            </w:r>
          </w:p>
        </w:tc>
      </w:tr>
      <w:tr w:rsidR="0011031D" w:rsidRPr="0086573B" w:rsidTr="0011031D">
        <w:trPr>
          <w:cantSplit/>
          <w:jc w:val="center"/>
        </w:trPr>
        <w:tc>
          <w:tcPr>
            <w:tcW w:w="671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Projected sales volume for the model year</w:t>
            </w:r>
          </w:p>
        </w:tc>
        <w:tc>
          <w:tcPr>
            <w:tcW w:w="265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91.209(b)(4)</w:t>
            </w:r>
          </w:p>
        </w:tc>
      </w:tr>
      <w:tr w:rsidR="0011031D" w:rsidRPr="0086573B" w:rsidTr="0011031D">
        <w:trPr>
          <w:cantSplit/>
          <w:jc w:val="center"/>
        </w:trPr>
        <w:tc>
          <w:tcPr>
            <w:tcW w:w="6710" w:type="dxa"/>
            <w:tcBorders>
              <w:top w:val="single" w:sz="6" w:space="0" w:color="000000"/>
              <w:left w:val="single" w:sz="6" w:space="0" w:color="000000"/>
              <w:bottom w:val="single" w:sz="6" w:space="0" w:color="000000"/>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Actual sales volume where FEL changes during year</w:t>
            </w:r>
          </w:p>
        </w:tc>
        <w:tc>
          <w:tcPr>
            <w:tcW w:w="2650" w:type="dxa"/>
            <w:tcBorders>
              <w:top w:val="single" w:sz="6" w:space="0" w:color="000000"/>
              <w:left w:val="single" w:sz="6" w:space="0" w:color="000000"/>
              <w:bottom w:val="single" w:sz="6" w:space="0" w:color="000000"/>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91.209(b)(5)</w:t>
            </w:r>
          </w:p>
        </w:tc>
      </w:tr>
      <w:tr w:rsidR="0011031D" w:rsidRPr="00D5185E" w:rsidTr="0011031D">
        <w:trPr>
          <w:cantSplit/>
          <w:jc w:val="center"/>
        </w:trPr>
        <w:tc>
          <w:tcPr>
            <w:tcW w:w="9360" w:type="dxa"/>
            <w:gridSpan w:val="2"/>
            <w:tcBorders>
              <w:top w:val="single" w:sz="6" w:space="0" w:color="000000"/>
              <w:left w:val="single" w:sz="6" w:space="0" w:color="000000"/>
              <w:bottom w:val="nil"/>
              <w:right w:val="single" w:sz="6" w:space="0" w:color="000000"/>
            </w:tcBorders>
            <w:shd w:val="clear" w:color="auto" w:fill="E6E6E6"/>
          </w:tcPr>
          <w:p w:rsidR="0011031D" w:rsidRPr="00D5185E"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b/>
                <w:sz w:val="20"/>
              </w:rPr>
            </w:pPr>
            <w:r w:rsidRPr="00D5185E">
              <w:rPr>
                <w:b/>
                <w:sz w:val="20"/>
              </w:rPr>
              <w:t>For families participating in trading, the following records must be kept quarterly:</w:t>
            </w:r>
          </w:p>
        </w:tc>
      </w:tr>
      <w:tr w:rsidR="0011031D" w:rsidRPr="0086573B" w:rsidTr="0011031D">
        <w:trPr>
          <w:cantSplit/>
          <w:jc w:val="center"/>
        </w:trPr>
        <w:tc>
          <w:tcPr>
            <w:tcW w:w="671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Actual quarterly and cumulative applicable production/sales volume</w:t>
            </w:r>
          </w:p>
        </w:tc>
        <w:tc>
          <w:tcPr>
            <w:tcW w:w="265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91.209(c)(2)</w:t>
            </w:r>
          </w:p>
        </w:tc>
      </w:tr>
      <w:tr w:rsidR="0011031D" w:rsidRPr="0086573B" w:rsidTr="0011031D">
        <w:trPr>
          <w:cantSplit/>
          <w:jc w:val="center"/>
        </w:trPr>
        <w:tc>
          <w:tcPr>
            <w:tcW w:w="671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Value required to calculate credits</w:t>
            </w:r>
          </w:p>
        </w:tc>
        <w:tc>
          <w:tcPr>
            <w:tcW w:w="265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91.209(c)(3)</w:t>
            </w:r>
          </w:p>
        </w:tc>
      </w:tr>
      <w:tr w:rsidR="0011031D" w:rsidRPr="0086573B" w:rsidTr="0011031D">
        <w:trPr>
          <w:cantSplit/>
          <w:jc w:val="center"/>
        </w:trPr>
        <w:tc>
          <w:tcPr>
            <w:tcW w:w="671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Resulting type and number of credits generated/required</w:t>
            </w:r>
          </w:p>
        </w:tc>
        <w:tc>
          <w:tcPr>
            <w:tcW w:w="265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91.209(c)(4)</w:t>
            </w:r>
          </w:p>
        </w:tc>
      </w:tr>
      <w:tr w:rsidR="0011031D" w:rsidRPr="0086573B" w:rsidTr="0011031D">
        <w:trPr>
          <w:cantSplit/>
          <w:jc w:val="center"/>
        </w:trPr>
        <w:tc>
          <w:tcPr>
            <w:tcW w:w="671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How and where credit surpluses are dispersed</w:t>
            </w:r>
          </w:p>
        </w:tc>
        <w:tc>
          <w:tcPr>
            <w:tcW w:w="265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91.209(c)(5)</w:t>
            </w:r>
          </w:p>
        </w:tc>
      </w:tr>
      <w:tr w:rsidR="0011031D" w:rsidRPr="0086573B" w:rsidTr="0011031D">
        <w:trPr>
          <w:cantSplit/>
          <w:jc w:val="center"/>
        </w:trPr>
        <w:tc>
          <w:tcPr>
            <w:tcW w:w="6710" w:type="dxa"/>
            <w:tcBorders>
              <w:top w:val="single" w:sz="6" w:space="0" w:color="000000"/>
              <w:left w:val="single" w:sz="6" w:space="0" w:color="000000"/>
              <w:bottom w:val="single" w:sz="6" w:space="0" w:color="000000"/>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How and through what means credit deficits are met</w:t>
            </w:r>
          </w:p>
        </w:tc>
        <w:tc>
          <w:tcPr>
            <w:tcW w:w="2650" w:type="dxa"/>
            <w:tcBorders>
              <w:top w:val="single" w:sz="6" w:space="0" w:color="000000"/>
              <w:left w:val="single" w:sz="6" w:space="0" w:color="000000"/>
              <w:bottom w:val="single" w:sz="6" w:space="0" w:color="000000"/>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91.209(c)(6)</w:t>
            </w:r>
          </w:p>
        </w:tc>
      </w:tr>
    </w:tbl>
    <w:p w:rsidR="0011031D" w:rsidRDefault="0011031D" w:rsidP="0011031D">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11031D" w:rsidRPr="00D5185E" w:rsidRDefault="0011031D" w:rsidP="0011031D">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Pr>
          <w:sz w:val="18"/>
          <w:szCs w:val="18"/>
        </w:rPr>
        <w:t xml:space="preserve">     </w:t>
      </w:r>
      <w:r w:rsidRPr="00D5185E">
        <w:rPr>
          <w:sz w:val="18"/>
          <w:szCs w:val="18"/>
        </w:rPr>
        <w:t>*</w:t>
      </w:r>
      <w:r>
        <w:rPr>
          <w:sz w:val="18"/>
          <w:szCs w:val="18"/>
        </w:rPr>
        <w:t xml:space="preserve"> </w:t>
      </w:r>
      <w:r w:rsidRPr="00D5185E">
        <w:rPr>
          <w:sz w:val="18"/>
          <w:szCs w:val="18"/>
        </w:rPr>
        <w:t>Note:  Records are to be kept for eight years per 91.209(d).</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Default="0011031D" w:rsidP="0011031D">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0011031D" w:rsidRPr="00633C45" w:rsidRDefault="0011031D" w:rsidP="0011031D">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633C45">
        <w:rPr>
          <w:b/>
          <w:szCs w:val="24"/>
        </w:rPr>
        <w:t>Table E</w:t>
      </w:r>
    </w:p>
    <w:p w:rsidR="0011031D" w:rsidRPr="00633C45" w:rsidRDefault="0011031D" w:rsidP="0011031D">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Pr>
          <w:b/>
          <w:szCs w:val="24"/>
        </w:rPr>
        <w:t>End-of-Year and Final R</w:t>
      </w:r>
      <w:r w:rsidRPr="00633C45">
        <w:rPr>
          <w:b/>
          <w:szCs w:val="24"/>
        </w:rPr>
        <w:t>eports</w:t>
      </w:r>
    </w:p>
    <w:p w:rsidR="0011031D" w:rsidRPr="0086573B" w:rsidRDefault="0011031D" w:rsidP="0011031D">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bl>
      <w:tblPr>
        <w:tblW w:w="9360" w:type="dxa"/>
        <w:jc w:val="center"/>
        <w:tblLayout w:type="fixed"/>
        <w:tblCellMar>
          <w:top w:w="72" w:type="dxa"/>
          <w:left w:w="72" w:type="dxa"/>
          <w:bottom w:w="72" w:type="dxa"/>
          <w:right w:w="72" w:type="dxa"/>
        </w:tblCellMar>
        <w:tblLook w:val="0000"/>
      </w:tblPr>
      <w:tblGrid>
        <w:gridCol w:w="6710"/>
        <w:gridCol w:w="2650"/>
      </w:tblGrid>
      <w:tr w:rsidR="0011031D" w:rsidRPr="00D5185E" w:rsidTr="0011031D">
        <w:trPr>
          <w:cantSplit/>
          <w:jc w:val="center"/>
        </w:trPr>
        <w:tc>
          <w:tcPr>
            <w:tcW w:w="6840" w:type="dxa"/>
            <w:tcBorders>
              <w:top w:val="single" w:sz="6" w:space="0" w:color="000000"/>
              <w:left w:val="single" w:sz="6" w:space="0" w:color="000000"/>
              <w:bottom w:val="single" w:sz="6" w:space="0" w:color="000000"/>
              <w:right w:val="nil"/>
            </w:tcBorders>
            <w:shd w:val="clear" w:color="auto" w:fill="E6E6E6"/>
          </w:tcPr>
          <w:p w:rsidR="0011031D" w:rsidRPr="00D5185E"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jc w:val="center"/>
              <w:rPr>
                <w:b/>
                <w:sz w:val="22"/>
                <w:szCs w:val="22"/>
              </w:rPr>
            </w:pPr>
            <w:r w:rsidRPr="00D5185E">
              <w:rPr>
                <w:b/>
                <w:sz w:val="22"/>
                <w:szCs w:val="22"/>
              </w:rPr>
              <w:t>Information Description</w:t>
            </w:r>
          </w:p>
        </w:tc>
        <w:tc>
          <w:tcPr>
            <w:tcW w:w="2700" w:type="dxa"/>
            <w:tcBorders>
              <w:top w:val="single" w:sz="6" w:space="0" w:color="000000"/>
              <w:left w:val="single" w:sz="6" w:space="0" w:color="000000"/>
              <w:bottom w:val="single" w:sz="6" w:space="0" w:color="000000"/>
              <w:right w:val="single" w:sz="6" w:space="0" w:color="000000"/>
            </w:tcBorders>
            <w:shd w:val="clear" w:color="auto" w:fill="E6E6E6"/>
          </w:tcPr>
          <w:p w:rsidR="0011031D" w:rsidRPr="00D5185E" w:rsidRDefault="0011031D" w:rsidP="0011031D">
            <w:pPr>
              <w:tabs>
                <w:tab w:val="left" w:pos="-1080"/>
                <w:tab w:val="left" w:pos="-720"/>
                <w:tab w:val="left" w:pos="0"/>
                <w:tab w:val="left" w:pos="720"/>
                <w:tab w:val="left" w:pos="1440"/>
                <w:tab w:val="left" w:pos="2160"/>
                <w:tab w:val="left" w:pos="2880"/>
              </w:tabs>
              <w:jc w:val="center"/>
              <w:rPr>
                <w:b/>
                <w:sz w:val="22"/>
                <w:szCs w:val="22"/>
              </w:rPr>
            </w:pPr>
            <w:r w:rsidRPr="00D5185E">
              <w:rPr>
                <w:b/>
                <w:sz w:val="22"/>
                <w:szCs w:val="22"/>
              </w:rPr>
              <w:t>Basis for Requirement</w:t>
            </w:r>
          </w:p>
        </w:tc>
      </w:tr>
      <w:tr w:rsidR="0011031D" w:rsidRPr="0086573B" w:rsidTr="0011031D">
        <w:trPr>
          <w:cantSplit/>
          <w:jc w:val="center"/>
        </w:trPr>
        <w:tc>
          <w:tcPr>
            <w:tcW w:w="6840" w:type="dxa"/>
            <w:tcBorders>
              <w:top w:val="single" w:sz="6" w:space="0" w:color="000000"/>
              <w:left w:val="single" w:sz="6" w:space="0" w:color="000000"/>
              <w:bottom w:val="single" w:sz="6" w:space="0" w:color="000000"/>
              <w:right w:val="nil"/>
            </w:tcBorders>
          </w:tcPr>
          <w:p w:rsidR="0011031D" w:rsidRPr="00CB085D" w:rsidRDefault="0011031D" w:rsidP="0011031D">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CB085D">
              <w:rPr>
                <w:sz w:val="20"/>
              </w:rPr>
              <w:t xml:space="preserve">For each family: </w:t>
            </w:r>
            <w:r>
              <w:rPr>
                <w:sz w:val="20"/>
              </w:rPr>
              <w:t xml:space="preserve"> </w:t>
            </w:r>
            <w:r w:rsidRPr="00CB085D">
              <w:rPr>
                <w:sz w:val="20"/>
              </w:rPr>
              <w:t xml:space="preserve">actual sales volume, values required to calculate credits, and number of credits generated/required.  Also: </w:t>
            </w:r>
            <w:r>
              <w:rPr>
                <w:sz w:val="20"/>
              </w:rPr>
              <w:t xml:space="preserve"> </w:t>
            </w:r>
            <w:r w:rsidRPr="00CB085D">
              <w:rPr>
                <w:sz w:val="20"/>
              </w:rPr>
              <w:t>where credit surpluses were dispersed and how credit deficits were met.  Copies related to credit trading.  Calculation of credit balances.</w:t>
            </w:r>
          </w:p>
        </w:tc>
        <w:tc>
          <w:tcPr>
            <w:tcW w:w="2700" w:type="dxa"/>
            <w:tcBorders>
              <w:top w:val="single" w:sz="6" w:space="0" w:color="000000"/>
              <w:left w:val="single" w:sz="6" w:space="0" w:color="000000"/>
              <w:bottom w:val="single" w:sz="6" w:space="0" w:color="000000"/>
              <w:right w:val="single" w:sz="6" w:space="0" w:color="000000"/>
            </w:tcBorders>
          </w:tcPr>
          <w:p w:rsidR="0011031D" w:rsidRPr="00CB085D" w:rsidRDefault="0011031D" w:rsidP="0011031D">
            <w:pPr>
              <w:keepNext/>
              <w:tabs>
                <w:tab w:val="left" w:pos="-1080"/>
                <w:tab w:val="left" w:pos="-720"/>
                <w:tab w:val="left" w:pos="0"/>
                <w:tab w:val="left" w:pos="720"/>
                <w:tab w:val="left" w:pos="1440"/>
              </w:tabs>
              <w:rPr>
                <w:sz w:val="20"/>
              </w:rPr>
            </w:pPr>
            <w:r>
              <w:rPr>
                <w:sz w:val="20"/>
              </w:rPr>
              <w:t>91.210(a)</w:t>
            </w:r>
          </w:p>
        </w:tc>
      </w:tr>
    </w:tbl>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5C0929"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Pr>
          <w:b/>
          <w:szCs w:val="24"/>
        </w:rPr>
        <w:br w:type="page"/>
      </w:r>
      <w:r w:rsidRPr="005C0929">
        <w:rPr>
          <w:b/>
          <w:szCs w:val="24"/>
        </w:rPr>
        <w:lastRenderedPageBreak/>
        <w:t>Table F</w:t>
      </w:r>
    </w:p>
    <w:p w:rsidR="0011031D" w:rsidRPr="005C0929"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5C0929">
        <w:rPr>
          <w:b/>
          <w:szCs w:val="24"/>
        </w:rPr>
        <w:t>Hearings</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bl>
      <w:tblPr>
        <w:tblW w:w="9360" w:type="dxa"/>
        <w:jc w:val="center"/>
        <w:tblLayout w:type="fixed"/>
        <w:tblCellMar>
          <w:top w:w="72" w:type="dxa"/>
          <w:left w:w="72" w:type="dxa"/>
          <w:bottom w:w="72" w:type="dxa"/>
          <w:right w:w="72" w:type="dxa"/>
        </w:tblCellMar>
        <w:tblLook w:val="0000"/>
      </w:tblPr>
      <w:tblGrid>
        <w:gridCol w:w="6710"/>
        <w:gridCol w:w="2650"/>
      </w:tblGrid>
      <w:tr w:rsidR="0011031D" w:rsidRPr="00CA4ACB" w:rsidTr="0011031D">
        <w:trPr>
          <w:cantSplit/>
          <w:jc w:val="center"/>
        </w:trPr>
        <w:tc>
          <w:tcPr>
            <w:tcW w:w="6840" w:type="dxa"/>
            <w:tcBorders>
              <w:top w:val="single" w:sz="6" w:space="0" w:color="000000"/>
              <w:left w:val="single" w:sz="6" w:space="0" w:color="000000"/>
              <w:bottom w:val="single" w:sz="6" w:space="0" w:color="000000"/>
              <w:right w:val="nil"/>
            </w:tcBorders>
            <w:shd w:val="clear" w:color="auto" w:fill="E6E6E6"/>
          </w:tcPr>
          <w:p w:rsidR="0011031D" w:rsidRPr="00CA4AC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jc w:val="center"/>
              <w:rPr>
                <w:b/>
                <w:sz w:val="22"/>
                <w:szCs w:val="22"/>
              </w:rPr>
            </w:pPr>
            <w:r w:rsidRPr="00CA4ACB">
              <w:rPr>
                <w:b/>
                <w:sz w:val="22"/>
                <w:szCs w:val="22"/>
              </w:rPr>
              <w:t>Information Description</w:t>
            </w:r>
          </w:p>
        </w:tc>
        <w:tc>
          <w:tcPr>
            <w:tcW w:w="2700" w:type="dxa"/>
            <w:tcBorders>
              <w:top w:val="single" w:sz="6" w:space="0" w:color="000000"/>
              <w:left w:val="single" w:sz="6" w:space="0" w:color="000000"/>
              <w:bottom w:val="single" w:sz="6" w:space="0" w:color="000000"/>
              <w:right w:val="single" w:sz="6" w:space="0" w:color="000000"/>
            </w:tcBorders>
            <w:shd w:val="clear" w:color="auto" w:fill="E6E6E6"/>
          </w:tcPr>
          <w:p w:rsidR="0011031D" w:rsidRPr="00CA4ACB" w:rsidRDefault="0011031D" w:rsidP="0011031D">
            <w:pPr>
              <w:tabs>
                <w:tab w:val="left" w:pos="-1080"/>
                <w:tab w:val="left" w:pos="-720"/>
                <w:tab w:val="left" w:pos="0"/>
                <w:tab w:val="left" w:pos="720"/>
                <w:tab w:val="left" w:pos="1440"/>
                <w:tab w:val="left" w:pos="2160"/>
                <w:tab w:val="left" w:pos="2880"/>
              </w:tabs>
              <w:jc w:val="center"/>
              <w:rPr>
                <w:b/>
                <w:sz w:val="22"/>
                <w:szCs w:val="22"/>
              </w:rPr>
            </w:pPr>
            <w:r w:rsidRPr="00CA4ACB">
              <w:rPr>
                <w:b/>
                <w:sz w:val="22"/>
                <w:szCs w:val="22"/>
              </w:rPr>
              <w:t>Basis for Requirement</w:t>
            </w:r>
          </w:p>
        </w:tc>
      </w:tr>
      <w:tr w:rsidR="0011031D" w:rsidRPr="0086573B" w:rsidTr="0011031D">
        <w:trPr>
          <w:cantSplit/>
          <w:jc w:val="center"/>
        </w:trPr>
        <w:tc>
          <w:tcPr>
            <w:tcW w:w="6840" w:type="dxa"/>
            <w:tcBorders>
              <w:top w:val="single" w:sz="6" w:space="0" w:color="000000"/>
              <w:left w:val="single" w:sz="6" w:space="0" w:color="000000"/>
              <w:bottom w:val="single" w:sz="6" w:space="0" w:color="000000"/>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If the manufacturer requests a hearing on the Administrator</w:t>
            </w:r>
            <w:r>
              <w:rPr>
                <w:sz w:val="20"/>
              </w:rPr>
              <w:t>'</w:t>
            </w:r>
            <w:r w:rsidRPr="008549FB">
              <w:rPr>
                <w:sz w:val="20"/>
              </w:rPr>
              <w:t>s denial or revocation of a certificate of conformity, then the request shall be filed within 30 days of the Administrator</w:t>
            </w:r>
            <w:r>
              <w:rPr>
                <w:sz w:val="20"/>
              </w:rPr>
              <w:t>'</w:t>
            </w:r>
            <w:r w:rsidRPr="008549FB">
              <w:rPr>
                <w:sz w:val="20"/>
              </w:rPr>
              <w:t>s decision, shall be in writing, and shall set forth the manufacturer</w:t>
            </w:r>
            <w:r>
              <w:rPr>
                <w:sz w:val="20"/>
              </w:rPr>
              <w:t>'</w:t>
            </w:r>
            <w:r w:rsidRPr="008549FB">
              <w:rPr>
                <w:sz w:val="20"/>
              </w:rPr>
              <w:t>s objections to the Administrator</w:t>
            </w:r>
            <w:r>
              <w:rPr>
                <w:sz w:val="20"/>
              </w:rPr>
              <w:t>'</w:t>
            </w:r>
            <w:r w:rsidRPr="008549FB">
              <w:rPr>
                <w:sz w:val="20"/>
              </w:rPr>
              <w:t>s decision and data to support the objections.</w:t>
            </w:r>
          </w:p>
        </w:tc>
        <w:tc>
          <w:tcPr>
            <w:tcW w:w="2700" w:type="dxa"/>
            <w:tcBorders>
              <w:top w:val="single" w:sz="6" w:space="0" w:color="000000"/>
              <w:left w:val="single" w:sz="6" w:space="0" w:color="000000"/>
              <w:bottom w:val="single" w:sz="6" w:space="0" w:color="000000"/>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91.124 (b),</w:t>
            </w:r>
          </w:p>
          <w:p w:rsidR="0011031D" w:rsidRPr="008549FB" w:rsidRDefault="0011031D" w:rsidP="0011031D">
            <w:pPr>
              <w:tabs>
                <w:tab w:val="left" w:pos="-1080"/>
                <w:tab w:val="left" w:pos="-720"/>
                <w:tab w:val="left" w:pos="0"/>
                <w:tab w:val="left" w:pos="720"/>
                <w:tab w:val="left" w:pos="1440"/>
              </w:tabs>
              <w:rPr>
                <w:sz w:val="20"/>
              </w:rPr>
            </w:pPr>
            <w:r w:rsidRPr="008549FB">
              <w:rPr>
                <w:sz w:val="20"/>
              </w:rPr>
              <w:t>91.211</w:t>
            </w:r>
          </w:p>
        </w:tc>
      </w:tr>
    </w:tbl>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C.   Production Line Testing</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EA3634"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ab/>
      </w:r>
      <w:r w:rsidR="0011031D" w:rsidRPr="0086573B">
        <w:rPr>
          <w:szCs w:val="24"/>
        </w:rPr>
        <w:t>Each calendar quarter, manufacturers must conduct testing on a sample {not to exceed the lesser of one percent of production or 30 engines, per engine family [91.506(b</w:t>
      </w:r>
      <w:proofErr w:type="gramStart"/>
      <w:r w:rsidR="0011031D" w:rsidRPr="0086573B">
        <w:rPr>
          <w:szCs w:val="24"/>
        </w:rPr>
        <w:t>)(</w:t>
      </w:r>
      <w:proofErr w:type="gramEnd"/>
      <w:r w:rsidR="0011031D" w:rsidRPr="0086573B">
        <w:rPr>
          <w:szCs w:val="24"/>
        </w:rPr>
        <w:t>8)]} of engines taken directly from the assembly line.  Per 91.509(e), within 30 days of the end of each quarter, manufacturers must report the information listed below.  If engines fail to comply with standards, manufacturers must submit failed engine reports.</w:t>
      </w:r>
    </w:p>
    <w:p w:rsidR="0011031D"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p>
    <w:p w:rsidR="0011031D"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p>
    <w:p w:rsidR="0011031D" w:rsidRPr="00B32CE1"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B32CE1">
        <w:rPr>
          <w:b/>
          <w:szCs w:val="24"/>
        </w:rPr>
        <w:t>Table G</w:t>
      </w:r>
    </w:p>
    <w:p w:rsidR="0011031D" w:rsidRPr="00B32CE1"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B32CE1">
        <w:rPr>
          <w:b/>
          <w:szCs w:val="24"/>
        </w:rPr>
        <w:t>PLT Program</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p>
    <w:tbl>
      <w:tblPr>
        <w:tblW w:w="9360" w:type="dxa"/>
        <w:jc w:val="center"/>
        <w:tblLayout w:type="fixed"/>
        <w:tblCellMar>
          <w:top w:w="72" w:type="dxa"/>
          <w:left w:w="72" w:type="dxa"/>
          <w:bottom w:w="72" w:type="dxa"/>
          <w:right w:w="72" w:type="dxa"/>
        </w:tblCellMar>
        <w:tblLook w:val="0000"/>
      </w:tblPr>
      <w:tblGrid>
        <w:gridCol w:w="6710"/>
        <w:gridCol w:w="2650"/>
      </w:tblGrid>
      <w:tr w:rsidR="0011031D" w:rsidRPr="00CA4ACB" w:rsidTr="0011031D">
        <w:trPr>
          <w:cantSplit/>
          <w:jc w:val="center"/>
        </w:trPr>
        <w:tc>
          <w:tcPr>
            <w:tcW w:w="6710" w:type="dxa"/>
            <w:tcBorders>
              <w:top w:val="single" w:sz="6" w:space="0" w:color="000000"/>
              <w:left w:val="single" w:sz="6" w:space="0" w:color="000000"/>
              <w:bottom w:val="single" w:sz="6" w:space="0" w:color="000000"/>
              <w:right w:val="nil"/>
            </w:tcBorders>
            <w:shd w:val="clear" w:color="auto" w:fill="E6E6E6"/>
          </w:tcPr>
          <w:p w:rsidR="0011031D" w:rsidRPr="00CA4AC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jc w:val="center"/>
              <w:rPr>
                <w:b/>
                <w:sz w:val="22"/>
                <w:szCs w:val="22"/>
              </w:rPr>
            </w:pPr>
            <w:r w:rsidRPr="00CA4ACB">
              <w:rPr>
                <w:b/>
                <w:sz w:val="22"/>
                <w:szCs w:val="22"/>
              </w:rPr>
              <w:t>Information Description</w:t>
            </w:r>
          </w:p>
        </w:tc>
        <w:tc>
          <w:tcPr>
            <w:tcW w:w="2650" w:type="dxa"/>
            <w:tcBorders>
              <w:top w:val="single" w:sz="6" w:space="0" w:color="000000"/>
              <w:left w:val="single" w:sz="6" w:space="0" w:color="000000"/>
              <w:bottom w:val="single" w:sz="6" w:space="0" w:color="000000"/>
              <w:right w:val="single" w:sz="6" w:space="0" w:color="000000"/>
            </w:tcBorders>
            <w:shd w:val="clear" w:color="auto" w:fill="E6E6E6"/>
          </w:tcPr>
          <w:p w:rsidR="0011031D" w:rsidRPr="00CA4ACB" w:rsidRDefault="0011031D" w:rsidP="0011031D">
            <w:pPr>
              <w:tabs>
                <w:tab w:val="left" w:pos="-1080"/>
                <w:tab w:val="left" w:pos="-720"/>
                <w:tab w:val="left" w:pos="0"/>
                <w:tab w:val="left" w:pos="720"/>
                <w:tab w:val="left" w:pos="1440"/>
                <w:tab w:val="left" w:pos="2160"/>
                <w:tab w:val="left" w:pos="2880"/>
              </w:tabs>
              <w:jc w:val="center"/>
              <w:rPr>
                <w:b/>
                <w:sz w:val="22"/>
                <w:szCs w:val="22"/>
              </w:rPr>
            </w:pPr>
            <w:r w:rsidRPr="00CA4ACB">
              <w:rPr>
                <w:b/>
                <w:sz w:val="22"/>
                <w:szCs w:val="22"/>
              </w:rPr>
              <w:t>Basis for Requirement</w:t>
            </w:r>
          </w:p>
        </w:tc>
      </w:tr>
      <w:tr w:rsidR="0011031D" w:rsidRPr="00CA4ACB" w:rsidTr="0011031D">
        <w:trPr>
          <w:cantSplit/>
          <w:jc w:val="center"/>
        </w:trPr>
        <w:tc>
          <w:tcPr>
            <w:tcW w:w="6710" w:type="dxa"/>
            <w:tcBorders>
              <w:top w:val="single" w:sz="6" w:space="0" w:color="000000"/>
              <w:left w:val="single" w:sz="6" w:space="0" w:color="000000"/>
              <w:bottom w:val="nil"/>
              <w:right w:val="nil"/>
            </w:tcBorders>
          </w:tcPr>
          <w:p w:rsidR="0011031D" w:rsidRPr="00CA4AC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CA4ACB">
              <w:rPr>
                <w:sz w:val="20"/>
              </w:rPr>
              <w:t>Location and description of test facility</w:t>
            </w:r>
          </w:p>
        </w:tc>
        <w:tc>
          <w:tcPr>
            <w:tcW w:w="2650" w:type="dxa"/>
            <w:tcBorders>
              <w:top w:val="single" w:sz="6" w:space="0" w:color="000000"/>
              <w:left w:val="single" w:sz="6" w:space="0" w:color="000000"/>
              <w:bottom w:val="nil"/>
              <w:right w:val="single" w:sz="6" w:space="0" w:color="000000"/>
            </w:tcBorders>
          </w:tcPr>
          <w:p w:rsidR="0011031D" w:rsidRPr="00CA4ACB" w:rsidRDefault="0011031D" w:rsidP="0011031D">
            <w:pPr>
              <w:tabs>
                <w:tab w:val="left" w:pos="-1080"/>
                <w:tab w:val="left" w:pos="-720"/>
                <w:tab w:val="left" w:pos="0"/>
                <w:tab w:val="left" w:pos="720"/>
                <w:tab w:val="left" w:pos="1440"/>
              </w:tabs>
              <w:rPr>
                <w:sz w:val="20"/>
              </w:rPr>
            </w:pPr>
            <w:r w:rsidRPr="00CA4ACB">
              <w:rPr>
                <w:sz w:val="20"/>
              </w:rPr>
              <w:t>91.509(e)(1)</w:t>
            </w:r>
          </w:p>
        </w:tc>
      </w:tr>
      <w:tr w:rsidR="0011031D" w:rsidRPr="00CA4ACB" w:rsidTr="0011031D">
        <w:trPr>
          <w:cantSplit/>
          <w:jc w:val="center"/>
        </w:trPr>
        <w:tc>
          <w:tcPr>
            <w:tcW w:w="6710" w:type="dxa"/>
            <w:tcBorders>
              <w:top w:val="single" w:sz="6" w:space="0" w:color="000000"/>
              <w:left w:val="single" w:sz="6" w:space="0" w:color="000000"/>
              <w:bottom w:val="nil"/>
              <w:right w:val="nil"/>
            </w:tcBorders>
          </w:tcPr>
          <w:p w:rsidR="0011031D" w:rsidRPr="00CA4AC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CA4ACB">
              <w:rPr>
                <w:sz w:val="20"/>
              </w:rPr>
              <w:t>Total production and sample size</w:t>
            </w:r>
          </w:p>
        </w:tc>
        <w:tc>
          <w:tcPr>
            <w:tcW w:w="2650" w:type="dxa"/>
            <w:tcBorders>
              <w:top w:val="single" w:sz="6" w:space="0" w:color="000000"/>
              <w:left w:val="single" w:sz="6" w:space="0" w:color="000000"/>
              <w:bottom w:val="nil"/>
              <w:right w:val="single" w:sz="6" w:space="0" w:color="000000"/>
            </w:tcBorders>
          </w:tcPr>
          <w:p w:rsidR="0011031D" w:rsidRPr="00CA4ACB" w:rsidRDefault="0011031D" w:rsidP="0011031D">
            <w:pPr>
              <w:tabs>
                <w:tab w:val="left" w:pos="-1080"/>
                <w:tab w:val="left" w:pos="-720"/>
                <w:tab w:val="left" w:pos="0"/>
                <w:tab w:val="left" w:pos="720"/>
                <w:tab w:val="left" w:pos="1440"/>
              </w:tabs>
              <w:rPr>
                <w:sz w:val="20"/>
              </w:rPr>
            </w:pPr>
            <w:r w:rsidRPr="00CA4ACB">
              <w:rPr>
                <w:sz w:val="20"/>
              </w:rPr>
              <w:t>91.509(e)(2)</w:t>
            </w:r>
          </w:p>
        </w:tc>
      </w:tr>
      <w:tr w:rsidR="0011031D" w:rsidRPr="00CA4ACB" w:rsidTr="0011031D">
        <w:trPr>
          <w:cantSplit/>
          <w:jc w:val="center"/>
        </w:trPr>
        <w:tc>
          <w:tcPr>
            <w:tcW w:w="6710" w:type="dxa"/>
            <w:tcBorders>
              <w:top w:val="single" w:sz="6" w:space="0" w:color="000000"/>
              <w:left w:val="single" w:sz="6" w:space="0" w:color="000000"/>
              <w:bottom w:val="nil"/>
              <w:right w:val="nil"/>
            </w:tcBorders>
          </w:tcPr>
          <w:p w:rsidR="0011031D" w:rsidRPr="00CA4AC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CA4ACB">
              <w:rPr>
                <w:sz w:val="20"/>
              </w:rPr>
              <w:t>FEL</w:t>
            </w:r>
          </w:p>
        </w:tc>
        <w:tc>
          <w:tcPr>
            <w:tcW w:w="2650" w:type="dxa"/>
            <w:tcBorders>
              <w:top w:val="single" w:sz="6" w:space="0" w:color="000000"/>
              <w:left w:val="single" w:sz="6" w:space="0" w:color="000000"/>
              <w:bottom w:val="nil"/>
              <w:right w:val="single" w:sz="6" w:space="0" w:color="000000"/>
            </w:tcBorders>
          </w:tcPr>
          <w:p w:rsidR="0011031D" w:rsidRPr="00CA4ACB" w:rsidRDefault="0011031D" w:rsidP="0011031D">
            <w:pPr>
              <w:tabs>
                <w:tab w:val="left" w:pos="-1080"/>
                <w:tab w:val="left" w:pos="-720"/>
                <w:tab w:val="left" w:pos="0"/>
                <w:tab w:val="left" w:pos="720"/>
                <w:tab w:val="left" w:pos="1440"/>
              </w:tabs>
              <w:rPr>
                <w:sz w:val="20"/>
              </w:rPr>
            </w:pPr>
            <w:r w:rsidRPr="00CA4ACB">
              <w:rPr>
                <w:sz w:val="20"/>
              </w:rPr>
              <w:t>91.509(e)(3)</w:t>
            </w:r>
          </w:p>
        </w:tc>
      </w:tr>
      <w:tr w:rsidR="0011031D" w:rsidRPr="00CA4ACB" w:rsidTr="0011031D">
        <w:trPr>
          <w:cantSplit/>
          <w:jc w:val="center"/>
        </w:trPr>
        <w:tc>
          <w:tcPr>
            <w:tcW w:w="6710" w:type="dxa"/>
            <w:tcBorders>
              <w:top w:val="single" w:sz="6" w:space="0" w:color="000000"/>
              <w:left w:val="single" w:sz="6" w:space="0" w:color="000000"/>
              <w:bottom w:val="nil"/>
              <w:right w:val="nil"/>
            </w:tcBorders>
          </w:tcPr>
          <w:p w:rsidR="0011031D" w:rsidRPr="00CA4AC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CA4ACB">
              <w:rPr>
                <w:sz w:val="20"/>
              </w:rPr>
              <w:t>Sample selection description</w:t>
            </w:r>
          </w:p>
        </w:tc>
        <w:tc>
          <w:tcPr>
            <w:tcW w:w="2650" w:type="dxa"/>
            <w:tcBorders>
              <w:top w:val="single" w:sz="6" w:space="0" w:color="000000"/>
              <w:left w:val="single" w:sz="6" w:space="0" w:color="000000"/>
              <w:bottom w:val="nil"/>
              <w:right w:val="single" w:sz="6" w:space="0" w:color="000000"/>
            </w:tcBorders>
          </w:tcPr>
          <w:p w:rsidR="0011031D" w:rsidRPr="00CA4ACB" w:rsidRDefault="0011031D" w:rsidP="0011031D">
            <w:pPr>
              <w:tabs>
                <w:tab w:val="left" w:pos="-1080"/>
                <w:tab w:val="left" w:pos="-720"/>
                <w:tab w:val="left" w:pos="0"/>
                <w:tab w:val="left" w:pos="720"/>
                <w:tab w:val="left" w:pos="1440"/>
              </w:tabs>
              <w:rPr>
                <w:sz w:val="20"/>
              </w:rPr>
            </w:pPr>
            <w:r w:rsidRPr="00CA4ACB">
              <w:rPr>
                <w:sz w:val="20"/>
              </w:rPr>
              <w:t>91.509(e)(4)</w:t>
            </w:r>
          </w:p>
        </w:tc>
      </w:tr>
      <w:tr w:rsidR="0011031D" w:rsidRPr="00CA4ACB" w:rsidTr="0011031D">
        <w:trPr>
          <w:cantSplit/>
          <w:jc w:val="center"/>
        </w:trPr>
        <w:tc>
          <w:tcPr>
            <w:tcW w:w="6710" w:type="dxa"/>
            <w:tcBorders>
              <w:top w:val="single" w:sz="6" w:space="0" w:color="000000"/>
              <w:left w:val="single" w:sz="6" w:space="0" w:color="000000"/>
              <w:bottom w:val="nil"/>
              <w:right w:val="nil"/>
            </w:tcBorders>
          </w:tcPr>
          <w:p w:rsidR="0011031D" w:rsidRPr="00CA4AC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CA4ACB">
              <w:rPr>
                <w:sz w:val="20"/>
              </w:rPr>
              <w:t>Description of test engines</w:t>
            </w:r>
          </w:p>
        </w:tc>
        <w:tc>
          <w:tcPr>
            <w:tcW w:w="2650" w:type="dxa"/>
            <w:tcBorders>
              <w:top w:val="single" w:sz="6" w:space="0" w:color="000000"/>
              <w:left w:val="single" w:sz="6" w:space="0" w:color="000000"/>
              <w:bottom w:val="nil"/>
              <w:right w:val="single" w:sz="6" w:space="0" w:color="000000"/>
            </w:tcBorders>
          </w:tcPr>
          <w:p w:rsidR="0011031D" w:rsidRPr="00CA4ACB" w:rsidRDefault="0011031D" w:rsidP="0011031D">
            <w:pPr>
              <w:tabs>
                <w:tab w:val="left" w:pos="-1080"/>
                <w:tab w:val="left" w:pos="-720"/>
                <w:tab w:val="left" w:pos="0"/>
                <w:tab w:val="left" w:pos="720"/>
                <w:tab w:val="left" w:pos="1440"/>
              </w:tabs>
              <w:rPr>
                <w:sz w:val="20"/>
              </w:rPr>
            </w:pPr>
            <w:r w:rsidRPr="00CA4ACB">
              <w:rPr>
                <w:sz w:val="20"/>
              </w:rPr>
              <w:t>91.509(e)(5)</w:t>
            </w:r>
          </w:p>
        </w:tc>
      </w:tr>
      <w:tr w:rsidR="0011031D" w:rsidRPr="00CA4ACB" w:rsidTr="0011031D">
        <w:trPr>
          <w:cantSplit/>
          <w:jc w:val="center"/>
        </w:trPr>
        <w:tc>
          <w:tcPr>
            <w:tcW w:w="6710" w:type="dxa"/>
            <w:tcBorders>
              <w:top w:val="single" w:sz="6" w:space="0" w:color="000000"/>
              <w:left w:val="single" w:sz="6" w:space="0" w:color="000000"/>
              <w:bottom w:val="nil"/>
              <w:right w:val="nil"/>
            </w:tcBorders>
          </w:tcPr>
          <w:p w:rsidR="0011031D" w:rsidRPr="00CA4AC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CA4ACB">
              <w:rPr>
                <w:sz w:val="20"/>
              </w:rPr>
              <w:t>For each test:</w:t>
            </w:r>
          </w:p>
        </w:tc>
        <w:tc>
          <w:tcPr>
            <w:tcW w:w="2650" w:type="dxa"/>
            <w:tcBorders>
              <w:top w:val="single" w:sz="6" w:space="0" w:color="000000"/>
              <w:left w:val="single" w:sz="6" w:space="0" w:color="000000"/>
              <w:bottom w:val="nil"/>
              <w:right w:val="single" w:sz="6" w:space="0" w:color="000000"/>
            </w:tcBorders>
          </w:tcPr>
          <w:p w:rsidR="0011031D" w:rsidRPr="00CA4ACB" w:rsidRDefault="0011031D" w:rsidP="0011031D">
            <w:pPr>
              <w:tabs>
                <w:tab w:val="left" w:pos="-1080"/>
                <w:tab w:val="left" w:pos="-720"/>
                <w:tab w:val="left" w:pos="0"/>
                <w:tab w:val="left" w:pos="720"/>
                <w:tab w:val="left" w:pos="1440"/>
              </w:tabs>
              <w:rPr>
                <w:sz w:val="20"/>
              </w:rPr>
            </w:pPr>
          </w:p>
        </w:tc>
      </w:tr>
      <w:tr w:rsidR="0011031D" w:rsidRPr="00CA4ACB" w:rsidTr="0011031D">
        <w:trPr>
          <w:cantSplit/>
          <w:jc w:val="center"/>
        </w:trPr>
        <w:tc>
          <w:tcPr>
            <w:tcW w:w="6710" w:type="dxa"/>
            <w:tcBorders>
              <w:top w:val="single" w:sz="6" w:space="0" w:color="000000"/>
              <w:left w:val="single" w:sz="6" w:space="0" w:color="000000"/>
              <w:bottom w:val="nil"/>
              <w:right w:val="nil"/>
            </w:tcBorders>
          </w:tcPr>
          <w:p w:rsidR="0011031D" w:rsidRPr="00CA4AC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CA4ACB">
              <w:rPr>
                <w:sz w:val="20"/>
              </w:rPr>
              <w:t>A description of test engine including configuration &amp; engine family, year, make, and build date, engine identification number, number of hours of service accumulation</w:t>
            </w:r>
          </w:p>
        </w:tc>
        <w:tc>
          <w:tcPr>
            <w:tcW w:w="2650" w:type="dxa"/>
            <w:tcBorders>
              <w:top w:val="single" w:sz="6" w:space="0" w:color="000000"/>
              <w:left w:val="single" w:sz="6" w:space="0" w:color="000000"/>
              <w:bottom w:val="nil"/>
              <w:right w:val="single" w:sz="6" w:space="0" w:color="000000"/>
            </w:tcBorders>
          </w:tcPr>
          <w:p w:rsidR="0011031D" w:rsidRPr="00CA4ACB" w:rsidRDefault="0011031D" w:rsidP="0011031D">
            <w:pPr>
              <w:tabs>
                <w:tab w:val="left" w:pos="-1080"/>
                <w:tab w:val="left" w:pos="-720"/>
                <w:tab w:val="left" w:pos="0"/>
                <w:tab w:val="left" w:pos="720"/>
                <w:tab w:val="left" w:pos="1440"/>
              </w:tabs>
              <w:rPr>
                <w:sz w:val="20"/>
              </w:rPr>
            </w:pPr>
            <w:r w:rsidRPr="00CA4ACB">
              <w:rPr>
                <w:sz w:val="20"/>
              </w:rPr>
              <w:t>91.509(e)(6)(i)</w:t>
            </w:r>
          </w:p>
          <w:p w:rsidR="0011031D" w:rsidRPr="00CA4ACB" w:rsidRDefault="0011031D" w:rsidP="0011031D">
            <w:pPr>
              <w:tabs>
                <w:tab w:val="left" w:pos="-1080"/>
                <w:tab w:val="left" w:pos="-720"/>
                <w:tab w:val="left" w:pos="0"/>
                <w:tab w:val="left" w:pos="720"/>
                <w:tab w:val="left" w:pos="1440"/>
              </w:tabs>
              <w:rPr>
                <w:sz w:val="20"/>
              </w:rPr>
            </w:pPr>
            <w:r w:rsidRPr="00CA4ACB">
              <w:rPr>
                <w:sz w:val="20"/>
              </w:rPr>
              <w:tab/>
            </w:r>
          </w:p>
        </w:tc>
      </w:tr>
      <w:tr w:rsidR="0011031D" w:rsidRPr="00CA4ACB" w:rsidTr="0011031D">
        <w:trPr>
          <w:cantSplit/>
          <w:jc w:val="center"/>
        </w:trPr>
        <w:tc>
          <w:tcPr>
            <w:tcW w:w="6710" w:type="dxa"/>
            <w:tcBorders>
              <w:top w:val="single" w:sz="6" w:space="0" w:color="000000"/>
              <w:left w:val="single" w:sz="6" w:space="0" w:color="000000"/>
              <w:bottom w:val="nil"/>
              <w:right w:val="nil"/>
            </w:tcBorders>
          </w:tcPr>
          <w:p w:rsidR="0011031D" w:rsidRPr="00CA4AC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CA4ACB">
              <w:rPr>
                <w:sz w:val="20"/>
              </w:rPr>
              <w:t>Location and description of service accumulation</w:t>
            </w:r>
          </w:p>
        </w:tc>
        <w:tc>
          <w:tcPr>
            <w:tcW w:w="2650" w:type="dxa"/>
            <w:tcBorders>
              <w:top w:val="single" w:sz="6" w:space="0" w:color="000000"/>
              <w:left w:val="single" w:sz="6" w:space="0" w:color="000000"/>
              <w:bottom w:val="nil"/>
              <w:right w:val="single" w:sz="6" w:space="0" w:color="000000"/>
            </w:tcBorders>
          </w:tcPr>
          <w:p w:rsidR="0011031D" w:rsidRPr="00CA4ACB" w:rsidRDefault="0011031D" w:rsidP="0011031D">
            <w:pPr>
              <w:tabs>
                <w:tab w:val="left" w:pos="-1080"/>
                <w:tab w:val="left" w:pos="-720"/>
                <w:tab w:val="left" w:pos="0"/>
                <w:tab w:val="left" w:pos="720"/>
                <w:tab w:val="left" w:pos="1440"/>
              </w:tabs>
              <w:rPr>
                <w:sz w:val="20"/>
              </w:rPr>
            </w:pPr>
            <w:r w:rsidRPr="00CA4ACB">
              <w:rPr>
                <w:sz w:val="20"/>
              </w:rPr>
              <w:t>91.509(e)(6)(ii)</w:t>
            </w:r>
          </w:p>
        </w:tc>
      </w:tr>
      <w:tr w:rsidR="0011031D" w:rsidRPr="00CA4ACB" w:rsidTr="0011031D">
        <w:trPr>
          <w:cantSplit/>
          <w:jc w:val="center"/>
        </w:trPr>
        <w:tc>
          <w:tcPr>
            <w:tcW w:w="6710" w:type="dxa"/>
            <w:tcBorders>
              <w:top w:val="single" w:sz="6" w:space="0" w:color="000000"/>
              <w:left w:val="single" w:sz="6" w:space="0" w:color="000000"/>
              <w:bottom w:val="nil"/>
              <w:right w:val="nil"/>
            </w:tcBorders>
          </w:tcPr>
          <w:p w:rsidR="0011031D" w:rsidRPr="00CA4AC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CA4ACB">
              <w:rPr>
                <w:sz w:val="20"/>
              </w:rPr>
              <w:t>Test number, date, test procedure, initial (before and after rounding) and final test results for all tests,</w:t>
            </w:r>
          </w:p>
        </w:tc>
        <w:tc>
          <w:tcPr>
            <w:tcW w:w="2650" w:type="dxa"/>
            <w:tcBorders>
              <w:top w:val="single" w:sz="6" w:space="0" w:color="000000"/>
              <w:left w:val="single" w:sz="6" w:space="0" w:color="000000"/>
              <w:bottom w:val="nil"/>
              <w:right w:val="single" w:sz="6" w:space="0" w:color="000000"/>
            </w:tcBorders>
          </w:tcPr>
          <w:p w:rsidR="0011031D" w:rsidRPr="00CA4ACB" w:rsidRDefault="0011031D" w:rsidP="0011031D">
            <w:pPr>
              <w:tabs>
                <w:tab w:val="left" w:pos="-1080"/>
                <w:tab w:val="left" w:pos="-720"/>
                <w:tab w:val="left" w:pos="0"/>
                <w:tab w:val="left" w:pos="720"/>
                <w:tab w:val="left" w:pos="1440"/>
              </w:tabs>
              <w:rPr>
                <w:sz w:val="20"/>
              </w:rPr>
            </w:pPr>
            <w:r w:rsidRPr="00CA4ACB">
              <w:rPr>
                <w:sz w:val="20"/>
              </w:rPr>
              <w:t>91.509(e)(6)(iii)</w:t>
            </w:r>
          </w:p>
        </w:tc>
      </w:tr>
      <w:tr w:rsidR="0011031D" w:rsidRPr="00CA4ACB" w:rsidTr="0011031D">
        <w:trPr>
          <w:cantSplit/>
          <w:jc w:val="center"/>
        </w:trPr>
        <w:tc>
          <w:tcPr>
            <w:tcW w:w="6710" w:type="dxa"/>
            <w:tcBorders>
              <w:top w:val="single" w:sz="6" w:space="0" w:color="000000"/>
              <w:left w:val="single" w:sz="6" w:space="0" w:color="000000"/>
              <w:bottom w:val="nil"/>
              <w:right w:val="nil"/>
            </w:tcBorders>
          </w:tcPr>
          <w:p w:rsidR="0011031D" w:rsidRPr="00CA4AC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CA4ACB">
              <w:rPr>
                <w:sz w:val="20"/>
              </w:rPr>
              <w:t>Description of any adjustment, modification, repair, preparation, maintenance, and/or testing performed which will not be performed on all other production engines</w:t>
            </w:r>
          </w:p>
        </w:tc>
        <w:tc>
          <w:tcPr>
            <w:tcW w:w="2650" w:type="dxa"/>
            <w:tcBorders>
              <w:top w:val="single" w:sz="6" w:space="0" w:color="000000"/>
              <w:left w:val="single" w:sz="6" w:space="0" w:color="000000"/>
              <w:bottom w:val="nil"/>
              <w:right w:val="single" w:sz="6" w:space="0" w:color="000000"/>
            </w:tcBorders>
          </w:tcPr>
          <w:p w:rsidR="0011031D" w:rsidRPr="00CA4ACB" w:rsidRDefault="0011031D" w:rsidP="0011031D">
            <w:pPr>
              <w:tabs>
                <w:tab w:val="left" w:pos="-1080"/>
                <w:tab w:val="left" w:pos="-720"/>
                <w:tab w:val="left" w:pos="0"/>
                <w:tab w:val="left" w:pos="720"/>
                <w:tab w:val="left" w:pos="1440"/>
              </w:tabs>
              <w:rPr>
                <w:sz w:val="20"/>
              </w:rPr>
            </w:pPr>
            <w:r w:rsidRPr="00CA4ACB">
              <w:rPr>
                <w:sz w:val="20"/>
              </w:rPr>
              <w:t>91.509(e)(6)(iv)</w:t>
            </w:r>
          </w:p>
        </w:tc>
      </w:tr>
      <w:tr w:rsidR="0011031D" w:rsidRPr="00CA4ACB" w:rsidTr="0011031D">
        <w:trPr>
          <w:cantSplit/>
          <w:jc w:val="center"/>
        </w:trPr>
        <w:tc>
          <w:tcPr>
            <w:tcW w:w="6710" w:type="dxa"/>
            <w:tcBorders>
              <w:top w:val="single" w:sz="6" w:space="0" w:color="000000"/>
              <w:left w:val="single" w:sz="6" w:space="0" w:color="000000"/>
              <w:bottom w:val="nil"/>
              <w:right w:val="nil"/>
            </w:tcBorders>
          </w:tcPr>
          <w:p w:rsidR="0011031D" w:rsidRPr="00CA4AC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CA4ACB">
              <w:rPr>
                <w:sz w:val="20"/>
              </w:rPr>
              <w:t>CumSum analysis of test results</w:t>
            </w:r>
          </w:p>
        </w:tc>
        <w:tc>
          <w:tcPr>
            <w:tcW w:w="2650" w:type="dxa"/>
            <w:tcBorders>
              <w:top w:val="single" w:sz="6" w:space="0" w:color="000000"/>
              <w:left w:val="single" w:sz="6" w:space="0" w:color="000000"/>
              <w:bottom w:val="nil"/>
              <w:right w:val="single" w:sz="6" w:space="0" w:color="000000"/>
            </w:tcBorders>
          </w:tcPr>
          <w:p w:rsidR="0011031D" w:rsidRPr="00CA4ACB" w:rsidRDefault="0011031D" w:rsidP="0011031D">
            <w:pPr>
              <w:tabs>
                <w:tab w:val="left" w:pos="-1080"/>
                <w:tab w:val="left" w:pos="-720"/>
                <w:tab w:val="left" w:pos="0"/>
                <w:tab w:val="left" w:pos="720"/>
                <w:tab w:val="left" w:pos="1440"/>
              </w:tabs>
              <w:rPr>
                <w:sz w:val="20"/>
              </w:rPr>
            </w:pPr>
            <w:r w:rsidRPr="00CA4ACB">
              <w:rPr>
                <w:sz w:val="20"/>
              </w:rPr>
              <w:t>91.509(e)(6)(v)</w:t>
            </w:r>
          </w:p>
        </w:tc>
      </w:tr>
      <w:tr w:rsidR="0011031D" w:rsidRPr="00CA4ACB" w:rsidTr="0011031D">
        <w:trPr>
          <w:cantSplit/>
          <w:jc w:val="center"/>
        </w:trPr>
        <w:tc>
          <w:tcPr>
            <w:tcW w:w="6710" w:type="dxa"/>
            <w:tcBorders>
              <w:top w:val="single" w:sz="6" w:space="0" w:color="000000"/>
              <w:left w:val="single" w:sz="6" w:space="0" w:color="000000"/>
              <w:bottom w:val="single" w:sz="6" w:space="0" w:color="000000"/>
              <w:right w:val="nil"/>
            </w:tcBorders>
          </w:tcPr>
          <w:p w:rsidR="0011031D" w:rsidRPr="00CA4AC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CA4ACB">
              <w:rPr>
                <w:sz w:val="20"/>
              </w:rPr>
              <w:t>Other information requested by EPA</w:t>
            </w:r>
          </w:p>
        </w:tc>
        <w:tc>
          <w:tcPr>
            <w:tcW w:w="2650" w:type="dxa"/>
            <w:tcBorders>
              <w:top w:val="single" w:sz="6" w:space="0" w:color="000000"/>
              <w:left w:val="single" w:sz="6" w:space="0" w:color="000000"/>
              <w:bottom w:val="single" w:sz="6" w:space="0" w:color="000000"/>
              <w:right w:val="single" w:sz="6" w:space="0" w:color="000000"/>
            </w:tcBorders>
          </w:tcPr>
          <w:p w:rsidR="0011031D" w:rsidRPr="00CA4ACB" w:rsidRDefault="0011031D" w:rsidP="0011031D">
            <w:pPr>
              <w:tabs>
                <w:tab w:val="left" w:pos="-1080"/>
                <w:tab w:val="left" w:pos="-720"/>
                <w:tab w:val="left" w:pos="0"/>
                <w:tab w:val="left" w:pos="720"/>
                <w:tab w:val="left" w:pos="1440"/>
              </w:tabs>
              <w:rPr>
                <w:sz w:val="20"/>
              </w:rPr>
            </w:pPr>
            <w:r w:rsidRPr="00CA4ACB">
              <w:rPr>
                <w:sz w:val="20"/>
              </w:rPr>
              <w:t>91.509(e)(6)(vi)</w:t>
            </w:r>
          </w:p>
        </w:tc>
      </w:tr>
      <w:tr w:rsidR="0011031D" w:rsidRPr="00CA4ACB" w:rsidTr="0011031D">
        <w:trPr>
          <w:cantSplit/>
          <w:jc w:val="center"/>
        </w:trPr>
        <w:tc>
          <w:tcPr>
            <w:tcW w:w="9360" w:type="dxa"/>
            <w:gridSpan w:val="2"/>
            <w:tcBorders>
              <w:top w:val="single" w:sz="6" w:space="0" w:color="000000"/>
              <w:bottom w:val="nil"/>
            </w:tcBorders>
          </w:tcPr>
          <w:p w:rsidR="0011031D" w:rsidRPr="00CA4ACB" w:rsidRDefault="0011031D" w:rsidP="0011031D">
            <w:pPr>
              <w:tabs>
                <w:tab w:val="left" w:pos="-1080"/>
                <w:tab w:val="left" w:pos="-720"/>
                <w:tab w:val="left" w:pos="0"/>
                <w:tab w:val="left" w:pos="720"/>
                <w:tab w:val="left" w:pos="1440"/>
              </w:tabs>
              <w:jc w:val="right"/>
              <w:rPr>
                <w:sz w:val="20"/>
              </w:rPr>
            </w:pPr>
            <w:r>
              <w:rPr>
                <w:sz w:val="20"/>
              </w:rPr>
              <w:lastRenderedPageBreak/>
              <w:t>(cont.)</w:t>
            </w:r>
          </w:p>
        </w:tc>
      </w:tr>
      <w:tr w:rsidR="0011031D" w:rsidRPr="00CA4ACB" w:rsidTr="0011031D">
        <w:trPr>
          <w:cantSplit/>
          <w:jc w:val="center"/>
        </w:trPr>
        <w:tc>
          <w:tcPr>
            <w:tcW w:w="9360" w:type="dxa"/>
            <w:gridSpan w:val="2"/>
            <w:tcBorders>
              <w:bottom w:val="single" w:sz="6" w:space="0" w:color="000000"/>
            </w:tcBorders>
          </w:tcPr>
          <w:p w:rsidR="0011031D" w:rsidRPr="00B32CE1"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B32CE1">
              <w:rPr>
                <w:b/>
                <w:szCs w:val="24"/>
              </w:rPr>
              <w:t>Table G</w:t>
            </w:r>
          </w:p>
          <w:p w:rsidR="0011031D" w:rsidRPr="00B32CE1"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B32CE1">
              <w:rPr>
                <w:b/>
                <w:szCs w:val="24"/>
              </w:rPr>
              <w:t>PLT Program</w:t>
            </w:r>
            <w:r>
              <w:rPr>
                <w:b/>
                <w:szCs w:val="24"/>
              </w:rPr>
              <w:t xml:space="preserve"> (cont.)</w:t>
            </w:r>
          </w:p>
          <w:p w:rsidR="0011031D" w:rsidRPr="00CA4ACB" w:rsidRDefault="0011031D" w:rsidP="0011031D">
            <w:pPr>
              <w:tabs>
                <w:tab w:val="left" w:pos="-1080"/>
                <w:tab w:val="left" w:pos="-720"/>
                <w:tab w:val="left" w:pos="0"/>
                <w:tab w:val="left" w:pos="720"/>
                <w:tab w:val="left" w:pos="1440"/>
              </w:tabs>
              <w:rPr>
                <w:b/>
                <w:sz w:val="20"/>
              </w:rPr>
            </w:pPr>
          </w:p>
        </w:tc>
      </w:tr>
      <w:tr w:rsidR="0011031D" w:rsidRPr="00CA4ACB" w:rsidTr="0011031D">
        <w:trPr>
          <w:cantSplit/>
          <w:jc w:val="center"/>
        </w:trPr>
        <w:tc>
          <w:tcPr>
            <w:tcW w:w="6710" w:type="dxa"/>
            <w:tcBorders>
              <w:top w:val="single" w:sz="6" w:space="0" w:color="000000"/>
              <w:left w:val="single" w:sz="6" w:space="0" w:color="000000"/>
              <w:bottom w:val="single" w:sz="6" w:space="0" w:color="000000"/>
              <w:right w:val="nil"/>
            </w:tcBorders>
            <w:shd w:val="clear" w:color="auto" w:fill="E6E6E6"/>
          </w:tcPr>
          <w:p w:rsidR="0011031D" w:rsidRPr="00CA4AC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jc w:val="center"/>
              <w:rPr>
                <w:b/>
                <w:sz w:val="22"/>
                <w:szCs w:val="22"/>
              </w:rPr>
            </w:pPr>
            <w:r w:rsidRPr="00CA4ACB">
              <w:rPr>
                <w:b/>
                <w:sz w:val="22"/>
                <w:szCs w:val="22"/>
              </w:rPr>
              <w:t>Information Description</w:t>
            </w:r>
          </w:p>
        </w:tc>
        <w:tc>
          <w:tcPr>
            <w:tcW w:w="2650" w:type="dxa"/>
            <w:tcBorders>
              <w:top w:val="single" w:sz="6" w:space="0" w:color="000000"/>
              <w:left w:val="single" w:sz="6" w:space="0" w:color="000000"/>
              <w:bottom w:val="single" w:sz="6" w:space="0" w:color="000000"/>
              <w:right w:val="single" w:sz="6" w:space="0" w:color="000000"/>
            </w:tcBorders>
            <w:shd w:val="clear" w:color="auto" w:fill="E6E6E6"/>
          </w:tcPr>
          <w:p w:rsidR="0011031D" w:rsidRPr="00CA4ACB" w:rsidRDefault="0011031D" w:rsidP="0011031D">
            <w:pPr>
              <w:tabs>
                <w:tab w:val="left" w:pos="-1080"/>
                <w:tab w:val="left" w:pos="-720"/>
                <w:tab w:val="left" w:pos="0"/>
                <w:tab w:val="left" w:pos="720"/>
                <w:tab w:val="left" w:pos="1440"/>
                <w:tab w:val="left" w:pos="2160"/>
                <w:tab w:val="left" w:pos="2880"/>
              </w:tabs>
              <w:jc w:val="center"/>
              <w:rPr>
                <w:b/>
                <w:sz w:val="22"/>
                <w:szCs w:val="22"/>
              </w:rPr>
            </w:pPr>
            <w:r w:rsidRPr="00CA4ACB">
              <w:rPr>
                <w:b/>
                <w:sz w:val="22"/>
                <w:szCs w:val="22"/>
              </w:rPr>
              <w:t>Basis for Requirement</w:t>
            </w:r>
          </w:p>
        </w:tc>
      </w:tr>
      <w:tr w:rsidR="0011031D" w:rsidRPr="00CA4ACB" w:rsidTr="0011031D">
        <w:trPr>
          <w:cantSplit/>
          <w:jc w:val="center"/>
        </w:trPr>
        <w:tc>
          <w:tcPr>
            <w:tcW w:w="6710" w:type="dxa"/>
            <w:tcBorders>
              <w:top w:val="single" w:sz="6" w:space="0" w:color="000000"/>
              <w:left w:val="single" w:sz="6" w:space="0" w:color="000000"/>
              <w:bottom w:val="nil"/>
              <w:right w:val="nil"/>
            </w:tcBorders>
          </w:tcPr>
          <w:p w:rsidR="0011031D" w:rsidRPr="00CA4AC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CA4ACB">
              <w:rPr>
                <w:sz w:val="20"/>
              </w:rPr>
              <w:t>For each failed engine, a description of the remedy and test results for all retests</w:t>
            </w:r>
          </w:p>
        </w:tc>
        <w:tc>
          <w:tcPr>
            <w:tcW w:w="2650" w:type="dxa"/>
            <w:tcBorders>
              <w:top w:val="single" w:sz="6" w:space="0" w:color="000000"/>
              <w:left w:val="single" w:sz="6" w:space="0" w:color="000000"/>
              <w:bottom w:val="nil"/>
              <w:right w:val="single" w:sz="6" w:space="0" w:color="000000"/>
            </w:tcBorders>
          </w:tcPr>
          <w:p w:rsidR="0011031D" w:rsidRPr="00CA4ACB" w:rsidRDefault="0011031D" w:rsidP="0011031D">
            <w:pPr>
              <w:tabs>
                <w:tab w:val="left" w:pos="-1080"/>
                <w:tab w:val="left" w:pos="-720"/>
                <w:tab w:val="left" w:pos="0"/>
                <w:tab w:val="left" w:pos="720"/>
                <w:tab w:val="left" w:pos="1440"/>
              </w:tabs>
              <w:rPr>
                <w:sz w:val="20"/>
              </w:rPr>
            </w:pPr>
            <w:r w:rsidRPr="00CA4ACB">
              <w:rPr>
                <w:sz w:val="20"/>
              </w:rPr>
              <w:t>91.509(e)(7)</w:t>
            </w:r>
          </w:p>
        </w:tc>
      </w:tr>
      <w:tr w:rsidR="0011031D" w:rsidRPr="00CA4ACB" w:rsidTr="0011031D">
        <w:trPr>
          <w:cantSplit/>
          <w:jc w:val="center"/>
        </w:trPr>
        <w:tc>
          <w:tcPr>
            <w:tcW w:w="6710" w:type="dxa"/>
            <w:tcBorders>
              <w:top w:val="single" w:sz="6" w:space="0" w:color="000000"/>
              <w:left w:val="single" w:sz="6" w:space="0" w:color="000000"/>
              <w:bottom w:val="nil"/>
              <w:right w:val="nil"/>
            </w:tcBorders>
          </w:tcPr>
          <w:p w:rsidR="0011031D" w:rsidRPr="00CA4AC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CA4ACB">
              <w:rPr>
                <w:sz w:val="20"/>
              </w:rPr>
              <w:t xml:space="preserve">Date of the end of the model year production for each engine family, and </w:t>
            </w:r>
          </w:p>
        </w:tc>
        <w:tc>
          <w:tcPr>
            <w:tcW w:w="2650" w:type="dxa"/>
            <w:tcBorders>
              <w:top w:val="single" w:sz="6" w:space="0" w:color="000000"/>
              <w:left w:val="single" w:sz="6" w:space="0" w:color="000000"/>
              <w:bottom w:val="nil"/>
              <w:right w:val="single" w:sz="6" w:space="0" w:color="000000"/>
            </w:tcBorders>
          </w:tcPr>
          <w:p w:rsidR="0011031D" w:rsidRPr="00CA4ACB" w:rsidRDefault="0011031D" w:rsidP="0011031D">
            <w:pPr>
              <w:tabs>
                <w:tab w:val="left" w:pos="-1080"/>
                <w:tab w:val="left" w:pos="-720"/>
                <w:tab w:val="left" w:pos="0"/>
                <w:tab w:val="left" w:pos="720"/>
                <w:tab w:val="left" w:pos="1440"/>
              </w:tabs>
              <w:rPr>
                <w:sz w:val="20"/>
              </w:rPr>
            </w:pPr>
            <w:r w:rsidRPr="00CA4ACB">
              <w:rPr>
                <w:sz w:val="20"/>
              </w:rPr>
              <w:t>91.509(e)(8)</w:t>
            </w:r>
          </w:p>
        </w:tc>
      </w:tr>
      <w:tr w:rsidR="0011031D" w:rsidRPr="00CA4ACB" w:rsidTr="0011031D">
        <w:trPr>
          <w:cantSplit/>
          <w:jc w:val="center"/>
        </w:trPr>
        <w:tc>
          <w:tcPr>
            <w:tcW w:w="6710" w:type="dxa"/>
            <w:tcBorders>
              <w:top w:val="single" w:sz="6" w:space="0" w:color="000000"/>
              <w:left w:val="single" w:sz="6" w:space="0" w:color="000000"/>
              <w:bottom w:val="single" w:sz="6" w:space="0" w:color="000000"/>
              <w:right w:val="nil"/>
            </w:tcBorders>
          </w:tcPr>
          <w:p w:rsidR="0011031D" w:rsidRPr="00CA4AC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CA4ACB">
              <w:rPr>
                <w:sz w:val="20"/>
              </w:rPr>
              <w:t>A signed statement and endorsement</w:t>
            </w:r>
          </w:p>
        </w:tc>
        <w:tc>
          <w:tcPr>
            <w:tcW w:w="2650" w:type="dxa"/>
            <w:tcBorders>
              <w:top w:val="single" w:sz="6" w:space="0" w:color="000000"/>
              <w:left w:val="single" w:sz="6" w:space="0" w:color="000000"/>
              <w:bottom w:val="single" w:sz="6" w:space="0" w:color="000000"/>
              <w:right w:val="single" w:sz="6" w:space="0" w:color="000000"/>
            </w:tcBorders>
          </w:tcPr>
          <w:p w:rsidR="0011031D" w:rsidRPr="00CA4ACB" w:rsidRDefault="0011031D" w:rsidP="0011031D">
            <w:pPr>
              <w:tabs>
                <w:tab w:val="left" w:pos="-1080"/>
                <w:tab w:val="left" w:pos="-720"/>
                <w:tab w:val="left" w:pos="0"/>
                <w:tab w:val="left" w:pos="720"/>
                <w:tab w:val="left" w:pos="1440"/>
              </w:tabs>
              <w:rPr>
                <w:sz w:val="20"/>
              </w:rPr>
            </w:pPr>
            <w:r w:rsidRPr="00CA4ACB">
              <w:rPr>
                <w:sz w:val="20"/>
              </w:rPr>
              <w:t>91.509(e)(9)</w:t>
            </w:r>
          </w:p>
        </w:tc>
      </w:tr>
    </w:tbl>
    <w:p w:rsidR="0011031D"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EPA may enter and inspect facilities where PLT testing is conducted to ensure that engines are tested according to EPA regulations (91.505).  Manufacturers are required to furnish records and provide reasonable assistance to EPA officials during such audits.</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5B49D5"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5B49D5">
        <w:rPr>
          <w:b/>
          <w:szCs w:val="24"/>
        </w:rPr>
        <w:t>Table H</w:t>
      </w:r>
    </w:p>
    <w:p w:rsidR="0011031D" w:rsidRPr="005B49D5"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5B49D5">
        <w:rPr>
          <w:b/>
          <w:szCs w:val="24"/>
        </w:rPr>
        <w:t>PLT Program Recordkeeping Requirements</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bl>
      <w:tblPr>
        <w:tblW w:w="9360" w:type="dxa"/>
        <w:jc w:val="center"/>
        <w:tblLayout w:type="fixed"/>
        <w:tblCellMar>
          <w:top w:w="72" w:type="dxa"/>
          <w:left w:w="72" w:type="dxa"/>
          <w:bottom w:w="72" w:type="dxa"/>
          <w:right w:w="72" w:type="dxa"/>
        </w:tblCellMar>
        <w:tblLook w:val="0000"/>
      </w:tblPr>
      <w:tblGrid>
        <w:gridCol w:w="6710"/>
        <w:gridCol w:w="2650"/>
      </w:tblGrid>
      <w:tr w:rsidR="0011031D" w:rsidRPr="00CA4ACB" w:rsidTr="0011031D">
        <w:trPr>
          <w:cantSplit/>
          <w:jc w:val="center"/>
        </w:trPr>
        <w:tc>
          <w:tcPr>
            <w:tcW w:w="6840" w:type="dxa"/>
            <w:tcBorders>
              <w:top w:val="single" w:sz="6" w:space="0" w:color="000000"/>
              <w:left w:val="single" w:sz="6" w:space="0" w:color="000000"/>
              <w:bottom w:val="single" w:sz="6" w:space="0" w:color="000000"/>
              <w:right w:val="nil"/>
            </w:tcBorders>
            <w:shd w:val="clear" w:color="auto" w:fill="E6E6E6"/>
          </w:tcPr>
          <w:p w:rsidR="0011031D" w:rsidRPr="00CA4AC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jc w:val="center"/>
              <w:rPr>
                <w:b/>
                <w:sz w:val="22"/>
                <w:szCs w:val="22"/>
              </w:rPr>
            </w:pPr>
            <w:r w:rsidRPr="00CA4ACB">
              <w:rPr>
                <w:b/>
                <w:sz w:val="22"/>
                <w:szCs w:val="22"/>
              </w:rPr>
              <w:t>Information Description</w:t>
            </w:r>
          </w:p>
        </w:tc>
        <w:tc>
          <w:tcPr>
            <w:tcW w:w="2700" w:type="dxa"/>
            <w:tcBorders>
              <w:top w:val="single" w:sz="6" w:space="0" w:color="000000"/>
              <w:left w:val="single" w:sz="6" w:space="0" w:color="000000"/>
              <w:bottom w:val="single" w:sz="6" w:space="0" w:color="000000"/>
              <w:right w:val="single" w:sz="6" w:space="0" w:color="000000"/>
            </w:tcBorders>
            <w:shd w:val="clear" w:color="auto" w:fill="E6E6E6"/>
          </w:tcPr>
          <w:p w:rsidR="0011031D" w:rsidRPr="00CA4ACB" w:rsidRDefault="0011031D" w:rsidP="0011031D">
            <w:pPr>
              <w:tabs>
                <w:tab w:val="left" w:pos="-1080"/>
                <w:tab w:val="left" w:pos="-720"/>
                <w:tab w:val="left" w:pos="0"/>
                <w:tab w:val="left" w:pos="720"/>
                <w:tab w:val="left" w:pos="1440"/>
                <w:tab w:val="left" w:pos="2160"/>
                <w:tab w:val="left" w:pos="2880"/>
              </w:tabs>
              <w:jc w:val="center"/>
              <w:rPr>
                <w:b/>
                <w:sz w:val="22"/>
                <w:szCs w:val="22"/>
              </w:rPr>
            </w:pPr>
            <w:r w:rsidRPr="00CA4ACB">
              <w:rPr>
                <w:b/>
                <w:sz w:val="22"/>
                <w:szCs w:val="22"/>
              </w:rPr>
              <w:t>Basis for Requirement</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Description of test equipment</w:t>
            </w:r>
          </w:p>
        </w:tc>
        <w:tc>
          <w:tcPr>
            <w:tcW w:w="270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 xml:space="preserve">91.504(a)(1) </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Records pertaining to each test:</w:t>
            </w:r>
          </w:p>
        </w:tc>
        <w:tc>
          <w:tcPr>
            <w:tcW w:w="270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91.504(a)(2)</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Date, time, and location of each test</w:t>
            </w:r>
          </w:p>
        </w:tc>
        <w:tc>
          <w:tcPr>
            <w:tcW w:w="270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91.504(a)(2)(i)</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Number of hours of service accumulation before and after testing</w:t>
            </w:r>
          </w:p>
        </w:tc>
        <w:tc>
          <w:tcPr>
            <w:tcW w:w="270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 xml:space="preserve">91.504(a)(2)(ii) </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Names of supervisory personnel involved</w:t>
            </w:r>
          </w:p>
        </w:tc>
        <w:tc>
          <w:tcPr>
            <w:tcW w:w="270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 xml:space="preserve">91.504(a)(2)(iii) </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Record and description of adjustments, repair, preparation or modification performed</w:t>
            </w:r>
          </w:p>
        </w:tc>
        <w:tc>
          <w:tcPr>
            <w:tcW w:w="270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 xml:space="preserve">91.504(a)(2)(iv) </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If applicable, dates of shipping and the date the engine was received at the test facility</w:t>
            </w:r>
          </w:p>
        </w:tc>
        <w:tc>
          <w:tcPr>
            <w:tcW w:w="270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 xml:space="preserve">91.504(a)(2)(v) </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Complete records of all emission tests</w:t>
            </w:r>
          </w:p>
        </w:tc>
        <w:tc>
          <w:tcPr>
            <w:tcW w:w="270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 xml:space="preserve">91.504(a)(2)(vi) </w:t>
            </w:r>
          </w:p>
        </w:tc>
      </w:tr>
      <w:tr w:rsidR="0011031D" w:rsidRPr="0086573B" w:rsidTr="0011031D">
        <w:trPr>
          <w:cantSplit/>
          <w:jc w:val="center"/>
        </w:trPr>
        <w:tc>
          <w:tcPr>
            <w:tcW w:w="6840" w:type="dxa"/>
            <w:tcBorders>
              <w:top w:val="single" w:sz="6" w:space="0" w:color="000000"/>
              <w:left w:val="single" w:sz="6" w:space="0" w:color="000000"/>
              <w:bottom w:val="single" w:sz="6" w:space="0" w:color="000000"/>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Brief descriptions of any significant events</w:t>
            </w:r>
          </w:p>
        </w:tc>
        <w:tc>
          <w:tcPr>
            <w:tcW w:w="2700" w:type="dxa"/>
            <w:tcBorders>
              <w:top w:val="single" w:sz="6" w:space="0" w:color="000000"/>
              <w:left w:val="single" w:sz="6" w:space="0" w:color="000000"/>
              <w:bottom w:val="single" w:sz="6" w:space="0" w:color="000000"/>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 xml:space="preserve">91.504(a)(2)(vii) </w:t>
            </w:r>
          </w:p>
        </w:tc>
      </w:tr>
    </w:tbl>
    <w:p w:rsidR="0011031D" w:rsidRPr="00CA4AC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p w:rsidR="0011031D" w:rsidRPr="00CA4AC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CA4ACB">
        <w:rPr>
          <w:sz w:val="18"/>
          <w:szCs w:val="18"/>
        </w:rPr>
        <w:t xml:space="preserve">     * Note:  Per 91.504(b), manufacturers are required to maintain records for one year.  </w:t>
      </w:r>
    </w:p>
    <w:p w:rsidR="0011031D"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D.   In-use Testing Program</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 xml:space="preserve">Under the In-use Testing Program, manufacturers must test, each year, a sample of used engines from one of their certified engine families previously chosen by EPA.  EPA may request </w:t>
      </w:r>
      <w:r>
        <w:rPr>
          <w:szCs w:val="24"/>
        </w:rPr>
        <w:t>a manufacturer to test up to 25 percent</w:t>
      </w:r>
      <w:r w:rsidRPr="0086573B">
        <w:rPr>
          <w:szCs w:val="24"/>
        </w:rPr>
        <w:t xml:space="preserve"> of the number of engines families certified by each manufacturer.  Engine manufacturers must test a minimum of </w:t>
      </w:r>
      <w:r w:rsidRPr="0086573B">
        <w:rPr>
          <w:szCs w:val="24"/>
        </w:rPr>
        <w:lastRenderedPageBreak/>
        <w:t>four engines per engine family provided that no engine fails.  EPA allows a minimum of two engines to be tested if the manufacturer only makes 2,000 engines or less for that model year or if the engine family consists of 500 engines or less.  If the engine family was certified using carry-over data and EPA has not order a recall for the previous family, the manufacturer can test only one engine.  In-use testing regulations are found at Part 91, Subpart I.</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 xml:space="preserve">For each failing engine, two more engines need to be tested until a total of ten engines </w:t>
      </w:r>
      <w:proofErr w:type="gramStart"/>
      <w:r w:rsidRPr="0086573B">
        <w:rPr>
          <w:szCs w:val="24"/>
        </w:rPr>
        <w:t>is</w:t>
      </w:r>
      <w:proofErr w:type="gramEnd"/>
      <w:r w:rsidRPr="0086573B">
        <w:rPr>
          <w:szCs w:val="24"/>
        </w:rPr>
        <w:t xml:space="preserve"> reached. </w:t>
      </w:r>
      <w:r>
        <w:rPr>
          <w:szCs w:val="24"/>
        </w:rPr>
        <w:t xml:space="preserve"> </w:t>
      </w:r>
      <w:r w:rsidRPr="0086573B">
        <w:rPr>
          <w:szCs w:val="24"/>
        </w:rPr>
        <w:t xml:space="preserve">If an engine family fails in-use testing, EPA may order the manufacturer to recall that engine family (91.804(e)).  Recall regulations are covered under a different ICR. </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Within three months after testing is completed, manufacturers must electronically submit all information generated from the in-use testing program (91.805(a)).  For each engine tested, the following information is required:</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p>
    <w:p w:rsidR="0011031D" w:rsidRPr="000D1571"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0D1571">
        <w:rPr>
          <w:b/>
          <w:szCs w:val="24"/>
        </w:rPr>
        <w:t>Table I</w:t>
      </w:r>
    </w:p>
    <w:p w:rsidR="0011031D" w:rsidRPr="000D1571"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0D1571">
        <w:rPr>
          <w:b/>
          <w:szCs w:val="24"/>
        </w:rPr>
        <w:t>In-use Testing Program</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bl>
      <w:tblPr>
        <w:tblW w:w="9360" w:type="dxa"/>
        <w:jc w:val="center"/>
        <w:tblLayout w:type="fixed"/>
        <w:tblCellMar>
          <w:top w:w="72" w:type="dxa"/>
          <w:left w:w="72" w:type="dxa"/>
          <w:bottom w:w="72" w:type="dxa"/>
          <w:right w:w="72" w:type="dxa"/>
        </w:tblCellMar>
        <w:tblLook w:val="0000"/>
      </w:tblPr>
      <w:tblGrid>
        <w:gridCol w:w="6710"/>
        <w:gridCol w:w="2650"/>
      </w:tblGrid>
      <w:tr w:rsidR="0011031D" w:rsidRPr="00CA4ACB" w:rsidTr="0011031D">
        <w:trPr>
          <w:cantSplit/>
          <w:jc w:val="center"/>
        </w:trPr>
        <w:tc>
          <w:tcPr>
            <w:tcW w:w="6840" w:type="dxa"/>
            <w:tcBorders>
              <w:top w:val="single" w:sz="6" w:space="0" w:color="000000"/>
              <w:left w:val="single" w:sz="6" w:space="0" w:color="000000"/>
              <w:bottom w:val="single" w:sz="6" w:space="0" w:color="000000"/>
              <w:right w:val="nil"/>
            </w:tcBorders>
            <w:shd w:val="clear" w:color="auto" w:fill="E6E6E6"/>
          </w:tcPr>
          <w:p w:rsidR="0011031D" w:rsidRPr="00CA4AC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jc w:val="center"/>
              <w:rPr>
                <w:b/>
                <w:sz w:val="22"/>
                <w:szCs w:val="22"/>
              </w:rPr>
            </w:pPr>
            <w:r w:rsidRPr="00CA4ACB">
              <w:rPr>
                <w:b/>
                <w:sz w:val="22"/>
                <w:szCs w:val="22"/>
              </w:rPr>
              <w:t>Information Description</w:t>
            </w:r>
          </w:p>
        </w:tc>
        <w:tc>
          <w:tcPr>
            <w:tcW w:w="2700" w:type="dxa"/>
            <w:tcBorders>
              <w:top w:val="single" w:sz="6" w:space="0" w:color="000000"/>
              <w:left w:val="single" w:sz="6" w:space="0" w:color="000000"/>
              <w:bottom w:val="single" w:sz="6" w:space="0" w:color="000000"/>
              <w:right w:val="single" w:sz="6" w:space="0" w:color="000000"/>
            </w:tcBorders>
            <w:shd w:val="clear" w:color="auto" w:fill="E6E6E6"/>
          </w:tcPr>
          <w:p w:rsidR="0011031D" w:rsidRPr="00CA4ACB" w:rsidRDefault="0011031D" w:rsidP="0011031D">
            <w:pPr>
              <w:tabs>
                <w:tab w:val="left" w:pos="-1080"/>
                <w:tab w:val="left" w:pos="-720"/>
                <w:tab w:val="left" w:pos="0"/>
                <w:tab w:val="left" w:pos="720"/>
                <w:tab w:val="left" w:pos="1440"/>
                <w:tab w:val="left" w:pos="2160"/>
                <w:tab w:val="left" w:pos="2880"/>
              </w:tabs>
              <w:jc w:val="center"/>
              <w:rPr>
                <w:b/>
                <w:sz w:val="22"/>
                <w:szCs w:val="22"/>
              </w:rPr>
            </w:pPr>
            <w:r w:rsidRPr="00CA4ACB">
              <w:rPr>
                <w:b/>
                <w:sz w:val="22"/>
                <w:szCs w:val="22"/>
              </w:rPr>
              <w:t>Basis for Requirement</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Engine Family</w:t>
            </w:r>
          </w:p>
        </w:tc>
        <w:tc>
          <w:tcPr>
            <w:tcW w:w="270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91.805(a)(1), 91.805(a)(1)</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Model</w:t>
            </w:r>
          </w:p>
        </w:tc>
        <w:tc>
          <w:tcPr>
            <w:tcW w:w="270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91.805(a)(2), 91.805(a)(2)</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Engine Serial Number</w:t>
            </w:r>
          </w:p>
        </w:tc>
        <w:tc>
          <w:tcPr>
            <w:tcW w:w="270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91.805(a)(3), 91.805(a)(3)</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Date of Manufacturer</w:t>
            </w:r>
          </w:p>
        </w:tc>
        <w:tc>
          <w:tcPr>
            <w:tcW w:w="270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91.805(a)(4)</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Estimated hours of use</w:t>
            </w:r>
          </w:p>
        </w:tc>
        <w:tc>
          <w:tcPr>
            <w:tcW w:w="270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91.805(a)(5)</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Date and time of each test attempted</w:t>
            </w:r>
          </w:p>
        </w:tc>
        <w:tc>
          <w:tcPr>
            <w:tcW w:w="270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91.805(a)(6)</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Results (if any) of each test attempted</w:t>
            </w:r>
          </w:p>
        </w:tc>
        <w:tc>
          <w:tcPr>
            <w:tcW w:w="270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91.805(a)(7)</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Results of all emission testing</w:t>
            </w:r>
          </w:p>
        </w:tc>
        <w:tc>
          <w:tcPr>
            <w:tcW w:w="270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91.805(a)(8)</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Summary of all maintenance and/or adjustments performed</w:t>
            </w:r>
          </w:p>
        </w:tc>
        <w:tc>
          <w:tcPr>
            <w:tcW w:w="270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91.805(a)(9)</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Summary of all modifications and/or repairs</w:t>
            </w:r>
          </w:p>
        </w:tc>
        <w:tc>
          <w:tcPr>
            <w:tcW w:w="2700" w:type="dxa"/>
            <w:tcBorders>
              <w:top w:val="single" w:sz="6" w:space="0" w:color="000000"/>
              <w:left w:val="single" w:sz="6" w:space="0" w:color="000000"/>
              <w:bottom w:val="nil"/>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91.805(a)(10)</w:t>
            </w:r>
          </w:p>
        </w:tc>
      </w:tr>
      <w:tr w:rsidR="0011031D" w:rsidRPr="0086573B" w:rsidTr="0011031D">
        <w:trPr>
          <w:cantSplit/>
          <w:jc w:val="center"/>
        </w:trPr>
        <w:tc>
          <w:tcPr>
            <w:tcW w:w="6840" w:type="dxa"/>
            <w:tcBorders>
              <w:top w:val="single" w:sz="6" w:space="0" w:color="000000"/>
              <w:left w:val="single" w:sz="6" w:space="0" w:color="000000"/>
              <w:bottom w:val="single" w:sz="6" w:space="0" w:color="000000"/>
              <w:right w:val="nil"/>
            </w:tcBorders>
          </w:tcPr>
          <w:p w:rsidR="0011031D" w:rsidRPr="008549F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8549FB">
              <w:rPr>
                <w:sz w:val="20"/>
              </w:rPr>
              <w:t>Determinations of noncompliance</w:t>
            </w:r>
          </w:p>
        </w:tc>
        <w:tc>
          <w:tcPr>
            <w:tcW w:w="2700" w:type="dxa"/>
            <w:tcBorders>
              <w:top w:val="single" w:sz="6" w:space="0" w:color="000000"/>
              <w:left w:val="single" w:sz="6" w:space="0" w:color="000000"/>
              <w:bottom w:val="single" w:sz="6" w:space="0" w:color="000000"/>
              <w:right w:val="single" w:sz="6" w:space="0" w:color="000000"/>
            </w:tcBorders>
          </w:tcPr>
          <w:p w:rsidR="0011031D" w:rsidRPr="008549FB" w:rsidRDefault="0011031D" w:rsidP="0011031D">
            <w:pPr>
              <w:tabs>
                <w:tab w:val="left" w:pos="-1080"/>
                <w:tab w:val="left" w:pos="-720"/>
                <w:tab w:val="left" w:pos="0"/>
                <w:tab w:val="left" w:pos="720"/>
                <w:tab w:val="left" w:pos="1440"/>
              </w:tabs>
              <w:rPr>
                <w:sz w:val="20"/>
              </w:rPr>
            </w:pPr>
            <w:r w:rsidRPr="008549FB">
              <w:rPr>
                <w:sz w:val="20"/>
              </w:rPr>
              <w:t>91.805(a)(11)</w:t>
            </w:r>
          </w:p>
        </w:tc>
      </w:tr>
    </w:tbl>
    <w:p w:rsidR="0011031D"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 xml:space="preserve">Manufacturers must maintain the following in-use testing records for eight years, with the exception of routine emission test data which can be maintain for only one year.  Records can be kept on any format and in any media, provided they are promptly supplied to EPA upon request in English and in a well organized manner (91.121(c)). </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p>
    <w:p w:rsidR="0011031D" w:rsidRPr="00306CCE"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Pr>
          <w:b/>
          <w:szCs w:val="24"/>
        </w:rPr>
        <w:br w:type="page"/>
      </w:r>
      <w:r w:rsidRPr="00306CCE">
        <w:rPr>
          <w:b/>
          <w:szCs w:val="24"/>
        </w:rPr>
        <w:lastRenderedPageBreak/>
        <w:t>Table J</w:t>
      </w:r>
    </w:p>
    <w:p w:rsidR="0011031D" w:rsidRPr="00306CCE"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306CCE">
        <w:rPr>
          <w:b/>
          <w:szCs w:val="24"/>
        </w:rPr>
        <w:t>In-use Testing Program</w:t>
      </w:r>
      <w:r>
        <w:rPr>
          <w:b/>
          <w:szCs w:val="24"/>
        </w:rPr>
        <w:t xml:space="preserve"> </w:t>
      </w:r>
      <w:r w:rsidRPr="00306CCE">
        <w:rPr>
          <w:b/>
          <w:szCs w:val="24"/>
        </w:rPr>
        <w:t>Recordkeeping Requirements</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bl>
      <w:tblPr>
        <w:tblW w:w="9360" w:type="dxa"/>
        <w:jc w:val="center"/>
        <w:tblLayout w:type="fixed"/>
        <w:tblCellMar>
          <w:top w:w="72" w:type="dxa"/>
          <w:left w:w="72" w:type="dxa"/>
          <w:bottom w:w="72" w:type="dxa"/>
          <w:right w:w="72" w:type="dxa"/>
        </w:tblCellMar>
        <w:tblLook w:val="0000"/>
      </w:tblPr>
      <w:tblGrid>
        <w:gridCol w:w="6710"/>
        <w:gridCol w:w="2650"/>
      </w:tblGrid>
      <w:tr w:rsidR="0011031D" w:rsidRPr="00CA4ACB" w:rsidTr="0011031D">
        <w:trPr>
          <w:cantSplit/>
          <w:tblHeader/>
          <w:jc w:val="center"/>
        </w:trPr>
        <w:tc>
          <w:tcPr>
            <w:tcW w:w="6840" w:type="dxa"/>
            <w:tcBorders>
              <w:top w:val="single" w:sz="6" w:space="0" w:color="000000"/>
              <w:left w:val="single" w:sz="6" w:space="0" w:color="000000"/>
              <w:bottom w:val="single" w:sz="6" w:space="0" w:color="000000"/>
              <w:right w:val="nil"/>
            </w:tcBorders>
            <w:shd w:val="clear" w:color="auto" w:fill="E6E6E6"/>
          </w:tcPr>
          <w:p w:rsidR="0011031D" w:rsidRPr="00CA4AC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s>
              <w:jc w:val="center"/>
              <w:rPr>
                <w:b/>
                <w:sz w:val="22"/>
                <w:szCs w:val="22"/>
              </w:rPr>
            </w:pPr>
            <w:r w:rsidRPr="00CA4ACB">
              <w:rPr>
                <w:b/>
                <w:sz w:val="22"/>
                <w:szCs w:val="22"/>
              </w:rPr>
              <w:t>Information Description</w:t>
            </w:r>
          </w:p>
        </w:tc>
        <w:tc>
          <w:tcPr>
            <w:tcW w:w="2700" w:type="dxa"/>
            <w:tcBorders>
              <w:top w:val="single" w:sz="6" w:space="0" w:color="000000"/>
              <w:left w:val="single" w:sz="6" w:space="0" w:color="000000"/>
              <w:bottom w:val="single" w:sz="6" w:space="0" w:color="000000"/>
              <w:right w:val="single" w:sz="6" w:space="0" w:color="000000"/>
            </w:tcBorders>
            <w:shd w:val="clear" w:color="auto" w:fill="E6E6E6"/>
          </w:tcPr>
          <w:p w:rsidR="0011031D" w:rsidRPr="00CA4ACB" w:rsidRDefault="0011031D" w:rsidP="0011031D">
            <w:pPr>
              <w:tabs>
                <w:tab w:val="left" w:pos="-1080"/>
                <w:tab w:val="left" w:pos="-720"/>
                <w:tab w:val="left" w:pos="0"/>
                <w:tab w:val="left" w:pos="720"/>
                <w:tab w:val="left" w:pos="1440"/>
                <w:tab w:val="left" w:pos="2160"/>
                <w:tab w:val="left" w:pos="2880"/>
              </w:tabs>
              <w:jc w:val="center"/>
              <w:rPr>
                <w:b/>
                <w:sz w:val="22"/>
                <w:szCs w:val="22"/>
              </w:rPr>
            </w:pPr>
            <w:r w:rsidRPr="00CA4ACB">
              <w:rPr>
                <w:b/>
                <w:sz w:val="22"/>
                <w:szCs w:val="22"/>
              </w:rPr>
              <w:t>Basis for Requirement</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290894"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290894">
              <w:rPr>
                <w:sz w:val="20"/>
              </w:rPr>
              <w:t>Documents generated during the procurement process</w:t>
            </w:r>
          </w:p>
        </w:tc>
        <w:tc>
          <w:tcPr>
            <w:tcW w:w="2700" w:type="dxa"/>
            <w:tcBorders>
              <w:top w:val="single" w:sz="6" w:space="0" w:color="000000"/>
              <w:left w:val="single" w:sz="6" w:space="0" w:color="000000"/>
              <w:bottom w:val="nil"/>
              <w:right w:val="single" w:sz="6" w:space="0" w:color="000000"/>
            </w:tcBorders>
          </w:tcPr>
          <w:p w:rsidR="0011031D" w:rsidRPr="00290894" w:rsidRDefault="0011031D" w:rsidP="0011031D">
            <w:pPr>
              <w:tabs>
                <w:tab w:val="left" w:pos="-1080"/>
                <w:tab w:val="left" w:pos="-720"/>
                <w:tab w:val="left" w:pos="0"/>
                <w:tab w:val="left" w:pos="720"/>
                <w:tab w:val="left" w:pos="1440"/>
              </w:tabs>
              <w:rPr>
                <w:sz w:val="20"/>
              </w:rPr>
            </w:pPr>
            <w:r w:rsidRPr="00290894">
              <w:rPr>
                <w:sz w:val="20"/>
              </w:rPr>
              <w:t>91.804(a)(2)</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290894"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290894">
              <w:rPr>
                <w:sz w:val="20"/>
              </w:rPr>
              <w:t>Docum</w:t>
            </w:r>
            <w:r>
              <w:rPr>
                <w:sz w:val="20"/>
              </w:rPr>
              <w:t xml:space="preserve">entation of all maintenance and </w:t>
            </w:r>
            <w:r w:rsidRPr="00290894">
              <w:rPr>
                <w:sz w:val="20"/>
              </w:rPr>
              <w:t>adjustments</w:t>
            </w:r>
          </w:p>
        </w:tc>
        <w:tc>
          <w:tcPr>
            <w:tcW w:w="2700" w:type="dxa"/>
            <w:tcBorders>
              <w:top w:val="single" w:sz="6" w:space="0" w:color="000000"/>
              <w:left w:val="single" w:sz="6" w:space="0" w:color="000000"/>
              <w:bottom w:val="nil"/>
              <w:right w:val="single" w:sz="6" w:space="0" w:color="000000"/>
            </w:tcBorders>
          </w:tcPr>
          <w:p w:rsidR="0011031D" w:rsidRPr="00290894" w:rsidRDefault="0011031D" w:rsidP="0011031D">
            <w:pPr>
              <w:tabs>
                <w:tab w:val="left" w:pos="-1080"/>
                <w:tab w:val="left" w:pos="-720"/>
                <w:tab w:val="left" w:pos="0"/>
                <w:tab w:val="left" w:pos="720"/>
                <w:tab w:val="left" w:pos="1440"/>
              </w:tabs>
              <w:rPr>
                <w:sz w:val="20"/>
              </w:rPr>
            </w:pPr>
            <w:r w:rsidRPr="00290894">
              <w:rPr>
                <w:sz w:val="20"/>
              </w:rPr>
              <w:t>91.804(b)</w:t>
            </w:r>
          </w:p>
        </w:tc>
      </w:tr>
      <w:tr w:rsidR="0011031D" w:rsidRPr="0086573B" w:rsidTr="0011031D">
        <w:trPr>
          <w:cantSplit/>
          <w:jc w:val="center"/>
        </w:trPr>
        <w:tc>
          <w:tcPr>
            <w:tcW w:w="6840" w:type="dxa"/>
            <w:tcBorders>
              <w:top w:val="single" w:sz="6" w:space="0" w:color="000000"/>
              <w:left w:val="single" w:sz="6" w:space="0" w:color="000000"/>
              <w:bottom w:val="nil"/>
              <w:right w:val="nil"/>
            </w:tcBorders>
          </w:tcPr>
          <w:p w:rsidR="0011031D" w:rsidRPr="00290894"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290894">
              <w:rPr>
                <w:sz w:val="20"/>
              </w:rPr>
              <w:t>Routine emission test data</w:t>
            </w:r>
          </w:p>
        </w:tc>
        <w:tc>
          <w:tcPr>
            <w:tcW w:w="2700" w:type="dxa"/>
            <w:tcBorders>
              <w:top w:val="single" w:sz="6" w:space="0" w:color="000000"/>
              <w:left w:val="single" w:sz="6" w:space="0" w:color="000000"/>
              <w:bottom w:val="nil"/>
              <w:right w:val="single" w:sz="6" w:space="0" w:color="000000"/>
            </w:tcBorders>
          </w:tcPr>
          <w:p w:rsidR="0011031D" w:rsidRPr="00290894" w:rsidRDefault="0011031D" w:rsidP="0011031D">
            <w:pPr>
              <w:tabs>
                <w:tab w:val="left" w:pos="-1080"/>
                <w:tab w:val="left" w:pos="-720"/>
                <w:tab w:val="left" w:pos="0"/>
                <w:tab w:val="left" w:pos="720"/>
                <w:tab w:val="left" w:pos="1440"/>
              </w:tabs>
              <w:rPr>
                <w:sz w:val="20"/>
              </w:rPr>
            </w:pPr>
            <w:r w:rsidRPr="00290894">
              <w:rPr>
                <w:sz w:val="20"/>
              </w:rPr>
              <w:t>91.121(b)</w:t>
            </w:r>
          </w:p>
        </w:tc>
      </w:tr>
      <w:tr w:rsidR="0011031D" w:rsidRPr="0086573B" w:rsidTr="0011031D">
        <w:trPr>
          <w:cantSplit/>
          <w:jc w:val="center"/>
        </w:trPr>
        <w:tc>
          <w:tcPr>
            <w:tcW w:w="6840" w:type="dxa"/>
            <w:tcBorders>
              <w:top w:val="single" w:sz="6" w:space="0" w:color="000000"/>
              <w:left w:val="single" w:sz="6" w:space="0" w:color="000000"/>
              <w:bottom w:val="single" w:sz="6" w:space="0" w:color="000000"/>
              <w:right w:val="nil"/>
            </w:tcBorders>
          </w:tcPr>
          <w:p w:rsidR="0011031D" w:rsidRPr="00290894"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sz w:val="20"/>
              </w:rPr>
            </w:pPr>
            <w:r w:rsidRPr="00290894">
              <w:rPr>
                <w:sz w:val="20"/>
              </w:rPr>
              <w:t>Standard test documentation</w:t>
            </w:r>
          </w:p>
        </w:tc>
        <w:tc>
          <w:tcPr>
            <w:tcW w:w="2700" w:type="dxa"/>
            <w:tcBorders>
              <w:top w:val="single" w:sz="6" w:space="0" w:color="000000"/>
              <w:left w:val="single" w:sz="6" w:space="0" w:color="000000"/>
              <w:bottom w:val="single" w:sz="6" w:space="0" w:color="000000"/>
              <w:right w:val="single" w:sz="6" w:space="0" w:color="000000"/>
            </w:tcBorders>
          </w:tcPr>
          <w:p w:rsidR="0011031D" w:rsidRPr="00290894" w:rsidRDefault="0011031D" w:rsidP="0011031D">
            <w:pPr>
              <w:tabs>
                <w:tab w:val="left" w:pos="-1080"/>
                <w:tab w:val="left" w:pos="-720"/>
                <w:tab w:val="left" w:pos="0"/>
                <w:tab w:val="left" w:pos="720"/>
                <w:tab w:val="left" w:pos="1440"/>
              </w:tabs>
              <w:rPr>
                <w:sz w:val="20"/>
              </w:rPr>
            </w:pPr>
            <w:r w:rsidRPr="00290894">
              <w:rPr>
                <w:sz w:val="20"/>
              </w:rPr>
              <w:t>91.121(b)</w:t>
            </w:r>
          </w:p>
        </w:tc>
      </w:tr>
    </w:tbl>
    <w:p w:rsidR="0011031D"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Cs w:val="24"/>
        </w:rPr>
      </w:pPr>
    </w:p>
    <w:p w:rsidR="0011031D"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Cs w:val="24"/>
        </w:rPr>
      </w:pPr>
    </w:p>
    <w:p w:rsidR="0011031D" w:rsidRPr="006A4577"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6A4577">
        <w:rPr>
          <w:bCs/>
          <w:szCs w:val="24"/>
        </w:rPr>
        <w:t>(ii)</w:t>
      </w:r>
      <w:r w:rsidRPr="006A4577">
        <w:rPr>
          <w:bCs/>
          <w:szCs w:val="24"/>
        </w:rPr>
        <w:tab/>
        <w:t>Respondent Activities</w:t>
      </w:r>
    </w:p>
    <w:p w:rsidR="0011031D"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 xml:space="preserve"> </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ab/>
      </w:r>
      <w:r w:rsidRPr="0086573B">
        <w:rPr>
          <w:szCs w:val="24"/>
        </w:rPr>
        <w:t>The following are a manufacturer</w:t>
      </w:r>
      <w:r>
        <w:rPr>
          <w:szCs w:val="24"/>
        </w:rPr>
        <w:t>'</w:t>
      </w:r>
      <w:r w:rsidRPr="0086573B">
        <w:rPr>
          <w:szCs w:val="24"/>
        </w:rPr>
        <w:t xml:space="preserve">s activities associated with certifying a marine SI engine family.  Averaging, Banking, </w:t>
      </w:r>
      <w:r>
        <w:rPr>
          <w:szCs w:val="24"/>
        </w:rPr>
        <w:t>&amp;</w:t>
      </w:r>
      <w:r w:rsidRPr="0086573B">
        <w:rPr>
          <w:szCs w:val="24"/>
        </w:rPr>
        <w:t xml:space="preserve"> Trading </w:t>
      </w:r>
      <w:proofErr w:type="gramStart"/>
      <w:r w:rsidRPr="0086573B">
        <w:rPr>
          <w:szCs w:val="24"/>
        </w:rPr>
        <w:t>is</w:t>
      </w:r>
      <w:proofErr w:type="gramEnd"/>
      <w:r w:rsidRPr="0086573B">
        <w:rPr>
          <w:szCs w:val="24"/>
        </w:rPr>
        <w:t xml:space="preserve"> a required part of the certification process for spark-ignition marine engines.</w:t>
      </w:r>
    </w:p>
    <w:p w:rsidR="0011031D" w:rsidRPr="0086573B" w:rsidRDefault="0011031D" w:rsidP="001103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Cs w:val="24"/>
        </w:rPr>
      </w:pPr>
    </w:p>
    <w:p w:rsidR="0011031D" w:rsidRPr="006B7C40"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bookmarkStart w:id="0" w:name="OLE_LINK2"/>
      <w:bookmarkStart w:id="1" w:name="OLE_LINK3"/>
      <w:r>
        <w:rPr>
          <w:rFonts w:ascii="Times New Roman" w:hAnsi="Times New Roman"/>
        </w:rPr>
        <w:t>●</w:t>
      </w:r>
      <w:r>
        <w:rPr>
          <w:rFonts w:ascii="Times New Roman" w:hAnsi="Times New Roman"/>
        </w:rPr>
        <w:tab/>
      </w:r>
      <w:bookmarkEnd w:id="0"/>
      <w:bookmarkEnd w:id="1"/>
      <w:r w:rsidRPr="006B7C40">
        <w:rPr>
          <w:rFonts w:ascii="Times New Roman" w:hAnsi="Times New Roman"/>
        </w:rPr>
        <w:t>Review regulations and guidance</w:t>
      </w:r>
      <w:r w:rsidR="005C4E9D">
        <w:rPr>
          <w:rFonts w:ascii="Times New Roman" w:hAnsi="Times New Roman"/>
        </w:rPr>
        <w:t>;</w:t>
      </w: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t>D</w:t>
      </w:r>
      <w:r w:rsidRPr="0086573B">
        <w:rPr>
          <w:rFonts w:ascii="Times New Roman" w:hAnsi="Times New Roman"/>
        </w:rPr>
        <w:t>evelop engine family groups</w:t>
      </w:r>
      <w:r w:rsidR="005C4E9D">
        <w:rPr>
          <w:rFonts w:ascii="Times New Roman" w:hAnsi="Times New Roman"/>
        </w:rPr>
        <w:t>;</w:t>
      </w: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t>T</w:t>
      </w:r>
      <w:r w:rsidRPr="0086573B">
        <w:rPr>
          <w:rFonts w:ascii="Times New Roman" w:hAnsi="Times New Roman"/>
        </w:rPr>
        <w:t>est engines for compliance</w:t>
      </w:r>
      <w:r w:rsidR="005C4E9D">
        <w:rPr>
          <w:rFonts w:ascii="Times New Roman" w:hAnsi="Times New Roman"/>
        </w:rPr>
        <w:t>;</w:t>
      </w: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t>D</w:t>
      </w:r>
      <w:r w:rsidRPr="0086573B">
        <w:rPr>
          <w:rFonts w:ascii="Times New Roman" w:hAnsi="Times New Roman"/>
        </w:rPr>
        <w:t>evelop deterioration factors</w:t>
      </w:r>
      <w:r w:rsidR="005C4E9D">
        <w:rPr>
          <w:rFonts w:ascii="Times New Roman" w:hAnsi="Times New Roman"/>
        </w:rPr>
        <w:t>;</w:t>
      </w: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t>G</w:t>
      </w:r>
      <w:r w:rsidRPr="0086573B">
        <w:rPr>
          <w:rFonts w:ascii="Times New Roman" w:hAnsi="Times New Roman"/>
        </w:rPr>
        <w:t>ather production volume projections for all engine families</w:t>
      </w:r>
      <w:r w:rsidR="005C4E9D">
        <w:rPr>
          <w:rFonts w:ascii="Times New Roman" w:hAnsi="Times New Roman"/>
        </w:rPr>
        <w:t>;</w:t>
      </w: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t>A</w:t>
      </w:r>
      <w:r w:rsidRPr="0086573B">
        <w:rPr>
          <w:rFonts w:ascii="Times New Roman" w:hAnsi="Times New Roman"/>
        </w:rPr>
        <w:t>nalyze data to determine compliance</w:t>
      </w:r>
      <w:r w:rsidR="005C4E9D">
        <w:rPr>
          <w:rFonts w:ascii="Times New Roman" w:hAnsi="Times New Roman"/>
        </w:rPr>
        <w:t>;</w:t>
      </w: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t>C</w:t>
      </w:r>
      <w:r w:rsidRPr="0086573B">
        <w:rPr>
          <w:rFonts w:ascii="Times New Roman" w:hAnsi="Times New Roman"/>
        </w:rPr>
        <w:t>ompile all information, prepare and submit the application</w:t>
      </w:r>
      <w:r w:rsidR="005C4E9D">
        <w:rPr>
          <w:rFonts w:ascii="Times New Roman" w:hAnsi="Times New Roman"/>
        </w:rPr>
        <w:t>;</w:t>
      </w: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t>P</w:t>
      </w:r>
      <w:r w:rsidRPr="0086573B">
        <w:rPr>
          <w:rFonts w:ascii="Times New Roman" w:hAnsi="Times New Roman"/>
        </w:rPr>
        <w:t>repare, support &amp; submit running changes</w:t>
      </w:r>
      <w:r w:rsidR="005C4E9D">
        <w:rPr>
          <w:rFonts w:ascii="Times New Roman" w:hAnsi="Times New Roman"/>
        </w:rPr>
        <w:t>;</w:t>
      </w: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t>C</w:t>
      </w:r>
      <w:r w:rsidRPr="0086573B">
        <w:rPr>
          <w:rFonts w:ascii="Times New Roman" w:hAnsi="Times New Roman"/>
        </w:rPr>
        <w:t>ollect actual production volumes and engine sale</w:t>
      </w:r>
      <w:r w:rsidR="005C4E9D">
        <w:rPr>
          <w:rFonts w:ascii="Times New Roman" w:hAnsi="Times New Roman"/>
        </w:rPr>
        <w:t>;</w:t>
      </w: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t>D</w:t>
      </w:r>
      <w:r w:rsidRPr="0086573B">
        <w:rPr>
          <w:rFonts w:ascii="Times New Roman" w:hAnsi="Times New Roman"/>
        </w:rPr>
        <w:t>evelop and submit end-of-year reports</w:t>
      </w:r>
      <w:r w:rsidR="005C4E9D">
        <w:rPr>
          <w:rFonts w:ascii="Times New Roman" w:hAnsi="Times New Roman"/>
        </w:rPr>
        <w:t>;</w:t>
      </w: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t>D</w:t>
      </w:r>
      <w:r w:rsidRPr="0086573B">
        <w:rPr>
          <w:rFonts w:ascii="Times New Roman" w:hAnsi="Times New Roman"/>
        </w:rPr>
        <w:t>evelop and submit final reports</w:t>
      </w:r>
      <w:r w:rsidR="005C4E9D">
        <w:rPr>
          <w:rFonts w:ascii="Times New Roman" w:hAnsi="Times New Roman"/>
        </w:rPr>
        <w:t>; and</w:t>
      </w: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t>M</w:t>
      </w:r>
      <w:r w:rsidRPr="0086573B">
        <w:rPr>
          <w:rFonts w:ascii="Times New Roman" w:hAnsi="Times New Roman"/>
        </w:rPr>
        <w:t>aintain records, and submit them upon request</w:t>
      </w:r>
      <w:r w:rsidR="005C4E9D">
        <w:rPr>
          <w:rFonts w:ascii="Times New Roman" w:hAnsi="Times New Roman"/>
        </w:rPr>
        <w:t>.</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ab/>
      </w:r>
      <w:r w:rsidRPr="0086573B">
        <w:rPr>
          <w:szCs w:val="24"/>
        </w:rPr>
        <w:t>Activities manufacturers need to carry out to comply with PLT requirements are:</w:t>
      </w:r>
    </w:p>
    <w:p w:rsidR="0011031D" w:rsidRPr="0086573B" w:rsidRDefault="0011031D" w:rsidP="0011031D">
      <w:pPr>
        <w:rPr>
          <w:szCs w:val="24"/>
        </w:rPr>
      </w:pP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Gather/maintain production data (customary business practice)</w:t>
      </w:r>
      <w:r w:rsidR="005C4E9D">
        <w:rPr>
          <w:rFonts w:ascii="Times New Roman" w:hAnsi="Times New Roman"/>
        </w:rPr>
        <w:t>;</w:t>
      </w: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Read instructions and regulations</w:t>
      </w:r>
      <w:r w:rsidR="005C4E9D">
        <w:rPr>
          <w:rFonts w:ascii="Times New Roman" w:hAnsi="Times New Roman"/>
        </w:rPr>
        <w:t>;</w:t>
      </w: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t>Tr</w:t>
      </w:r>
      <w:r w:rsidR="005C4E9D">
        <w:rPr>
          <w:rFonts w:ascii="Times New Roman" w:hAnsi="Times New Roman"/>
        </w:rPr>
        <w:t>ain personnel;</w:t>
      </w: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Project testing needs and plan schedules</w:t>
      </w:r>
      <w:r w:rsidR="005C4E9D">
        <w:rPr>
          <w:rFonts w:ascii="Times New Roman" w:hAnsi="Times New Roman"/>
        </w:rPr>
        <w:t>;</w:t>
      </w: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Select engines to be tested</w:t>
      </w:r>
      <w:r w:rsidR="005C4E9D">
        <w:rPr>
          <w:rFonts w:ascii="Times New Roman" w:hAnsi="Times New Roman"/>
        </w:rPr>
        <w:t>;</w:t>
      </w: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Inspect engines to be tested</w:t>
      </w:r>
      <w:r w:rsidR="005C4E9D">
        <w:rPr>
          <w:rFonts w:ascii="Times New Roman" w:hAnsi="Times New Roman"/>
        </w:rPr>
        <w:t>;</w:t>
      </w: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Test engines</w:t>
      </w:r>
      <w:r w:rsidR="005C4E9D">
        <w:rPr>
          <w:rFonts w:ascii="Times New Roman" w:hAnsi="Times New Roman"/>
        </w:rPr>
        <w:t>;</w:t>
      </w: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Enter data and analyze it</w:t>
      </w:r>
      <w:r w:rsidR="005C4E9D">
        <w:rPr>
          <w:rFonts w:ascii="Times New Roman" w:hAnsi="Times New Roman"/>
        </w:rPr>
        <w:t>;</w:t>
      </w: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Prepare and submit reports</w:t>
      </w:r>
      <w:r w:rsidR="005C4E9D">
        <w:rPr>
          <w:rFonts w:ascii="Times New Roman" w:hAnsi="Times New Roman"/>
        </w:rPr>
        <w:t>;</w:t>
      </w: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Keep records</w:t>
      </w:r>
      <w:r>
        <w:rPr>
          <w:rFonts w:ascii="Times New Roman" w:hAnsi="Times New Roman"/>
        </w:rPr>
        <w:t>; and</w:t>
      </w: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proofErr w:type="gramStart"/>
      <w:r w:rsidRPr="0086573B">
        <w:rPr>
          <w:rFonts w:ascii="Times New Roman" w:hAnsi="Times New Roman"/>
        </w:rPr>
        <w:t>Other</w:t>
      </w:r>
      <w:proofErr w:type="gramEnd"/>
      <w:r w:rsidRPr="0086573B">
        <w:rPr>
          <w:rFonts w:ascii="Times New Roman" w:hAnsi="Times New Roman"/>
        </w:rPr>
        <w:t xml:space="preserve"> activities such as test equipment calibration, engine repair if needed, etc.</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keepNext/>
        <w:keepLines/>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lastRenderedPageBreak/>
        <w:tab/>
      </w:r>
      <w:r w:rsidRPr="0086573B">
        <w:rPr>
          <w:szCs w:val="24"/>
        </w:rPr>
        <w:t>Activities associated with in-use testing are:</w:t>
      </w:r>
    </w:p>
    <w:p w:rsidR="0011031D" w:rsidRPr="0086573B" w:rsidRDefault="0011031D" w:rsidP="0011031D">
      <w:pPr>
        <w:keepNext/>
        <w:keepLines/>
        <w:rPr>
          <w:szCs w:val="24"/>
        </w:rPr>
      </w:pPr>
    </w:p>
    <w:p w:rsidR="0011031D" w:rsidRPr="0086573B" w:rsidRDefault="0011031D" w:rsidP="0011031D">
      <w:pPr>
        <w:pStyle w:val="Level1"/>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Read instructions and regulations</w:t>
      </w:r>
      <w:r>
        <w:rPr>
          <w:rFonts w:ascii="Times New Roman" w:hAnsi="Times New Roman"/>
        </w:rPr>
        <w:t>;</w:t>
      </w:r>
    </w:p>
    <w:p w:rsidR="0011031D" w:rsidRPr="0086573B" w:rsidRDefault="0011031D" w:rsidP="0011031D">
      <w:pPr>
        <w:pStyle w:val="Level1"/>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Train personnel</w:t>
      </w:r>
      <w:r>
        <w:rPr>
          <w:rFonts w:ascii="Times New Roman" w:hAnsi="Times New Roman"/>
        </w:rPr>
        <w:t>;</w:t>
      </w:r>
    </w:p>
    <w:p w:rsidR="0011031D" w:rsidRPr="0086573B" w:rsidRDefault="0011031D" w:rsidP="0011031D">
      <w:pPr>
        <w:pStyle w:val="Level1"/>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Procure engines</w:t>
      </w:r>
      <w:r>
        <w:rPr>
          <w:rFonts w:ascii="Times New Roman" w:hAnsi="Times New Roman"/>
        </w:rPr>
        <w:t>;</w:t>
      </w:r>
    </w:p>
    <w:p w:rsidR="0011031D" w:rsidRPr="0086573B" w:rsidRDefault="0011031D" w:rsidP="0011031D">
      <w:pPr>
        <w:pStyle w:val="Level1"/>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Maintain engines</w:t>
      </w:r>
      <w:r>
        <w:rPr>
          <w:rFonts w:ascii="Times New Roman" w:hAnsi="Times New Roman"/>
        </w:rPr>
        <w:t>;</w:t>
      </w: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Test engines</w:t>
      </w:r>
      <w:r>
        <w:rPr>
          <w:rFonts w:ascii="Times New Roman" w:hAnsi="Times New Roman"/>
        </w:rPr>
        <w:t>;</w:t>
      </w: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Enter data and analyze it</w:t>
      </w:r>
      <w:r>
        <w:rPr>
          <w:rFonts w:ascii="Times New Roman" w:hAnsi="Times New Roman"/>
        </w:rPr>
        <w:t>;</w:t>
      </w: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Prepare and submit reports</w:t>
      </w:r>
      <w:r>
        <w:rPr>
          <w:rFonts w:ascii="Times New Roman" w:hAnsi="Times New Roman"/>
        </w:rPr>
        <w:t>; and</w:t>
      </w:r>
    </w:p>
    <w:p w:rsidR="0011031D" w:rsidRPr="0086573B"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proofErr w:type="gramStart"/>
      <w:r>
        <w:rPr>
          <w:rFonts w:ascii="Times New Roman" w:hAnsi="Times New Roman"/>
        </w:rPr>
        <w:t>●</w:t>
      </w:r>
      <w:r>
        <w:rPr>
          <w:rFonts w:ascii="Times New Roman" w:hAnsi="Times New Roman"/>
        </w:rPr>
        <w:tab/>
      </w:r>
      <w:r w:rsidRPr="0086573B">
        <w:rPr>
          <w:rFonts w:ascii="Times New Roman" w:hAnsi="Times New Roman"/>
        </w:rPr>
        <w:t>Keep records</w:t>
      </w:r>
      <w:r>
        <w:rPr>
          <w:rFonts w:ascii="Times New Roman" w:hAnsi="Times New Roman"/>
        </w:rPr>
        <w:t>.</w:t>
      </w:r>
      <w:proofErr w:type="gramEnd"/>
    </w:p>
    <w:p w:rsidR="0011031D" w:rsidRPr="0086573B" w:rsidRDefault="0011031D" w:rsidP="0011031D">
      <w:pPr>
        <w:rPr>
          <w:szCs w:val="24"/>
        </w:rPr>
      </w:pPr>
    </w:p>
    <w:p w:rsidR="00605C5F" w:rsidRDefault="0011031D" w:rsidP="00E36DCB">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86573B">
        <w:rPr>
          <w:szCs w:val="24"/>
        </w:rPr>
        <w:tab/>
      </w:r>
    </w:p>
    <w:p w:rsidR="00605C5F" w:rsidRDefault="00605C5F"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Cs w:val="24"/>
        </w:rPr>
      </w:pPr>
    </w:p>
    <w:p w:rsidR="0011031D" w:rsidRPr="00EA05E6"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Cs w:val="24"/>
        </w:rPr>
      </w:pPr>
      <w:r w:rsidRPr="00EA05E6">
        <w:rPr>
          <w:b/>
          <w:szCs w:val="24"/>
        </w:rPr>
        <w:t>5.</w:t>
      </w:r>
      <w:r w:rsidRPr="00EA05E6">
        <w:rPr>
          <w:b/>
          <w:szCs w:val="24"/>
        </w:rPr>
        <w:tab/>
      </w:r>
      <w:r w:rsidRPr="00EA05E6">
        <w:rPr>
          <w:b/>
          <w:szCs w:val="24"/>
          <w:u w:val="single"/>
        </w:rPr>
        <w:t>The Information Collected--EPA Activiti</w:t>
      </w:r>
      <w:r>
        <w:rPr>
          <w:b/>
          <w:szCs w:val="24"/>
          <w:u w:val="single"/>
        </w:rPr>
        <w:t xml:space="preserve">es, Collection Methodology, and </w:t>
      </w:r>
      <w:r w:rsidRPr="00EA05E6">
        <w:rPr>
          <w:b/>
          <w:szCs w:val="24"/>
          <w:u w:val="single"/>
        </w:rPr>
        <w:t>Information Management</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86573B">
        <w:rPr>
          <w:szCs w:val="24"/>
        </w:rPr>
        <w:t>5(a)</w:t>
      </w:r>
      <w:r w:rsidRPr="0086573B">
        <w:rPr>
          <w:szCs w:val="24"/>
        </w:rPr>
        <w:tab/>
      </w:r>
      <w:r w:rsidRPr="0086573B">
        <w:rPr>
          <w:szCs w:val="24"/>
          <w:u w:val="single"/>
        </w:rPr>
        <w:t>EPA Activities</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85AB9"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85AB9">
        <w:rPr>
          <w:szCs w:val="24"/>
        </w:rPr>
        <w:tab/>
        <w:t>The following are EPA</w:t>
      </w:r>
      <w:r>
        <w:rPr>
          <w:szCs w:val="24"/>
        </w:rPr>
        <w:t>'</w:t>
      </w:r>
      <w:r w:rsidRPr="00885AB9">
        <w:rPr>
          <w:szCs w:val="24"/>
        </w:rPr>
        <w:t>s activities associated with certifying an engine family:</w:t>
      </w:r>
    </w:p>
    <w:p w:rsidR="0011031D" w:rsidRPr="0086573B" w:rsidRDefault="0011031D" w:rsidP="0011031D">
      <w:pPr>
        <w:rPr>
          <w:szCs w:val="24"/>
        </w:rPr>
      </w:pP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Answer respondent questions</w:t>
      </w:r>
      <w:r w:rsidR="005C4E9D">
        <w:rPr>
          <w:rFonts w:ascii="Times New Roman" w:hAnsi="Times New Roman"/>
        </w:rPr>
        <w:t>;</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t>R</w:t>
      </w:r>
      <w:r w:rsidRPr="0086573B">
        <w:rPr>
          <w:rFonts w:ascii="Times New Roman" w:hAnsi="Times New Roman"/>
        </w:rPr>
        <w:t>eview the regulations and guidance</w:t>
      </w:r>
      <w:r w:rsidR="005C4E9D">
        <w:rPr>
          <w:rFonts w:ascii="Times New Roman" w:hAnsi="Times New Roman"/>
        </w:rPr>
        <w:t>;</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Enter applications into database</w:t>
      </w:r>
      <w:r w:rsidR="005C4E9D">
        <w:rPr>
          <w:rFonts w:ascii="Times New Roman" w:hAnsi="Times New Roman"/>
        </w:rPr>
        <w:t>;</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Review applications</w:t>
      </w:r>
      <w:r w:rsidR="005C4E9D">
        <w:rPr>
          <w:rFonts w:ascii="Times New Roman" w:hAnsi="Times New Roman"/>
        </w:rPr>
        <w:t>;</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00E36DCB">
        <w:rPr>
          <w:rFonts w:ascii="Times New Roman" w:hAnsi="Times New Roman"/>
        </w:rPr>
        <w:t>Review running changes &amp; c</w:t>
      </w:r>
      <w:r w:rsidRPr="0086573B">
        <w:rPr>
          <w:rFonts w:ascii="Times New Roman" w:hAnsi="Times New Roman"/>
        </w:rPr>
        <w:t>orrections</w:t>
      </w:r>
      <w:r w:rsidR="005C4E9D">
        <w:rPr>
          <w:rFonts w:ascii="Times New Roman" w:hAnsi="Times New Roman"/>
        </w:rPr>
        <w:t>;</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Issue appropriate certificates</w:t>
      </w:r>
      <w:r w:rsidR="005C4E9D">
        <w:rPr>
          <w:rFonts w:ascii="Times New Roman" w:hAnsi="Times New Roman"/>
        </w:rPr>
        <w:t>;</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Store data</w:t>
      </w:r>
      <w:r w:rsidR="005C4E9D">
        <w:rPr>
          <w:rFonts w:ascii="Times New Roman" w:hAnsi="Times New Roman"/>
        </w:rPr>
        <w:t>;</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Answer questions from the public</w:t>
      </w:r>
      <w:r w:rsidR="005C4E9D">
        <w:rPr>
          <w:rFonts w:ascii="Times New Roman" w:hAnsi="Times New Roman"/>
        </w:rPr>
        <w:t>;</w:t>
      </w:r>
    </w:p>
    <w:p w:rsidR="0011031D"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Review end-of-year report</w:t>
      </w:r>
      <w:r w:rsidR="005C4E9D">
        <w:rPr>
          <w:rFonts w:ascii="Times New Roman" w:hAnsi="Times New Roman"/>
        </w:rPr>
        <w:t>;</w:t>
      </w:r>
    </w:p>
    <w:p w:rsidR="0011031D"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Review final report</w:t>
      </w:r>
      <w:r w:rsidR="005C4E9D">
        <w:rPr>
          <w:rFonts w:ascii="Times New Roman" w:hAnsi="Times New Roman"/>
        </w:rPr>
        <w:t>; and</w:t>
      </w:r>
    </w:p>
    <w:p w:rsidR="0011031D"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proofErr w:type="gramStart"/>
      <w:r>
        <w:rPr>
          <w:rFonts w:ascii="Times New Roman" w:hAnsi="Times New Roman"/>
        </w:rPr>
        <w:t>●</w:t>
      </w:r>
      <w:r>
        <w:rPr>
          <w:rFonts w:ascii="Times New Roman" w:hAnsi="Times New Roman"/>
        </w:rPr>
        <w:tab/>
      </w:r>
      <w:r w:rsidRPr="0086573B">
        <w:rPr>
          <w:rFonts w:ascii="Times New Roman" w:hAnsi="Times New Roman"/>
        </w:rPr>
        <w:t>Enter data from reports into database</w:t>
      </w:r>
      <w:r w:rsidR="005C4E9D">
        <w:rPr>
          <w:rFonts w:ascii="Times New Roman" w:hAnsi="Times New Roman"/>
        </w:rPr>
        <w:t>.</w:t>
      </w:r>
      <w:proofErr w:type="gramEnd"/>
    </w:p>
    <w:p w:rsidR="0011031D" w:rsidRPr="00C02AD2" w:rsidRDefault="0011031D" w:rsidP="0011031D">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ab/>
        <w:t xml:space="preserve">Activities related to </w:t>
      </w:r>
      <w:r w:rsidRPr="0086573B">
        <w:rPr>
          <w:szCs w:val="24"/>
        </w:rPr>
        <w:t>AB</w:t>
      </w:r>
      <w:r>
        <w:rPr>
          <w:szCs w:val="24"/>
        </w:rPr>
        <w:t>&amp;</w:t>
      </w:r>
      <w:r w:rsidRPr="0086573B">
        <w:rPr>
          <w:szCs w:val="24"/>
        </w:rPr>
        <w:t>T involve:</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proofErr w:type="gramStart"/>
      <w:r w:rsidRPr="0086573B">
        <w:rPr>
          <w:rFonts w:ascii="Times New Roman" w:hAnsi="Times New Roman"/>
        </w:rPr>
        <w:t>Reviewing</w:t>
      </w:r>
      <w:proofErr w:type="gramEnd"/>
      <w:r w:rsidRPr="0086573B">
        <w:rPr>
          <w:rFonts w:ascii="Times New Roman" w:hAnsi="Times New Roman"/>
        </w:rPr>
        <w:t xml:space="preserve"> requirements and providing guidance</w:t>
      </w:r>
      <w:r w:rsidR="005C4E9D">
        <w:rPr>
          <w:rFonts w:ascii="Times New Roman" w:hAnsi="Times New Roman"/>
        </w:rPr>
        <w:t>;</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r>
        <w:rPr>
          <w:rFonts w:ascii="Times New Roman" w:hAnsi="Times New Roman"/>
        </w:rPr>
        <w:t>●</w:t>
      </w:r>
      <w:r>
        <w:rPr>
          <w:rFonts w:ascii="Times New Roman" w:hAnsi="Times New Roman"/>
        </w:rPr>
        <w:tab/>
      </w:r>
      <w:proofErr w:type="gramStart"/>
      <w:r w:rsidRPr="0086573B">
        <w:rPr>
          <w:rFonts w:ascii="Times New Roman" w:hAnsi="Times New Roman"/>
        </w:rPr>
        <w:t>Entering</w:t>
      </w:r>
      <w:proofErr w:type="gramEnd"/>
      <w:r w:rsidRPr="0086573B">
        <w:rPr>
          <w:rFonts w:ascii="Times New Roman" w:hAnsi="Times New Roman"/>
        </w:rPr>
        <w:t xml:space="preserve"> the data into the database</w:t>
      </w:r>
      <w:r w:rsidR="005C4E9D">
        <w:rPr>
          <w:rFonts w:ascii="Times New Roman" w:hAnsi="Times New Roman"/>
        </w:rPr>
        <w:t>;</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r>
        <w:rPr>
          <w:rFonts w:ascii="Times New Roman" w:hAnsi="Times New Roman"/>
        </w:rPr>
        <w:t>●</w:t>
      </w:r>
      <w:r>
        <w:rPr>
          <w:rFonts w:ascii="Times New Roman" w:hAnsi="Times New Roman"/>
        </w:rPr>
        <w:tab/>
      </w:r>
      <w:proofErr w:type="gramStart"/>
      <w:r w:rsidRPr="0086573B">
        <w:rPr>
          <w:rFonts w:ascii="Times New Roman" w:hAnsi="Times New Roman"/>
        </w:rPr>
        <w:t>Receiving</w:t>
      </w:r>
      <w:proofErr w:type="gramEnd"/>
      <w:r w:rsidRPr="0086573B">
        <w:rPr>
          <w:rFonts w:ascii="Times New Roman" w:hAnsi="Times New Roman"/>
        </w:rPr>
        <w:t xml:space="preserve"> reports, reviewing calculations, making sure that the information submitted by manufacturers is accurate and complete</w:t>
      </w:r>
      <w:r w:rsidR="005C4E9D">
        <w:rPr>
          <w:rFonts w:ascii="Times New Roman" w:hAnsi="Times New Roman"/>
        </w:rPr>
        <w:t>;</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Audit manufacturers' reports and files to make sure all participants have zero or positive credit balances at the end of the year</w:t>
      </w:r>
      <w:r w:rsidR="005C4E9D">
        <w:rPr>
          <w:rFonts w:ascii="Times New Roman" w:hAnsi="Times New Roman"/>
        </w:rPr>
        <w:t>; and</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proofErr w:type="gramStart"/>
      <w:r>
        <w:rPr>
          <w:rFonts w:ascii="Times New Roman" w:hAnsi="Times New Roman"/>
        </w:rPr>
        <w:t>●</w:t>
      </w:r>
      <w:r>
        <w:rPr>
          <w:rFonts w:ascii="Times New Roman" w:hAnsi="Times New Roman"/>
        </w:rPr>
        <w:tab/>
      </w:r>
      <w:r w:rsidRPr="0086573B">
        <w:rPr>
          <w:rFonts w:ascii="Times New Roman" w:hAnsi="Times New Roman"/>
        </w:rPr>
        <w:t>Keep records</w:t>
      </w:r>
      <w:r>
        <w:rPr>
          <w:rFonts w:ascii="Times New Roman" w:hAnsi="Times New Roman"/>
        </w:rPr>
        <w:t>.</w:t>
      </w:r>
      <w:proofErr w:type="gramEnd"/>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To ensure, through the PLT Program, that mass-produced marine SI engines do comply with emission standards, EPA must:</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lastRenderedPageBreak/>
        <w:t>●</w:t>
      </w:r>
      <w:r>
        <w:rPr>
          <w:rFonts w:ascii="Times New Roman" w:hAnsi="Times New Roman"/>
        </w:rPr>
        <w:tab/>
      </w:r>
      <w:r w:rsidRPr="0086573B">
        <w:rPr>
          <w:rFonts w:ascii="Times New Roman" w:hAnsi="Times New Roman"/>
        </w:rPr>
        <w:t>Answer questions from manufacturers and t</w:t>
      </w:r>
      <w:r w:rsidR="005C4E9D">
        <w:rPr>
          <w:rFonts w:ascii="Times New Roman" w:hAnsi="Times New Roman"/>
        </w:rPr>
        <w:t>he public;</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Review submissions for format and completeness</w:t>
      </w:r>
      <w:r w:rsidR="005C4E9D">
        <w:rPr>
          <w:rFonts w:ascii="Times New Roman" w:hAnsi="Times New Roman"/>
        </w:rPr>
        <w:t>;</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Input data into the database</w:t>
      </w:r>
      <w:r w:rsidR="005C4E9D">
        <w:rPr>
          <w:rFonts w:ascii="Times New Roman" w:hAnsi="Times New Roman"/>
        </w:rPr>
        <w:t>;</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Analyze and compare results to standards and FELs</w:t>
      </w:r>
      <w:r w:rsidR="005C4E9D">
        <w:rPr>
          <w:rFonts w:ascii="Times New Roman" w:hAnsi="Times New Roman"/>
        </w:rPr>
        <w:t>;</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Request and review a</w:t>
      </w:r>
      <w:r>
        <w:rPr>
          <w:rFonts w:ascii="Times New Roman" w:hAnsi="Times New Roman"/>
        </w:rPr>
        <w:t>dditional information as needed</w:t>
      </w:r>
      <w:r w:rsidR="005C4E9D">
        <w:rPr>
          <w:rFonts w:ascii="Times New Roman" w:hAnsi="Times New Roman"/>
        </w:rPr>
        <w:t>;</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 xml:space="preserve">Take any </w:t>
      </w:r>
      <w:r>
        <w:rPr>
          <w:rFonts w:ascii="Times New Roman" w:hAnsi="Times New Roman"/>
        </w:rPr>
        <w:t>appropriate enforcement actions</w:t>
      </w:r>
      <w:r w:rsidR="005C4E9D">
        <w:rPr>
          <w:rFonts w:ascii="Times New Roman" w:hAnsi="Times New Roman"/>
        </w:rPr>
        <w:t>;</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Keep records of the information submitted and EPA</w:t>
      </w:r>
      <w:r>
        <w:rPr>
          <w:rFonts w:ascii="Times New Roman" w:hAnsi="Times New Roman"/>
        </w:rPr>
        <w:t>'</w:t>
      </w:r>
      <w:r w:rsidRPr="0086573B">
        <w:rPr>
          <w:rFonts w:ascii="Times New Roman" w:hAnsi="Times New Roman"/>
        </w:rPr>
        <w:t>s actions and determinations</w:t>
      </w:r>
      <w:r w:rsidR="005C4E9D">
        <w:rPr>
          <w:rFonts w:ascii="Times New Roman" w:hAnsi="Times New Roman"/>
        </w:rPr>
        <w:t>;</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r>
        <w:rPr>
          <w:rFonts w:ascii="Times New Roman" w:hAnsi="Times New Roman"/>
        </w:rPr>
        <w:t>●</w:t>
      </w:r>
      <w:r>
        <w:rPr>
          <w:rFonts w:ascii="Times New Roman" w:hAnsi="Times New Roman"/>
        </w:rPr>
        <w:tab/>
      </w:r>
      <w:proofErr w:type="gramStart"/>
      <w:r w:rsidRPr="0086573B">
        <w:rPr>
          <w:rFonts w:ascii="Times New Roman" w:hAnsi="Times New Roman"/>
        </w:rPr>
        <w:t>Periodically</w:t>
      </w:r>
      <w:proofErr w:type="gramEnd"/>
      <w:r w:rsidRPr="0086573B">
        <w:rPr>
          <w:rFonts w:ascii="Times New Roman" w:hAnsi="Times New Roman"/>
        </w:rPr>
        <w:t xml:space="preserve"> perform maintenance or make enhancements to the database</w:t>
      </w:r>
      <w:r w:rsidR="005C4E9D">
        <w:rPr>
          <w:rFonts w:ascii="Times New Roman" w:hAnsi="Times New Roman"/>
        </w:rPr>
        <w:t>;</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Make data from completed test programs available to the public, including posting it on the Internet</w:t>
      </w:r>
      <w:r w:rsidR="005C4E9D">
        <w:rPr>
          <w:rFonts w:ascii="Times New Roman" w:hAnsi="Times New Roman"/>
        </w:rPr>
        <w:t>; and</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Analyze and mana</w:t>
      </w:r>
      <w:r>
        <w:rPr>
          <w:rFonts w:ascii="Times New Roman" w:hAnsi="Times New Roman"/>
        </w:rPr>
        <w:t>ge requests for confidentiality</w:t>
      </w:r>
      <w:r w:rsidR="005C4E9D">
        <w:rPr>
          <w:rFonts w:ascii="Times New Roman" w:hAnsi="Times New Roman"/>
        </w:rPr>
        <w:t>.</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EPA performs the following activities associated with the Marine in-use test program:</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Evaluate engine technologies and/or plan to target in-use testing requirements to address emission durability concerns</w:t>
      </w:r>
      <w:r w:rsidR="005C4E9D">
        <w:rPr>
          <w:rFonts w:ascii="Times New Roman" w:hAnsi="Times New Roman"/>
        </w:rPr>
        <w:t>;</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Review certification information and prior in-use data (if applicable) to identify engines for testing</w:t>
      </w:r>
      <w:r w:rsidR="005C4E9D">
        <w:rPr>
          <w:rFonts w:ascii="Times New Roman" w:hAnsi="Times New Roman"/>
        </w:rPr>
        <w:t>;</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Inform manufacturers of the need to conduct in-use testing on a family and / or configurations</w:t>
      </w:r>
      <w:r w:rsidR="005C4E9D">
        <w:rPr>
          <w:rFonts w:ascii="Times New Roman" w:hAnsi="Times New Roman"/>
        </w:rPr>
        <w:t>;</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Answer manufacturers' questions</w:t>
      </w:r>
      <w:r w:rsidR="005C4E9D">
        <w:rPr>
          <w:rFonts w:ascii="Times New Roman" w:hAnsi="Times New Roman"/>
        </w:rPr>
        <w:t>;</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Review submissions to verify they are in the proper format and complete, in accordance with 91.805</w:t>
      </w:r>
      <w:r w:rsidR="005C4E9D">
        <w:rPr>
          <w:rFonts w:ascii="Times New Roman" w:hAnsi="Times New Roman"/>
        </w:rPr>
        <w:t>;</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Enter results (which are submitted in electronic format) into an information management system (IMS) which links test data and other relevant information to certification information for tracking eng</w:t>
      </w:r>
      <w:r>
        <w:rPr>
          <w:rFonts w:ascii="Times New Roman" w:hAnsi="Times New Roman"/>
        </w:rPr>
        <w:t>ine family emission performance</w:t>
      </w:r>
      <w:r w:rsidR="005C4E9D">
        <w:rPr>
          <w:rFonts w:ascii="Times New Roman" w:hAnsi="Times New Roman"/>
        </w:rPr>
        <w:t>;</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Analyze, compare and file information submitted by manufacturers in their Quarterly Report on Emissions Testing report</w:t>
      </w:r>
      <w:r w:rsidR="005C4E9D">
        <w:rPr>
          <w:rFonts w:ascii="Times New Roman" w:hAnsi="Times New Roman"/>
        </w:rPr>
        <w:t>;</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Periodically EPA may request additional information or documentation regarding an engines procurement, use or maintenance.  This will typically only be as spot checks to verify that manufacturers are complying with regulations.  This information will be filed and retained by EPA</w:t>
      </w:r>
      <w:r w:rsidR="005C4E9D">
        <w:rPr>
          <w:rFonts w:ascii="Times New Roman" w:hAnsi="Times New Roman"/>
        </w:rPr>
        <w:t>;</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Periodically EPA may perform maintenance or make enhancements to the IMS described above</w:t>
      </w:r>
      <w:r w:rsidR="005C4E9D">
        <w:rPr>
          <w:rFonts w:ascii="Times New Roman" w:hAnsi="Times New Roman"/>
        </w:rPr>
        <w:t>; and</w:t>
      </w:r>
    </w:p>
    <w:p w:rsidR="0011031D" w:rsidRPr="0086573B" w:rsidRDefault="0011031D" w:rsidP="0011031D">
      <w:pPr>
        <w:pStyle w:val="Level1"/>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360"/>
        <w:rPr>
          <w:rFonts w:ascii="Times New Roman" w:hAnsi="Times New Roman"/>
        </w:rPr>
      </w:pPr>
      <w:r>
        <w:rPr>
          <w:rFonts w:ascii="Times New Roman" w:hAnsi="Times New Roman"/>
        </w:rPr>
        <w:t>●</w:t>
      </w:r>
      <w:r>
        <w:rPr>
          <w:rFonts w:ascii="Times New Roman" w:hAnsi="Times New Roman"/>
        </w:rPr>
        <w:tab/>
      </w:r>
      <w:r w:rsidRPr="0086573B">
        <w:rPr>
          <w:rFonts w:ascii="Times New Roman" w:hAnsi="Times New Roman"/>
        </w:rPr>
        <w:t>Analyze requests for confidentiality</w:t>
      </w:r>
      <w:r w:rsidR="005C4E9D">
        <w:rPr>
          <w:rFonts w:ascii="Times New Roman" w:hAnsi="Times New Roman"/>
        </w:rPr>
        <w:t>.</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86573B">
        <w:rPr>
          <w:szCs w:val="24"/>
        </w:rPr>
        <w:t>5(b)</w:t>
      </w:r>
      <w:r w:rsidRPr="0086573B">
        <w:rPr>
          <w:szCs w:val="24"/>
        </w:rPr>
        <w:tab/>
      </w:r>
      <w:r w:rsidRPr="0086573B">
        <w:rPr>
          <w:szCs w:val="24"/>
          <w:u w:val="single"/>
        </w:rPr>
        <w:t>Collection Methodology and Management</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lastRenderedPageBreak/>
        <w:tab/>
        <w:t>EPA currently makes extensive use of electronic media in gathering and evaluating information from small SI engine manufacturers.  Manufac</w:t>
      </w:r>
      <w:r>
        <w:rPr>
          <w:szCs w:val="24"/>
        </w:rPr>
        <w:t xml:space="preserve">turers submit Certification, </w:t>
      </w:r>
      <w:r w:rsidRPr="0086573B">
        <w:rPr>
          <w:szCs w:val="24"/>
        </w:rPr>
        <w:t>AB</w:t>
      </w:r>
      <w:r>
        <w:rPr>
          <w:szCs w:val="24"/>
        </w:rPr>
        <w:t>&amp;</w:t>
      </w:r>
      <w:r w:rsidRPr="0086573B">
        <w:rPr>
          <w:szCs w:val="24"/>
        </w:rPr>
        <w:t>T, PLT and In-use data in electronic formats.</w:t>
      </w:r>
      <w:r w:rsidR="003A6F74">
        <w:rPr>
          <w:szCs w:val="24"/>
        </w:rPr>
        <w:t xml:space="preserve">  EPA is actually developing new Excel-based templates for manufacturers to submit their compliance reports.  </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 xml:space="preserve">Once the data is received, the information is entered into a database and reviewed for completeness.  If the manufacturer chooses to make hard copy submittals, then EPA manually enters the information into the database.  The certification reviewer analyses the information to ensure compliance with the CAA and applicable regulations.  </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 xml:space="preserve">The public can access non-confidential portions of the certification applications and test data by contacting </w:t>
      </w:r>
      <w:r>
        <w:rPr>
          <w:szCs w:val="24"/>
        </w:rPr>
        <w:t>HDNEG</w:t>
      </w:r>
      <w:r w:rsidRPr="0086573B">
        <w:rPr>
          <w:szCs w:val="24"/>
        </w:rPr>
        <w:t xml:space="preserve"> or through the </w:t>
      </w:r>
      <w:smartTag w:uri="urn:schemas-microsoft-com:office:smarttags" w:element="place">
        <w:smartTag w:uri="urn:schemas-microsoft-com:office:smarttags" w:element="PlaceName">
          <w:r w:rsidRPr="0086573B">
            <w:rPr>
              <w:szCs w:val="24"/>
            </w:rPr>
            <w:t>Engine</w:t>
          </w:r>
        </w:smartTag>
        <w:r w:rsidRPr="0086573B">
          <w:rPr>
            <w:szCs w:val="24"/>
          </w:rPr>
          <w:t xml:space="preserve"> </w:t>
        </w:r>
        <w:smartTag w:uri="urn:schemas-microsoft-com:office:smarttags" w:element="PlaceName">
          <w:r w:rsidRPr="0086573B">
            <w:rPr>
              <w:szCs w:val="24"/>
            </w:rPr>
            <w:t>Certification</w:t>
          </w:r>
        </w:smartTag>
        <w:r w:rsidRPr="0086573B">
          <w:rPr>
            <w:szCs w:val="24"/>
          </w:rPr>
          <w:t xml:space="preserve"> </w:t>
        </w:r>
        <w:smartTag w:uri="urn:schemas-microsoft-com:office:smarttags" w:element="PlaceName">
          <w:r w:rsidRPr="0086573B">
            <w:rPr>
              <w:szCs w:val="24"/>
            </w:rPr>
            <w:t>Information</w:t>
          </w:r>
        </w:smartTag>
        <w:r w:rsidRPr="0086573B">
          <w:rPr>
            <w:szCs w:val="24"/>
          </w:rPr>
          <w:t xml:space="preserve"> </w:t>
        </w:r>
        <w:smartTag w:uri="urn:schemas-microsoft-com:office:smarttags" w:element="PlaceType">
          <w:r w:rsidRPr="0086573B">
            <w:rPr>
              <w:szCs w:val="24"/>
            </w:rPr>
            <w:t>Center</w:t>
          </w:r>
        </w:smartTag>
      </w:smartTag>
      <w:r w:rsidRPr="0086573B">
        <w:rPr>
          <w:szCs w:val="24"/>
        </w:rPr>
        <w:t xml:space="preserve"> at</w:t>
      </w:r>
      <w:hyperlink r:id="rId9" w:history="1">
        <w:r w:rsidRPr="0086573B">
          <w:rPr>
            <w:rStyle w:val="SYSHYPERTEXT"/>
            <w:szCs w:val="24"/>
          </w:rPr>
          <w:t xml:space="preserve"> http://www.epa.gov/otaq/certdata.htm</w:t>
        </w:r>
      </w:hyperlink>
      <w:r w:rsidRPr="0086573B">
        <w:rPr>
          <w:szCs w:val="24"/>
        </w:rPr>
        <w:t>.</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roofErr w:type="gramStart"/>
      <w:r w:rsidRPr="0086573B">
        <w:rPr>
          <w:szCs w:val="24"/>
        </w:rPr>
        <w:t>5(c)</w:t>
      </w:r>
      <w:r w:rsidRPr="0086573B">
        <w:rPr>
          <w:szCs w:val="24"/>
        </w:rPr>
        <w:tab/>
      </w:r>
      <w:r w:rsidRPr="0086573B">
        <w:rPr>
          <w:szCs w:val="24"/>
          <w:u w:val="single"/>
        </w:rPr>
        <w:t>Small Entity Flexibility</w:t>
      </w:r>
      <w:proofErr w:type="gramEnd"/>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 xml:space="preserve">Currently, </w:t>
      </w:r>
      <w:r>
        <w:rPr>
          <w:szCs w:val="24"/>
        </w:rPr>
        <w:t>four</w:t>
      </w:r>
      <w:r w:rsidRPr="0086573B">
        <w:rPr>
          <w:szCs w:val="24"/>
        </w:rPr>
        <w:t xml:space="preserve"> of the 1</w:t>
      </w:r>
      <w:r>
        <w:rPr>
          <w:szCs w:val="24"/>
        </w:rPr>
        <w:t>2</w:t>
      </w:r>
      <w:r w:rsidRPr="0086573B">
        <w:rPr>
          <w:szCs w:val="24"/>
        </w:rPr>
        <w:t xml:space="preserve"> marine SI engine manufacturers who submit applications for certification </w:t>
      </w:r>
      <w:r>
        <w:rPr>
          <w:szCs w:val="24"/>
        </w:rPr>
        <w:t>may be</w:t>
      </w:r>
      <w:r w:rsidRPr="0086573B">
        <w:rPr>
          <w:szCs w:val="24"/>
        </w:rPr>
        <w:t xml:space="preserve"> small entities.  However, there are a number of flexibilities that reduce the burden on smaller </w:t>
      </w:r>
      <w:r w:rsidRPr="000E142C">
        <w:rPr>
          <w:szCs w:val="24"/>
        </w:rPr>
        <w:t>volume</w:t>
      </w:r>
      <w:r w:rsidRPr="0086573B">
        <w:rPr>
          <w:szCs w:val="24"/>
        </w:rPr>
        <w:t xml:space="preserve"> OB/PWC engine manufacturers, and smaller volume families, such as:  corporate average standard, nine-year phase-in, multi-year averaging, use of surrogate data for certification, and exemption from production line testing and in-use testing, emission defect reporting, reporting of voluntary emission recalls, and warranty provisions.</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The information being requested from spark-ignition marine engine manufacturers is considered to be the minimum needed to effectively conduct and maintain integrity of the required certification and enforcement programs.  Further measures to simplify reporting for small businesses do not appear prudent or necessary.</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5(d)</w:t>
      </w:r>
      <w:r w:rsidRPr="0086573B">
        <w:rPr>
          <w:szCs w:val="24"/>
        </w:rPr>
        <w:tab/>
      </w:r>
      <w:r w:rsidRPr="0086573B">
        <w:rPr>
          <w:szCs w:val="24"/>
          <w:u w:val="single"/>
        </w:rPr>
        <w:t>Collection Schedule</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Collection frequency is largely determined by the manufacturer</w:t>
      </w:r>
      <w:r>
        <w:rPr>
          <w:szCs w:val="24"/>
        </w:rPr>
        <w:t>'</w:t>
      </w:r>
      <w:r w:rsidRPr="0086573B">
        <w:rPr>
          <w:szCs w:val="24"/>
        </w:rPr>
        <w:t xml:space="preserve">s marketing and product plans.  Information must be submitted for each </w:t>
      </w:r>
      <w:r>
        <w:rPr>
          <w:szCs w:val="24"/>
        </w:rPr>
        <w:t>"</w:t>
      </w:r>
      <w:r w:rsidRPr="0086573B">
        <w:rPr>
          <w:szCs w:val="24"/>
        </w:rPr>
        <w:t>model year</w:t>
      </w:r>
      <w:r>
        <w:rPr>
          <w:szCs w:val="24"/>
        </w:rPr>
        <w:t>"</w:t>
      </w:r>
      <w:r w:rsidRPr="0086573B">
        <w:rPr>
          <w:szCs w:val="24"/>
        </w:rPr>
        <w:t xml:space="preserve"> that a manufacturer intends to build (or import) an engine model, and a certificate of conformity must be obtained each year before the start of production (or importation) of each engine family.  Taking these two considerations into account, manufacturers are encouraged to submit their applications at their earliest convenience.</w:t>
      </w:r>
      <w:r>
        <w:rPr>
          <w:szCs w:val="24"/>
        </w:rPr>
        <w:t xml:space="preserve">  </w:t>
      </w:r>
      <w:r w:rsidRPr="0086573B">
        <w:rPr>
          <w:szCs w:val="24"/>
        </w:rPr>
        <w:t>Running change and correction applications are submitted by manufacturers as the need occurs.</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 xml:space="preserve">PLT data is submitted quarterly, as manufacturers update their internal records.  In-use testing information is submitted once per model year within 90 days after testing is complete. </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0011031D" w:rsidRPr="00945801"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945801">
        <w:rPr>
          <w:b/>
          <w:szCs w:val="24"/>
        </w:rPr>
        <w:t>6.</w:t>
      </w:r>
      <w:r w:rsidRPr="00945801">
        <w:rPr>
          <w:b/>
          <w:szCs w:val="24"/>
        </w:rPr>
        <w:tab/>
      </w:r>
      <w:r w:rsidRPr="00945801">
        <w:rPr>
          <w:b/>
          <w:szCs w:val="24"/>
          <w:u w:val="single"/>
        </w:rPr>
        <w:t>Estimating the Burden and Cost of the Collection</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6(a)</w:t>
      </w:r>
      <w:r w:rsidRPr="0086573B">
        <w:rPr>
          <w:szCs w:val="24"/>
        </w:rPr>
        <w:tab/>
      </w:r>
      <w:r w:rsidRPr="0086573B">
        <w:rPr>
          <w:szCs w:val="24"/>
          <w:u w:val="single"/>
        </w:rPr>
        <w:t>Estimating Respondent Burden</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 xml:space="preserve">Burden estimates were taken </w:t>
      </w:r>
      <w:r>
        <w:rPr>
          <w:szCs w:val="24"/>
        </w:rPr>
        <w:t>from the previous ICR</w:t>
      </w:r>
      <w:r w:rsidRPr="0086573B">
        <w:rPr>
          <w:szCs w:val="24"/>
        </w:rPr>
        <w:t xml:space="preserve"> and adjusted to reflect experience gained by EPA and comments from fewer than 10 respondents consulted by EPA.  Refer to Tables 1 </w:t>
      </w:r>
      <w:r>
        <w:rPr>
          <w:szCs w:val="24"/>
        </w:rPr>
        <w:t>through</w:t>
      </w:r>
      <w:r w:rsidRPr="0086573B">
        <w:rPr>
          <w:szCs w:val="24"/>
        </w:rPr>
        <w:t xml:space="preserve"> 3 </w:t>
      </w:r>
      <w:r>
        <w:rPr>
          <w:szCs w:val="24"/>
        </w:rPr>
        <w:t xml:space="preserve">in the Appendix </w:t>
      </w:r>
      <w:r w:rsidRPr="0086573B">
        <w:rPr>
          <w:szCs w:val="24"/>
        </w:rPr>
        <w:t>for details</w:t>
      </w:r>
      <w:r>
        <w:rPr>
          <w:szCs w:val="24"/>
        </w:rPr>
        <w:t>.</w:t>
      </w:r>
    </w:p>
    <w:p w:rsidR="0011031D"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keepNext/>
        <w:keepLines/>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 xml:space="preserve">6(b) </w:t>
      </w:r>
      <w:r>
        <w:rPr>
          <w:szCs w:val="24"/>
        </w:rPr>
        <w:tab/>
      </w:r>
      <w:r w:rsidRPr="0086573B">
        <w:rPr>
          <w:szCs w:val="24"/>
          <w:u w:val="single"/>
        </w:rPr>
        <w:t>Estimating Respondent Costs</w:t>
      </w:r>
    </w:p>
    <w:p w:rsidR="0011031D" w:rsidRPr="0086573B" w:rsidRDefault="0011031D" w:rsidP="0011031D">
      <w:pPr>
        <w:keepNext/>
        <w:keepLines/>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keepNext/>
        <w:keepLines/>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(i)</w:t>
      </w:r>
      <w:r w:rsidRPr="0086573B">
        <w:rPr>
          <w:szCs w:val="24"/>
        </w:rPr>
        <w:tab/>
        <w:t>Estimating Labor Costs</w:t>
      </w:r>
    </w:p>
    <w:p w:rsidR="0011031D" w:rsidRPr="0086573B" w:rsidRDefault="0011031D" w:rsidP="0011031D">
      <w:pPr>
        <w:keepNext/>
        <w:keepLines/>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keepNext/>
        <w:keepLines/>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To estimate labor costs, EPA used the Bureau of Labor Statistics</w:t>
      </w:r>
      <w:r>
        <w:rPr>
          <w:szCs w:val="24"/>
        </w:rPr>
        <w:t>'</w:t>
      </w:r>
      <w:r w:rsidRPr="0086573B">
        <w:rPr>
          <w:szCs w:val="24"/>
        </w:rPr>
        <w:t xml:space="preserve"> National Industry-specific Occup</w:t>
      </w:r>
      <w:r>
        <w:rPr>
          <w:szCs w:val="24"/>
        </w:rPr>
        <w:t>ational Wage Estimates (May 2006</w:t>
      </w:r>
      <w:r w:rsidRPr="0086573B">
        <w:rPr>
          <w:szCs w:val="24"/>
        </w:rPr>
        <w:t>) for the Engine and Turbines Industry (SIC 351) and increased by a factor of 2.1 to account for benefits and overhead</w:t>
      </w:r>
      <w:r>
        <w:rPr>
          <w:szCs w:val="24"/>
        </w:rPr>
        <w:t xml:space="preserve"> </w:t>
      </w:r>
      <w:r w:rsidRPr="009F4918">
        <w:rPr>
          <w:szCs w:val="24"/>
        </w:rPr>
        <w:t>(NAICS 336000 - Transportation Equipment Manufacturing).  T</w:t>
      </w:r>
      <w:r w:rsidRPr="0086573B">
        <w:rPr>
          <w:szCs w:val="24"/>
        </w:rPr>
        <w:t>he spec</w:t>
      </w:r>
      <w:r>
        <w:rPr>
          <w:szCs w:val="24"/>
        </w:rPr>
        <w:t>ific rates used are listed in Table 4, below</w:t>
      </w:r>
      <w:r w:rsidRPr="0086573B">
        <w:rPr>
          <w:szCs w:val="24"/>
        </w:rPr>
        <w:t xml:space="preserve">.  </w:t>
      </w:r>
      <w:r>
        <w:rPr>
          <w:szCs w:val="24"/>
        </w:rPr>
        <w:t>Rates are measured on a mean hourly basis.</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Cs w:val="24"/>
        </w:rPr>
      </w:pPr>
      <w:r w:rsidRPr="0086573B">
        <w:rPr>
          <w:b/>
          <w:bCs/>
          <w:szCs w:val="24"/>
        </w:rPr>
        <w:t>Table 4</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sidRPr="0086573B">
        <w:rPr>
          <w:b/>
          <w:bCs/>
          <w:szCs w:val="24"/>
        </w:rPr>
        <w:t>Labor Costs Estimates</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bl>
      <w:tblPr>
        <w:tblW w:w="9360" w:type="dxa"/>
        <w:jc w:val="center"/>
        <w:tblLayout w:type="fixed"/>
        <w:tblCellMar>
          <w:top w:w="72" w:type="dxa"/>
          <w:left w:w="72" w:type="dxa"/>
          <w:bottom w:w="72" w:type="dxa"/>
          <w:right w:w="72" w:type="dxa"/>
        </w:tblCellMar>
        <w:tblLook w:val="0000"/>
      </w:tblPr>
      <w:tblGrid>
        <w:gridCol w:w="3870"/>
        <w:gridCol w:w="1800"/>
        <w:gridCol w:w="1890"/>
        <w:gridCol w:w="1800"/>
      </w:tblGrid>
      <w:tr w:rsidR="0011031D" w:rsidRPr="00E55E43" w:rsidTr="0011031D">
        <w:trPr>
          <w:cantSplit/>
          <w:jc w:val="center"/>
        </w:trPr>
        <w:tc>
          <w:tcPr>
            <w:tcW w:w="3870" w:type="dxa"/>
            <w:tcBorders>
              <w:top w:val="single" w:sz="6" w:space="0" w:color="000000"/>
              <w:left w:val="single" w:sz="6" w:space="0" w:color="000000"/>
              <w:bottom w:val="single" w:sz="6" w:space="0" w:color="000000"/>
              <w:right w:val="nil"/>
            </w:tcBorders>
            <w:shd w:val="clear" w:color="auto" w:fill="E6E6E6"/>
            <w:vAlign w:val="bottom"/>
          </w:tcPr>
          <w:p w:rsidR="0011031D" w:rsidRPr="00E55E43" w:rsidRDefault="0011031D" w:rsidP="0011031D">
            <w:pPr>
              <w:numPr>
                <w:ilvl w:val="12"/>
                <w:numId w:val="0"/>
              </w:numPr>
              <w:tabs>
                <w:tab w:val="left" w:pos="-1080"/>
                <w:tab w:val="left" w:pos="-720"/>
                <w:tab w:val="left" w:pos="0"/>
                <w:tab w:val="left" w:pos="720"/>
                <w:tab w:val="left" w:pos="1440"/>
                <w:tab w:val="left" w:pos="2160"/>
                <w:tab w:val="left" w:pos="2880"/>
                <w:tab w:val="left" w:pos="3600"/>
              </w:tabs>
              <w:jc w:val="center"/>
              <w:rPr>
                <w:b/>
                <w:sz w:val="22"/>
                <w:szCs w:val="22"/>
              </w:rPr>
            </w:pPr>
            <w:r w:rsidRPr="00E55E43">
              <w:rPr>
                <w:b/>
                <w:sz w:val="22"/>
                <w:szCs w:val="22"/>
              </w:rPr>
              <w:t>Occupation</w:t>
            </w:r>
          </w:p>
        </w:tc>
        <w:tc>
          <w:tcPr>
            <w:tcW w:w="1800" w:type="dxa"/>
            <w:tcBorders>
              <w:top w:val="single" w:sz="6" w:space="0" w:color="000000"/>
              <w:left w:val="single" w:sz="6" w:space="0" w:color="000000"/>
              <w:bottom w:val="single" w:sz="6" w:space="0" w:color="000000"/>
              <w:right w:val="nil"/>
            </w:tcBorders>
            <w:shd w:val="clear" w:color="auto" w:fill="E6E6E6"/>
            <w:vAlign w:val="bottom"/>
          </w:tcPr>
          <w:p w:rsidR="0011031D" w:rsidRPr="00E55E43" w:rsidRDefault="0011031D" w:rsidP="0011031D">
            <w:pPr>
              <w:numPr>
                <w:ilvl w:val="12"/>
                <w:numId w:val="0"/>
              </w:numPr>
              <w:tabs>
                <w:tab w:val="left" w:pos="-1080"/>
                <w:tab w:val="left" w:pos="-720"/>
                <w:tab w:val="left" w:pos="0"/>
                <w:tab w:val="left" w:pos="720"/>
                <w:tab w:val="left" w:pos="1440"/>
              </w:tabs>
              <w:jc w:val="center"/>
              <w:rPr>
                <w:b/>
                <w:sz w:val="22"/>
                <w:szCs w:val="22"/>
              </w:rPr>
            </w:pPr>
            <w:r w:rsidRPr="00E55E43">
              <w:rPr>
                <w:b/>
                <w:sz w:val="22"/>
                <w:szCs w:val="22"/>
              </w:rPr>
              <w:t>SOC Code Number</w:t>
            </w:r>
          </w:p>
        </w:tc>
        <w:tc>
          <w:tcPr>
            <w:tcW w:w="1890" w:type="dxa"/>
            <w:tcBorders>
              <w:top w:val="single" w:sz="6" w:space="0" w:color="000000"/>
              <w:left w:val="single" w:sz="6" w:space="0" w:color="000000"/>
              <w:bottom w:val="single" w:sz="6" w:space="0" w:color="000000"/>
              <w:right w:val="nil"/>
            </w:tcBorders>
            <w:shd w:val="clear" w:color="auto" w:fill="E6E6E6"/>
            <w:vAlign w:val="bottom"/>
          </w:tcPr>
          <w:p w:rsidR="0011031D" w:rsidRPr="00E55E43" w:rsidRDefault="0011031D" w:rsidP="0011031D">
            <w:pPr>
              <w:numPr>
                <w:ilvl w:val="12"/>
                <w:numId w:val="0"/>
              </w:numPr>
              <w:tabs>
                <w:tab w:val="left" w:pos="-1080"/>
                <w:tab w:val="left" w:pos="-720"/>
                <w:tab w:val="left" w:pos="0"/>
                <w:tab w:val="left" w:pos="720"/>
                <w:tab w:val="left" w:pos="1440"/>
              </w:tabs>
              <w:jc w:val="center"/>
              <w:rPr>
                <w:b/>
                <w:sz w:val="22"/>
                <w:szCs w:val="22"/>
              </w:rPr>
            </w:pPr>
            <w:r w:rsidRPr="00E55E43">
              <w:rPr>
                <w:b/>
                <w:sz w:val="22"/>
                <w:szCs w:val="22"/>
              </w:rPr>
              <w:t>Mean Hourly Rate (BLS)</w:t>
            </w:r>
          </w:p>
        </w:tc>
        <w:tc>
          <w:tcPr>
            <w:tcW w:w="1800" w:type="dxa"/>
            <w:tcBorders>
              <w:top w:val="single" w:sz="6" w:space="0" w:color="000000"/>
              <w:left w:val="single" w:sz="6" w:space="0" w:color="000000"/>
              <w:bottom w:val="single" w:sz="6" w:space="0" w:color="000000"/>
              <w:right w:val="single" w:sz="6" w:space="0" w:color="000000"/>
            </w:tcBorders>
            <w:shd w:val="clear" w:color="auto" w:fill="E6E6E6"/>
            <w:vAlign w:val="bottom"/>
          </w:tcPr>
          <w:p w:rsidR="0011031D" w:rsidRPr="00E55E43" w:rsidRDefault="0011031D" w:rsidP="0011031D">
            <w:pPr>
              <w:numPr>
                <w:ilvl w:val="12"/>
                <w:numId w:val="0"/>
              </w:numPr>
              <w:tabs>
                <w:tab w:val="left" w:pos="-1080"/>
                <w:tab w:val="left" w:pos="-720"/>
                <w:tab w:val="left" w:pos="0"/>
                <w:tab w:val="left" w:pos="720"/>
                <w:tab w:val="left" w:pos="1440"/>
              </w:tabs>
              <w:jc w:val="center"/>
              <w:rPr>
                <w:b/>
                <w:sz w:val="22"/>
                <w:szCs w:val="22"/>
              </w:rPr>
            </w:pPr>
            <w:r w:rsidRPr="00E55E43">
              <w:rPr>
                <w:b/>
                <w:sz w:val="22"/>
                <w:szCs w:val="22"/>
              </w:rPr>
              <w:t>110%</w:t>
            </w:r>
          </w:p>
        </w:tc>
      </w:tr>
      <w:tr w:rsidR="0011031D" w:rsidRPr="0086573B" w:rsidTr="0011031D">
        <w:trPr>
          <w:cantSplit/>
          <w:jc w:val="center"/>
        </w:trPr>
        <w:tc>
          <w:tcPr>
            <w:tcW w:w="3870" w:type="dxa"/>
            <w:tcBorders>
              <w:top w:val="single" w:sz="6" w:space="0" w:color="000000"/>
              <w:left w:val="single" w:sz="6" w:space="0" w:color="000000"/>
              <w:bottom w:val="nil"/>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 w:val="left" w:pos="2160"/>
                <w:tab w:val="left" w:pos="2880"/>
                <w:tab w:val="left" w:pos="3600"/>
              </w:tabs>
              <w:rPr>
                <w:sz w:val="20"/>
              </w:rPr>
            </w:pPr>
            <w:r w:rsidRPr="006638AA">
              <w:rPr>
                <w:sz w:val="20"/>
              </w:rPr>
              <w:t>Mechanical  Engineers</w:t>
            </w:r>
          </w:p>
        </w:tc>
        <w:tc>
          <w:tcPr>
            <w:tcW w:w="1800" w:type="dxa"/>
            <w:tcBorders>
              <w:top w:val="single" w:sz="6" w:space="0" w:color="000000"/>
              <w:left w:val="single" w:sz="6" w:space="0" w:color="000000"/>
              <w:bottom w:val="nil"/>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17-2141</w:t>
            </w:r>
          </w:p>
        </w:tc>
        <w:tc>
          <w:tcPr>
            <w:tcW w:w="1890" w:type="dxa"/>
            <w:tcBorders>
              <w:top w:val="single" w:sz="6" w:space="0" w:color="000000"/>
              <w:left w:val="single" w:sz="6" w:space="0" w:color="000000"/>
              <w:bottom w:val="nil"/>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w:t>
            </w:r>
            <w:r w:rsidRPr="006638AA">
              <w:rPr>
                <w:color w:val="000000"/>
                <w:sz w:val="20"/>
              </w:rPr>
              <w:t>34.49</w:t>
            </w:r>
          </w:p>
        </w:tc>
        <w:tc>
          <w:tcPr>
            <w:tcW w:w="1800" w:type="dxa"/>
            <w:tcBorders>
              <w:top w:val="single" w:sz="6" w:space="0" w:color="000000"/>
              <w:left w:val="single" w:sz="6" w:space="0" w:color="000000"/>
              <w:bottom w:val="nil"/>
              <w:right w:val="single" w:sz="6" w:space="0" w:color="000000"/>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$72.43</w:t>
            </w:r>
          </w:p>
        </w:tc>
      </w:tr>
      <w:tr w:rsidR="0011031D" w:rsidRPr="0086573B" w:rsidTr="0011031D">
        <w:trPr>
          <w:cantSplit/>
          <w:jc w:val="center"/>
        </w:trPr>
        <w:tc>
          <w:tcPr>
            <w:tcW w:w="3870" w:type="dxa"/>
            <w:tcBorders>
              <w:top w:val="single" w:sz="6" w:space="0" w:color="000000"/>
              <w:left w:val="single" w:sz="6" w:space="0" w:color="000000"/>
              <w:bottom w:val="nil"/>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 w:val="left" w:pos="2160"/>
                <w:tab w:val="left" w:pos="2880"/>
                <w:tab w:val="left" w:pos="3600"/>
              </w:tabs>
              <w:rPr>
                <w:sz w:val="20"/>
              </w:rPr>
            </w:pPr>
            <w:r w:rsidRPr="006638AA">
              <w:rPr>
                <w:sz w:val="20"/>
              </w:rPr>
              <w:t>Engineering Managers</w:t>
            </w:r>
          </w:p>
        </w:tc>
        <w:tc>
          <w:tcPr>
            <w:tcW w:w="1800" w:type="dxa"/>
            <w:tcBorders>
              <w:top w:val="single" w:sz="6" w:space="0" w:color="000000"/>
              <w:left w:val="single" w:sz="6" w:space="0" w:color="000000"/>
              <w:bottom w:val="nil"/>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11-9041</w:t>
            </w:r>
          </w:p>
        </w:tc>
        <w:tc>
          <w:tcPr>
            <w:tcW w:w="1890" w:type="dxa"/>
            <w:tcBorders>
              <w:top w:val="single" w:sz="6" w:space="0" w:color="000000"/>
              <w:left w:val="single" w:sz="6" w:space="0" w:color="000000"/>
              <w:bottom w:val="nil"/>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w:t>
            </w:r>
            <w:r w:rsidRPr="006638AA">
              <w:rPr>
                <w:color w:val="000000"/>
                <w:sz w:val="20"/>
              </w:rPr>
              <w:t>52.52</w:t>
            </w:r>
          </w:p>
        </w:tc>
        <w:tc>
          <w:tcPr>
            <w:tcW w:w="1800" w:type="dxa"/>
            <w:tcBorders>
              <w:top w:val="single" w:sz="6" w:space="0" w:color="000000"/>
              <w:left w:val="single" w:sz="6" w:space="0" w:color="000000"/>
              <w:bottom w:val="nil"/>
              <w:right w:val="single" w:sz="6" w:space="0" w:color="000000"/>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$110.29</w:t>
            </w:r>
          </w:p>
        </w:tc>
      </w:tr>
      <w:tr w:rsidR="0011031D" w:rsidRPr="0086573B" w:rsidTr="0011031D">
        <w:trPr>
          <w:cantSplit/>
          <w:jc w:val="center"/>
        </w:trPr>
        <w:tc>
          <w:tcPr>
            <w:tcW w:w="3870" w:type="dxa"/>
            <w:tcBorders>
              <w:top w:val="single" w:sz="6" w:space="0" w:color="000000"/>
              <w:left w:val="single" w:sz="6" w:space="0" w:color="000000"/>
              <w:bottom w:val="nil"/>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 w:val="left" w:pos="2160"/>
                <w:tab w:val="left" w:pos="2880"/>
                <w:tab w:val="left" w:pos="3600"/>
              </w:tabs>
              <w:rPr>
                <w:sz w:val="20"/>
              </w:rPr>
            </w:pPr>
            <w:r w:rsidRPr="006638AA">
              <w:rPr>
                <w:sz w:val="20"/>
              </w:rPr>
              <w:t>Lawyers</w:t>
            </w:r>
          </w:p>
        </w:tc>
        <w:tc>
          <w:tcPr>
            <w:tcW w:w="1800" w:type="dxa"/>
            <w:tcBorders>
              <w:top w:val="single" w:sz="6" w:space="0" w:color="000000"/>
              <w:left w:val="single" w:sz="6" w:space="0" w:color="000000"/>
              <w:bottom w:val="nil"/>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23-1011</w:t>
            </w:r>
          </w:p>
        </w:tc>
        <w:tc>
          <w:tcPr>
            <w:tcW w:w="1890" w:type="dxa"/>
            <w:tcBorders>
              <w:top w:val="single" w:sz="6" w:space="0" w:color="000000"/>
              <w:left w:val="single" w:sz="6" w:space="0" w:color="000000"/>
              <w:bottom w:val="nil"/>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w:t>
            </w:r>
            <w:r w:rsidRPr="006638AA">
              <w:rPr>
                <w:color w:val="000000"/>
                <w:sz w:val="20"/>
              </w:rPr>
              <w:t>54.65</w:t>
            </w:r>
          </w:p>
        </w:tc>
        <w:tc>
          <w:tcPr>
            <w:tcW w:w="1800" w:type="dxa"/>
            <w:tcBorders>
              <w:top w:val="single" w:sz="6" w:space="0" w:color="000000"/>
              <w:left w:val="single" w:sz="6" w:space="0" w:color="000000"/>
              <w:bottom w:val="nil"/>
              <w:right w:val="single" w:sz="6" w:space="0" w:color="000000"/>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$114.77</w:t>
            </w:r>
          </w:p>
        </w:tc>
      </w:tr>
      <w:tr w:rsidR="0011031D" w:rsidRPr="0086573B" w:rsidTr="0011031D">
        <w:trPr>
          <w:cantSplit/>
          <w:jc w:val="center"/>
        </w:trPr>
        <w:tc>
          <w:tcPr>
            <w:tcW w:w="3870" w:type="dxa"/>
            <w:tcBorders>
              <w:top w:val="single" w:sz="6" w:space="0" w:color="000000"/>
              <w:left w:val="single" w:sz="6" w:space="0" w:color="000000"/>
              <w:bottom w:val="nil"/>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 w:val="left" w:pos="2160"/>
                <w:tab w:val="left" w:pos="2880"/>
                <w:tab w:val="left" w:pos="3600"/>
              </w:tabs>
              <w:rPr>
                <w:sz w:val="20"/>
              </w:rPr>
            </w:pPr>
            <w:r w:rsidRPr="006638AA">
              <w:rPr>
                <w:sz w:val="20"/>
              </w:rPr>
              <w:t>Secretaries, Except Legal, Medical and Executive</w:t>
            </w:r>
          </w:p>
        </w:tc>
        <w:tc>
          <w:tcPr>
            <w:tcW w:w="1800" w:type="dxa"/>
            <w:tcBorders>
              <w:top w:val="single" w:sz="6" w:space="0" w:color="000000"/>
              <w:left w:val="single" w:sz="6" w:space="0" w:color="000000"/>
              <w:bottom w:val="nil"/>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43-6014</w:t>
            </w:r>
          </w:p>
        </w:tc>
        <w:tc>
          <w:tcPr>
            <w:tcW w:w="1890" w:type="dxa"/>
            <w:tcBorders>
              <w:top w:val="single" w:sz="6" w:space="0" w:color="000000"/>
              <w:left w:val="single" w:sz="6" w:space="0" w:color="000000"/>
              <w:bottom w:val="nil"/>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w:t>
            </w:r>
            <w:r w:rsidRPr="006638AA">
              <w:rPr>
                <w:color w:val="000000"/>
                <w:sz w:val="20"/>
              </w:rPr>
              <w:t>14.25</w:t>
            </w:r>
          </w:p>
        </w:tc>
        <w:tc>
          <w:tcPr>
            <w:tcW w:w="1800" w:type="dxa"/>
            <w:tcBorders>
              <w:top w:val="single" w:sz="6" w:space="0" w:color="000000"/>
              <w:left w:val="single" w:sz="6" w:space="0" w:color="000000"/>
              <w:bottom w:val="nil"/>
              <w:right w:val="single" w:sz="6" w:space="0" w:color="000000"/>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 xml:space="preserve">$29.93 </w:t>
            </w:r>
          </w:p>
        </w:tc>
      </w:tr>
      <w:tr w:rsidR="0011031D" w:rsidRPr="0086573B" w:rsidTr="0011031D">
        <w:trPr>
          <w:cantSplit/>
          <w:jc w:val="center"/>
        </w:trPr>
        <w:tc>
          <w:tcPr>
            <w:tcW w:w="3870" w:type="dxa"/>
            <w:tcBorders>
              <w:top w:val="single" w:sz="6" w:space="0" w:color="000000"/>
              <w:left w:val="single" w:sz="6" w:space="0" w:color="000000"/>
              <w:bottom w:val="nil"/>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 w:val="left" w:pos="2160"/>
                <w:tab w:val="left" w:pos="2880"/>
                <w:tab w:val="left" w:pos="3600"/>
              </w:tabs>
              <w:rPr>
                <w:sz w:val="20"/>
              </w:rPr>
            </w:pPr>
            <w:r w:rsidRPr="006638AA">
              <w:rPr>
                <w:sz w:val="20"/>
              </w:rPr>
              <w:t>Mechanical Engineering Technicians</w:t>
            </w:r>
          </w:p>
        </w:tc>
        <w:tc>
          <w:tcPr>
            <w:tcW w:w="1800" w:type="dxa"/>
            <w:tcBorders>
              <w:top w:val="single" w:sz="6" w:space="0" w:color="000000"/>
              <w:left w:val="single" w:sz="6" w:space="0" w:color="000000"/>
              <w:bottom w:val="nil"/>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17-3027</w:t>
            </w:r>
          </w:p>
        </w:tc>
        <w:tc>
          <w:tcPr>
            <w:tcW w:w="1890" w:type="dxa"/>
            <w:tcBorders>
              <w:top w:val="single" w:sz="6" w:space="0" w:color="000000"/>
              <w:left w:val="single" w:sz="6" w:space="0" w:color="000000"/>
              <w:bottom w:val="nil"/>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w:t>
            </w:r>
            <w:r w:rsidRPr="006638AA">
              <w:rPr>
                <w:color w:val="000000"/>
                <w:sz w:val="20"/>
              </w:rPr>
              <w:t>24.11</w:t>
            </w:r>
          </w:p>
        </w:tc>
        <w:tc>
          <w:tcPr>
            <w:tcW w:w="1800" w:type="dxa"/>
            <w:tcBorders>
              <w:top w:val="single" w:sz="6" w:space="0" w:color="000000"/>
              <w:left w:val="single" w:sz="6" w:space="0" w:color="000000"/>
              <w:bottom w:val="nil"/>
              <w:right w:val="single" w:sz="6" w:space="0" w:color="000000"/>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$50.63</w:t>
            </w:r>
          </w:p>
        </w:tc>
      </w:tr>
      <w:tr w:rsidR="0011031D" w:rsidRPr="0086573B" w:rsidTr="0011031D">
        <w:trPr>
          <w:cantSplit/>
          <w:jc w:val="center"/>
        </w:trPr>
        <w:tc>
          <w:tcPr>
            <w:tcW w:w="3870" w:type="dxa"/>
            <w:tcBorders>
              <w:top w:val="single" w:sz="6" w:space="0" w:color="000000"/>
              <w:left w:val="single" w:sz="6" w:space="0" w:color="000000"/>
              <w:bottom w:val="nil"/>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 w:val="left" w:pos="2160"/>
                <w:tab w:val="left" w:pos="2880"/>
                <w:tab w:val="left" w:pos="3600"/>
              </w:tabs>
              <w:rPr>
                <w:sz w:val="20"/>
              </w:rPr>
            </w:pPr>
            <w:r w:rsidRPr="006638AA">
              <w:rPr>
                <w:sz w:val="20"/>
              </w:rPr>
              <w:t>Engine and Other Machine Assemblers</w:t>
            </w:r>
          </w:p>
        </w:tc>
        <w:tc>
          <w:tcPr>
            <w:tcW w:w="1800" w:type="dxa"/>
            <w:tcBorders>
              <w:top w:val="single" w:sz="6" w:space="0" w:color="000000"/>
              <w:left w:val="single" w:sz="6" w:space="0" w:color="000000"/>
              <w:bottom w:val="nil"/>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51-2031</w:t>
            </w:r>
          </w:p>
        </w:tc>
        <w:tc>
          <w:tcPr>
            <w:tcW w:w="1890" w:type="dxa"/>
            <w:tcBorders>
              <w:top w:val="single" w:sz="6" w:space="0" w:color="000000"/>
              <w:left w:val="single" w:sz="6" w:space="0" w:color="000000"/>
              <w:bottom w:val="nil"/>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w:t>
            </w:r>
            <w:r w:rsidRPr="006638AA">
              <w:rPr>
                <w:color w:val="000000"/>
                <w:sz w:val="20"/>
              </w:rPr>
              <w:t>19.53</w:t>
            </w:r>
          </w:p>
        </w:tc>
        <w:tc>
          <w:tcPr>
            <w:tcW w:w="1800" w:type="dxa"/>
            <w:tcBorders>
              <w:top w:val="single" w:sz="6" w:space="0" w:color="000000"/>
              <w:left w:val="single" w:sz="6" w:space="0" w:color="000000"/>
              <w:bottom w:val="nil"/>
              <w:right w:val="single" w:sz="6" w:space="0" w:color="000000"/>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$41.01</w:t>
            </w:r>
          </w:p>
        </w:tc>
      </w:tr>
      <w:tr w:rsidR="0011031D" w:rsidRPr="0086573B" w:rsidTr="0011031D">
        <w:trPr>
          <w:cantSplit/>
          <w:jc w:val="center"/>
        </w:trPr>
        <w:tc>
          <w:tcPr>
            <w:tcW w:w="3870" w:type="dxa"/>
            <w:tcBorders>
              <w:top w:val="single" w:sz="6" w:space="0" w:color="000000"/>
              <w:left w:val="single" w:sz="6" w:space="0" w:color="000000"/>
              <w:bottom w:val="nil"/>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 w:val="left" w:pos="2160"/>
                <w:tab w:val="left" w:pos="2880"/>
                <w:tab w:val="left" w:pos="3600"/>
              </w:tabs>
              <w:rPr>
                <w:sz w:val="20"/>
              </w:rPr>
            </w:pPr>
            <w:r w:rsidRPr="006638AA">
              <w:rPr>
                <w:sz w:val="20"/>
              </w:rPr>
              <w:t>Maintenance Workers, Machinery</w:t>
            </w:r>
          </w:p>
        </w:tc>
        <w:tc>
          <w:tcPr>
            <w:tcW w:w="1800" w:type="dxa"/>
            <w:tcBorders>
              <w:top w:val="single" w:sz="6" w:space="0" w:color="000000"/>
              <w:left w:val="single" w:sz="6" w:space="0" w:color="000000"/>
              <w:bottom w:val="nil"/>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49-9043</w:t>
            </w:r>
          </w:p>
        </w:tc>
        <w:tc>
          <w:tcPr>
            <w:tcW w:w="1890" w:type="dxa"/>
            <w:tcBorders>
              <w:top w:val="single" w:sz="6" w:space="0" w:color="000000"/>
              <w:left w:val="single" w:sz="6" w:space="0" w:color="000000"/>
              <w:bottom w:val="nil"/>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w:t>
            </w:r>
            <w:r w:rsidRPr="006638AA">
              <w:rPr>
                <w:color w:val="000000"/>
                <w:sz w:val="20"/>
              </w:rPr>
              <w:t>18.72</w:t>
            </w:r>
          </w:p>
        </w:tc>
        <w:tc>
          <w:tcPr>
            <w:tcW w:w="1800" w:type="dxa"/>
            <w:tcBorders>
              <w:top w:val="single" w:sz="6" w:space="0" w:color="000000"/>
              <w:left w:val="single" w:sz="6" w:space="0" w:color="000000"/>
              <w:bottom w:val="nil"/>
              <w:right w:val="single" w:sz="6" w:space="0" w:color="000000"/>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$39.31</w:t>
            </w:r>
          </w:p>
        </w:tc>
      </w:tr>
      <w:tr w:rsidR="0011031D" w:rsidRPr="0086573B" w:rsidTr="0011031D">
        <w:trPr>
          <w:cantSplit/>
          <w:jc w:val="center"/>
        </w:trPr>
        <w:tc>
          <w:tcPr>
            <w:tcW w:w="3870" w:type="dxa"/>
            <w:tcBorders>
              <w:top w:val="single" w:sz="6" w:space="0" w:color="000000"/>
              <w:left w:val="single" w:sz="6" w:space="0" w:color="000000"/>
              <w:bottom w:val="nil"/>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 w:val="left" w:pos="2160"/>
                <w:tab w:val="left" w:pos="2880"/>
                <w:tab w:val="left" w:pos="3600"/>
              </w:tabs>
              <w:rPr>
                <w:sz w:val="20"/>
              </w:rPr>
            </w:pPr>
            <w:r w:rsidRPr="006638AA">
              <w:rPr>
                <w:sz w:val="20"/>
              </w:rPr>
              <w:t>Truck Drivers, Heavy and Tractor-Trailer</w:t>
            </w:r>
          </w:p>
        </w:tc>
        <w:tc>
          <w:tcPr>
            <w:tcW w:w="1800" w:type="dxa"/>
            <w:tcBorders>
              <w:top w:val="single" w:sz="6" w:space="0" w:color="000000"/>
              <w:left w:val="single" w:sz="6" w:space="0" w:color="000000"/>
              <w:bottom w:val="nil"/>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53-3032</w:t>
            </w:r>
          </w:p>
        </w:tc>
        <w:tc>
          <w:tcPr>
            <w:tcW w:w="1890" w:type="dxa"/>
            <w:tcBorders>
              <w:top w:val="single" w:sz="6" w:space="0" w:color="000000"/>
              <w:left w:val="single" w:sz="6" w:space="0" w:color="000000"/>
              <w:bottom w:val="nil"/>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w:t>
            </w:r>
            <w:r w:rsidRPr="006638AA">
              <w:rPr>
                <w:color w:val="000000"/>
                <w:sz w:val="20"/>
              </w:rPr>
              <w:t>20.41</w:t>
            </w:r>
          </w:p>
        </w:tc>
        <w:tc>
          <w:tcPr>
            <w:tcW w:w="1800" w:type="dxa"/>
            <w:tcBorders>
              <w:top w:val="single" w:sz="6" w:space="0" w:color="000000"/>
              <w:left w:val="single" w:sz="6" w:space="0" w:color="000000"/>
              <w:bottom w:val="nil"/>
              <w:right w:val="single" w:sz="6" w:space="0" w:color="000000"/>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$42.86</w:t>
            </w:r>
          </w:p>
        </w:tc>
      </w:tr>
      <w:tr w:rsidR="0011031D" w:rsidRPr="0086573B" w:rsidTr="0011031D">
        <w:trPr>
          <w:cantSplit/>
          <w:jc w:val="center"/>
        </w:trPr>
        <w:tc>
          <w:tcPr>
            <w:tcW w:w="3870" w:type="dxa"/>
            <w:tcBorders>
              <w:top w:val="single" w:sz="6" w:space="0" w:color="000000"/>
              <w:left w:val="single" w:sz="6" w:space="0" w:color="000000"/>
              <w:bottom w:val="single" w:sz="6" w:space="0" w:color="000000"/>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 w:val="left" w:pos="2160"/>
                <w:tab w:val="left" w:pos="2880"/>
                <w:tab w:val="left" w:pos="3600"/>
              </w:tabs>
              <w:rPr>
                <w:sz w:val="20"/>
              </w:rPr>
            </w:pPr>
            <w:r w:rsidRPr="006638AA">
              <w:rPr>
                <w:sz w:val="20"/>
              </w:rPr>
              <w:t>Motorboat Operator</w:t>
            </w:r>
          </w:p>
        </w:tc>
        <w:tc>
          <w:tcPr>
            <w:tcW w:w="1800" w:type="dxa"/>
            <w:tcBorders>
              <w:top w:val="single" w:sz="6" w:space="0" w:color="000000"/>
              <w:left w:val="single" w:sz="6" w:space="0" w:color="000000"/>
              <w:bottom w:val="single" w:sz="6" w:space="0" w:color="000000"/>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color w:val="000000"/>
                <w:sz w:val="20"/>
              </w:rPr>
              <w:t>53-3099</w:t>
            </w:r>
          </w:p>
        </w:tc>
        <w:tc>
          <w:tcPr>
            <w:tcW w:w="1890" w:type="dxa"/>
            <w:tcBorders>
              <w:top w:val="single" w:sz="6" w:space="0" w:color="000000"/>
              <w:left w:val="single" w:sz="6" w:space="0" w:color="000000"/>
              <w:bottom w:val="single" w:sz="6" w:space="0" w:color="000000"/>
              <w:right w:val="nil"/>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w:t>
            </w:r>
            <w:r w:rsidRPr="006638AA">
              <w:rPr>
                <w:color w:val="000000"/>
                <w:sz w:val="20"/>
              </w:rPr>
              <w:t>18.81</w:t>
            </w:r>
          </w:p>
        </w:tc>
        <w:tc>
          <w:tcPr>
            <w:tcW w:w="1800" w:type="dxa"/>
            <w:tcBorders>
              <w:top w:val="single" w:sz="6" w:space="0" w:color="000000"/>
              <w:left w:val="single" w:sz="6" w:space="0" w:color="000000"/>
              <w:bottom w:val="single" w:sz="6" w:space="0" w:color="000000"/>
              <w:right w:val="single" w:sz="6" w:space="0" w:color="000000"/>
            </w:tcBorders>
            <w:vAlign w:val="bottom"/>
          </w:tcPr>
          <w:p w:rsidR="0011031D" w:rsidRPr="006638AA" w:rsidRDefault="0011031D" w:rsidP="0011031D">
            <w:pPr>
              <w:numPr>
                <w:ilvl w:val="12"/>
                <w:numId w:val="0"/>
              </w:numPr>
              <w:tabs>
                <w:tab w:val="left" w:pos="-1080"/>
                <w:tab w:val="left" w:pos="-720"/>
                <w:tab w:val="left" w:pos="0"/>
                <w:tab w:val="left" w:pos="720"/>
                <w:tab w:val="left" w:pos="1440"/>
              </w:tabs>
              <w:jc w:val="center"/>
              <w:rPr>
                <w:sz w:val="20"/>
              </w:rPr>
            </w:pPr>
            <w:r w:rsidRPr="006638AA">
              <w:rPr>
                <w:sz w:val="20"/>
              </w:rPr>
              <w:t>$39.50</w:t>
            </w:r>
          </w:p>
        </w:tc>
      </w:tr>
    </w:tbl>
    <w:p w:rsidR="0011031D"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(ii) Estimating Capital and Operations and Maintenance Costs</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Operation and Maintenance costs (O&amp;M Costs) associated with this information collection include diskettes, photocopying, postage and other shipping expenses, calls, maintenance of emission laboratories (for those manufacturers that own testing cells), and testing costs (for those manufacturers that contract testing facilities).  Diskettes are used by manufacturers to submit their electronic applications and to keep records.</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u w:val="single"/>
        </w:rPr>
      </w:pPr>
      <w:r w:rsidRPr="0086573B">
        <w:rPr>
          <w:szCs w:val="24"/>
        </w:rPr>
        <w:tab/>
        <w:t xml:space="preserve">Capital costs (associated with building emission testing facilities) were incurred by manufacturers when the marine SI engine industry became regulated for the first time.  Therefore, capital costs are excluded from this ICR.  EPA does not expect any new marine SI engine manufacturers to enter the </w:t>
      </w:r>
      <w:smartTag w:uri="urn:schemas-microsoft-com:office:smarttags" w:element="place">
        <w:smartTag w:uri="urn:schemas-microsoft-com:office:smarttags" w:element="country-region">
          <w:r w:rsidRPr="0086573B">
            <w:rPr>
              <w:szCs w:val="24"/>
            </w:rPr>
            <w:t>US</w:t>
          </w:r>
        </w:smartTag>
      </w:smartTag>
      <w:r w:rsidRPr="0086573B">
        <w:rPr>
          <w:szCs w:val="24"/>
        </w:rPr>
        <w:t xml:space="preserve"> market in the next three years and build its own emission testing laboratories.  Other emission testing expenses are included as O&amp;M costs as explained above.</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keepNext/>
        <w:keepLines/>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 xml:space="preserve">(iii)    </w:t>
      </w:r>
      <w:r w:rsidRPr="0086573B">
        <w:rPr>
          <w:szCs w:val="24"/>
        </w:rPr>
        <w:tab/>
        <w:t>Capital/Start</w:t>
      </w:r>
    </w:p>
    <w:p w:rsidR="0011031D" w:rsidRPr="0086573B" w:rsidRDefault="0011031D" w:rsidP="0011031D">
      <w:pPr>
        <w:keepNext/>
        <w:keepLines/>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keepNext/>
        <w:keepLines/>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There are no capital or start-up costs associated with the renewal of this ICR.  (See 6(b</w:t>
      </w:r>
      <w:proofErr w:type="gramStart"/>
      <w:r w:rsidRPr="0086573B">
        <w:rPr>
          <w:szCs w:val="24"/>
        </w:rPr>
        <w:t>)(</w:t>
      </w:r>
      <w:proofErr w:type="gramEnd"/>
      <w:r w:rsidRPr="0086573B">
        <w:rPr>
          <w:szCs w:val="24"/>
        </w:rPr>
        <w:t>ii) for details.)</w:t>
      </w:r>
    </w:p>
    <w:p w:rsidR="0011031D" w:rsidRPr="0086573B" w:rsidRDefault="0011031D" w:rsidP="0011031D">
      <w:pPr>
        <w:rPr>
          <w:szCs w:val="24"/>
        </w:rPr>
      </w:pPr>
    </w:p>
    <w:p w:rsidR="0011031D" w:rsidRPr="0086573B" w:rsidRDefault="0011031D" w:rsidP="0011031D">
      <w:pPr>
        <w:keepNext/>
        <w:keepLines/>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Cs w:val="24"/>
        </w:rPr>
      </w:pPr>
      <w:proofErr w:type="gramStart"/>
      <w:r>
        <w:rPr>
          <w:szCs w:val="24"/>
        </w:rPr>
        <w:t>(iv)</w:t>
      </w:r>
      <w:r>
        <w:rPr>
          <w:szCs w:val="24"/>
        </w:rPr>
        <w:tab/>
      </w:r>
      <w:r w:rsidRPr="0086573B">
        <w:rPr>
          <w:szCs w:val="24"/>
        </w:rPr>
        <w:t>Annualizing</w:t>
      </w:r>
      <w:proofErr w:type="gramEnd"/>
      <w:r w:rsidRPr="0086573B">
        <w:rPr>
          <w:szCs w:val="24"/>
        </w:rPr>
        <w:t xml:space="preserve"> capital costs</w:t>
      </w:r>
      <w:r w:rsidRPr="0086573B">
        <w:rPr>
          <w:szCs w:val="24"/>
        </w:rPr>
        <w:tab/>
      </w:r>
      <w:r w:rsidRPr="0086573B">
        <w:rPr>
          <w:szCs w:val="24"/>
        </w:rPr>
        <w:tab/>
      </w:r>
    </w:p>
    <w:p w:rsidR="0011031D" w:rsidRPr="0086573B" w:rsidRDefault="0011031D" w:rsidP="0011031D">
      <w:pPr>
        <w:keepNext/>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 xml:space="preserve">There </w:t>
      </w:r>
      <w:proofErr w:type="gramStart"/>
      <w:r w:rsidRPr="0086573B">
        <w:rPr>
          <w:szCs w:val="24"/>
        </w:rPr>
        <w:t>are</w:t>
      </w:r>
      <w:proofErr w:type="gramEnd"/>
      <w:r w:rsidRPr="0086573B">
        <w:rPr>
          <w:szCs w:val="24"/>
        </w:rPr>
        <w:t xml:space="preserve"> no capital costs associated with the renewal of this ICR.  (See 6(b</w:t>
      </w:r>
      <w:proofErr w:type="gramStart"/>
      <w:r w:rsidRPr="0086573B">
        <w:rPr>
          <w:szCs w:val="24"/>
        </w:rPr>
        <w:t>)(</w:t>
      </w:r>
      <w:proofErr w:type="gramEnd"/>
      <w:r w:rsidRPr="0086573B">
        <w:rPr>
          <w:szCs w:val="24"/>
        </w:rPr>
        <w:t>ii) above for details.)</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 xml:space="preserve">6(c) </w:t>
      </w:r>
      <w:r w:rsidRPr="0086573B">
        <w:rPr>
          <w:szCs w:val="24"/>
          <w:u w:val="single"/>
        </w:rPr>
        <w:t>Estimating Agency Burden</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Tables 5 through 7</w:t>
      </w:r>
      <w:r>
        <w:rPr>
          <w:szCs w:val="24"/>
        </w:rPr>
        <w:t xml:space="preserve"> in the Appendix</w:t>
      </w:r>
      <w:r w:rsidRPr="0086573B">
        <w:rPr>
          <w:szCs w:val="24"/>
        </w:rPr>
        <w:t xml:space="preserve"> explain EPA</w:t>
      </w:r>
      <w:r>
        <w:rPr>
          <w:szCs w:val="24"/>
        </w:rPr>
        <w:t>'</w:t>
      </w:r>
      <w:r w:rsidRPr="0086573B">
        <w:rPr>
          <w:szCs w:val="24"/>
        </w:rPr>
        <w:t>s overall burden associated with the programs contained in this information collection.</w:t>
      </w:r>
      <w:r>
        <w:rPr>
          <w:szCs w:val="24"/>
        </w:rPr>
        <w:t xml:space="preserve">  </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Table 8</w:t>
      </w:r>
      <w:r>
        <w:rPr>
          <w:szCs w:val="24"/>
        </w:rPr>
        <w:t>, below,</w:t>
      </w:r>
      <w:r w:rsidRPr="0086573B">
        <w:rPr>
          <w:szCs w:val="24"/>
        </w:rPr>
        <w:t xml:space="preserve"> summarizes EPA</w:t>
      </w:r>
      <w:r>
        <w:rPr>
          <w:szCs w:val="24"/>
        </w:rPr>
        <w:t>'</w:t>
      </w:r>
      <w:r w:rsidRPr="0086573B">
        <w:rPr>
          <w:szCs w:val="24"/>
        </w:rPr>
        <w:t>s labor costs associated with this information collection.  These costs are based on 200</w:t>
      </w:r>
      <w:r>
        <w:rPr>
          <w:szCs w:val="24"/>
        </w:rPr>
        <w:t>7</w:t>
      </w:r>
      <w:r w:rsidRPr="0086573B">
        <w:rPr>
          <w:szCs w:val="24"/>
        </w:rPr>
        <w:t xml:space="preserve"> hourly wage rates obtained from the Office of Personnel Management and adjusted by a factor of 1.6 to account for benefits and overhead.</w:t>
      </w:r>
    </w:p>
    <w:p w:rsidR="0011031D"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keepNext/>
        <w:keepLines/>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Cs w:val="24"/>
        </w:rPr>
      </w:pPr>
      <w:r w:rsidRPr="0086573B">
        <w:rPr>
          <w:b/>
          <w:bCs/>
          <w:szCs w:val="24"/>
        </w:rPr>
        <w:t>Table 8</w:t>
      </w:r>
    </w:p>
    <w:p w:rsidR="0011031D" w:rsidRPr="0086573B" w:rsidRDefault="0011031D" w:rsidP="0011031D">
      <w:pPr>
        <w:keepNext/>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Cs w:val="24"/>
        </w:rPr>
      </w:pPr>
      <w:r w:rsidRPr="0086573B">
        <w:rPr>
          <w:b/>
          <w:bCs/>
          <w:szCs w:val="24"/>
        </w:rPr>
        <w:t>Agency Labor Costs</w:t>
      </w:r>
    </w:p>
    <w:p w:rsidR="0011031D" w:rsidRPr="0086573B" w:rsidRDefault="0011031D" w:rsidP="0011031D">
      <w:pPr>
        <w:keepNext/>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bl>
      <w:tblPr>
        <w:tblW w:w="9360" w:type="dxa"/>
        <w:jc w:val="center"/>
        <w:tblLayout w:type="fixed"/>
        <w:tblCellMar>
          <w:top w:w="72" w:type="dxa"/>
          <w:left w:w="72" w:type="dxa"/>
          <w:bottom w:w="72" w:type="dxa"/>
          <w:right w:w="72" w:type="dxa"/>
        </w:tblCellMar>
        <w:tblLook w:val="0000"/>
      </w:tblPr>
      <w:tblGrid>
        <w:gridCol w:w="4590"/>
        <w:gridCol w:w="2610"/>
        <w:gridCol w:w="2160"/>
      </w:tblGrid>
      <w:tr w:rsidR="0011031D" w:rsidRPr="00E55E43" w:rsidTr="0011031D">
        <w:trPr>
          <w:cantSplit/>
          <w:jc w:val="center"/>
        </w:trPr>
        <w:tc>
          <w:tcPr>
            <w:tcW w:w="4590" w:type="dxa"/>
            <w:tcBorders>
              <w:top w:val="single" w:sz="6" w:space="0" w:color="000000"/>
              <w:left w:val="single" w:sz="6" w:space="0" w:color="000000"/>
              <w:bottom w:val="single" w:sz="6" w:space="0" w:color="000000"/>
              <w:right w:val="nil"/>
            </w:tcBorders>
            <w:shd w:val="clear" w:color="auto" w:fill="E6E6E6"/>
          </w:tcPr>
          <w:p w:rsidR="0011031D" w:rsidRPr="00E55E43" w:rsidRDefault="0011031D" w:rsidP="0011031D">
            <w:pPr>
              <w:keepNext/>
              <w:numPr>
                <w:ilvl w:val="12"/>
                <w:numId w:val="0"/>
              </w:numPr>
              <w:tabs>
                <w:tab w:val="left" w:pos="-1080"/>
                <w:tab w:val="left" w:pos="-720"/>
                <w:tab w:val="left" w:pos="0"/>
                <w:tab w:val="left" w:pos="720"/>
                <w:tab w:val="left" w:pos="1440"/>
                <w:tab w:val="left" w:pos="2160"/>
                <w:tab w:val="left" w:pos="2880"/>
                <w:tab w:val="left" w:pos="3600"/>
                <w:tab w:val="left" w:pos="4320"/>
              </w:tabs>
              <w:jc w:val="center"/>
              <w:rPr>
                <w:b/>
                <w:sz w:val="22"/>
                <w:szCs w:val="22"/>
              </w:rPr>
            </w:pPr>
            <w:r w:rsidRPr="00E55E43">
              <w:rPr>
                <w:b/>
                <w:sz w:val="22"/>
                <w:szCs w:val="22"/>
              </w:rPr>
              <w:t>Occupation</w:t>
            </w:r>
          </w:p>
        </w:tc>
        <w:tc>
          <w:tcPr>
            <w:tcW w:w="2610" w:type="dxa"/>
            <w:tcBorders>
              <w:top w:val="single" w:sz="6" w:space="0" w:color="000000"/>
              <w:left w:val="single" w:sz="6" w:space="0" w:color="000000"/>
              <w:bottom w:val="single" w:sz="6" w:space="0" w:color="000000"/>
              <w:right w:val="nil"/>
            </w:tcBorders>
            <w:shd w:val="clear" w:color="auto" w:fill="E6E6E6"/>
          </w:tcPr>
          <w:p w:rsidR="0011031D" w:rsidRPr="00E55E43" w:rsidRDefault="0011031D" w:rsidP="0011031D">
            <w:pPr>
              <w:keepNext/>
              <w:numPr>
                <w:ilvl w:val="12"/>
                <w:numId w:val="0"/>
              </w:numPr>
              <w:tabs>
                <w:tab w:val="left" w:pos="-1080"/>
                <w:tab w:val="left" w:pos="-720"/>
                <w:tab w:val="left" w:pos="0"/>
                <w:tab w:val="left" w:pos="720"/>
                <w:tab w:val="left" w:pos="1440"/>
                <w:tab w:val="left" w:pos="2160"/>
              </w:tabs>
              <w:jc w:val="center"/>
              <w:rPr>
                <w:b/>
                <w:sz w:val="22"/>
                <w:szCs w:val="22"/>
              </w:rPr>
            </w:pPr>
            <w:r w:rsidRPr="00E55E43">
              <w:rPr>
                <w:b/>
                <w:sz w:val="22"/>
                <w:szCs w:val="22"/>
              </w:rPr>
              <w:t>Hourly Rate</w:t>
            </w:r>
          </w:p>
        </w:tc>
        <w:tc>
          <w:tcPr>
            <w:tcW w:w="2160" w:type="dxa"/>
            <w:tcBorders>
              <w:top w:val="single" w:sz="6" w:space="0" w:color="000000"/>
              <w:left w:val="single" w:sz="6" w:space="0" w:color="000000"/>
              <w:bottom w:val="single" w:sz="6" w:space="0" w:color="000000"/>
              <w:right w:val="single" w:sz="6" w:space="0" w:color="000000"/>
            </w:tcBorders>
            <w:shd w:val="clear" w:color="auto" w:fill="E6E6E6"/>
          </w:tcPr>
          <w:p w:rsidR="0011031D" w:rsidRPr="00E55E43" w:rsidRDefault="0011031D" w:rsidP="0011031D">
            <w:pPr>
              <w:keepNext/>
              <w:numPr>
                <w:ilvl w:val="12"/>
                <w:numId w:val="0"/>
              </w:numPr>
              <w:tabs>
                <w:tab w:val="left" w:pos="-1080"/>
                <w:tab w:val="left" w:pos="-720"/>
                <w:tab w:val="left" w:pos="0"/>
                <w:tab w:val="left" w:pos="720"/>
                <w:tab w:val="left" w:pos="1440"/>
              </w:tabs>
              <w:jc w:val="center"/>
              <w:rPr>
                <w:b/>
                <w:sz w:val="22"/>
                <w:szCs w:val="22"/>
              </w:rPr>
            </w:pPr>
            <w:r w:rsidRPr="00E55E43">
              <w:rPr>
                <w:b/>
                <w:sz w:val="22"/>
                <w:szCs w:val="22"/>
              </w:rPr>
              <w:t>160%</w:t>
            </w:r>
          </w:p>
        </w:tc>
      </w:tr>
      <w:tr w:rsidR="0011031D" w:rsidRPr="006638AA" w:rsidTr="0011031D">
        <w:trPr>
          <w:cantSplit/>
          <w:jc w:val="center"/>
        </w:trPr>
        <w:tc>
          <w:tcPr>
            <w:tcW w:w="4590" w:type="dxa"/>
            <w:tcBorders>
              <w:top w:val="single" w:sz="6" w:space="0" w:color="000000"/>
              <w:left w:val="single" w:sz="6" w:space="0" w:color="000000"/>
              <w:bottom w:val="nil"/>
              <w:right w:val="nil"/>
            </w:tcBorders>
          </w:tcPr>
          <w:p w:rsidR="0011031D" w:rsidRPr="006638AA" w:rsidRDefault="0011031D" w:rsidP="0011031D">
            <w:pPr>
              <w:keepNext/>
              <w:numPr>
                <w:ilvl w:val="12"/>
                <w:numId w:val="0"/>
              </w:numPr>
              <w:tabs>
                <w:tab w:val="left" w:pos="-1080"/>
                <w:tab w:val="left" w:pos="-720"/>
                <w:tab w:val="left" w:pos="0"/>
                <w:tab w:val="left" w:pos="720"/>
                <w:tab w:val="left" w:pos="1440"/>
                <w:tab w:val="left" w:pos="2160"/>
                <w:tab w:val="left" w:pos="2880"/>
                <w:tab w:val="left" w:pos="3600"/>
                <w:tab w:val="left" w:pos="4320"/>
              </w:tabs>
              <w:rPr>
                <w:sz w:val="20"/>
              </w:rPr>
            </w:pPr>
            <w:r w:rsidRPr="006638AA">
              <w:rPr>
                <w:sz w:val="20"/>
              </w:rPr>
              <w:t>Engineer (GS-13/6)</w:t>
            </w:r>
          </w:p>
        </w:tc>
        <w:tc>
          <w:tcPr>
            <w:tcW w:w="2610" w:type="dxa"/>
            <w:tcBorders>
              <w:top w:val="single" w:sz="6" w:space="0" w:color="000000"/>
              <w:left w:val="single" w:sz="6" w:space="0" w:color="000000"/>
              <w:bottom w:val="nil"/>
              <w:right w:val="nil"/>
            </w:tcBorders>
          </w:tcPr>
          <w:p w:rsidR="0011031D" w:rsidRPr="006638AA" w:rsidRDefault="0011031D" w:rsidP="0011031D">
            <w:pPr>
              <w:keepNext/>
              <w:numPr>
                <w:ilvl w:val="12"/>
                <w:numId w:val="0"/>
              </w:numPr>
              <w:tabs>
                <w:tab w:val="left" w:pos="-1080"/>
                <w:tab w:val="left" w:pos="-720"/>
                <w:tab w:val="left" w:pos="0"/>
                <w:tab w:val="left" w:pos="720"/>
                <w:tab w:val="left" w:pos="1440"/>
                <w:tab w:val="left" w:pos="2160"/>
              </w:tabs>
              <w:jc w:val="center"/>
              <w:rPr>
                <w:sz w:val="20"/>
              </w:rPr>
            </w:pPr>
            <w:r w:rsidRPr="006638AA">
              <w:rPr>
                <w:sz w:val="20"/>
              </w:rPr>
              <w:t>$</w:t>
            </w:r>
            <w:r>
              <w:rPr>
                <w:sz w:val="20"/>
              </w:rPr>
              <w:t>44.39</w:t>
            </w:r>
          </w:p>
        </w:tc>
        <w:tc>
          <w:tcPr>
            <w:tcW w:w="2160" w:type="dxa"/>
            <w:tcBorders>
              <w:top w:val="single" w:sz="6" w:space="0" w:color="000000"/>
              <w:left w:val="single" w:sz="6" w:space="0" w:color="000000"/>
              <w:bottom w:val="nil"/>
              <w:right w:val="single" w:sz="6" w:space="0" w:color="000000"/>
            </w:tcBorders>
          </w:tcPr>
          <w:p w:rsidR="0011031D" w:rsidRPr="006638AA" w:rsidRDefault="0011031D" w:rsidP="0011031D">
            <w:pPr>
              <w:keepNext/>
              <w:numPr>
                <w:ilvl w:val="12"/>
                <w:numId w:val="0"/>
              </w:numPr>
              <w:tabs>
                <w:tab w:val="left" w:pos="-1080"/>
                <w:tab w:val="left" w:pos="-720"/>
                <w:tab w:val="left" w:pos="0"/>
                <w:tab w:val="left" w:pos="720"/>
                <w:tab w:val="left" w:pos="1440"/>
              </w:tabs>
              <w:jc w:val="center"/>
              <w:rPr>
                <w:sz w:val="20"/>
              </w:rPr>
            </w:pPr>
            <w:r w:rsidRPr="006638AA">
              <w:rPr>
                <w:sz w:val="20"/>
              </w:rPr>
              <w:t>$</w:t>
            </w:r>
            <w:r>
              <w:rPr>
                <w:sz w:val="20"/>
              </w:rPr>
              <w:t>71.02</w:t>
            </w:r>
          </w:p>
        </w:tc>
      </w:tr>
      <w:tr w:rsidR="0011031D" w:rsidRPr="006638AA" w:rsidTr="0011031D">
        <w:trPr>
          <w:cantSplit/>
          <w:jc w:val="center"/>
        </w:trPr>
        <w:tc>
          <w:tcPr>
            <w:tcW w:w="4590" w:type="dxa"/>
            <w:tcBorders>
              <w:top w:val="single" w:sz="6" w:space="0" w:color="000000"/>
              <w:left w:val="single" w:sz="6" w:space="0" w:color="000000"/>
              <w:bottom w:val="nil"/>
              <w:right w:val="nil"/>
            </w:tcBorders>
          </w:tcPr>
          <w:p w:rsidR="0011031D" w:rsidRPr="006638AA" w:rsidRDefault="0011031D" w:rsidP="0011031D">
            <w:pPr>
              <w:keepNext/>
              <w:numPr>
                <w:ilvl w:val="12"/>
                <w:numId w:val="0"/>
              </w:numPr>
              <w:tabs>
                <w:tab w:val="left" w:pos="-1080"/>
                <w:tab w:val="left" w:pos="-720"/>
                <w:tab w:val="left" w:pos="0"/>
                <w:tab w:val="left" w:pos="720"/>
                <w:tab w:val="left" w:pos="1440"/>
                <w:tab w:val="left" w:pos="2160"/>
                <w:tab w:val="left" w:pos="2880"/>
                <w:tab w:val="left" w:pos="3600"/>
                <w:tab w:val="left" w:pos="4320"/>
              </w:tabs>
              <w:rPr>
                <w:sz w:val="20"/>
              </w:rPr>
            </w:pPr>
            <w:r w:rsidRPr="006638AA">
              <w:rPr>
                <w:sz w:val="20"/>
              </w:rPr>
              <w:t>Lawyers (GS-1</w:t>
            </w:r>
            <w:r>
              <w:rPr>
                <w:sz w:val="20"/>
              </w:rPr>
              <w:t>4/5</w:t>
            </w:r>
            <w:r w:rsidRPr="006638AA">
              <w:rPr>
                <w:sz w:val="20"/>
              </w:rPr>
              <w:t>)</w:t>
            </w:r>
          </w:p>
        </w:tc>
        <w:tc>
          <w:tcPr>
            <w:tcW w:w="2610" w:type="dxa"/>
            <w:tcBorders>
              <w:top w:val="single" w:sz="6" w:space="0" w:color="000000"/>
              <w:left w:val="single" w:sz="6" w:space="0" w:color="000000"/>
              <w:bottom w:val="nil"/>
              <w:right w:val="nil"/>
            </w:tcBorders>
          </w:tcPr>
          <w:p w:rsidR="0011031D" w:rsidRPr="006638AA" w:rsidRDefault="0011031D" w:rsidP="0011031D">
            <w:pPr>
              <w:keepNext/>
              <w:numPr>
                <w:ilvl w:val="12"/>
                <w:numId w:val="0"/>
              </w:numPr>
              <w:tabs>
                <w:tab w:val="left" w:pos="-1080"/>
                <w:tab w:val="left" w:pos="-720"/>
                <w:tab w:val="left" w:pos="0"/>
                <w:tab w:val="left" w:pos="720"/>
                <w:tab w:val="left" w:pos="1440"/>
                <w:tab w:val="left" w:pos="2160"/>
              </w:tabs>
              <w:jc w:val="center"/>
              <w:rPr>
                <w:sz w:val="20"/>
              </w:rPr>
            </w:pPr>
            <w:r w:rsidRPr="006638AA">
              <w:rPr>
                <w:sz w:val="20"/>
              </w:rPr>
              <w:t>$</w:t>
            </w:r>
            <w:r>
              <w:rPr>
                <w:sz w:val="20"/>
              </w:rPr>
              <w:t>50.95</w:t>
            </w:r>
          </w:p>
        </w:tc>
        <w:tc>
          <w:tcPr>
            <w:tcW w:w="2160" w:type="dxa"/>
            <w:tcBorders>
              <w:top w:val="single" w:sz="6" w:space="0" w:color="000000"/>
              <w:left w:val="single" w:sz="6" w:space="0" w:color="000000"/>
              <w:bottom w:val="nil"/>
              <w:right w:val="single" w:sz="6" w:space="0" w:color="000000"/>
            </w:tcBorders>
          </w:tcPr>
          <w:p w:rsidR="0011031D" w:rsidRPr="006638AA" w:rsidRDefault="0011031D" w:rsidP="0011031D">
            <w:pPr>
              <w:keepNext/>
              <w:numPr>
                <w:ilvl w:val="12"/>
                <w:numId w:val="0"/>
              </w:numPr>
              <w:tabs>
                <w:tab w:val="left" w:pos="-1080"/>
                <w:tab w:val="left" w:pos="-720"/>
                <w:tab w:val="left" w:pos="0"/>
                <w:tab w:val="left" w:pos="720"/>
                <w:tab w:val="left" w:pos="1440"/>
              </w:tabs>
              <w:jc w:val="center"/>
              <w:rPr>
                <w:sz w:val="20"/>
              </w:rPr>
            </w:pPr>
            <w:r>
              <w:rPr>
                <w:sz w:val="20"/>
              </w:rPr>
              <w:t>$81.52</w:t>
            </w:r>
          </w:p>
        </w:tc>
      </w:tr>
      <w:tr w:rsidR="0011031D" w:rsidRPr="006638AA" w:rsidTr="0011031D">
        <w:trPr>
          <w:cantSplit/>
          <w:jc w:val="center"/>
        </w:trPr>
        <w:tc>
          <w:tcPr>
            <w:tcW w:w="4590" w:type="dxa"/>
            <w:tcBorders>
              <w:top w:val="single" w:sz="6" w:space="0" w:color="000000"/>
              <w:left w:val="single" w:sz="6" w:space="0" w:color="000000"/>
              <w:bottom w:val="nil"/>
              <w:right w:val="nil"/>
            </w:tcBorders>
          </w:tcPr>
          <w:p w:rsidR="0011031D" w:rsidRPr="006638AA" w:rsidRDefault="0011031D" w:rsidP="0011031D">
            <w:pPr>
              <w:keepNext/>
              <w:numPr>
                <w:ilvl w:val="12"/>
                <w:numId w:val="0"/>
              </w:numPr>
              <w:tabs>
                <w:tab w:val="left" w:pos="-1080"/>
                <w:tab w:val="left" w:pos="-720"/>
                <w:tab w:val="left" w:pos="0"/>
                <w:tab w:val="left" w:pos="720"/>
                <w:tab w:val="left" w:pos="1440"/>
                <w:tab w:val="left" w:pos="2160"/>
                <w:tab w:val="left" w:pos="2880"/>
                <w:tab w:val="left" w:pos="3600"/>
                <w:tab w:val="left" w:pos="4320"/>
              </w:tabs>
              <w:rPr>
                <w:sz w:val="20"/>
              </w:rPr>
            </w:pPr>
            <w:r w:rsidRPr="006638AA">
              <w:rPr>
                <w:sz w:val="20"/>
              </w:rPr>
              <w:t>Managers (GS-15)</w:t>
            </w:r>
          </w:p>
        </w:tc>
        <w:tc>
          <w:tcPr>
            <w:tcW w:w="2610" w:type="dxa"/>
            <w:tcBorders>
              <w:top w:val="single" w:sz="6" w:space="0" w:color="000000"/>
              <w:left w:val="single" w:sz="6" w:space="0" w:color="000000"/>
              <w:bottom w:val="nil"/>
              <w:right w:val="nil"/>
            </w:tcBorders>
          </w:tcPr>
          <w:p w:rsidR="0011031D" w:rsidRPr="006638AA" w:rsidRDefault="0011031D" w:rsidP="0011031D">
            <w:pPr>
              <w:keepNext/>
              <w:numPr>
                <w:ilvl w:val="12"/>
                <w:numId w:val="0"/>
              </w:numPr>
              <w:tabs>
                <w:tab w:val="left" w:pos="-1080"/>
                <w:tab w:val="left" w:pos="-720"/>
                <w:tab w:val="left" w:pos="0"/>
                <w:tab w:val="left" w:pos="720"/>
                <w:tab w:val="left" w:pos="1440"/>
                <w:tab w:val="left" w:pos="2160"/>
              </w:tabs>
              <w:jc w:val="center"/>
              <w:rPr>
                <w:sz w:val="20"/>
              </w:rPr>
            </w:pPr>
            <w:r w:rsidRPr="006638AA">
              <w:rPr>
                <w:sz w:val="20"/>
              </w:rPr>
              <w:t>$</w:t>
            </w:r>
            <w:r>
              <w:rPr>
                <w:sz w:val="20"/>
              </w:rPr>
              <w:t>52</w:t>
            </w:r>
            <w:r w:rsidRPr="006638AA">
              <w:rPr>
                <w:sz w:val="20"/>
              </w:rPr>
              <w:t>.</w:t>
            </w:r>
            <w:r>
              <w:rPr>
                <w:sz w:val="20"/>
              </w:rPr>
              <w:t>88</w:t>
            </w:r>
          </w:p>
        </w:tc>
        <w:tc>
          <w:tcPr>
            <w:tcW w:w="2160" w:type="dxa"/>
            <w:tcBorders>
              <w:top w:val="single" w:sz="6" w:space="0" w:color="000000"/>
              <w:left w:val="single" w:sz="6" w:space="0" w:color="000000"/>
              <w:bottom w:val="nil"/>
              <w:right w:val="single" w:sz="6" w:space="0" w:color="000000"/>
            </w:tcBorders>
          </w:tcPr>
          <w:p w:rsidR="0011031D" w:rsidRPr="006638AA" w:rsidRDefault="0011031D" w:rsidP="0011031D">
            <w:pPr>
              <w:keepNext/>
              <w:numPr>
                <w:ilvl w:val="12"/>
                <w:numId w:val="0"/>
              </w:numPr>
              <w:tabs>
                <w:tab w:val="left" w:pos="-1080"/>
                <w:tab w:val="left" w:pos="-720"/>
                <w:tab w:val="left" w:pos="0"/>
                <w:tab w:val="left" w:pos="720"/>
                <w:tab w:val="left" w:pos="1440"/>
              </w:tabs>
              <w:jc w:val="center"/>
              <w:rPr>
                <w:sz w:val="20"/>
              </w:rPr>
            </w:pPr>
            <w:r w:rsidRPr="006638AA">
              <w:rPr>
                <w:sz w:val="20"/>
              </w:rPr>
              <w:t>$</w:t>
            </w:r>
            <w:r>
              <w:rPr>
                <w:sz w:val="20"/>
              </w:rPr>
              <w:t>84.61</w:t>
            </w:r>
          </w:p>
        </w:tc>
      </w:tr>
      <w:tr w:rsidR="0011031D" w:rsidRPr="006638AA" w:rsidTr="0011031D">
        <w:trPr>
          <w:cantSplit/>
          <w:jc w:val="center"/>
        </w:trPr>
        <w:tc>
          <w:tcPr>
            <w:tcW w:w="4590" w:type="dxa"/>
            <w:tcBorders>
              <w:top w:val="single" w:sz="6" w:space="0" w:color="000000"/>
              <w:left w:val="single" w:sz="6" w:space="0" w:color="000000"/>
              <w:bottom w:val="single" w:sz="6" w:space="0" w:color="000000"/>
              <w:right w:val="nil"/>
            </w:tcBorders>
          </w:tcPr>
          <w:p w:rsidR="0011031D" w:rsidRPr="006638AA" w:rsidRDefault="0011031D" w:rsidP="0011031D">
            <w:pPr>
              <w:keepNext/>
              <w:numPr>
                <w:ilvl w:val="12"/>
                <w:numId w:val="0"/>
              </w:numPr>
              <w:tabs>
                <w:tab w:val="left" w:pos="-1080"/>
                <w:tab w:val="left" w:pos="-720"/>
                <w:tab w:val="left" w:pos="0"/>
                <w:tab w:val="left" w:pos="720"/>
                <w:tab w:val="left" w:pos="1440"/>
                <w:tab w:val="left" w:pos="2160"/>
                <w:tab w:val="left" w:pos="2880"/>
                <w:tab w:val="left" w:pos="3600"/>
                <w:tab w:val="left" w:pos="4320"/>
              </w:tabs>
              <w:rPr>
                <w:sz w:val="20"/>
              </w:rPr>
            </w:pPr>
            <w:r w:rsidRPr="006638AA">
              <w:rPr>
                <w:sz w:val="20"/>
              </w:rPr>
              <w:t>SES-1</w:t>
            </w:r>
          </w:p>
        </w:tc>
        <w:tc>
          <w:tcPr>
            <w:tcW w:w="2610" w:type="dxa"/>
            <w:tcBorders>
              <w:top w:val="single" w:sz="6" w:space="0" w:color="000000"/>
              <w:left w:val="single" w:sz="6" w:space="0" w:color="000000"/>
              <w:bottom w:val="single" w:sz="6" w:space="0" w:color="000000"/>
              <w:right w:val="nil"/>
            </w:tcBorders>
          </w:tcPr>
          <w:p w:rsidR="0011031D" w:rsidRPr="006638AA" w:rsidRDefault="0011031D" w:rsidP="0011031D">
            <w:pPr>
              <w:keepNext/>
              <w:numPr>
                <w:ilvl w:val="12"/>
                <w:numId w:val="0"/>
              </w:numPr>
              <w:tabs>
                <w:tab w:val="left" w:pos="-1080"/>
                <w:tab w:val="left" w:pos="-720"/>
                <w:tab w:val="left" w:pos="0"/>
                <w:tab w:val="left" w:pos="720"/>
                <w:tab w:val="left" w:pos="1440"/>
                <w:tab w:val="left" w:pos="2160"/>
              </w:tabs>
              <w:jc w:val="center"/>
              <w:rPr>
                <w:sz w:val="20"/>
              </w:rPr>
            </w:pPr>
            <w:r w:rsidRPr="006638AA">
              <w:rPr>
                <w:sz w:val="20"/>
              </w:rPr>
              <w:t>$</w:t>
            </w:r>
            <w:r>
              <w:rPr>
                <w:sz w:val="20"/>
              </w:rPr>
              <w:t>89</w:t>
            </w:r>
            <w:r w:rsidRPr="006638AA">
              <w:rPr>
                <w:sz w:val="20"/>
              </w:rPr>
              <w:t>.4</w:t>
            </w:r>
            <w:r>
              <w:rPr>
                <w:sz w:val="20"/>
              </w:rPr>
              <w:t>2</w:t>
            </w:r>
          </w:p>
        </w:tc>
        <w:tc>
          <w:tcPr>
            <w:tcW w:w="2160" w:type="dxa"/>
            <w:tcBorders>
              <w:top w:val="single" w:sz="6" w:space="0" w:color="000000"/>
              <w:left w:val="single" w:sz="6" w:space="0" w:color="000000"/>
              <w:bottom w:val="single" w:sz="6" w:space="0" w:color="000000"/>
              <w:right w:val="single" w:sz="6" w:space="0" w:color="000000"/>
            </w:tcBorders>
          </w:tcPr>
          <w:p w:rsidR="0011031D" w:rsidRPr="006638AA" w:rsidRDefault="0011031D" w:rsidP="0011031D">
            <w:pPr>
              <w:keepNext/>
              <w:numPr>
                <w:ilvl w:val="12"/>
                <w:numId w:val="0"/>
              </w:numPr>
              <w:tabs>
                <w:tab w:val="left" w:pos="-1080"/>
                <w:tab w:val="left" w:pos="-720"/>
                <w:tab w:val="left" w:pos="0"/>
                <w:tab w:val="left" w:pos="720"/>
                <w:tab w:val="left" w:pos="1440"/>
              </w:tabs>
              <w:jc w:val="center"/>
              <w:rPr>
                <w:sz w:val="20"/>
              </w:rPr>
            </w:pPr>
            <w:r w:rsidRPr="006638AA">
              <w:rPr>
                <w:sz w:val="20"/>
              </w:rPr>
              <w:t>$1</w:t>
            </w:r>
            <w:r>
              <w:rPr>
                <w:sz w:val="20"/>
              </w:rPr>
              <w:t>43</w:t>
            </w:r>
            <w:r w:rsidRPr="006638AA">
              <w:rPr>
                <w:sz w:val="20"/>
              </w:rPr>
              <w:t>.</w:t>
            </w:r>
            <w:r>
              <w:rPr>
                <w:sz w:val="20"/>
              </w:rPr>
              <w:t>08</w:t>
            </w:r>
          </w:p>
        </w:tc>
      </w:tr>
    </w:tbl>
    <w:p w:rsidR="0011031D"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u w:val="single"/>
        </w:rPr>
      </w:pPr>
    </w:p>
    <w:p w:rsidR="0011031D" w:rsidRPr="006638AA"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u w:val="single"/>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u w:val="single"/>
        </w:rPr>
      </w:pPr>
      <w:r w:rsidRPr="0086573B">
        <w:rPr>
          <w:szCs w:val="24"/>
        </w:rPr>
        <w:tab/>
        <w:t xml:space="preserve">The salary of a senior </w:t>
      </w:r>
      <w:r>
        <w:rPr>
          <w:szCs w:val="24"/>
        </w:rPr>
        <w:t>from the Senior Environmental Employment (</w:t>
      </w:r>
      <w:smartTag w:uri="urn:schemas-microsoft-com:office:smarttags" w:element="stockticker">
        <w:r>
          <w:rPr>
            <w:szCs w:val="24"/>
          </w:rPr>
          <w:t>SEE</w:t>
        </w:r>
      </w:smartTag>
      <w:r>
        <w:rPr>
          <w:szCs w:val="24"/>
        </w:rPr>
        <w:t xml:space="preserve">) Program </w:t>
      </w:r>
      <w:r w:rsidRPr="0086573B">
        <w:rPr>
          <w:szCs w:val="24"/>
        </w:rPr>
        <w:t>for clerical support is $</w:t>
      </w:r>
      <w:r>
        <w:rPr>
          <w:szCs w:val="24"/>
        </w:rPr>
        <w:t>13.81</w:t>
      </w:r>
      <w:r w:rsidRPr="0086573B">
        <w:rPr>
          <w:szCs w:val="24"/>
        </w:rPr>
        <w:t xml:space="preserve"> per hour plus approximately 150% increase for benefits, for a total of $</w:t>
      </w:r>
      <w:r>
        <w:rPr>
          <w:szCs w:val="24"/>
        </w:rPr>
        <w:t>20.72</w:t>
      </w:r>
      <w:r w:rsidRPr="0086573B">
        <w:rPr>
          <w:szCs w:val="24"/>
        </w:rPr>
        <w:t xml:space="preserve">.  </w:t>
      </w:r>
      <w:r>
        <w:rPr>
          <w:szCs w:val="24"/>
        </w:rPr>
        <w:t xml:space="preserve">EPA also pays a $2,151.83 administrative fee to Senior Services America, Inc., the organization from which our </w:t>
      </w:r>
      <w:smartTag w:uri="urn:schemas-microsoft-com:office:smarttags" w:element="stockticker">
        <w:r>
          <w:rPr>
            <w:szCs w:val="24"/>
          </w:rPr>
          <w:t>SEE</w:t>
        </w:r>
      </w:smartTag>
      <w:r>
        <w:rPr>
          <w:szCs w:val="24"/>
        </w:rPr>
        <w:t xml:space="preserve"> Employees come.  </w:t>
      </w:r>
      <w:r w:rsidRPr="0086573B">
        <w:rPr>
          <w:szCs w:val="24"/>
        </w:rPr>
        <w:t xml:space="preserve">This data was obtained from </w:t>
      </w:r>
      <w:r>
        <w:rPr>
          <w:szCs w:val="24"/>
        </w:rPr>
        <w:t>HDNEG's</w:t>
      </w:r>
      <w:r w:rsidRPr="0086573B">
        <w:rPr>
          <w:szCs w:val="24"/>
        </w:rPr>
        <w:t xml:space="preserve"> financial officer.</w:t>
      </w:r>
      <w:r w:rsidRPr="00944315">
        <w:rPr>
          <w:szCs w:val="24"/>
        </w:rPr>
        <w:t xml:space="preserve"> </w:t>
      </w:r>
      <w:r>
        <w:rPr>
          <w:szCs w:val="24"/>
        </w:rPr>
        <w:t xml:space="preserve">To calculate how much of that fee </w:t>
      </w:r>
      <w:r>
        <w:rPr>
          <w:szCs w:val="24"/>
        </w:rPr>
        <w:lastRenderedPageBreak/>
        <w:t xml:space="preserve">corresponds to this collection, the fee was divided by the number of hours the senior spends in this program and added to the hourly salary rate for a total of $24.38.  </w:t>
      </w:r>
    </w:p>
    <w:p w:rsidR="0011031D"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u w:val="single"/>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u w:val="single"/>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6(d)</w:t>
      </w:r>
      <w:r w:rsidRPr="0086573B">
        <w:rPr>
          <w:szCs w:val="24"/>
        </w:rPr>
        <w:tab/>
      </w:r>
      <w:r w:rsidRPr="00D67EF1">
        <w:rPr>
          <w:szCs w:val="24"/>
          <w:u w:val="single"/>
        </w:rPr>
        <w:t>Estimating the Respondent Universe and Total Burden and Costs</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In m</w:t>
      </w:r>
      <w:r>
        <w:rPr>
          <w:szCs w:val="24"/>
        </w:rPr>
        <w:t>odel year 2007, EPA received 111</w:t>
      </w:r>
      <w:r w:rsidRPr="0086573B">
        <w:rPr>
          <w:szCs w:val="24"/>
        </w:rPr>
        <w:t xml:space="preserve"> ce</w:t>
      </w:r>
      <w:r>
        <w:rPr>
          <w:szCs w:val="24"/>
        </w:rPr>
        <w:t xml:space="preserve">rtification applications from 12 </w:t>
      </w:r>
      <w:r w:rsidRPr="0086573B">
        <w:rPr>
          <w:szCs w:val="24"/>
        </w:rPr>
        <w:t xml:space="preserve">marine SI engine manufacturers. </w:t>
      </w:r>
      <w:r>
        <w:rPr>
          <w:szCs w:val="24"/>
        </w:rPr>
        <w:t xml:space="preserve"> </w:t>
      </w:r>
      <w:r w:rsidRPr="0086573B">
        <w:rPr>
          <w:szCs w:val="24"/>
        </w:rPr>
        <w:t xml:space="preserve">The number of marine SI applications has </w:t>
      </w:r>
      <w:r>
        <w:rPr>
          <w:szCs w:val="24"/>
        </w:rPr>
        <w:t>decreased significantly</w:t>
      </w:r>
      <w:r w:rsidR="00AD3094">
        <w:rPr>
          <w:szCs w:val="24"/>
        </w:rPr>
        <w:t xml:space="preserve"> since the last renewal</w:t>
      </w:r>
      <w:r w:rsidRPr="0086573B">
        <w:rPr>
          <w:szCs w:val="24"/>
        </w:rPr>
        <w:t xml:space="preserve">. </w:t>
      </w:r>
      <w:r>
        <w:rPr>
          <w:szCs w:val="24"/>
        </w:rPr>
        <w:t xml:space="preserve"> Most</w:t>
      </w:r>
      <w:r w:rsidRPr="008A2084">
        <w:rPr>
          <w:szCs w:val="24"/>
        </w:rPr>
        <w:t xml:space="preserve"> of the certification applications received (</w:t>
      </w:r>
      <w:r>
        <w:rPr>
          <w:szCs w:val="24"/>
        </w:rPr>
        <w:t>99</w:t>
      </w:r>
      <w:r w:rsidRPr="008A2084">
        <w:rPr>
          <w:szCs w:val="24"/>
        </w:rPr>
        <w:t xml:space="preserve"> out of </w:t>
      </w:r>
      <w:r>
        <w:rPr>
          <w:szCs w:val="24"/>
        </w:rPr>
        <w:t>111</w:t>
      </w:r>
      <w:r w:rsidRPr="008A2084">
        <w:rPr>
          <w:szCs w:val="24"/>
        </w:rPr>
        <w:t xml:space="preserve">) were </w:t>
      </w:r>
      <w:r>
        <w:rPr>
          <w:szCs w:val="24"/>
        </w:rPr>
        <w:t>"</w:t>
      </w:r>
      <w:r w:rsidRPr="008A2084">
        <w:rPr>
          <w:szCs w:val="24"/>
        </w:rPr>
        <w:t>carry-over</w:t>
      </w:r>
      <w:r>
        <w:rPr>
          <w:szCs w:val="24"/>
        </w:rPr>
        <w:t>"</w:t>
      </w:r>
      <w:r w:rsidRPr="008A2084">
        <w:rPr>
          <w:szCs w:val="24"/>
        </w:rPr>
        <w:t xml:space="preserve"> applications (see section 4(b) for details). </w:t>
      </w:r>
      <w:r>
        <w:rPr>
          <w:szCs w:val="24"/>
        </w:rPr>
        <w:t xml:space="preserve"> Therefore, only 12 applications represented new engine families, an average of one new engine family per respondent.</w:t>
      </w:r>
      <w:r w:rsidRPr="008A2084">
        <w:rPr>
          <w:szCs w:val="24"/>
        </w:rPr>
        <w:t xml:space="preserve"> Thirty running changes are submitted </w:t>
      </w:r>
      <w:r>
        <w:rPr>
          <w:szCs w:val="24"/>
        </w:rPr>
        <w:t>o</w:t>
      </w:r>
      <w:r w:rsidRPr="008A2084">
        <w:rPr>
          <w:szCs w:val="24"/>
        </w:rPr>
        <w:t>n average by 6 manufacturers.</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PLT requires manufacturers to test a sample of engines from each engine family.  The size of the sample is determined by a formula found at 90.506.  The maximum number of engines manufacturers need to test (per engine family per model year) is the lesser of 30 engines or one percent of the projected annual production [91.506(b</w:t>
      </w:r>
      <w:proofErr w:type="gramStart"/>
      <w:r w:rsidRPr="0086573B">
        <w:rPr>
          <w:szCs w:val="24"/>
        </w:rPr>
        <w:t>)(</w:t>
      </w:r>
      <w:proofErr w:type="gramEnd"/>
      <w:r w:rsidRPr="0086573B">
        <w:rPr>
          <w:szCs w:val="24"/>
        </w:rPr>
        <w:t xml:space="preserve">8)]. </w:t>
      </w:r>
      <w:r>
        <w:rPr>
          <w:szCs w:val="24"/>
        </w:rPr>
        <w:t xml:space="preserve"> </w:t>
      </w:r>
      <w:r w:rsidRPr="0086573B">
        <w:rPr>
          <w:szCs w:val="24"/>
        </w:rPr>
        <w:t xml:space="preserve">However, according to PLT data submitted by manufacturers, </w:t>
      </w:r>
      <w:proofErr w:type="gramStart"/>
      <w:r w:rsidRPr="0086573B">
        <w:rPr>
          <w:szCs w:val="24"/>
        </w:rPr>
        <w:t xml:space="preserve">an average of </w:t>
      </w:r>
      <w:r>
        <w:rPr>
          <w:szCs w:val="24"/>
        </w:rPr>
        <w:t>seven</w:t>
      </w:r>
      <w:r w:rsidRPr="0086573B">
        <w:rPr>
          <w:szCs w:val="24"/>
        </w:rPr>
        <w:t xml:space="preserve"> tests are</w:t>
      </w:r>
      <w:proofErr w:type="gramEnd"/>
      <w:r w:rsidRPr="0086573B">
        <w:rPr>
          <w:szCs w:val="24"/>
        </w:rPr>
        <w:t xml:space="preserve"> conducted per engine family per model year.  For many small families, though, the maximum testing burden is of just one test per model year (those with an annual projected production of less than 3,000).  </w:t>
      </w:r>
      <w:r>
        <w:rPr>
          <w:szCs w:val="24"/>
        </w:rPr>
        <w:t>T</w:t>
      </w:r>
      <w:r w:rsidRPr="0086573B">
        <w:rPr>
          <w:szCs w:val="24"/>
        </w:rPr>
        <w:t xml:space="preserve">he burden for carry over engine families is less than that for new engine families. </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ab/>
        <w:t>The In-use Testing Program re</w:t>
      </w:r>
      <w:r>
        <w:rPr>
          <w:szCs w:val="24"/>
        </w:rPr>
        <w:t xml:space="preserve">quires EPA to order testing of </w:t>
      </w:r>
      <w:r w:rsidRPr="0086573B">
        <w:rPr>
          <w:szCs w:val="24"/>
        </w:rPr>
        <w:t>up to 25 percent of each manufacturer</w:t>
      </w:r>
      <w:r>
        <w:rPr>
          <w:szCs w:val="24"/>
        </w:rPr>
        <w:t>'</w:t>
      </w:r>
      <w:r w:rsidRPr="0086573B">
        <w:rPr>
          <w:szCs w:val="24"/>
        </w:rPr>
        <w:t>s total number of certified engine families.  (For manufacturers with three or less engine families, one engine family can be selected, per 91</w:t>
      </w:r>
      <w:proofErr w:type="gramStart"/>
      <w:r w:rsidRPr="0086573B">
        <w:rPr>
          <w:szCs w:val="24"/>
        </w:rPr>
        <w:t>.(</w:t>
      </w:r>
      <w:proofErr w:type="gramEnd"/>
      <w:r w:rsidRPr="0086573B">
        <w:rPr>
          <w:szCs w:val="24"/>
        </w:rPr>
        <w:t>a)(1).)  In 200</w:t>
      </w:r>
      <w:r>
        <w:rPr>
          <w:szCs w:val="24"/>
        </w:rPr>
        <w:t>7</w:t>
      </w:r>
      <w:r w:rsidRPr="0086573B">
        <w:rPr>
          <w:szCs w:val="24"/>
        </w:rPr>
        <w:t xml:space="preserve">, EPA ordered testing of </w:t>
      </w:r>
      <w:r>
        <w:rPr>
          <w:szCs w:val="24"/>
        </w:rPr>
        <w:t>17</w:t>
      </w:r>
      <w:r w:rsidRPr="0086573B">
        <w:rPr>
          <w:szCs w:val="24"/>
        </w:rPr>
        <w:t xml:space="preserve"> engine families</w:t>
      </w:r>
      <w:r>
        <w:rPr>
          <w:szCs w:val="24"/>
        </w:rPr>
        <w:t xml:space="preserve"> from 9 manufacturers</w:t>
      </w:r>
      <w:r w:rsidRPr="0086573B">
        <w:rPr>
          <w:szCs w:val="24"/>
        </w:rPr>
        <w:t xml:space="preserve">, for an average of </w:t>
      </w:r>
      <w:r>
        <w:rPr>
          <w:szCs w:val="24"/>
        </w:rPr>
        <w:t>two</w:t>
      </w:r>
      <w:r w:rsidRPr="0086573B">
        <w:rPr>
          <w:szCs w:val="24"/>
        </w:rPr>
        <w:t xml:space="preserve"> engine famil</w:t>
      </w:r>
      <w:r>
        <w:rPr>
          <w:szCs w:val="24"/>
        </w:rPr>
        <w:t>ies</w:t>
      </w:r>
      <w:r w:rsidRPr="0086573B">
        <w:rPr>
          <w:szCs w:val="24"/>
        </w:rPr>
        <w:t xml:space="preserve"> per</w:t>
      </w:r>
      <w:r>
        <w:rPr>
          <w:szCs w:val="24"/>
        </w:rPr>
        <w:t xml:space="preserve"> respondent</w:t>
      </w:r>
      <w:r w:rsidRPr="0086573B">
        <w:rPr>
          <w:szCs w:val="24"/>
        </w:rPr>
        <w:t xml:space="preserve">.  A minimum of four in-use engines need to be tested, provided no engine fails.  </w:t>
      </w:r>
    </w:p>
    <w:p w:rsidR="0011031D"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ab/>
        <w:t xml:space="preserve">Tables 1 through 3 </w:t>
      </w:r>
      <w:r w:rsidRPr="00D84848">
        <w:t>i</w:t>
      </w:r>
      <w:r>
        <w:t xml:space="preserve">n Appendix 1 </w:t>
      </w:r>
      <w:r>
        <w:rPr>
          <w:szCs w:val="24"/>
        </w:rPr>
        <w:t>detail the burden hours and associated costs for this collection request.</w:t>
      </w:r>
    </w:p>
    <w:p w:rsidR="0011031D" w:rsidRPr="0086573B" w:rsidRDefault="00E36DCB"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br w:type="page"/>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 xml:space="preserve">6(e) </w:t>
      </w:r>
      <w:r>
        <w:rPr>
          <w:szCs w:val="24"/>
        </w:rPr>
        <w:tab/>
      </w:r>
      <w:r w:rsidRPr="00E10E0E">
        <w:rPr>
          <w:szCs w:val="24"/>
          <w:u w:val="single"/>
        </w:rPr>
        <w:t>Bottom Line Burden Hours and Cost Tables</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CC23C4"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CC23C4">
        <w:rPr>
          <w:iCs/>
          <w:szCs w:val="24"/>
        </w:rPr>
        <w:t>(i) Respondent Tally</w:t>
      </w:r>
      <w:r w:rsidRPr="00CC23C4">
        <w:rPr>
          <w:szCs w:val="24"/>
        </w:rPr>
        <w:t xml:space="preserve"> </w:t>
      </w:r>
    </w:p>
    <w:p w:rsidR="0011031D"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Cs w:val="24"/>
        </w:rPr>
      </w:pPr>
      <w:r w:rsidRPr="0086573B">
        <w:rPr>
          <w:b/>
          <w:bCs/>
          <w:szCs w:val="24"/>
        </w:rPr>
        <w:t xml:space="preserve">Table </w:t>
      </w:r>
      <w:r w:rsidR="00605C5F">
        <w:rPr>
          <w:b/>
          <w:bCs/>
          <w:szCs w:val="24"/>
        </w:rPr>
        <w:t>9</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sidRPr="0086573B">
        <w:rPr>
          <w:b/>
          <w:bCs/>
          <w:szCs w:val="24"/>
        </w:rPr>
        <w:t>Tot</w:t>
      </w:r>
      <w:r>
        <w:rPr>
          <w:b/>
          <w:bCs/>
          <w:szCs w:val="24"/>
        </w:rPr>
        <w:t>al Estimated Respondent Burden a</w:t>
      </w:r>
      <w:r w:rsidRPr="0086573B">
        <w:rPr>
          <w:b/>
          <w:bCs/>
          <w:szCs w:val="24"/>
        </w:rPr>
        <w:t>nd Cost Summary</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bl>
      <w:tblPr>
        <w:tblW w:w="9480" w:type="dxa"/>
        <w:jc w:val="center"/>
        <w:tblLayout w:type="fixed"/>
        <w:tblCellMar>
          <w:top w:w="72" w:type="dxa"/>
          <w:left w:w="72" w:type="dxa"/>
          <w:bottom w:w="72" w:type="dxa"/>
          <w:right w:w="72" w:type="dxa"/>
        </w:tblCellMar>
        <w:tblLook w:val="0000"/>
      </w:tblPr>
      <w:tblGrid>
        <w:gridCol w:w="1350"/>
        <w:gridCol w:w="1530"/>
        <w:gridCol w:w="1200"/>
        <w:gridCol w:w="840"/>
        <w:gridCol w:w="1200"/>
        <w:gridCol w:w="1110"/>
        <w:gridCol w:w="1050"/>
        <w:gridCol w:w="1200"/>
      </w:tblGrid>
      <w:tr w:rsidR="0011031D" w:rsidRPr="00E55E43" w:rsidTr="0011031D">
        <w:trPr>
          <w:cantSplit/>
          <w:jc w:val="center"/>
        </w:trPr>
        <w:tc>
          <w:tcPr>
            <w:tcW w:w="1350" w:type="dxa"/>
            <w:tcBorders>
              <w:top w:val="single" w:sz="6" w:space="0" w:color="000000"/>
              <w:left w:val="single" w:sz="6" w:space="0" w:color="000000"/>
              <w:bottom w:val="single" w:sz="6" w:space="0" w:color="000000"/>
              <w:right w:val="nil"/>
            </w:tcBorders>
            <w:shd w:val="clear" w:color="auto" w:fill="E6E6E6"/>
            <w:vAlign w:val="bottom"/>
          </w:tcPr>
          <w:p w:rsidR="0011031D" w:rsidRPr="00E55E43" w:rsidRDefault="0011031D" w:rsidP="0011031D">
            <w:pPr>
              <w:numPr>
                <w:ilvl w:val="12"/>
                <w:numId w:val="0"/>
              </w:numPr>
              <w:tabs>
                <w:tab w:val="left" w:pos="-1080"/>
                <w:tab w:val="left" w:pos="-720"/>
                <w:tab w:val="left" w:pos="0"/>
                <w:tab w:val="left" w:pos="720"/>
              </w:tabs>
              <w:jc w:val="center"/>
              <w:rPr>
                <w:b/>
                <w:sz w:val="22"/>
                <w:szCs w:val="22"/>
              </w:rPr>
            </w:pPr>
            <w:r w:rsidRPr="00E55E43">
              <w:rPr>
                <w:b/>
                <w:sz w:val="22"/>
                <w:szCs w:val="22"/>
              </w:rPr>
              <w:t>Program</w:t>
            </w:r>
          </w:p>
        </w:tc>
        <w:tc>
          <w:tcPr>
            <w:tcW w:w="1530" w:type="dxa"/>
            <w:tcBorders>
              <w:top w:val="single" w:sz="6" w:space="0" w:color="000000"/>
              <w:left w:val="single" w:sz="6" w:space="0" w:color="000000"/>
              <w:bottom w:val="single" w:sz="6" w:space="0" w:color="000000"/>
              <w:right w:val="nil"/>
            </w:tcBorders>
            <w:shd w:val="clear" w:color="auto" w:fill="E6E6E6"/>
            <w:vAlign w:val="bottom"/>
          </w:tcPr>
          <w:p w:rsidR="0011031D" w:rsidRPr="00E55E43" w:rsidRDefault="0011031D" w:rsidP="0011031D">
            <w:pPr>
              <w:numPr>
                <w:ilvl w:val="12"/>
                <w:numId w:val="0"/>
              </w:numPr>
              <w:tabs>
                <w:tab w:val="left" w:pos="-1080"/>
                <w:tab w:val="left" w:pos="-720"/>
                <w:tab w:val="left" w:pos="0"/>
                <w:tab w:val="left" w:pos="720"/>
              </w:tabs>
              <w:jc w:val="center"/>
              <w:rPr>
                <w:b/>
                <w:sz w:val="22"/>
                <w:szCs w:val="22"/>
              </w:rPr>
            </w:pPr>
            <w:r w:rsidRPr="00E55E43">
              <w:rPr>
                <w:b/>
                <w:sz w:val="22"/>
                <w:szCs w:val="22"/>
              </w:rPr>
              <w:t>Number of Respondents</w:t>
            </w:r>
          </w:p>
        </w:tc>
        <w:tc>
          <w:tcPr>
            <w:tcW w:w="1200" w:type="dxa"/>
            <w:tcBorders>
              <w:top w:val="single" w:sz="6" w:space="0" w:color="000000"/>
              <w:left w:val="single" w:sz="6" w:space="0" w:color="000000"/>
              <w:bottom w:val="single" w:sz="6" w:space="0" w:color="000000"/>
              <w:right w:val="nil"/>
            </w:tcBorders>
            <w:shd w:val="clear" w:color="auto" w:fill="E6E6E6"/>
            <w:vAlign w:val="bottom"/>
          </w:tcPr>
          <w:p w:rsidR="0011031D" w:rsidRPr="00E55E43" w:rsidRDefault="0011031D" w:rsidP="0011031D">
            <w:pPr>
              <w:numPr>
                <w:ilvl w:val="12"/>
                <w:numId w:val="0"/>
              </w:numPr>
              <w:tabs>
                <w:tab w:val="left" w:pos="-1080"/>
                <w:tab w:val="left" w:pos="-720"/>
                <w:tab w:val="left" w:pos="0"/>
                <w:tab w:val="left" w:pos="720"/>
              </w:tabs>
              <w:jc w:val="center"/>
              <w:rPr>
                <w:b/>
                <w:sz w:val="22"/>
                <w:szCs w:val="22"/>
              </w:rPr>
            </w:pPr>
            <w:r w:rsidRPr="00E55E43">
              <w:rPr>
                <w:b/>
                <w:sz w:val="22"/>
                <w:szCs w:val="22"/>
              </w:rPr>
              <w:t>Number of Activities</w:t>
            </w:r>
          </w:p>
        </w:tc>
        <w:tc>
          <w:tcPr>
            <w:tcW w:w="840" w:type="dxa"/>
            <w:tcBorders>
              <w:top w:val="single" w:sz="6" w:space="0" w:color="000000"/>
              <w:left w:val="single" w:sz="6" w:space="0" w:color="000000"/>
              <w:bottom w:val="single" w:sz="6" w:space="0" w:color="000000"/>
              <w:right w:val="nil"/>
            </w:tcBorders>
            <w:shd w:val="clear" w:color="auto" w:fill="E6E6E6"/>
            <w:vAlign w:val="bottom"/>
          </w:tcPr>
          <w:p w:rsidR="0011031D" w:rsidRPr="00E55E43" w:rsidRDefault="0011031D" w:rsidP="0011031D">
            <w:pPr>
              <w:numPr>
                <w:ilvl w:val="12"/>
                <w:numId w:val="0"/>
              </w:numPr>
              <w:tabs>
                <w:tab w:val="left" w:pos="-1080"/>
                <w:tab w:val="left" w:pos="-720"/>
                <w:tab w:val="left" w:pos="0"/>
                <w:tab w:val="left" w:pos="720"/>
              </w:tabs>
              <w:jc w:val="center"/>
              <w:rPr>
                <w:b/>
                <w:sz w:val="22"/>
                <w:szCs w:val="22"/>
              </w:rPr>
            </w:pPr>
            <w:r w:rsidRPr="00E55E43">
              <w:rPr>
                <w:b/>
                <w:sz w:val="22"/>
                <w:szCs w:val="22"/>
              </w:rPr>
              <w:t>Total Hours Per Year</w:t>
            </w:r>
          </w:p>
        </w:tc>
        <w:tc>
          <w:tcPr>
            <w:tcW w:w="1200" w:type="dxa"/>
            <w:tcBorders>
              <w:top w:val="single" w:sz="6" w:space="0" w:color="000000"/>
              <w:left w:val="single" w:sz="6" w:space="0" w:color="000000"/>
              <w:bottom w:val="single" w:sz="6" w:space="0" w:color="000000"/>
              <w:right w:val="nil"/>
            </w:tcBorders>
            <w:shd w:val="clear" w:color="auto" w:fill="E6E6E6"/>
            <w:vAlign w:val="bottom"/>
          </w:tcPr>
          <w:p w:rsidR="0011031D" w:rsidRPr="00E55E43" w:rsidRDefault="0011031D" w:rsidP="0011031D">
            <w:pPr>
              <w:numPr>
                <w:ilvl w:val="12"/>
                <w:numId w:val="0"/>
              </w:numPr>
              <w:tabs>
                <w:tab w:val="left" w:pos="-1080"/>
                <w:tab w:val="left" w:pos="-720"/>
                <w:tab w:val="left" w:pos="0"/>
                <w:tab w:val="left" w:pos="720"/>
                <w:tab w:val="left" w:pos="1440"/>
              </w:tabs>
              <w:jc w:val="center"/>
              <w:rPr>
                <w:b/>
                <w:sz w:val="22"/>
                <w:szCs w:val="22"/>
              </w:rPr>
            </w:pPr>
            <w:r w:rsidRPr="00E55E43">
              <w:rPr>
                <w:b/>
                <w:sz w:val="22"/>
                <w:szCs w:val="22"/>
              </w:rPr>
              <w:t>Total Labor Cost Per Year</w:t>
            </w:r>
          </w:p>
        </w:tc>
        <w:tc>
          <w:tcPr>
            <w:tcW w:w="1110" w:type="dxa"/>
            <w:tcBorders>
              <w:top w:val="single" w:sz="6" w:space="0" w:color="000000"/>
              <w:left w:val="single" w:sz="6" w:space="0" w:color="000000"/>
              <w:bottom w:val="single" w:sz="6" w:space="0" w:color="000000"/>
              <w:right w:val="nil"/>
            </w:tcBorders>
            <w:shd w:val="clear" w:color="auto" w:fill="E6E6E6"/>
            <w:vAlign w:val="bottom"/>
          </w:tcPr>
          <w:p w:rsidR="0011031D" w:rsidRPr="00E55E43" w:rsidRDefault="0011031D" w:rsidP="0011031D">
            <w:pPr>
              <w:numPr>
                <w:ilvl w:val="12"/>
                <w:numId w:val="0"/>
              </w:numPr>
              <w:tabs>
                <w:tab w:val="left" w:pos="-1080"/>
                <w:tab w:val="left" w:pos="-720"/>
                <w:tab w:val="left" w:pos="0"/>
                <w:tab w:val="left" w:pos="720"/>
              </w:tabs>
              <w:jc w:val="center"/>
              <w:rPr>
                <w:b/>
                <w:sz w:val="22"/>
                <w:szCs w:val="22"/>
              </w:rPr>
            </w:pPr>
            <w:r w:rsidRPr="00E55E43">
              <w:rPr>
                <w:b/>
                <w:sz w:val="22"/>
                <w:szCs w:val="22"/>
              </w:rPr>
              <w:t>Total Annual Capital Costs</w:t>
            </w:r>
          </w:p>
        </w:tc>
        <w:tc>
          <w:tcPr>
            <w:tcW w:w="1050" w:type="dxa"/>
            <w:tcBorders>
              <w:top w:val="single" w:sz="6" w:space="0" w:color="000000"/>
              <w:left w:val="single" w:sz="6" w:space="0" w:color="000000"/>
              <w:bottom w:val="single" w:sz="6" w:space="0" w:color="000000"/>
              <w:right w:val="nil"/>
            </w:tcBorders>
            <w:shd w:val="clear" w:color="auto" w:fill="E6E6E6"/>
            <w:vAlign w:val="bottom"/>
          </w:tcPr>
          <w:p w:rsidR="0011031D" w:rsidRPr="00E55E43" w:rsidRDefault="0011031D" w:rsidP="0011031D">
            <w:pPr>
              <w:numPr>
                <w:ilvl w:val="12"/>
                <w:numId w:val="0"/>
              </w:numPr>
              <w:tabs>
                <w:tab w:val="left" w:pos="-1080"/>
                <w:tab w:val="left" w:pos="-720"/>
                <w:tab w:val="left" w:pos="0"/>
                <w:tab w:val="left" w:pos="720"/>
                <w:tab w:val="left" w:pos="1440"/>
              </w:tabs>
              <w:jc w:val="center"/>
              <w:rPr>
                <w:b/>
                <w:sz w:val="22"/>
                <w:szCs w:val="22"/>
              </w:rPr>
            </w:pPr>
            <w:r w:rsidRPr="00E55E43">
              <w:rPr>
                <w:b/>
                <w:sz w:val="22"/>
                <w:szCs w:val="22"/>
              </w:rPr>
              <w:t>Total Annual O&amp;M Costs</w:t>
            </w:r>
          </w:p>
        </w:tc>
        <w:tc>
          <w:tcPr>
            <w:tcW w:w="1200" w:type="dxa"/>
            <w:tcBorders>
              <w:top w:val="single" w:sz="6" w:space="0" w:color="000000"/>
              <w:left w:val="single" w:sz="6" w:space="0" w:color="000000"/>
              <w:bottom w:val="single" w:sz="6" w:space="0" w:color="000000"/>
              <w:right w:val="single" w:sz="6" w:space="0" w:color="000000"/>
            </w:tcBorders>
            <w:shd w:val="clear" w:color="auto" w:fill="E6E6E6"/>
            <w:vAlign w:val="bottom"/>
          </w:tcPr>
          <w:p w:rsidR="0011031D" w:rsidRPr="00E55E43" w:rsidRDefault="0011031D" w:rsidP="0011031D">
            <w:pPr>
              <w:numPr>
                <w:ilvl w:val="12"/>
                <w:numId w:val="0"/>
              </w:numPr>
              <w:tabs>
                <w:tab w:val="left" w:pos="-1080"/>
                <w:tab w:val="left" w:pos="-720"/>
                <w:tab w:val="left" w:pos="0"/>
                <w:tab w:val="left" w:pos="720"/>
                <w:tab w:val="left" w:pos="1440"/>
              </w:tabs>
              <w:jc w:val="center"/>
              <w:rPr>
                <w:b/>
                <w:sz w:val="22"/>
                <w:szCs w:val="22"/>
              </w:rPr>
            </w:pPr>
            <w:r w:rsidRPr="00E55E43">
              <w:rPr>
                <w:b/>
                <w:sz w:val="22"/>
                <w:szCs w:val="22"/>
              </w:rPr>
              <w:t>Total Costs</w:t>
            </w:r>
          </w:p>
        </w:tc>
      </w:tr>
      <w:tr w:rsidR="0011031D" w:rsidRPr="0086573B" w:rsidTr="0011031D">
        <w:trPr>
          <w:cantSplit/>
          <w:jc w:val="center"/>
        </w:trPr>
        <w:tc>
          <w:tcPr>
            <w:tcW w:w="1350" w:type="dxa"/>
            <w:tcBorders>
              <w:top w:val="single" w:sz="6" w:space="0" w:color="000000"/>
              <w:left w:val="single" w:sz="6" w:space="0" w:color="000000"/>
              <w:bottom w:val="nil"/>
              <w:right w:val="nil"/>
            </w:tcBorders>
            <w:vAlign w:val="bottom"/>
          </w:tcPr>
          <w:p w:rsidR="0011031D" w:rsidRPr="00C60C7A" w:rsidRDefault="0011031D" w:rsidP="0011031D">
            <w:pPr>
              <w:numPr>
                <w:ilvl w:val="12"/>
                <w:numId w:val="0"/>
              </w:numPr>
              <w:tabs>
                <w:tab w:val="left" w:pos="-1080"/>
                <w:tab w:val="left" w:pos="-720"/>
                <w:tab w:val="left" w:pos="0"/>
                <w:tab w:val="left" w:pos="720"/>
              </w:tabs>
              <w:rPr>
                <w:sz w:val="20"/>
              </w:rPr>
            </w:pPr>
            <w:r>
              <w:rPr>
                <w:sz w:val="20"/>
              </w:rPr>
              <w:t xml:space="preserve">Cert &amp; </w:t>
            </w:r>
            <w:r w:rsidRPr="00586C82">
              <w:rPr>
                <w:sz w:val="20"/>
              </w:rPr>
              <w:t>AB&amp;T</w:t>
            </w:r>
          </w:p>
        </w:tc>
        <w:tc>
          <w:tcPr>
            <w:tcW w:w="1530" w:type="dxa"/>
            <w:tcBorders>
              <w:top w:val="single" w:sz="6" w:space="0" w:color="000000"/>
              <w:left w:val="single" w:sz="6" w:space="0" w:color="000000"/>
              <w:bottom w:val="nil"/>
              <w:right w:val="nil"/>
            </w:tcBorders>
            <w:vAlign w:val="bottom"/>
          </w:tcPr>
          <w:p w:rsidR="0011031D" w:rsidRPr="00C60C7A" w:rsidRDefault="0011031D" w:rsidP="0011031D">
            <w:pPr>
              <w:numPr>
                <w:ilvl w:val="12"/>
                <w:numId w:val="0"/>
              </w:numPr>
              <w:tabs>
                <w:tab w:val="left" w:pos="-1080"/>
                <w:tab w:val="left" w:pos="-720"/>
                <w:tab w:val="left" w:pos="0"/>
                <w:tab w:val="left" w:pos="720"/>
              </w:tabs>
              <w:jc w:val="center"/>
              <w:rPr>
                <w:sz w:val="20"/>
              </w:rPr>
            </w:pPr>
            <w:r>
              <w:rPr>
                <w:sz w:val="20"/>
              </w:rPr>
              <w:t>12</w:t>
            </w:r>
          </w:p>
        </w:tc>
        <w:tc>
          <w:tcPr>
            <w:tcW w:w="1200" w:type="dxa"/>
            <w:tcBorders>
              <w:top w:val="single" w:sz="6" w:space="0" w:color="000000"/>
              <w:left w:val="single" w:sz="6" w:space="0" w:color="000000"/>
              <w:bottom w:val="nil"/>
              <w:right w:val="nil"/>
            </w:tcBorders>
            <w:vAlign w:val="bottom"/>
          </w:tcPr>
          <w:p w:rsidR="0011031D" w:rsidRPr="00C60C7A" w:rsidRDefault="0011031D" w:rsidP="0011031D">
            <w:pPr>
              <w:numPr>
                <w:ilvl w:val="12"/>
                <w:numId w:val="0"/>
              </w:numPr>
              <w:tabs>
                <w:tab w:val="left" w:pos="-1080"/>
                <w:tab w:val="left" w:pos="-720"/>
                <w:tab w:val="left" w:pos="0"/>
                <w:tab w:val="left" w:pos="720"/>
              </w:tabs>
              <w:jc w:val="center"/>
              <w:rPr>
                <w:sz w:val="20"/>
              </w:rPr>
            </w:pPr>
            <w:r w:rsidRPr="00C60C7A">
              <w:rPr>
                <w:sz w:val="20"/>
              </w:rPr>
              <w:t>14</w:t>
            </w:r>
          </w:p>
        </w:tc>
        <w:tc>
          <w:tcPr>
            <w:tcW w:w="840" w:type="dxa"/>
            <w:tcBorders>
              <w:top w:val="single" w:sz="6" w:space="0" w:color="000000"/>
              <w:left w:val="single" w:sz="6" w:space="0" w:color="000000"/>
              <w:bottom w:val="nil"/>
              <w:right w:val="nil"/>
            </w:tcBorders>
            <w:vAlign w:val="bottom"/>
          </w:tcPr>
          <w:p w:rsidR="0011031D" w:rsidRPr="00C60C7A" w:rsidRDefault="0011031D" w:rsidP="0011031D">
            <w:pPr>
              <w:numPr>
                <w:ilvl w:val="12"/>
                <w:numId w:val="0"/>
              </w:numPr>
              <w:tabs>
                <w:tab w:val="left" w:pos="-1080"/>
                <w:tab w:val="left" w:pos="-720"/>
                <w:tab w:val="left" w:pos="0"/>
                <w:tab w:val="left" w:pos="720"/>
              </w:tabs>
              <w:jc w:val="right"/>
              <w:rPr>
                <w:sz w:val="20"/>
              </w:rPr>
            </w:pPr>
            <w:r>
              <w:rPr>
                <w:sz w:val="20"/>
              </w:rPr>
              <w:t>5,067</w:t>
            </w:r>
          </w:p>
        </w:tc>
        <w:tc>
          <w:tcPr>
            <w:tcW w:w="1200" w:type="dxa"/>
            <w:tcBorders>
              <w:top w:val="single" w:sz="6" w:space="0" w:color="000000"/>
              <w:left w:val="single" w:sz="6" w:space="0" w:color="000000"/>
              <w:bottom w:val="nil"/>
              <w:right w:val="nil"/>
            </w:tcBorders>
            <w:vAlign w:val="bottom"/>
          </w:tcPr>
          <w:p w:rsidR="0011031D" w:rsidRPr="00C60C7A" w:rsidRDefault="0011031D" w:rsidP="0011031D">
            <w:pPr>
              <w:numPr>
                <w:ilvl w:val="12"/>
                <w:numId w:val="0"/>
              </w:numPr>
              <w:tabs>
                <w:tab w:val="left" w:pos="-1080"/>
                <w:tab w:val="left" w:pos="-720"/>
                <w:tab w:val="left" w:pos="0"/>
                <w:tab w:val="left" w:pos="720"/>
                <w:tab w:val="left" w:pos="1440"/>
              </w:tabs>
              <w:jc w:val="right"/>
              <w:rPr>
                <w:sz w:val="20"/>
              </w:rPr>
            </w:pPr>
            <w:r w:rsidRPr="00C60C7A">
              <w:rPr>
                <w:sz w:val="20"/>
              </w:rPr>
              <w:t>$</w:t>
            </w:r>
            <w:r>
              <w:rPr>
                <w:sz w:val="20"/>
              </w:rPr>
              <w:t>328,617</w:t>
            </w:r>
          </w:p>
        </w:tc>
        <w:tc>
          <w:tcPr>
            <w:tcW w:w="1110" w:type="dxa"/>
            <w:tcBorders>
              <w:top w:val="single" w:sz="6" w:space="0" w:color="000000"/>
              <w:left w:val="single" w:sz="6" w:space="0" w:color="000000"/>
              <w:bottom w:val="nil"/>
              <w:right w:val="nil"/>
            </w:tcBorders>
            <w:vAlign w:val="bottom"/>
          </w:tcPr>
          <w:p w:rsidR="0011031D" w:rsidRPr="00C60C7A" w:rsidRDefault="0011031D" w:rsidP="0011031D">
            <w:pPr>
              <w:numPr>
                <w:ilvl w:val="12"/>
                <w:numId w:val="0"/>
              </w:numPr>
              <w:tabs>
                <w:tab w:val="left" w:pos="-1080"/>
                <w:tab w:val="left" w:pos="-720"/>
                <w:tab w:val="left" w:pos="0"/>
                <w:tab w:val="left" w:pos="720"/>
              </w:tabs>
              <w:jc w:val="center"/>
              <w:rPr>
                <w:sz w:val="20"/>
              </w:rPr>
            </w:pPr>
            <w:r w:rsidRPr="00C60C7A">
              <w:rPr>
                <w:sz w:val="20"/>
              </w:rPr>
              <w:t>0</w:t>
            </w:r>
          </w:p>
        </w:tc>
        <w:tc>
          <w:tcPr>
            <w:tcW w:w="1050" w:type="dxa"/>
            <w:tcBorders>
              <w:top w:val="single" w:sz="6" w:space="0" w:color="000000"/>
              <w:left w:val="single" w:sz="6" w:space="0" w:color="000000"/>
              <w:bottom w:val="nil"/>
              <w:right w:val="nil"/>
            </w:tcBorders>
            <w:vAlign w:val="bottom"/>
          </w:tcPr>
          <w:p w:rsidR="0011031D" w:rsidRPr="00C60C7A" w:rsidRDefault="0011031D" w:rsidP="0011031D">
            <w:pPr>
              <w:numPr>
                <w:ilvl w:val="12"/>
                <w:numId w:val="0"/>
              </w:numPr>
              <w:tabs>
                <w:tab w:val="left" w:pos="-1080"/>
                <w:tab w:val="left" w:pos="-720"/>
                <w:tab w:val="left" w:pos="0"/>
                <w:tab w:val="left" w:pos="720"/>
                <w:tab w:val="left" w:pos="1440"/>
              </w:tabs>
              <w:jc w:val="right"/>
              <w:rPr>
                <w:sz w:val="20"/>
              </w:rPr>
            </w:pPr>
            <w:r w:rsidRPr="00C60C7A">
              <w:rPr>
                <w:sz w:val="20"/>
              </w:rPr>
              <w:t>$144</w:t>
            </w:r>
            <w:r>
              <w:rPr>
                <w:sz w:val="20"/>
              </w:rPr>
              <w:t>,483</w:t>
            </w:r>
          </w:p>
        </w:tc>
        <w:tc>
          <w:tcPr>
            <w:tcW w:w="1200" w:type="dxa"/>
            <w:tcBorders>
              <w:top w:val="single" w:sz="6" w:space="0" w:color="000000"/>
              <w:left w:val="single" w:sz="6" w:space="0" w:color="000000"/>
              <w:bottom w:val="nil"/>
              <w:right w:val="single" w:sz="6" w:space="0" w:color="000000"/>
            </w:tcBorders>
            <w:vAlign w:val="bottom"/>
          </w:tcPr>
          <w:p w:rsidR="0011031D" w:rsidRPr="00C60C7A" w:rsidRDefault="0011031D" w:rsidP="0011031D">
            <w:pPr>
              <w:numPr>
                <w:ilvl w:val="12"/>
                <w:numId w:val="0"/>
              </w:numPr>
              <w:tabs>
                <w:tab w:val="left" w:pos="-1080"/>
                <w:tab w:val="left" w:pos="-720"/>
                <w:tab w:val="left" w:pos="0"/>
                <w:tab w:val="left" w:pos="720"/>
                <w:tab w:val="left" w:pos="1440"/>
              </w:tabs>
              <w:jc w:val="right"/>
              <w:rPr>
                <w:sz w:val="20"/>
              </w:rPr>
            </w:pPr>
            <w:r w:rsidRPr="00C60C7A">
              <w:rPr>
                <w:sz w:val="20"/>
              </w:rPr>
              <w:t>$</w:t>
            </w:r>
            <w:r>
              <w:rPr>
                <w:sz w:val="20"/>
              </w:rPr>
              <w:t>473,100</w:t>
            </w:r>
          </w:p>
        </w:tc>
      </w:tr>
      <w:tr w:rsidR="0011031D" w:rsidRPr="0086573B" w:rsidTr="0011031D">
        <w:trPr>
          <w:cantSplit/>
          <w:jc w:val="center"/>
        </w:trPr>
        <w:tc>
          <w:tcPr>
            <w:tcW w:w="1350" w:type="dxa"/>
            <w:tcBorders>
              <w:top w:val="single" w:sz="6" w:space="0" w:color="000000"/>
              <w:left w:val="single" w:sz="6" w:space="0" w:color="000000"/>
              <w:bottom w:val="nil"/>
              <w:right w:val="nil"/>
            </w:tcBorders>
            <w:vAlign w:val="bottom"/>
          </w:tcPr>
          <w:p w:rsidR="0011031D" w:rsidRPr="00C60C7A" w:rsidRDefault="0011031D" w:rsidP="0011031D">
            <w:pPr>
              <w:numPr>
                <w:ilvl w:val="12"/>
                <w:numId w:val="0"/>
              </w:numPr>
              <w:tabs>
                <w:tab w:val="left" w:pos="-1080"/>
                <w:tab w:val="left" w:pos="-720"/>
                <w:tab w:val="left" w:pos="0"/>
                <w:tab w:val="left" w:pos="720"/>
              </w:tabs>
              <w:rPr>
                <w:sz w:val="20"/>
              </w:rPr>
            </w:pPr>
            <w:r w:rsidRPr="00C60C7A">
              <w:rPr>
                <w:sz w:val="20"/>
              </w:rPr>
              <w:t>PLT</w:t>
            </w:r>
          </w:p>
        </w:tc>
        <w:tc>
          <w:tcPr>
            <w:tcW w:w="1530" w:type="dxa"/>
            <w:tcBorders>
              <w:top w:val="single" w:sz="6" w:space="0" w:color="000000"/>
              <w:left w:val="single" w:sz="6" w:space="0" w:color="000000"/>
              <w:bottom w:val="nil"/>
              <w:right w:val="nil"/>
            </w:tcBorders>
            <w:vAlign w:val="bottom"/>
          </w:tcPr>
          <w:p w:rsidR="0011031D" w:rsidRPr="00C60C7A" w:rsidRDefault="0011031D" w:rsidP="0011031D">
            <w:pPr>
              <w:numPr>
                <w:ilvl w:val="12"/>
                <w:numId w:val="0"/>
              </w:numPr>
              <w:tabs>
                <w:tab w:val="left" w:pos="-1080"/>
                <w:tab w:val="left" w:pos="-720"/>
                <w:tab w:val="left" w:pos="0"/>
                <w:tab w:val="left" w:pos="720"/>
              </w:tabs>
              <w:jc w:val="center"/>
              <w:rPr>
                <w:sz w:val="20"/>
              </w:rPr>
            </w:pPr>
            <w:r>
              <w:rPr>
                <w:sz w:val="20"/>
              </w:rPr>
              <w:t>12</w:t>
            </w:r>
          </w:p>
        </w:tc>
        <w:tc>
          <w:tcPr>
            <w:tcW w:w="1200" w:type="dxa"/>
            <w:tcBorders>
              <w:top w:val="single" w:sz="6" w:space="0" w:color="000000"/>
              <w:left w:val="single" w:sz="6" w:space="0" w:color="000000"/>
              <w:bottom w:val="nil"/>
              <w:right w:val="nil"/>
            </w:tcBorders>
            <w:vAlign w:val="bottom"/>
          </w:tcPr>
          <w:p w:rsidR="0011031D" w:rsidRPr="00C60C7A" w:rsidRDefault="0011031D" w:rsidP="0011031D">
            <w:pPr>
              <w:numPr>
                <w:ilvl w:val="12"/>
                <w:numId w:val="0"/>
              </w:numPr>
              <w:tabs>
                <w:tab w:val="left" w:pos="-1080"/>
                <w:tab w:val="left" w:pos="-720"/>
                <w:tab w:val="left" w:pos="0"/>
                <w:tab w:val="left" w:pos="720"/>
              </w:tabs>
              <w:jc w:val="center"/>
              <w:rPr>
                <w:sz w:val="20"/>
              </w:rPr>
            </w:pPr>
            <w:r w:rsidRPr="00C60C7A">
              <w:rPr>
                <w:sz w:val="20"/>
              </w:rPr>
              <w:t>12</w:t>
            </w:r>
          </w:p>
        </w:tc>
        <w:tc>
          <w:tcPr>
            <w:tcW w:w="840" w:type="dxa"/>
            <w:tcBorders>
              <w:top w:val="single" w:sz="6" w:space="0" w:color="000000"/>
              <w:left w:val="single" w:sz="6" w:space="0" w:color="000000"/>
              <w:bottom w:val="nil"/>
              <w:right w:val="nil"/>
            </w:tcBorders>
            <w:vAlign w:val="bottom"/>
          </w:tcPr>
          <w:p w:rsidR="0011031D" w:rsidRPr="00C60C7A" w:rsidRDefault="0011031D" w:rsidP="0011031D">
            <w:pPr>
              <w:numPr>
                <w:ilvl w:val="12"/>
                <w:numId w:val="0"/>
              </w:numPr>
              <w:tabs>
                <w:tab w:val="left" w:pos="-1080"/>
                <w:tab w:val="left" w:pos="-720"/>
                <w:tab w:val="left" w:pos="0"/>
                <w:tab w:val="left" w:pos="720"/>
              </w:tabs>
              <w:jc w:val="right"/>
              <w:rPr>
                <w:sz w:val="20"/>
              </w:rPr>
            </w:pPr>
            <w:r>
              <w:rPr>
                <w:sz w:val="20"/>
              </w:rPr>
              <w:t>6,272</w:t>
            </w:r>
          </w:p>
        </w:tc>
        <w:tc>
          <w:tcPr>
            <w:tcW w:w="1200" w:type="dxa"/>
            <w:tcBorders>
              <w:top w:val="single" w:sz="6" w:space="0" w:color="000000"/>
              <w:left w:val="single" w:sz="6" w:space="0" w:color="000000"/>
              <w:bottom w:val="nil"/>
              <w:right w:val="nil"/>
            </w:tcBorders>
            <w:vAlign w:val="bottom"/>
          </w:tcPr>
          <w:p w:rsidR="0011031D" w:rsidRPr="0039302C" w:rsidRDefault="0011031D" w:rsidP="0011031D">
            <w:pPr>
              <w:numPr>
                <w:ilvl w:val="12"/>
                <w:numId w:val="0"/>
              </w:numPr>
              <w:tabs>
                <w:tab w:val="left" w:pos="-1080"/>
                <w:tab w:val="left" w:pos="-720"/>
                <w:tab w:val="left" w:pos="0"/>
                <w:tab w:val="left" w:pos="720"/>
                <w:tab w:val="left" w:pos="1440"/>
              </w:tabs>
              <w:jc w:val="right"/>
              <w:rPr>
                <w:sz w:val="20"/>
              </w:rPr>
            </w:pPr>
            <w:r>
              <w:rPr>
                <w:sz w:val="20"/>
              </w:rPr>
              <w:t>$386,212</w:t>
            </w:r>
          </w:p>
        </w:tc>
        <w:tc>
          <w:tcPr>
            <w:tcW w:w="1110" w:type="dxa"/>
            <w:tcBorders>
              <w:top w:val="single" w:sz="6" w:space="0" w:color="000000"/>
              <w:left w:val="single" w:sz="6" w:space="0" w:color="000000"/>
              <w:bottom w:val="nil"/>
              <w:right w:val="nil"/>
            </w:tcBorders>
            <w:vAlign w:val="bottom"/>
          </w:tcPr>
          <w:p w:rsidR="0011031D" w:rsidRPr="00C60C7A" w:rsidRDefault="0011031D" w:rsidP="0011031D">
            <w:pPr>
              <w:numPr>
                <w:ilvl w:val="12"/>
                <w:numId w:val="0"/>
              </w:numPr>
              <w:tabs>
                <w:tab w:val="left" w:pos="-1080"/>
                <w:tab w:val="left" w:pos="-720"/>
                <w:tab w:val="left" w:pos="0"/>
                <w:tab w:val="left" w:pos="720"/>
              </w:tabs>
              <w:jc w:val="center"/>
              <w:rPr>
                <w:sz w:val="20"/>
              </w:rPr>
            </w:pPr>
            <w:r w:rsidRPr="00C60C7A">
              <w:rPr>
                <w:sz w:val="20"/>
              </w:rPr>
              <w:t>0</w:t>
            </w:r>
          </w:p>
        </w:tc>
        <w:tc>
          <w:tcPr>
            <w:tcW w:w="1050" w:type="dxa"/>
            <w:tcBorders>
              <w:top w:val="single" w:sz="6" w:space="0" w:color="000000"/>
              <w:left w:val="single" w:sz="6" w:space="0" w:color="000000"/>
              <w:bottom w:val="nil"/>
              <w:right w:val="nil"/>
            </w:tcBorders>
            <w:vAlign w:val="bottom"/>
          </w:tcPr>
          <w:p w:rsidR="0011031D" w:rsidRPr="00C60C7A" w:rsidRDefault="0011031D" w:rsidP="0011031D">
            <w:pPr>
              <w:numPr>
                <w:ilvl w:val="12"/>
                <w:numId w:val="0"/>
              </w:numPr>
              <w:tabs>
                <w:tab w:val="left" w:pos="-1080"/>
                <w:tab w:val="left" w:pos="-720"/>
                <w:tab w:val="left" w:pos="0"/>
                <w:tab w:val="left" w:pos="720"/>
                <w:tab w:val="left" w:pos="1440"/>
              </w:tabs>
              <w:jc w:val="right"/>
              <w:rPr>
                <w:sz w:val="20"/>
              </w:rPr>
            </w:pPr>
            <w:r>
              <w:rPr>
                <w:sz w:val="20"/>
              </w:rPr>
              <w:t>$37,848</w:t>
            </w:r>
          </w:p>
        </w:tc>
        <w:tc>
          <w:tcPr>
            <w:tcW w:w="1200" w:type="dxa"/>
            <w:tcBorders>
              <w:top w:val="single" w:sz="6" w:space="0" w:color="000000"/>
              <w:left w:val="single" w:sz="6" w:space="0" w:color="000000"/>
              <w:bottom w:val="nil"/>
              <w:right w:val="single" w:sz="6" w:space="0" w:color="000000"/>
            </w:tcBorders>
            <w:vAlign w:val="bottom"/>
          </w:tcPr>
          <w:p w:rsidR="0011031D" w:rsidRPr="00C60C7A" w:rsidRDefault="0011031D" w:rsidP="0011031D">
            <w:pPr>
              <w:numPr>
                <w:ilvl w:val="12"/>
                <w:numId w:val="0"/>
              </w:numPr>
              <w:tabs>
                <w:tab w:val="left" w:pos="-1080"/>
                <w:tab w:val="left" w:pos="-720"/>
                <w:tab w:val="left" w:pos="0"/>
                <w:tab w:val="left" w:pos="720"/>
                <w:tab w:val="left" w:pos="1440"/>
              </w:tabs>
              <w:jc w:val="right"/>
              <w:rPr>
                <w:sz w:val="20"/>
              </w:rPr>
            </w:pPr>
            <w:r>
              <w:rPr>
                <w:sz w:val="20"/>
              </w:rPr>
              <w:t>$424,060</w:t>
            </w:r>
          </w:p>
        </w:tc>
      </w:tr>
      <w:tr w:rsidR="0011031D" w:rsidRPr="0086573B" w:rsidTr="0011031D">
        <w:trPr>
          <w:cantSplit/>
          <w:jc w:val="center"/>
        </w:trPr>
        <w:tc>
          <w:tcPr>
            <w:tcW w:w="1350" w:type="dxa"/>
            <w:tcBorders>
              <w:top w:val="single" w:sz="6" w:space="0" w:color="000000"/>
              <w:left w:val="single" w:sz="6" w:space="0" w:color="000000"/>
              <w:bottom w:val="nil"/>
              <w:right w:val="nil"/>
            </w:tcBorders>
            <w:vAlign w:val="bottom"/>
          </w:tcPr>
          <w:p w:rsidR="0011031D" w:rsidRPr="00C60C7A" w:rsidRDefault="0011031D" w:rsidP="0011031D">
            <w:pPr>
              <w:numPr>
                <w:ilvl w:val="12"/>
                <w:numId w:val="0"/>
              </w:numPr>
              <w:tabs>
                <w:tab w:val="left" w:pos="-1080"/>
                <w:tab w:val="left" w:pos="-720"/>
                <w:tab w:val="left" w:pos="0"/>
                <w:tab w:val="left" w:pos="720"/>
              </w:tabs>
              <w:rPr>
                <w:sz w:val="20"/>
              </w:rPr>
            </w:pPr>
            <w:r w:rsidRPr="00C60C7A">
              <w:rPr>
                <w:sz w:val="20"/>
              </w:rPr>
              <w:t>In-use Testing</w:t>
            </w:r>
          </w:p>
        </w:tc>
        <w:tc>
          <w:tcPr>
            <w:tcW w:w="1530" w:type="dxa"/>
            <w:tcBorders>
              <w:top w:val="single" w:sz="6" w:space="0" w:color="000000"/>
              <w:left w:val="single" w:sz="6" w:space="0" w:color="000000"/>
              <w:bottom w:val="nil"/>
              <w:right w:val="nil"/>
            </w:tcBorders>
            <w:vAlign w:val="bottom"/>
          </w:tcPr>
          <w:p w:rsidR="0011031D" w:rsidRPr="00C60C7A" w:rsidRDefault="0011031D" w:rsidP="0011031D">
            <w:pPr>
              <w:numPr>
                <w:ilvl w:val="12"/>
                <w:numId w:val="0"/>
              </w:numPr>
              <w:tabs>
                <w:tab w:val="left" w:pos="-1080"/>
                <w:tab w:val="left" w:pos="-720"/>
                <w:tab w:val="left" w:pos="0"/>
                <w:tab w:val="left" w:pos="720"/>
              </w:tabs>
              <w:jc w:val="center"/>
              <w:rPr>
                <w:sz w:val="20"/>
              </w:rPr>
            </w:pPr>
            <w:r>
              <w:rPr>
                <w:sz w:val="20"/>
              </w:rPr>
              <w:t>9</w:t>
            </w:r>
          </w:p>
        </w:tc>
        <w:tc>
          <w:tcPr>
            <w:tcW w:w="1200" w:type="dxa"/>
            <w:tcBorders>
              <w:top w:val="single" w:sz="6" w:space="0" w:color="000000"/>
              <w:left w:val="single" w:sz="6" w:space="0" w:color="000000"/>
              <w:bottom w:val="nil"/>
              <w:right w:val="nil"/>
            </w:tcBorders>
            <w:vAlign w:val="bottom"/>
          </w:tcPr>
          <w:p w:rsidR="0011031D" w:rsidRPr="00C60C7A" w:rsidRDefault="0011031D" w:rsidP="0011031D">
            <w:pPr>
              <w:numPr>
                <w:ilvl w:val="12"/>
                <w:numId w:val="0"/>
              </w:numPr>
              <w:tabs>
                <w:tab w:val="left" w:pos="-1080"/>
                <w:tab w:val="left" w:pos="-720"/>
                <w:tab w:val="left" w:pos="0"/>
                <w:tab w:val="left" w:pos="720"/>
              </w:tabs>
              <w:jc w:val="center"/>
              <w:rPr>
                <w:sz w:val="20"/>
              </w:rPr>
            </w:pPr>
            <w:r w:rsidRPr="00C60C7A">
              <w:rPr>
                <w:sz w:val="20"/>
              </w:rPr>
              <w:t>11</w:t>
            </w:r>
          </w:p>
        </w:tc>
        <w:tc>
          <w:tcPr>
            <w:tcW w:w="840" w:type="dxa"/>
            <w:tcBorders>
              <w:top w:val="single" w:sz="6" w:space="0" w:color="000000"/>
              <w:left w:val="single" w:sz="6" w:space="0" w:color="000000"/>
              <w:bottom w:val="nil"/>
              <w:right w:val="nil"/>
            </w:tcBorders>
            <w:vAlign w:val="bottom"/>
          </w:tcPr>
          <w:p w:rsidR="0011031D" w:rsidRPr="00C60C7A" w:rsidRDefault="0011031D" w:rsidP="0011031D">
            <w:pPr>
              <w:numPr>
                <w:ilvl w:val="12"/>
                <w:numId w:val="0"/>
              </w:numPr>
              <w:tabs>
                <w:tab w:val="left" w:pos="-1080"/>
                <w:tab w:val="left" w:pos="-720"/>
                <w:tab w:val="left" w:pos="0"/>
                <w:tab w:val="left" w:pos="720"/>
              </w:tabs>
              <w:jc w:val="right"/>
              <w:rPr>
                <w:sz w:val="20"/>
              </w:rPr>
            </w:pPr>
            <w:r>
              <w:rPr>
                <w:sz w:val="20"/>
              </w:rPr>
              <w:t>15,207</w:t>
            </w:r>
          </w:p>
        </w:tc>
        <w:tc>
          <w:tcPr>
            <w:tcW w:w="1200" w:type="dxa"/>
            <w:tcBorders>
              <w:top w:val="single" w:sz="6" w:space="0" w:color="000000"/>
              <w:left w:val="single" w:sz="6" w:space="0" w:color="000000"/>
              <w:bottom w:val="nil"/>
              <w:right w:val="nil"/>
            </w:tcBorders>
            <w:vAlign w:val="bottom"/>
          </w:tcPr>
          <w:p w:rsidR="0011031D" w:rsidRPr="002A2419" w:rsidRDefault="0011031D" w:rsidP="0011031D">
            <w:pPr>
              <w:numPr>
                <w:ilvl w:val="12"/>
                <w:numId w:val="0"/>
              </w:numPr>
              <w:tabs>
                <w:tab w:val="left" w:pos="-1080"/>
                <w:tab w:val="left" w:pos="-720"/>
                <w:tab w:val="left" w:pos="0"/>
                <w:tab w:val="left" w:pos="720"/>
                <w:tab w:val="left" w:pos="1440"/>
              </w:tabs>
              <w:jc w:val="right"/>
              <w:rPr>
                <w:sz w:val="20"/>
              </w:rPr>
            </w:pPr>
            <w:r>
              <w:rPr>
                <w:sz w:val="20"/>
              </w:rPr>
              <w:t>$674,792</w:t>
            </w:r>
          </w:p>
        </w:tc>
        <w:tc>
          <w:tcPr>
            <w:tcW w:w="1110" w:type="dxa"/>
            <w:tcBorders>
              <w:top w:val="single" w:sz="6" w:space="0" w:color="000000"/>
              <w:left w:val="single" w:sz="6" w:space="0" w:color="000000"/>
              <w:bottom w:val="nil"/>
              <w:right w:val="nil"/>
            </w:tcBorders>
            <w:vAlign w:val="bottom"/>
          </w:tcPr>
          <w:p w:rsidR="0011031D" w:rsidRPr="00C60C7A" w:rsidRDefault="0011031D" w:rsidP="0011031D">
            <w:pPr>
              <w:numPr>
                <w:ilvl w:val="12"/>
                <w:numId w:val="0"/>
              </w:numPr>
              <w:tabs>
                <w:tab w:val="left" w:pos="-1080"/>
                <w:tab w:val="left" w:pos="-720"/>
                <w:tab w:val="left" w:pos="0"/>
                <w:tab w:val="left" w:pos="720"/>
              </w:tabs>
              <w:jc w:val="center"/>
              <w:rPr>
                <w:sz w:val="20"/>
              </w:rPr>
            </w:pPr>
            <w:r w:rsidRPr="00C60C7A">
              <w:rPr>
                <w:sz w:val="20"/>
              </w:rPr>
              <w:t>0</w:t>
            </w:r>
          </w:p>
        </w:tc>
        <w:tc>
          <w:tcPr>
            <w:tcW w:w="1050" w:type="dxa"/>
            <w:tcBorders>
              <w:top w:val="single" w:sz="6" w:space="0" w:color="000000"/>
              <w:left w:val="single" w:sz="6" w:space="0" w:color="000000"/>
              <w:bottom w:val="nil"/>
              <w:right w:val="nil"/>
            </w:tcBorders>
            <w:vAlign w:val="bottom"/>
          </w:tcPr>
          <w:p w:rsidR="0011031D" w:rsidRPr="00C60C7A" w:rsidRDefault="0011031D" w:rsidP="0011031D">
            <w:pPr>
              <w:numPr>
                <w:ilvl w:val="12"/>
                <w:numId w:val="0"/>
              </w:numPr>
              <w:tabs>
                <w:tab w:val="left" w:pos="-1080"/>
                <w:tab w:val="left" w:pos="-720"/>
                <w:tab w:val="left" w:pos="0"/>
                <w:tab w:val="left" w:pos="720"/>
                <w:tab w:val="left" w:pos="1440"/>
              </w:tabs>
              <w:jc w:val="right"/>
              <w:rPr>
                <w:sz w:val="20"/>
              </w:rPr>
            </w:pPr>
            <w:r>
              <w:rPr>
                <w:sz w:val="20"/>
              </w:rPr>
              <w:t>$36,892</w:t>
            </w:r>
          </w:p>
        </w:tc>
        <w:tc>
          <w:tcPr>
            <w:tcW w:w="1200" w:type="dxa"/>
            <w:tcBorders>
              <w:top w:val="single" w:sz="6" w:space="0" w:color="000000"/>
              <w:left w:val="single" w:sz="6" w:space="0" w:color="000000"/>
              <w:bottom w:val="nil"/>
              <w:right w:val="single" w:sz="6" w:space="0" w:color="000000"/>
            </w:tcBorders>
            <w:vAlign w:val="bottom"/>
          </w:tcPr>
          <w:p w:rsidR="0011031D" w:rsidRPr="00C60C7A" w:rsidRDefault="0011031D" w:rsidP="0011031D">
            <w:pPr>
              <w:numPr>
                <w:ilvl w:val="12"/>
                <w:numId w:val="0"/>
              </w:numPr>
              <w:tabs>
                <w:tab w:val="left" w:pos="-1080"/>
                <w:tab w:val="left" w:pos="-720"/>
                <w:tab w:val="left" w:pos="0"/>
                <w:tab w:val="left" w:pos="720"/>
                <w:tab w:val="left" w:pos="1440"/>
              </w:tabs>
              <w:jc w:val="right"/>
              <w:rPr>
                <w:sz w:val="20"/>
              </w:rPr>
            </w:pPr>
            <w:r>
              <w:rPr>
                <w:sz w:val="20"/>
              </w:rPr>
              <w:t>$711,684</w:t>
            </w:r>
          </w:p>
        </w:tc>
      </w:tr>
      <w:tr w:rsidR="0011031D" w:rsidRPr="0086573B" w:rsidTr="0011031D">
        <w:trPr>
          <w:cantSplit/>
          <w:jc w:val="center"/>
        </w:trPr>
        <w:tc>
          <w:tcPr>
            <w:tcW w:w="1350" w:type="dxa"/>
            <w:tcBorders>
              <w:top w:val="single" w:sz="6" w:space="0" w:color="000000"/>
              <w:left w:val="single" w:sz="6" w:space="0" w:color="000000"/>
              <w:bottom w:val="single" w:sz="6" w:space="0" w:color="000000"/>
              <w:right w:val="nil"/>
            </w:tcBorders>
            <w:vAlign w:val="bottom"/>
          </w:tcPr>
          <w:p w:rsidR="0011031D" w:rsidRPr="00C60C7A" w:rsidRDefault="0011031D" w:rsidP="0011031D">
            <w:pPr>
              <w:numPr>
                <w:ilvl w:val="12"/>
                <w:numId w:val="0"/>
              </w:numPr>
              <w:tabs>
                <w:tab w:val="left" w:pos="-1080"/>
                <w:tab w:val="left" w:pos="-720"/>
                <w:tab w:val="left" w:pos="0"/>
                <w:tab w:val="left" w:pos="720"/>
              </w:tabs>
              <w:rPr>
                <w:sz w:val="20"/>
              </w:rPr>
            </w:pPr>
            <w:r w:rsidRPr="00C60C7A">
              <w:rPr>
                <w:b/>
                <w:bCs/>
                <w:sz w:val="20"/>
              </w:rPr>
              <w:t>Total</w:t>
            </w:r>
          </w:p>
        </w:tc>
        <w:tc>
          <w:tcPr>
            <w:tcW w:w="1530" w:type="dxa"/>
            <w:tcBorders>
              <w:top w:val="single" w:sz="6" w:space="0" w:color="000000"/>
              <w:left w:val="single" w:sz="6" w:space="0" w:color="000000"/>
              <w:bottom w:val="single" w:sz="6" w:space="0" w:color="000000"/>
              <w:right w:val="nil"/>
            </w:tcBorders>
            <w:vAlign w:val="bottom"/>
          </w:tcPr>
          <w:p w:rsidR="0011031D" w:rsidRPr="00C60C7A" w:rsidRDefault="0011031D" w:rsidP="0011031D">
            <w:pPr>
              <w:numPr>
                <w:ilvl w:val="12"/>
                <w:numId w:val="0"/>
              </w:numPr>
              <w:tabs>
                <w:tab w:val="left" w:pos="-1080"/>
                <w:tab w:val="left" w:pos="-720"/>
                <w:tab w:val="left" w:pos="0"/>
                <w:tab w:val="left" w:pos="720"/>
              </w:tabs>
              <w:jc w:val="center"/>
              <w:rPr>
                <w:sz w:val="20"/>
              </w:rPr>
            </w:pPr>
            <w:r w:rsidRPr="00C60C7A">
              <w:rPr>
                <w:b/>
                <w:bCs/>
                <w:sz w:val="20"/>
              </w:rPr>
              <w:t>1</w:t>
            </w:r>
            <w:r>
              <w:rPr>
                <w:b/>
                <w:bCs/>
                <w:sz w:val="20"/>
              </w:rPr>
              <w:t>2</w:t>
            </w:r>
          </w:p>
        </w:tc>
        <w:tc>
          <w:tcPr>
            <w:tcW w:w="1200" w:type="dxa"/>
            <w:tcBorders>
              <w:top w:val="single" w:sz="6" w:space="0" w:color="000000"/>
              <w:left w:val="single" w:sz="6" w:space="0" w:color="000000"/>
              <w:bottom w:val="single" w:sz="6" w:space="0" w:color="000000"/>
              <w:right w:val="nil"/>
            </w:tcBorders>
            <w:vAlign w:val="bottom"/>
          </w:tcPr>
          <w:p w:rsidR="0011031D" w:rsidRPr="00C60C7A" w:rsidRDefault="0011031D" w:rsidP="0011031D">
            <w:pPr>
              <w:numPr>
                <w:ilvl w:val="12"/>
                <w:numId w:val="0"/>
              </w:numPr>
              <w:tabs>
                <w:tab w:val="left" w:pos="-1080"/>
                <w:tab w:val="left" w:pos="-720"/>
                <w:tab w:val="left" w:pos="0"/>
                <w:tab w:val="left" w:pos="720"/>
              </w:tabs>
              <w:jc w:val="center"/>
              <w:rPr>
                <w:sz w:val="20"/>
              </w:rPr>
            </w:pPr>
            <w:r w:rsidRPr="00C60C7A">
              <w:rPr>
                <w:b/>
                <w:bCs/>
                <w:sz w:val="20"/>
              </w:rPr>
              <w:t>37</w:t>
            </w:r>
          </w:p>
        </w:tc>
        <w:tc>
          <w:tcPr>
            <w:tcW w:w="840" w:type="dxa"/>
            <w:tcBorders>
              <w:top w:val="single" w:sz="6" w:space="0" w:color="000000"/>
              <w:left w:val="single" w:sz="6" w:space="0" w:color="000000"/>
              <w:bottom w:val="single" w:sz="6" w:space="0" w:color="000000"/>
              <w:right w:val="nil"/>
            </w:tcBorders>
            <w:vAlign w:val="bottom"/>
          </w:tcPr>
          <w:p w:rsidR="0011031D" w:rsidRPr="00C60C7A" w:rsidRDefault="0011031D" w:rsidP="0011031D">
            <w:pPr>
              <w:numPr>
                <w:ilvl w:val="12"/>
                <w:numId w:val="0"/>
              </w:numPr>
              <w:tabs>
                <w:tab w:val="left" w:pos="-1080"/>
                <w:tab w:val="left" w:pos="-720"/>
                <w:tab w:val="left" w:pos="0"/>
                <w:tab w:val="left" w:pos="720"/>
              </w:tabs>
              <w:jc w:val="right"/>
              <w:rPr>
                <w:sz w:val="20"/>
              </w:rPr>
            </w:pPr>
            <w:r>
              <w:rPr>
                <w:b/>
                <w:bCs/>
                <w:sz w:val="20"/>
              </w:rPr>
              <w:fldChar w:fldCharType="begin"/>
            </w:r>
            <w:r>
              <w:rPr>
                <w:b/>
                <w:bCs/>
                <w:sz w:val="20"/>
              </w:rPr>
              <w:instrText xml:space="preserve"> =SUM(ABOVE) </w:instrText>
            </w:r>
            <w:r>
              <w:rPr>
                <w:b/>
                <w:bCs/>
                <w:sz w:val="20"/>
              </w:rPr>
              <w:fldChar w:fldCharType="separate"/>
            </w:r>
            <w:r>
              <w:rPr>
                <w:b/>
                <w:bCs/>
                <w:noProof/>
                <w:sz w:val="20"/>
              </w:rPr>
              <w:t>26,546</w:t>
            </w:r>
            <w:r>
              <w:rPr>
                <w:b/>
                <w:bCs/>
                <w:sz w:val="20"/>
              </w:rPr>
              <w:fldChar w:fldCharType="end"/>
            </w:r>
          </w:p>
        </w:tc>
        <w:tc>
          <w:tcPr>
            <w:tcW w:w="1200" w:type="dxa"/>
            <w:tcBorders>
              <w:top w:val="single" w:sz="6" w:space="0" w:color="000000"/>
              <w:left w:val="single" w:sz="6" w:space="0" w:color="000000"/>
              <w:bottom w:val="single" w:sz="6" w:space="0" w:color="000000"/>
              <w:right w:val="nil"/>
            </w:tcBorders>
            <w:vAlign w:val="bottom"/>
          </w:tcPr>
          <w:p w:rsidR="0011031D" w:rsidRPr="00C60C7A" w:rsidRDefault="0011031D" w:rsidP="0011031D">
            <w:pPr>
              <w:numPr>
                <w:ilvl w:val="12"/>
                <w:numId w:val="0"/>
              </w:numPr>
              <w:tabs>
                <w:tab w:val="left" w:pos="-1080"/>
                <w:tab w:val="left" w:pos="-720"/>
                <w:tab w:val="left" w:pos="0"/>
                <w:tab w:val="left" w:pos="720"/>
                <w:tab w:val="left" w:pos="1440"/>
              </w:tabs>
              <w:jc w:val="right"/>
              <w:rPr>
                <w:sz w:val="20"/>
              </w:rPr>
            </w:pPr>
            <w:r>
              <w:rPr>
                <w:b/>
                <w:bCs/>
                <w:sz w:val="20"/>
              </w:rPr>
              <w:fldChar w:fldCharType="begin"/>
            </w:r>
            <w:r>
              <w:rPr>
                <w:b/>
                <w:bCs/>
                <w:sz w:val="20"/>
              </w:rPr>
              <w:instrText xml:space="preserve"> =SUM(ABOVE) </w:instrText>
            </w:r>
            <w:r>
              <w:rPr>
                <w:b/>
                <w:bCs/>
                <w:sz w:val="20"/>
              </w:rPr>
              <w:fldChar w:fldCharType="separate"/>
            </w:r>
            <w:r>
              <w:rPr>
                <w:b/>
                <w:bCs/>
                <w:noProof/>
                <w:sz w:val="20"/>
              </w:rPr>
              <w:t>$1,389,621.</w:t>
            </w:r>
            <w:r>
              <w:rPr>
                <w:b/>
                <w:bCs/>
                <w:sz w:val="20"/>
              </w:rPr>
              <w:fldChar w:fldCharType="end"/>
            </w:r>
          </w:p>
        </w:tc>
        <w:tc>
          <w:tcPr>
            <w:tcW w:w="1110" w:type="dxa"/>
            <w:tcBorders>
              <w:top w:val="single" w:sz="6" w:space="0" w:color="000000"/>
              <w:left w:val="single" w:sz="6" w:space="0" w:color="000000"/>
              <w:bottom w:val="single" w:sz="6" w:space="0" w:color="000000"/>
              <w:right w:val="nil"/>
            </w:tcBorders>
            <w:vAlign w:val="bottom"/>
          </w:tcPr>
          <w:p w:rsidR="0011031D" w:rsidRPr="00C60C7A" w:rsidRDefault="0011031D" w:rsidP="0011031D">
            <w:pPr>
              <w:numPr>
                <w:ilvl w:val="12"/>
                <w:numId w:val="0"/>
              </w:numPr>
              <w:tabs>
                <w:tab w:val="left" w:pos="-1080"/>
                <w:tab w:val="left" w:pos="-720"/>
                <w:tab w:val="left" w:pos="0"/>
                <w:tab w:val="left" w:pos="720"/>
              </w:tabs>
              <w:jc w:val="center"/>
              <w:rPr>
                <w:sz w:val="20"/>
              </w:rPr>
            </w:pPr>
            <w:r w:rsidRPr="00C60C7A">
              <w:rPr>
                <w:b/>
                <w:bCs/>
                <w:sz w:val="20"/>
              </w:rPr>
              <w:t>0</w:t>
            </w:r>
          </w:p>
        </w:tc>
        <w:tc>
          <w:tcPr>
            <w:tcW w:w="1050" w:type="dxa"/>
            <w:tcBorders>
              <w:top w:val="single" w:sz="6" w:space="0" w:color="000000"/>
              <w:left w:val="single" w:sz="6" w:space="0" w:color="000000"/>
              <w:bottom w:val="single" w:sz="6" w:space="0" w:color="000000"/>
              <w:right w:val="nil"/>
            </w:tcBorders>
            <w:vAlign w:val="bottom"/>
          </w:tcPr>
          <w:p w:rsidR="0011031D" w:rsidRPr="00C60C7A" w:rsidRDefault="0011031D" w:rsidP="0011031D">
            <w:pPr>
              <w:numPr>
                <w:ilvl w:val="12"/>
                <w:numId w:val="0"/>
              </w:numPr>
              <w:tabs>
                <w:tab w:val="left" w:pos="-1080"/>
                <w:tab w:val="left" w:pos="-720"/>
                <w:tab w:val="left" w:pos="0"/>
                <w:tab w:val="left" w:pos="720"/>
                <w:tab w:val="left" w:pos="1440"/>
              </w:tabs>
              <w:jc w:val="right"/>
              <w:rPr>
                <w:sz w:val="20"/>
              </w:rPr>
            </w:pPr>
            <w:r>
              <w:rPr>
                <w:b/>
                <w:bCs/>
                <w:sz w:val="20"/>
              </w:rPr>
              <w:fldChar w:fldCharType="begin"/>
            </w:r>
            <w:r>
              <w:rPr>
                <w:b/>
                <w:bCs/>
                <w:sz w:val="20"/>
              </w:rPr>
              <w:instrText xml:space="preserve"> =SUM(ABOVE) </w:instrText>
            </w:r>
            <w:r>
              <w:rPr>
                <w:b/>
                <w:bCs/>
                <w:sz w:val="20"/>
              </w:rPr>
              <w:fldChar w:fldCharType="separate"/>
            </w:r>
            <w:r>
              <w:rPr>
                <w:b/>
                <w:bCs/>
                <w:noProof/>
                <w:sz w:val="20"/>
              </w:rPr>
              <w:t>$219,223</w:t>
            </w:r>
            <w:r>
              <w:rPr>
                <w:b/>
                <w:bCs/>
                <w:sz w:val="20"/>
              </w:rPr>
              <w:fldChar w:fldCharType="end"/>
            </w:r>
          </w:p>
        </w:tc>
        <w:tc>
          <w:tcPr>
            <w:tcW w:w="1200" w:type="dxa"/>
            <w:tcBorders>
              <w:top w:val="single" w:sz="6" w:space="0" w:color="000000"/>
              <w:left w:val="single" w:sz="6" w:space="0" w:color="000000"/>
              <w:bottom w:val="single" w:sz="6" w:space="0" w:color="000000"/>
              <w:right w:val="single" w:sz="6" w:space="0" w:color="000000"/>
            </w:tcBorders>
            <w:vAlign w:val="bottom"/>
          </w:tcPr>
          <w:p w:rsidR="0011031D" w:rsidRPr="00C60C7A" w:rsidRDefault="0011031D" w:rsidP="0011031D">
            <w:pPr>
              <w:numPr>
                <w:ilvl w:val="12"/>
                <w:numId w:val="0"/>
              </w:numPr>
              <w:tabs>
                <w:tab w:val="left" w:pos="-1080"/>
                <w:tab w:val="left" w:pos="-720"/>
                <w:tab w:val="left" w:pos="0"/>
                <w:tab w:val="left" w:pos="720"/>
                <w:tab w:val="left" w:pos="1440"/>
              </w:tabs>
              <w:jc w:val="right"/>
              <w:rPr>
                <w:sz w:val="20"/>
              </w:rPr>
            </w:pPr>
            <w:r>
              <w:rPr>
                <w:b/>
                <w:bCs/>
                <w:sz w:val="20"/>
              </w:rPr>
              <w:fldChar w:fldCharType="begin"/>
            </w:r>
            <w:r>
              <w:rPr>
                <w:b/>
                <w:bCs/>
                <w:sz w:val="20"/>
              </w:rPr>
              <w:instrText xml:space="preserve"> =SUM(ABOVE) </w:instrText>
            </w:r>
            <w:r>
              <w:rPr>
                <w:b/>
                <w:bCs/>
                <w:sz w:val="20"/>
              </w:rPr>
              <w:fldChar w:fldCharType="separate"/>
            </w:r>
            <w:r>
              <w:rPr>
                <w:b/>
                <w:bCs/>
                <w:noProof/>
                <w:sz w:val="20"/>
              </w:rPr>
              <w:t>$1,608,844</w:t>
            </w:r>
            <w:r>
              <w:rPr>
                <w:b/>
                <w:bCs/>
                <w:sz w:val="20"/>
              </w:rPr>
              <w:fldChar w:fldCharType="end"/>
            </w:r>
          </w:p>
        </w:tc>
      </w:tr>
    </w:tbl>
    <w:p w:rsidR="0011031D"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605C5F" w:rsidRDefault="00605C5F"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Cs w:val="24"/>
        </w:rPr>
      </w:pPr>
    </w:p>
    <w:p w:rsidR="0011031D" w:rsidRPr="00B25856"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B25856">
        <w:rPr>
          <w:iCs/>
          <w:szCs w:val="24"/>
        </w:rPr>
        <w:t>(ii) Agency Tally</w:t>
      </w:r>
    </w:p>
    <w:p w:rsidR="0011031D"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Cs w:val="24"/>
        </w:rPr>
      </w:pPr>
      <w:r w:rsidRPr="0086573B">
        <w:rPr>
          <w:b/>
          <w:bCs/>
          <w:szCs w:val="24"/>
        </w:rPr>
        <w:t xml:space="preserve">Table </w:t>
      </w:r>
      <w:r w:rsidR="00605C5F">
        <w:rPr>
          <w:b/>
          <w:bCs/>
          <w:szCs w:val="24"/>
        </w:rPr>
        <w:t>10</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Pr>
          <w:b/>
          <w:bCs/>
          <w:szCs w:val="24"/>
        </w:rPr>
        <w:t>Total Estimated Agency Burden a</w:t>
      </w:r>
      <w:r w:rsidRPr="0086573B">
        <w:rPr>
          <w:b/>
          <w:bCs/>
          <w:szCs w:val="24"/>
        </w:rPr>
        <w:t>nd Cost Summary</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bl>
      <w:tblPr>
        <w:tblW w:w="9360" w:type="dxa"/>
        <w:jc w:val="center"/>
        <w:tblLayout w:type="fixed"/>
        <w:tblCellMar>
          <w:top w:w="72" w:type="dxa"/>
          <w:left w:w="72" w:type="dxa"/>
          <w:bottom w:w="72" w:type="dxa"/>
          <w:right w:w="72" w:type="dxa"/>
        </w:tblCellMar>
        <w:tblLook w:val="0000"/>
      </w:tblPr>
      <w:tblGrid>
        <w:gridCol w:w="1335"/>
        <w:gridCol w:w="1545"/>
        <w:gridCol w:w="1200"/>
        <w:gridCol w:w="960"/>
        <w:gridCol w:w="1200"/>
        <w:gridCol w:w="1080"/>
        <w:gridCol w:w="960"/>
        <w:gridCol w:w="1080"/>
      </w:tblGrid>
      <w:tr w:rsidR="0011031D" w:rsidRPr="00E55E43" w:rsidTr="0011031D">
        <w:trPr>
          <w:cantSplit/>
          <w:jc w:val="center"/>
        </w:trPr>
        <w:tc>
          <w:tcPr>
            <w:tcW w:w="1335" w:type="dxa"/>
            <w:tcBorders>
              <w:top w:val="single" w:sz="6" w:space="0" w:color="000000"/>
              <w:left w:val="single" w:sz="6" w:space="0" w:color="000000"/>
              <w:bottom w:val="single" w:sz="6" w:space="0" w:color="000000"/>
              <w:right w:val="nil"/>
            </w:tcBorders>
            <w:shd w:val="clear" w:color="auto" w:fill="E6E6E6"/>
            <w:vAlign w:val="bottom"/>
          </w:tcPr>
          <w:p w:rsidR="0011031D" w:rsidRPr="00E55E43" w:rsidRDefault="0011031D" w:rsidP="0011031D">
            <w:pPr>
              <w:numPr>
                <w:ilvl w:val="12"/>
                <w:numId w:val="0"/>
              </w:numPr>
              <w:tabs>
                <w:tab w:val="left" w:pos="-1080"/>
                <w:tab w:val="left" w:pos="-720"/>
                <w:tab w:val="left" w:pos="0"/>
                <w:tab w:val="left" w:pos="720"/>
              </w:tabs>
              <w:jc w:val="center"/>
              <w:rPr>
                <w:b/>
                <w:sz w:val="22"/>
                <w:szCs w:val="22"/>
              </w:rPr>
            </w:pPr>
            <w:r w:rsidRPr="00E55E43">
              <w:rPr>
                <w:b/>
                <w:sz w:val="22"/>
                <w:szCs w:val="22"/>
              </w:rPr>
              <w:t>Program</w:t>
            </w:r>
          </w:p>
        </w:tc>
        <w:tc>
          <w:tcPr>
            <w:tcW w:w="1545" w:type="dxa"/>
            <w:tcBorders>
              <w:top w:val="single" w:sz="6" w:space="0" w:color="000000"/>
              <w:left w:val="single" w:sz="6" w:space="0" w:color="000000"/>
              <w:bottom w:val="single" w:sz="6" w:space="0" w:color="000000"/>
              <w:right w:val="nil"/>
            </w:tcBorders>
            <w:shd w:val="clear" w:color="auto" w:fill="E6E6E6"/>
            <w:vAlign w:val="bottom"/>
          </w:tcPr>
          <w:p w:rsidR="0011031D" w:rsidRPr="00E55E43" w:rsidRDefault="0011031D" w:rsidP="0011031D">
            <w:pPr>
              <w:numPr>
                <w:ilvl w:val="12"/>
                <w:numId w:val="0"/>
              </w:numPr>
              <w:tabs>
                <w:tab w:val="left" w:pos="-1080"/>
                <w:tab w:val="left" w:pos="-720"/>
                <w:tab w:val="left" w:pos="0"/>
                <w:tab w:val="left" w:pos="720"/>
              </w:tabs>
              <w:jc w:val="center"/>
              <w:rPr>
                <w:b/>
                <w:sz w:val="22"/>
                <w:szCs w:val="22"/>
              </w:rPr>
            </w:pPr>
            <w:r w:rsidRPr="00E55E43">
              <w:rPr>
                <w:b/>
                <w:sz w:val="22"/>
                <w:szCs w:val="22"/>
              </w:rPr>
              <w:t>Number of Respondents</w:t>
            </w:r>
          </w:p>
        </w:tc>
        <w:tc>
          <w:tcPr>
            <w:tcW w:w="1200" w:type="dxa"/>
            <w:tcBorders>
              <w:top w:val="single" w:sz="6" w:space="0" w:color="000000"/>
              <w:left w:val="single" w:sz="6" w:space="0" w:color="000000"/>
              <w:bottom w:val="single" w:sz="6" w:space="0" w:color="000000"/>
              <w:right w:val="nil"/>
            </w:tcBorders>
            <w:shd w:val="clear" w:color="auto" w:fill="E6E6E6"/>
            <w:vAlign w:val="bottom"/>
          </w:tcPr>
          <w:p w:rsidR="0011031D" w:rsidRPr="00E55E43" w:rsidRDefault="0011031D" w:rsidP="0011031D">
            <w:pPr>
              <w:numPr>
                <w:ilvl w:val="12"/>
                <w:numId w:val="0"/>
              </w:numPr>
              <w:tabs>
                <w:tab w:val="left" w:pos="-1080"/>
                <w:tab w:val="left" w:pos="-720"/>
                <w:tab w:val="left" w:pos="0"/>
                <w:tab w:val="left" w:pos="720"/>
              </w:tabs>
              <w:jc w:val="center"/>
              <w:rPr>
                <w:b/>
                <w:sz w:val="22"/>
                <w:szCs w:val="22"/>
              </w:rPr>
            </w:pPr>
            <w:r w:rsidRPr="00E55E43">
              <w:rPr>
                <w:b/>
                <w:sz w:val="22"/>
                <w:szCs w:val="22"/>
              </w:rPr>
              <w:t>Number of Activities</w:t>
            </w:r>
          </w:p>
        </w:tc>
        <w:tc>
          <w:tcPr>
            <w:tcW w:w="960" w:type="dxa"/>
            <w:tcBorders>
              <w:top w:val="single" w:sz="6" w:space="0" w:color="000000"/>
              <w:left w:val="single" w:sz="6" w:space="0" w:color="000000"/>
              <w:bottom w:val="single" w:sz="6" w:space="0" w:color="000000"/>
              <w:right w:val="nil"/>
            </w:tcBorders>
            <w:shd w:val="clear" w:color="auto" w:fill="E6E6E6"/>
            <w:vAlign w:val="bottom"/>
          </w:tcPr>
          <w:p w:rsidR="0011031D" w:rsidRPr="00E55E43" w:rsidRDefault="0011031D" w:rsidP="0011031D">
            <w:pPr>
              <w:numPr>
                <w:ilvl w:val="12"/>
                <w:numId w:val="0"/>
              </w:numPr>
              <w:tabs>
                <w:tab w:val="left" w:pos="-1080"/>
                <w:tab w:val="left" w:pos="-720"/>
                <w:tab w:val="left" w:pos="0"/>
                <w:tab w:val="left" w:pos="720"/>
              </w:tabs>
              <w:jc w:val="center"/>
              <w:rPr>
                <w:b/>
                <w:sz w:val="22"/>
                <w:szCs w:val="22"/>
              </w:rPr>
            </w:pPr>
            <w:r w:rsidRPr="00E55E43">
              <w:rPr>
                <w:b/>
                <w:sz w:val="22"/>
                <w:szCs w:val="22"/>
              </w:rPr>
              <w:t>Total Hours Per Year</w:t>
            </w:r>
          </w:p>
        </w:tc>
        <w:tc>
          <w:tcPr>
            <w:tcW w:w="1200" w:type="dxa"/>
            <w:tcBorders>
              <w:top w:val="single" w:sz="6" w:space="0" w:color="000000"/>
              <w:left w:val="single" w:sz="6" w:space="0" w:color="000000"/>
              <w:bottom w:val="single" w:sz="6" w:space="0" w:color="000000"/>
              <w:right w:val="nil"/>
            </w:tcBorders>
            <w:shd w:val="clear" w:color="auto" w:fill="E6E6E6"/>
            <w:vAlign w:val="bottom"/>
          </w:tcPr>
          <w:p w:rsidR="0011031D" w:rsidRPr="00E55E43" w:rsidRDefault="0011031D" w:rsidP="0011031D">
            <w:pPr>
              <w:numPr>
                <w:ilvl w:val="12"/>
                <w:numId w:val="0"/>
              </w:numPr>
              <w:tabs>
                <w:tab w:val="left" w:pos="-1080"/>
                <w:tab w:val="left" w:pos="-720"/>
                <w:tab w:val="left" w:pos="0"/>
                <w:tab w:val="left" w:pos="720"/>
                <w:tab w:val="left" w:pos="1440"/>
              </w:tabs>
              <w:jc w:val="center"/>
              <w:rPr>
                <w:b/>
                <w:sz w:val="22"/>
                <w:szCs w:val="22"/>
              </w:rPr>
            </w:pPr>
            <w:r w:rsidRPr="00E55E43">
              <w:rPr>
                <w:b/>
                <w:sz w:val="22"/>
                <w:szCs w:val="22"/>
              </w:rPr>
              <w:t>Total Labor Cost Per Year</w:t>
            </w:r>
          </w:p>
        </w:tc>
        <w:tc>
          <w:tcPr>
            <w:tcW w:w="1080" w:type="dxa"/>
            <w:tcBorders>
              <w:top w:val="single" w:sz="6" w:space="0" w:color="000000"/>
              <w:left w:val="single" w:sz="6" w:space="0" w:color="000000"/>
              <w:bottom w:val="single" w:sz="6" w:space="0" w:color="000000"/>
              <w:right w:val="nil"/>
            </w:tcBorders>
            <w:shd w:val="clear" w:color="auto" w:fill="E6E6E6"/>
            <w:vAlign w:val="bottom"/>
          </w:tcPr>
          <w:p w:rsidR="0011031D" w:rsidRPr="00E55E43" w:rsidRDefault="0011031D" w:rsidP="0011031D">
            <w:pPr>
              <w:numPr>
                <w:ilvl w:val="12"/>
                <w:numId w:val="0"/>
              </w:numPr>
              <w:tabs>
                <w:tab w:val="left" w:pos="-1080"/>
                <w:tab w:val="left" w:pos="-720"/>
                <w:tab w:val="left" w:pos="0"/>
                <w:tab w:val="left" w:pos="720"/>
              </w:tabs>
              <w:jc w:val="center"/>
              <w:rPr>
                <w:b/>
                <w:sz w:val="22"/>
                <w:szCs w:val="22"/>
              </w:rPr>
            </w:pPr>
            <w:r w:rsidRPr="00E55E43">
              <w:rPr>
                <w:b/>
                <w:sz w:val="22"/>
                <w:szCs w:val="22"/>
              </w:rPr>
              <w:t>Total Annual Capital Costs</w:t>
            </w:r>
          </w:p>
        </w:tc>
        <w:tc>
          <w:tcPr>
            <w:tcW w:w="960" w:type="dxa"/>
            <w:tcBorders>
              <w:top w:val="single" w:sz="6" w:space="0" w:color="000000"/>
              <w:left w:val="single" w:sz="6" w:space="0" w:color="000000"/>
              <w:bottom w:val="single" w:sz="6" w:space="0" w:color="000000"/>
              <w:right w:val="nil"/>
            </w:tcBorders>
            <w:shd w:val="clear" w:color="auto" w:fill="E6E6E6"/>
            <w:vAlign w:val="bottom"/>
          </w:tcPr>
          <w:p w:rsidR="0011031D" w:rsidRPr="00E55E43" w:rsidRDefault="0011031D" w:rsidP="0011031D">
            <w:pPr>
              <w:numPr>
                <w:ilvl w:val="12"/>
                <w:numId w:val="0"/>
              </w:numPr>
              <w:tabs>
                <w:tab w:val="left" w:pos="-1080"/>
                <w:tab w:val="left" w:pos="-720"/>
                <w:tab w:val="left" w:pos="0"/>
                <w:tab w:val="left" w:pos="720"/>
                <w:tab w:val="left" w:pos="1440"/>
              </w:tabs>
              <w:jc w:val="center"/>
              <w:rPr>
                <w:b/>
                <w:sz w:val="22"/>
                <w:szCs w:val="22"/>
              </w:rPr>
            </w:pPr>
            <w:r w:rsidRPr="00E55E43">
              <w:rPr>
                <w:b/>
                <w:sz w:val="22"/>
                <w:szCs w:val="22"/>
              </w:rPr>
              <w:t>Total Annual O&amp;M Costs</w:t>
            </w:r>
          </w:p>
        </w:tc>
        <w:tc>
          <w:tcPr>
            <w:tcW w:w="1080" w:type="dxa"/>
            <w:tcBorders>
              <w:top w:val="single" w:sz="6" w:space="0" w:color="000000"/>
              <w:left w:val="single" w:sz="6" w:space="0" w:color="000000"/>
              <w:bottom w:val="single" w:sz="6" w:space="0" w:color="000000"/>
              <w:right w:val="single" w:sz="6" w:space="0" w:color="000000"/>
            </w:tcBorders>
            <w:shd w:val="clear" w:color="auto" w:fill="E6E6E6"/>
            <w:vAlign w:val="bottom"/>
          </w:tcPr>
          <w:p w:rsidR="0011031D" w:rsidRPr="00E55E43" w:rsidRDefault="0011031D" w:rsidP="0011031D">
            <w:pPr>
              <w:numPr>
                <w:ilvl w:val="12"/>
                <w:numId w:val="0"/>
              </w:numPr>
              <w:tabs>
                <w:tab w:val="left" w:pos="-1080"/>
                <w:tab w:val="left" w:pos="-720"/>
                <w:tab w:val="left" w:pos="0"/>
                <w:tab w:val="left" w:pos="720"/>
                <w:tab w:val="left" w:pos="1440"/>
              </w:tabs>
              <w:jc w:val="center"/>
              <w:rPr>
                <w:b/>
                <w:sz w:val="22"/>
                <w:szCs w:val="22"/>
              </w:rPr>
            </w:pPr>
            <w:r w:rsidRPr="00E55E43">
              <w:rPr>
                <w:b/>
                <w:sz w:val="22"/>
                <w:szCs w:val="22"/>
              </w:rPr>
              <w:t>Total Costs</w:t>
            </w:r>
          </w:p>
        </w:tc>
      </w:tr>
      <w:tr w:rsidR="0011031D" w:rsidRPr="0086573B" w:rsidTr="0011031D">
        <w:trPr>
          <w:cantSplit/>
          <w:jc w:val="center"/>
        </w:trPr>
        <w:tc>
          <w:tcPr>
            <w:tcW w:w="1335" w:type="dxa"/>
            <w:tcBorders>
              <w:top w:val="single" w:sz="6" w:space="0" w:color="000000"/>
              <w:left w:val="single" w:sz="6" w:space="0" w:color="000000"/>
              <w:bottom w:val="nil"/>
              <w:right w:val="nil"/>
            </w:tcBorders>
            <w:vAlign w:val="bottom"/>
          </w:tcPr>
          <w:p w:rsidR="0011031D" w:rsidRPr="00475962" w:rsidRDefault="0011031D" w:rsidP="0011031D">
            <w:pPr>
              <w:numPr>
                <w:ilvl w:val="12"/>
                <w:numId w:val="0"/>
              </w:numPr>
              <w:tabs>
                <w:tab w:val="left" w:pos="-1080"/>
                <w:tab w:val="left" w:pos="-720"/>
                <w:tab w:val="left" w:pos="0"/>
                <w:tab w:val="left" w:pos="720"/>
              </w:tabs>
              <w:rPr>
                <w:sz w:val="20"/>
              </w:rPr>
            </w:pPr>
            <w:r w:rsidRPr="00475962">
              <w:rPr>
                <w:sz w:val="20"/>
              </w:rPr>
              <w:t xml:space="preserve">Cert &amp; </w:t>
            </w:r>
            <w:r w:rsidRPr="00586C82">
              <w:rPr>
                <w:sz w:val="20"/>
              </w:rPr>
              <w:t>AB&amp;T</w:t>
            </w:r>
          </w:p>
        </w:tc>
        <w:tc>
          <w:tcPr>
            <w:tcW w:w="1545" w:type="dxa"/>
            <w:tcBorders>
              <w:top w:val="single" w:sz="6" w:space="0" w:color="000000"/>
              <w:left w:val="single" w:sz="6" w:space="0" w:color="000000"/>
              <w:bottom w:val="nil"/>
              <w:right w:val="nil"/>
            </w:tcBorders>
            <w:vAlign w:val="bottom"/>
          </w:tcPr>
          <w:p w:rsidR="0011031D" w:rsidRPr="00475962" w:rsidRDefault="0011031D" w:rsidP="0011031D">
            <w:pPr>
              <w:numPr>
                <w:ilvl w:val="12"/>
                <w:numId w:val="0"/>
              </w:numPr>
              <w:tabs>
                <w:tab w:val="left" w:pos="-1080"/>
                <w:tab w:val="left" w:pos="-720"/>
                <w:tab w:val="left" w:pos="0"/>
                <w:tab w:val="left" w:pos="720"/>
              </w:tabs>
              <w:jc w:val="center"/>
              <w:rPr>
                <w:sz w:val="20"/>
              </w:rPr>
            </w:pPr>
            <w:r>
              <w:rPr>
                <w:sz w:val="20"/>
              </w:rPr>
              <w:t>12</w:t>
            </w:r>
          </w:p>
        </w:tc>
        <w:tc>
          <w:tcPr>
            <w:tcW w:w="1200" w:type="dxa"/>
            <w:tcBorders>
              <w:top w:val="single" w:sz="6" w:space="0" w:color="000000"/>
              <w:left w:val="single" w:sz="6" w:space="0" w:color="000000"/>
              <w:bottom w:val="nil"/>
              <w:right w:val="nil"/>
            </w:tcBorders>
            <w:vAlign w:val="bottom"/>
          </w:tcPr>
          <w:p w:rsidR="0011031D" w:rsidRPr="00475962" w:rsidRDefault="0011031D" w:rsidP="0011031D">
            <w:pPr>
              <w:numPr>
                <w:ilvl w:val="12"/>
                <w:numId w:val="0"/>
              </w:numPr>
              <w:tabs>
                <w:tab w:val="left" w:pos="-1080"/>
                <w:tab w:val="left" w:pos="-720"/>
                <w:tab w:val="left" w:pos="0"/>
                <w:tab w:val="left" w:pos="720"/>
              </w:tabs>
              <w:jc w:val="center"/>
              <w:rPr>
                <w:sz w:val="20"/>
              </w:rPr>
            </w:pPr>
            <w:r w:rsidRPr="00475962">
              <w:rPr>
                <w:sz w:val="20"/>
              </w:rPr>
              <w:t>11</w:t>
            </w:r>
          </w:p>
        </w:tc>
        <w:tc>
          <w:tcPr>
            <w:tcW w:w="960" w:type="dxa"/>
            <w:tcBorders>
              <w:top w:val="single" w:sz="6" w:space="0" w:color="000000"/>
              <w:left w:val="single" w:sz="6" w:space="0" w:color="000000"/>
              <w:bottom w:val="nil"/>
              <w:right w:val="nil"/>
            </w:tcBorders>
            <w:vAlign w:val="bottom"/>
          </w:tcPr>
          <w:p w:rsidR="0011031D" w:rsidRPr="00475962" w:rsidRDefault="0011031D" w:rsidP="0011031D">
            <w:pPr>
              <w:numPr>
                <w:ilvl w:val="12"/>
                <w:numId w:val="0"/>
              </w:numPr>
              <w:tabs>
                <w:tab w:val="left" w:pos="-1080"/>
                <w:tab w:val="left" w:pos="-720"/>
                <w:tab w:val="left" w:pos="0"/>
                <w:tab w:val="left" w:pos="720"/>
              </w:tabs>
              <w:jc w:val="right"/>
              <w:rPr>
                <w:sz w:val="20"/>
              </w:rPr>
            </w:pPr>
            <w:r>
              <w:rPr>
                <w:sz w:val="20"/>
              </w:rPr>
              <w:t>2,124</w:t>
            </w:r>
          </w:p>
        </w:tc>
        <w:tc>
          <w:tcPr>
            <w:tcW w:w="1200" w:type="dxa"/>
            <w:tcBorders>
              <w:top w:val="single" w:sz="6" w:space="0" w:color="000000"/>
              <w:left w:val="single" w:sz="6" w:space="0" w:color="000000"/>
              <w:bottom w:val="nil"/>
              <w:right w:val="nil"/>
            </w:tcBorders>
            <w:vAlign w:val="bottom"/>
          </w:tcPr>
          <w:p w:rsidR="0011031D" w:rsidRPr="00962A7B" w:rsidRDefault="0011031D" w:rsidP="0011031D">
            <w:pPr>
              <w:numPr>
                <w:ilvl w:val="12"/>
                <w:numId w:val="0"/>
              </w:numPr>
              <w:tabs>
                <w:tab w:val="left" w:pos="-1080"/>
                <w:tab w:val="left" w:pos="-720"/>
                <w:tab w:val="left" w:pos="0"/>
                <w:tab w:val="left" w:pos="720"/>
                <w:tab w:val="left" w:pos="1440"/>
              </w:tabs>
              <w:jc w:val="right"/>
              <w:rPr>
                <w:sz w:val="20"/>
              </w:rPr>
            </w:pPr>
            <w:r>
              <w:rPr>
                <w:sz w:val="20"/>
              </w:rPr>
              <w:t>$146,817</w:t>
            </w:r>
          </w:p>
        </w:tc>
        <w:tc>
          <w:tcPr>
            <w:tcW w:w="1080" w:type="dxa"/>
            <w:tcBorders>
              <w:top w:val="single" w:sz="6" w:space="0" w:color="000000"/>
              <w:left w:val="single" w:sz="6" w:space="0" w:color="000000"/>
              <w:bottom w:val="nil"/>
              <w:right w:val="nil"/>
            </w:tcBorders>
            <w:vAlign w:val="bottom"/>
          </w:tcPr>
          <w:p w:rsidR="0011031D" w:rsidRPr="00475962" w:rsidRDefault="0011031D" w:rsidP="0011031D">
            <w:pPr>
              <w:numPr>
                <w:ilvl w:val="12"/>
                <w:numId w:val="0"/>
              </w:numPr>
              <w:tabs>
                <w:tab w:val="left" w:pos="-1080"/>
                <w:tab w:val="left" w:pos="-720"/>
                <w:tab w:val="left" w:pos="0"/>
                <w:tab w:val="left" w:pos="720"/>
              </w:tabs>
              <w:jc w:val="center"/>
              <w:rPr>
                <w:sz w:val="20"/>
              </w:rPr>
            </w:pPr>
            <w:r w:rsidRPr="00475962">
              <w:rPr>
                <w:sz w:val="20"/>
              </w:rPr>
              <w:t>0</w:t>
            </w:r>
          </w:p>
        </w:tc>
        <w:tc>
          <w:tcPr>
            <w:tcW w:w="960" w:type="dxa"/>
            <w:tcBorders>
              <w:top w:val="single" w:sz="6" w:space="0" w:color="000000"/>
              <w:left w:val="single" w:sz="6" w:space="0" w:color="000000"/>
              <w:bottom w:val="nil"/>
              <w:right w:val="nil"/>
            </w:tcBorders>
            <w:vAlign w:val="bottom"/>
          </w:tcPr>
          <w:p w:rsidR="0011031D" w:rsidRPr="00475962" w:rsidRDefault="0011031D" w:rsidP="0011031D">
            <w:pPr>
              <w:numPr>
                <w:ilvl w:val="12"/>
                <w:numId w:val="0"/>
              </w:numPr>
              <w:tabs>
                <w:tab w:val="left" w:pos="-1080"/>
                <w:tab w:val="left" w:pos="-720"/>
                <w:tab w:val="left" w:pos="0"/>
                <w:tab w:val="left" w:pos="720"/>
              </w:tabs>
              <w:jc w:val="right"/>
              <w:rPr>
                <w:sz w:val="20"/>
              </w:rPr>
            </w:pPr>
            <w:r>
              <w:rPr>
                <w:sz w:val="20"/>
              </w:rPr>
              <w:t>$2,772</w:t>
            </w:r>
          </w:p>
        </w:tc>
        <w:tc>
          <w:tcPr>
            <w:tcW w:w="1080" w:type="dxa"/>
            <w:tcBorders>
              <w:top w:val="single" w:sz="6" w:space="0" w:color="000000"/>
              <w:left w:val="single" w:sz="6" w:space="0" w:color="000000"/>
              <w:bottom w:val="nil"/>
              <w:right w:val="single" w:sz="6" w:space="0" w:color="000000"/>
            </w:tcBorders>
            <w:vAlign w:val="bottom"/>
          </w:tcPr>
          <w:p w:rsidR="0011031D" w:rsidRPr="00680E02" w:rsidRDefault="0011031D" w:rsidP="0011031D">
            <w:pPr>
              <w:jc w:val="right"/>
              <w:rPr>
                <w:sz w:val="20"/>
              </w:rPr>
            </w:pPr>
            <w:r>
              <w:rPr>
                <w:sz w:val="20"/>
              </w:rPr>
              <w:t>$149,589</w:t>
            </w:r>
          </w:p>
        </w:tc>
      </w:tr>
      <w:tr w:rsidR="0011031D" w:rsidRPr="0086573B" w:rsidTr="0011031D">
        <w:trPr>
          <w:cantSplit/>
          <w:jc w:val="center"/>
        </w:trPr>
        <w:tc>
          <w:tcPr>
            <w:tcW w:w="1335" w:type="dxa"/>
            <w:tcBorders>
              <w:top w:val="single" w:sz="6" w:space="0" w:color="000000"/>
              <w:left w:val="single" w:sz="6" w:space="0" w:color="000000"/>
              <w:bottom w:val="nil"/>
              <w:right w:val="nil"/>
            </w:tcBorders>
            <w:vAlign w:val="bottom"/>
          </w:tcPr>
          <w:p w:rsidR="0011031D" w:rsidRPr="00475962" w:rsidRDefault="0011031D" w:rsidP="0011031D">
            <w:pPr>
              <w:numPr>
                <w:ilvl w:val="12"/>
                <w:numId w:val="0"/>
              </w:numPr>
              <w:tabs>
                <w:tab w:val="left" w:pos="-1080"/>
                <w:tab w:val="left" w:pos="-720"/>
                <w:tab w:val="left" w:pos="0"/>
                <w:tab w:val="left" w:pos="720"/>
              </w:tabs>
              <w:rPr>
                <w:sz w:val="20"/>
              </w:rPr>
            </w:pPr>
            <w:r w:rsidRPr="00475962">
              <w:rPr>
                <w:sz w:val="20"/>
              </w:rPr>
              <w:t>PLT</w:t>
            </w:r>
          </w:p>
        </w:tc>
        <w:tc>
          <w:tcPr>
            <w:tcW w:w="1545" w:type="dxa"/>
            <w:tcBorders>
              <w:top w:val="single" w:sz="6" w:space="0" w:color="000000"/>
              <w:left w:val="single" w:sz="6" w:space="0" w:color="000000"/>
              <w:bottom w:val="nil"/>
              <w:right w:val="nil"/>
            </w:tcBorders>
            <w:vAlign w:val="bottom"/>
          </w:tcPr>
          <w:p w:rsidR="0011031D" w:rsidRPr="00475962" w:rsidRDefault="0011031D" w:rsidP="0011031D">
            <w:pPr>
              <w:numPr>
                <w:ilvl w:val="12"/>
                <w:numId w:val="0"/>
              </w:numPr>
              <w:tabs>
                <w:tab w:val="left" w:pos="-1080"/>
                <w:tab w:val="left" w:pos="-720"/>
                <w:tab w:val="left" w:pos="0"/>
                <w:tab w:val="left" w:pos="720"/>
              </w:tabs>
              <w:jc w:val="center"/>
              <w:rPr>
                <w:sz w:val="20"/>
              </w:rPr>
            </w:pPr>
            <w:r>
              <w:rPr>
                <w:sz w:val="20"/>
              </w:rPr>
              <w:t>12</w:t>
            </w:r>
          </w:p>
        </w:tc>
        <w:tc>
          <w:tcPr>
            <w:tcW w:w="1200" w:type="dxa"/>
            <w:tcBorders>
              <w:top w:val="single" w:sz="6" w:space="0" w:color="000000"/>
              <w:left w:val="single" w:sz="6" w:space="0" w:color="000000"/>
              <w:bottom w:val="nil"/>
              <w:right w:val="nil"/>
            </w:tcBorders>
            <w:vAlign w:val="bottom"/>
          </w:tcPr>
          <w:p w:rsidR="0011031D" w:rsidRPr="00475962" w:rsidRDefault="0011031D" w:rsidP="0011031D">
            <w:pPr>
              <w:numPr>
                <w:ilvl w:val="12"/>
                <w:numId w:val="0"/>
              </w:numPr>
              <w:tabs>
                <w:tab w:val="left" w:pos="-1080"/>
                <w:tab w:val="left" w:pos="-720"/>
                <w:tab w:val="left" w:pos="0"/>
                <w:tab w:val="left" w:pos="720"/>
              </w:tabs>
              <w:jc w:val="center"/>
              <w:rPr>
                <w:sz w:val="20"/>
              </w:rPr>
            </w:pPr>
            <w:r w:rsidRPr="00475962">
              <w:rPr>
                <w:sz w:val="20"/>
              </w:rPr>
              <w:t>10</w:t>
            </w:r>
          </w:p>
        </w:tc>
        <w:tc>
          <w:tcPr>
            <w:tcW w:w="960" w:type="dxa"/>
            <w:tcBorders>
              <w:top w:val="single" w:sz="6" w:space="0" w:color="000000"/>
              <w:left w:val="single" w:sz="6" w:space="0" w:color="000000"/>
              <w:bottom w:val="nil"/>
              <w:right w:val="nil"/>
            </w:tcBorders>
            <w:vAlign w:val="bottom"/>
          </w:tcPr>
          <w:p w:rsidR="0011031D" w:rsidRPr="00475962" w:rsidRDefault="0011031D" w:rsidP="0011031D">
            <w:pPr>
              <w:numPr>
                <w:ilvl w:val="12"/>
                <w:numId w:val="0"/>
              </w:numPr>
              <w:tabs>
                <w:tab w:val="left" w:pos="-1080"/>
                <w:tab w:val="left" w:pos="-720"/>
                <w:tab w:val="left" w:pos="0"/>
                <w:tab w:val="left" w:pos="720"/>
              </w:tabs>
              <w:jc w:val="right"/>
              <w:rPr>
                <w:sz w:val="20"/>
              </w:rPr>
            </w:pPr>
            <w:r w:rsidRPr="00475962">
              <w:rPr>
                <w:sz w:val="20"/>
              </w:rPr>
              <w:t>3,477</w:t>
            </w:r>
          </w:p>
        </w:tc>
        <w:tc>
          <w:tcPr>
            <w:tcW w:w="1200" w:type="dxa"/>
            <w:tcBorders>
              <w:top w:val="single" w:sz="6" w:space="0" w:color="000000"/>
              <w:left w:val="single" w:sz="6" w:space="0" w:color="000000"/>
              <w:bottom w:val="nil"/>
              <w:right w:val="nil"/>
            </w:tcBorders>
            <w:vAlign w:val="bottom"/>
          </w:tcPr>
          <w:p w:rsidR="0011031D" w:rsidRPr="00DF363E" w:rsidRDefault="0011031D" w:rsidP="0011031D">
            <w:pPr>
              <w:numPr>
                <w:ilvl w:val="12"/>
                <w:numId w:val="0"/>
              </w:numPr>
              <w:tabs>
                <w:tab w:val="left" w:pos="-1080"/>
                <w:tab w:val="left" w:pos="-720"/>
                <w:tab w:val="left" w:pos="0"/>
                <w:tab w:val="left" w:pos="720"/>
                <w:tab w:val="left" w:pos="1440"/>
              </w:tabs>
              <w:jc w:val="right"/>
              <w:rPr>
                <w:sz w:val="20"/>
              </w:rPr>
            </w:pPr>
            <w:r w:rsidRPr="00475962">
              <w:rPr>
                <w:sz w:val="20"/>
              </w:rPr>
              <w:t>$</w:t>
            </w:r>
            <w:r w:rsidRPr="00DF363E">
              <w:rPr>
                <w:sz w:val="20"/>
              </w:rPr>
              <w:t>247</w:t>
            </w:r>
            <w:r>
              <w:rPr>
                <w:sz w:val="20"/>
              </w:rPr>
              <w:t>,975</w:t>
            </w:r>
          </w:p>
        </w:tc>
        <w:tc>
          <w:tcPr>
            <w:tcW w:w="1080" w:type="dxa"/>
            <w:tcBorders>
              <w:top w:val="single" w:sz="6" w:space="0" w:color="000000"/>
              <w:left w:val="single" w:sz="6" w:space="0" w:color="000000"/>
              <w:bottom w:val="nil"/>
              <w:right w:val="nil"/>
            </w:tcBorders>
            <w:vAlign w:val="bottom"/>
          </w:tcPr>
          <w:p w:rsidR="0011031D" w:rsidRPr="00475962" w:rsidRDefault="0011031D" w:rsidP="0011031D">
            <w:pPr>
              <w:numPr>
                <w:ilvl w:val="12"/>
                <w:numId w:val="0"/>
              </w:numPr>
              <w:tabs>
                <w:tab w:val="left" w:pos="-1080"/>
                <w:tab w:val="left" w:pos="-720"/>
                <w:tab w:val="left" w:pos="0"/>
                <w:tab w:val="left" w:pos="720"/>
              </w:tabs>
              <w:jc w:val="center"/>
              <w:rPr>
                <w:sz w:val="20"/>
              </w:rPr>
            </w:pPr>
            <w:r w:rsidRPr="00475962">
              <w:rPr>
                <w:sz w:val="20"/>
              </w:rPr>
              <w:t>0</w:t>
            </w:r>
          </w:p>
        </w:tc>
        <w:tc>
          <w:tcPr>
            <w:tcW w:w="960" w:type="dxa"/>
            <w:tcBorders>
              <w:top w:val="single" w:sz="6" w:space="0" w:color="000000"/>
              <w:left w:val="single" w:sz="6" w:space="0" w:color="000000"/>
              <w:bottom w:val="nil"/>
              <w:right w:val="nil"/>
            </w:tcBorders>
            <w:vAlign w:val="bottom"/>
          </w:tcPr>
          <w:p w:rsidR="0011031D" w:rsidRPr="00475962" w:rsidRDefault="0011031D" w:rsidP="0011031D">
            <w:pPr>
              <w:numPr>
                <w:ilvl w:val="12"/>
                <w:numId w:val="0"/>
              </w:numPr>
              <w:tabs>
                <w:tab w:val="left" w:pos="-1080"/>
                <w:tab w:val="left" w:pos="-720"/>
                <w:tab w:val="left" w:pos="0"/>
                <w:tab w:val="left" w:pos="720"/>
              </w:tabs>
              <w:jc w:val="right"/>
              <w:rPr>
                <w:sz w:val="20"/>
              </w:rPr>
            </w:pPr>
            <w:r w:rsidRPr="00475962">
              <w:rPr>
                <w:sz w:val="20"/>
              </w:rPr>
              <w:t>$295</w:t>
            </w:r>
          </w:p>
        </w:tc>
        <w:tc>
          <w:tcPr>
            <w:tcW w:w="1080" w:type="dxa"/>
            <w:tcBorders>
              <w:top w:val="single" w:sz="6" w:space="0" w:color="000000"/>
              <w:left w:val="single" w:sz="6" w:space="0" w:color="000000"/>
              <w:bottom w:val="nil"/>
              <w:right w:val="single" w:sz="6" w:space="0" w:color="000000"/>
            </w:tcBorders>
            <w:vAlign w:val="bottom"/>
          </w:tcPr>
          <w:p w:rsidR="0011031D" w:rsidRPr="00680E02" w:rsidRDefault="0011031D" w:rsidP="0011031D">
            <w:pPr>
              <w:jc w:val="right"/>
              <w:rPr>
                <w:sz w:val="20"/>
              </w:rPr>
            </w:pPr>
            <w:r w:rsidRPr="00680E02">
              <w:rPr>
                <w:sz w:val="20"/>
              </w:rPr>
              <w:t>$248,</w:t>
            </w:r>
            <w:r>
              <w:rPr>
                <w:sz w:val="20"/>
              </w:rPr>
              <w:t>270</w:t>
            </w:r>
            <w:r w:rsidRPr="00680E02">
              <w:rPr>
                <w:sz w:val="20"/>
              </w:rPr>
              <w:t xml:space="preserve"> </w:t>
            </w:r>
          </w:p>
        </w:tc>
      </w:tr>
      <w:tr w:rsidR="0011031D" w:rsidRPr="0086573B" w:rsidTr="0011031D">
        <w:trPr>
          <w:cantSplit/>
          <w:jc w:val="center"/>
        </w:trPr>
        <w:tc>
          <w:tcPr>
            <w:tcW w:w="1335" w:type="dxa"/>
            <w:tcBorders>
              <w:top w:val="single" w:sz="6" w:space="0" w:color="000000"/>
              <w:left w:val="single" w:sz="6" w:space="0" w:color="000000"/>
              <w:bottom w:val="nil"/>
              <w:right w:val="nil"/>
            </w:tcBorders>
            <w:vAlign w:val="bottom"/>
          </w:tcPr>
          <w:p w:rsidR="0011031D" w:rsidRPr="00475962" w:rsidRDefault="0011031D" w:rsidP="0011031D">
            <w:pPr>
              <w:numPr>
                <w:ilvl w:val="12"/>
                <w:numId w:val="0"/>
              </w:numPr>
              <w:tabs>
                <w:tab w:val="left" w:pos="-1080"/>
                <w:tab w:val="left" w:pos="-720"/>
                <w:tab w:val="left" w:pos="0"/>
                <w:tab w:val="left" w:pos="720"/>
              </w:tabs>
              <w:rPr>
                <w:sz w:val="20"/>
              </w:rPr>
            </w:pPr>
            <w:r w:rsidRPr="00475962">
              <w:rPr>
                <w:sz w:val="20"/>
              </w:rPr>
              <w:t>In-use Testing</w:t>
            </w:r>
          </w:p>
        </w:tc>
        <w:tc>
          <w:tcPr>
            <w:tcW w:w="1545" w:type="dxa"/>
            <w:tcBorders>
              <w:top w:val="single" w:sz="6" w:space="0" w:color="000000"/>
              <w:left w:val="single" w:sz="6" w:space="0" w:color="000000"/>
              <w:bottom w:val="nil"/>
              <w:right w:val="nil"/>
            </w:tcBorders>
            <w:vAlign w:val="bottom"/>
          </w:tcPr>
          <w:p w:rsidR="0011031D" w:rsidRPr="00475962" w:rsidRDefault="0011031D" w:rsidP="0011031D">
            <w:pPr>
              <w:numPr>
                <w:ilvl w:val="12"/>
                <w:numId w:val="0"/>
              </w:numPr>
              <w:tabs>
                <w:tab w:val="left" w:pos="-1080"/>
                <w:tab w:val="left" w:pos="-720"/>
                <w:tab w:val="left" w:pos="0"/>
                <w:tab w:val="left" w:pos="720"/>
              </w:tabs>
              <w:jc w:val="center"/>
              <w:rPr>
                <w:sz w:val="20"/>
              </w:rPr>
            </w:pPr>
            <w:r>
              <w:rPr>
                <w:sz w:val="20"/>
              </w:rPr>
              <w:t>12</w:t>
            </w:r>
          </w:p>
        </w:tc>
        <w:tc>
          <w:tcPr>
            <w:tcW w:w="1200" w:type="dxa"/>
            <w:tcBorders>
              <w:top w:val="single" w:sz="6" w:space="0" w:color="000000"/>
              <w:left w:val="single" w:sz="6" w:space="0" w:color="000000"/>
              <w:bottom w:val="nil"/>
              <w:right w:val="nil"/>
            </w:tcBorders>
            <w:vAlign w:val="bottom"/>
          </w:tcPr>
          <w:p w:rsidR="0011031D" w:rsidRPr="00475962" w:rsidRDefault="0011031D" w:rsidP="0011031D">
            <w:pPr>
              <w:numPr>
                <w:ilvl w:val="12"/>
                <w:numId w:val="0"/>
              </w:numPr>
              <w:tabs>
                <w:tab w:val="left" w:pos="-1080"/>
                <w:tab w:val="left" w:pos="-720"/>
                <w:tab w:val="left" w:pos="0"/>
                <w:tab w:val="left" w:pos="720"/>
              </w:tabs>
              <w:jc w:val="center"/>
              <w:rPr>
                <w:sz w:val="20"/>
              </w:rPr>
            </w:pPr>
            <w:r>
              <w:rPr>
                <w:sz w:val="20"/>
              </w:rPr>
              <w:t>10</w:t>
            </w:r>
          </w:p>
        </w:tc>
        <w:tc>
          <w:tcPr>
            <w:tcW w:w="960" w:type="dxa"/>
            <w:tcBorders>
              <w:top w:val="single" w:sz="6" w:space="0" w:color="000000"/>
              <w:left w:val="single" w:sz="6" w:space="0" w:color="000000"/>
              <w:bottom w:val="nil"/>
              <w:right w:val="nil"/>
            </w:tcBorders>
            <w:vAlign w:val="bottom"/>
          </w:tcPr>
          <w:p w:rsidR="0011031D" w:rsidRPr="00475962" w:rsidRDefault="0011031D" w:rsidP="0011031D">
            <w:pPr>
              <w:numPr>
                <w:ilvl w:val="12"/>
                <w:numId w:val="0"/>
              </w:numPr>
              <w:tabs>
                <w:tab w:val="left" w:pos="-1080"/>
                <w:tab w:val="left" w:pos="-720"/>
                <w:tab w:val="left" w:pos="0"/>
                <w:tab w:val="left" w:pos="720"/>
              </w:tabs>
              <w:jc w:val="right"/>
              <w:rPr>
                <w:sz w:val="20"/>
              </w:rPr>
            </w:pPr>
            <w:r>
              <w:rPr>
                <w:sz w:val="20"/>
              </w:rPr>
              <w:t>193</w:t>
            </w:r>
          </w:p>
        </w:tc>
        <w:tc>
          <w:tcPr>
            <w:tcW w:w="1200" w:type="dxa"/>
            <w:tcBorders>
              <w:top w:val="single" w:sz="6" w:space="0" w:color="000000"/>
              <w:left w:val="single" w:sz="6" w:space="0" w:color="000000"/>
              <w:bottom w:val="nil"/>
              <w:right w:val="nil"/>
            </w:tcBorders>
            <w:vAlign w:val="bottom"/>
          </w:tcPr>
          <w:p w:rsidR="0011031D" w:rsidRPr="00475962" w:rsidRDefault="0011031D" w:rsidP="0011031D">
            <w:pPr>
              <w:numPr>
                <w:ilvl w:val="12"/>
                <w:numId w:val="0"/>
              </w:numPr>
              <w:tabs>
                <w:tab w:val="left" w:pos="-1080"/>
                <w:tab w:val="left" w:pos="-720"/>
                <w:tab w:val="left" w:pos="0"/>
                <w:tab w:val="left" w:pos="720"/>
                <w:tab w:val="left" w:pos="1440"/>
              </w:tabs>
              <w:jc w:val="right"/>
              <w:rPr>
                <w:sz w:val="20"/>
              </w:rPr>
            </w:pPr>
            <w:r>
              <w:rPr>
                <w:sz w:val="20"/>
              </w:rPr>
              <w:t>$14,164</w:t>
            </w:r>
          </w:p>
        </w:tc>
        <w:tc>
          <w:tcPr>
            <w:tcW w:w="1080" w:type="dxa"/>
            <w:tcBorders>
              <w:top w:val="single" w:sz="6" w:space="0" w:color="000000"/>
              <w:left w:val="single" w:sz="6" w:space="0" w:color="000000"/>
              <w:bottom w:val="nil"/>
              <w:right w:val="nil"/>
            </w:tcBorders>
            <w:vAlign w:val="bottom"/>
          </w:tcPr>
          <w:p w:rsidR="0011031D" w:rsidRPr="00475962" w:rsidRDefault="0011031D" w:rsidP="0011031D">
            <w:pPr>
              <w:numPr>
                <w:ilvl w:val="12"/>
                <w:numId w:val="0"/>
              </w:numPr>
              <w:tabs>
                <w:tab w:val="left" w:pos="-1080"/>
                <w:tab w:val="left" w:pos="-720"/>
                <w:tab w:val="left" w:pos="0"/>
                <w:tab w:val="left" w:pos="720"/>
              </w:tabs>
              <w:jc w:val="center"/>
              <w:rPr>
                <w:sz w:val="20"/>
              </w:rPr>
            </w:pPr>
            <w:r w:rsidRPr="00475962">
              <w:rPr>
                <w:sz w:val="20"/>
              </w:rPr>
              <w:t>0</w:t>
            </w:r>
          </w:p>
        </w:tc>
        <w:tc>
          <w:tcPr>
            <w:tcW w:w="960" w:type="dxa"/>
            <w:tcBorders>
              <w:top w:val="single" w:sz="6" w:space="0" w:color="000000"/>
              <w:left w:val="single" w:sz="6" w:space="0" w:color="000000"/>
              <w:bottom w:val="nil"/>
              <w:right w:val="nil"/>
            </w:tcBorders>
            <w:vAlign w:val="bottom"/>
          </w:tcPr>
          <w:p w:rsidR="0011031D" w:rsidRPr="00475962" w:rsidRDefault="0011031D" w:rsidP="0011031D">
            <w:pPr>
              <w:numPr>
                <w:ilvl w:val="12"/>
                <w:numId w:val="0"/>
              </w:numPr>
              <w:tabs>
                <w:tab w:val="left" w:pos="-1080"/>
                <w:tab w:val="left" w:pos="-720"/>
                <w:tab w:val="left" w:pos="0"/>
                <w:tab w:val="left" w:pos="720"/>
              </w:tabs>
              <w:jc w:val="right"/>
              <w:rPr>
                <w:sz w:val="20"/>
              </w:rPr>
            </w:pPr>
            <w:r>
              <w:rPr>
                <w:sz w:val="20"/>
              </w:rPr>
              <w:t>$98</w:t>
            </w:r>
          </w:p>
        </w:tc>
        <w:tc>
          <w:tcPr>
            <w:tcW w:w="1080" w:type="dxa"/>
            <w:tcBorders>
              <w:top w:val="single" w:sz="6" w:space="0" w:color="000000"/>
              <w:left w:val="single" w:sz="6" w:space="0" w:color="000000"/>
              <w:bottom w:val="nil"/>
              <w:right w:val="single" w:sz="6" w:space="0" w:color="000000"/>
            </w:tcBorders>
            <w:vAlign w:val="bottom"/>
          </w:tcPr>
          <w:p w:rsidR="0011031D" w:rsidRPr="00680E02" w:rsidRDefault="0011031D" w:rsidP="0011031D">
            <w:pPr>
              <w:jc w:val="right"/>
              <w:rPr>
                <w:sz w:val="20"/>
              </w:rPr>
            </w:pPr>
            <w:r>
              <w:rPr>
                <w:sz w:val="20"/>
              </w:rPr>
              <w:t>$14,262</w:t>
            </w:r>
          </w:p>
        </w:tc>
      </w:tr>
      <w:tr w:rsidR="0011031D" w:rsidRPr="0086573B" w:rsidTr="0011031D">
        <w:trPr>
          <w:cantSplit/>
          <w:jc w:val="center"/>
        </w:trPr>
        <w:tc>
          <w:tcPr>
            <w:tcW w:w="1335" w:type="dxa"/>
            <w:tcBorders>
              <w:top w:val="single" w:sz="6" w:space="0" w:color="000000"/>
              <w:left w:val="single" w:sz="6" w:space="0" w:color="000000"/>
              <w:bottom w:val="single" w:sz="6" w:space="0" w:color="000000"/>
              <w:right w:val="nil"/>
            </w:tcBorders>
            <w:vAlign w:val="bottom"/>
          </w:tcPr>
          <w:p w:rsidR="0011031D" w:rsidRPr="00475962" w:rsidRDefault="0011031D" w:rsidP="0011031D">
            <w:pPr>
              <w:numPr>
                <w:ilvl w:val="12"/>
                <w:numId w:val="0"/>
              </w:numPr>
              <w:tabs>
                <w:tab w:val="left" w:pos="-1080"/>
                <w:tab w:val="left" w:pos="-720"/>
                <w:tab w:val="left" w:pos="0"/>
                <w:tab w:val="left" w:pos="720"/>
              </w:tabs>
              <w:rPr>
                <w:sz w:val="20"/>
              </w:rPr>
            </w:pPr>
            <w:r w:rsidRPr="00475962">
              <w:rPr>
                <w:b/>
                <w:bCs/>
                <w:sz w:val="20"/>
              </w:rPr>
              <w:t>Total</w:t>
            </w:r>
          </w:p>
        </w:tc>
        <w:tc>
          <w:tcPr>
            <w:tcW w:w="1545" w:type="dxa"/>
            <w:tcBorders>
              <w:top w:val="single" w:sz="6" w:space="0" w:color="000000"/>
              <w:left w:val="single" w:sz="6" w:space="0" w:color="000000"/>
              <w:bottom w:val="single" w:sz="6" w:space="0" w:color="000000"/>
              <w:right w:val="nil"/>
            </w:tcBorders>
            <w:vAlign w:val="bottom"/>
          </w:tcPr>
          <w:p w:rsidR="0011031D" w:rsidRPr="00475962" w:rsidRDefault="0011031D" w:rsidP="0011031D">
            <w:pPr>
              <w:numPr>
                <w:ilvl w:val="12"/>
                <w:numId w:val="0"/>
              </w:numPr>
              <w:tabs>
                <w:tab w:val="left" w:pos="-1080"/>
                <w:tab w:val="left" w:pos="-720"/>
                <w:tab w:val="left" w:pos="0"/>
                <w:tab w:val="left" w:pos="720"/>
              </w:tabs>
              <w:jc w:val="center"/>
              <w:rPr>
                <w:sz w:val="20"/>
              </w:rPr>
            </w:pPr>
            <w:r w:rsidRPr="00475962">
              <w:rPr>
                <w:b/>
                <w:bCs/>
                <w:sz w:val="20"/>
              </w:rPr>
              <w:t>1</w:t>
            </w:r>
            <w:r>
              <w:rPr>
                <w:b/>
                <w:bCs/>
                <w:sz w:val="20"/>
              </w:rPr>
              <w:t>2</w:t>
            </w:r>
          </w:p>
        </w:tc>
        <w:tc>
          <w:tcPr>
            <w:tcW w:w="1200" w:type="dxa"/>
            <w:tcBorders>
              <w:top w:val="single" w:sz="6" w:space="0" w:color="000000"/>
              <w:left w:val="single" w:sz="6" w:space="0" w:color="000000"/>
              <w:bottom w:val="single" w:sz="6" w:space="0" w:color="000000"/>
              <w:right w:val="nil"/>
            </w:tcBorders>
            <w:vAlign w:val="bottom"/>
          </w:tcPr>
          <w:p w:rsidR="0011031D" w:rsidRPr="00475962" w:rsidRDefault="0011031D" w:rsidP="0011031D">
            <w:pPr>
              <w:numPr>
                <w:ilvl w:val="12"/>
                <w:numId w:val="0"/>
              </w:numPr>
              <w:tabs>
                <w:tab w:val="left" w:pos="-1080"/>
                <w:tab w:val="left" w:pos="-720"/>
                <w:tab w:val="left" w:pos="0"/>
                <w:tab w:val="left" w:pos="720"/>
              </w:tabs>
              <w:jc w:val="center"/>
              <w:rPr>
                <w:sz w:val="20"/>
              </w:rPr>
            </w:pPr>
            <w:r w:rsidRPr="00475962">
              <w:rPr>
                <w:b/>
                <w:bCs/>
                <w:sz w:val="20"/>
              </w:rPr>
              <w:t>3</w:t>
            </w:r>
            <w:r>
              <w:rPr>
                <w:b/>
                <w:bCs/>
                <w:sz w:val="20"/>
              </w:rPr>
              <w:t>1</w:t>
            </w:r>
          </w:p>
        </w:tc>
        <w:tc>
          <w:tcPr>
            <w:tcW w:w="960" w:type="dxa"/>
            <w:tcBorders>
              <w:top w:val="single" w:sz="6" w:space="0" w:color="000000"/>
              <w:left w:val="single" w:sz="6" w:space="0" w:color="000000"/>
              <w:bottom w:val="single" w:sz="6" w:space="0" w:color="000000"/>
              <w:right w:val="nil"/>
            </w:tcBorders>
            <w:vAlign w:val="bottom"/>
          </w:tcPr>
          <w:p w:rsidR="0011031D" w:rsidRPr="00475962" w:rsidRDefault="0011031D" w:rsidP="0011031D">
            <w:pPr>
              <w:numPr>
                <w:ilvl w:val="12"/>
                <w:numId w:val="0"/>
              </w:numPr>
              <w:tabs>
                <w:tab w:val="left" w:pos="-1080"/>
                <w:tab w:val="left" w:pos="-720"/>
                <w:tab w:val="left" w:pos="0"/>
                <w:tab w:val="left" w:pos="720"/>
              </w:tabs>
              <w:jc w:val="right"/>
              <w:rPr>
                <w:sz w:val="20"/>
              </w:rPr>
            </w:pPr>
            <w:r>
              <w:rPr>
                <w:b/>
                <w:bCs/>
                <w:sz w:val="20"/>
              </w:rPr>
              <w:fldChar w:fldCharType="begin"/>
            </w:r>
            <w:r>
              <w:rPr>
                <w:b/>
                <w:bCs/>
                <w:sz w:val="20"/>
              </w:rPr>
              <w:instrText xml:space="preserve"> =SUM(ABOVE) </w:instrText>
            </w:r>
            <w:r>
              <w:rPr>
                <w:b/>
                <w:bCs/>
                <w:sz w:val="20"/>
              </w:rPr>
              <w:fldChar w:fldCharType="separate"/>
            </w:r>
            <w:r>
              <w:rPr>
                <w:b/>
                <w:bCs/>
                <w:noProof/>
                <w:sz w:val="20"/>
              </w:rPr>
              <w:t>5,794</w:t>
            </w:r>
            <w:r>
              <w:rPr>
                <w:b/>
                <w:bCs/>
                <w:sz w:val="20"/>
              </w:rPr>
              <w:fldChar w:fldCharType="end"/>
            </w:r>
          </w:p>
        </w:tc>
        <w:tc>
          <w:tcPr>
            <w:tcW w:w="1200" w:type="dxa"/>
            <w:tcBorders>
              <w:top w:val="single" w:sz="6" w:space="0" w:color="000000"/>
              <w:left w:val="single" w:sz="6" w:space="0" w:color="000000"/>
              <w:bottom w:val="single" w:sz="6" w:space="0" w:color="000000"/>
              <w:right w:val="nil"/>
            </w:tcBorders>
            <w:vAlign w:val="bottom"/>
          </w:tcPr>
          <w:p w:rsidR="0011031D" w:rsidRPr="00DD3852" w:rsidRDefault="0011031D" w:rsidP="0011031D">
            <w:pPr>
              <w:numPr>
                <w:ilvl w:val="12"/>
                <w:numId w:val="0"/>
              </w:numPr>
              <w:tabs>
                <w:tab w:val="left" w:pos="-1080"/>
                <w:tab w:val="left" w:pos="-720"/>
                <w:tab w:val="left" w:pos="0"/>
                <w:tab w:val="left" w:pos="720"/>
                <w:tab w:val="left" w:pos="1440"/>
              </w:tabs>
              <w:jc w:val="right"/>
              <w:rPr>
                <w:b/>
                <w:bCs/>
                <w:sz w:val="20"/>
              </w:rPr>
            </w:pPr>
            <w:r>
              <w:rPr>
                <w:b/>
                <w:bCs/>
                <w:sz w:val="20"/>
              </w:rPr>
              <w:fldChar w:fldCharType="begin"/>
            </w:r>
            <w:r>
              <w:rPr>
                <w:b/>
                <w:bCs/>
                <w:sz w:val="20"/>
              </w:rPr>
              <w:instrText xml:space="preserve"> =SUM(ABOVE) </w:instrText>
            </w:r>
            <w:r>
              <w:rPr>
                <w:b/>
                <w:bCs/>
                <w:sz w:val="20"/>
              </w:rPr>
              <w:fldChar w:fldCharType="separate"/>
            </w:r>
            <w:r>
              <w:rPr>
                <w:b/>
                <w:bCs/>
                <w:noProof/>
                <w:sz w:val="20"/>
              </w:rPr>
              <w:t>$408,956</w:t>
            </w:r>
            <w:r>
              <w:rPr>
                <w:b/>
                <w:bCs/>
                <w:sz w:val="20"/>
              </w:rPr>
              <w:fldChar w:fldCharType="end"/>
            </w:r>
          </w:p>
        </w:tc>
        <w:tc>
          <w:tcPr>
            <w:tcW w:w="1080" w:type="dxa"/>
            <w:tcBorders>
              <w:top w:val="single" w:sz="6" w:space="0" w:color="000000"/>
              <w:left w:val="single" w:sz="6" w:space="0" w:color="000000"/>
              <w:bottom w:val="single" w:sz="6" w:space="0" w:color="000000"/>
              <w:right w:val="nil"/>
            </w:tcBorders>
            <w:vAlign w:val="bottom"/>
          </w:tcPr>
          <w:p w:rsidR="0011031D" w:rsidRPr="00475962" w:rsidRDefault="0011031D" w:rsidP="0011031D">
            <w:pPr>
              <w:numPr>
                <w:ilvl w:val="12"/>
                <w:numId w:val="0"/>
              </w:numPr>
              <w:tabs>
                <w:tab w:val="left" w:pos="-1080"/>
                <w:tab w:val="left" w:pos="-720"/>
                <w:tab w:val="left" w:pos="0"/>
                <w:tab w:val="left" w:pos="720"/>
              </w:tabs>
              <w:jc w:val="center"/>
              <w:rPr>
                <w:sz w:val="20"/>
              </w:rPr>
            </w:pPr>
            <w:r>
              <w:rPr>
                <w:b/>
                <w:bCs/>
                <w:sz w:val="20"/>
              </w:rPr>
              <w:fldChar w:fldCharType="begin"/>
            </w:r>
            <w:r>
              <w:rPr>
                <w:b/>
                <w:bCs/>
                <w:sz w:val="20"/>
              </w:rPr>
              <w:instrText xml:space="preserve"> =SUM(ABOVE) </w:instrText>
            </w:r>
            <w:r>
              <w:rPr>
                <w:b/>
                <w:bCs/>
                <w:sz w:val="20"/>
              </w:rPr>
              <w:fldChar w:fldCharType="separate"/>
            </w:r>
            <w:r>
              <w:rPr>
                <w:b/>
                <w:bCs/>
                <w:noProof/>
                <w:sz w:val="20"/>
              </w:rPr>
              <w:t>0</w:t>
            </w:r>
            <w:r>
              <w:rPr>
                <w:b/>
                <w:bCs/>
                <w:sz w:val="20"/>
              </w:rPr>
              <w:fldChar w:fldCharType="end"/>
            </w:r>
          </w:p>
        </w:tc>
        <w:tc>
          <w:tcPr>
            <w:tcW w:w="960" w:type="dxa"/>
            <w:tcBorders>
              <w:top w:val="single" w:sz="6" w:space="0" w:color="000000"/>
              <w:left w:val="single" w:sz="6" w:space="0" w:color="000000"/>
              <w:bottom w:val="single" w:sz="6" w:space="0" w:color="000000"/>
              <w:right w:val="nil"/>
            </w:tcBorders>
            <w:vAlign w:val="bottom"/>
          </w:tcPr>
          <w:p w:rsidR="0011031D" w:rsidRPr="00475962" w:rsidRDefault="0011031D" w:rsidP="0011031D">
            <w:pPr>
              <w:numPr>
                <w:ilvl w:val="12"/>
                <w:numId w:val="0"/>
              </w:numPr>
              <w:tabs>
                <w:tab w:val="left" w:pos="-1080"/>
                <w:tab w:val="left" w:pos="-720"/>
                <w:tab w:val="left" w:pos="0"/>
                <w:tab w:val="left" w:pos="720"/>
              </w:tabs>
              <w:jc w:val="right"/>
              <w:rPr>
                <w:sz w:val="20"/>
              </w:rPr>
            </w:pPr>
            <w:r>
              <w:rPr>
                <w:b/>
                <w:bCs/>
                <w:sz w:val="20"/>
              </w:rPr>
              <w:fldChar w:fldCharType="begin"/>
            </w:r>
            <w:r>
              <w:rPr>
                <w:b/>
                <w:bCs/>
                <w:sz w:val="20"/>
              </w:rPr>
              <w:instrText xml:space="preserve"> =SUM(ABOVE) </w:instrText>
            </w:r>
            <w:r>
              <w:rPr>
                <w:b/>
                <w:bCs/>
                <w:sz w:val="20"/>
              </w:rPr>
              <w:fldChar w:fldCharType="separate"/>
            </w:r>
            <w:r>
              <w:rPr>
                <w:b/>
                <w:bCs/>
                <w:noProof/>
                <w:sz w:val="20"/>
              </w:rPr>
              <w:t>$3,165</w:t>
            </w:r>
            <w:r>
              <w:rPr>
                <w:b/>
                <w:bCs/>
                <w:sz w:val="20"/>
              </w:rPr>
              <w:fldChar w:fldCharType="end"/>
            </w:r>
          </w:p>
        </w:tc>
        <w:tc>
          <w:tcPr>
            <w:tcW w:w="1080" w:type="dxa"/>
            <w:tcBorders>
              <w:top w:val="single" w:sz="6" w:space="0" w:color="000000"/>
              <w:left w:val="single" w:sz="6" w:space="0" w:color="000000"/>
              <w:bottom w:val="single" w:sz="6" w:space="0" w:color="000000"/>
              <w:right w:val="single" w:sz="6" w:space="0" w:color="000000"/>
            </w:tcBorders>
            <w:vAlign w:val="bottom"/>
          </w:tcPr>
          <w:p w:rsidR="0011031D" w:rsidRPr="00EB07C8" w:rsidRDefault="0011031D" w:rsidP="0011031D">
            <w:pPr>
              <w:numPr>
                <w:ilvl w:val="12"/>
                <w:numId w:val="0"/>
              </w:numPr>
              <w:tabs>
                <w:tab w:val="left" w:pos="-1080"/>
                <w:tab w:val="left" w:pos="-720"/>
                <w:tab w:val="left" w:pos="0"/>
                <w:tab w:val="left" w:pos="720"/>
                <w:tab w:val="left" w:pos="1440"/>
              </w:tabs>
              <w:jc w:val="right"/>
              <w:rPr>
                <w:b/>
                <w:bCs/>
                <w:sz w:val="20"/>
              </w:rPr>
            </w:pPr>
            <w:r>
              <w:rPr>
                <w:b/>
                <w:bCs/>
                <w:sz w:val="20"/>
              </w:rPr>
              <w:fldChar w:fldCharType="begin"/>
            </w:r>
            <w:r>
              <w:rPr>
                <w:b/>
                <w:bCs/>
                <w:sz w:val="20"/>
              </w:rPr>
              <w:instrText xml:space="preserve"> =SUM(ABOVE) </w:instrText>
            </w:r>
            <w:r>
              <w:rPr>
                <w:b/>
                <w:bCs/>
                <w:sz w:val="20"/>
              </w:rPr>
              <w:fldChar w:fldCharType="separate"/>
            </w:r>
            <w:r>
              <w:rPr>
                <w:b/>
                <w:bCs/>
                <w:noProof/>
                <w:sz w:val="20"/>
              </w:rPr>
              <w:t>$412,121</w:t>
            </w:r>
            <w:r>
              <w:rPr>
                <w:b/>
                <w:bCs/>
                <w:sz w:val="20"/>
              </w:rPr>
              <w:fldChar w:fldCharType="end"/>
            </w:r>
          </w:p>
        </w:tc>
      </w:tr>
    </w:tbl>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 xml:space="preserve">6(f) </w:t>
      </w:r>
      <w:r>
        <w:rPr>
          <w:szCs w:val="24"/>
        </w:rPr>
        <w:tab/>
      </w:r>
      <w:r w:rsidRPr="00D11959">
        <w:rPr>
          <w:szCs w:val="24"/>
          <w:u w:val="single"/>
        </w:rPr>
        <w:t>Reasons for change in burden</w:t>
      </w:r>
    </w:p>
    <w:p w:rsidR="0011031D"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ab/>
        <w:t xml:space="preserve">Despite the fact that the estimated burden per response remains approximately the same, there is a reduction in total burden from the previous ICR (from 40,293 hours to </w:t>
      </w:r>
      <w:r w:rsidR="00E33E0E">
        <w:rPr>
          <w:szCs w:val="24"/>
        </w:rPr>
        <w:t>26,546</w:t>
      </w:r>
      <w:r>
        <w:rPr>
          <w:szCs w:val="24"/>
        </w:rPr>
        <w:t xml:space="preserve"> hours).  This change is due to a reduction in the amount of estimated responses (from a total of 158</w:t>
      </w:r>
      <w:r w:rsidR="00275F5D">
        <w:rPr>
          <w:szCs w:val="24"/>
        </w:rPr>
        <w:t xml:space="preserve"> </w:t>
      </w:r>
      <w:r>
        <w:rPr>
          <w:szCs w:val="24"/>
        </w:rPr>
        <w:t>engine families</w:t>
      </w:r>
      <w:r w:rsidR="00275F5D">
        <w:rPr>
          <w:szCs w:val="24"/>
        </w:rPr>
        <w:t xml:space="preserve"> in 2004</w:t>
      </w:r>
      <w:r>
        <w:rPr>
          <w:szCs w:val="24"/>
        </w:rPr>
        <w:t xml:space="preserve"> to 111</w:t>
      </w:r>
      <w:r w:rsidR="00275F5D">
        <w:rPr>
          <w:szCs w:val="24"/>
        </w:rPr>
        <w:t xml:space="preserve"> in 2007</w:t>
      </w:r>
      <w:r>
        <w:rPr>
          <w:szCs w:val="24"/>
        </w:rPr>
        <w:t xml:space="preserve">; 89% of which are carry-overs).  Under the previous ICR, manufacturers could request a waiver from most compliance requirements (PLT, In-use, etc.) for engine families with technology that was </w:t>
      </w:r>
      <w:r>
        <w:rPr>
          <w:szCs w:val="24"/>
        </w:rPr>
        <w:lastRenderedPageBreak/>
        <w:t xml:space="preserve">already in existence as of 1997 if they agreed to completely phase these families out by 2005.  Since the phase out date already passed, manufacturers are no longer producing those engine families.   </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6573B">
        <w:rPr>
          <w:szCs w:val="24"/>
        </w:rPr>
        <w:t xml:space="preserve">6(g) </w:t>
      </w:r>
      <w:r>
        <w:rPr>
          <w:szCs w:val="24"/>
        </w:rPr>
        <w:tab/>
      </w:r>
      <w:r w:rsidRPr="005D03AF">
        <w:rPr>
          <w:szCs w:val="24"/>
          <w:u w:val="single"/>
        </w:rPr>
        <w:t>Burden Statement</w:t>
      </w:r>
    </w:p>
    <w:p w:rsidR="0011031D" w:rsidRPr="0086573B" w:rsidRDefault="0011031D" w:rsidP="0011031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1031D" w:rsidRPr="00493970" w:rsidRDefault="0011031D" w:rsidP="001103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Cs w:val="24"/>
        </w:rPr>
      </w:pPr>
      <w:r w:rsidRPr="0086573B">
        <w:rPr>
          <w:szCs w:val="24"/>
        </w:rPr>
        <w:tab/>
      </w:r>
      <w:r>
        <w:rPr>
          <w:szCs w:val="24"/>
        </w:rPr>
        <w:t>The annual public reporting and recordkeeping burden for this collection of information is</w:t>
      </w:r>
      <w:r w:rsidR="00407E39">
        <w:rPr>
          <w:szCs w:val="24"/>
        </w:rPr>
        <w:t xml:space="preserve"> </w:t>
      </w:r>
      <w:r w:rsidR="00DC0D19">
        <w:rPr>
          <w:szCs w:val="24"/>
        </w:rPr>
        <w:t xml:space="preserve">about </w:t>
      </w:r>
      <w:r w:rsidR="00407E39">
        <w:rPr>
          <w:szCs w:val="24"/>
        </w:rPr>
        <w:t>154 hours per response, 2,212 hours per responde</w:t>
      </w:r>
      <w:r w:rsidR="00407E39" w:rsidRPr="00493970">
        <w:rPr>
          <w:szCs w:val="24"/>
        </w:rPr>
        <w:t>n</w:t>
      </w:r>
      <w:r w:rsidR="00407E39">
        <w:rPr>
          <w:szCs w:val="24"/>
        </w:rPr>
        <w:t>t</w:t>
      </w:r>
      <w:r>
        <w:rPr>
          <w:szCs w:val="24"/>
        </w:rPr>
        <w:t xml:space="preserve">.  </w:t>
      </w:r>
      <w:r w:rsidRPr="00493970">
        <w:rPr>
          <w:szCs w:val="24"/>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w:t>
      </w:r>
      <w:r>
        <w:rPr>
          <w:szCs w:val="24"/>
        </w:rPr>
        <w:t>'</w:t>
      </w:r>
      <w:r w:rsidRPr="00493970">
        <w:rPr>
          <w:szCs w:val="24"/>
        </w:rPr>
        <w:t xml:space="preserve">s regulations are listed in 40 CFR Part 9 and 48 CFR Chapter 15.  </w:t>
      </w:r>
    </w:p>
    <w:p w:rsidR="0011031D" w:rsidRPr="00493970" w:rsidRDefault="0011031D" w:rsidP="001103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Cs w:val="24"/>
        </w:rPr>
      </w:pPr>
    </w:p>
    <w:p w:rsidR="0011031D" w:rsidRDefault="0011031D" w:rsidP="0011031D">
      <w:pPr>
        <w:rPr>
          <w:color w:val="0F0F0F"/>
          <w:szCs w:val="24"/>
        </w:rPr>
      </w:pPr>
      <w:r w:rsidRPr="00493970">
        <w:rPr>
          <w:szCs w:val="24"/>
        </w:rPr>
        <w:tab/>
      </w:r>
      <w:r w:rsidRPr="00493970">
        <w:rPr>
          <w:color w:val="0F0F0F"/>
          <w:szCs w:val="24"/>
        </w:rPr>
        <w:t>To comment on the Agency</w:t>
      </w:r>
      <w:r>
        <w:rPr>
          <w:color w:val="0F0F0F"/>
          <w:szCs w:val="24"/>
        </w:rPr>
        <w:t>'</w:t>
      </w:r>
      <w:r w:rsidRPr="00493970">
        <w:rPr>
          <w:color w:val="0F0F0F"/>
          <w:szCs w:val="24"/>
        </w:rPr>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sidR="00616767">
        <w:rPr>
          <w:color w:val="0F0F0F"/>
          <w:szCs w:val="24"/>
        </w:rPr>
        <w:t>EPA-HQ-</w:t>
      </w:r>
      <w:r>
        <w:rPr>
          <w:color w:val="0F0F0F"/>
          <w:szCs w:val="24"/>
        </w:rPr>
        <w:t>OAR-2007-0904</w:t>
      </w:r>
      <w:r w:rsidRPr="00493970">
        <w:rPr>
          <w:color w:val="0F0F0F"/>
          <w:szCs w:val="24"/>
        </w:rPr>
        <w:t xml:space="preserve">, which is available for online viewing at </w:t>
      </w:r>
      <w:hyperlink r:id="rId10" w:history="1">
        <w:r w:rsidRPr="00493970">
          <w:rPr>
            <w:rStyle w:val="Hyperlink"/>
            <w:szCs w:val="24"/>
          </w:rPr>
          <w:t>www.regulations.gov</w:t>
        </w:r>
      </w:hyperlink>
      <w:r w:rsidRPr="00493970">
        <w:rPr>
          <w:color w:val="0F0F0F"/>
          <w:szCs w:val="24"/>
        </w:rPr>
        <w:t xml:space="preserve">, or in person viewing at the </w:t>
      </w:r>
      <w:r>
        <w:rPr>
          <w:szCs w:val="24"/>
        </w:rPr>
        <w:t>Air and Radiation Docket and Information Center</w:t>
      </w:r>
      <w:r w:rsidRPr="00493970">
        <w:rPr>
          <w:color w:val="0F0F0F"/>
          <w:szCs w:val="24"/>
        </w:rPr>
        <w:t xml:space="preserve"> in the EPA Docket Center (EPA/DC), EPA West, Room </w:t>
      </w:r>
      <w:r w:rsidRPr="006C040E">
        <w:t>3334</w:t>
      </w:r>
      <w:r w:rsidRPr="00493970">
        <w:rPr>
          <w:color w:val="0F0F0F"/>
          <w:szCs w:val="24"/>
        </w:rPr>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rPr>
          <w:szCs w:val="24"/>
        </w:rPr>
        <w:t xml:space="preserve">Air and Radiation Docket and </w:t>
      </w:r>
      <w:smartTag w:uri="urn:schemas-microsoft-com:office:smarttags" w:element="place">
        <w:smartTag w:uri="urn:schemas-microsoft-com:office:smarttags" w:element="PlaceName">
          <w:r>
            <w:rPr>
              <w:szCs w:val="24"/>
            </w:rPr>
            <w:t>Information</w:t>
          </w:r>
        </w:smartTag>
        <w:r>
          <w:rPr>
            <w:szCs w:val="24"/>
          </w:rPr>
          <w:t xml:space="preserve"> </w:t>
        </w:r>
        <w:smartTag w:uri="urn:schemas-microsoft-com:office:smarttags" w:element="PlaceType">
          <w:r>
            <w:rPr>
              <w:szCs w:val="24"/>
            </w:rPr>
            <w:t>Center</w:t>
          </w:r>
        </w:smartTag>
      </w:smartTag>
      <w:r>
        <w:rPr>
          <w:szCs w:val="24"/>
        </w:rPr>
        <w:t xml:space="preserve"> is </w:t>
      </w:r>
      <w:r w:rsidRPr="000058EE">
        <w:rPr>
          <w:szCs w:val="24"/>
        </w:rPr>
        <w:t>(202) 566-1742</w:t>
      </w:r>
      <w:r w:rsidRPr="00493970">
        <w:rPr>
          <w:color w:val="0F0F0F"/>
          <w:szCs w:val="24"/>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w:t>
      </w:r>
      <w:r>
        <w:rPr>
          <w:color w:val="0F0F0F"/>
          <w:szCs w:val="24"/>
        </w:rPr>
        <w:t>"</w:t>
      </w:r>
      <w:r w:rsidRPr="00493970">
        <w:rPr>
          <w:color w:val="0F0F0F"/>
          <w:szCs w:val="24"/>
        </w:rPr>
        <w:t>search,</w:t>
      </w:r>
      <w:r>
        <w:rPr>
          <w:color w:val="0F0F0F"/>
          <w:szCs w:val="24"/>
        </w:rPr>
        <w:t>"</w:t>
      </w:r>
      <w:r w:rsidRPr="00493970">
        <w:rPr>
          <w:color w:val="0F0F0F"/>
          <w:szCs w:val="24"/>
        </w:rPr>
        <w:t xml:space="preserve">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493970">
            <w:rPr>
              <w:color w:val="0F0F0F"/>
              <w:szCs w:val="24"/>
            </w:rPr>
            <w:t>725 17th Street, NW</w:t>
          </w:r>
        </w:smartTag>
        <w:r w:rsidRPr="00493970">
          <w:rPr>
            <w:color w:val="0F0F0F"/>
            <w:szCs w:val="24"/>
          </w:rPr>
          <w:t xml:space="preserve">, </w:t>
        </w:r>
        <w:smartTag w:uri="urn:schemas-microsoft-com:office:smarttags" w:element="City">
          <w:r w:rsidRPr="00493970">
            <w:rPr>
              <w:color w:val="0F0F0F"/>
              <w:szCs w:val="24"/>
            </w:rPr>
            <w:t>Washington</w:t>
          </w:r>
        </w:smartTag>
        <w:r w:rsidRPr="00493970">
          <w:rPr>
            <w:color w:val="0F0F0F"/>
            <w:szCs w:val="24"/>
          </w:rPr>
          <w:t xml:space="preserve">, </w:t>
        </w:r>
        <w:smartTag w:uri="urn:schemas-microsoft-com:office:smarttags" w:element="State">
          <w:r w:rsidRPr="00493970">
            <w:rPr>
              <w:color w:val="0F0F0F"/>
              <w:szCs w:val="24"/>
            </w:rPr>
            <w:t>D.C.</w:t>
          </w:r>
        </w:smartTag>
        <w:r w:rsidRPr="00493970">
          <w:rPr>
            <w:color w:val="0F0F0F"/>
            <w:szCs w:val="24"/>
          </w:rPr>
          <w:t xml:space="preserve"> </w:t>
        </w:r>
        <w:smartTag w:uri="urn:schemas-microsoft-com:office:smarttags" w:element="PostalCode">
          <w:r w:rsidRPr="00493970">
            <w:rPr>
              <w:color w:val="0F0F0F"/>
              <w:szCs w:val="24"/>
            </w:rPr>
            <w:t>20503</w:t>
          </w:r>
        </w:smartTag>
      </w:smartTag>
      <w:r w:rsidRPr="00493970">
        <w:rPr>
          <w:color w:val="0F0F0F"/>
          <w:szCs w:val="24"/>
        </w:rPr>
        <w:t xml:space="preserve">, Attention: </w:t>
      </w:r>
      <w:r>
        <w:rPr>
          <w:color w:val="0F0F0F"/>
          <w:szCs w:val="24"/>
        </w:rPr>
        <w:t xml:space="preserve"> </w:t>
      </w:r>
      <w:r w:rsidRPr="00493970">
        <w:rPr>
          <w:color w:val="0F0F0F"/>
          <w:szCs w:val="24"/>
        </w:rPr>
        <w:t xml:space="preserve">Desk Officer for EPA.  Please include the EPA Docket ID Number </w:t>
      </w:r>
      <w:r w:rsidR="00616767">
        <w:rPr>
          <w:color w:val="0F0F0F"/>
          <w:szCs w:val="24"/>
        </w:rPr>
        <w:t>EPA-HQ-</w:t>
      </w:r>
      <w:r>
        <w:rPr>
          <w:color w:val="0F0F0F"/>
          <w:szCs w:val="24"/>
        </w:rPr>
        <w:t xml:space="preserve">OAR-2007-0904 </w:t>
      </w:r>
      <w:r w:rsidRPr="00493970">
        <w:rPr>
          <w:color w:val="0F0F0F"/>
          <w:szCs w:val="24"/>
        </w:rPr>
        <w:t xml:space="preserve">and OMB Control Number </w:t>
      </w:r>
      <w:r w:rsidRPr="00793BE5">
        <w:rPr>
          <w:szCs w:val="24"/>
        </w:rPr>
        <w:t xml:space="preserve">2060-0321 </w:t>
      </w:r>
      <w:r w:rsidRPr="00493970">
        <w:rPr>
          <w:color w:val="0F0F0F"/>
          <w:szCs w:val="24"/>
        </w:rPr>
        <w:t>in any correspondence.</w:t>
      </w:r>
    </w:p>
    <w:p w:rsidR="00AC67E9" w:rsidRDefault="00AC67E9"/>
    <w:sectPr w:rsidR="00AC67E9" w:rsidSect="00616767">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AB3" w:rsidRDefault="001F7AB3">
      <w:r>
        <w:separator/>
      </w:r>
    </w:p>
  </w:endnote>
  <w:endnote w:type="continuationSeparator" w:id="0">
    <w:p w:rsidR="001F7AB3" w:rsidRDefault="001F7AB3">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5C3" w:rsidRDefault="00C115C3">
    <w:pPr>
      <w:pStyle w:val="Footer"/>
    </w:pP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AB3" w:rsidRDefault="001F7AB3">
      <w:r>
        <w:separator/>
      </w:r>
    </w:p>
  </w:footnote>
  <w:footnote w:type="continuationSeparator" w:id="0">
    <w:p w:rsidR="001F7AB3" w:rsidRDefault="001F7A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5C3" w:rsidRDefault="00C115C3" w:rsidP="00616767">
    <w:pPr>
      <w:pStyle w:val="Header"/>
      <w:tabs>
        <w:tab w:val="left" w:pos="360"/>
      </w:tabs>
    </w:pPr>
    <w:r>
      <w:tab/>
    </w:r>
    <w:r>
      <w:tab/>
    </w:r>
    <w:r>
      <w:tab/>
    </w:r>
    <w:r>
      <w:rPr>
        <w:rStyle w:val="PageNumber"/>
      </w:rPr>
      <w:fldChar w:fldCharType="begin"/>
    </w:r>
    <w:r>
      <w:rPr>
        <w:rStyle w:val="PageNumber"/>
      </w:rPr>
      <w:instrText xml:space="preserve"> PAGE </w:instrText>
    </w:r>
    <w:r>
      <w:rPr>
        <w:rStyle w:val="PageNumber"/>
      </w:rPr>
      <w:fldChar w:fldCharType="separate"/>
    </w:r>
    <w:r w:rsidR="007879FC">
      <w:rPr>
        <w:rStyle w:val="PageNumber"/>
        <w:noProof/>
      </w:rPr>
      <w:t>i</w:t>
    </w:r>
    <w:r>
      <w:rPr>
        <w:rStyle w:val="PageNumber"/>
      </w:rPr>
      <w:fldChar w:fldCharType="end"/>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97E792C"/>
    <w:lvl w:ilvl="0">
      <w:numFmt w:val="bullet"/>
      <w:lvlText w:val="*"/>
      <w:lvlJc w:val="left"/>
    </w:lvl>
  </w:abstractNum>
  <w:num w:numId="1">
    <w:abstractNumId w:val="0"/>
    <w:lvlOverride w:ilvl="0">
      <w:lvl w:ilvl="0">
        <w:start w:val="3"/>
        <w:numFmt w:val="bullet"/>
        <w:lvlText w:val="•"/>
        <w:legacy w:legacy="1" w:legacySpace="0" w:legacyIndent="1"/>
        <w:lvlJc w:val="left"/>
        <w:pPr>
          <w:ind w:left="721" w:hanging="1"/>
        </w:pPr>
        <w:rPr>
          <w:rFonts w:ascii="Courier New" w:hAnsi="Courier New" w:cs="Courier New" w:hint="default"/>
        </w:rPr>
      </w:lvl>
    </w:lvlOverride>
  </w:num>
  <w:num w:numId="2">
    <w:abstractNumId w:val="0"/>
    <w:lvlOverride w:ilvl="0">
      <w:lvl w:ilvl="0">
        <w:start w:val="1"/>
        <w:numFmt w:val="bullet"/>
        <w:lvlText w:val="•"/>
        <w:legacy w:legacy="1" w:legacySpace="0" w:legacyIndent="1"/>
        <w:lvlJc w:val="left"/>
        <w:pPr>
          <w:ind w:left="1" w:hanging="1"/>
        </w:pPr>
        <w:rPr>
          <w:rFonts w:ascii="Courier New" w:hAnsi="Courier New" w:cs="Courier New"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1031D"/>
    <w:rsid w:val="000A7088"/>
    <w:rsid w:val="000E142C"/>
    <w:rsid w:val="0011031D"/>
    <w:rsid w:val="00140A55"/>
    <w:rsid w:val="001B4627"/>
    <w:rsid w:val="001F7AB3"/>
    <w:rsid w:val="00275F5D"/>
    <w:rsid w:val="00294B57"/>
    <w:rsid w:val="00361F8D"/>
    <w:rsid w:val="003A6F74"/>
    <w:rsid w:val="003D611D"/>
    <w:rsid w:val="003F3DFE"/>
    <w:rsid w:val="003F4502"/>
    <w:rsid w:val="00407E39"/>
    <w:rsid w:val="0050161D"/>
    <w:rsid w:val="00565388"/>
    <w:rsid w:val="005C4E9D"/>
    <w:rsid w:val="005C5848"/>
    <w:rsid w:val="00605C5F"/>
    <w:rsid w:val="00616767"/>
    <w:rsid w:val="00625041"/>
    <w:rsid w:val="00675F0B"/>
    <w:rsid w:val="006B6ABF"/>
    <w:rsid w:val="0071736B"/>
    <w:rsid w:val="007879FC"/>
    <w:rsid w:val="007D2250"/>
    <w:rsid w:val="009D552C"/>
    <w:rsid w:val="009F6296"/>
    <w:rsid w:val="00A21A98"/>
    <w:rsid w:val="00AC67E9"/>
    <w:rsid w:val="00AD3094"/>
    <w:rsid w:val="00B81E8C"/>
    <w:rsid w:val="00B872FF"/>
    <w:rsid w:val="00C115C3"/>
    <w:rsid w:val="00D714CF"/>
    <w:rsid w:val="00DA7558"/>
    <w:rsid w:val="00DC0D19"/>
    <w:rsid w:val="00E33E0E"/>
    <w:rsid w:val="00E36DCB"/>
    <w:rsid w:val="00E54303"/>
    <w:rsid w:val="00E872A3"/>
    <w:rsid w:val="00E96FE7"/>
    <w:rsid w:val="00EA3634"/>
    <w:rsid w:val="00FB574E"/>
    <w:rsid w:val="00FD505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031D"/>
    <w:pPr>
      <w:autoSpaceDE w:val="0"/>
      <w:autoSpaceDN w:val="0"/>
      <w:adjustRightInd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rsid w:val="0011031D"/>
    <w:pPr>
      <w:autoSpaceDE w:val="0"/>
      <w:autoSpaceDN w:val="0"/>
      <w:adjustRightInd w:val="0"/>
      <w:ind w:left="720"/>
    </w:pPr>
    <w:rPr>
      <w:rFonts w:ascii="Courier" w:hAnsi="Courier"/>
      <w:sz w:val="24"/>
      <w:szCs w:val="24"/>
    </w:rPr>
  </w:style>
  <w:style w:type="character" w:customStyle="1" w:styleId="SYSHYPERTEXT">
    <w:name w:val="SYS_HYPERTEXT"/>
    <w:rsid w:val="0011031D"/>
    <w:rPr>
      <w:color w:val="0000FF"/>
      <w:u w:val="single"/>
    </w:rPr>
  </w:style>
  <w:style w:type="character" w:styleId="Hyperlink">
    <w:name w:val="Hyperlink"/>
    <w:basedOn w:val="DefaultParagraphFont"/>
    <w:rsid w:val="0011031D"/>
    <w:rPr>
      <w:color w:val="0000FF"/>
      <w:u w:val="single"/>
    </w:rPr>
  </w:style>
  <w:style w:type="paragraph" w:styleId="BalloonText">
    <w:name w:val="Balloon Text"/>
    <w:basedOn w:val="Normal"/>
    <w:semiHidden/>
    <w:rsid w:val="009F6296"/>
    <w:rPr>
      <w:rFonts w:ascii="Tahoma" w:hAnsi="Tahoma" w:cs="Tahoma"/>
      <w:sz w:val="16"/>
      <w:szCs w:val="16"/>
    </w:rPr>
  </w:style>
  <w:style w:type="paragraph" w:styleId="Header">
    <w:name w:val="header"/>
    <w:basedOn w:val="Normal"/>
    <w:rsid w:val="00616767"/>
    <w:pPr>
      <w:tabs>
        <w:tab w:val="center" w:pos="4320"/>
        <w:tab w:val="right" w:pos="8640"/>
      </w:tabs>
    </w:pPr>
  </w:style>
  <w:style w:type="paragraph" w:styleId="Footer">
    <w:name w:val="footer"/>
    <w:basedOn w:val="Normal"/>
    <w:rsid w:val="00616767"/>
    <w:pPr>
      <w:tabs>
        <w:tab w:val="center" w:pos="4320"/>
        <w:tab w:val="right" w:pos="8640"/>
      </w:tabs>
    </w:pPr>
  </w:style>
  <w:style w:type="character" w:styleId="PageNumber">
    <w:name w:val="page number"/>
    <w:basedOn w:val="DefaultParagraphFont"/>
    <w:rsid w:val="0061676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egulations.gov" TargetMode="External"/><Relationship Id="rId4" Type="http://schemas.openxmlformats.org/officeDocument/2006/relationships/webSettings" Target="webSettings.xml"/><Relationship Id="rId9" Type="http://schemas.openxmlformats.org/officeDocument/2006/relationships/hyperlink" Target="http://www.epa.gov/otaq/certdat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6627</Words>
  <Characters>37775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44314</CharactersWithSpaces>
  <SharedDoc>false</SharedDoc>
  <HLinks>
    <vt:vector size="12" baseType="variant">
      <vt:variant>
        <vt:i4>2818151</vt:i4>
      </vt:variant>
      <vt:variant>
        <vt:i4>32</vt:i4>
      </vt:variant>
      <vt:variant>
        <vt:i4>0</vt:i4>
      </vt:variant>
      <vt:variant>
        <vt:i4>5</vt:i4>
      </vt:variant>
      <vt:variant>
        <vt:lpwstr>http://www.regulations.gov/</vt:lpwstr>
      </vt:variant>
      <vt:variant>
        <vt:lpwstr/>
      </vt:variant>
      <vt:variant>
        <vt:i4>720912</vt:i4>
      </vt:variant>
      <vt:variant>
        <vt:i4>2</vt:i4>
      </vt:variant>
      <vt:variant>
        <vt:i4>0</vt:i4>
      </vt:variant>
      <vt:variant>
        <vt:i4>5</vt:i4>
      </vt:variant>
      <vt:variant>
        <vt:lpwstr>http://www.epa.gov/otaq/certdata.htm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Yanira Reyes</dc:creator>
  <cp:keywords/>
  <dc:description/>
  <cp:lastModifiedBy>ckerwin</cp:lastModifiedBy>
  <cp:revision>2</cp:revision>
  <cp:lastPrinted>2008-01-03T19:36:00Z</cp:lastPrinted>
  <dcterms:created xsi:type="dcterms:W3CDTF">2012-04-05T19:11:00Z</dcterms:created>
  <dcterms:modified xsi:type="dcterms:W3CDTF">2012-04-05T19:11:00Z</dcterms:modified>
</cp:coreProperties>
</file>