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A46" w:rsidRDefault="00783ED1">
      <w:pPr>
        <w:jc w:val="center"/>
        <w:rPr>
          <w:rFonts w:ascii="Arial" w:hAnsi="Arial"/>
          <w:b/>
          <w:sz w:val="24"/>
        </w:rPr>
      </w:pPr>
      <w:r>
        <w:rPr>
          <w:rFonts w:ascii="Arial" w:hAnsi="Arial"/>
          <w:b/>
          <w:sz w:val="24"/>
        </w:rPr>
        <w:t xml:space="preserve"> 2012 </w:t>
      </w:r>
      <w:r w:rsidR="00077A46">
        <w:rPr>
          <w:rFonts w:ascii="Arial" w:hAnsi="Arial"/>
          <w:b/>
          <w:sz w:val="24"/>
        </w:rPr>
        <w:t>SUPPORTING STATEMENT</w:t>
      </w:r>
    </w:p>
    <w:p w:rsidR="00737BA8" w:rsidRDefault="00737BA8" w:rsidP="00737BA8">
      <w:pPr>
        <w:jc w:val="center"/>
        <w:rPr>
          <w:rFonts w:ascii="Arial" w:hAnsi="Arial"/>
          <w:b/>
          <w:sz w:val="24"/>
        </w:rPr>
      </w:pPr>
    </w:p>
    <w:p w:rsidR="00077A46" w:rsidRDefault="00077A46">
      <w:pPr>
        <w:jc w:val="center"/>
        <w:rPr>
          <w:rFonts w:ascii="Arial" w:hAnsi="Arial"/>
          <w:b/>
          <w:sz w:val="24"/>
        </w:rPr>
      </w:pPr>
    </w:p>
    <w:p w:rsidR="00077A46" w:rsidRDefault="00077A46">
      <w:pPr>
        <w:jc w:val="center"/>
        <w:rPr>
          <w:rFonts w:ascii="Arial" w:hAnsi="Arial"/>
          <w:b/>
          <w:sz w:val="24"/>
        </w:rPr>
      </w:pPr>
      <w:r>
        <w:rPr>
          <w:rFonts w:ascii="Arial" w:hAnsi="Arial"/>
          <w:b/>
          <w:sz w:val="24"/>
        </w:rPr>
        <w:t xml:space="preserve">7 CFR </w:t>
      </w:r>
      <w:proofErr w:type="gramStart"/>
      <w:r>
        <w:rPr>
          <w:rFonts w:ascii="Arial" w:hAnsi="Arial"/>
          <w:b/>
          <w:sz w:val="24"/>
        </w:rPr>
        <w:t>PART</w:t>
      </w:r>
      <w:proofErr w:type="gramEnd"/>
      <w:r>
        <w:rPr>
          <w:rFonts w:ascii="Arial" w:hAnsi="Arial"/>
          <w:b/>
          <w:sz w:val="24"/>
        </w:rPr>
        <w:t xml:space="preserve"> 3550, “DIRECT SINGLE FAMILY </w:t>
      </w:r>
      <w:r w:rsidR="00813E5C">
        <w:rPr>
          <w:rFonts w:ascii="Arial" w:hAnsi="Arial"/>
          <w:b/>
          <w:sz w:val="24"/>
        </w:rPr>
        <w:t>HOUSING LOAN AND GRANT PROGRAMS</w:t>
      </w:r>
      <w:r>
        <w:rPr>
          <w:rFonts w:ascii="Arial" w:hAnsi="Arial"/>
          <w:b/>
          <w:sz w:val="24"/>
        </w:rPr>
        <w:t xml:space="preserve">” </w:t>
      </w:r>
      <w:r w:rsidR="00813E5C">
        <w:rPr>
          <w:rFonts w:ascii="Arial" w:hAnsi="Arial"/>
          <w:b/>
          <w:sz w:val="24"/>
        </w:rPr>
        <w:t xml:space="preserve">AND </w:t>
      </w:r>
      <w:r>
        <w:rPr>
          <w:rFonts w:ascii="Arial" w:hAnsi="Arial"/>
          <w:b/>
          <w:sz w:val="24"/>
        </w:rPr>
        <w:t xml:space="preserve">HB-1-3550, “FIELD OFFICE HANDBOOK” </w:t>
      </w:r>
    </w:p>
    <w:p w:rsidR="00783ED1" w:rsidRDefault="00783ED1" w:rsidP="00783ED1">
      <w:pPr>
        <w:jc w:val="center"/>
        <w:rPr>
          <w:rFonts w:ascii="Arial" w:hAnsi="Arial"/>
          <w:b/>
          <w:sz w:val="24"/>
        </w:rPr>
      </w:pPr>
      <w:r w:rsidRPr="006720A7">
        <w:rPr>
          <w:rFonts w:ascii="Arial" w:hAnsi="Arial"/>
          <w:b/>
          <w:sz w:val="24"/>
        </w:rPr>
        <w:t xml:space="preserve">OMB No. </w:t>
      </w:r>
      <w:r>
        <w:rPr>
          <w:rFonts w:ascii="Arial" w:hAnsi="Arial"/>
          <w:b/>
          <w:sz w:val="24"/>
        </w:rPr>
        <w:t>0575-NEW</w:t>
      </w:r>
    </w:p>
    <w:p w:rsidR="00E932EF" w:rsidRPr="006720A7" w:rsidRDefault="00E932EF" w:rsidP="00783ED1">
      <w:pPr>
        <w:jc w:val="center"/>
        <w:rPr>
          <w:rFonts w:ascii="Arial" w:hAnsi="Arial"/>
          <w:b/>
          <w:sz w:val="24"/>
        </w:rPr>
      </w:pPr>
      <w:r>
        <w:rPr>
          <w:rFonts w:ascii="Arial" w:hAnsi="Arial"/>
          <w:b/>
          <w:sz w:val="24"/>
        </w:rPr>
        <w:t>This package, upon approval, will be merged with OMB No. 0575-0172 as this a small piece of the bigger package.</w:t>
      </w:r>
    </w:p>
    <w:p w:rsidR="00077A46" w:rsidRDefault="00077A46">
      <w:pPr>
        <w:jc w:val="center"/>
        <w:rPr>
          <w:rFonts w:ascii="Arial" w:hAnsi="Arial"/>
          <w:b/>
          <w:sz w:val="24"/>
        </w:rPr>
      </w:pPr>
    </w:p>
    <w:p w:rsidR="00077A46" w:rsidRDefault="00077A46">
      <w:pPr>
        <w:rPr>
          <w:rFonts w:ascii="Arial" w:hAnsi="Arial"/>
          <w:sz w:val="24"/>
        </w:rPr>
      </w:pPr>
    </w:p>
    <w:p w:rsidR="00077A46" w:rsidRDefault="00077A46">
      <w:pPr>
        <w:rPr>
          <w:rFonts w:ascii="Arial" w:hAnsi="Arial"/>
          <w:sz w:val="24"/>
        </w:rPr>
      </w:pPr>
      <w:r>
        <w:rPr>
          <w:rFonts w:ascii="Arial" w:hAnsi="Arial"/>
          <w:sz w:val="24"/>
        </w:rPr>
        <w:t>A.</w:t>
      </w:r>
      <w:r>
        <w:rPr>
          <w:rFonts w:ascii="Arial" w:hAnsi="Arial"/>
          <w:sz w:val="24"/>
        </w:rPr>
        <w:tab/>
      </w:r>
      <w:r>
        <w:rPr>
          <w:rFonts w:ascii="Arial" w:hAnsi="Arial"/>
          <w:sz w:val="24"/>
          <w:u w:val="single"/>
        </w:rPr>
        <w:t>Justification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1.</w:t>
      </w:r>
      <w:r>
        <w:rPr>
          <w:rFonts w:ascii="Arial" w:hAnsi="Arial"/>
          <w:sz w:val="24"/>
        </w:rPr>
        <w:tab/>
      </w:r>
      <w:r>
        <w:rPr>
          <w:rFonts w:ascii="Arial" w:hAnsi="Arial"/>
          <w:sz w:val="24"/>
          <w:u w:val="single"/>
        </w:rPr>
        <w:t>Explain the circumstances that make the collection information necessary</w:t>
      </w:r>
      <w:r>
        <w:rPr>
          <w:rFonts w:ascii="Arial" w:hAnsi="Arial"/>
          <w:sz w:val="24"/>
        </w:rPr>
        <w:t>.</w:t>
      </w:r>
    </w:p>
    <w:p w:rsidR="00077A46" w:rsidRDefault="00077A46">
      <w:pPr>
        <w:rPr>
          <w:rFonts w:ascii="Arial" w:hAnsi="Arial"/>
          <w:sz w:val="24"/>
        </w:rPr>
      </w:pPr>
    </w:p>
    <w:p w:rsidR="006429D9" w:rsidRDefault="00077A46" w:rsidP="006429D9">
      <w:pPr>
        <w:rPr>
          <w:rFonts w:ascii="Arial" w:hAnsi="Arial" w:cs="Arial"/>
          <w:sz w:val="24"/>
          <w:szCs w:val="24"/>
        </w:rPr>
      </w:pPr>
      <w:r w:rsidRPr="006429D9">
        <w:rPr>
          <w:rFonts w:ascii="Arial" w:hAnsi="Arial" w:cs="Arial"/>
          <w:sz w:val="24"/>
          <w:szCs w:val="24"/>
        </w:rPr>
        <w:t>The Rural Housing Service (RHS)</w:t>
      </w:r>
      <w:r w:rsidR="008E20E3">
        <w:rPr>
          <w:rFonts w:ascii="Arial" w:hAnsi="Arial" w:cs="Arial"/>
          <w:sz w:val="24"/>
          <w:szCs w:val="24"/>
        </w:rPr>
        <w:t xml:space="preserve">, </w:t>
      </w:r>
      <w:r w:rsidR="000F01DF">
        <w:rPr>
          <w:rFonts w:ascii="Arial" w:hAnsi="Arial" w:cs="Arial"/>
          <w:sz w:val="24"/>
          <w:szCs w:val="24"/>
        </w:rPr>
        <w:t>a</w:t>
      </w:r>
      <w:r w:rsidR="008E20E3">
        <w:rPr>
          <w:rFonts w:ascii="Arial" w:hAnsi="Arial" w:cs="Arial"/>
          <w:sz w:val="24"/>
          <w:szCs w:val="24"/>
        </w:rPr>
        <w:t xml:space="preserve">n </w:t>
      </w:r>
      <w:r w:rsidRPr="006429D9">
        <w:rPr>
          <w:rFonts w:ascii="Arial" w:hAnsi="Arial" w:cs="Arial"/>
          <w:sz w:val="24"/>
          <w:szCs w:val="24"/>
        </w:rPr>
        <w:t>agency within the Rural Development mission area of the United States Department of Agriculture</w:t>
      </w:r>
      <w:r w:rsidR="008E20E3">
        <w:rPr>
          <w:rFonts w:ascii="Arial" w:hAnsi="Arial" w:cs="Arial"/>
          <w:sz w:val="24"/>
          <w:szCs w:val="24"/>
        </w:rPr>
        <w:t xml:space="preserve">, </w:t>
      </w:r>
      <w:r w:rsidR="006429D9" w:rsidRPr="006429D9">
        <w:rPr>
          <w:rFonts w:ascii="Arial" w:hAnsi="Arial" w:cs="Arial"/>
          <w:sz w:val="24"/>
          <w:szCs w:val="24"/>
        </w:rPr>
        <w:t xml:space="preserve">is proposing to amend its regulations for the Single Family Housing (SFH) Direct Loan Program to create a formal process to designate qualified loan application packagers as Agency-certified.  Certified packagers will promote the direct loan program in eligible communities; informally prescreen interested parties to determine their likelihood of qualifying for the program; and fully prepare and document the loan application package on behalf of the applicant for submission to the Agency.  </w:t>
      </w:r>
    </w:p>
    <w:p w:rsidR="00327AF4" w:rsidRDefault="00327AF4" w:rsidP="00327AF4">
      <w:pPr>
        <w:rPr>
          <w:rFonts w:ascii="Arial" w:hAnsi="Arial"/>
          <w:sz w:val="24"/>
        </w:rPr>
      </w:pPr>
    </w:p>
    <w:p w:rsidR="00077A46" w:rsidRDefault="00077A46">
      <w:pPr>
        <w:rPr>
          <w:rFonts w:ascii="Arial" w:hAnsi="Arial"/>
          <w:sz w:val="24"/>
          <w:u w:val="single"/>
        </w:rPr>
      </w:pPr>
      <w:r>
        <w:rPr>
          <w:rFonts w:ascii="Arial" w:hAnsi="Arial"/>
          <w:sz w:val="24"/>
        </w:rPr>
        <w:t xml:space="preserve">2. </w:t>
      </w:r>
      <w:r>
        <w:rPr>
          <w:rFonts w:ascii="Arial" w:hAnsi="Arial"/>
          <w:sz w:val="24"/>
          <w:u w:val="single"/>
        </w:rPr>
        <w:t>Indicate how, by whom, and for what purpose the information is to be used.</w:t>
      </w:r>
    </w:p>
    <w:p w:rsidR="00077A46" w:rsidRDefault="00077A46">
      <w:pPr>
        <w:rPr>
          <w:rFonts w:ascii="Arial" w:hAnsi="Arial"/>
          <w:sz w:val="24"/>
        </w:rPr>
      </w:pPr>
    </w:p>
    <w:p w:rsidR="008E20E3" w:rsidRPr="006429D9" w:rsidRDefault="008E20E3" w:rsidP="008E20E3">
      <w:pPr>
        <w:rPr>
          <w:rFonts w:ascii="Arial" w:hAnsi="Arial" w:cs="Arial"/>
          <w:sz w:val="24"/>
          <w:szCs w:val="24"/>
        </w:rPr>
      </w:pPr>
      <w:r w:rsidRPr="006429D9">
        <w:rPr>
          <w:rFonts w:ascii="Arial" w:hAnsi="Arial" w:cs="Arial"/>
          <w:sz w:val="24"/>
          <w:szCs w:val="24"/>
        </w:rPr>
        <w:t>To</w:t>
      </w:r>
      <w:r>
        <w:rPr>
          <w:rFonts w:ascii="Arial" w:hAnsi="Arial" w:cs="Arial"/>
          <w:sz w:val="24"/>
          <w:szCs w:val="24"/>
        </w:rPr>
        <w:t xml:space="preserve"> effectively</w:t>
      </w:r>
      <w:r w:rsidRPr="006429D9">
        <w:rPr>
          <w:rFonts w:ascii="Arial" w:hAnsi="Arial" w:cs="Arial"/>
          <w:sz w:val="24"/>
          <w:szCs w:val="24"/>
        </w:rPr>
        <w:t xml:space="preserve"> manage</w:t>
      </w:r>
      <w:r>
        <w:rPr>
          <w:rFonts w:ascii="Arial" w:hAnsi="Arial" w:cs="Arial"/>
          <w:sz w:val="24"/>
          <w:szCs w:val="24"/>
        </w:rPr>
        <w:t xml:space="preserve"> application flows and available funds, RHS will need to have the </w:t>
      </w:r>
      <w:r w:rsidRPr="006429D9">
        <w:rPr>
          <w:rFonts w:ascii="Arial" w:hAnsi="Arial" w:cs="Arial"/>
          <w:sz w:val="24"/>
          <w:szCs w:val="24"/>
        </w:rPr>
        <w:t>qualified entities that employ</w:t>
      </w:r>
      <w:r>
        <w:rPr>
          <w:rFonts w:ascii="Arial" w:hAnsi="Arial" w:cs="Arial"/>
          <w:sz w:val="24"/>
          <w:szCs w:val="24"/>
        </w:rPr>
        <w:t xml:space="preserve"> </w:t>
      </w:r>
      <w:r w:rsidRPr="006429D9">
        <w:rPr>
          <w:rFonts w:ascii="Arial" w:hAnsi="Arial" w:cs="Arial"/>
          <w:sz w:val="24"/>
          <w:szCs w:val="24"/>
        </w:rPr>
        <w:t>certified packagers provide monthly reports outlining the packaging activities of their certified packager</w:t>
      </w:r>
      <w:r>
        <w:rPr>
          <w:rFonts w:ascii="Arial" w:hAnsi="Arial" w:cs="Arial"/>
          <w:sz w:val="24"/>
          <w:szCs w:val="24"/>
        </w:rPr>
        <w:t xml:space="preserve">s.  This monthly activity report will be submitted electronically to RHS.    </w:t>
      </w:r>
    </w:p>
    <w:p w:rsidR="00077A46" w:rsidRDefault="00077A46">
      <w:pPr>
        <w:rPr>
          <w:rFonts w:ascii="Arial" w:hAnsi="Arial"/>
          <w:sz w:val="24"/>
        </w:rPr>
      </w:pPr>
    </w:p>
    <w:p w:rsidR="00077A46" w:rsidRDefault="00077A46">
      <w:pPr>
        <w:rPr>
          <w:rFonts w:ascii="Arial" w:hAnsi="Arial"/>
          <w:sz w:val="24"/>
        </w:rPr>
      </w:pPr>
      <w:r>
        <w:rPr>
          <w:rFonts w:ascii="Arial" w:hAnsi="Arial"/>
          <w:sz w:val="24"/>
        </w:rPr>
        <w:t>3.</w:t>
      </w:r>
      <w:r>
        <w:rPr>
          <w:rFonts w:ascii="Arial" w:hAnsi="Arial"/>
          <w:sz w:val="24"/>
        </w:rPr>
        <w:tab/>
      </w:r>
      <w:r>
        <w:rPr>
          <w:rFonts w:ascii="Arial" w:hAnsi="Arial"/>
          <w:sz w:val="24"/>
          <w:u w:val="single"/>
        </w:rPr>
        <w:t>Describe whether, and to what extent the collection of information involves the use of automated, electronic or other technological collection techniques or other forms of information technology</w:t>
      </w:r>
      <w:r>
        <w:rPr>
          <w:rFonts w:ascii="Arial" w:hAnsi="Arial"/>
          <w:sz w:val="24"/>
        </w:rPr>
        <w:t>.</w:t>
      </w:r>
    </w:p>
    <w:p w:rsidR="00077A46" w:rsidRDefault="00077A46">
      <w:pPr>
        <w:rPr>
          <w:rFonts w:ascii="Arial" w:hAnsi="Arial"/>
          <w:sz w:val="24"/>
        </w:rPr>
      </w:pPr>
    </w:p>
    <w:p w:rsidR="00077A46" w:rsidRDefault="009F38D7">
      <w:pPr>
        <w:rPr>
          <w:rFonts w:ascii="Arial" w:hAnsi="Arial"/>
          <w:sz w:val="24"/>
        </w:rPr>
      </w:pPr>
      <w:r>
        <w:rPr>
          <w:rFonts w:ascii="Arial" w:hAnsi="Arial"/>
          <w:sz w:val="24"/>
        </w:rPr>
        <w:t xml:space="preserve">At a minimum, the report will be completed in an Excel format and emailed to designated RHS staff.  When funding is available, </w:t>
      </w:r>
      <w:r w:rsidR="000E26E5">
        <w:rPr>
          <w:rFonts w:ascii="Arial" w:hAnsi="Arial"/>
          <w:sz w:val="24"/>
        </w:rPr>
        <w:t xml:space="preserve">the Agency will explore creating an electronic data interface.  </w:t>
      </w:r>
    </w:p>
    <w:p w:rsidR="00077A46" w:rsidRDefault="00077A46">
      <w:pPr>
        <w:rPr>
          <w:rFonts w:ascii="Arial" w:hAnsi="Arial"/>
          <w:sz w:val="24"/>
        </w:rPr>
      </w:pPr>
    </w:p>
    <w:p w:rsidR="00077A46" w:rsidRDefault="00077A46">
      <w:pPr>
        <w:rPr>
          <w:rFonts w:ascii="Arial" w:hAnsi="Arial"/>
          <w:sz w:val="24"/>
        </w:rPr>
      </w:pPr>
      <w:r>
        <w:rPr>
          <w:rFonts w:ascii="Arial" w:hAnsi="Arial"/>
          <w:sz w:val="24"/>
        </w:rPr>
        <w:t>4.</w:t>
      </w:r>
      <w:r>
        <w:rPr>
          <w:rFonts w:ascii="Arial" w:hAnsi="Arial"/>
          <w:sz w:val="24"/>
        </w:rPr>
        <w:tab/>
      </w:r>
      <w:r>
        <w:rPr>
          <w:rFonts w:ascii="Arial" w:hAnsi="Arial"/>
          <w:sz w:val="24"/>
          <w:u w:val="single"/>
        </w:rPr>
        <w:t>Describe efforts to identify duplication</w:t>
      </w:r>
      <w:r>
        <w:rPr>
          <w:rFonts w:ascii="Arial" w:hAnsi="Arial"/>
          <w:sz w:val="24"/>
        </w:rPr>
        <w:t>.</w:t>
      </w:r>
    </w:p>
    <w:p w:rsidR="00077A46" w:rsidRDefault="00077A46">
      <w:pPr>
        <w:rPr>
          <w:rFonts w:ascii="Arial" w:hAnsi="Arial"/>
          <w:sz w:val="24"/>
        </w:rPr>
      </w:pPr>
    </w:p>
    <w:p w:rsidR="00077A46" w:rsidRDefault="000E26E5">
      <w:pPr>
        <w:rPr>
          <w:rFonts w:ascii="Arial" w:hAnsi="Arial"/>
          <w:sz w:val="24"/>
        </w:rPr>
      </w:pPr>
      <w:r>
        <w:rPr>
          <w:rFonts w:ascii="Arial" w:hAnsi="Arial"/>
          <w:sz w:val="24"/>
        </w:rPr>
        <w:t>This information is not currently provided so duplication is not an issue.</w:t>
      </w:r>
    </w:p>
    <w:p w:rsidR="003460B8" w:rsidRDefault="003460B8">
      <w:pPr>
        <w:rPr>
          <w:rFonts w:ascii="Arial" w:hAnsi="Arial"/>
          <w:sz w:val="24"/>
        </w:rPr>
      </w:pPr>
    </w:p>
    <w:p w:rsidR="00077A46" w:rsidRDefault="00077A46">
      <w:pPr>
        <w:rPr>
          <w:rFonts w:ascii="Arial" w:hAnsi="Arial"/>
          <w:sz w:val="24"/>
        </w:rPr>
      </w:pPr>
      <w:r>
        <w:rPr>
          <w:rFonts w:ascii="Arial" w:hAnsi="Arial"/>
          <w:sz w:val="24"/>
        </w:rPr>
        <w:t>5.</w:t>
      </w:r>
      <w:r>
        <w:rPr>
          <w:rFonts w:ascii="Arial" w:hAnsi="Arial"/>
          <w:sz w:val="24"/>
        </w:rPr>
        <w:tab/>
      </w:r>
      <w:r>
        <w:rPr>
          <w:rFonts w:ascii="Arial" w:hAnsi="Arial"/>
          <w:sz w:val="24"/>
          <w:u w:val="single"/>
        </w:rPr>
        <w:t>If the collection of information impacts small businesses, describe any methods used to minimize the burden</w:t>
      </w:r>
      <w:r>
        <w:rPr>
          <w:rFonts w:ascii="Arial" w:hAnsi="Arial"/>
          <w:sz w:val="24"/>
        </w:rPr>
        <w:t>.</w:t>
      </w:r>
    </w:p>
    <w:p w:rsidR="00077A46" w:rsidRDefault="00077A46">
      <w:pPr>
        <w:rPr>
          <w:rFonts w:ascii="Arial" w:hAnsi="Arial"/>
          <w:sz w:val="24"/>
        </w:rPr>
      </w:pPr>
    </w:p>
    <w:p w:rsidR="00077A46" w:rsidRDefault="000E26E5">
      <w:pPr>
        <w:rPr>
          <w:rFonts w:ascii="Arial" w:hAnsi="Arial"/>
          <w:sz w:val="24"/>
        </w:rPr>
      </w:pPr>
      <w:r>
        <w:rPr>
          <w:rFonts w:ascii="Arial" w:hAnsi="Arial"/>
          <w:sz w:val="24"/>
        </w:rPr>
        <w:lastRenderedPageBreak/>
        <w:t xml:space="preserve">The activity report </w:t>
      </w:r>
      <w:r w:rsidR="00A02978">
        <w:rPr>
          <w:rFonts w:ascii="Arial" w:hAnsi="Arial"/>
          <w:sz w:val="24"/>
        </w:rPr>
        <w:t xml:space="preserve">will be limited to information that is pertinent to the Agency’s application and funds management.  The requested information </w:t>
      </w:r>
      <w:r w:rsidR="00A562E2">
        <w:rPr>
          <w:rFonts w:ascii="Arial" w:hAnsi="Arial"/>
          <w:sz w:val="24"/>
        </w:rPr>
        <w:t>will</w:t>
      </w:r>
      <w:r w:rsidR="00A02978">
        <w:rPr>
          <w:rFonts w:ascii="Arial" w:hAnsi="Arial"/>
          <w:sz w:val="24"/>
        </w:rPr>
        <w:t xml:space="preserve"> be readily available to the respondent.  </w:t>
      </w:r>
    </w:p>
    <w:p w:rsidR="00077A46" w:rsidRDefault="00077A46">
      <w:pPr>
        <w:rPr>
          <w:rFonts w:ascii="Arial" w:hAnsi="Arial"/>
          <w:sz w:val="24"/>
        </w:rPr>
      </w:pPr>
    </w:p>
    <w:p w:rsidR="00077A46" w:rsidRDefault="00077A46">
      <w:pPr>
        <w:rPr>
          <w:rFonts w:ascii="Arial" w:hAnsi="Arial"/>
          <w:sz w:val="24"/>
        </w:rPr>
      </w:pPr>
      <w:r>
        <w:rPr>
          <w:rFonts w:ascii="Arial" w:hAnsi="Arial"/>
          <w:sz w:val="24"/>
        </w:rPr>
        <w:t>6.</w:t>
      </w:r>
      <w:r>
        <w:rPr>
          <w:rFonts w:ascii="Arial" w:hAnsi="Arial"/>
          <w:sz w:val="24"/>
        </w:rPr>
        <w:tab/>
      </w:r>
      <w:r>
        <w:rPr>
          <w:rFonts w:ascii="Arial" w:hAnsi="Arial"/>
          <w:sz w:val="24"/>
          <w:u w:val="single"/>
        </w:rPr>
        <w:t>Describe the consequences to Federal program or policy activities if the collection is not conducted or it is conducted less frequently, as well as any technical or legal obstacles to reducing the burden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If the information is not collected</w:t>
      </w:r>
      <w:r w:rsidR="00C50F69">
        <w:rPr>
          <w:rFonts w:ascii="Arial" w:hAnsi="Arial"/>
          <w:sz w:val="24"/>
        </w:rPr>
        <w:t xml:space="preserve">, RHS will not be able to monitor </w:t>
      </w:r>
      <w:r w:rsidR="004714B3">
        <w:rPr>
          <w:rFonts w:ascii="Arial" w:hAnsi="Arial"/>
          <w:sz w:val="24"/>
        </w:rPr>
        <w:t xml:space="preserve">pending loan application submissions to measure the certified packagers’ activities, prepare for the workload, and/or </w:t>
      </w:r>
      <w:r w:rsidR="00457C3B">
        <w:rPr>
          <w:rFonts w:ascii="Arial" w:hAnsi="Arial"/>
          <w:sz w:val="24"/>
        </w:rPr>
        <w:t xml:space="preserve">gauge the impact </w:t>
      </w:r>
      <w:r w:rsidR="004714B3">
        <w:rPr>
          <w:rFonts w:ascii="Arial" w:hAnsi="Arial"/>
          <w:sz w:val="24"/>
        </w:rPr>
        <w:t xml:space="preserve">to </w:t>
      </w:r>
      <w:r w:rsidR="00457C3B">
        <w:rPr>
          <w:rFonts w:ascii="Arial" w:hAnsi="Arial"/>
          <w:sz w:val="24"/>
        </w:rPr>
        <w:t xml:space="preserve">program level </w:t>
      </w:r>
      <w:r w:rsidR="004714B3">
        <w:rPr>
          <w:rFonts w:ascii="Arial" w:hAnsi="Arial"/>
          <w:sz w:val="24"/>
        </w:rPr>
        <w:t>fund</w:t>
      </w:r>
      <w:r w:rsidR="00457C3B">
        <w:rPr>
          <w:rFonts w:ascii="Arial" w:hAnsi="Arial"/>
          <w:sz w:val="24"/>
        </w:rPr>
        <w:t>ing</w:t>
      </w:r>
      <w:r w:rsidR="004714B3">
        <w:rPr>
          <w:rFonts w:ascii="Arial" w:hAnsi="Arial"/>
          <w:sz w:val="24"/>
        </w:rPr>
        <w:t xml:space="preserve">.     </w:t>
      </w:r>
      <w:r>
        <w:rPr>
          <w:rFonts w:ascii="Arial" w:hAnsi="Arial"/>
          <w:sz w:val="24"/>
        </w:rPr>
        <w:t xml:space="preserve">  </w:t>
      </w:r>
    </w:p>
    <w:p w:rsidR="00077A46" w:rsidRDefault="00077A46">
      <w:pPr>
        <w:rPr>
          <w:rFonts w:ascii="Arial" w:hAnsi="Arial"/>
          <w:sz w:val="24"/>
        </w:rPr>
      </w:pPr>
    </w:p>
    <w:p w:rsidR="00077A46" w:rsidRDefault="00077A46">
      <w:pPr>
        <w:rPr>
          <w:rFonts w:ascii="Arial" w:hAnsi="Arial"/>
          <w:sz w:val="24"/>
        </w:rPr>
      </w:pPr>
      <w:r>
        <w:rPr>
          <w:rFonts w:ascii="Arial" w:hAnsi="Arial"/>
          <w:sz w:val="24"/>
        </w:rPr>
        <w:t>7.</w:t>
      </w:r>
      <w:r>
        <w:rPr>
          <w:rFonts w:ascii="Arial" w:hAnsi="Arial"/>
          <w:sz w:val="24"/>
        </w:rPr>
        <w:tab/>
      </w:r>
      <w:r>
        <w:rPr>
          <w:rFonts w:ascii="Arial" w:hAnsi="Arial"/>
          <w:sz w:val="24"/>
          <w:u w:val="single"/>
        </w:rPr>
        <w:t>Explain any special circumstances that would cause an information collection to be conducted in a manner</w:t>
      </w:r>
      <w:r>
        <w:rPr>
          <w:rFonts w:ascii="Arial" w:hAnsi="Arial"/>
          <w:sz w:val="24"/>
        </w:rPr>
        <w:t>:</w:t>
      </w:r>
    </w:p>
    <w:p w:rsidR="00077A46" w:rsidRDefault="00077A46">
      <w:pPr>
        <w:rPr>
          <w:rFonts w:ascii="Arial" w:hAnsi="Arial"/>
          <w:sz w:val="24"/>
        </w:rPr>
      </w:pPr>
    </w:p>
    <w:p w:rsidR="00B460C7" w:rsidRDefault="00077A46">
      <w:pPr>
        <w:rPr>
          <w:rFonts w:ascii="Arial" w:hAnsi="Arial"/>
          <w:sz w:val="24"/>
        </w:rPr>
      </w:pPr>
      <w:r>
        <w:rPr>
          <w:rFonts w:ascii="Arial" w:hAnsi="Arial"/>
          <w:sz w:val="24"/>
        </w:rPr>
        <w:t>a.</w:t>
      </w:r>
      <w:r>
        <w:rPr>
          <w:rFonts w:ascii="Arial" w:hAnsi="Arial"/>
          <w:sz w:val="24"/>
        </w:rPr>
        <w:tab/>
      </w:r>
      <w:r w:rsidRPr="00840C52">
        <w:rPr>
          <w:rFonts w:ascii="Arial" w:hAnsi="Arial"/>
          <w:sz w:val="24"/>
          <w:u w:val="single"/>
        </w:rPr>
        <w:t>R</w:t>
      </w:r>
      <w:r>
        <w:rPr>
          <w:rFonts w:ascii="Arial" w:hAnsi="Arial"/>
          <w:sz w:val="24"/>
          <w:u w:val="single"/>
        </w:rPr>
        <w:t>equiring respondents to report information more than quarterly</w:t>
      </w:r>
      <w:r>
        <w:rPr>
          <w:rFonts w:ascii="Arial" w:hAnsi="Arial"/>
          <w:sz w:val="24"/>
        </w:rPr>
        <w:t>.</w:t>
      </w:r>
      <w:r w:rsidR="0057494C">
        <w:rPr>
          <w:rFonts w:ascii="Arial" w:hAnsi="Arial"/>
          <w:sz w:val="24"/>
        </w:rPr>
        <w:t xml:space="preserve">  </w:t>
      </w:r>
    </w:p>
    <w:p w:rsidR="00077A46" w:rsidRDefault="004E5940">
      <w:pPr>
        <w:rPr>
          <w:rFonts w:ascii="Arial" w:hAnsi="Arial"/>
          <w:sz w:val="24"/>
        </w:rPr>
      </w:pPr>
      <w:r>
        <w:rPr>
          <w:rFonts w:ascii="Arial" w:hAnsi="Arial"/>
          <w:sz w:val="24"/>
        </w:rPr>
        <w:t>Reporting is required on a monthly basis since the certified packagers’ activities are dynamic</w:t>
      </w:r>
      <w:r w:rsidR="00840C52">
        <w:rPr>
          <w:rFonts w:ascii="Arial" w:hAnsi="Arial"/>
          <w:sz w:val="24"/>
        </w:rPr>
        <w:t xml:space="preserve"> and timely disclosure of information is needed to effectively </w:t>
      </w:r>
      <w:r w:rsidR="0057494C">
        <w:rPr>
          <w:rFonts w:ascii="Arial" w:hAnsi="Arial"/>
          <w:sz w:val="24"/>
        </w:rPr>
        <w:t xml:space="preserve">monitor and respond to demands on the program. </w:t>
      </w:r>
      <w:r w:rsidR="00840C52">
        <w:rPr>
          <w:rFonts w:ascii="Arial" w:hAnsi="Arial"/>
          <w:sz w:val="24"/>
        </w:rPr>
        <w:t xml:space="preserve">  </w:t>
      </w:r>
      <w:r w:rsidR="00077A46">
        <w:rPr>
          <w:rFonts w:ascii="Arial" w:hAnsi="Arial"/>
          <w:sz w:val="24"/>
        </w:rPr>
        <w:t xml:space="preserve">  </w:t>
      </w:r>
    </w:p>
    <w:p w:rsidR="00077A46" w:rsidRDefault="00077A46">
      <w:pPr>
        <w:rPr>
          <w:rFonts w:ascii="Arial" w:hAnsi="Arial"/>
          <w:sz w:val="24"/>
        </w:rPr>
      </w:pPr>
    </w:p>
    <w:p w:rsidR="0057494C" w:rsidRDefault="00077A46">
      <w:pPr>
        <w:rPr>
          <w:rFonts w:ascii="Arial" w:hAnsi="Arial"/>
          <w:sz w:val="24"/>
        </w:rPr>
      </w:pPr>
      <w:r>
        <w:rPr>
          <w:rFonts w:ascii="Arial" w:hAnsi="Arial"/>
          <w:sz w:val="24"/>
        </w:rPr>
        <w:t>b.</w:t>
      </w:r>
      <w:r>
        <w:rPr>
          <w:rFonts w:ascii="Arial" w:hAnsi="Arial"/>
          <w:sz w:val="24"/>
        </w:rPr>
        <w:tab/>
      </w:r>
      <w:r w:rsidRPr="0057494C">
        <w:rPr>
          <w:rFonts w:ascii="Arial" w:hAnsi="Arial"/>
          <w:sz w:val="24"/>
          <w:u w:val="single"/>
        </w:rPr>
        <w:t>R</w:t>
      </w:r>
      <w:r>
        <w:rPr>
          <w:rFonts w:ascii="Arial" w:hAnsi="Arial"/>
          <w:sz w:val="24"/>
          <w:u w:val="single"/>
        </w:rPr>
        <w:t>equiring written responses in less than 30 days</w:t>
      </w:r>
      <w:r>
        <w:rPr>
          <w:rFonts w:ascii="Arial" w:hAnsi="Arial"/>
          <w:sz w:val="24"/>
        </w:rPr>
        <w:t>.</w:t>
      </w:r>
      <w:r w:rsidR="0057494C">
        <w:rPr>
          <w:rFonts w:ascii="Arial" w:hAnsi="Arial"/>
          <w:sz w:val="24"/>
        </w:rPr>
        <w:t xml:space="preserve">  </w:t>
      </w:r>
      <w:r w:rsidR="00A562E2">
        <w:rPr>
          <w:rFonts w:ascii="Arial" w:hAnsi="Arial"/>
          <w:sz w:val="24"/>
        </w:rPr>
        <w:t>Not applicable; r</w:t>
      </w:r>
      <w:r w:rsidR="0057494C">
        <w:rPr>
          <w:rFonts w:ascii="Arial" w:hAnsi="Arial"/>
          <w:sz w:val="24"/>
        </w:rPr>
        <w:t xml:space="preserve">eports </w:t>
      </w:r>
      <w:r w:rsidR="00BF6B91">
        <w:rPr>
          <w:rFonts w:ascii="Arial" w:hAnsi="Arial"/>
          <w:sz w:val="24"/>
        </w:rPr>
        <w:t xml:space="preserve">will be due within seven days of the end of each month.  </w:t>
      </w:r>
    </w:p>
    <w:p w:rsidR="0057494C" w:rsidRDefault="0057494C">
      <w:pPr>
        <w:rPr>
          <w:rFonts w:ascii="Arial" w:hAnsi="Arial"/>
          <w:sz w:val="24"/>
        </w:rPr>
      </w:pPr>
    </w:p>
    <w:p w:rsidR="00077A46" w:rsidRDefault="00077A46">
      <w:pPr>
        <w:rPr>
          <w:rFonts w:ascii="Arial" w:hAnsi="Arial"/>
          <w:sz w:val="24"/>
        </w:rPr>
      </w:pPr>
      <w:r>
        <w:rPr>
          <w:rFonts w:ascii="Arial" w:hAnsi="Arial"/>
          <w:sz w:val="24"/>
        </w:rPr>
        <w:t>c.</w:t>
      </w:r>
      <w:r>
        <w:rPr>
          <w:rFonts w:ascii="Arial" w:hAnsi="Arial"/>
          <w:sz w:val="24"/>
        </w:rPr>
        <w:tab/>
      </w:r>
      <w:r>
        <w:rPr>
          <w:rFonts w:ascii="Arial" w:hAnsi="Arial"/>
          <w:sz w:val="24"/>
          <w:u w:val="single"/>
        </w:rPr>
        <w:t>Requiring more than an original and two copies</w:t>
      </w:r>
      <w:r>
        <w:rPr>
          <w:rFonts w:ascii="Arial" w:hAnsi="Arial"/>
          <w:sz w:val="24"/>
        </w:rPr>
        <w:t xml:space="preserve">.  </w:t>
      </w:r>
      <w:r w:rsidR="00A562E2">
        <w:rPr>
          <w:rFonts w:ascii="Arial" w:hAnsi="Arial"/>
          <w:sz w:val="24"/>
        </w:rPr>
        <w:t>Not applicable.</w:t>
      </w:r>
    </w:p>
    <w:p w:rsidR="00077A46" w:rsidRDefault="00077A46">
      <w:pPr>
        <w:rPr>
          <w:rFonts w:ascii="Arial" w:hAnsi="Arial"/>
          <w:sz w:val="24"/>
        </w:rPr>
      </w:pPr>
    </w:p>
    <w:p w:rsidR="00077A46" w:rsidRDefault="00077A46">
      <w:pPr>
        <w:rPr>
          <w:rFonts w:ascii="Arial" w:hAnsi="Arial"/>
          <w:sz w:val="24"/>
        </w:rPr>
      </w:pPr>
      <w:r>
        <w:rPr>
          <w:rFonts w:ascii="Arial" w:hAnsi="Arial"/>
          <w:sz w:val="24"/>
        </w:rPr>
        <w:t>d.</w:t>
      </w:r>
      <w:r>
        <w:rPr>
          <w:rFonts w:ascii="Arial" w:hAnsi="Arial"/>
          <w:sz w:val="24"/>
        </w:rPr>
        <w:tab/>
      </w:r>
      <w:r w:rsidRPr="0057494C">
        <w:rPr>
          <w:rFonts w:ascii="Arial" w:hAnsi="Arial"/>
          <w:sz w:val="24"/>
          <w:u w:val="single"/>
        </w:rPr>
        <w:t>R</w:t>
      </w:r>
      <w:r>
        <w:rPr>
          <w:rFonts w:ascii="Arial" w:hAnsi="Arial"/>
          <w:sz w:val="24"/>
          <w:u w:val="single"/>
        </w:rPr>
        <w:t>equiring respondents to retain records for more than 3 years</w:t>
      </w:r>
      <w:r>
        <w:rPr>
          <w:rFonts w:ascii="Arial" w:hAnsi="Arial"/>
          <w:sz w:val="24"/>
        </w:rPr>
        <w:t xml:space="preserve">. </w:t>
      </w:r>
      <w:r w:rsidR="00A562E2">
        <w:rPr>
          <w:rFonts w:ascii="Arial" w:hAnsi="Arial"/>
          <w:sz w:val="24"/>
        </w:rPr>
        <w:t>Not applicable.</w:t>
      </w:r>
    </w:p>
    <w:p w:rsidR="00077A46" w:rsidRDefault="00077A46">
      <w:pPr>
        <w:rPr>
          <w:rFonts w:ascii="Arial" w:hAnsi="Arial"/>
          <w:sz w:val="24"/>
        </w:rPr>
      </w:pPr>
    </w:p>
    <w:p w:rsidR="00077A46" w:rsidRDefault="00077A46">
      <w:pPr>
        <w:rPr>
          <w:rFonts w:ascii="Arial" w:hAnsi="Arial"/>
          <w:sz w:val="24"/>
        </w:rPr>
      </w:pPr>
      <w:r>
        <w:rPr>
          <w:rFonts w:ascii="Arial" w:hAnsi="Arial"/>
          <w:sz w:val="24"/>
        </w:rPr>
        <w:t>e.</w:t>
      </w:r>
      <w:r>
        <w:rPr>
          <w:rFonts w:ascii="Arial" w:hAnsi="Arial"/>
          <w:sz w:val="24"/>
        </w:rPr>
        <w:tab/>
      </w:r>
      <w:r>
        <w:rPr>
          <w:rFonts w:ascii="Arial" w:hAnsi="Arial"/>
          <w:sz w:val="24"/>
          <w:u w:val="single"/>
        </w:rPr>
        <w:t>Not utilizing statistical sampling</w:t>
      </w:r>
      <w:r>
        <w:rPr>
          <w:rFonts w:ascii="Arial" w:hAnsi="Arial"/>
          <w:sz w:val="24"/>
        </w:rPr>
        <w:t xml:space="preserve">. </w:t>
      </w:r>
      <w:r w:rsidR="00BF6B91">
        <w:rPr>
          <w:rFonts w:ascii="Arial" w:hAnsi="Arial"/>
          <w:sz w:val="24"/>
        </w:rPr>
        <w:t>Statistical sampling will not be used</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f.</w:t>
      </w:r>
      <w:r>
        <w:rPr>
          <w:rFonts w:ascii="Arial" w:hAnsi="Arial"/>
          <w:sz w:val="24"/>
        </w:rPr>
        <w:tab/>
      </w:r>
      <w:r>
        <w:rPr>
          <w:rFonts w:ascii="Arial" w:hAnsi="Arial"/>
          <w:sz w:val="24"/>
          <w:u w:val="single"/>
        </w:rPr>
        <w:t>Requiring use of statistical sampling which has not been reviewed and approved by OMB</w:t>
      </w:r>
      <w:r>
        <w:rPr>
          <w:rFonts w:ascii="Arial" w:hAnsi="Arial"/>
          <w:sz w:val="24"/>
        </w:rPr>
        <w:t xml:space="preserve">. </w:t>
      </w:r>
      <w:r w:rsidR="00A562E2">
        <w:rPr>
          <w:rFonts w:ascii="Arial" w:hAnsi="Arial"/>
          <w:sz w:val="24"/>
        </w:rPr>
        <w:t>Not applicable.</w:t>
      </w:r>
    </w:p>
    <w:p w:rsidR="00077A46" w:rsidRDefault="00077A46">
      <w:pPr>
        <w:rPr>
          <w:rFonts w:ascii="Arial" w:hAnsi="Arial"/>
          <w:sz w:val="24"/>
        </w:rPr>
      </w:pPr>
    </w:p>
    <w:p w:rsidR="00077A46" w:rsidRDefault="00077A46">
      <w:pPr>
        <w:rPr>
          <w:rFonts w:ascii="Arial" w:hAnsi="Arial"/>
          <w:sz w:val="24"/>
        </w:rPr>
      </w:pPr>
      <w:r>
        <w:rPr>
          <w:rFonts w:ascii="Arial" w:hAnsi="Arial"/>
          <w:sz w:val="24"/>
        </w:rPr>
        <w:t>g.</w:t>
      </w:r>
      <w:r>
        <w:rPr>
          <w:rFonts w:ascii="Arial" w:hAnsi="Arial"/>
          <w:sz w:val="24"/>
        </w:rPr>
        <w:tab/>
      </w:r>
      <w:r>
        <w:rPr>
          <w:rFonts w:ascii="Arial" w:hAnsi="Arial"/>
          <w:sz w:val="24"/>
          <w:u w:val="single"/>
        </w:rPr>
        <w:t>Requiring a pledge of confidentiality</w:t>
      </w:r>
      <w:r>
        <w:rPr>
          <w:rFonts w:ascii="Arial" w:hAnsi="Arial"/>
          <w:sz w:val="24"/>
        </w:rPr>
        <w:t xml:space="preserve">. </w:t>
      </w:r>
      <w:r w:rsidR="00A562E2">
        <w:rPr>
          <w:rFonts w:ascii="Arial" w:hAnsi="Arial"/>
          <w:sz w:val="24"/>
        </w:rPr>
        <w:t>Not applicable.</w:t>
      </w:r>
    </w:p>
    <w:p w:rsidR="00077A46" w:rsidRDefault="00077A46">
      <w:pPr>
        <w:rPr>
          <w:rFonts w:ascii="Arial" w:hAnsi="Arial"/>
          <w:sz w:val="24"/>
        </w:rPr>
      </w:pPr>
      <w:r>
        <w:rPr>
          <w:rFonts w:ascii="Arial" w:hAnsi="Arial"/>
          <w:sz w:val="24"/>
        </w:rPr>
        <w:t xml:space="preserve"> </w:t>
      </w:r>
    </w:p>
    <w:p w:rsidR="00077A46" w:rsidRDefault="00077A46">
      <w:pPr>
        <w:rPr>
          <w:rFonts w:ascii="Arial" w:hAnsi="Arial"/>
          <w:sz w:val="24"/>
        </w:rPr>
      </w:pPr>
      <w:r>
        <w:rPr>
          <w:rFonts w:ascii="Arial" w:hAnsi="Arial"/>
          <w:sz w:val="24"/>
        </w:rPr>
        <w:t>h.</w:t>
      </w:r>
      <w:r>
        <w:rPr>
          <w:rFonts w:ascii="Arial" w:hAnsi="Arial"/>
          <w:sz w:val="24"/>
        </w:rPr>
        <w:tab/>
      </w:r>
      <w:r>
        <w:rPr>
          <w:rFonts w:ascii="Arial" w:hAnsi="Arial"/>
          <w:sz w:val="24"/>
          <w:u w:val="single"/>
        </w:rPr>
        <w:t>Requiring submission of proprietary trade secrets</w:t>
      </w:r>
      <w:r>
        <w:rPr>
          <w:rFonts w:ascii="Arial" w:hAnsi="Arial"/>
          <w:sz w:val="24"/>
        </w:rPr>
        <w:t xml:space="preserve">. </w:t>
      </w:r>
      <w:r w:rsidR="00A562E2">
        <w:rPr>
          <w:rFonts w:ascii="Arial" w:hAnsi="Arial"/>
          <w:sz w:val="24"/>
        </w:rPr>
        <w:t>Not applicable.</w:t>
      </w:r>
    </w:p>
    <w:p w:rsidR="00077A46" w:rsidRDefault="00077A46">
      <w:pPr>
        <w:rPr>
          <w:rFonts w:ascii="Arial" w:hAnsi="Arial"/>
          <w:sz w:val="24"/>
        </w:rPr>
      </w:pPr>
    </w:p>
    <w:p w:rsidR="00B460C7" w:rsidRDefault="00077A46">
      <w:pPr>
        <w:rPr>
          <w:rFonts w:ascii="Arial" w:hAnsi="Arial"/>
          <w:sz w:val="24"/>
        </w:rPr>
      </w:pPr>
      <w:r>
        <w:rPr>
          <w:rFonts w:ascii="Arial" w:hAnsi="Arial"/>
          <w:sz w:val="24"/>
        </w:rPr>
        <w:t>8.</w:t>
      </w:r>
      <w:r>
        <w:rPr>
          <w:rFonts w:ascii="Arial" w:hAnsi="Arial"/>
          <w:sz w:val="24"/>
        </w:rPr>
        <w:tab/>
      </w:r>
      <w:r>
        <w:rPr>
          <w:rFonts w:ascii="Arial" w:hAnsi="Arial"/>
          <w:sz w:val="24"/>
          <w:u w:val="single"/>
        </w:rPr>
        <w:t>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r>
        <w:rPr>
          <w:rFonts w:ascii="Arial" w:hAnsi="Arial"/>
          <w:sz w:val="24"/>
        </w:rPr>
        <w:t>.</w:t>
      </w:r>
      <w:r w:rsidR="00BF6B91">
        <w:rPr>
          <w:rFonts w:ascii="Arial" w:hAnsi="Arial"/>
          <w:sz w:val="24"/>
        </w:rPr>
        <w:t xml:space="preserve">  </w:t>
      </w:r>
    </w:p>
    <w:p w:rsidR="00B460C7" w:rsidRDefault="00B460C7">
      <w:pPr>
        <w:rPr>
          <w:rFonts w:ascii="Arial" w:hAnsi="Arial"/>
          <w:sz w:val="24"/>
        </w:rPr>
      </w:pPr>
    </w:p>
    <w:p w:rsidR="00F25A0A" w:rsidRDefault="00F25A0A" w:rsidP="00F25A0A">
      <w:pPr>
        <w:rPr>
          <w:rFonts w:ascii="Arial" w:hAnsi="Arial"/>
          <w:sz w:val="24"/>
        </w:rPr>
      </w:pPr>
      <w:r>
        <w:rPr>
          <w:rFonts w:ascii="Arial" w:hAnsi="Arial"/>
          <w:sz w:val="24"/>
        </w:rPr>
        <w:t>A Proposed Rule for this burden collection was published on [Insert the date when published, include volume number and page number].   Comments were solicited and a Final Rule addressing those comments will be published.</w:t>
      </w:r>
    </w:p>
    <w:p w:rsidR="00F25A0A" w:rsidRDefault="00F25A0A" w:rsidP="00F25A0A">
      <w:pPr>
        <w:rPr>
          <w:rFonts w:ascii="Arial" w:hAnsi="Arial"/>
          <w:sz w:val="24"/>
        </w:rPr>
      </w:pPr>
    </w:p>
    <w:p w:rsidR="00000000" w:rsidRDefault="00F25A0A">
      <w:pPr>
        <w:rPr>
          <w:rFonts w:ascii="Arial" w:hAnsi="Arial"/>
          <w:sz w:val="24"/>
        </w:rPr>
      </w:pPr>
      <w:r>
        <w:rPr>
          <w:rFonts w:ascii="Arial" w:hAnsi="Arial"/>
          <w:sz w:val="24"/>
        </w:rPr>
        <w:lastRenderedPageBreak/>
        <w:t xml:space="preserve">Since this will be rolled into 0575-0172 upon approval, the same entities have been listed for this package.  RHS involved several outside sources to ensure that burdens are reasonable, necessary, and kept to a minimum.  </w:t>
      </w:r>
    </w:p>
    <w:p w:rsidR="00F25A0A" w:rsidRDefault="00F25A0A" w:rsidP="00F25A0A">
      <w:pPr>
        <w:ind w:left="2160"/>
        <w:rPr>
          <w:rFonts w:ascii="Arial" w:hAnsi="Arial"/>
          <w:sz w:val="24"/>
        </w:rPr>
      </w:pPr>
    </w:p>
    <w:p w:rsidR="00F25A0A" w:rsidRDefault="00F25A0A" w:rsidP="00F25A0A">
      <w:pPr>
        <w:rPr>
          <w:rFonts w:ascii="Arial" w:hAnsi="Arial"/>
          <w:sz w:val="24"/>
        </w:rPr>
      </w:pPr>
      <w:r>
        <w:rPr>
          <w:rFonts w:ascii="Arial" w:hAnsi="Arial"/>
          <w:sz w:val="24"/>
        </w:rPr>
        <w:t xml:space="preserve">Beyond those individuals/groups outside the Agency, RHS works extensively with the National Association of Credit Specialists (NACS) and the National Association of Support Personnel (NASP).  </w:t>
      </w:r>
    </w:p>
    <w:p w:rsidR="00077A46" w:rsidRDefault="00077A46" w:rsidP="00BF6B91">
      <w:pPr>
        <w:rPr>
          <w:rFonts w:ascii="Arial" w:hAnsi="Arial"/>
          <w:sz w:val="24"/>
        </w:rPr>
      </w:pPr>
      <w:r>
        <w:rPr>
          <w:rFonts w:ascii="Arial" w:hAnsi="Arial"/>
          <w:sz w:val="24"/>
        </w:rPr>
        <w:t xml:space="preserve"> </w:t>
      </w:r>
    </w:p>
    <w:p w:rsidR="00B460C7" w:rsidRDefault="00077A46">
      <w:pPr>
        <w:rPr>
          <w:rFonts w:ascii="Arial" w:hAnsi="Arial"/>
          <w:sz w:val="24"/>
        </w:rPr>
      </w:pPr>
      <w:r>
        <w:rPr>
          <w:rFonts w:ascii="Arial" w:hAnsi="Arial"/>
          <w:sz w:val="24"/>
        </w:rPr>
        <w:t>9.</w:t>
      </w:r>
      <w:r>
        <w:rPr>
          <w:rFonts w:ascii="Arial" w:hAnsi="Arial"/>
          <w:sz w:val="24"/>
        </w:rPr>
        <w:tab/>
      </w:r>
      <w:r>
        <w:rPr>
          <w:rFonts w:ascii="Arial" w:hAnsi="Arial"/>
          <w:sz w:val="24"/>
          <w:u w:val="single"/>
        </w:rPr>
        <w:t>Explain any decision to provide any payment or gift to respondents, other than remuneration of contractors or grantees</w:t>
      </w:r>
      <w:r>
        <w:rPr>
          <w:rFonts w:ascii="Arial" w:hAnsi="Arial"/>
          <w:sz w:val="24"/>
        </w:rPr>
        <w:t>.</w:t>
      </w:r>
      <w:r w:rsidR="00A562E2">
        <w:rPr>
          <w:rFonts w:ascii="Arial" w:hAnsi="Arial"/>
          <w:sz w:val="24"/>
        </w:rPr>
        <w:t xml:space="preserve">  Not applicable.</w:t>
      </w:r>
      <w:r w:rsidR="00BF6B91">
        <w:rPr>
          <w:rFonts w:ascii="Arial" w:hAnsi="Arial"/>
          <w:sz w:val="24"/>
        </w:rPr>
        <w:t xml:space="preserve">  </w:t>
      </w:r>
    </w:p>
    <w:p w:rsidR="00B460C7" w:rsidRDefault="00B460C7">
      <w:pPr>
        <w:rPr>
          <w:rFonts w:ascii="Arial" w:hAnsi="Arial"/>
          <w:sz w:val="24"/>
        </w:rPr>
      </w:pPr>
    </w:p>
    <w:p w:rsidR="00B460C7" w:rsidRDefault="00077A46">
      <w:pPr>
        <w:rPr>
          <w:rFonts w:ascii="Arial" w:hAnsi="Arial"/>
          <w:sz w:val="24"/>
        </w:rPr>
      </w:pPr>
      <w:r>
        <w:rPr>
          <w:rFonts w:ascii="Arial" w:hAnsi="Arial"/>
          <w:sz w:val="24"/>
        </w:rPr>
        <w:t>10.</w:t>
      </w:r>
      <w:r>
        <w:rPr>
          <w:rFonts w:ascii="Arial" w:hAnsi="Arial"/>
          <w:sz w:val="24"/>
        </w:rPr>
        <w:tab/>
      </w:r>
      <w:r>
        <w:rPr>
          <w:rFonts w:ascii="Arial" w:hAnsi="Arial"/>
          <w:sz w:val="24"/>
          <w:u w:val="single"/>
        </w:rPr>
        <w:t>Describe the assurance of confidentiality provided to respondents and the basis for the assurance in statute, regulation, or Agency policy</w:t>
      </w:r>
      <w:r>
        <w:rPr>
          <w:rFonts w:ascii="Arial" w:hAnsi="Arial"/>
          <w:sz w:val="24"/>
        </w:rPr>
        <w:t>.</w:t>
      </w:r>
      <w:r w:rsidR="00BF6B91">
        <w:rPr>
          <w:rFonts w:ascii="Arial" w:hAnsi="Arial"/>
          <w:sz w:val="24"/>
        </w:rPr>
        <w:t xml:space="preserve">  </w:t>
      </w:r>
    </w:p>
    <w:p w:rsidR="00B460C7" w:rsidRDefault="00B460C7">
      <w:pPr>
        <w:rPr>
          <w:rFonts w:ascii="Arial" w:hAnsi="Arial"/>
          <w:sz w:val="24"/>
        </w:rPr>
      </w:pPr>
    </w:p>
    <w:p w:rsidR="00077A46" w:rsidRDefault="00077A46">
      <w:pPr>
        <w:rPr>
          <w:rFonts w:ascii="Arial" w:hAnsi="Arial"/>
          <w:sz w:val="24"/>
        </w:rPr>
      </w:pPr>
      <w:r>
        <w:rPr>
          <w:rFonts w:ascii="Arial" w:hAnsi="Arial"/>
          <w:sz w:val="24"/>
        </w:rPr>
        <w:t>There is no assurance of confidentiality provided to respondents.</w:t>
      </w:r>
    </w:p>
    <w:p w:rsidR="00077A46" w:rsidRDefault="00077A46">
      <w:pPr>
        <w:rPr>
          <w:rFonts w:ascii="Arial" w:hAnsi="Arial"/>
          <w:sz w:val="24"/>
        </w:rPr>
      </w:pPr>
    </w:p>
    <w:p w:rsidR="00B460C7" w:rsidRDefault="00077A46">
      <w:pPr>
        <w:rPr>
          <w:rFonts w:ascii="Arial" w:hAnsi="Arial"/>
          <w:sz w:val="24"/>
        </w:rPr>
      </w:pPr>
      <w:r>
        <w:rPr>
          <w:rFonts w:ascii="Arial" w:hAnsi="Arial"/>
          <w:sz w:val="24"/>
        </w:rPr>
        <w:t>11.</w:t>
      </w:r>
      <w:r>
        <w:rPr>
          <w:rFonts w:ascii="Arial" w:hAnsi="Arial"/>
          <w:sz w:val="24"/>
        </w:rPr>
        <w:tab/>
      </w:r>
      <w:r>
        <w:rPr>
          <w:rFonts w:ascii="Arial" w:hAnsi="Arial"/>
          <w:sz w:val="24"/>
          <w:u w:val="single"/>
        </w:rPr>
        <w:t>Provide additional justification for any question of a sensitive nature, such as sexual behavior or attitudes, religious beliefs, and other matters that are commonly considered private</w:t>
      </w:r>
      <w:r>
        <w:rPr>
          <w:rFonts w:ascii="Arial" w:hAnsi="Arial"/>
          <w:sz w:val="24"/>
        </w:rPr>
        <w:t>.</w:t>
      </w:r>
      <w:r w:rsidR="00BF6B91">
        <w:rPr>
          <w:rFonts w:ascii="Arial" w:hAnsi="Arial"/>
          <w:sz w:val="24"/>
        </w:rPr>
        <w:t xml:space="preserve">  </w:t>
      </w:r>
    </w:p>
    <w:p w:rsidR="00B460C7" w:rsidRDefault="00B460C7">
      <w:pPr>
        <w:rPr>
          <w:rFonts w:ascii="Arial" w:hAnsi="Arial"/>
          <w:sz w:val="24"/>
        </w:rPr>
      </w:pPr>
    </w:p>
    <w:p w:rsidR="00077A46" w:rsidRDefault="00077A46">
      <w:pPr>
        <w:rPr>
          <w:rFonts w:ascii="Arial" w:hAnsi="Arial"/>
          <w:sz w:val="24"/>
        </w:rPr>
      </w:pPr>
      <w:r>
        <w:rPr>
          <w:rFonts w:ascii="Arial" w:hAnsi="Arial"/>
          <w:sz w:val="24"/>
        </w:rPr>
        <w:t>There are no questions or information collection requirements of a sensitive nature.</w:t>
      </w:r>
    </w:p>
    <w:p w:rsidR="00077A46" w:rsidRDefault="00077A46">
      <w:pPr>
        <w:rPr>
          <w:rFonts w:ascii="Arial" w:hAnsi="Arial"/>
          <w:sz w:val="24"/>
        </w:rPr>
      </w:pPr>
    </w:p>
    <w:p w:rsidR="00077A46" w:rsidRDefault="00077A46">
      <w:pPr>
        <w:rPr>
          <w:rFonts w:ascii="Arial" w:hAnsi="Arial"/>
          <w:sz w:val="24"/>
        </w:rPr>
      </w:pPr>
      <w:r>
        <w:rPr>
          <w:rFonts w:ascii="Arial" w:hAnsi="Arial"/>
          <w:sz w:val="24"/>
        </w:rPr>
        <w:t>12.</w:t>
      </w:r>
      <w:r>
        <w:rPr>
          <w:rFonts w:ascii="Arial" w:hAnsi="Arial"/>
          <w:sz w:val="24"/>
        </w:rPr>
        <w:tab/>
      </w:r>
      <w:r>
        <w:rPr>
          <w:rFonts w:ascii="Arial" w:hAnsi="Arial"/>
          <w:sz w:val="24"/>
          <w:u w:val="single"/>
        </w:rPr>
        <w:t>Provide estimates on the hour burden of the collection of information</w:t>
      </w:r>
      <w:r>
        <w:rPr>
          <w:rFonts w:ascii="Arial" w:hAnsi="Arial"/>
          <w:sz w:val="24"/>
        </w:rPr>
        <w:t>.</w:t>
      </w:r>
    </w:p>
    <w:p w:rsidR="00077A46" w:rsidRPr="0038771A" w:rsidRDefault="00077A46" w:rsidP="0038771A">
      <w:pPr>
        <w:rPr>
          <w:rFonts w:ascii="Arial" w:hAnsi="Arial" w:cs="Arial"/>
          <w:sz w:val="24"/>
          <w:szCs w:val="24"/>
        </w:rPr>
      </w:pPr>
    </w:p>
    <w:p w:rsidR="0038771A" w:rsidRPr="0038771A" w:rsidRDefault="0038771A" w:rsidP="00387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38771A">
        <w:rPr>
          <w:rFonts w:ascii="Arial" w:hAnsi="Arial" w:cs="Arial"/>
          <w:sz w:val="24"/>
          <w:szCs w:val="24"/>
        </w:rPr>
        <w:t xml:space="preserve">Estimate of Burden: Public reporting burden for this collection of information is estimated to average 1.5 hours per response. </w:t>
      </w:r>
    </w:p>
    <w:p w:rsidR="0038771A" w:rsidRPr="0038771A" w:rsidRDefault="0038771A" w:rsidP="00387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38771A" w:rsidRPr="0038771A" w:rsidRDefault="0038771A" w:rsidP="00387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38771A">
        <w:rPr>
          <w:rFonts w:ascii="Arial" w:hAnsi="Arial" w:cs="Arial"/>
          <w:sz w:val="24"/>
          <w:szCs w:val="24"/>
        </w:rPr>
        <w:t xml:space="preserve">Respondents: Qualified nonprofit organizations or public agencies that employ Agency-certified packagers or Agency-approved intermediaries.  </w:t>
      </w:r>
    </w:p>
    <w:p w:rsidR="0038771A" w:rsidRPr="0038771A" w:rsidRDefault="0038771A" w:rsidP="00387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38771A" w:rsidRPr="0038771A" w:rsidRDefault="0038771A" w:rsidP="00387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roofErr w:type="gramStart"/>
      <w:r w:rsidRPr="0038771A">
        <w:rPr>
          <w:rFonts w:ascii="Arial" w:hAnsi="Arial" w:cs="Arial"/>
          <w:sz w:val="24"/>
          <w:szCs w:val="24"/>
        </w:rPr>
        <w:t>Estimated Number of Respondents: 350.</w:t>
      </w:r>
      <w:proofErr w:type="gramEnd"/>
    </w:p>
    <w:p w:rsidR="0038771A" w:rsidRPr="0038771A" w:rsidRDefault="0038771A" w:rsidP="00387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38771A" w:rsidRPr="0038771A" w:rsidRDefault="0038771A" w:rsidP="00387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roofErr w:type="gramStart"/>
      <w:r w:rsidRPr="0038771A">
        <w:rPr>
          <w:rFonts w:ascii="Arial" w:hAnsi="Arial" w:cs="Arial"/>
          <w:sz w:val="24"/>
          <w:szCs w:val="24"/>
        </w:rPr>
        <w:t>Estimated Number of Responses per Respondent: 12.</w:t>
      </w:r>
      <w:proofErr w:type="gramEnd"/>
    </w:p>
    <w:p w:rsidR="0038771A" w:rsidRPr="0038771A" w:rsidRDefault="0038771A" w:rsidP="00387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38771A" w:rsidRPr="0038771A" w:rsidRDefault="0038771A" w:rsidP="00387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roofErr w:type="gramStart"/>
      <w:r w:rsidRPr="0038771A">
        <w:rPr>
          <w:rFonts w:ascii="Arial" w:hAnsi="Arial" w:cs="Arial"/>
          <w:sz w:val="24"/>
          <w:szCs w:val="24"/>
        </w:rPr>
        <w:t>Estimated Total Annual Burden on Respondents: 6,300 hours.</w:t>
      </w:r>
      <w:proofErr w:type="gramEnd"/>
      <w:r w:rsidRPr="0038771A">
        <w:rPr>
          <w:rFonts w:ascii="Arial" w:hAnsi="Arial" w:cs="Arial"/>
          <w:sz w:val="24"/>
          <w:szCs w:val="24"/>
        </w:rPr>
        <w:t xml:space="preserve">   </w:t>
      </w:r>
    </w:p>
    <w:p w:rsidR="00077A46" w:rsidRPr="0038771A" w:rsidRDefault="00077A46" w:rsidP="0038771A">
      <w:pPr>
        <w:rPr>
          <w:rFonts w:ascii="Arial" w:hAnsi="Arial" w:cs="Arial"/>
          <w:sz w:val="24"/>
          <w:szCs w:val="24"/>
        </w:rPr>
      </w:pPr>
    </w:p>
    <w:p w:rsidR="00077A46" w:rsidRDefault="00077A46">
      <w:pPr>
        <w:rPr>
          <w:rFonts w:ascii="Arial" w:hAnsi="Arial"/>
          <w:sz w:val="24"/>
        </w:rPr>
      </w:pPr>
      <w:r>
        <w:rPr>
          <w:rFonts w:ascii="Arial" w:hAnsi="Arial"/>
          <w:sz w:val="24"/>
        </w:rPr>
        <w:t xml:space="preserve">13. </w:t>
      </w:r>
      <w:r>
        <w:t xml:space="preserve">  </w:t>
      </w:r>
      <w:r>
        <w:rPr>
          <w:rFonts w:ascii="Arial" w:hAnsi="Arial"/>
          <w:sz w:val="24"/>
          <w:u w:val="single"/>
        </w:rPr>
        <w:t>Provide an estimate of the total annual cost burden to respondents or record keepers resulting from the collection of information</w:t>
      </w:r>
      <w:r>
        <w:rPr>
          <w:rFonts w:ascii="Arial" w:hAnsi="Arial"/>
          <w:sz w:val="24"/>
        </w:rPr>
        <w:t>.</w:t>
      </w:r>
    </w:p>
    <w:p w:rsidR="00077A46" w:rsidRDefault="00077A46">
      <w:pPr>
        <w:rPr>
          <w:rFonts w:ascii="Arial" w:hAnsi="Arial"/>
          <w:sz w:val="24"/>
        </w:rPr>
      </w:pPr>
    </w:p>
    <w:p w:rsidR="00077A46" w:rsidRDefault="00077A46">
      <w:pPr>
        <w:numPr>
          <w:ilvl w:val="0"/>
          <w:numId w:val="11"/>
        </w:numPr>
        <w:rPr>
          <w:rFonts w:ascii="Arial" w:hAnsi="Arial"/>
          <w:sz w:val="24"/>
        </w:rPr>
      </w:pPr>
      <w:r>
        <w:rPr>
          <w:rFonts w:ascii="Arial" w:hAnsi="Arial"/>
          <w:sz w:val="24"/>
          <w:u w:val="single"/>
        </w:rPr>
        <w:t>Total capital and startup cost component (annualized over its expected useful life)</w:t>
      </w:r>
      <w:r>
        <w:rPr>
          <w:rFonts w:ascii="Arial" w:hAnsi="Arial"/>
          <w:sz w:val="24"/>
        </w:rPr>
        <w:t>.</w:t>
      </w:r>
    </w:p>
    <w:p w:rsidR="00077A46" w:rsidRDefault="00077A46">
      <w:pPr>
        <w:rPr>
          <w:rFonts w:ascii="Arial" w:hAnsi="Arial"/>
          <w:sz w:val="24"/>
        </w:rPr>
      </w:pPr>
    </w:p>
    <w:p w:rsidR="00077A46" w:rsidRDefault="002049CC">
      <w:pPr>
        <w:ind w:left="720"/>
        <w:rPr>
          <w:rFonts w:ascii="Arial" w:hAnsi="Arial"/>
          <w:sz w:val="24"/>
          <w:u w:val="single"/>
        </w:rPr>
      </w:pPr>
      <w:proofErr w:type="gramStart"/>
      <w:r>
        <w:rPr>
          <w:rFonts w:ascii="Arial" w:hAnsi="Arial"/>
          <w:sz w:val="24"/>
        </w:rPr>
        <w:t xml:space="preserve">b. </w:t>
      </w:r>
      <w:r w:rsidR="004F1821">
        <w:rPr>
          <w:rFonts w:ascii="Arial" w:hAnsi="Arial"/>
          <w:sz w:val="24"/>
        </w:rPr>
        <w:t xml:space="preserve"> </w:t>
      </w:r>
      <w:r w:rsidRPr="004F1821">
        <w:rPr>
          <w:rFonts w:ascii="Arial" w:hAnsi="Arial"/>
          <w:sz w:val="24"/>
          <w:u w:val="single"/>
        </w:rPr>
        <w:t>Total</w:t>
      </w:r>
      <w:proofErr w:type="gramEnd"/>
      <w:r w:rsidR="00077A46" w:rsidRPr="004F1821">
        <w:rPr>
          <w:rFonts w:ascii="Arial" w:hAnsi="Arial"/>
          <w:sz w:val="24"/>
          <w:u w:val="single"/>
        </w:rPr>
        <w:t xml:space="preserve"> </w:t>
      </w:r>
      <w:r w:rsidR="00077A46">
        <w:rPr>
          <w:rFonts w:ascii="Arial" w:hAnsi="Arial"/>
          <w:sz w:val="24"/>
          <w:u w:val="single"/>
        </w:rPr>
        <w:t xml:space="preserve">operation and maintenance and purchase of services  </w:t>
      </w:r>
    </w:p>
    <w:p w:rsidR="00077A46" w:rsidRDefault="00077A46">
      <w:pPr>
        <w:ind w:left="720"/>
        <w:rPr>
          <w:rFonts w:ascii="Arial" w:hAnsi="Arial"/>
          <w:sz w:val="24"/>
        </w:rPr>
      </w:pPr>
      <w:r w:rsidRPr="00BE1F71">
        <w:rPr>
          <w:rFonts w:ascii="Arial" w:hAnsi="Arial"/>
          <w:sz w:val="24"/>
        </w:rPr>
        <w:t xml:space="preserve">      </w:t>
      </w:r>
      <w:proofErr w:type="gramStart"/>
      <w:r>
        <w:rPr>
          <w:rFonts w:ascii="Arial" w:hAnsi="Arial"/>
          <w:sz w:val="24"/>
          <w:u w:val="single"/>
        </w:rPr>
        <w:t>component</w:t>
      </w:r>
      <w:proofErr w:type="gramEnd"/>
      <w:r>
        <w:rPr>
          <w:rFonts w:ascii="Arial" w:hAnsi="Arial"/>
          <w:sz w:val="24"/>
        </w:rPr>
        <w:t>.</w:t>
      </w:r>
    </w:p>
    <w:p w:rsidR="00077A46" w:rsidRDefault="00077A46">
      <w:pPr>
        <w:rPr>
          <w:rFonts w:ascii="Arial" w:hAnsi="Arial"/>
          <w:sz w:val="24"/>
        </w:rPr>
      </w:pPr>
    </w:p>
    <w:p w:rsidR="00077A46" w:rsidRDefault="00B460C7">
      <w:pPr>
        <w:rPr>
          <w:rFonts w:ascii="Arial" w:hAnsi="Arial"/>
          <w:sz w:val="24"/>
        </w:rPr>
      </w:pPr>
      <w:r>
        <w:rPr>
          <w:rFonts w:ascii="Arial" w:hAnsi="Arial"/>
          <w:sz w:val="24"/>
        </w:rPr>
        <w:lastRenderedPageBreak/>
        <w:t>Not applicable</w:t>
      </w:r>
      <w:r w:rsidR="00077A46">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14.</w:t>
      </w:r>
      <w:r>
        <w:rPr>
          <w:rFonts w:ascii="Arial" w:hAnsi="Arial"/>
          <w:sz w:val="24"/>
        </w:rPr>
        <w:tab/>
      </w:r>
      <w:r>
        <w:rPr>
          <w:rFonts w:ascii="Arial" w:hAnsi="Arial"/>
          <w:sz w:val="24"/>
          <w:u w:val="single"/>
        </w:rPr>
        <w:t>Provide estimates of annualized cost to the Federal Government</w:t>
      </w:r>
    </w:p>
    <w:p w:rsidR="004D49A0" w:rsidRDefault="004D49A0">
      <w:pPr>
        <w:rPr>
          <w:rFonts w:ascii="Arial" w:hAnsi="Arial"/>
          <w:sz w:val="24"/>
        </w:rPr>
      </w:pPr>
    </w:p>
    <w:p w:rsidR="00B460C7" w:rsidRDefault="00E932EF">
      <w:pPr>
        <w:rPr>
          <w:rFonts w:ascii="Arial" w:hAnsi="Arial"/>
          <w:sz w:val="24"/>
        </w:rPr>
      </w:pPr>
      <w:r>
        <w:rPr>
          <w:rFonts w:ascii="Arial" w:hAnsi="Arial"/>
          <w:sz w:val="24"/>
        </w:rPr>
        <w:t xml:space="preserve"> The total cost is already accounted for in OMB No. 0575-0172 as this will not add an</w:t>
      </w:r>
      <w:r w:rsidR="00510DD5">
        <w:rPr>
          <w:rFonts w:ascii="Arial" w:hAnsi="Arial"/>
          <w:sz w:val="24"/>
        </w:rPr>
        <w:t xml:space="preserve">y additional hours </w:t>
      </w:r>
      <w:r w:rsidR="00F25A0A">
        <w:rPr>
          <w:rFonts w:ascii="Arial" w:hAnsi="Arial"/>
          <w:sz w:val="24"/>
        </w:rPr>
        <w:t>to the Government’s review process.</w:t>
      </w:r>
      <w:r w:rsidR="00510DD5">
        <w:rPr>
          <w:rFonts w:ascii="Arial" w:hAnsi="Arial"/>
          <w:sz w:val="24"/>
        </w:rPr>
        <w:t xml:space="preserve"> </w:t>
      </w:r>
    </w:p>
    <w:p w:rsidR="00B460C7" w:rsidRDefault="00B460C7">
      <w:pPr>
        <w:rPr>
          <w:rFonts w:ascii="Arial" w:hAnsi="Arial"/>
          <w:sz w:val="24"/>
        </w:rPr>
      </w:pPr>
    </w:p>
    <w:p w:rsidR="00077A46" w:rsidRDefault="00077A46">
      <w:pPr>
        <w:rPr>
          <w:rFonts w:ascii="Arial" w:hAnsi="Arial"/>
          <w:sz w:val="24"/>
          <w:u w:val="single"/>
        </w:rPr>
      </w:pPr>
      <w:r>
        <w:rPr>
          <w:rFonts w:ascii="Arial" w:hAnsi="Arial"/>
          <w:sz w:val="24"/>
        </w:rPr>
        <w:t>15.</w:t>
      </w:r>
      <w:r>
        <w:rPr>
          <w:rFonts w:ascii="Arial" w:hAnsi="Arial"/>
          <w:sz w:val="24"/>
        </w:rPr>
        <w:tab/>
      </w:r>
      <w:r>
        <w:rPr>
          <w:rFonts w:ascii="Arial" w:hAnsi="Arial"/>
          <w:sz w:val="24"/>
          <w:u w:val="single"/>
        </w:rPr>
        <w:t>Explain the reasons for any program changes in Items 13 or 14.</w:t>
      </w:r>
    </w:p>
    <w:p w:rsidR="00077A46" w:rsidRDefault="00077A46">
      <w:pPr>
        <w:rPr>
          <w:rFonts w:ascii="Arial" w:hAnsi="Arial"/>
          <w:sz w:val="24"/>
        </w:rPr>
      </w:pPr>
    </w:p>
    <w:p w:rsidR="00A562E2" w:rsidRDefault="00A562E2">
      <w:pPr>
        <w:rPr>
          <w:rFonts w:ascii="Arial" w:hAnsi="Arial"/>
          <w:sz w:val="24"/>
        </w:rPr>
      </w:pPr>
      <w:r>
        <w:rPr>
          <w:rFonts w:ascii="Arial" w:hAnsi="Arial"/>
          <w:sz w:val="24"/>
        </w:rPr>
        <w:t>Not applicable.</w:t>
      </w:r>
    </w:p>
    <w:p w:rsidR="00A562E2" w:rsidRDefault="00A562E2">
      <w:pPr>
        <w:rPr>
          <w:rFonts w:ascii="Arial" w:hAnsi="Arial"/>
          <w:sz w:val="24"/>
        </w:rPr>
      </w:pPr>
    </w:p>
    <w:p w:rsidR="00E52F52" w:rsidRDefault="00077A46">
      <w:pPr>
        <w:rPr>
          <w:rFonts w:ascii="Arial" w:hAnsi="Arial"/>
          <w:sz w:val="24"/>
        </w:rPr>
      </w:pPr>
      <w:r>
        <w:rPr>
          <w:rFonts w:ascii="Arial" w:hAnsi="Arial"/>
          <w:sz w:val="24"/>
        </w:rPr>
        <w:t>16.</w:t>
      </w:r>
      <w:r>
        <w:rPr>
          <w:rFonts w:ascii="Arial" w:hAnsi="Arial"/>
          <w:sz w:val="24"/>
        </w:rPr>
        <w:tab/>
      </w:r>
      <w:r>
        <w:rPr>
          <w:rFonts w:ascii="Arial" w:hAnsi="Arial"/>
          <w:sz w:val="24"/>
          <w:u w:val="single"/>
        </w:rPr>
        <w:t>For collections of information whose results will be published, outline plans for tabulation and publication</w:t>
      </w:r>
      <w:r>
        <w:rPr>
          <w:rFonts w:ascii="Arial" w:hAnsi="Arial"/>
          <w:sz w:val="24"/>
        </w:rPr>
        <w:t>.</w:t>
      </w:r>
      <w:r w:rsidR="0038771A">
        <w:rPr>
          <w:rFonts w:ascii="Arial" w:hAnsi="Arial"/>
          <w:sz w:val="24"/>
        </w:rPr>
        <w:t xml:space="preserve">  </w:t>
      </w:r>
    </w:p>
    <w:p w:rsidR="00E52F52" w:rsidRDefault="00E52F52">
      <w:pPr>
        <w:rPr>
          <w:rFonts w:ascii="Arial" w:hAnsi="Arial"/>
          <w:sz w:val="24"/>
        </w:rPr>
      </w:pPr>
    </w:p>
    <w:p w:rsidR="00077A46" w:rsidRDefault="00077A46">
      <w:pPr>
        <w:rPr>
          <w:rFonts w:ascii="Arial" w:hAnsi="Arial"/>
          <w:sz w:val="24"/>
        </w:rPr>
      </w:pPr>
      <w:r>
        <w:rPr>
          <w:rFonts w:ascii="Arial" w:hAnsi="Arial"/>
          <w:sz w:val="24"/>
        </w:rPr>
        <w:t>There is no collection of information requirement in this</w:t>
      </w:r>
      <w:r w:rsidR="0038771A">
        <w:rPr>
          <w:rFonts w:ascii="Arial" w:hAnsi="Arial"/>
          <w:sz w:val="24"/>
        </w:rPr>
        <w:t xml:space="preserve"> proposed</w:t>
      </w:r>
      <w:r>
        <w:rPr>
          <w:rFonts w:ascii="Arial" w:hAnsi="Arial"/>
          <w:sz w:val="24"/>
        </w:rPr>
        <w:t xml:space="preserve"> rule that will be published.</w:t>
      </w:r>
    </w:p>
    <w:p w:rsidR="00A26D8F" w:rsidRDefault="00A26D8F">
      <w:pPr>
        <w:rPr>
          <w:rFonts w:ascii="Arial" w:hAnsi="Arial"/>
          <w:sz w:val="24"/>
        </w:rPr>
      </w:pPr>
    </w:p>
    <w:p w:rsidR="00B460C7" w:rsidRDefault="00597553" w:rsidP="00B11535">
      <w:pPr>
        <w:rPr>
          <w:rFonts w:ascii="Arial" w:hAnsi="Arial"/>
          <w:sz w:val="24"/>
        </w:rPr>
      </w:pPr>
      <w:r w:rsidRPr="00626BA4">
        <w:rPr>
          <w:rFonts w:ascii="Arial" w:hAnsi="Arial"/>
          <w:sz w:val="24"/>
        </w:rPr>
        <w:t>17.</w:t>
      </w:r>
      <w:r w:rsidRPr="00626BA4">
        <w:rPr>
          <w:rFonts w:ascii="Arial" w:hAnsi="Arial"/>
          <w:sz w:val="24"/>
        </w:rPr>
        <w:tab/>
      </w:r>
      <w:r w:rsidRPr="00626BA4">
        <w:rPr>
          <w:rFonts w:ascii="Arial" w:hAnsi="Arial"/>
          <w:sz w:val="24"/>
          <w:u w:val="single"/>
        </w:rPr>
        <w:t>If seeking approval not to display the expiration date for OMB approval of the information collection, explain the reasons that display would be inappropriate</w:t>
      </w:r>
      <w:r w:rsidRPr="00626BA4">
        <w:rPr>
          <w:rFonts w:ascii="Arial" w:hAnsi="Arial"/>
          <w:sz w:val="24"/>
        </w:rPr>
        <w:t>.</w:t>
      </w:r>
      <w:r w:rsidR="00B11535">
        <w:rPr>
          <w:rFonts w:ascii="Arial" w:hAnsi="Arial"/>
          <w:sz w:val="24"/>
        </w:rPr>
        <w:t xml:space="preserve">  </w:t>
      </w:r>
    </w:p>
    <w:p w:rsidR="00B460C7" w:rsidRDefault="00B460C7" w:rsidP="00B11535">
      <w:pPr>
        <w:rPr>
          <w:rFonts w:ascii="Arial" w:hAnsi="Arial"/>
          <w:sz w:val="24"/>
        </w:rPr>
      </w:pPr>
    </w:p>
    <w:p w:rsidR="00B11535" w:rsidRPr="00B11535" w:rsidRDefault="00B11535" w:rsidP="00B11535">
      <w:pPr>
        <w:rPr>
          <w:rFonts w:ascii="Arial" w:hAnsi="Arial" w:cs="Arial"/>
          <w:sz w:val="24"/>
          <w:szCs w:val="24"/>
        </w:rPr>
      </w:pPr>
      <w:r w:rsidRPr="00B11535">
        <w:rPr>
          <w:rFonts w:ascii="Arial" w:hAnsi="Arial" w:cs="Arial"/>
          <w:sz w:val="24"/>
          <w:szCs w:val="24"/>
        </w:rPr>
        <w:t xml:space="preserve">We request </w:t>
      </w:r>
      <w:r w:rsidR="00B460C7">
        <w:rPr>
          <w:rFonts w:ascii="Arial" w:hAnsi="Arial" w:cs="Arial"/>
          <w:sz w:val="24"/>
          <w:szCs w:val="24"/>
        </w:rPr>
        <w:t xml:space="preserve">that </w:t>
      </w:r>
      <w:r w:rsidRPr="00B11535">
        <w:rPr>
          <w:rFonts w:ascii="Arial" w:hAnsi="Arial" w:cs="Arial"/>
          <w:sz w:val="24"/>
          <w:szCs w:val="24"/>
        </w:rPr>
        <w:t>the expiration date</w:t>
      </w:r>
      <w:r w:rsidR="00B460C7">
        <w:rPr>
          <w:rFonts w:ascii="Arial" w:hAnsi="Arial" w:cs="Arial"/>
          <w:sz w:val="24"/>
          <w:szCs w:val="24"/>
        </w:rPr>
        <w:t xml:space="preserve"> not be displayed</w:t>
      </w:r>
      <w:r w:rsidRPr="00B11535">
        <w:rPr>
          <w:rFonts w:ascii="Arial" w:hAnsi="Arial" w:cs="Arial"/>
          <w:sz w:val="24"/>
          <w:szCs w:val="24"/>
        </w:rPr>
        <w:t xml:space="preserve"> to avoid </w:t>
      </w:r>
      <w:r w:rsidR="00B460C7">
        <w:rPr>
          <w:rFonts w:ascii="Arial" w:hAnsi="Arial" w:cs="Arial"/>
          <w:sz w:val="24"/>
          <w:szCs w:val="24"/>
        </w:rPr>
        <w:t xml:space="preserve">confusing the </w:t>
      </w:r>
      <w:r w:rsidRPr="00B11535">
        <w:rPr>
          <w:rFonts w:ascii="Arial" w:hAnsi="Arial" w:cs="Arial"/>
          <w:sz w:val="24"/>
          <w:szCs w:val="24"/>
        </w:rPr>
        <w:t>respondent</w:t>
      </w:r>
      <w:r w:rsidR="00B460C7">
        <w:rPr>
          <w:rFonts w:ascii="Arial" w:hAnsi="Arial" w:cs="Arial"/>
          <w:sz w:val="24"/>
          <w:szCs w:val="24"/>
        </w:rPr>
        <w:t xml:space="preserve">s.  While </w:t>
      </w:r>
      <w:r w:rsidRPr="00B11535">
        <w:rPr>
          <w:rFonts w:ascii="Arial" w:hAnsi="Arial" w:cs="Arial"/>
          <w:sz w:val="24"/>
          <w:szCs w:val="24"/>
        </w:rPr>
        <w:t>OMB approval</w:t>
      </w:r>
      <w:r w:rsidR="00B460C7">
        <w:rPr>
          <w:rFonts w:ascii="Arial" w:hAnsi="Arial" w:cs="Arial"/>
          <w:sz w:val="24"/>
          <w:szCs w:val="24"/>
        </w:rPr>
        <w:t xml:space="preserve"> is subject to expiration, a </w:t>
      </w:r>
      <w:r w:rsidRPr="00B11535">
        <w:rPr>
          <w:rFonts w:ascii="Arial" w:hAnsi="Arial" w:cs="Arial"/>
          <w:sz w:val="24"/>
          <w:szCs w:val="24"/>
        </w:rPr>
        <w:t>respondent</w:t>
      </w:r>
      <w:r w:rsidR="00B460C7">
        <w:rPr>
          <w:rFonts w:ascii="Arial" w:hAnsi="Arial" w:cs="Arial"/>
          <w:sz w:val="24"/>
          <w:szCs w:val="24"/>
        </w:rPr>
        <w:t>’s</w:t>
      </w:r>
      <w:r w:rsidRPr="00B11535">
        <w:rPr>
          <w:rFonts w:ascii="Arial" w:hAnsi="Arial" w:cs="Arial"/>
          <w:sz w:val="24"/>
          <w:szCs w:val="24"/>
        </w:rPr>
        <w:t xml:space="preserve"> participation</w:t>
      </w:r>
      <w:r>
        <w:rPr>
          <w:rFonts w:ascii="Arial" w:hAnsi="Arial" w:cs="Arial"/>
          <w:sz w:val="24"/>
          <w:szCs w:val="24"/>
        </w:rPr>
        <w:t xml:space="preserve"> </w:t>
      </w:r>
      <w:r w:rsidR="00B460C7">
        <w:rPr>
          <w:rFonts w:ascii="Arial" w:hAnsi="Arial" w:cs="Arial"/>
          <w:sz w:val="24"/>
          <w:szCs w:val="24"/>
        </w:rPr>
        <w:t>is not subject to expiration (unless their performance is unacceptable)</w:t>
      </w:r>
      <w:r>
        <w:rPr>
          <w:rFonts w:ascii="Arial" w:hAnsi="Arial" w:cs="Arial"/>
          <w:sz w:val="24"/>
          <w:szCs w:val="24"/>
        </w:rPr>
        <w:t xml:space="preserve">.  </w:t>
      </w:r>
    </w:p>
    <w:p w:rsidR="002049CC" w:rsidRPr="00B11535" w:rsidRDefault="002049CC">
      <w:pPr>
        <w:rPr>
          <w:rFonts w:ascii="Arial" w:hAnsi="Arial" w:cs="Arial"/>
          <w:sz w:val="24"/>
          <w:szCs w:val="24"/>
        </w:rPr>
      </w:pPr>
    </w:p>
    <w:p w:rsidR="00B460C7" w:rsidRDefault="00077A46">
      <w:pPr>
        <w:rPr>
          <w:rFonts w:ascii="Arial" w:hAnsi="Arial"/>
          <w:sz w:val="24"/>
        </w:rPr>
      </w:pPr>
      <w:r>
        <w:rPr>
          <w:rFonts w:ascii="Arial" w:hAnsi="Arial"/>
          <w:sz w:val="24"/>
        </w:rPr>
        <w:t xml:space="preserve">18.  </w:t>
      </w:r>
      <w:r>
        <w:rPr>
          <w:rFonts w:ascii="Arial" w:hAnsi="Arial"/>
          <w:sz w:val="24"/>
          <w:u w:val="single"/>
        </w:rPr>
        <w:t>Explain each exception to the certification statement i</w:t>
      </w:r>
      <w:r w:rsidR="003A2008">
        <w:rPr>
          <w:rFonts w:ascii="Arial" w:hAnsi="Arial"/>
          <w:sz w:val="24"/>
          <w:u w:val="single"/>
        </w:rPr>
        <w:t>dentified in Items 19 on OMB 83-</w:t>
      </w:r>
      <w:r>
        <w:rPr>
          <w:rFonts w:ascii="Arial" w:hAnsi="Arial"/>
          <w:sz w:val="24"/>
          <w:u w:val="single"/>
        </w:rPr>
        <w:t>1</w:t>
      </w:r>
      <w:r>
        <w:rPr>
          <w:rFonts w:ascii="Arial" w:hAnsi="Arial"/>
          <w:sz w:val="24"/>
        </w:rPr>
        <w:t>.</w:t>
      </w:r>
      <w:r w:rsidR="00B11535">
        <w:rPr>
          <w:rFonts w:ascii="Arial" w:hAnsi="Arial"/>
          <w:sz w:val="24"/>
        </w:rPr>
        <w:t xml:space="preserve">  </w:t>
      </w:r>
    </w:p>
    <w:p w:rsidR="00B460C7" w:rsidRPr="00B460C7" w:rsidRDefault="00B460C7">
      <w:pPr>
        <w:rPr>
          <w:rFonts w:ascii="Arial" w:hAnsi="Arial" w:cs="Arial"/>
          <w:sz w:val="24"/>
          <w:szCs w:val="24"/>
        </w:rPr>
      </w:pPr>
    </w:p>
    <w:p w:rsidR="00B460C7" w:rsidRPr="00B460C7" w:rsidRDefault="00B460C7" w:rsidP="00B460C7">
      <w:pPr>
        <w:rPr>
          <w:rFonts w:ascii="Arial" w:hAnsi="Arial" w:cs="Arial"/>
          <w:sz w:val="24"/>
          <w:szCs w:val="24"/>
        </w:rPr>
      </w:pPr>
      <w:r w:rsidRPr="00B460C7">
        <w:rPr>
          <w:rFonts w:ascii="Arial" w:hAnsi="Arial" w:cs="Arial"/>
          <w:sz w:val="24"/>
          <w:szCs w:val="24"/>
        </w:rPr>
        <w:t>There are no exceptions to the certification statement on OMB Form 83-1.</w:t>
      </w:r>
    </w:p>
    <w:p w:rsidR="00077A46" w:rsidRPr="00B460C7" w:rsidRDefault="00077A46">
      <w:pPr>
        <w:rPr>
          <w:rFonts w:ascii="Arial" w:hAnsi="Arial" w:cs="Arial"/>
          <w:sz w:val="24"/>
          <w:szCs w:val="24"/>
        </w:rPr>
      </w:pPr>
    </w:p>
    <w:p w:rsidR="00077A46" w:rsidRDefault="00077A46">
      <w:pPr>
        <w:rPr>
          <w:rFonts w:ascii="Arial" w:hAnsi="Arial"/>
          <w:sz w:val="24"/>
          <w:u w:val="single"/>
        </w:rPr>
      </w:pPr>
      <w:r>
        <w:rPr>
          <w:rFonts w:ascii="Arial" w:hAnsi="Arial"/>
          <w:sz w:val="24"/>
        </w:rPr>
        <w:t xml:space="preserve">19.  </w:t>
      </w:r>
      <w:r>
        <w:rPr>
          <w:rFonts w:ascii="Arial" w:hAnsi="Arial"/>
          <w:sz w:val="24"/>
          <w:u w:val="single"/>
        </w:rPr>
        <w:t xml:space="preserve">How is this information collection related to the </w:t>
      </w:r>
      <w:smartTag w:uri="urn:schemas-microsoft-com:office:smarttags" w:element="PlaceName">
        <w:smartTag w:uri="urn:schemas-microsoft-com:office:smarttags" w:element="place">
          <w:r>
            <w:rPr>
              <w:rFonts w:ascii="Arial" w:hAnsi="Arial"/>
              <w:sz w:val="24"/>
              <w:u w:val="single"/>
            </w:rPr>
            <w:t>Service</w:t>
          </w:r>
        </w:smartTag>
        <w:r>
          <w:rPr>
            <w:rFonts w:ascii="Arial" w:hAnsi="Arial"/>
            <w:sz w:val="24"/>
            <w:u w:val="single"/>
          </w:rPr>
          <w:t xml:space="preserve"> </w:t>
        </w:r>
        <w:smartTag w:uri="urn:schemas-microsoft-com:office:smarttags" w:element="PlaceType">
          <w:r>
            <w:rPr>
              <w:rFonts w:ascii="Arial" w:hAnsi="Arial"/>
              <w:sz w:val="24"/>
              <w:u w:val="single"/>
            </w:rPr>
            <w:t>Center</w:t>
          </w:r>
        </w:smartTag>
      </w:smartTag>
      <w:r>
        <w:rPr>
          <w:rFonts w:ascii="Arial" w:hAnsi="Arial"/>
          <w:sz w:val="24"/>
          <w:u w:val="single"/>
        </w:rPr>
        <w:t xml:space="preserve"> Initiative (SCI)?  Will the information collection be part of the one stop shopping concept?</w:t>
      </w:r>
    </w:p>
    <w:p w:rsidR="00077A46" w:rsidRDefault="00077A46">
      <w:pPr>
        <w:rPr>
          <w:rFonts w:ascii="Arial" w:hAnsi="Arial"/>
          <w:sz w:val="24"/>
        </w:rPr>
      </w:pPr>
    </w:p>
    <w:p w:rsidR="00F25A0A" w:rsidRDefault="00F25A0A" w:rsidP="00F25A0A">
      <w:pPr>
        <w:rPr>
          <w:rFonts w:ascii="Arial" w:hAnsi="Arial"/>
          <w:sz w:val="24"/>
        </w:rPr>
      </w:pPr>
      <w:r>
        <w:rPr>
          <w:rFonts w:ascii="Arial" w:hAnsi="Arial"/>
          <w:sz w:val="24"/>
        </w:rPr>
        <w:t xml:space="preserve">USDA Service Centers deliver the direct Section 502 loan and Section 504 loan and grant programs.  The public burden estimated in this package includes any information that is collected at a </w:t>
      </w:r>
      <w:smartTag w:uri="urn:schemas-microsoft-com:office:smarttags" w:element="place">
        <w:smartTag w:uri="urn:schemas-microsoft-com:office:smarttags" w:element="PlaceName">
          <w:r>
            <w:rPr>
              <w:rFonts w:ascii="Arial" w:hAnsi="Arial"/>
              <w:sz w:val="24"/>
            </w:rPr>
            <w:t>Service</w:t>
          </w:r>
        </w:smartTag>
        <w:r>
          <w:rPr>
            <w:rFonts w:ascii="Arial" w:hAnsi="Arial"/>
            <w:sz w:val="24"/>
          </w:rPr>
          <w:t xml:space="preserve"> </w:t>
        </w:r>
        <w:smartTag w:uri="urn:schemas-microsoft-com:office:smarttags" w:element="PlaceType">
          <w:r>
            <w:rPr>
              <w:rFonts w:ascii="Arial" w:hAnsi="Arial"/>
              <w:sz w:val="24"/>
            </w:rPr>
            <w:t>Center</w:t>
          </w:r>
        </w:smartTag>
      </w:smartTag>
      <w:r>
        <w:rPr>
          <w:rFonts w:ascii="Arial" w:hAnsi="Arial"/>
          <w:sz w:val="24"/>
        </w:rPr>
        <w:t xml:space="preserve">.  Automation initiatives proposed for </w:t>
      </w:r>
      <w:smartTag w:uri="urn:schemas-microsoft-com:office:smarttags" w:element="place">
        <w:smartTag w:uri="urn:schemas-microsoft-com:office:smarttags" w:element="PlaceName">
          <w:r>
            <w:rPr>
              <w:rFonts w:ascii="Arial" w:hAnsi="Arial"/>
              <w:sz w:val="24"/>
            </w:rPr>
            <w:t>Service</w:t>
          </w:r>
        </w:smartTag>
        <w:r>
          <w:rPr>
            <w:rFonts w:ascii="Arial" w:hAnsi="Arial"/>
            <w:sz w:val="24"/>
          </w:rPr>
          <w:t xml:space="preserve"> </w:t>
        </w:r>
        <w:smartTag w:uri="urn:schemas-microsoft-com:office:smarttags" w:element="PlaceType">
          <w:r>
            <w:rPr>
              <w:rFonts w:ascii="Arial" w:hAnsi="Arial"/>
              <w:sz w:val="24"/>
            </w:rPr>
            <w:t>Center</w:t>
          </w:r>
        </w:smartTag>
      </w:smartTag>
      <w:r>
        <w:rPr>
          <w:rFonts w:ascii="Arial" w:hAnsi="Arial"/>
          <w:sz w:val="24"/>
        </w:rPr>
        <w:t>, if funded and implemented, have the potential to reduce information collection in the future.</w:t>
      </w:r>
    </w:p>
    <w:p w:rsidR="00077A46" w:rsidRDefault="00077A46" w:rsidP="00F25A0A">
      <w:pPr>
        <w:rPr>
          <w:rFonts w:ascii="Arial" w:hAnsi="Arial"/>
          <w:sz w:val="24"/>
        </w:rPr>
      </w:pPr>
    </w:p>
    <w:sectPr w:rsidR="00077A46" w:rsidSect="00077A46">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266" w:rsidRDefault="00E92266">
      <w:r>
        <w:separator/>
      </w:r>
    </w:p>
  </w:endnote>
  <w:endnote w:type="continuationSeparator" w:id="0">
    <w:p w:rsidR="00E92266" w:rsidRDefault="00E92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C" w:rsidRDefault="00C31524">
    <w:pPr>
      <w:pStyle w:val="Footer"/>
      <w:framePr w:wrap="around" w:vAnchor="text" w:hAnchor="margin" w:xAlign="center" w:y="1"/>
      <w:rPr>
        <w:rStyle w:val="PageNumber"/>
      </w:rPr>
    </w:pPr>
    <w:r>
      <w:rPr>
        <w:rStyle w:val="PageNumber"/>
      </w:rPr>
      <w:fldChar w:fldCharType="begin"/>
    </w:r>
    <w:r w:rsidR="00EA1EAC">
      <w:rPr>
        <w:rStyle w:val="PageNumber"/>
      </w:rPr>
      <w:instrText xml:space="preserve">PAGE  </w:instrText>
    </w:r>
    <w:r>
      <w:rPr>
        <w:rStyle w:val="PageNumber"/>
      </w:rPr>
      <w:fldChar w:fldCharType="end"/>
    </w:r>
  </w:p>
  <w:p w:rsidR="00EA1EAC" w:rsidRDefault="00EA1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C" w:rsidRDefault="00C31524">
    <w:pPr>
      <w:pStyle w:val="Footer"/>
      <w:framePr w:wrap="around" w:vAnchor="text" w:hAnchor="margin" w:xAlign="center" w:y="1"/>
      <w:rPr>
        <w:rStyle w:val="PageNumber"/>
      </w:rPr>
    </w:pPr>
    <w:r>
      <w:rPr>
        <w:rStyle w:val="PageNumber"/>
      </w:rPr>
      <w:fldChar w:fldCharType="begin"/>
    </w:r>
    <w:r w:rsidR="00EA1EAC">
      <w:rPr>
        <w:rStyle w:val="PageNumber"/>
      </w:rPr>
      <w:instrText xml:space="preserve">PAGE  </w:instrText>
    </w:r>
    <w:r>
      <w:rPr>
        <w:rStyle w:val="PageNumber"/>
      </w:rPr>
      <w:fldChar w:fldCharType="separate"/>
    </w:r>
    <w:r w:rsidR="00B0685A">
      <w:rPr>
        <w:rStyle w:val="PageNumber"/>
        <w:noProof/>
      </w:rPr>
      <w:t>2</w:t>
    </w:r>
    <w:r>
      <w:rPr>
        <w:rStyle w:val="PageNumber"/>
      </w:rPr>
      <w:fldChar w:fldCharType="end"/>
    </w:r>
  </w:p>
  <w:p w:rsidR="00EA1EAC" w:rsidRDefault="00EA1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266" w:rsidRDefault="00E92266">
      <w:r>
        <w:separator/>
      </w:r>
    </w:p>
  </w:footnote>
  <w:footnote w:type="continuationSeparator" w:id="0">
    <w:p w:rsidR="00E92266" w:rsidRDefault="00E92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21A7721"/>
    <w:multiLevelType w:val="singleLevel"/>
    <w:tmpl w:val="ECBA3F76"/>
    <w:lvl w:ilvl="0">
      <w:numFmt w:val="bullet"/>
      <w:lvlText w:val=""/>
      <w:lvlJc w:val="left"/>
      <w:pPr>
        <w:tabs>
          <w:tab w:val="num" w:pos="1080"/>
        </w:tabs>
        <w:ind w:left="1080" w:hanging="360"/>
      </w:pPr>
      <w:rPr>
        <w:rFonts w:ascii="Symbol" w:hAnsi="Symbol" w:hint="default"/>
      </w:rPr>
    </w:lvl>
  </w:abstractNum>
  <w:abstractNum w:abstractNumId="5">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5D96649"/>
    <w:multiLevelType w:val="singleLevel"/>
    <w:tmpl w:val="86A86596"/>
    <w:lvl w:ilvl="0">
      <w:start w:val="1"/>
      <w:numFmt w:val="lowerLetter"/>
      <w:lvlText w:val="%1."/>
      <w:lvlJc w:val="left"/>
      <w:pPr>
        <w:tabs>
          <w:tab w:val="num" w:pos="1080"/>
        </w:tabs>
        <w:ind w:left="1080" w:hanging="36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1"/>
  </w:num>
  <w:num w:numId="4">
    <w:abstractNumId w:val="9"/>
  </w:num>
  <w:num w:numId="5">
    <w:abstractNumId w:val="5"/>
  </w:num>
  <w:num w:numId="6">
    <w:abstractNumId w:val="6"/>
  </w:num>
  <w:num w:numId="7">
    <w:abstractNumId w:val="2"/>
  </w:num>
  <w:num w:numId="8">
    <w:abstractNumId w:val="3"/>
  </w:num>
  <w:num w:numId="9">
    <w:abstractNumId w:val="8"/>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607E2"/>
    <w:rsid w:val="00002244"/>
    <w:rsid w:val="000038AF"/>
    <w:rsid w:val="000122AD"/>
    <w:rsid w:val="00014114"/>
    <w:rsid w:val="00015C49"/>
    <w:rsid w:val="00016402"/>
    <w:rsid w:val="00021F78"/>
    <w:rsid w:val="00046E1F"/>
    <w:rsid w:val="000502CA"/>
    <w:rsid w:val="00061558"/>
    <w:rsid w:val="00067753"/>
    <w:rsid w:val="00075513"/>
    <w:rsid w:val="00077A46"/>
    <w:rsid w:val="0008043D"/>
    <w:rsid w:val="00096E5D"/>
    <w:rsid w:val="00097F28"/>
    <w:rsid w:val="000D1293"/>
    <w:rsid w:val="000D5088"/>
    <w:rsid w:val="000E26E5"/>
    <w:rsid w:val="000E3F9D"/>
    <w:rsid w:val="000E5767"/>
    <w:rsid w:val="000F01DF"/>
    <w:rsid w:val="000F5E64"/>
    <w:rsid w:val="000F7775"/>
    <w:rsid w:val="001032AB"/>
    <w:rsid w:val="001108DF"/>
    <w:rsid w:val="00115EC9"/>
    <w:rsid w:val="00127C11"/>
    <w:rsid w:val="0013501A"/>
    <w:rsid w:val="00152079"/>
    <w:rsid w:val="00155098"/>
    <w:rsid w:val="00172FE0"/>
    <w:rsid w:val="00177F1A"/>
    <w:rsid w:val="0018068C"/>
    <w:rsid w:val="00181491"/>
    <w:rsid w:val="001A024F"/>
    <w:rsid w:val="001C601F"/>
    <w:rsid w:val="001E0120"/>
    <w:rsid w:val="001E6F9C"/>
    <w:rsid w:val="001F65E4"/>
    <w:rsid w:val="002049CC"/>
    <w:rsid w:val="00225AD5"/>
    <w:rsid w:val="002410AB"/>
    <w:rsid w:val="00242661"/>
    <w:rsid w:val="00244308"/>
    <w:rsid w:val="002610BE"/>
    <w:rsid w:val="0027592C"/>
    <w:rsid w:val="00281CFD"/>
    <w:rsid w:val="00284C07"/>
    <w:rsid w:val="00291485"/>
    <w:rsid w:val="0029302E"/>
    <w:rsid w:val="00293F1C"/>
    <w:rsid w:val="00296060"/>
    <w:rsid w:val="002A13D3"/>
    <w:rsid w:val="002A4D5C"/>
    <w:rsid w:val="002A6585"/>
    <w:rsid w:val="002B411D"/>
    <w:rsid w:val="002E49C0"/>
    <w:rsid w:val="002E6F08"/>
    <w:rsid w:val="002F491E"/>
    <w:rsid w:val="002F73EC"/>
    <w:rsid w:val="0030053E"/>
    <w:rsid w:val="0030303A"/>
    <w:rsid w:val="00311B9A"/>
    <w:rsid w:val="00315D13"/>
    <w:rsid w:val="003202DB"/>
    <w:rsid w:val="00327AF4"/>
    <w:rsid w:val="003460B8"/>
    <w:rsid w:val="00353E80"/>
    <w:rsid w:val="003573E8"/>
    <w:rsid w:val="0036021D"/>
    <w:rsid w:val="00374ADE"/>
    <w:rsid w:val="003810D3"/>
    <w:rsid w:val="00382DE3"/>
    <w:rsid w:val="0038771A"/>
    <w:rsid w:val="00393465"/>
    <w:rsid w:val="003A2008"/>
    <w:rsid w:val="003E7111"/>
    <w:rsid w:val="0040687E"/>
    <w:rsid w:val="004155F8"/>
    <w:rsid w:val="00417F5A"/>
    <w:rsid w:val="004301C0"/>
    <w:rsid w:val="00430DEB"/>
    <w:rsid w:val="004402C8"/>
    <w:rsid w:val="00441630"/>
    <w:rsid w:val="0044661A"/>
    <w:rsid w:val="0044675E"/>
    <w:rsid w:val="00447C27"/>
    <w:rsid w:val="00450EAA"/>
    <w:rsid w:val="00453FD2"/>
    <w:rsid w:val="00457C3B"/>
    <w:rsid w:val="00462E77"/>
    <w:rsid w:val="00467F08"/>
    <w:rsid w:val="004714B3"/>
    <w:rsid w:val="00480AA7"/>
    <w:rsid w:val="00486A21"/>
    <w:rsid w:val="00494B13"/>
    <w:rsid w:val="00494C78"/>
    <w:rsid w:val="004B7D86"/>
    <w:rsid w:val="004C0089"/>
    <w:rsid w:val="004C4D1C"/>
    <w:rsid w:val="004D49A0"/>
    <w:rsid w:val="004E5940"/>
    <w:rsid w:val="004E7A10"/>
    <w:rsid w:val="004F1821"/>
    <w:rsid w:val="004F32B1"/>
    <w:rsid w:val="005016B9"/>
    <w:rsid w:val="00505FBB"/>
    <w:rsid w:val="00506D7D"/>
    <w:rsid w:val="00510DD5"/>
    <w:rsid w:val="005132F0"/>
    <w:rsid w:val="0053721E"/>
    <w:rsid w:val="005574D6"/>
    <w:rsid w:val="005607E2"/>
    <w:rsid w:val="0057491A"/>
    <w:rsid w:val="0057494C"/>
    <w:rsid w:val="005861DF"/>
    <w:rsid w:val="0058687B"/>
    <w:rsid w:val="005901CD"/>
    <w:rsid w:val="00597286"/>
    <w:rsid w:val="00597553"/>
    <w:rsid w:val="005A4019"/>
    <w:rsid w:val="005B301F"/>
    <w:rsid w:val="005D5039"/>
    <w:rsid w:val="005E02D8"/>
    <w:rsid w:val="005F3C27"/>
    <w:rsid w:val="00604F79"/>
    <w:rsid w:val="00613E99"/>
    <w:rsid w:val="00625843"/>
    <w:rsid w:val="00626BA4"/>
    <w:rsid w:val="006327F8"/>
    <w:rsid w:val="00632D0C"/>
    <w:rsid w:val="006370A9"/>
    <w:rsid w:val="006429D9"/>
    <w:rsid w:val="00642BB3"/>
    <w:rsid w:val="00644CC6"/>
    <w:rsid w:val="00665CAA"/>
    <w:rsid w:val="00666144"/>
    <w:rsid w:val="00666F99"/>
    <w:rsid w:val="006720A7"/>
    <w:rsid w:val="00680F20"/>
    <w:rsid w:val="00685427"/>
    <w:rsid w:val="006B30E6"/>
    <w:rsid w:val="006B4739"/>
    <w:rsid w:val="006D48A4"/>
    <w:rsid w:val="006F7042"/>
    <w:rsid w:val="006F762E"/>
    <w:rsid w:val="00700614"/>
    <w:rsid w:val="00701E50"/>
    <w:rsid w:val="00702C17"/>
    <w:rsid w:val="00712388"/>
    <w:rsid w:val="00720B11"/>
    <w:rsid w:val="00725F98"/>
    <w:rsid w:val="007300C7"/>
    <w:rsid w:val="00737BA8"/>
    <w:rsid w:val="00750605"/>
    <w:rsid w:val="007537A9"/>
    <w:rsid w:val="00774469"/>
    <w:rsid w:val="007809E4"/>
    <w:rsid w:val="00783ED1"/>
    <w:rsid w:val="007864C8"/>
    <w:rsid w:val="0078663A"/>
    <w:rsid w:val="007A2B5E"/>
    <w:rsid w:val="007C58FB"/>
    <w:rsid w:val="007D797A"/>
    <w:rsid w:val="007E2608"/>
    <w:rsid w:val="007E5300"/>
    <w:rsid w:val="008016F4"/>
    <w:rsid w:val="00807E5E"/>
    <w:rsid w:val="00813E5C"/>
    <w:rsid w:val="00817CED"/>
    <w:rsid w:val="008238D3"/>
    <w:rsid w:val="00823BA5"/>
    <w:rsid w:val="00825E3C"/>
    <w:rsid w:val="00831E02"/>
    <w:rsid w:val="00834774"/>
    <w:rsid w:val="00840C52"/>
    <w:rsid w:val="00852340"/>
    <w:rsid w:val="00853D5D"/>
    <w:rsid w:val="00873283"/>
    <w:rsid w:val="00885EBA"/>
    <w:rsid w:val="008A06BE"/>
    <w:rsid w:val="008A1720"/>
    <w:rsid w:val="008A2AC4"/>
    <w:rsid w:val="008B0B74"/>
    <w:rsid w:val="008B6190"/>
    <w:rsid w:val="008B702D"/>
    <w:rsid w:val="008C5396"/>
    <w:rsid w:val="008C7947"/>
    <w:rsid w:val="008E20E3"/>
    <w:rsid w:val="008F08A9"/>
    <w:rsid w:val="008F47E9"/>
    <w:rsid w:val="00906CE8"/>
    <w:rsid w:val="00912F43"/>
    <w:rsid w:val="0092049E"/>
    <w:rsid w:val="00946C63"/>
    <w:rsid w:val="0094762A"/>
    <w:rsid w:val="00956442"/>
    <w:rsid w:val="009566D1"/>
    <w:rsid w:val="009850CB"/>
    <w:rsid w:val="009867DC"/>
    <w:rsid w:val="009A11E1"/>
    <w:rsid w:val="009A38A1"/>
    <w:rsid w:val="009A76E3"/>
    <w:rsid w:val="009B4E83"/>
    <w:rsid w:val="009B725A"/>
    <w:rsid w:val="009C3A98"/>
    <w:rsid w:val="009D27CB"/>
    <w:rsid w:val="009E6465"/>
    <w:rsid w:val="009F38D7"/>
    <w:rsid w:val="009F46DE"/>
    <w:rsid w:val="009F5721"/>
    <w:rsid w:val="00A02978"/>
    <w:rsid w:val="00A10107"/>
    <w:rsid w:val="00A20841"/>
    <w:rsid w:val="00A210E0"/>
    <w:rsid w:val="00A26D8F"/>
    <w:rsid w:val="00A31C6D"/>
    <w:rsid w:val="00A3251F"/>
    <w:rsid w:val="00A32DC6"/>
    <w:rsid w:val="00A342A8"/>
    <w:rsid w:val="00A358F6"/>
    <w:rsid w:val="00A505AA"/>
    <w:rsid w:val="00A52606"/>
    <w:rsid w:val="00A562E2"/>
    <w:rsid w:val="00A745A6"/>
    <w:rsid w:val="00A80B3E"/>
    <w:rsid w:val="00A92E3E"/>
    <w:rsid w:val="00A95178"/>
    <w:rsid w:val="00AA2D91"/>
    <w:rsid w:val="00AA6165"/>
    <w:rsid w:val="00AB21E7"/>
    <w:rsid w:val="00AB2900"/>
    <w:rsid w:val="00AC6BCE"/>
    <w:rsid w:val="00AD4604"/>
    <w:rsid w:val="00AE1287"/>
    <w:rsid w:val="00AE59BD"/>
    <w:rsid w:val="00AE5DC3"/>
    <w:rsid w:val="00AE61BB"/>
    <w:rsid w:val="00AF329B"/>
    <w:rsid w:val="00B0021F"/>
    <w:rsid w:val="00B0685A"/>
    <w:rsid w:val="00B11535"/>
    <w:rsid w:val="00B146AC"/>
    <w:rsid w:val="00B16BFE"/>
    <w:rsid w:val="00B21C9A"/>
    <w:rsid w:val="00B3482E"/>
    <w:rsid w:val="00B34B31"/>
    <w:rsid w:val="00B35B09"/>
    <w:rsid w:val="00B460C7"/>
    <w:rsid w:val="00B56189"/>
    <w:rsid w:val="00B70255"/>
    <w:rsid w:val="00BA38D4"/>
    <w:rsid w:val="00BB276A"/>
    <w:rsid w:val="00BC692E"/>
    <w:rsid w:val="00BD2201"/>
    <w:rsid w:val="00BE024E"/>
    <w:rsid w:val="00BE14DF"/>
    <w:rsid w:val="00BE1F71"/>
    <w:rsid w:val="00BE750A"/>
    <w:rsid w:val="00BE777D"/>
    <w:rsid w:val="00BF03E5"/>
    <w:rsid w:val="00BF3867"/>
    <w:rsid w:val="00BF6148"/>
    <w:rsid w:val="00BF6B91"/>
    <w:rsid w:val="00BF77F9"/>
    <w:rsid w:val="00BF7B64"/>
    <w:rsid w:val="00C14360"/>
    <w:rsid w:val="00C30547"/>
    <w:rsid w:val="00C31524"/>
    <w:rsid w:val="00C368F8"/>
    <w:rsid w:val="00C5017D"/>
    <w:rsid w:val="00C50F69"/>
    <w:rsid w:val="00C60D6D"/>
    <w:rsid w:val="00C73848"/>
    <w:rsid w:val="00C7752B"/>
    <w:rsid w:val="00CA413B"/>
    <w:rsid w:val="00CA6353"/>
    <w:rsid w:val="00CD0629"/>
    <w:rsid w:val="00CD4C8E"/>
    <w:rsid w:val="00CE4A09"/>
    <w:rsid w:val="00CF0EFD"/>
    <w:rsid w:val="00CF5F9F"/>
    <w:rsid w:val="00D27B94"/>
    <w:rsid w:val="00D3023B"/>
    <w:rsid w:val="00D57CF0"/>
    <w:rsid w:val="00D87CA7"/>
    <w:rsid w:val="00D913F7"/>
    <w:rsid w:val="00D9615F"/>
    <w:rsid w:val="00DA158E"/>
    <w:rsid w:val="00DB1955"/>
    <w:rsid w:val="00DC127D"/>
    <w:rsid w:val="00DE1A2B"/>
    <w:rsid w:val="00DE56FB"/>
    <w:rsid w:val="00DF4A06"/>
    <w:rsid w:val="00E07CD7"/>
    <w:rsid w:val="00E1299A"/>
    <w:rsid w:val="00E13828"/>
    <w:rsid w:val="00E1392F"/>
    <w:rsid w:val="00E216F4"/>
    <w:rsid w:val="00E21B7E"/>
    <w:rsid w:val="00E34F49"/>
    <w:rsid w:val="00E453C6"/>
    <w:rsid w:val="00E45A6B"/>
    <w:rsid w:val="00E52F52"/>
    <w:rsid w:val="00E55BE1"/>
    <w:rsid w:val="00E60DD5"/>
    <w:rsid w:val="00E62EBD"/>
    <w:rsid w:val="00E75BAF"/>
    <w:rsid w:val="00E827C4"/>
    <w:rsid w:val="00E92266"/>
    <w:rsid w:val="00E932EF"/>
    <w:rsid w:val="00EA1EAC"/>
    <w:rsid w:val="00EA393D"/>
    <w:rsid w:val="00EB1332"/>
    <w:rsid w:val="00EB4AA1"/>
    <w:rsid w:val="00EE1E59"/>
    <w:rsid w:val="00EE3DD9"/>
    <w:rsid w:val="00EE3FCF"/>
    <w:rsid w:val="00EF14D0"/>
    <w:rsid w:val="00EF2A93"/>
    <w:rsid w:val="00F04588"/>
    <w:rsid w:val="00F05206"/>
    <w:rsid w:val="00F06944"/>
    <w:rsid w:val="00F158CA"/>
    <w:rsid w:val="00F25A0A"/>
    <w:rsid w:val="00F30D90"/>
    <w:rsid w:val="00F40BDE"/>
    <w:rsid w:val="00F52CB6"/>
    <w:rsid w:val="00F57E6E"/>
    <w:rsid w:val="00F77F14"/>
    <w:rsid w:val="00FC49DD"/>
    <w:rsid w:val="00FC509E"/>
    <w:rsid w:val="00FC5753"/>
    <w:rsid w:val="00FC616F"/>
    <w:rsid w:val="00FD2BFD"/>
    <w:rsid w:val="00FF0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2A8"/>
  </w:style>
  <w:style w:type="paragraph" w:styleId="Heading1">
    <w:name w:val="heading 1"/>
    <w:basedOn w:val="Normal"/>
    <w:next w:val="Normal"/>
    <w:link w:val="Heading1Char"/>
    <w:uiPriority w:val="9"/>
    <w:qFormat/>
    <w:rsid w:val="00A342A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342A8"/>
    <w:pPr>
      <w:keepNext/>
      <w:outlineLvl w:val="1"/>
    </w:pPr>
    <w:rPr>
      <w:rFonts w:ascii="Arial" w:hAnsi="Arial"/>
      <w:sz w:val="24"/>
      <w:u w:val="single"/>
    </w:rPr>
  </w:style>
  <w:style w:type="paragraph" w:styleId="Heading3">
    <w:name w:val="heading 3"/>
    <w:basedOn w:val="Normal"/>
    <w:next w:val="Normal"/>
    <w:link w:val="Heading3Char"/>
    <w:uiPriority w:val="9"/>
    <w:qFormat/>
    <w:rsid w:val="00A342A8"/>
    <w:pPr>
      <w:keepNext/>
      <w:outlineLvl w:val="2"/>
    </w:pPr>
    <w:rPr>
      <w:rFonts w:ascii="Arial" w:hAnsi="Arial"/>
      <w:b/>
      <w:sz w:val="24"/>
      <w:u w:val="single"/>
    </w:rPr>
  </w:style>
  <w:style w:type="paragraph" w:styleId="Heading4">
    <w:name w:val="heading 4"/>
    <w:basedOn w:val="Normal"/>
    <w:next w:val="Normal"/>
    <w:link w:val="Heading4Char"/>
    <w:uiPriority w:val="9"/>
    <w:qFormat/>
    <w:rsid w:val="00A342A8"/>
    <w:pPr>
      <w:keepNext/>
      <w:outlineLvl w:val="3"/>
    </w:pPr>
    <w:rPr>
      <w:rFonts w:ascii="Arial" w:hAnsi="Arial"/>
      <w:sz w:val="24"/>
    </w:rPr>
  </w:style>
  <w:style w:type="paragraph" w:styleId="Heading5">
    <w:name w:val="heading 5"/>
    <w:basedOn w:val="Normal"/>
    <w:next w:val="Normal"/>
    <w:link w:val="Heading5Char"/>
    <w:uiPriority w:val="9"/>
    <w:qFormat/>
    <w:rsid w:val="00A342A8"/>
    <w:pPr>
      <w:keepNext/>
      <w:jc w:val="righ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9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09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090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E0903"/>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A342A8"/>
    <w:pPr>
      <w:tabs>
        <w:tab w:val="center" w:pos="4320"/>
        <w:tab w:val="right" w:pos="8640"/>
      </w:tabs>
    </w:pPr>
  </w:style>
  <w:style w:type="character" w:customStyle="1" w:styleId="FooterChar">
    <w:name w:val="Footer Char"/>
    <w:basedOn w:val="DefaultParagraphFont"/>
    <w:link w:val="Footer"/>
    <w:uiPriority w:val="99"/>
    <w:semiHidden/>
    <w:rsid w:val="001E0903"/>
  </w:style>
  <w:style w:type="character" w:styleId="PageNumber">
    <w:name w:val="page number"/>
    <w:basedOn w:val="DefaultParagraphFont"/>
    <w:uiPriority w:val="99"/>
    <w:rsid w:val="00A342A8"/>
    <w:rPr>
      <w:rFonts w:cs="Times New Roman"/>
    </w:rPr>
  </w:style>
  <w:style w:type="paragraph" w:styleId="List">
    <w:name w:val="List"/>
    <w:basedOn w:val="Normal"/>
    <w:uiPriority w:val="99"/>
    <w:rsid w:val="00A342A8"/>
    <w:pPr>
      <w:ind w:left="360" w:hanging="360"/>
    </w:pPr>
  </w:style>
  <w:style w:type="paragraph" w:styleId="BodyText">
    <w:name w:val="Body Text"/>
    <w:basedOn w:val="Normal"/>
    <w:link w:val="BodyTextChar"/>
    <w:uiPriority w:val="99"/>
    <w:rsid w:val="00A342A8"/>
    <w:pPr>
      <w:spacing w:after="120"/>
    </w:pPr>
  </w:style>
  <w:style w:type="character" w:customStyle="1" w:styleId="BodyTextChar">
    <w:name w:val="Body Text Char"/>
    <w:basedOn w:val="DefaultParagraphFont"/>
    <w:link w:val="BodyText"/>
    <w:uiPriority w:val="99"/>
    <w:semiHidden/>
    <w:rsid w:val="001E0903"/>
  </w:style>
  <w:style w:type="character" w:styleId="Hyperlink">
    <w:name w:val="Hyperlink"/>
    <w:basedOn w:val="DefaultParagraphFont"/>
    <w:uiPriority w:val="99"/>
    <w:rsid w:val="00A342A8"/>
    <w:rPr>
      <w:rFonts w:cs="Times New Roman"/>
      <w:color w:val="0000FF"/>
      <w:u w:val="single"/>
    </w:rPr>
  </w:style>
  <w:style w:type="paragraph" w:styleId="BodyText2">
    <w:name w:val="Body Text 2"/>
    <w:basedOn w:val="Normal"/>
    <w:link w:val="BodyText2Char"/>
    <w:uiPriority w:val="99"/>
    <w:rsid w:val="00A342A8"/>
    <w:rPr>
      <w:rFonts w:ascii="Arial" w:hAnsi="Arial"/>
      <w:sz w:val="24"/>
    </w:rPr>
  </w:style>
  <w:style w:type="character" w:customStyle="1" w:styleId="BodyText2Char">
    <w:name w:val="Body Text 2 Char"/>
    <w:basedOn w:val="DefaultParagraphFont"/>
    <w:link w:val="BodyText2"/>
    <w:uiPriority w:val="99"/>
    <w:semiHidden/>
    <w:rsid w:val="001E0903"/>
  </w:style>
  <w:style w:type="paragraph" w:styleId="BodyText3">
    <w:name w:val="Body Text 3"/>
    <w:basedOn w:val="Normal"/>
    <w:link w:val="BodyText3Char"/>
    <w:uiPriority w:val="99"/>
    <w:rsid w:val="00A342A8"/>
    <w:rPr>
      <w:rFonts w:ascii="Arial" w:hAnsi="Arial"/>
      <w:sz w:val="24"/>
      <w:u w:val="single"/>
    </w:rPr>
  </w:style>
  <w:style w:type="character" w:customStyle="1" w:styleId="BodyText3Char">
    <w:name w:val="Body Text 3 Char"/>
    <w:basedOn w:val="DefaultParagraphFont"/>
    <w:link w:val="BodyText3"/>
    <w:uiPriority w:val="99"/>
    <w:semiHidden/>
    <w:rsid w:val="001E0903"/>
    <w:rPr>
      <w:sz w:val="16"/>
      <w:szCs w:val="16"/>
    </w:rPr>
  </w:style>
  <w:style w:type="paragraph" w:styleId="BalloonText">
    <w:name w:val="Balloon Text"/>
    <w:basedOn w:val="Normal"/>
    <w:link w:val="BalloonTextChar"/>
    <w:uiPriority w:val="99"/>
    <w:semiHidden/>
    <w:rsid w:val="001E0120"/>
    <w:rPr>
      <w:rFonts w:ascii="Tahoma" w:hAnsi="Tahoma" w:cs="Tahoma"/>
      <w:sz w:val="16"/>
      <w:szCs w:val="16"/>
    </w:rPr>
  </w:style>
  <w:style w:type="character" w:customStyle="1" w:styleId="BalloonTextChar">
    <w:name w:val="Balloon Text Char"/>
    <w:basedOn w:val="DefaultParagraphFont"/>
    <w:link w:val="BalloonText"/>
    <w:uiPriority w:val="99"/>
    <w:semiHidden/>
    <w:rsid w:val="001E0903"/>
    <w:rPr>
      <w:sz w:val="0"/>
      <w:szCs w:val="0"/>
    </w:rPr>
  </w:style>
  <w:style w:type="paragraph" w:styleId="ListParagraph">
    <w:name w:val="List Paragraph"/>
    <w:basedOn w:val="Normal"/>
    <w:uiPriority w:val="34"/>
    <w:qFormat/>
    <w:rsid w:val="00B460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 7 CFR 1910-a</vt:lpstr>
    </vt:vector>
  </TitlesOfParts>
  <Company>USDA - RD</Company>
  <LinksUpToDate>false</LinksUpToDate>
  <CharactersWithSpaces>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subject/>
  <dc:creator>Rural Development</dc:creator>
  <cp:keywords/>
  <dc:description/>
  <cp:lastModifiedBy>Brooke.Baumann</cp:lastModifiedBy>
  <cp:revision>2</cp:revision>
  <cp:lastPrinted>2010-08-26T11:15:00Z</cp:lastPrinted>
  <dcterms:created xsi:type="dcterms:W3CDTF">2012-04-19T15:37:00Z</dcterms:created>
  <dcterms:modified xsi:type="dcterms:W3CDTF">2012-04-19T15:37:00Z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