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02" w:rsidRDefault="00405602" w:rsidP="00405602">
      <w:pPr>
        <w:tabs>
          <w:tab w:val="center" w:pos="4680"/>
        </w:tabs>
        <w:spacing w:line="480" w:lineRule="auto"/>
        <w:jc w:val="center"/>
        <w:rPr>
          <w:rFonts w:ascii="Times New Roman" w:hAnsi="Times New Roman"/>
          <w:b/>
          <w:bCs/>
          <w:i/>
          <w:iCs/>
        </w:rPr>
      </w:pPr>
      <w:r>
        <w:rPr>
          <w:rFonts w:ascii="Times New Roman" w:hAnsi="Times New Roman"/>
          <w:b/>
          <w:bCs/>
          <w:i/>
          <w:iCs/>
        </w:rPr>
        <w:t>Attachment F</w:t>
      </w:r>
    </w:p>
    <w:p w:rsidR="00405602" w:rsidRDefault="00405602" w:rsidP="00405602">
      <w:pPr>
        <w:tabs>
          <w:tab w:val="left" w:pos="360"/>
          <w:tab w:val="left" w:pos="720"/>
          <w:tab w:val="left" w:pos="1080"/>
        </w:tabs>
        <w:spacing w:line="480" w:lineRule="auto"/>
        <w:jc w:val="center"/>
        <w:rPr>
          <w:rFonts w:ascii="Times New Roman" w:hAnsi="Times New Roman"/>
          <w:b/>
          <w:bCs/>
          <w:i/>
          <w:iCs/>
        </w:rPr>
      </w:pPr>
    </w:p>
    <w:p w:rsidR="00405602" w:rsidRDefault="00405602" w:rsidP="00405602">
      <w:pPr>
        <w:tabs>
          <w:tab w:val="center" w:pos="4680"/>
        </w:tabs>
        <w:spacing w:line="480" w:lineRule="auto"/>
        <w:jc w:val="center"/>
        <w:rPr>
          <w:rFonts w:ascii="Times New Roman" w:hAnsi="Times New Roman"/>
          <w:b/>
          <w:bCs/>
          <w:i/>
          <w:iCs/>
        </w:rPr>
      </w:pPr>
      <w:r>
        <w:rPr>
          <w:rFonts w:ascii="Times New Roman" w:hAnsi="Times New Roman"/>
          <w:b/>
          <w:bCs/>
          <w:i/>
          <w:iCs/>
        </w:rPr>
        <w:t>Human Subjects Review Board Memo Waiving Review</w:t>
      </w:r>
    </w:p>
    <w:p w:rsidR="00405602" w:rsidRDefault="00405602" w:rsidP="00405602">
      <w:pPr>
        <w:tabs>
          <w:tab w:val="center" w:pos="4680"/>
        </w:tabs>
        <w:spacing w:line="480" w:lineRule="auto"/>
        <w:jc w:val="center"/>
        <w:rPr>
          <w:rFonts w:ascii="Times New Roman" w:hAnsi="Times New Roman"/>
          <w:b/>
          <w:bCs/>
          <w:i/>
          <w:iCs/>
        </w:rPr>
      </w:pPr>
    </w:p>
    <w:p w:rsidR="00405602" w:rsidRDefault="00405602" w:rsidP="00405602">
      <w:pPr>
        <w:rPr>
          <w:rFonts w:ascii="Tahoma" w:hAnsi="Tahoma" w:cs="Tahoma"/>
        </w:rPr>
      </w:pPr>
      <w:r>
        <w:rPr>
          <w:rFonts w:ascii="Times New Roman" w:hAnsi="Times New Roman"/>
          <w:b/>
          <w:bCs/>
          <w:i/>
          <w:iCs/>
        </w:rPr>
        <w:br w:type="page"/>
      </w:r>
    </w:p>
    <w:p w:rsidR="00405602" w:rsidRDefault="00405602" w:rsidP="00405602">
      <w:pPr>
        <w:rPr>
          <w:rFonts w:ascii="Tahoma" w:hAnsi="Tahoma" w:cs="Tahoma"/>
        </w:rPr>
      </w:pPr>
      <w:r>
        <w:rPr>
          <w:rFonts w:ascii="Tahoma" w:hAnsi="Tahoma" w:cs="Tahoma"/>
        </w:rPr>
        <w:lastRenderedPageBreak/>
        <w:t>TO: Frank Stern, M.S.</w:t>
      </w:r>
    </w:p>
    <w:p w:rsidR="00405602" w:rsidRDefault="00405602" w:rsidP="00405602">
      <w:pPr>
        <w:tabs>
          <w:tab w:val="left" w:pos="-1440"/>
        </w:tabs>
        <w:ind w:left="1440" w:hanging="1440"/>
        <w:rPr>
          <w:rFonts w:ascii="Tahoma" w:hAnsi="Tahoma" w:cs="Tahoma"/>
        </w:rPr>
      </w:pPr>
      <w:r>
        <w:rPr>
          <w:rFonts w:ascii="Tahoma" w:hAnsi="Tahoma" w:cs="Tahoma"/>
        </w:rPr>
        <w:t>Through:</w:t>
      </w:r>
      <w:r>
        <w:rPr>
          <w:rFonts w:ascii="Tahoma" w:hAnsi="Tahoma" w:cs="Tahoma"/>
        </w:rPr>
        <w:tab/>
        <w:t>Associate Director for Science, DSHEFS_____ ____</w:t>
      </w:r>
      <w:proofErr w:type="gramStart"/>
      <w:r>
        <w:rPr>
          <w:rFonts w:ascii="Tahoma" w:hAnsi="Tahoma" w:cs="Tahoma"/>
        </w:rPr>
        <w:t>_(</w:t>
      </w:r>
      <w:proofErr w:type="gramEnd"/>
      <w:r>
        <w:rPr>
          <w:rFonts w:ascii="Tahoma" w:hAnsi="Tahoma" w:cs="Tahoma"/>
        </w:rPr>
        <w:t>R12)</w:t>
      </w:r>
    </w:p>
    <w:p w:rsidR="00405602" w:rsidRDefault="00405602" w:rsidP="00405602">
      <w:pPr>
        <w:ind w:firstLine="1440"/>
        <w:rPr>
          <w:rFonts w:ascii="Tahoma" w:hAnsi="Tahoma" w:cs="Tahoma"/>
        </w:rPr>
      </w:pPr>
      <w:r>
        <w:rPr>
          <w:rFonts w:ascii="Tahoma" w:hAnsi="Tahoma" w:cs="Tahoma"/>
        </w:rPr>
        <w:t>Chief, IWSB, DSHEFS_____ ____</w:t>
      </w:r>
      <w:proofErr w:type="gramStart"/>
      <w:r>
        <w:rPr>
          <w:rFonts w:ascii="Tahoma" w:hAnsi="Tahoma" w:cs="Tahoma"/>
        </w:rPr>
        <w:t>_(</w:t>
      </w:r>
      <w:proofErr w:type="gramEnd"/>
      <w:r>
        <w:rPr>
          <w:rFonts w:ascii="Tahoma" w:hAnsi="Tahoma" w:cs="Tahoma"/>
        </w:rPr>
        <w:t>R13)</w:t>
      </w:r>
    </w:p>
    <w:p w:rsidR="00405602" w:rsidRDefault="00405602" w:rsidP="00405602">
      <w:pPr>
        <w:ind w:firstLine="1440"/>
        <w:rPr>
          <w:rFonts w:ascii="Tahoma" w:hAnsi="Tahoma" w:cs="Tahoma"/>
        </w:rPr>
      </w:pPr>
      <w:r>
        <w:rPr>
          <w:rFonts w:ascii="Tahoma" w:hAnsi="Tahoma" w:cs="Tahoma"/>
        </w:rPr>
        <w:t>Chief, RCA, IWSB, DSHEFS_____ ____</w:t>
      </w:r>
      <w:proofErr w:type="gramStart"/>
      <w:r>
        <w:rPr>
          <w:rFonts w:ascii="Tahoma" w:hAnsi="Tahoma" w:cs="Tahoma"/>
        </w:rPr>
        <w:t>_(</w:t>
      </w:r>
      <w:proofErr w:type="gramEnd"/>
      <w:r>
        <w:rPr>
          <w:rFonts w:ascii="Tahoma" w:hAnsi="Tahoma" w:cs="Tahoma"/>
        </w:rPr>
        <w:t>R13)</w:t>
      </w:r>
    </w:p>
    <w:p w:rsidR="00405602" w:rsidRDefault="00405602" w:rsidP="00405602">
      <w:pPr>
        <w:rPr>
          <w:rFonts w:ascii="Tahoma" w:hAnsi="Tahoma" w:cs="Tahoma"/>
        </w:rPr>
      </w:pPr>
    </w:p>
    <w:p w:rsidR="00405602" w:rsidRDefault="00405602" w:rsidP="00405602">
      <w:pPr>
        <w:rPr>
          <w:rFonts w:ascii="Tahoma" w:hAnsi="Tahoma" w:cs="Tahoma"/>
        </w:rPr>
      </w:pPr>
      <w:r>
        <w:rPr>
          <w:rFonts w:ascii="Tahoma" w:hAnsi="Tahoma" w:cs="Tahoma"/>
        </w:rPr>
        <w:t>Report of NIOSH HSRB</w:t>
      </w:r>
    </w:p>
    <w:p w:rsidR="00405602" w:rsidRDefault="00405602" w:rsidP="00405602">
      <w:pPr>
        <w:rPr>
          <w:rFonts w:ascii="Tahoma" w:hAnsi="Tahoma" w:cs="Tahoma"/>
        </w:rPr>
      </w:pPr>
    </w:p>
    <w:p w:rsidR="00405602" w:rsidRDefault="00405602" w:rsidP="00405602">
      <w:pPr>
        <w:rPr>
          <w:rFonts w:ascii="Tahoma" w:hAnsi="Tahoma" w:cs="Tahoma"/>
        </w:rPr>
      </w:pPr>
      <w:r>
        <w:rPr>
          <w:rFonts w:ascii="Tahoma" w:hAnsi="Tahoma" w:cs="Tahoma"/>
        </w:rPr>
        <w:t>NIOSH Protocol “Use of a Reader Response Form by Workers Notified of Results of Epidemiologic Studies Conducted by NIOSH”</w:t>
      </w:r>
    </w:p>
    <w:p w:rsidR="00405602" w:rsidRDefault="00405602" w:rsidP="00405602">
      <w:pPr>
        <w:rPr>
          <w:rFonts w:ascii="Tahoma" w:hAnsi="Tahoma" w:cs="Tahoma"/>
        </w:rPr>
      </w:pPr>
    </w:p>
    <w:p w:rsidR="00405602" w:rsidRDefault="00405602" w:rsidP="00405602">
      <w:pPr>
        <w:rPr>
          <w:rFonts w:ascii="Tahoma" w:hAnsi="Tahoma" w:cs="Tahoma"/>
        </w:rPr>
      </w:pPr>
      <w:r>
        <w:rPr>
          <w:rFonts w:ascii="Tahoma" w:hAnsi="Tahoma" w:cs="Tahoma"/>
        </w:rPr>
        <w:t>January 18, 2002</w:t>
      </w:r>
    </w:p>
    <w:p w:rsidR="00405602" w:rsidRDefault="00405602" w:rsidP="00405602">
      <w:pPr>
        <w:rPr>
          <w:rFonts w:ascii="Tahoma" w:hAnsi="Tahoma" w:cs="Tahoma"/>
        </w:rPr>
      </w:pPr>
    </w:p>
    <w:p w:rsidR="00405602" w:rsidRDefault="00405602" w:rsidP="00405602">
      <w:pPr>
        <w:rPr>
          <w:rFonts w:ascii="Tahoma" w:hAnsi="Tahoma" w:cs="Tahoma"/>
        </w:rPr>
      </w:pPr>
      <w:r>
        <w:rPr>
          <w:rFonts w:ascii="Tahoma" w:hAnsi="Tahoma" w:cs="Tahoma"/>
          <w:b/>
          <w:bCs/>
        </w:rPr>
        <w:t>General Comments and IRB Actions</w:t>
      </w:r>
    </w:p>
    <w:p w:rsidR="00405602" w:rsidRDefault="00405602" w:rsidP="00405602">
      <w:pPr>
        <w:rPr>
          <w:rFonts w:ascii="Tahoma" w:hAnsi="Tahoma" w:cs="Tahoma"/>
        </w:rPr>
      </w:pPr>
    </w:p>
    <w:p w:rsidR="00405602" w:rsidRDefault="00405602" w:rsidP="00405602">
      <w:pPr>
        <w:rPr>
          <w:rFonts w:ascii="Shruti" w:hAnsi="Shruti" w:cs="Shruti"/>
        </w:rPr>
      </w:pPr>
      <w:r>
        <w:rPr>
          <w:rFonts w:ascii="Shruti" w:hAnsi="Shruti" w:cs="Shruti"/>
        </w:rPr>
        <w:t xml:space="preserve">In reviewing the subject application, it appears that the primary purpose of the activity is to evaluate the effectiveness of the NIOSH program designed to notify distinct worker populations, through specifically tailored communications, of health risks associated with their work.  After consulting the CDC document “Guidelines for Defining Public Health Research and Public Health Research”, I have concluded that the proposed activity constitutes a public health program evaluation.  It is not a research activity and therefore does not require HSRB approval. </w:t>
      </w:r>
    </w:p>
    <w:p w:rsidR="00405602" w:rsidRDefault="00405602" w:rsidP="00405602">
      <w:pPr>
        <w:rPr>
          <w:rFonts w:ascii="Tahoma" w:hAnsi="Tahoma" w:cs="Tahoma"/>
        </w:rPr>
      </w:pPr>
      <w:r>
        <w:rPr>
          <w:rFonts w:ascii="Shruti" w:hAnsi="Shruti" w:cs="Shruti"/>
        </w:rPr>
        <w:t xml:space="preserve"> </w:t>
      </w:r>
    </w:p>
    <w:p w:rsidR="00405602" w:rsidRDefault="00405602" w:rsidP="00405602">
      <w:pPr>
        <w:rPr>
          <w:rFonts w:ascii="Tahoma" w:hAnsi="Tahoma" w:cs="Tahoma"/>
        </w:rPr>
      </w:pPr>
      <w:r>
        <w:rPr>
          <w:rFonts w:ascii="Tahoma" w:hAnsi="Tahoma" w:cs="Tahoma"/>
          <w:b/>
          <w:bCs/>
        </w:rPr>
        <w:t>Protocol Issues</w:t>
      </w:r>
    </w:p>
    <w:p w:rsidR="00405602" w:rsidRDefault="00405602" w:rsidP="00405602">
      <w:pPr>
        <w:rPr>
          <w:rFonts w:ascii="Tahoma" w:hAnsi="Tahoma" w:cs="Tahoma"/>
        </w:rPr>
      </w:pPr>
    </w:p>
    <w:p w:rsidR="00405602" w:rsidRDefault="00405602" w:rsidP="00405602">
      <w:pPr>
        <w:rPr>
          <w:rFonts w:ascii="Tahoma" w:hAnsi="Tahoma" w:cs="Tahoma"/>
        </w:rPr>
      </w:pPr>
      <w:r>
        <w:rPr>
          <w:rFonts w:ascii="Tahoma" w:hAnsi="Tahoma" w:cs="Tahoma"/>
        </w:rPr>
        <w:t>None</w:t>
      </w:r>
    </w:p>
    <w:p w:rsidR="00405602" w:rsidRDefault="00405602" w:rsidP="00405602">
      <w:pPr>
        <w:rPr>
          <w:rFonts w:ascii="Tahoma" w:hAnsi="Tahoma" w:cs="Tahoma"/>
        </w:rPr>
      </w:pPr>
    </w:p>
    <w:p w:rsidR="00405602" w:rsidRDefault="00405602" w:rsidP="00405602">
      <w:pPr>
        <w:rPr>
          <w:rFonts w:ascii="Tahoma" w:hAnsi="Tahoma" w:cs="Tahoma"/>
        </w:rPr>
      </w:pPr>
      <w:r>
        <w:rPr>
          <w:rFonts w:ascii="Tahoma" w:hAnsi="Tahoma" w:cs="Tahoma"/>
          <w:b/>
          <w:bCs/>
        </w:rPr>
        <w:t>Consent Form Issues</w:t>
      </w:r>
    </w:p>
    <w:p w:rsidR="00405602" w:rsidRDefault="00405602" w:rsidP="00405602">
      <w:pPr>
        <w:rPr>
          <w:rFonts w:ascii="Tahoma" w:hAnsi="Tahoma" w:cs="Tahoma"/>
        </w:rPr>
      </w:pPr>
    </w:p>
    <w:p w:rsidR="00405602" w:rsidRDefault="00405602" w:rsidP="00405602">
      <w:pPr>
        <w:rPr>
          <w:rFonts w:ascii="Tahoma" w:hAnsi="Tahoma" w:cs="Tahoma"/>
        </w:rPr>
      </w:pPr>
      <w:r>
        <w:rPr>
          <w:rFonts w:ascii="Tahoma" w:hAnsi="Tahoma" w:cs="Tahoma"/>
        </w:rPr>
        <w:t>None</w:t>
      </w:r>
    </w:p>
    <w:p w:rsidR="00405602" w:rsidRDefault="00405602" w:rsidP="00405602">
      <w:pPr>
        <w:rPr>
          <w:rFonts w:ascii="Tahoma" w:hAnsi="Tahoma" w:cs="Tahoma"/>
        </w:rPr>
      </w:pPr>
    </w:p>
    <w:p w:rsidR="00405602" w:rsidRDefault="00405602" w:rsidP="00405602">
      <w:pPr>
        <w:rPr>
          <w:rFonts w:ascii="Tahoma" w:hAnsi="Tahoma" w:cs="Tahoma"/>
        </w:rPr>
      </w:pPr>
      <w:r>
        <w:rPr>
          <w:rFonts w:ascii="Tahoma" w:hAnsi="Tahoma" w:cs="Tahoma"/>
          <w:b/>
          <w:bCs/>
        </w:rPr>
        <w:t>Addenda Issues (Scripts, questionnaires, brochures, etc.)</w:t>
      </w:r>
    </w:p>
    <w:p w:rsidR="00405602" w:rsidRDefault="00405602" w:rsidP="00405602">
      <w:pPr>
        <w:rPr>
          <w:rFonts w:ascii="Tahoma" w:hAnsi="Tahoma" w:cs="Tahoma"/>
        </w:rPr>
      </w:pPr>
    </w:p>
    <w:p w:rsidR="00405602" w:rsidRDefault="00405602" w:rsidP="00405602">
      <w:pPr>
        <w:rPr>
          <w:rFonts w:ascii="Tahoma" w:hAnsi="Tahoma" w:cs="Tahoma"/>
        </w:rPr>
      </w:pPr>
      <w:r>
        <w:rPr>
          <w:rFonts w:ascii="Tahoma" w:hAnsi="Tahoma" w:cs="Tahoma"/>
        </w:rPr>
        <w:t>None</w:t>
      </w:r>
    </w:p>
    <w:p w:rsidR="00405602" w:rsidRDefault="00405602" w:rsidP="00405602">
      <w:pPr>
        <w:rPr>
          <w:rFonts w:ascii="Tahoma" w:hAnsi="Tahoma" w:cs="Tahoma"/>
          <w:i/>
          <w:iCs/>
          <w:u w:val="single"/>
        </w:rPr>
      </w:pPr>
    </w:p>
    <w:p w:rsidR="00405602" w:rsidRDefault="00405602" w:rsidP="00405602">
      <w:pPr>
        <w:rPr>
          <w:rFonts w:ascii="Tahoma" w:hAnsi="Tahoma" w:cs="Tahoma"/>
        </w:rPr>
      </w:pPr>
      <w:r>
        <w:rPr>
          <w:rFonts w:ascii="Tahoma" w:hAnsi="Tahoma" w:cs="Tahoma"/>
          <w:b/>
          <w:bCs/>
        </w:rPr>
        <w:t>End of report</w:t>
      </w:r>
    </w:p>
    <w:p w:rsidR="00405602" w:rsidRDefault="00405602" w:rsidP="00405602">
      <w:pPr>
        <w:rPr>
          <w:rFonts w:ascii="Tahoma" w:hAnsi="Tahoma" w:cs="Tahoma"/>
        </w:rPr>
      </w:pPr>
    </w:p>
    <w:p w:rsidR="00405602" w:rsidRDefault="00405602" w:rsidP="00405602">
      <w:pPr>
        <w:rPr>
          <w:rFonts w:ascii="Tahoma" w:hAnsi="Tahoma" w:cs="Tahoma"/>
        </w:rPr>
      </w:pPr>
    </w:p>
    <w:p w:rsidR="00405602" w:rsidRDefault="00405602" w:rsidP="00405602">
      <w:pPr>
        <w:rPr>
          <w:rFonts w:ascii="Tahoma" w:hAnsi="Tahoma" w:cs="Tahoma"/>
        </w:rPr>
      </w:pPr>
    </w:p>
    <w:p w:rsidR="00405602" w:rsidRDefault="00405602" w:rsidP="00405602">
      <w:pPr>
        <w:ind w:firstLine="4320"/>
        <w:rPr>
          <w:rFonts w:ascii="Tahoma" w:hAnsi="Tahoma" w:cs="Tahoma"/>
        </w:rPr>
      </w:pPr>
      <w:r>
        <w:rPr>
          <w:rFonts w:ascii="Tahoma" w:hAnsi="Tahoma" w:cs="Tahoma"/>
        </w:rPr>
        <w:t xml:space="preserve">Michael J. </w:t>
      </w:r>
      <w:proofErr w:type="spellStart"/>
      <w:r>
        <w:rPr>
          <w:rFonts w:ascii="Tahoma" w:hAnsi="Tahoma" w:cs="Tahoma"/>
        </w:rPr>
        <w:t>Colligan</w:t>
      </w:r>
      <w:proofErr w:type="spellEnd"/>
      <w:r>
        <w:rPr>
          <w:rFonts w:ascii="Tahoma" w:hAnsi="Tahoma" w:cs="Tahoma"/>
        </w:rPr>
        <w:t>, Ph.D.</w:t>
      </w:r>
    </w:p>
    <w:p w:rsidR="005E2E45" w:rsidRDefault="00405602" w:rsidP="00405602">
      <w:pPr>
        <w:ind w:left="3600" w:firstLine="720"/>
      </w:pPr>
      <w:bookmarkStart w:id="0" w:name="_GoBack"/>
      <w:bookmarkEnd w:id="0"/>
      <w:r>
        <w:rPr>
          <w:rFonts w:ascii="Tahoma" w:hAnsi="Tahoma" w:cs="Tahoma"/>
        </w:rPr>
        <w:t>Chair, NIOSH HSRB</w:t>
      </w:r>
    </w:p>
    <w:sectPr w:rsidR="005E2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AS Monospace">
    <w:altName w:val="Lucida Console"/>
    <w:charset w:val="00"/>
    <w:family w:val="modern"/>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02"/>
    <w:rsid w:val="00405602"/>
    <w:rsid w:val="008B187F"/>
    <w:rsid w:val="00C5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02"/>
    <w:pPr>
      <w:widowControl w:val="0"/>
      <w:autoSpaceDE w:val="0"/>
      <w:autoSpaceDN w:val="0"/>
      <w:adjustRightInd w:val="0"/>
      <w:spacing w:after="0" w:line="240" w:lineRule="auto"/>
    </w:pPr>
    <w:rPr>
      <w:rFonts w:ascii="SAS Monospace" w:eastAsia="Times New Roman" w:hAnsi="SAS Monospac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02"/>
    <w:pPr>
      <w:widowControl w:val="0"/>
      <w:autoSpaceDE w:val="0"/>
      <w:autoSpaceDN w:val="0"/>
      <w:adjustRightInd w:val="0"/>
      <w:spacing w:after="0" w:line="240" w:lineRule="auto"/>
    </w:pPr>
    <w:rPr>
      <w:rFonts w:ascii="SAS Monospace" w:eastAsia="Times New Roman" w:hAnsi="SAS Monospac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Tamela (CDC/NIOSH/OD)</dc:creator>
  <cp:keywords/>
  <dc:description/>
  <cp:lastModifiedBy>Sawyer, Tamela (CDC/NIOSH/OD)</cp:lastModifiedBy>
  <cp:revision>1</cp:revision>
  <dcterms:created xsi:type="dcterms:W3CDTF">2012-01-30T14:36:00Z</dcterms:created>
  <dcterms:modified xsi:type="dcterms:W3CDTF">2012-01-30T14:36:00Z</dcterms:modified>
</cp:coreProperties>
</file>