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3C" w:rsidRDefault="00FB5F3C" w:rsidP="00FB5F3C">
      <w:pPr>
        <w:pStyle w:val="SOP-C1"/>
        <w:ind w:left="7200" w:firstLine="720"/>
        <w:rPr>
          <w:bCs/>
          <w:sz w:val="32"/>
          <w:szCs w:val="32"/>
        </w:rPr>
      </w:pPr>
    </w:p>
    <w:p w:rsidR="00FB5F3C" w:rsidRDefault="00FB5F3C" w:rsidP="00FE488F">
      <w:pPr>
        <w:pStyle w:val="SOP-C1"/>
        <w:tabs>
          <w:tab w:val="left" w:pos="7065"/>
        </w:tabs>
        <w:jc w:val="right"/>
        <w:rPr>
          <w:bCs/>
          <w:sz w:val="32"/>
          <w:szCs w:val="32"/>
        </w:rPr>
      </w:pPr>
      <w:r>
        <w:rPr>
          <w:bCs/>
          <w:sz w:val="32"/>
          <w:szCs w:val="32"/>
        </w:rPr>
        <w:tab/>
      </w:r>
      <w:r w:rsidR="003000A5" w:rsidRPr="003000A5">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8.9pt;height:70.35pt;visibility:visible">
            <v:imagedata r:id="rId10" o:title=""/>
          </v:shape>
        </w:pict>
      </w:r>
    </w:p>
    <w:p w:rsidR="00FB5F3C" w:rsidRDefault="00FB5F3C" w:rsidP="00FB5F3C">
      <w:pPr>
        <w:pStyle w:val="SOP-C1"/>
        <w:jc w:val="center"/>
        <w:rPr>
          <w:bCs/>
          <w:sz w:val="32"/>
          <w:szCs w:val="32"/>
        </w:rPr>
      </w:pPr>
    </w:p>
    <w:p w:rsidR="00FB5F3C" w:rsidRDefault="00FB5F3C" w:rsidP="00FB5F3C">
      <w:pPr>
        <w:pStyle w:val="SOP-C1"/>
        <w:jc w:val="center"/>
        <w:rPr>
          <w:bCs/>
          <w:sz w:val="32"/>
          <w:szCs w:val="32"/>
        </w:rPr>
      </w:pPr>
    </w:p>
    <w:p w:rsidR="00FB5F3C" w:rsidRDefault="00FB5F3C" w:rsidP="00FB5F3C">
      <w:pPr>
        <w:pStyle w:val="SOP-C1"/>
        <w:jc w:val="center"/>
        <w:rPr>
          <w:bCs/>
          <w:sz w:val="32"/>
          <w:szCs w:val="32"/>
        </w:rPr>
      </w:pPr>
    </w:p>
    <w:p w:rsidR="00FB5F3C" w:rsidRDefault="00FB5F3C" w:rsidP="00FB5F3C">
      <w:pPr>
        <w:pStyle w:val="SOP-C1"/>
        <w:jc w:val="center"/>
        <w:rPr>
          <w:bCs/>
          <w:sz w:val="32"/>
          <w:szCs w:val="32"/>
        </w:rPr>
      </w:pPr>
    </w:p>
    <w:p w:rsidR="00FB5F3C" w:rsidRDefault="00FB5F3C" w:rsidP="00FB5F3C">
      <w:pPr>
        <w:pStyle w:val="SOP-C1"/>
        <w:jc w:val="center"/>
        <w:rPr>
          <w:bCs/>
          <w:sz w:val="32"/>
          <w:szCs w:val="32"/>
        </w:rPr>
      </w:pPr>
    </w:p>
    <w:p w:rsidR="00FB5F3C" w:rsidRDefault="00FB5F3C" w:rsidP="00FB5F3C">
      <w:pPr>
        <w:pStyle w:val="SOP-C1"/>
        <w:jc w:val="center"/>
        <w:rPr>
          <w:bCs/>
          <w:sz w:val="32"/>
          <w:szCs w:val="32"/>
        </w:rPr>
      </w:pPr>
    </w:p>
    <w:p w:rsidR="00FB5F3C" w:rsidRDefault="00FB5F3C" w:rsidP="00FB5F3C">
      <w:pPr>
        <w:pStyle w:val="SOP-C1"/>
        <w:jc w:val="center"/>
      </w:pPr>
      <w:r>
        <w:t>Environmental Tap Water Pharmaceutical (TWF) Sample Distribution Script</w:t>
      </w:r>
    </w:p>
    <w:p w:rsidR="00FB5F3C" w:rsidRPr="005C6453" w:rsidRDefault="00FB5F3C" w:rsidP="00FB5F3C">
      <w:pPr>
        <w:pStyle w:val="SOP-C1"/>
        <w:jc w:val="center"/>
        <w:rPr>
          <w:bCs/>
        </w:rPr>
      </w:pPr>
      <w:r>
        <w:t>(EH, PB, HI) V1.0</w:t>
      </w:r>
    </w:p>
    <w:p w:rsidR="00FB5F3C" w:rsidRPr="00841EF4" w:rsidRDefault="00FB5F3C" w:rsidP="00FB5F3C">
      <w:pPr>
        <w:pStyle w:val="SOP-C1"/>
        <w:jc w:val="center"/>
      </w:pPr>
    </w:p>
    <w:tbl>
      <w:tblPr>
        <w:tblW w:w="0" w:type="auto"/>
        <w:tblInd w:w="288" w:type="dxa"/>
        <w:tblLook w:val="04A0"/>
      </w:tblPr>
      <w:tblGrid>
        <w:gridCol w:w="3840"/>
        <w:gridCol w:w="4788"/>
      </w:tblGrid>
      <w:tr w:rsidR="00FB5F3C" w:rsidRPr="003000A5" w:rsidTr="000F5735">
        <w:tc>
          <w:tcPr>
            <w:tcW w:w="3840" w:type="dxa"/>
          </w:tcPr>
          <w:p w:rsidR="00FB5F3C" w:rsidRPr="00DE6B3B" w:rsidRDefault="00FB5F3C" w:rsidP="000F5735">
            <w:pPr>
              <w:pStyle w:val="C2-CtrSglSp"/>
              <w:ind w:right="-560"/>
              <w:jc w:val="left"/>
              <w:outlineLvl w:val="0"/>
              <w:rPr>
                <w:rFonts w:cs="Arial"/>
                <w:b/>
                <w:bCs/>
                <w:iCs/>
                <w:sz w:val="32"/>
                <w:szCs w:val="32"/>
              </w:rPr>
            </w:pPr>
            <w:r w:rsidRPr="00DE6B3B">
              <w:rPr>
                <w:rFonts w:cs="Arial"/>
                <w:b/>
                <w:bCs/>
                <w:iCs/>
                <w:sz w:val="28"/>
                <w:szCs w:val="24"/>
              </w:rPr>
              <w:t>Event:</w:t>
            </w:r>
          </w:p>
        </w:tc>
        <w:tc>
          <w:tcPr>
            <w:tcW w:w="4788" w:type="dxa"/>
          </w:tcPr>
          <w:p w:rsidR="00FB5F3C" w:rsidRDefault="00FB5F3C" w:rsidP="000F5735">
            <w:pPr>
              <w:pStyle w:val="C2-CtrSglSp"/>
              <w:ind w:right="-560"/>
              <w:jc w:val="left"/>
              <w:outlineLvl w:val="0"/>
              <w:rPr>
                <w:sz w:val="28"/>
                <w:szCs w:val="24"/>
              </w:rPr>
            </w:pPr>
            <w:r>
              <w:rPr>
                <w:sz w:val="28"/>
                <w:szCs w:val="24"/>
              </w:rPr>
              <w:t xml:space="preserve">Pregnancy Visit </w:t>
            </w:r>
            <w:r w:rsidR="00914F25">
              <w:rPr>
                <w:sz w:val="28"/>
                <w:szCs w:val="24"/>
              </w:rPr>
              <w:t>1</w:t>
            </w:r>
          </w:p>
          <w:p w:rsidR="00FB5F3C" w:rsidRPr="00DE6B3B" w:rsidRDefault="00FB5F3C" w:rsidP="000F5735">
            <w:pPr>
              <w:pStyle w:val="C2-CtrSglSp"/>
              <w:ind w:right="-560"/>
              <w:jc w:val="left"/>
              <w:outlineLvl w:val="0"/>
              <w:rPr>
                <w:rFonts w:cs="Arial"/>
                <w:bCs/>
                <w:iCs/>
                <w:sz w:val="32"/>
                <w:szCs w:val="32"/>
              </w:rPr>
            </w:pPr>
          </w:p>
        </w:tc>
      </w:tr>
      <w:tr w:rsidR="00FB5F3C" w:rsidRPr="003000A5" w:rsidTr="000F5735">
        <w:tc>
          <w:tcPr>
            <w:tcW w:w="3840" w:type="dxa"/>
          </w:tcPr>
          <w:p w:rsidR="00FB5F3C" w:rsidRPr="00DE6B3B" w:rsidRDefault="00FB5F3C" w:rsidP="000F5735">
            <w:pPr>
              <w:pStyle w:val="C2-CtrSglSp"/>
              <w:ind w:right="-560"/>
              <w:jc w:val="left"/>
              <w:outlineLvl w:val="0"/>
              <w:rPr>
                <w:rFonts w:cs="Arial"/>
                <w:b/>
                <w:bCs/>
                <w:iCs/>
                <w:sz w:val="32"/>
                <w:szCs w:val="32"/>
              </w:rPr>
            </w:pPr>
            <w:r w:rsidRPr="00DE6B3B">
              <w:rPr>
                <w:rFonts w:cs="Arial"/>
                <w:b/>
                <w:bCs/>
                <w:iCs/>
                <w:sz w:val="28"/>
                <w:szCs w:val="24"/>
              </w:rPr>
              <w:t>Participant:</w:t>
            </w:r>
          </w:p>
        </w:tc>
        <w:tc>
          <w:tcPr>
            <w:tcW w:w="4788" w:type="dxa"/>
          </w:tcPr>
          <w:p w:rsidR="00FB5F3C" w:rsidRDefault="00914F25" w:rsidP="000F5735">
            <w:pPr>
              <w:pStyle w:val="C2-CtrSglSp"/>
              <w:ind w:right="-560"/>
              <w:jc w:val="left"/>
              <w:outlineLvl w:val="0"/>
              <w:rPr>
                <w:sz w:val="28"/>
                <w:szCs w:val="24"/>
              </w:rPr>
            </w:pPr>
            <w:r>
              <w:rPr>
                <w:rFonts w:cs="Arial"/>
                <w:bCs/>
                <w:iCs/>
                <w:sz w:val="28"/>
                <w:szCs w:val="28"/>
              </w:rPr>
              <w:t>Pregnant Woman</w:t>
            </w:r>
          </w:p>
          <w:p w:rsidR="00FB5F3C" w:rsidRPr="00DE6B3B" w:rsidRDefault="00FB5F3C" w:rsidP="000F5735">
            <w:pPr>
              <w:pStyle w:val="C2-CtrSglSp"/>
              <w:ind w:right="-560"/>
              <w:jc w:val="left"/>
              <w:outlineLvl w:val="0"/>
              <w:rPr>
                <w:rFonts w:cs="Arial"/>
                <w:bCs/>
                <w:iCs/>
                <w:sz w:val="32"/>
                <w:szCs w:val="32"/>
              </w:rPr>
            </w:pPr>
          </w:p>
        </w:tc>
      </w:tr>
      <w:tr w:rsidR="00FB5F3C" w:rsidRPr="003000A5" w:rsidTr="000F5735">
        <w:tc>
          <w:tcPr>
            <w:tcW w:w="3840" w:type="dxa"/>
          </w:tcPr>
          <w:p w:rsidR="00FB5F3C" w:rsidRPr="00DE6B3B" w:rsidRDefault="00FB5F3C" w:rsidP="000F5735">
            <w:pPr>
              <w:pStyle w:val="C2-CtrSglSp"/>
              <w:ind w:right="-560"/>
              <w:jc w:val="left"/>
              <w:outlineLvl w:val="0"/>
              <w:rPr>
                <w:rFonts w:cs="Arial"/>
                <w:b/>
                <w:bCs/>
                <w:iCs/>
                <w:sz w:val="32"/>
                <w:szCs w:val="32"/>
              </w:rPr>
            </w:pPr>
            <w:r w:rsidRPr="00DE6B3B">
              <w:rPr>
                <w:rFonts w:cs="Arial"/>
                <w:b/>
                <w:bCs/>
                <w:iCs/>
                <w:sz w:val="28"/>
                <w:szCs w:val="24"/>
              </w:rPr>
              <w:t>Domain:</w:t>
            </w:r>
          </w:p>
        </w:tc>
        <w:tc>
          <w:tcPr>
            <w:tcW w:w="4788" w:type="dxa"/>
          </w:tcPr>
          <w:p w:rsidR="00FB5F3C" w:rsidRDefault="00FB5F3C" w:rsidP="000F5735">
            <w:pPr>
              <w:pStyle w:val="C2-CtrSglSp"/>
              <w:ind w:right="-560"/>
              <w:jc w:val="left"/>
              <w:outlineLvl w:val="0"/>
              <w:rPr>
                <w:sz w:val="28"/>
                <w:szCs w:val="24"/>
              </w:rPr>
            </w:pPr>
            <w:r>
              <w:rPr>
                <w:sz w:val="28"/>
                <w:szCs w:val="24"/>
              </w:rPr>
              <w:t>Environmental</w:t>
            </w:r>
          </w:p>
          <w:p w:rsidR="00FB5F3C" w:rsidRPr="00DE6B3B" w:rsidRDefault="00FB5F3C" w:rsidP="000F5735">
            <w:pPr>
              <w:pStyle w:val="C2-CtrSglSp"/>
              <w:ind w:right="-560"/>
              <w:jc w:val="left"/>
              <w:outlineLvl w:val="0"/>
              <w:rPr>
                <w:rFonts w:cs="Arial"/>
                <w:bCs/>
                <w:iCs/>
                <w:sz w:val="32"/>
                <w:szCs w:val="32"/>
              </w:rPr>
            </w:pPr>
          </w:p>
        </w:tc>
      </w:tr>
      <w:tr w:rsidR="00FB5F3C" w:rsidRPr="003000A5" w:rsidTr="000F5735">
        <w:tc>
          <w:tcPr>
            <w:tcW w:w="3840" w:type="dxa"/>
          </w:tcPr>
          <w:p w:rsidR="00FB5F3C" w:rsidRPr="00DE6B3B" w:rsidRDefault="00FB5F3C" w:rsidP="000F5735">
            <w:pPr>
              <w:pStyle w:val="C2-CtrSglSp"/>
              <w:ind w:right="-560"/>
              <w:jc w:val="left"/>
              <w:outlineLvl w:val="0"/>
              <w:rPr>
                <w:rFonts w:cs="Arial"/>
                <w:b/>
                <w:bCs/>
                <w:iCs/>
                <w:sz w:val="32"/>
                <w:szCs w:val="32"/>
              </w:rPr>
            </w:pPr>
            <w:r w:rsidRPr="00DE6B3B">
              <w:rPr>
                <w:rFonts w:cs="Arial"/>
                <w:b/>
                <w:bCs/>
                <w:iCs/>
                <w:sz w:val="28"/>
                <w:szCs w:val="24"/>
              </w:rPr>
              <w:t>Type of Document:</w:t>
            </w:r>
          </w:p>
        </w:tc>
        <w:tc>
          <w:tcPr>
            <w:tcW w:w="4788" w:type="dxa"/>
          </w:tcPr>
          <w:p w:rsidR="00FB5F3C" w:rsidRDefault="00FB5F3C" w:rsidP="000F5735">
            <w:pPr>
              <w:pStyle w:val="C2-CtrSglSp"/>
              <w:ind w:right="-560"/>
              <w:jc w:val="left"/>
              <w:outlineLvl w:val="0"/>
              <w:rPr>
                <w:sz w:val="28"/>
                <w:szCs w:val="24"/>
              </w:rPr>
            </w:pPr>
            <w:r>
              <w:rPr>
                <w:sz w:val="28"/>
                <w:szCs w:val="24"/>
              </w:rPr>
              <w:t>Script</w:t>
            </w:r>
          </w:p>
          <w:p w:rsidR="00FB5F3C" w:rsidRPr="00DE6B3B" w:rsidRDefault="00FB5F3C" w:rsidP="000F5735">
            <w:pPr>
              <w:pStyle w:val="C2-CtrSglSp"/>
              <w:ind w:right="-560"/>
              <w:jc w:val="left"/>
              <w:outlineLvl w:val="0"/>
              <w:rPr>
                <w:rFonts w:cs="Arial"/>
                <w:bCs/>
                <w:iCs/>
                <w:sz w:val="32"/>
                <w:szCs w:val="32"/>
              </w:rPr>
            </w:pPr>
          </w:p>
        </w:tc>
      </w:tr>
      <w:tr w:rsidR="00FB5F3C" w:rsidRPr="003000A5" w:rsidTr="000F5735">
        <w:trPr>
          <w:trHeight w:val="1439"/>
        </w:trPr>
        <w:tc>
          <w:tcPr>
            <w:tcW w:w="3840" w:type="dxa"/>
          </w:tcPr>
          <w:p w:rsidR="00FB5F3C" w:rsidRPr="00DE6B3B" w:rsidRDefault="00FB5F3C" w:rsidP="000F5735">
            <w:pPr>
              <w:pStyle w:val="C2-CtrSglSp"/>
              <w:ind w:right="-560"/>
              <w:jc w:val="left"/>
              <w:outlineLvl w:val="0"/>
              <w:rPr>
                <w:rFonts w:cs="Arial"/>
                <w:b/>
                <w:bCs/>
                <w:iCs/>
                <w:sz w:val="32"/>
                <w:szCs w:val="32"/>
              </w:rPr>
            </w:pPr>
            <w:r w:rsidRPr="00DE6B3B">
              <w:rPr>
                <w:rFonts w:cs="Arial"/>
                <w:b/>
                <w:bCs/>
                <w:iCs/>
                <w:sz w:val="28"/>
                <w:szCs w:val="24"/>
              </w:rPr>
              <w:t>Recruitment Groups:</w:t>
            </w:r>
          </w:p>
        </w:tc>
        <w:tc>
          <w:tcPr>
            <w:tcW w:w="4788" w:type="dxa"/>
          </w:tcPr>
          <w:p w:rsidR="00FB5F3C" w:rsidRDefault="00FB5F3C" w:rsidP="000F5735">
            <w:pPr>
              <w:pStyle w:val="C2-CtrSglSp"/>
              <w:ind w:right="-560"/>
              <w:jc w:val="left"/>
              <w:outlineLvl w:val="0"/>
              <w:rPr>
                <w:sz w:val="28"/>
                <w:szCs w:val="24"/>
              </w:rPr>
            </w:pPr>
            <w:r>
              <w:rPr>
                <w:rFonts w:cs="Arial"/>
                <w:bCs/>
                <w:iCs/>
                <w:sz w:val="28"/>
                <w:szCs w:val="24"/>
              </w:rPr>
              <w:t>EH, PB, HI</w:t>
            </w:r>
          </w:p>
          <w:p w:rsidR="00FB5F3C" w:rsidRPr="00DE6B3B" w:rsidRDefault="00FB5F3C" w:rsidP="000F5735">
            <w:pPr>
              <w:pStyle w:val="C2-CtrSglSp"/>
              <w:ind w:right="-560"/>
              <w:jc w:val="left"/>
              <w:outlineLvl w:val="0"/>
              <w:rPr>
                <w:rFonts w:cs="Arial"/>
                <w:bCs/>
                <w:iCs/>
                <w:sz w:val="32"/>
                <w:szCs w:val="32"/>
              </w:rPr>
            </w:pPr>
          </w:p>
        </w:tc>
      </w:tr>
    </w:tbl>
    <w:p w:rsidR="00FB5F3C" w:rsidRDefault="00FB5F3C" w:rsidP="00FB5F3C">
      <w:pPr>
        <w:pStyle w:val="C2-CtrSglSp"/>
        <w:ind w:left="-660" w:right="-560"/>
        <w:jc w:val="left"/>
        <w:outlineLvl w:val="0"/>
        <w:rPr>
          <w:rFonts w:cs="Arial"/>
          <w:bCs/>
          <w:iCs/>
          <w:sz w:val="32"/>
          <w:szCs w:val="32"/>
        </w:rPr>
        <w:sectPr w:rsidR="00FB5F3C" w:rsidSect="000F573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FB5F3C" w:rsidRPr="00111434" w:rsidRDefault="00111434" w:rsidP="00FB5F3C">
      <w:pPr>
        <w:spacing w:before="120" w:after="240"/>
        <w:ind w:left="-115" w:firstLine="29"/>
        <w:jc w:val="center"/>
        <w:rPr>
          <w:rFonts w:cs="Arial"/>
          <w:bCs/>
          <w:iCs/>
        </w:rPr>
        <w:sectPr w:rsidR="00FB5F3C" w:rsidRPr="00111434" w:rsidSect="000F5735">
          <w:headerReference w:type="first" r:id="rId15"/>
          <w:footerReference w:type="first" r:id="rId16"/>
          <w:pgSz w:w="12240" w:h="15840"/>
          <w:pgMar w:top="1440" w:right="1440" w:bottom="1440" w:left="1440" w:header="720" w:footer="720" w:gutter="0"/>
          <w:pgNumType w:fmt="lowerRoman" w:start="2"/>
          <w:cols w:space="720"/>
          <w:titlePg/>
          <w:docGrid w:linePitch="360"/>
        </w:sectPr>
      </w:pPr>
      <w:r>
        <w:rPr>
          <w:rFonts w:cs="Arial"/>
          <w:bCs/>
          <w:iCs/>
        </w:rPr>
        <w:lastRenderedPageBreak/>
        <w:t>This page left intentionally blank.</w:t>
      </w:r>
    </w:p>
    <w:p w:rsidR="006368AE" w:rsidRPr="007F275F" w:rsidRDefault="00FB5F3C" w:rsidP="00FB5F3C">
      <w:pPr>
        <w:pStyle w:val="Header"/>
        <w:jc w:val="center"/>
        <w:rPr>
          <w:rFonts w:ascii="Verdana" w:hAnsi="Verdana"/>
          <w:b/>
          <w:sz w:val="24"/>
          <w:szCs w:val="24"/>
        </w:rPr>
      </w:pPr>
      <w:r w:rsidRPr="007F275F">
        <w:rPr>
          <w:rFonts w:ascii="Verdana" w:hAnsi="Verdana"/>
          <w:b/>
          <w:sz w:val="24"/>
          <w:szCs w:val="24"/>
        </w:rPr>
        <w:lastRenderedPageBreak/>
        <w:t xml:space="preserve">Environmental Tap Water </w:t>
      </w:r>
      <w:r w:rsidR="009A445F" w:rsidRPr="007F275F">
        <w:rPr>
          <w:rFonts w:ascii="Verdana" w:hAnsi="Verdana"/>
          <w:b/>
          <w:sz w:val="24"/>
          <w:szCs w:val="24"/>
        </w:rPr>
        <w:t>TWF</w:t>
      </w:r>
      <w:r w:rsidRPr="007F275F">
        <w:rPr>
          <w:rFonts w:ascii="Verdana" w:hAnsi="Verdana"/>
          <w:b/>
          <w:sz w:val="24"/>
          <w:szCs w:val="24"/>
        </w:rPr>
        <w:t xml:space="preserve"> Sample Distribution </w:t>
      </w:r>
      <w:commentRangeStart w:id="0"/>
      <w:r w:rsidRPr="007F275F">
        <w:rPr>
          <w:rFonts w:ascii="Verdana" w:hAnsi="Verdana"/>
          <w:b/>
          <w:sz w:val="24"/>
          <w:szCs w:val="24"/>
        </w:rPr>
        <w:t>Script</w:t>
      </w:r>
      <w:commentRangeEnd w:id="0"/>
      <w:r w:rsidR="00111434">
        <w:rPr>
          <w:rStyle w:val="CommentReference"/>
        </w:rPr>
        <w:commentReference w:id="0"/>
      </w:r>
    </w:p>
    <w:p w:rsidR="006368AE" w:rsidRDefault="006368AE" w:rsidP="006368AE">
      <w:pPr>
        <w:rPr>
          <w:rFonts w:ascii="Verdana" w:hAnsi="Verdana" w:cs="Verdana"/>
          <w:sz w:val="20"/>
          <w:szCs w:val="20"/>
        </w:rPr>
      </w:pPr>
    </w:p>
    <w:p w:rsidR="0032535E" w:rsidRDefault="0032535E" w:rsidP="0032535E">
      <w:pPr>
        <w:rPr>
          <w:rFonts w:ascii="Verdana" w:hAnsi="Verdana" w:cs="Verdana"/>
          <w:sz w:val="20"/>
          <w:szCs w:val="20"/>
        </w:rPr>
      </w:pPr>
      <w:r>
        <w:rPr>
          <w:rFonts w:ascii="Verdana" w:hAnsi="Verdana" w:cs="Verdana"/>
          <w:sz w:val="20"/>
          <w:szCs w:val="20"/>
        </w:rPr>
        <w:t xml:space="preserve">Here is a </w:t>
      </w:r>
      <w:r w:rsidR="002244A3">
        <w:rPr>
          <w:rFonts w:ascii="Verdana" w:hAnsi="Verdana" w:cs="Verdana"/>
          <w:sz w:val="20"/>
          <w:szCs w:val="20"/>
        </w:rPr>
        <w:t xml:space="preserve">Tap Water </w:t>
      </w:r>
      <w:r w:rsidR="009A445F">
        <w:rPr>
          <w:rFonts w:ascii="Verdana" w:hAnsi="Verdana" w:cs="Verdana"/>
          <w:sz w:val="20"/>
          <w:szCs w:val="20"/>
        </w:rPr>
        <w:t>(</w:t>
      </w:r>
      <w:r>
        <w:rPr>
          <w:rFonts w:ascii="Verdana" w:hAnsi="Verdana" w:cs="Verdana"/>
          <w:sz w:val="20"/>
          <w:szCs w:val="20"/>
        </w:rPr>
        <w:t>TWF</w:t>
      </w:r>
      <w:r w:rsidR="009A445F">
        <w:rPr>
          <w:rFonts w:ascii="Verdana" w:hAnsi="Verdana" w:cs="Verdana"/>
          <w:sz w:val="20"/>
          <w:szCs w:val="20"/>
        </w:rPr>
        <w:t>)</w:t>
      </w:r>
      <w:r>
        <w:rPr>
          <w:rFonts w:ascii="Verdana" w:hAnsi="Verdana" w:cs="Verdana"/>
          <w:sz w:val="20"/>
          <w:szCs w:val="20"/>
        </w:rPr>
        <w:t xml:space="preserve"> </w:t>
      </w:r>
      <w:r w:rsidR="009A445F">
        <w:rPr>
          <w:rFonts w:ascii="Verdana" w:hAnsi="Verdana" w:cs="Verdana"/>
          <w:sz w:val="20"/>
          <w:szCs w:val="20"/>
        </w:rPr>
        <w:t>s</w:t>
      </w:r>
      <w:r>
        <w:rPr>
          <w:rFonts w:ascii="Verdana" w:hAnsi="Verdana" w:cs="Verdana"/>
          <w:sz w:val="20"/>
          <w:szCs w:val="20"/>
        </w:rPr>
        <w:t xml:space="preserve">ample </w:t>
      </w:r>
      <w:r w:rsidR="009A445F">
        <w:rPr>
          <w:rFonts w:ascii="Verdana" w:hAnsi="Verdana" w:cs="Verdana"/>
          <w:sz w:val="20"/>
          <w:szCs w:val="20"/>
        </w:rPr>
        <w:t>c</w:t>
      </w:r>
      <w:r>
        <w:rPr>
          <w:rFonts w:ascii="Verdana" w:hAnsi="Verdana" w:cs="Verdana"/>
          <w:sz w:val="20"/>
          <w:szCs w:val="20"/>
        </w:rPr>
        <w:t xml:space="preserve">ollection </w:t>
      </w:r>
      <w:r w:rsidR="009A445F">
        <w:rPr>
          <w:rFonts w:ascii="Verdana" w:hAnsi="Verdana" w:cs="Verdana"/>
          <w:sz w:val="20"/>
          <w:szCs w:val="20"/>
        </w:rPr>
        <w:t>k</w:t>
      </w:r>
      <w:r>
        <w:rPr>
          <w:rFonts w:ascii="Verdana" w:hAnsi="Verdana" w:cs="Verdana"/>
          <w:sz w:val="20"/>
          <w:szCs w:val="20"/>
        </w:rPr>
        <w:t xml:space="preserve">it so that you may collect the TWF sample yourself. Your collection of this TWF sample will help us learn more about the tap water in homes. Also, it will help us learn if participants have problems with the procedures for collecting tap water samples, so that one day we may mail the kits to participants directly. </w:t>
      </w:r>
    </w:p>
    <w:p w:rsidR="0032535E" w:rsidRDefault="0032535E" w:rsidP="0032535E">
      <w:pPr>
        <w:rPr>
          <w:rFonts w:ascii="Verdana" w:hAnsi="Verdana" w:cs="Verdana"/>
          <w:sz w:val="20"/>
          <w:szCs w:val="20"/>
        </w:rPr>
      </w:pPr>
      <w:r>
        <w:rPr>
          <w:rFonts w:ascii="Verdana" w:hAnsi="Verdana" w:cs="Verdana"/>
          <w:sz w:val="20"/>
          <w:szCs w:val="20"/>
        </w:rPr>
        <w:t xml:space="preserve">To collect the TWF sample, you will fill three bottles with water from your kitchen faucet or other tap and complete the </w:t>
      </w:r>
      <w:r w:rsidR="00D97F98">
        <w:rPr>
          <w:rFonts w:ascii="Verdana" w:hAnsi="Verdana" w:cs="Verdana"/>
          <w:sz w:val="20"/>
          <w:szCs w:val="20"/>
        </w:rPr>
        <w:t>Tap Water TWF Questionnaire</w:t>
      </w:r>
      <w:r w:rsidR="002244A3">
        <w:rPr>
          <w:rFonts w:ascii="Verdana" w:hAnsi="Verdana" w:cs="Verdana"/>
          <w:sz w:val="20"/>
          <w:szCs w:val="20"/>
        </w:rPr>
        <w:t>.</w:t>
      </w:r>
    </w:p>
    <w:p w:rsidR="0032535E" w:rsidRDefault="0032535E" w:rsidP="0032535E">
      <w:pPr>
        <w:rPr>
          <w:rFonts w:ascii="Verdana" w:hAnsi="Verdana" w:cs="Verdana"/>
          <w:sz w:val="20"/>
          <w:szCs w:val="20"/>
        </w:rPr>
      </w:pPr>
      <w:r>
        <w:rPr>
          <w:rFonts w:ascii="Verdana" w:hAnsi="Verdana" w:cs="Verdana"/>
          <w:sz w:val="20"/>
          <w:szCs w:val="20"/>
        </w:rPr>
        <w:t>You will then package the bottles on ice</w:t>
      </w:r>
      <w:r w:rsidR="00806214">
        <w:rPr>
          <w:rFonts w:ascii="Verdana" w:hAnsi="Verdana" w:cs="Verdana"/>
          <w:sz w:val="20"/>
          <w:szCs w:val="20"/>
        </w:rPr>
        <w:t xml:space="preserve"> packs</w:t>
      </w:r>
      <w:r>
        <w:rPr>
          <w:rFonts w:ascii="Verdana" w:hAnsi="Verdana" w:cs="Verdana"/>
          <w:sz w:val="20"/>
          <w:szCs w:val="20"/>
        </w:rPr>
        <w:t xml:space="preserve"> and ship them to the </w:t>
      </w:r>
      <w:r w:rsidR="002244A3">
        <w:rPr>
          <w:rFonts w:ascii="Verdana" w:hAnsi="Verdana" w:cs="Verdana"/>
          <w:sz w:val="20"/>
          <w:szCs w:val="20"/>
        </w:rPr>
        <w:t xml:space="preserve">designated </w:t>
      </w:r>
      <w:r>
        <w:rPr>
          <w:rFonts w:ascii="Verdana" w:hAnsi="Verdana" w:cs="Verdana"/>
          <w:sz w:val="20"/>
          <w:szCs w:val="20"/>
        </w:rPr>
        <w:t>laboratory by FedEx</w:t>
      </w:r>
      <w:r w:rsidR="002244A3">
        <w:rPr>
          <w:rFonts w:ascii="Verdana" w:hAnsi="Verdana" w:cs="Verdana"/>
          <w:sz w:val="20"/>
          <w:szCs w:val="20"/>
        </w:rPr>
        <w:t xml:space="preserve"> using the pre-paid, self-addressed </w:t>
      </w:r>
      <w:proofErr w:type="spellStart"/>
      <w:r w:rsidR="002244A3">
        <w:rPr>
          <w:rFonts w:ascii="Verdana" w:hAnsi="Verdana" w:cs="Verdana"/>
          <w:sz w:val="20"/>
          <w:szCs w:val="20"/>
        </w:rPr>
        <w:t>Fedex</w:t>
      </w:r>
      <w:proofErr w:type="spellEnd"/>
      <w:r w:rsidR="002244A3">
        <w:rPr>
          <w:rFonts w:ascii="Verdana" w:hAnsi="Verdana" w:cs="Verdana"/>
          <w:sz w:val="20"/>
          <w:szCs w:val="20"/>
        </w:rPr>
        <w:t xml:space="preserve"> label and shipping container provided</w:t>
      </w:r>
      <w:r>
        <w:rPr>
          <w:rFonts w:ascii="Verdana" w:hAnsi="Verdana" w:cs="Verdana"/>
          <w:sz w:val="20"/>
          <w:szCs w:val="20"/>
        </w:rPr>
        <w:t xml:space="preserve">. </w:t>
      </w:r>
    </w:p>
    <w:p w:rsidR="002244A3" w:rsidRDefault="0032535E" w:rsidP="0032535E">
      <w:pPr>
        <w:rPr>
          <w:rFonts w:ascii="Verdana" w:hAnsi="Verdana" w:cs="Verdana"/>
          <w:sz w:val="20"/>
          <w:szCs w:val="20"/>
        </w:rPr>
      </w:pPr>
      <w:r>
        <w:rPr>
          <w:rFonts w:ascii="Verdana" w:hAnsi="Verdana" w:cs="Verdana"/>
          <w:sz w:val="20"/>
          <w:szCs w:val="20"/>
        </w:rPr>
        <w:t xml:space="preserve">The </w:t>
      </w:r>
      <w:r w:rsidR="00D97F98">
        <w:rPr>
          <w:rFonts w:ascii="Verdana" w:hAnsi="Verdana" w:cs="Verdana"/>
          <w:sz w:val="20"/>
          <w:szCs w:val="20"/>
        </w:rPr>
        <w:t xml:space="preserve">Tap Water TWF </w:t>
      </w:r>
      <w:r w:rsidR="00806214">
        <w:rPr>
          <w:rFonts w:ascii="Verdana" w:hAnsi="Verdana" w:cs="Verdana"/>
          <w:sz w:val="20"/>
          <w:szCs w:val="20"/>
        </w:rPr>
        <w:t xml:space="preserve">Questionnaire </w:t>
      </w:r>
      <w:r>
        <w:rPr>
          <w:rFonts w:ascii="Verdana" w:hAnsi="Verdana" w:cs="Verdana"/>
          <w:sz w:val="20"/>
          <w:szCs w:val="20"/>
        </w:rPr>
        <w:t>will be mailed to our office by regular mail</w:t>
      </w:r>
      <w:r w:rsidR="002244A3">
        <w:rPr>
          <w:rFonts w:ascii="Verdana" w:hAnsi="Verdana" w:cs="Verdana"/>
          <w:sz w:val="20"/>
          <w:szCs w:val="20"/>
        </w:rPr>
        <w:t xml:space="preserve"> in the enclosed pre-paid, self-addressed envelope</w:t>
      </w:r>
      <w:r>
        <w:rPr>
          <w:rFonts w:ascii="Verdana" w:hAnsi="Verdana" w:cs="Verdana"/>
          <w:sz w:val="20"/>
          <w:szCs w:val="20"/>
        </w:rPr>
        <w:t xml:space="preserve">. </w:t>
      </w:r>
    </w:p>
    <w:p w:rsidR="0032535E" w:rsidRDefault="0032535E" w:rsidP="0032535E">
      <w:pPr>
        <w:rPr>
          <w:rFonts w:ascii="Verdana" w:hAnsi="Verdana" w:cs="Verdana"/>
        </w:rPr>
      </w:pPr>
      <w:r w:rsidRPr="006109B9">
        <w:rPr>
          <w:rFonts w:ascii="Verdana" w:hAnsi="Verdana" w:cs="Verdana"/>
          <w:sz w:val="20"/>
          <w:szCs w:val="20"/>
        </w:rPr>
        <w:t>Please place the ice packs provided in the kit in your freezer as soon as possible.</w:t>
      </w:r>
      <w:r w:rsidR="00806214">
        <w:rPr>
          <w:rFonts w:ascii="Verdana" w:hAnsi="Verdana" w:cs="Verdana"/>
          <w:sz w:val="20"/>
          <w:szCs w:val="20"/>
        </w:rPr>
        <w:t xml:space="preserve"> Ice packs </w:t>
      </w:r>
      <w:r w:rsidR="00CE3AA8">
        <w:rPr>
          <w:rFonts w:ascii="Verdana" w:hAnsi="Verdana" w:cs="Verdana"/>
          <w:sz w:val="20"/>
          <w:szCs w:val="20"/>
        </w:rPr>
        <w:t>should</w:t>
      </w:r>
      <w:r w:rsidR="00806214">
        <w:rPr>
          <w:rFonts w:ascii="Verdana" w:hAnsi="Verdana" w:cs="Verdana"/>
          <w:sz w:val="20"/>
          <w:szCs w:val="20"/>
        </w:rPr>
        <w:t xml:space="preserve"> be frozen when you ship the </w:t>
      </w:r>
      <w:r w:rsidR="00B91BDC">
        <w:rPr>
          <w:rFonts w:ascii="Verdana" w:hAnsi="Verdana" w:cs="Verdana"/>
          <w:sz w:val="20"/>
          <w:szCs w:val="20"/>
        </w:rPr>
        <w:t xml:space="preserve">TWF </w:t>
      </w:r>
      <w:r w:rsidR="00806214">
        <w:rPr>
          <w:rFonts w:ascii="Verdana" w:hAnsi="Verdana" w:cs="Verdana"/>
          <w:sz w:val="20"/>
          <w:szCs w:val="20"/>
        </w:rPr>
        <w:t>sample.</w:t>
      </w:r>
    </w:p>
    <w:p w:rsidR="001E2561" w:rsidRDefault="0032535E" w:rsidP="0032535E">
      <w:pPr>
        <w:rPr>
          <w:rFonts w:ascii="Verdana" w:hAnsi="Verdana" w:cs="Tahoma"/>
          <w:sz w:val="20"/>
          <w:szCs w:val="20"/>
        </w:rPr>
      </w:pPr>
      <w:r w:rsidRPr="006109B9">
        <w:rPr>
          <w:rFonts w:ascii="Verdana" w:hAnsi="Verdana" w:cs="Tahoma"/>
          <w:sz w:val="20"/>
          <w:szCs w:val="20"/>
        </w:rPr>
        <w:t xml:space="preserve">If possible, </w:t>
      </w:r>
      <w:r w:rsidR="00A11F8B">
        <w:rPr>
          <w:rFonts w:ascii="Verdana" w:hAnsi="Verdana" w:cs="Tahoma"/>
          <w:sz w:val="20"/>
          <w:szCs w:val="20"/>
        </w:rPr>
        <w:t xml:space="preserve">on the day of sample collection, </w:t>
      </w:r>
      <w:r w:rsidRPr="006109B9">
        <w:rPr>
          <w:rFonts w:ascii="Verdana" w:hAnsi="Verdana" w:cs="Tahoma"/>
          <w:sz w:val="20"/>
          <w:szCs w:val="20"/>
        </w:rPr>
        <w:t>before collecting the sample, avoid handling or using the following: caffeine, tobacco, home cleaning agents, or personal care products, such as antibacterial soaps, hand sanitizers, or lotions.</w:t>
      </w:r>
    </w:p>
    <w:p w:rsidR="001E2561" w:rsidRPr="001E2561" w:rsidRDefault="001E2561" w:rsidP="0032535E">
      <w:pPr>
        <w:rPr>
          <w:rFonts w:ascii="Verdana" w:hAnsi="Verdana" w:cs="Tahoma"/>
          <w:sz w:val="20"/>
          <w:szCs w:val="20"/>
        </w:rPr>
      </w:pPr>
      <w:r>
        <w:rPr>
          <w:rFonts w:ascii="Verdana" w:hAnsi="Verdana" w:cs="Tahoma"/>
          <w:sz w:val="20"/>
          <w:szCs w:val="20"/>
        </w:rPr>
        <w:t xml:space="preserve">It is important that you complete the collection of </w:t>
      </w:r>
      <w:r w:rsidR="002244A3">
        <w:rPr>
          <w:rFonts w:ascii="Verdana" w:hAnsi="Verdana" w:cs="Tahoma"/>
          <w:sz w:val="20"/>
          <w:szCs w:val="20"/>
        </w:rPr>
        <w:t>each</w:t>
      </w:r>
      <w:r>
        <w:rPr>
          <w:rFonts w:ascii="Verdana" w:hAnsi="Verdana" w:cs="Tahoma"/>
          <w:sz w:val="20"/>
          <w:szCs w:val="20"/>
        </w:rPr>
        <w:t xml:space="preserve"> sample before starting the collection of other sample</w:t>
      </w:r>
      <w:r w:rsidR="002244A3">
        <w:rPr>
          <w:rFonts w:ascii="Verdana" w:hAnsi="Verdana" w:cs="Tahoma"/>
          <w:sz w:val="20"/>
          <w:szCs w:val="20"/>
        </w:rPr>
        <w:t>s</w:t>
      </w:r>
      <w:r>
        <w:rPr>
          <w:rFonts w:ascii="Verdana" w:hAnsi="Verdana" w:cs="Tahoma"/>
          <w:sz w:val="20"/>
          <w:szCs w:val="20"/>
        </w:rPr>
        <w:t xml:space="preserve">. Please keep </w:t>
      </w:r>
      <w:r w:rsidR="002244A3">
        <w:rPr>
          <w:rFonts w:ascii="Verdana" w:hAnsi="Verdana" w:cs="Tahoma"/>
          <w:sz w:val="20"/>
          <w:szCs w:val="20"/>
        </w:rPr>
        <w:t xml:space="preserve">the </w:t>
      </w:r>
      <w:r>
        <w:rPr>
          <w:rFonts w:ascii="Verdana" w:hAnsi="Verdana" w:cs="Tahoma"/>
          <w:sz w:val="20"/>
          <w:szCs w:val="20"/>
        </w:rPr>
        <w:t>TWF sample separate from TWQ sample to avoid mixing of two different samples. TWF and TWQ samples should be packaged and shipped to the designated laboratories in separate shippers.</w:t>
      </w:r>
    </w:p>
    <w:p w:rsidR="0032535E" w:rsidRPr="009B5822" w:rsidRDefault="0032535E" w:rsidP="0032535E">
      <w:pPr>
        <w:rPr>
          <w:rFonts w:ascii="Verdana" w:hAnsi="Verdana" w:cs="Verdana"/>
          <w:sz w:val="20"/>
          <w:szCs w:val="20"/>
        </w:rPr>
      </w:pPr>
    </w:p>
    <w:p w:rsidR="0032535E" w:rsidRDefault="0032535E" w:rsidP="0032535E">
      <w:pPr>
        <w:rPr>
          <w:rFonts w:ascii="Verdana" w:hAnsi="Verdana" w:cs="Verdana"/>
          <w:sz w:val="20"/>
          <w:szCs w:val="20"/>
        </w:rPr>
      </w:pPr>
      <w:r>
        <w:rPr>
          <w:rFonts w:ascii="Verdana" w:hAnsi="Verdana" w:cs="Verdana"/>
          <w:sz w:val="20"/>
          <w:szCs w:val="20"/>
        </w:rPr>
        <w:t xml:space="preserve">Do you have any questions about the </w:t>
      </w:r>
      <w:r w:rsidR="002244A3">
        <w:rPr>
          <w:rFonts w:ascii="Verdana" w:hAnsi="Verdana" w:cs="Verdana"/>
          <w:sz w:val="20"/>
          <w:szCs w:val="20"/>
        </w:rPr>
        <w:t xml:space="preserve">Tap Water </w:t>
      </w:r>
      <w:r>
        <w:rPr>
          <w:rFonts w:ascii="Verdana" w:hAnsi="Verdana" w:cs="Verdana"/>
          <w:sz w:val="20"/>
          <w:szCs w:val="20"/>
        </w:rPr>
        <w:t>TWF</w:t>
      </w:r>
      <w:r w:rsidR="009A445F">
        <w:rPr>
          <w:rFonts w:ascii="Verdana" w:hAnsi="Verdana" w:cs="Verdana"/>
          <w:sz w:val="20"/>
          <w:szCs w:val="20"/>
        </w:rPr>
        <w:t xml:space="preserve"> sample collection</w:t>
      </w:r>
      <w:r>
        <w:rPr>
          <w:rFonts w:ascii="Verdana" w:hAnsi="Verdana" w:cs="Verdana"/>
          <w:sz w:val="20"/>
          <w:szCs w:val="20"/>
        </w:rPr>
        <w:t xml:space="preserve"> kit?</w:t>
      </w:r>
    </w:p>
    <w:p w:rsidR="0032535E" w:rsidRDefault="0032535E" w:rsidP="0032535E">
      <w:pPr>
        <w:rPr>
          <w:rFonts w:ascii="Verdana" w:hAnsi="Verdana" w:cs="Verdana"/>
          <w:sz w:val="20"/>
          <w:szCs w:val="20"/>
        </w:rPr>
      </w:pPr>
    </w:p>
    <w:p w:rsidR="0032535E" w:rsidRDefault="0032535E" w:rsidP="0032535E">
      <w:pPr>
        <w:rPr>
          <w:rFonts w:ascii="Verdana" w:hAnsi="Verdana" w:cs="Verdana"/>
          <w:sz w:val="20"/>
          <w:szCs w:val="20"/>
        </w:rPr>
      </w:pPr>
      <w:r>
        <w:rPr>
          <w:rFonts w:ascii="Verdana" w:hAnsi="Verdana" w:cs="Verdana"/>
          <w:sz w:val="20"/>
          <w:szCs w:val="20"/>
        </w:rPr>
        <w:t xml:space="preserve">IF ASKED WHAT TWF MEANS: TWF is a code for the laboratory so they know the difference in the two sample types collected. There are two sample codes – a TWF and a TWQ sample. </w:t>
      </w:r>
    </w:p>
    <w:p w:rsidR="0032535E" w:rsidRPr="007F1D3B" w:rsidRDefault="0032535E" w:rsidP="0032535E">
      <w:pPr>
        <w:rPr>
          <w:rFonts w:ascii="Verdana" w:hAnsi="Verdana" w:cs="Verdana"/>
          <w:sz w:val="20"/>
          <w:szCs w:val="20"/>
        </w:rPr>
      </w:pPr>
      <w:r>
        <w:rPr>
          <w:rFonts w:ascii="Verdana" w:hAnsi="Verdana" w:cs="Verdana"/>
          <w:sz w:val="20"/>
          <w:szCs w:val="20"/>
        </w:rPr>
        <w:t>THIS SCRIPT MAY BE MODIFIED AS APPROPRIATE IF OTHER ENVIRONMENTAL SAMPLE COLLECTION KITS ARE BEING DISTRIBUTED AT THIS VISIT.</w:t>
      </w:r>
    </w:p>
    <w:p w:rsidR="007F1D3B" w:rsidRPr="006368AE" w:rsidRDefault="007F1D3B" w:rsidP="006368AE">
      <w:pPr>
        <w:rPr>
          <w:szCs w:val="20"/>
        </w:rPr>
      </w:pPr>
    </w:p>
    <w:sectPr w:rsidR="007F1D3B" w:rsidRPr="006368AE" w:rsidSect="00FB5F3C">
      <w:headerReference w:type="first" r:id="rId18"/>
      <w:footerReference w:type="first" r:id="rId19"/>
      <w:pgSz w:w="12240" w:h="15840"/>
      <w:pgMar w:top="1440" w:right="1440" w:bottom="1440" w:left="1440" w:header="720" w:footer="576"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111434" w:rsidRDefault="00111434">
      <w:pPr>
        <w:pStyle w:val="CommentText"/>
      </w:pPr>
      <w:r>
        <w:rPr>
          <w:rStyle w:val="CommentReference"/>
        </w:rPr>
        <w:annotationRef/>
      </w:r>
    </w:p>
    <w:p w:rsidR="00111434" w:rsidRDefault="00111434">
      <w:pPr>
        <w:pStyle w:val="CommentText"/>
      </w:pPr>
      <w:r>
        <w:t>Source: New Phase 2b</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62" w:rsidRDefault="009C3F62" w:rsidP="007F1D3B">
      <w:pPr>
        <w:spacing w:after="0" w:line="240" w:lineRule="auto"/>
      </w:pPr>
      <w:r>
        <w:separator/>
      </w:r>
    </w:p>
  </w:endnote>
  <w:endnote w:type="continuationSeparator" w:id="0">
    <w:p w:rsidR="009C3F62" w:rsidRDefault="009C3F62" w:rsidP="007F1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A" w:rsidRPr="00F23B52" w:rsidRDefault="008A733A" w:rsidP="000F5735">
    <w:pPr>
      <w:pStyle w:val="Footer"/>
      <w:rPr>
        <w:rFonts w:ascii="Arial" w:hAnsi="Arial" w:cs="Arial"/>
        <w:sz w:val="18"/>
        <w:szCs w:val="18"/>
      </w:rPr>
    </w:pPr>
    <w:r w:rsidRPr="00F23B52">
      <w:rPr>
        <w:rFonts w:ascii="Arial" w:hAnsi="Arial" w:cs="Arial"/>
        <w:sz w:val="18"/>
        <w:szCs w:val="18"/>
      </w:rPr>
      <w:t>ENV Tap Water Pharmaceutical (TWF) Sample Distribution Script (EHPBHI)</w:t>
    </w:r>
    <w:r>
      <w:rPr>
        <w:rFonts w:ascii="Arial" w:hAnsi="Arial" w:cs="Arial"/>
        <w:sz w:val="18"/>
        <w:szCs w:val="18"/>
      </w:rPr>
      <w:t>,</w:t>
    </w:r>
    <w:r w:rsidRPr="00F23B52">
      <w:rPr>
        <w:rFonts w:ascii="Arial" w:hAnsi="Arial" w:cs="Arial"/>
        <w:sz w:val="18"/>
        <w:szCs w:val="18"/>
      </w:rPr>
      <w:t xml:space="preserve"> June 2011, V1.0</w:t>
    </w:r>
    <w:r w:rsidRPr="00F23B52">
      <w:rPr>
        <w:rFonts w:ascii="Arial" w:hAnsi="Arial" w:cs="Arial"/>
        <w:sz w:val="18"/>
        <w:szCs w:val="18"/>
      </w:rPr>
      <w:tab/>
    </w:r>
    <w:r w:rsidRPr="00F23B52">
      <w:rPr>
        <w:rFonts w:ascii="Arial" w:hAnsi="Arial" w:cs="Arial"/>
        <w:sz w:val="18"/>
        <w:szCs w:val="18"/>
      </w:rPr>
      <w:fldChar w:fldCharType="begin"/>
    </w:r>
    <w:r w:rsidRPr="00F23B52">
      <w:rPr>
        <w:rFonts w:ascii="Arial" w:hAnsi="Arial" w:cs="Arial"/>
        <w:sz w:val="18"/>
        <w:szCs w:val="18"/>
      </w:rPr>
      <w:instrText xml:space="preserve"> PAGE   \* MERGEFORMAT </w:instrText>
    </w:r>
    <w:r w:rsidRPr="00F23B52">
      <w:rPr>
        <w:rFonts w:ascii="Arial" w:hAnsi="Arial" w:cs="Arial"/>
        <w:sz w:val="18"/>
        <w:szCs w:val="18"/>
      </w:rPr>
      <w:fldChar w:fldCharType="separate"/>
    </w:r>
    <w:r w:rsidR="00D767FB">
      <w:rPr>
        <w:rFonts w:ascii="Arial" w:hAnsi="Arial" w:cs="Arial"/>
        <w:noProof/>
        <w:sz w:val="18"/>
        <w:szCs w:val="18"/>
      </w:rPr>
      <w:t>2</w:t>
    </w:r>
    <w:r w:rsidRPr="00F23B52">
      <w:rPr>
        <w:rFonts w:ascii="Arial" w:hAnsi="Arial" w:cs="Arial"/>
        <w:sz w:val="18"/>
        <w:szCs w:val="18"/>
      </w:rPr>
      <w:fldChar w:fldCharType="end"/>
    </w:r>
  </w:p>
  <w:p w:rsidR="008A733A" w:rsidRDefault="008A7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5F" w:rsidRPr="009F247E" w:rsidRDefault="007F275F" w:rsidP="007F275F">
    <w:pPr>
      <w:pStyle w:val="Footer"/>
      <w:pBdr>
        <w:top w:val="single" w:sz="4" w:space="1" w:color="auto"/>
        <w:left w:val="single" w:sz="4" w:space="4" w:color="auto"/>
        <w:bottom w:val="single" w:sz="4" w:space="1" w:color="auto"/>
        <w:right w:val="single" w:sz="4" w:space="4" w:color="auto"/>
      </w:pBdr>
      <w:rPr>
        <w:rFonts w:ascii="Verdana" w:hAnsi="Verdana" w:cs="Verdana"/>
        <w:sz w:val="16"/>
        <w:szCs w:val="16"/>
      </w:rPr>
    </w:pPr>
    <w:r w:rsidRPr="009F247E">
      <w:rPr>
        <w:rFonts w:ascii="Verdana" w:hAnsi="Verdana" w:cs="Verdana"/>
        <w:sz w:val="16"/>
        <w:szCs w:val="16"/>
      </w:rPr>
      <w:t xml:space="preserve">Public reporting burden for this collection of information is estimated to average </w:t>
    </w:r>
    <w:r>
      <w:rPr>
        <w:rFonts w:ascii="Verdana" w:hAnsi="Verdana" w:cs="Verdana"/>
        <w:sz w:val="16"/>
        <w:szCs w:val="16"/>
      </w:rPr>
      <w:t>5</w:t>
    </w:r>
    <w:r w:rsidRPr="009F247E">
      <w:rPr>
        <w:rFonts w:ascii="Verdana" w:hAnsi="Verdana" w:cs="Verdana"/>
        <w:sz w:val="16"/>
        <w:szCs w:val="16"/>
      </w:rPr>
      <w:t xml:space="preserve"> minutes per response, including the time for reviewing instructions, searching existing data sources, gathering and maintaining the data needed, and completing and reviewing the collection of information. </w:t>
    </w:r>
    <w:r w:rsidRPr="009F247E">
      <w:rPr>
        <w:rFonts w:ascii="Verdana" w:hAnsi="Verdana" w:cs="Verdana"/>
        <w:b/>
        <w:bCs/>
        <w:sz w:val="16"/>
        <w:szCs w:val="16"/>
      </w:rPr>
      <w:t>An agency may not conduct or sponsor, and a person is not required to respond to, a collection of information unless it displays a currently valid OMB control number.</w:t>
    </w:r>
    <w:r w:rsidRPr="009F247E">
      <w:rPr>
        <w:rFonts w:ascii="Verdana" w:hAnsi="Verdana" w:cs="Verdana"/>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 </w:t>
    </w:r>
  </w:p>
  <w:p w:rsidR="007F275F" w:rsidRDefault="007F2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A" w:rsidRDefault="008A733A">
    <w:pPr>
      <w:pStyle w:val="Footer"/>
    </w:pPr>
    <w:r>
      <w:t xml:space="preserve">ENV Tap Water TWF Sample Distribution Script (EHPBHI), </w:t>
    </w:r>
    <w:r w:rsidR="00760FF1">
      <w:t>April 2012</w:t>
    </w:r>
    <w:r>
      <w:t>, V1.0</w:t>
    </w:r>
    <w:r>
      <w:tab/>
    </w:r>
    <w:fldSimple w:instr=" PAGE   \* MERGEFORMAT ">
      <w:r w:rsidR="00760FF1">
        <w:rPr>
          <w:noProof/>
        </w:rPr>
        <w:t>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5F" w:rsidRPr="009F247E" w:rsidRDefault="007F275F" w:rsidP="007F275F">
    <w:pPr>
      <w:pStyle w:val="Footer"/>
      <w:pBdr>
        <w:top w:val="single" w:sz="4" w:space="1" w:color="auto"/>
        <w:left w:val="single" w:sz="4" w:space="4" w:color="auto"/>
        <w:bottom w:val="single" w:sz="4" w:space="1" w:color="auto"/>
        <w:right w:val="single" w:sz="4" w:space="4" w:color="auto"/>
      </w:pBdr>
      <w:rPr>
        <w:rFonts w:ascii="Verdana" w:hAnsi="Verdana" w:cs="Verdana"/>
        <w:sz w:val="16"/>
        <w:szCs w:val="16"/>
      </w:rPr>
    </w:pPr>
    <w:r w:rsidRPr="009F247E">
      <w:rPr>
        <w:rFonts w:ascii="Verdana" w:hAnsi="Verdana" w:cs="Verdana"/>
        <w:sz w:val="16"/>
        <w:szCs w:val="16"/>
      </w:rPr>
      <w:t xml:space="preserve">Public reporting burden for this collection of information is estimated to average </w:t>
    </w:r>
    <w:r>
      <w:rPr>
        <w:rFonts w:ascii="Verdana" w:hAnsi="Verdana" w:cs="Verdana"/>
        <w:sz w:val="16"/>
        <w:szCs w:val="16"/>
      </w:rPr>
      <w:t>5</w:t>
    </w:r>
    <w:r w:rsidRPr="009F247E">
      <w:rPr>
        <w:rFonts w:ascii="Verdana" w:hAnsi="Verdana" w:cs="Verdana"/>
        <w:sz w:val="16"/>
        <w:szCs w:val="16"/>
      </w:rPr>
      <w:t xml:space="preserve"> minutes per response, including the time for reviewing instructions, searching existing data sources, gathering and maintaining the data needed, and completing and reviewing the collection of information. </w:t>
    </w:r>
    <w:r w:rsidRPr="009F247E">
      <w:rPr>
        <w:rFonts w:ascii="Verdana" w:hAnsi="Verdana" w:cs="Verdana"/>
        <w:b/>
        <w:bCs/>
        <w:sz w:val="16"/>
        <w:szCs w:val="16"/>
      </w:rPr>
      <w:t>An agency may not conduct or sponsor, and a person is not required to respond to, a collection of information unless it displays a currently valid OMB control number.</w:t>
    </w:r>
    <w:r w:rsidRPr="009F247E">
      <w:rPr>
        <w:rFonts w:ascii="Verdana" w:hAnsi="Verdana" w:cs="Verdana"/>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 </w:t>
    </w:r>
  </w:p>
  <w:p w:rsidR="007F275F" w:rsidRDefault="007F275F" w:rsidP="007F275F">
    <w:pPr>
      <w:pStyle w:val="Footer"/>
    </w:pPr>
  </w:p>
  <w:p w:rsidR="008A733A" w:rsidRDefault="008A733A">
    <w:pPr>
      <w:pStyle w:val="Footer"/>
    </w:pPr>
    <w:r>
      <w:t xml:space="preserve">ENV Tap Water TWF Sample Distribution Script (EHPBHI), </w:t>
    </w:r>
    <w:r w:rsidR="00760FF1">
      <w:t>April 2012</w:t>
    </w:r>
    <w:r>
      <w:t>, V1.0</w:t>
    </w:r>
    <w:r>
      <w:tab/>
    </w:r>
    <w:fldSimple w:instr=" PAGE   \* MERGEFORMAT ">
      <w:r w:rsidR="00760F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62" w:rsidRDefault="009C3F62" w:rsidP="007F1D3B">
      <w:pPr>
        <w:spacing w:after="0" w:line="240" w:lineRule="auto"/>
      </w:pPr>
      <w:r>
        <w:separator/>
      </w:r>
    </w:p>
  </w:footnote>
  <w:footnote w:type="continuationSeparator" w:id="0">
    <w:p w:rsidR="009C3F62" w:rsidRDefault="009C3F62" w:rsidP="007F1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A" w:rsidRPr="00F23B52" w:rsidRDefault="008A733A">
    <w:pPr>
      <w:pStyle w:val="Header"/>
      <w:rPr>
        <w:rFonts w:ascii="Arial" w:hAnsi="Arial" w:cs="Arial"/>
        <w:sz w:val="18"/>
        <w:szCs w:val="18"/>
      </w:rPr>
    </w:pPr>
    <w:r w:rsidRPr="00F23B52">
      <w:rPr>
        <w:rFonts w:ascii="Arial" w:hAnsi="Arial" w:cs="Arial"/>
        <w:sz w:val="18"/>
        <w:szCs w:val="18"/>
      </w:rPr>
      <w:t>NCS Phase 2b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OMB Control Number: 0925-0593</w:t>
    </w:r>
  </w:p>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Expiration Date: 07/31/2013</w:t>
    </w:r>
  </w:p>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 xml:space="preserve">Environmental </w:t>
    </w:r>
    <w:r>
      <w:rPr>
        <w:rFonts w:ascii="Arial" w:hAnsi="Arial" w:cs="Arial"/>
        <w:sz w:val="18"/>
        <w:szCs w:val="18"/>
      </w:rPr>
      <w:t xml:space="preserve">Tap Water TWF </w:t>
    </w:r>
    <w:r w:rsidRPr="0068573C">
      <w:rPr>
        <w:rFonts w:ascii="Arial" w:hAnsi="Arial" w:cs="Arial"/>
        <w:sz w:val="18"/>
        <w:szCs w:val="18"/>
      </w:rPr>
      <w:t>Samp</w:t>
    </w:r>
    <w:r w:rsidR="00760FF1">
      <w:rPr>
        <w:rFonts w:ascii="Arial" w:hAnsi="Arial" w:cs="Arial"/>
        <w:sz w:val="18"/>
        <w:szCs w:val="18"/>
      </w:rPr>
      <w:t>le Distribution Script, Phase 2e</w:t>
    </w:r>
  </w:p>
  <w:p w:rsidR="007F275F" w:rsidRDefault="007F2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5F" w:rsidRDefault="007F27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OMB Control Number: 0925-0593</w:t>
    </w:r>
  </w:p>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Expiration Date: 07/31/2013</w:t>
    </w:r>
  </w:p>
  <w:p w:rsidR="007F275F" w:rsidRPr="0068573C" w:rsidRDefault="007F275F" w:rsidP="007F275F">
    <w:pPr>
      <w:pStyle w:val="Header"/>
      <w:jc w:val="right"/>
      <w:rPr>
        <w:rFonts w:ascii="Arial" w:hAnsi="Arial" w:cs="Arial"/>
        <w:sz w:val="18"/>
        <w:szCs w:val="18"/>
      </w:rPr>
    </w:pPr>
    <w:r w:rsidRPr="0068573C">
      <w:rPr>
        <w:rFonts w:ascii="Arial" w:hAnsi="Arial" w:cs="Arial"/>
        <w:sz w:val="18"/>
        <w:szCs w:val="18"/>
      </w:rPr>
      <w:t xml:space="preserve">Environmental </w:t>
    </w:r>
    <w:r>
      <w:rPr>
        <w:rFonts w:ascii="Arial" w:hAnsi="Arial" w:cs="Arial"/>
        <w:sz w:val="18"/>
        <w:szCs w:val="18"/>
      </w:rPr>
      <w:t xml:space="preserve">Tap Water TWF </w:t>
    </w:r>
    <w:r w:rsidRPr="0068573C">
      <w:rPr>
        <w:rFonts w:ascii="Arial" w:hAnsi="Arial" w:cs="Arial"/>
        <w:sz w:val="18"/>
        <w:szCs w:val="18"/>
      </w:rPr>
      <w:t>Samp</w:t>
    </w:r>
    <w:r w:rsidR="00760FF1">
      <w:rPr>
        <w:rFonts w:ascii="Arial" w:hAnsi="Arial" w:cs="Arial"/>
        <w:sz w:val="18"/>
        <w:szCs w:val="18"/>
      </w:rPr>
      <w:t>le Distribution Script, Phase 2e</w:t>
    </w:r>
  </w:p>
  <w:p w:rsidR="007F275F" w:rsidRPr="007F275F" w:rsidRDefault="007F275F" w:rsidP="007F2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4C9"/>
    <w:multiLevelType w:val="hybridMultilevel"/>
    <w:tmpl w:val="7BF29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D3B"/>
    <w:rsid w:val="000127D9"/>
    <w:rsid w:val="00053275"/>
    <w:rsid w:val="000F5735"/>
    <w:rsid w:val="00111434"/>
    <w:rsid w:val="001E2561"/>
    <w:rsid w:val="002159B6"/>
    <w:rsid w:val="002244A3"/>
    <w:rsid w:val="002A2D8E"/>
    <w:rsid w:val="002A2FE2"/>
    <w:rsid w:val="002A4F74"/>
    <w:rsid w:val="003000A5"/>
    <w:rsid w:val="0032535E"/>
    <w:rsid w:val="0036481A"/>
    <w:rsid w:val="003934AC"/>
    <w:rsid w:val="003F4362"/>
    <w:rsid w:val="00426315"/>
    <w:rsid w:val="00471A61"/>
    <w:rsid w:val="0049339F"/>
    <w:rsid w:val="005467BF"/>
    <w:rsid w:val="0056682B"/>
    <w:rsid w:val="005A60ED"/>
    <w:rsid w:val="005C2042"/>
    <w:rsid w:val="005E45B2"/>
    <w:rsid w:val="005E5828"/>
    <w:rsid w:val="005F2EC7"/>
    <w:rsid w:val="006104C9"/>
    <w:rsid w:val="006177A7"/>
    <w:rsid w:val="006368AE"/>
    <w:rsid w:val="006B2BA2"/>
    <w:rsid w:val="006B5761"/>
    <w:rsid w:val="00700339"/>
    <w:rsid w:val="0071009D"/>
    <w:rsid w:val="00756AEE"/>
    <w:rsid w:val="00760FF1"/>
    <w:rsid w:val="00767BEE"/>
    <w:rsid w:val="007F1D3B"/>
    <w:rsid w:val="007F275F"/>
    <w:rsid w:val="007F4B2D"/>
    <w:rsid w:val="0080327C"/>
    <w:rsid w:val="00806214"/>
    <w:rsid w:val="00807DAF"/>
    <w:rsid w:val="0085596A"/>
    <w:rsid w:val="00874659"/>
    <w:rsid w:val="0088575B"/>
    <w:rsid w:val="008A733A"/>
    <w:rsid w:val="008F58EC"/>
    <w:rsid w:val="00914F25"/>
    <w:rsid w:val="00924EAC"/>
    <w:rsid w:val="009A445F"/>
    <w:rsid w:val="009B2DC5"/>
    <w:rsid w:val="009C3F62"/>
    <w:rsid w:val="009D03A2"/>
    <w:rsid w:val="00A11F8B"/>
    <w:rsid w:val="00A73682"/>
    <w:rsid w:val="00A75188"/>
    <w:rsid w:val="00AB738D"/>
    <w:rsid w:val="00B674FF"/>
    <w:rsid w:val="00B91BDC"/>
    <w:rsid w:val="00BB40C2"/>
    <w:rsid w:val="00BC23AE"/>
    <w:rsid w:val="00BD283E"/>
    <w:rsid w:val="00C07D69"/>
    <w:rsid w:val="00C41F0D"/>
    <w:rsid w:val="00C92B0D"/>
    <w:rsid w:val="00CD7AAC"/>
    <w:rsid w:val="00CE3AA8"/>
    <w:rsid w:val="00D03D92"/>
    <w:rsid w:val="00D501F7"/>
    <w:rsid w:val="00D767FB"/>
    <w:rsid w:val="00D87DC8"/>
    <w:rsid w:val="00D97F98"/>
    <w:rsid w:val="00DE0A28"/>
    <w:rsid w:val="00DE7A44"/>
    <w:rsid w:val="00EB2C34"/>
    <w:rsid w:val="00F81248"/>
    <w:rsid w:val="00F866B1"/>
    <w:rsid w:val="00FB5F3C"/>
    <w:rsid w:val="00FE48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1D3B"/>
    <w:pPr>
      <w:ind w:left="720"/>
    </w:pPr>
    <w:rPr>
      <w:rFonts w:eastAsia="Times New Roman" w:cs="Calibri"/>
    </w:rPr>
  </w:style>
  <w:style w:type="paragraph" w:styleId="Header">
    <w:name w:val="header"/>
    <w:basedOn w:val="Normal"/>
    <w:link w:val="HeaderChar"/>
    <w:uiPriority w:val="99"/>
    <w:unhideWhenUsed/>
    <w:rsid w:val="007F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3B"/>
  </w:style>
  <w:style w:type="paragraph" w:styleId="Footer">
    <w:name w:val="footer"/>
    <w:basedOn w:val="Normal"/>
    <w:link w:val="FooterChar"/>
    <w:uiPriority w:val="99"/>
    <w:unhideWhenUsed/>
    <w:rsid w:val="007F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3B"/>
  </w:style>
  <w:style w:type="character" w:styleId="PageNumber">
    <w:name w:val="page number"/>
    <w:basedOn w:val="DefaultParagraphFont"/>
    <w:uiPriority w:val="99"/>
    <w:semiHidden/>
    <w:unhideWhenUsed/>
    <w:rsid w:val="0036481A"/>
  </w:style>
  <w:style w:type="paragraph" w:styleId="BalloonText">
    <w:name w:val="Balloon Text"/>
    <w:basedOn w:val="Normal"/>
    <w:link w:val="BalloonTextChar"/>
    <w:uiPriority w:val="99"/>
    <w:semiHidden/>
    <w:unhideWhenUsed/>
    <w:rsid w:val="0092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EAC"/>
    <w:rPr>
      <w:rFonts w:ascii="Tahoma" w:hAnsi="Tahoma" w:cs="Tahoma"/>
      <w:sz w:val="16"/>
      <w:szCs w:val="16"/>
    </w:rPr>
  </w:style>
  <w:style w:type="paragraph" w:customStyle="1" w:styleId="C2-CtrSglSp">
    <w:name w:val="C2-Ctr Sgl Sp"/>
    <w:link w:val="C2-CtrSglSpChar"/>
    <w:rsid w:val="00FB5F3C"/>
    <w:pPr>
      <w:keepNext/>
      <w:spacing w:line="240" w:lineRule="atLeast"/>
      <w:jc w:val="center"/>
    </w:pPr>
    <w:rPr>
      <w:rFonts w:ascii="Arial" w:eastAsia="Times New Roman" w:hAnsi="Arial"/>
      <w:sz w:val="24"/>
      <w:szCs w:val="22"/>
    </w:rPr>
  </w:style>
  <w:style w:type="character" w:customStyle="1" w:styleId="C2-CtrSglSpChar">
    <w:name w:val="C2-Ctr Sgl Sp Char"/>
    <w:link w:val="C2-CtrSglSp"/>
    <w:locked/>
    <w:rsid w:val="00FB5F3C"/>
    <w:rPr>
      <w:rFonts w:ascii="Arial" w:eastAsia="Times New Roman" w:hAnsi="Arial"/>
      <w:sz w:val="24"/>
      <w:szCs w:val="22"/>
      <w:lang w:bidi="ar-SA"/>
    </w:rPr>
  </w:style>
  <w:style w:type="paragraph" w:customStyle="1" w:styleId="SOP-C1">
    <w:name w:val="SOP-C1"/>
    <w:basedOn w:val="Normal"/>
    <w:link w:val="SOP-C1Char"/>
    <w:qFormat/>
    <w:rsid w:val="00FB5F3C"/>
    <w:pPr>
      <w:spacing w:after="0" w:line="240" w:lineRule="atLeast"/>
    </w:pPr>
    <w:rPr>
      <w:rFonts w:ascii="Arial" w:eastAsia="Times New Roman" w:hAnsi="Arial" w:cs="Arial"/>
      <w:b/>
      <w:sz w:val="40"/>
      <w:szCs w:val="40"/>
    </w:rPr>
  </w:style>
  <w:style w:type="character" w:customStyle="1" w:styleId="SOP-C1Char">
    <w:name w:val="SOP-C1 Char"/>
    <w:basedOn w:val="DefaultParagraphFont"/>
    <w:link w:val="SOP-C1"/>
    <w:rsid w:val="00FB5F3C"/>
    <w:rPr>
      <w:rFonts w:ascii="Arial" w:eastAsia="Times New Roman" w:hAnsi="Arial" w:cs="Arial"/>
      <w:b/>
      <w:sz w:val="40"/>
      <w:szCs w:val="40"/>
    </w:rPr>
  </w:style>
  <w:style w:type="paragraph" w:customStyle="1" w:styleId="InstrumentSection">
    <w:name w:val="Instrument Section"/>
    <w:basedOn w:val="Normal"/>
    <w:uiPriority w:val="99"/>
    <w:rsid w:val="00FB5F3C"/>
    <w:pPr>
      <w:spacing w:before="720" w:after="240" w:line="240" w:lineRule="auto"/>
      <w:jc w:val="center"/>
    </w:pPr>
    <w:rPr>
      <w:rFonts w:ascii="Arial Bold" w:eastAsia="Times New Roman" w:hAnsi="Arial Bold" w:cs="Arial"/>
      <w:b/>
      <w:bCs/>
      <w:iCs/>
      <w:caps/>
      <w:sz w:val="24"/>
      <w:szCs w:val="24"/>
    </w:rPr>
  </w:style>
  <w:style w:type="character" w:styleId="CommentReference">
    <w:name w:val="annotation reference"/>
    <w:basedOn w:val="DefaultParagraphFont"/>
    <w:uiPriority w:val="99"/>
    <w:semiHidden/>
    <w:unhideWhenUsed/>
    <w:rsid w:val="009A445F"/>
    <w:rPr>
      <w:sz w:val="16"/>
      <w:szCs w:val="16"/>
    </w:rPr>
  </w:style>
  <w:style w:type="paragraph" w:styleId="CommentText">
    <w:name w:val="annotation text"/>
    <w:basedOn w:val="Normal"/>
    <w:link w:val="CommentTextChar"/>
    <w:uiPriority w:val="99"/>
    <w:semiHidden/>
    <w:unhideWhenUsed/>
    <w:rsid w:val="009A445F"/>
    <w:pPr>
      <w:spacing w:line="240" w:lineRule="auto"/>
    </w:pPr>
    <w:rPr>
      <w:sz w:val="20"/>
      <w:szCs w:val="20"/>
    </w:rPr>
  </w:style>
  <w:style w:type="character" w:customStyle="1" w:styleId="CommentTextChar">
    <w:name w:val="Comment Text Char"/>
    <w:basedOn w:val="DefaultParagraphFont"/>
    <w:link w:val="CommentText"/>
    <w:uiPriority w:val="99"/>
    <w:semiHidden/>
    <w:rsid w:val="009A445F"/>
    <w:rPr>
      <w:sz w:val="20"/>
      <w:szCs w:val="20"/>
    </w:rPr>
  </w:style>
  <w:style w:type="paragraph" w:styleId="CommentSubject">
    <w:name w:val="annotation subject"/>
    <w:basedOn w:val="CommentText"/>
    <w:next w:val="CommentText"/>
    <w:link w:val="CommentSubjectChar"/>
    <w:uiPriority w:val="99"/>
    <w:semiHidden/>
    <w:unhideWhenUsed/>
    <w:rsid w:val="009A445F"/>
    <w:rPr>
      <w:b/>
      <w:bCs/>
    </w:rPr>
  </w:style>
  <w:style w:type="character" w:customStyle="1" w:styleId="CommentSubjectChar">
    <w:name w:val="Comment Subject Char"/>
    <w:basedOn w:val="CommentTextChar"/>
    <w:link w:val="CommentSubject"/>
    <w:uiPriority w:val="99"/>
    <w:semiHidden/>
    <w:rsid w:val="009A445F"/>
    <w:rPr>
      <w:b/>
      <w:bCs/>
    </w:rPr>
  </w:style>
</w:styles>
</file>

<file path=word/webSettings.xml><?xml version="1.0" encoding="utf-8"?>
<w:webSettings xmlns:r="http://schemas.openxmlformats.org/officeDocument/2006/relationships" xmlns:w="http://schemas.openxmlformats.org/wordprocessingml/2006/main">
  <w:divs>
    <w:div w:id="1432621665">
      <w:bodyDiv w:val="1"/>
      <w:marLeft w:val="0"/>
      <w:marRight w:val="0"/>
      <w:marTop w:val="0"/>
      <w:marBottom w:val="0"/>
      <w:divBdr>
        <w:top w:val="none" w:sz="0" w:space="0" w:color="auto"/>
        <w:left w:val="none" w:sz="0" w:space="0" w:color="auto"/>
        <w:bottom w:val="none" w:sz="0" w:space="0" w:color="auto"/>
        <w:right w:val="none" w:sz="0" w:space="0" w:color="auto"/>
      </w:divBdr>
    </w:div>
    <w:div w:id="20052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5944F53818D4CB23D7113861542EC" ma:contentTypeVersion="0" ma:contentTypeDescription="Create a new document." ma:contentTypeScope="" ma:versionID="5d3e4ed7b08925bf245a73d81b47aa5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A06F3B-176A-4D2F-A0B9-CF827B512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84BBFD-18FA-4787-B757-E1886862B604}">
  <ds:schemaRefs>
    <ds:schemaRef ds:uri="http://schemas.microsoft.com/sharepoint/v3/contenttype/forms"/>
  </ds:schemaRefs>
</ds:datastoreItem>
</file>

<file path=customXml/itemProps3.xml><?xml version="1.0" encoding="utf-8"?>
<ds:datastoreItem xmlns:ds="http://schemas.openxmlformats.org/officeDocument/2006/customXml" ds:itemID="{A35F36DB-6913-42A6-BFD8-54257CC354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2012-04-13T18:34:00Z</dcterms:created>
  <dcterms:modified xsi:type="dcterms:W3CDTF">2012-04-13T18:34:00Z</dcterms:modified>
</cp:coreProperties>
</file>