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A4" w:rsidRPr="00A850A4" w:rsidRDefault="00A850A4" w:rsidP="00A850A4">
      <w:pPr>
        <w:autoSpaceDE w:val="0"/>
        <w:autoSpaceDN w:val="0"/>
        <w:adjustRightInd w:val="0"/>
        <w:spacing w:after="0" w:line="240" w:lineRule="auto"/>
        <w:rPr>
          <w:rFonts w:ascii="Arial" w:hAnsi="Arial" w:cs="Arial"/>
          <w:color w:val="000000"/>
          <w:sz w:val="24"/>
          <w:szCs w:val="24"/>
        </w:rPr>
      </w:pPr>
    </w:p>
    <w:p w:rsidR="00A850A4" w:rsidRPr="00A850A4" w:rsidRDefault="00A850A4" w:rsidP="00A850A4">
      <w:pPr>
        <w:autoSpaceDE w:val="0"/>
        <w:autoSpaceDN w:val="0"/>
        <w:adjustRightInd w:val="0"/>
        <w:spacing w:after="0" w:line="240" w:lineRule="auto"/>
        <w:jc w:val="center"/>
        <w:rPr>
          <w:rFonts w:ascii="Arial" w:hAnsi="Arial" w:cs="Arial"/>
          <w:color w:val="000000"/>
          <w:sz w:val="24"/>
          <w:szCs w:val="24"/>
        </w:rPr>
      </w:pPr>
      <w:r w:rsidRPr="00A850A4">
        <w:rPr>
          <w:rFonts w:ascii="Arial" w:hAnsi="Arial" w:cs="Arial"/>
          <w:b/>
          <w:bCs/>
          <w:color w:val="000000"/>
          <w:sz w:val="24"/>
          <w:szCs w:val="24"/>
        </w:rPr>
        <w:t xml:space="preserve">State Exchange </w:t>
      </w:r>
      <w:r w:rsidR="006C1758">
        <w:rPr>
          <w:rFonts w:ascii="Arial" w:hAnsi="Arial" w:cs="Arial"/>
          <w:b/>
          <w:bCs/>
          <w:color w:val="000000"/>
          <w:sz w:val="24"/>
          <w:szCs w:val="24"/>
        </w:rPr>
        <w:t>Blueprint Data Collection Tool</w:t>
      </w:r>
      <w:r w:rsidRPr="00A850A4">
        <w:rPr>
          <w:rFonts w:ascii="Arial" w:hAnsi="Arial" w:cs="Arial"/>
          <w:b/>
          <w:bCs/>
          <w:color w:val="000000"/>
          <w:sz w:val="24"/>
          <w:szCs w:val="24"/>
        </w:rPr>
        <w:t xml:space="preserve"> Package</w:t>
      </w:r>
    </w:p>
    <w:p w:rsidR="00A850A4" w:rsidRDefault="00A850A4" w:rsidP="00A850A4">
      <w:pPr>
        <w:autoSpaceDE w:val="0"/>
        <w:autoSpaceDN w:val="0"/>
        <w:adjustRightInd w:val="0"/>
        <w:spacing w:after="0" w:line="240" w:lineRule="auto"/>
        <w:jc w:val="center"/>
        <w:rPr>
          <w:rFonts w:ascii="Arial" w:hAnsi="Arial" w:cs="Arial"/>
          <w:b/>
          <w:bCs/>
          <w:color w:val="000000"/>
          <w:sz w:val="24"/>
          <w:szCs w:val="24"/>
        </w:rPr>
      </w:pPr>
      <w:r w:rsidRPr="00A850A4">
        <w:rPr>
          <w:rFonts w:ascii="Arial" w:hAnsi="Arial" w:cs="Arial"/>
          <w:b/>
          <w:bCs/>
          <w:color w:val="000000"/>
          <w:sz w:val="24"/>
          <w:szCs w:val="24"/>
        </w:rPr>
        <w:t>Supporting Statement – Part A</w:t>
      </w:r>
    </w:p>
    <w:p w:rsidR="00A850A4" w:rsidRPr="00A850A4" w:rsidRDefault="00A850A4" w:rsidP="00A850A4">
      <w:pPr>
        <w:autoSpaceDE w:val="0"/>
        <w:autoSpaceDN w:val="0"/>
        <w:adjustRightInd w:val="0"/>
        <w:spacing w:after="0" w:line="240" w:lineRule="auto"/>
        <w:jc w:val="center"/>
        <w:rPr>
          <w:rFonts w:ascii="Arial" w:hAnsi="Arial" w:cs="Arial"/>
          <w:color w:val="000000"/>
          <w:sz w:val="24"/>
          <w:szCs w:val="24"/>
        </w:rPr>
      </w:pPr>
    </w:p>
    <w:p w:rsidR="00A850A4" w:rsidRPr="00A850A4" w:rsidRDefault="00A850A4" w:rsidP="00A850A4">
      <w:pPr>
        <w:pStyle w:val="Default"/>
        <w:ind w:left="360"/>
        <w:jc w:val="center"/>
        <w:rPr>
          <w:rFonts w:ascii="Arial" w:hAnsi="Arial" w:cs="Arial"/>
          <w:b/>
        </w:rPr>
      </w:pPr>
      <w:r w:rsidRPr="00A850A4">
        <w:rPr>
          <w:rFonts w:ascii="Arial" w:hAnsi="Arial" w:cs="Arial"/>
          <w:b/>
        </w:rPr>
        <w:t xml:space="preserve">Supporting Statement </w:t>
      </w:r>
      <w:r w:rsidR="002374B5" w:rsidRPr="00A850A4">
        <w:rPr>
          <w:rFonts w:ascii="Arial" w:hAnsi="Arial" w:cs="Arial"/>
          <w:b/>
        </w:rPr>
        <w:t>for</w:t>
      </w:r>
      <w:r w:rsidRPr="00A850A4">
        <w:rPr>
          <w:rFonts w:ascii="Arial" w:hAnsi="Arial" w:cs="Arial"/>
          <w:b/>
        </w:rPr>
        <w:t xml:space="preserve"> Paperwork Reduction Act Submissions </w:t>
      </w:r>
    </w:p>
    <w:p w:rsidR="00A850A4" w:rsidRPr="00A850A4" w:rsidRDefault="00A850A4" w:rsidP="00A850A4">
      <w:pPr>
        <w:pStyle w:val="Default"/>
        <w:ind w:left="360"/>
        <w:jc w:val="center"/>
        <w:rPr>
          <w:rFonts w:ascii="Arial" w:hAnsi="Arial" w:cs="Arial"/>
        </w:rPr>
      </w:pPr>
    </w:p>
    <w:p w:rsidR="001620AD" w:rsidRPr="001620AD" w:rsidRDefault="001620AD" w:rsidP="001620AD">
      <w:pPr>
        <w:pStyle w:val="Default"/>
        <w:numPr>
          <w:ilvl w:val="0"/>
          <w:numId w:val="4"/>
        </w:numPr>
        <w:rPr>
          <w:rFonts w:ascii="Arial" w:hAnsi="Arial" w:cs="Arial"/>
          <w:b/>
        </w:rPr>
      </w:pPr>
      <w:r>
        <w:rPr>
          <w:rFonts w:ascii="Arial" w:hAnsi="Arial" w:cs="Arial"/>
          <w:b/>
        </w:rPr>
        <w:t>Background</w:t>
      </w:r>
    </w:p>
    <w:p w:rsidR="001620AD" w:rsidRPr="001620AD" w:rsidRDefault="001620AD" w:rsidP="001620AD">
      <w:pPr>
        <w:autoSpaceDE w:val="0"/>
        <w:autoSpaceDN w:val="0"/>
        <w:adjustRightInd w:val="0"/>
        <w:spacing w:after="0" w:line="240" w:lineRule="auto"/>
        <w:rPr>
          <w:rFonts w:ascii="Arial" w:hAnsi="Arial" w:cs="Arial"/>
          <w:color w:val="000000"/>
          <w:sz w:val="24"/>
          <w:szCs w:val="24"/>
        </w:rPr>
      </w:pPr>
      <w:r w:rsidRPr="001620AD">
        <w:rPr>
          <w:rFonts w:ascii="Arial" w:hAnsi="Arial" w:cs="Arial"/>
          <w:color w:val="000000"/>
          <w:sz w:val="24"/>
          <w:szCs w:val="24"/>
        </w:rP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The Affordable Care Act creates new competitive private health insurance markets – called Exchanges – that will give millions of Americans and small businesses access to affordable coverage and the same insurance choices members of Congress will have. Exchanges will help individuals and small employers shop for, select, and enroll in high quality, affordable private health plans that fit their needs at competitive prices. The IT systems will support a simple and seamless identification of people who qualify for coverage through the Exchange, tax credits, cost-sharing reductions, Medicaid, and CHIP programs. By providing a place for one-stop shopping, Exchanges will make purchasing health insurance easier and more understandable and will put greater control and more choice in the hands of individuals and small businesses. </w:t>
      </w:r>
    </w:p>
    <w:p w:rsidR="001620AD" w:rsidRPr="001620AD" w:rsidRDefault="001620AD" w:rsidP="001620AD">
      <w:pPr>
        <w:pStyle w:val="Default"/>
        <w:rPr>
          <w:rFonts w:ascii="Arial" w:hAnsi="Arial" w:cs="Arial"/>
        </w:rPr>
      </w:pPr>
    </w:p>
    <w:p w:rsidR="001620AD" w:rsidRPr="001620AD" w:rsidRDefault="001620AD" w:rsidP="001620AD">
      <w:pPr>
        <w:pStyle w:val="Default"/>
        <w:rPr>
          <w:rFonts w:ascii="Arial" w:hAnsi="Arial" w:cs="Arial"/>
          <w:b/>
        </w:rPr>
      </w:pPr>
      <w:r w:rsidRPr="001620AD">
        <w:rPr>
          <w:rFonts w:ascii="Arial" w:hAnsi="Arial" w:cs="Arial"/>
        </w:rPr>
        <w:t xml:space="preserve">CMS is working with States (including the District of Columbia and the territories) to establish Exchanges in every </w:t>
      </w:r>
      <w:r w:rsidRPr="00D12F2B">
        <w:rPr>
          <w:rFonts w:ascii="Arial" w:hAnsi="Arial" w:cs="Arial"/>
        </w:rPr>
        <w:t xml:space="preserve">State. The law gives States the opportunity to establish State-based Exchanges, subject to approval </w:t>
      </w:r>
      <w:r w:rsidR="00D12F2B" w:rsidRPr="00D12F2B">
        <w:rPr>
          <w:rFonts w:ascii="Arial" w:hAnsi="Arial" w:cs="Arial"/>
        </w:rPr>
        <w:t xml:space="preserve">or conditional approval </w:t>
      </w:r>
      <w:r w:rsidRPr="00D12F2B">
        <w:rPr>
          <w:rFonts w:ascii="Arial" w:hAnsi="Arial" w:cs="Arial"/>
        </w:rPr>
        <w:t>that the State-based Exchange meets federal standards and will be ready to offer health care coverage on January 1, 2014</w:t>
      </w:r>
      <w:proofErr w:type="gramStart"/>
      <w:r w:rsidRPr="00D12F2B">
        <w:rPr>
          <w:rFonts w:ascii="Arial" w:hAnsi="Arial" w:cs="Arial"/>
        </w:rPr>
        <w:t xml:space="preserve">. </w:t>
      </w:r>
      <w:proofErr w:type="gramEnd"/>
      <w:r w:rsidRPr="00D12F2B">
        <w:rPr>
          <w:rFonts w:ascii="Arial" w:hAnsi="Arial" w:cs="Arial"/>
        </w:rPr>
        <w:t xml:space="preserve">The deadline for Exchange approval </w:t>
      </w:r>
      <w:r w:rsidR="00BC64F0" w:rsidRPr="00D12F2B">
        <w:rPr>
          <w:rFonts w:ascii="Arial" w:hAnsi="Arial" w:cs="Arial"/>
        </w:rPr>
        <w:t xml:space="preserve">or conditional </w:t>
      </w:r>
      <w:r w:rsidRPr="00D12F2B">
        <w:rPr>
          <w:rFonts w:ascii="Arial" w:hAnsi="Arial" w:cs="Arial"/>
        </w:rPr>
        <w:t xml:space="preserve">is January 1, 2013. In a State that does not achieve approval </w:t>
      </w:r>
      <w:r w:rsidR="00BC64F0" w:rsidRPr="00D12F2B">
        <w:rPr>
          <w:rFonts w:ascii="Arial" w:hAnsi="Arial" w:cs="Arial"/>
        </w:rPr>
        <w:t>or conditional</w:t>
      </w:r>
      <w:r w:rsidR="00D12F2B" w:rsidRPr="00D12F2B">
        <w:rPr>
          <w:rFonts w:ascii="Arial" w:hAnsi="Arial" w:cs="Arial"/>
        </w:rPr>
        <w:t xml:space="preserve"> approval</w:t>
      </w:r>
      <w:r w:rsidR="00BC64F0" w:rsidRPr="00D12F2B">
        <w:rPr>
          <w:rFonts w:ascii="Arial" w:hAnsi="Arial" w:cs="Arial"/>
        </w:rPr>
        <w:t xml:space="preserve"> </w:t>
      </w:r>
      <w:r w:rsidRPr="00D12F2B">
        <w:rPr>
          <w:rFonts w:ascii="Arial" w:hAnsi="Arial" w:cs="Arial"/>
        </w:rPr>
        <w:t>by the deadline, the law directs the Secretary of Health and Human Services to facilitate the establishment of an Exchange in that</w:t>
      </w:r>
      <w:r w:rsidRPr="001620AD">
        <w:rPr>
          <w:rFonts w:ascii="Arial" w:hAnsi="Arial" w:cs="Arial"/>
        </w:rPr>
        <w:t xml:space="preserve"> State</w:t>
      </w:r>
      <w:proofErr w:type="gramStart"/>
      <w:r w:rsidRPr="001620AD">
        <w:rPr>
          <w:rFonts w:ascii="Arial" w:hAnsi="Arial" w:cs="Arial"/>
        </w:rPr>
        <w:t xml:space="preserve">. </w:t>
      </w:r>
      <w:proofErr w:type="gramEnd"/>
      <w:r w:rsidRPr="001620AD">
        <w:rPr>
          <w:rFonts w:ascii="Arial" w:hAnsi="Arial" w:cs="Arial"/>
        </w:rPr>
        <w:t xml:space="preserve">States will apply for </w:t>
      </w:r>
      <w:r>
        <w:rPr>
          <w:rFonts w:ascii="Arial" w:hAnsi="Arial" w:cs="Arial"/>
        </w:rPr>
        <w:t>Exchange approval</w:t>
      </w:r>
      <w:r w:rsidRPr="001620AD">
        <w:rPr>
          <w:rFonts w:ascii="Arial" w:hAnsi="Arial" w:cs="Arial"/>
        </w:rPr>
        <w:t xml:space="preserve"> </w:t>
      </w:r>
      <w:r w:rsidR="00BC64F0">
        <w:rPr>
          <w:rFonts w:ascii="Arial" w:hAnsi="Arial" w:cs="Arial"/>
        </w:rPr>
        <w:t>or conditional approval i</w:t>
      </w:r>
      <w:r w:rsidRPr="001620AD">
        <w:rPr>
          <w:rFonts w:ascii="Arial" w:hAnsi="Arial" w:cs="Arial"/>
        </w:rPr>
        <w:t xml:space="preserve">n the </w:t>
      </w:r>
      <w:proofErr w:type="gramStart"/>
      <w:r w:rsidRPr="001620AD">
        <w:rPr>
          <w:rFonts w:ascii="Arial" w:hAnsi="Arial" w:cs="Arial"/>
        </w:rPr>
        <w:t>Fall</w:t>
      </w:r>
      <w:proofErr w:type="gramEnd"/>
      <w:r w:rsidRPr="001620AD">
        <w:rPr>
          <w:rFonts w:ascii="Arial" w:hAnsi="Arial" w:cs="Arial"/>
        </w:rPr>
        <w:t xml:space="preserve"> of 2012, and final decisions will be made by January 1, 2013.</w:t>
      </w:r>
    </w:p>
    <w:p w:rsidR="001620AD" w:rsidRDefault="001620AD" w:rsidP="001620AD">
      <w:pPr>
        <w:pStyle w:val="Default"/>
        <w:rPr>
          <w:rFonts w:ascii="Arial" w:hAnsi="Arial" w:cs="Arial"/>
          <w:b/>
        </w:rPr>
      </w:pPr>
    </w:p>
    <w:p w:rsidR="00C11032" w:rsidRPr="006E0557" w:rsidRDefault="004B7189" w:rsidP="006E0557">
      <w:pPr>
        <w:pStyle w:val="Default"/>
        <w:numPr>
          <w:ilvl w:val="0"/>
          <w:numId w:val="4"/>
        </w:numPr>
        <w:rPr>
          <w:rFonts w:ascii="Arial" w:hAnsi="Arial" w:cs="Arial"/>
          <w:b/>
        </w:rPr>
      </w:pPr>
      <w:r w:rsidRPr="006E0557">
        <w:rPr>
          <w:rFonts w:ascii="Arial" w:hAnsi="Arial" w:cs="Arial"/>
          <w:b/>
        </w:rPr>
        <w:t>Justification</w:t>
      </w:r>
    </w:p>
    <w:p w:rsidR="00A850A4" w:rsidRPr="004F5F24" w:rsidRDefault="00A850A4" w:rsidP="00A850A4">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Need and Legal Basis </w:t>
      </w:r>
    </w:p>
    <w:p w:rsidR="006E0557" w:rsidRPr="00E365A7" w:rsidRDefault="00A850A4" w:rsidP="000F5802">
      <w:pPr>
        <w:pStyle w:val="Default"/>
        <w:rPr>
          <w:rFonts w:ascii="Arial" w:hAnsi="Arial" w:cs="Arial"/>
        </w:rPr>
      </w:pPr>
      <w:r w:rsidRPr="006E0557">
        <w:rPr>
          <w:rFonts w:ascii="Arial" w:hAnsi="Arial" w:cs="Arial"/>
        </w:rPr>
        <w:t>The Affordable Care Act, Section 1311(b)(1) gives States the opportunity to establish State-based Excha</w:t>
      </w:r>
      <w:r w:rsidR="006E0557">
        <w:rPr>
          <w:rFonts w:ascii="Arial" w:hAnsi="Arial" w:cs="Arial"/>
        </w:rPr>
        <w:t xml:space="preserve">nges, subject to </w:t>
      </w:r>
      <w:r w:rsidR="00E365A7">
        <w:rPr>
          <w:rFonts w:ascii="Arial" w:hAnsi="Arial" w:cs="Arial"/>
        </w:rPr>
        <w:t>approval</w:t>
      </w:r>
      <w:r w:rsidR="006E0557">
        <w:rPr>
          <w:rFonts w:ascii="Arial" w:hAnsi="Arial" w:cs="Arial"/>
        </w:rPr>
        <w:t xml:space="preserve"> </w:t>
      </w:r>
      <w:r w:rsidR="006E0557" w:rsidRPr="006E0557">
        <w:rPr>
          <w:rFonts w:ascii="Arial" w:hAnsi="Arial" w:cs="Arial"/>
        </w:rPr>
        <w:t>that the State-based Exchange meets federal standards and will be ready to offer health care coverage on January 1, 2014</w:t>
      </w:r>
      <w:proofErr w:type="gramStart"/>
      <w:r w:rsidR="006E0557" w:rsidRPr="006E0557">
        <w:rPr>
          <w:rFonts w:ascii="Arial" w:hAnsi="Arial" w:cs="Arial"/>
        </w:rPr>
        <w:t xml:space="preserve">. </w:t>
      </w:r>
      <w:proofErr w:type="gramEnd"/>
      <w:r w:rsidR="006E0557" w:rsidRPr="006E0557">
        <w:rPr>
          <w:rFonts w:ascii="Arial" w:hAnsi="Arial" w:cs="Arial"/>
        </w:rPr>
        <w:t xml:space="preserve">The deadline for </w:t>
      </w:r>
      <w:r w:rsidR="00E365A7">
        <w:rPr>
          <w:rFonts w:ascii="Arial" w:hAnsi="Arial" w:cs="Arial"/>
        </w:rPr>
        <w:t>Exchange approval</w:t>
      </w:r>
      <w:r w:rsidR="006E0557" w:rsidRPr="006E0557">
        <w:rPr>
          <w:rFonts w:ascii="Arial" w:hAnsi="Arial" w:cs="Arial"/>
        </w:rPr>
        <w:t xml:space="preserve"> is January 1, 2013. Section 1321(c) of the Affordable Care Act directs </w:t>
      </w:r>
      <w:r w:rsidR="006E0557" w:rsidRPr="00D12F2B">
        <w:rPr>
          <w:rFonts w:ascii="Arial" w:hAnsi="Arial" w:cs="Arial"/>
        </w:rPr>
        <w:t xml:space="preserve">the Secretary of Health and Human Services to facilitate the establishment of an Exchange in a State that does not achieve </w:t>
      </w:r>
      <w:r w:rsidR="00E365A7" w:rsidRPr="00D12F2B">
        <w:rPr>
          <w:rFonts w:ascii="Arial" w:hAnsi="Arial" w:cs="Arial"/>
        </w:rPr>
        <w:t>approval</w:t>
      </w:r>
      <w:r w:rsidR="006E0557" w:rsidRPr="00D12F2B">
        <w:rPr>
          <w:rFonts w:ascii="Arial" w:hAnsi="Arial" w:cs="Arial"/>
        </w:rPr>
        <w:t xml:space="preserve"> </w:t>
      </w:r>
      <w:r w:rsidR="00BC64F0" w:rsidRPr="00D12F2B">
        <w:rPr>
          <w:rFonts w:ascii="Arial" w:hAnsi="Arial" w:cs="Arial"/>
        </w:rPr>
        <w:t xml:space="preserve">or conditional </w:t>
      </w:r>
      <w:r w:rsidR="006E0557" w:rsidRPr="00D12F2B">
        <w:rPr>
          <w:rFonts w:ascii="Arial" w:hAnsi="Arial" w:cs="Arial"/>
        </w:rPr>
        <w:t xml:space="preserve">by the January 1, 2013 deadline. </w:t>
      </w:r>
      <w:r w:rsidR="00BC64F0" w:rsidRPr="00D12F2B">
        <w:rPr>
          <w:rFonts w:ascii="Arial" w:hAnsi="Arial" w:cs="Arial"/>
        </w:rPr>
        <w:t xml:space="preserve">The Exchange </w:t>
      </w:r>
      <w:r w:rsidR="00D12F2B" w:rsidRPr="00D12F2B">
        <w:rPr>
          <w:rFonts w:ascii="Arial" w:hAnsi="Arial" w:cs="Arial"/>
        </w:rPr>
        <w:t xml:space="preserve">Final </w:t>
      </w:r>
      <w:r w:rsidR="00BC64F0" w:rsidRPr="00D12F2B">
        <w:rPr>
          <w:rFonts w:ascii="Arial" w:hAnsi="Arial" w:cs="Arial"/>
        </w:rPr>
        <w:t xml:space="preserve">Rule </w:t>
      </w:r>
      <w:r w:rsidR="00D12F2B" w:rsidRPr="00D12F2B">
        <w:rPr>
          <w:rFonts w:ascii="Arial" w:hAnsi="Arial" w:cs="Arial"/>
        </w:rPr>
        <w:t>(45 CFR §</w:t>
      </w:r>
      <w:r w:rsidR="00D12F2B" w:rsidRPr="00D12F2B">
        <w:rPr>
          <w:rFonts w:ascii="Arial" w:hAnsi="Arial" w:cs="Arial"/>
          <w:b/>
          <w:bCs/>
        </w:rPr>
        <w:t xml:space="preserve"> </w:t>
      </w:r>
      <w:r w:rsidR="00D12F2B" w:rsidRPr="00D12F2B">
        <w:rPr>
          <w:rFonts w:ascii="Arial" w:hAnsi="Arial" w:cs="Arial"/>
        </w:rPr>
        <w:t>155-157 Establishment of Exchanges and Qualified Health Plans includes</w:t>
      </w:r>
      <w:r w:rsidR="00BC64F0" w:rsidRPr="00D12F2B">
        <w:rPr>
          <w:rFonts w:ascii="Arial" w:hAnsi="Arial" w:cs="Arial"/>
        </w:rPr>
        <w:t xml:space="preserve"> requirements for establishing an Exchange that meets all the legal and operational requirements.</w:t>
      </w:r>
    </w:p>
    <w:p w:rsidR="006E0557" w:rsidRPr="00E365A7" w:rsidRDefault="006E0557" w:rsidP="000F5802">
      <w:pPr>
        <w:pStyle w:val="Default"/>
        <w:rPr>
          <w:rFonts w:ascii="Arial" w:hAnsi="Arial" w:cs="Arial"/>
        </w:rPr>
      </w:pPr>
    </w:p>
    <w:p w:rsidR="006E0557" w:rsidRDefault="00E365A7" w:rsidP="000F5802">
      <w:pPr>
        <w:spacing w:after="0" w:line="240" w:lineRule="auto"/>
        <w:rPr>
          <w:rFonts w:ascii="Arial" w:hAnsi="Arial" w:cs="Arial"/>
          <w:color w:val="000000"/>
          <w:sz w:val="24"/>
          <w:szCs w:val="24"/>
        </w:rPr>
      </w:pPr>
      <w:r w:rsidRPr="00E365A7">
        <w:rPr>
          <w:rFonts w:ascii="Arial" w:hAnsi="Arial" w:cs="Arial"/>
          <w:sz w:val="24"/>
          <w:szCs w:val="24"/>
        </w:rPr>
        <w:lastRenderedPageBreak/>
        <w:t xml:space="preserve">As part of the Exchange approval process, it is expected that Exchanges attest to completion of, and demonstrate compliance with, operational requirements through a) submission of an Exchange Blueprint </w:t>
      </w:r>
      <w:r w:rsidR="004F5F24">
        <w:rPr>
          <w:rFonts w:ascii="Arial" w:hAnsi="Arial" w:cs="Arial"/>
          <w:sz w:val="24"/>
          <w:szCs w:val="24"/>
        </w:rPr>
        <w:t xml:space="preserve">(referred to as “Certification Application” for purposes of 60-day public comment) </w:t>
      </w:r>
      <w:r w:rsidRPr="00E365A7">
        <w:rPr>
          <w:rFonts w:ascii="Arial" w:hAnsi="Arial" w:cs="Arial"/>
          <w:sz w:val="24"/>
          <w:szCs w:val="24"/>
        </w:rPr>
        <w:t xml:space="preserve">and b) demonstration of operational readiness. The Exchange Blueprint is organized by Exchange activities and includes requirements for an operational Exchange. In completing the Exchange Blueprint, States are required to submit a compilation of attestations, descriptions of processes, and reference files such as State testing summaries and results of the Exchange’s execution of CMS-provided test scenarios.  </w:t>
      </w:r>
      <w:r w:rsidR="000F5802">
        <w:rPr>
          <w:rFonts w:ascii="Arial" w:hAnsi="Arial" w:cs="Arial"/>
          <w:sz w:val="24"/>
          <w:szCs w:val="24"/>
        </w:rPr>
        <w:t xml:space="preserve">To further ensure operational readiness of an Exchange, CMS </w:t>
      </w:r>
      <w:r w:rsidRPr="00E365A7">
        <w:rPr>
          <w:rFonts w:ascii="Arial" w:hAnsi="Arial" w:cs="Arial"/>
          <w:sz w:val="24"/>
          <w:szCs w:val="24"/>
        </w:rPr>
        <w:t xml:space="preserve">may </w:t>
      </w:r>
      <w:r w:rsidR="000F5802">
        <w:rPr>
          <w:rFonts w:ascii="Arial" w:hAnsi="Arial" w:cs="Arial"/>
          <w:sz w:val="24"/>
          <w:szCs w:val="24"/>
        </w:rPr>
        <w:t xml:space="preserve">need to </w:t>
      </w:r>
      <w:r w:rsidRPr="00E365A7">
        <w:rPr>
          <w:rFonts w:ascii="Arial" w:hAnsi="Arial" w:cs="Arial"/>
          <w:sz w:val="24"/>
          <w:szCs w:val="24"/>
        </w:rPr>
        <w:t xml:space="preserve">conduct onsite or virtual system walk-throughs as part of its </w:t>
      </w:r>
      <w:r w:rsidR="000F5802">
        <w:rPr>
          <w:rFonts w:ascii="Arial" w:hAnsi="Arial" w:cs="Arial"/>
          <w:sz w:val="24"/>
          <w:szCs w:val="24"/>
        </w:rPr>
        <w:t xml:space="preserve">approval process.  </w:t>
      </w:r>
    </w:p>
    <w:p w:rsidR="000F5802" w:rsidRPr="000F5802" w:rsidRDefault="000F5802" w:rsidP="000F5802">
      <w:pPr>
        <w:spacing w:after="0" w:line="240" w:lineRule="auto"/>
        <w:rPr>
          <w:rFonts w:ascii="Arial" w:hAnsi="Arial" w:cs="Arial"/>
          <w:sz w:val="24"/>
          <w:szCs w:val="24"/>
        </w:rPr>
      </w:pPr>
    </w:p>
    <w:p w:rsidR="00A850A4" w:rsidRDefault="006E0557" w:rsidP="000F5802">
      <w:pPr>
        <w:autoSpaceDE w:val="0"/>
        <w:autoSpaceDN w:val="0"/>
        <w:adjustRightInd w:val="0"/>
        <w:spacing w:after="0" w:line="240" w:lineRule="auto"/>
        <w:rPr>
          <w:rFonts w:ascii="Arial" w:hAnsi="Arial" w:cs="Arial"/>
          <w:color w:val="000000"/>
          <w:sz w:val="24"/>
          <w:szCs w:val="24"/>
        </w:rPr>
      </w:pPr>
      <w:r w:rsidRPr="006E0557">
        <w:rPr>
          <w:rFonts w:ascii="Arial" w:hAnsi="Arial" w:cs="Arial"/>
          <w:color w:val="000000"/>
          <w:sz w:val="24"/>
          <w:szCs w:val="24"/>
        </w:rPr>
        <w:t>In order to ensure a State can operate a</w:t>
      </w:r>
      <w:r w:rsidR="00BC64F0">
        <w:rPr>
          <w:rFonts w:ascii="Arial" w:hAnsi="Arial" w:cs="Arial"/>
          <w:color w:val="000000"/>
          <w:sz w:val="24"/>
          <w:szCs w:val="24"/>
        </w:rPr>
        <w:t xml:space="preserve"> successful and compliant </w:t>
      </w:r>
      <w:r w:rsidRPr="006E0557">
        <w:rPr>
          <w:rFonts w:ascii="Arial" w:hAnsi="Arial" w:cs="Arial"/>
          <w:color w:val="000000"/>
          <w:sz w:val="24"/>
          <w:szCs w:val="24"/>
        </w:rPr>
        <w:t>Exchange</w:t>
      </w:r>
      <w:r w:rsidR="00E41E49">
        <w:rPr>
          <w:rFonts w:ascii="Arial" w:hAnsi="Arial" w:cs="Arial"/>
          <w:color w:val="000000"/>
          <w:sz w:val="24"/>
          <w:szCs w:val="24"/>
        </w:rPr>
        <w:t>,</w:t>
      </w:r>
      <w:r w:rsidRPr="006E0557">
        <w:rPr>
          <w:rFonts w:ascii="Arial" w:hAnsi="Arial" w:cs="Arial"/>
          <w:color w:val="000000"/>
          <w:sz w:val="24"/>
          <w:szCs w:val="24"/>
        </w:rPr>
        <w:t xml:space="preserve"> it is critical that States provide CMS with a complete and thorough </w:t>
      </w:r>
      <w:r w:rsidR="000F5802">
        <w:rPr>
          <w:rFonts w:ascii="Arial" w:hAnsi="Arial" w:cs="Arial"/>
          <w:color w:val="000000"/>
          <w:sz w:val="24"/>
          <w:szCs w:val="24"/>
        </w:rPr>
        <w:t xml:space="preserve">Exchange Blueprint and </w:t>
      </w:r>
      <w:r w:rsidRPr="006E0557">
        <w:rPr>
          <w:rFonts w:ascii="Arial" w:hAnsi="Arial" w:cs="Arial"/>
          <w:color w:val="000000"/>
          <w:sz w:val="24"/>
          <w:szCs w:val="24"/>
        </w:rPr>
        <w:t>demonstrat</w:t>
      </w:r>
      <w:r w:rsidR="00E41E49">
        <w:rPr>
          <w:rFonts w:ascii="Arial" w:hAnsi="Arial" w:cs="Arial"/>
          <w:color w:val="000000"/>
          <w:sz w:val="24"/>
          <w:szCs w:val="24"/>
        </w:rPr>
        <w:t>e</w:t>
      </w:r>
      <w:r w:rsidRPr="006E0557">
        <w:rPr>
          <w:rFonts w:ascii="Arial" w:hAnsi="Arial" w:cs="Arial"/>
          <w:color w:val="000000"/>
          <w:sz w:val="24"/>
          <w:szCs w:val="24"/>
        </w:rPr>
        <w:t xml:space="preserve"> operation</w:t>
      </w:r>
      <w:r w:rsidR="00E41E49">
        <w:rPr>
          <w:rFonts w:ascii="Arial" w:hAnsi="Arial" w:cs="Arial"/>
          <w:color w:val="000000"/>
          <w:sz w:val="24"/>
          <w:szCs w:val="24"/>
        </w:rPr>
        <w:t>al</w:t>
      </w:r>
      <w:r w:rsidRPr="006E0557">
        <w:rPr>
          <w:rFonts w:ascii="Arial" w:hAnsi="Arial" w:cs="Arial"/>
          <w:color w:val="000000"/>
          <w:sz w:val="24"/>
          <w:szCs w:val="24"/>
        </w:rPr>
        <w:t xml:space="preserve"> readiness. </w:t>
      </w:r>
      <w:r w:rsidR="000F5802">
        <w:rPr>
          <w:rFonts w:ascii="Arial" w:hAnsi="Arial" w:cs="Arial"/>
          <w:color w:val="000000"/>
          <w:sz w:val="24"/>
          <w:szCs w:val="24"/>
        </w:rPr>
        <w:t xml:space="preserve"> </w:t>
      </w:r>
      <w:r w:rsidRPr="006E0557">
        <w:rPr>
          <w:rFonts w:ascii="Arial" w:hAnsi="Arial" w:cs="Arial"/>
          <w:color w:val="000000"/>
          <w:sz w:val="24"/>
          <w:szCs w:val="24"/>
        </w:rPr>
        <w:t xml:space="preserve">CMS is aware of the burden </w:t>
      </w:r>
      <w:r w:rsidR="00E41E49">
        <w:rPr>
          <w:rFonts w:ascii="Arial" w:hAnsi="Arial" w:cs="Arial"/>
          <w:color w:val="000000"/>
          <w:sz w:val="24"/>
          <w:szCs w:val="24"/>
        </w:rPr>
        <w:t xml:space="preserve">that </w:t>
      </w:r>
      <w:r w:rsidR="000F5802">
        <w:rPr>
          <w:rFonts w:ascii="Arial" w:hAnsi="Arial" w:cs="Arial"/>
          <w:color w:val="000000"/>
          <w:sz w:val="24"/>
          <w:szCs w:val="24"/>
        </w:rPr>
        <w:t>the Exchange Blueprint and operational readiness assessments</w:t>
      </w:r>
      <w:r w:rsidR="00E365A7">
        <w:rPr>
          <w:rFonts w:ascii="Arial" w:hAnsi="Arial" w:cs="Arial"/>
          <w:color w:val="000000"/>
          <w:sz w:val="24"/>
          <w:szCs w:val="24"/>
        </w:rPr>
        <w:t xml:space="preserve"> place on States and</w:t>
      </w:r>
      <w:r w:rsidRPr="006E0557">
        <w:rPr>
          <w:rFonts w:ascii="Arial" w:hAnsi="Arial" w:cs="Arial"/>
          <w:color w:val="000000"/>
          <w:sz w:val="24"/>
          <w:szCs w:val="24"/>
        </w:rPr>
        <w:t xml:space="preserve"> will work to streamline all reporting and assessments required from States to ensure an efficient and e</w:t>
      </w:r>
      <w:r w:rsidR="00E41E49">
        <w:rPr>
          <w:rFonts w:ascii="Arial" w:hAnsi="Arial" w:cs="Arial"/>
          <w:color w:val="000000"/>
          <w:sz w:val="24"/>
          <w:szCs w:val="24"/>
        </w:rPr>
        <w:t xml:space="preserve">ffective </w:t>
      </w:r>
      <w:r w:rsidR="001620AD">
        <w:rPr>
          <w:rFonts w:ascii="Arial" w:hAnsi="Arial" w:cs="Arial"/>
          <w:color w:val="000000"/>
          <w:sz w:val="24"/>
          <w:szCs w:val="24"/>
        </w:rPr>
        <w:t>Exchange approval</w:t>
      </w:r>
      <w:r w:rsidR="00E41E49">
        <w:rPr>
          <w:rFonts w:ascii="Arial" w:hAnsi="Arial" w:cs="Arial"/>
          <w:color w:val="000000"/>
          <w:sz w:val="24"/>
          <w:szCs w:val="24"/>
        </w:rPr>
        <w:t xml:space="preserve"> process.</w:t>
      </w:r>
    </w:p>
    <w:p w:rsidR="006E0557" w:rsidRDefault="006E0557" w:rsidP="006E0557">
      <w:pPr>
        <w:autoSpaceDE w:val="0"/>
        <w:autoSpaceDN w:val="0"/>
        <w:adjustRightInd w:val="0"/>
        <w:spacing w:after="0" w:line="240" w:lineRule="auto"/>
        <w:rPr>
          <w:rFonts w:ascii="Arial" w:hAnsi="Arial" w:cs="Arial"/>
          <w:color w:val="000000"/>
          <w:sz w:val="24"/>
          <w:szCs w:val="24"/>
        </w:rPr>
      </w:pPr>
    </w:p>
    <w:p w:rsidR="006E0557" w:rsidRPr="006E0557"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Information Users </w:t>
      </w:r>
    </w:p>
    <w:p w:rsidR="006E0557" w:rsidRDefault="006E0557" w:rsidP="006E0557">
      <w:pPr>
        <w:autoSpaceDE w:val="0"/>
        <w:autoSpaceDN w:val="0"/>
        <w:adjustRightInd w:val="0"/>
        <w:spacing w:after="0" w:line="240" w:lineRule="auto"/>
        <w:rPr>
          <w:rFonts w:ascii="Arial" w:hAnsi="Arial" w:cs="Arial"/>
          <w:color w:val="000000"/>
          <w:sz w:val="24"/>
          <w:szCs w:val="24"/>
        </w:rPr>
      </w:pPr>
      <w:r w:rsidRPr="006E0557">
        <w:rPr>
          <w:rFonts w:ascii="Arial" w:hAnsi="Arial" w:cs="Arial"/>
          <w:color w:val="000000"/>
          <w:sz w:val="24"/>
          <w:szCs w:val="24"/>
        </w:rPr>
        <w:t>The i</w:t>
      </w:r>
      <w:r w:rsidR="00BC64F0">
        <w:rPr>
          <w:rFonts w:ascii="Arial" w:hAnsi="Arial" w:cs="Arial"/>
          <w:color w:val="000000"/>
          <w:sz w:val="24"/>
          <w:szCs w:val="24"/>
        </w:rPr>
        <w:t>nformation collected from States</w:t>
      </w:r>
      <w:r w:rsidRPr="006E0557">
        <w:rPr>
          <w:rFonts w:ascii="Arial" w:hAnsi="Arial" w:cs="Arial"/>
          <w:color w:val="000000"/>
          <w:sz w:val="24"/>
          <w:szCs w:val="24"/>
        </w:rPr>
        <w:t xml:space="preserve"> will be used by CMS, IRS, SSA and other Federal agencies to determine if a State can implement a co</w:t>
      </w:r>
      <w:r w:rsidR="00BC64F0">
        <w:rPr>
          <w:rFonts w:ascii="Arial" w:hAnsi="Arial" w:cs="Arial"/>
          <w:color w:val="000000"/>
          <w:sz w:val="24"/>
          <w:szCs w:val="24"/>
        </w:rPr>
        <w:t xml:space="preserve">mplete, fully operational </w:t>
      </w:r>
      <w:r w:rsidRPr="006E0557">
        <w:rPr>
          <w:rFonts w:ascii="Arial" w:hAnsi="Arial" w:cs="Arial"/>
          <w:color w:val="000000"/>
          <w:sz w:val="24"/>
          <w:szCs w:val="24"/>
        </w:rPr>
        <w:t>Exchange and what technical assistance and integrative builds must be built.</w:t>
      </w:r>
    </w:p>
    <w:p w:rsidR="006E0557" w:rsidRDefault="006E0557" w:rsidP="006E0557">
      <w:pPr>
        <w:autoSpaceDE w:val="0"/>
        <w:autoSpaceDN w:val="0"/>
        <w:adjustRightInd w:val="0"/>
        <w:spacing w:after="0" w:line="240" w:lineRule="auto"/>
        <w:rPr>
          <w:rFonts w:ascii="Arial" w:hAnsi="Arial" w:cs="Arial"/>
          <w:color w:val="000000"/>
          <w:sz w:val="24"/>
          <w:szCs w:val="24"/>
        </w:rPr>
      </w:pPr>
    </w:p>
    <w:p w:rsidR="006E0557" w:rsidRPr="004F5F24"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Use of Information Technology </w:t>
      </w:r>
    </w:p>
    <w:p w:rsidR="005323DA" w:rsidRPr="004F5F24" w:rsidRDefault="005323DA" w:rsidP="006E0557">
      <w:pPr>
        <w:autoSpaceDE w:val="0"/>
        <w:autoSpaceDN w:val="0"/>
        <w:adjustRightInd w:val="0"/>
        <w:spacing w:after="0" w:line="240" w:lineRule="auto"/>
        <w:rPr>
          <w:rFonts w:ascii="Arial" w:hAnsi="Arial" w:cs="Arial"/>
          <w:color w:val="000000"/>
          <w:sz w:val="24"/>
          <w:szCs w:val="24"/>
        </w:rPr>
      </w:pPr>
      <w:r w:rsidRPr="004F5F24">
        <w:rPr>
          <w:rFonts w:ascii="Arial" w:hAnsi="Arial" w:cs="Arial"/>
          <w:color w:val="000000"/>
          <w:sz w:val="24"/>
          <w:szCs w:val="24"/>
        </w:rPr>
        <w:t>T</w:t>
      </w:r>
      <w:r w:rsidR="00D47DC7" w:rsidRPr="004F5F24">
        <w:rPr>
          <w:rFonts w:ascii="Arial" w:hAnsi="Arial" w:cs="Arial"/>
          <w:color w:val="000000"/>
          <w:sz w:val="24"/>
          <w:szCs w:val="24"/>
        </w:rPr>
        <w:t xml:space="preserve">he </w:t>
      </w:r>
      <w:r w:rsidR="000F5802" w:rsidRPr="004F5F24">
        <w:rPr>
          <w:rFonts w:ascii="Arial" w:hAnsi="Arial" w:cs="Arial"/>
          <w:color w:val="000000"/>
          <w:sz w:val="24"/>
          <w:szCs w:val="24"/>
        </w:rPr>
        <w:t>Exchange Blueprint data collection</w:t>
      </w:r>
      <w:r w:rsidR="006E0557" w:rsidRPr="004F5F24">
        <w:rPr>
          <w:rFonts w:ascii="Arial" w:hAnsi="Arial" w:cs="Arial"/>
          <w:color w:val="000000"/>
          <w:sz w:val="24"/>
          <w:szCs w:val="24"/>
        </w:rPr>
        <w:t xml:space="preserve"> </w:t>
      </w:r>
      <w:r w:rsidRPr="004F5F24">
        <w:rPr>
          <w:rFonts w:ascii="Arial" w:hAnsi="Arial" w:cs="Arial"/>
          <w:color w:val="000000"/>
          <w:sz w:val="24"/>
          <w:szCs w:val="24"/>
        </w:rPr>
        <w:t xml:space="preserve">tool </w:t>
      </w:r>
      <w:r w:rsidR="006E0557" w:rsidRPr="004F5F24">
        <w:rPr>
          <w:rFonts w:ascii="Arial" w:hAnsi="Arial" w:cs="Arial"/>
          <w:color w:val="000000"/>
          <w:sz w:val="24"/>
          <w:szCs w:val="24"/>
        </w:rPr>
        <w:t>will be available online</w:t>
      </w:r>
      <w:r w:rsidRPr="004F5F24">
        <w:rPr>
          <w:rFonts w:ascii="Arial" w:hAnsi="Arial" w:cs="Arial"/>
          <w:color w:val="000000"/>
          <w:sz w:val="24"/>
          <w:szCs w:val="24"/>
        </w:rPr>
        <w:t xml:space="preserve">, which will </w:t>
      </w:r>
      <w:r w:rsidR="009D7BA8" w:rsidRPr="004F5F24">
        <w:rPr>
          <w:rFonts w:ascii="Arial" w:hAnsi="Arial" w:cs="Arial"/>
          <w:color w:val="000000"/>
          <w:sz w:val="24"/>
          <w:szCs w:val="24"/>
        </w:rPr>
        <w:t>permit electronic submission of responses</w:t>
      </w:r>
      <w:r w:rsidR="006E0557" w:rsidRPr="004F5F24">
        <w:rPr>
          <w:rFonts w:ascii="Arial" w:hAnsi="Arial" w:cs="Arial"/>
          <w:color w:val="000000"/>
          <w:sz w:val="24"/>
          <w:szCs w:val="24"/>
        </w:rPr>
        <w:t>.</w:t>
      </w:r>
      <w:r w:rsidRPr="004F5F24">
        <w:rPr>
          <w:rFonts w:ascii="Arial" w:hAnsi="Arial" w:cs="Arial"/>
          <w:color w:val="000000"/>
          <w:sz w:val="24"/>
          <w:szCs w:val="24"/>
        </w:rPr>
        <w:t xml:space="preserve">  T</w:t>
      </w:r>
      <w:r w:rsidRPr="004F5F24">
        <w:rPr>
          <w:rFonts w:ascii="Arial" w:hAnsi="Arial" w:cs="Arial"/>
          <w:sz w:val="24"/>
          <w:szCs w:val="24"/>
        </w:rPr>
        <w:t xml:space="preserve">he </w:t>
      </w:r>
      <w:r w:rsidR="000F5802" w:rsidRPr="004F5F24">
        <w:rPr>
          <w:rFonts w:ascii="Arial" w:hAnsi="Arial" w:cs="Arial"/>
          <w:sz w:val="24"/>
          <w:szCs w:val="24"/>
        </w:rPr>
        <w:t>Blueprint</w:t>
      </w:r>
      <w:r w:rsidRPr="004F5F24">
        <w:rPr>
          <w:rFonts w:ascii="Arial" w:hAnsi="Arial" w:cs="Arial"/>
          <w:sz w:val="24"/>
          <w:szCs w:val="24"/>
        </w:rPr>
        <w:t xml:space="preserve"> is not currently available electronically, but will be made electronic and will be available online upon receipt of OMB clearance (estimated time: Summer 2012).</w:t>
      </w:r>
    </w:p>
    <w:p w:rsidR="006E0557" w:rsidRPr="004F5F24" w:rsidRDefault="006E0557" w:rsidP="006E0557">
      <w:pPr>
        <w:autoSpaceDE w:val="0"/>
        <w:autoSpaceDN w:val="0"/>
        <w:adjustRightInd w:val="0"/>
        <w:spacing w:after="0" w:line="240" w:lineRule="auto"/>
        <w:rPr>
          <w:rFonts w:ascii="Times New Roman" w:hAnsi="Times New Roman" w:cs="Times New Roman"/>
          <w:color w:val="000000"/>
          <w:sz w:val="23"/>
          <w:szCs w:val="23"/>
        </w:rPr>
      </w:pPr>
    </w:p>
    <w:p w:rsidR="006E0557" w:rsidRPr="004F5F24"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Duplication of Efforts </w:t>
      </w:r>
    </w:p>
    <w:p w:rsidR="000319A3" w:rsidRDefault="006E0557" w:rsidP="006E0557">
      <w:pPr>
        <w:spacing w:after="0" w:line="240" w:lineRule="auto"/>
        <w:rPr>
          <w:rFonts w:ascii="Arial" w:hAnsi="Arial" w:cs="Arial"/>
          <w:color w:val="000000"/>
          <w:sz w:val="24"/>
          <w:szCs w:val="24"/>
        </w:rPr>
      </w:pPr>
      <w:r w:rsidRPr="004F5F24">
        <w:rPr>
          <w:rFonts w:ascii="Arial" w:hAnsi="Arial" w:cs="Arial"/>
          <w:color w:val="000000"/>
          <w:sz w:val="24"/>
          <w:szCs w:val="24"/>
        </w:rPr>
        <w:t>The information CMS requires in order to certify a State Exchange is similar to the inform</w:t>
      </w:r>
      <w:r w:rsidR="005323DA" w:rsidRPr="004F5F24">
        <w:rPr>
          <w:rFonts w:ascii="Arial" w:hAnsi="Arial" w:cs="Arial"/>
          <w:color w:val="000000"/>
          <w:sz w:val="24"/>
          <w:szCs w:val="24"/>
        </w:rPr>
        <w:t>ation being currently collected</w:t>
      </w:r>
      <w:r w:rsidRPr="004F5F24">
        <w:rPr>
          <w:rFonts w:ascii="Arial" w:hAnsi="Arial" w:cs="Arial"/>
          <w:color w:val="000000"/>
          <w:sz w:val="24"/>
          <w:szCs w:val="24"/>
        </w:rPr>
        <w:t xml:space="preserve"> as part of </w:t>
      </w:r>
      <w:r w:rsidR="005323DA" w:rsidRPr="004F5F24">
        <w:rPr>
          <w:rFonts w:ascii="Arial" w:hAnsi="Arial" w:cs="Arial"/>
          <w:color w:val="000000"/>
          <w:sz w:val="24"/>
          <w:szCs w:val="24"/>
        </w:rPr>
        <w:t>the</w:t>
      </w:r>
      <w:r w:rsidRPr="004F5F24">
        <w:rPr>
          <w:rFonts w:ascii="Arial" w:hAnsi="Arial" w:cs="Arial"/>
          <w:color w:val="000000"/>
          <w:sz w:val="24"/>
          <w:szCs w:val="24"/>
        </w:rPr>
        <w:t xml:space="preserve"> </w:t>
      </w:r>
      <w:r w:rsidR="005323DA" w:rsidRPr="004F5F24">
        <w:rPr>
          <w:rFonts w:ascii="Arial" w:hAnsi="Arial" w:cs="Arial"/>
          <w:color w:val="000000"/>
          <w:sz w:val="24"/>
          <w:szCs w:val="24"/>
        </w:rPr>
        <w:t xml:space="preserve">Establishment Review Process, which is associated with </w:t>
      </w:r>
      <w:r w:rsidRPr="004F5F24">
        <w:rPr>
          <w:rFonts w:ascii="Arial" w:hAnsi="Arial" w:cs="Arial"/>
          <w:color w:val="000000"/>
          <w:sz w:val="24"/>
          <w:szCs w:val="24"/>
        </w:rPr>
        <w:t>Planning</w:t>
      </w:r>
      <w:r w:rsidRPr="00E41E49">
        <w:rPr>
          <w:rFonts w:ascii="Arial" w:hAnsi="Arial" w:cs="Arial"/>
          <w:color w:val="000000"/>
          <w:sz w:val="24"/>
          <w:szCs w:val="24"/>
        </w:rPr>
        <w:t xml:space="preserve"> and Establishment Grant reporting. </w:t>
      </w:r>
      <w:r w:rsidR="00E41E49" w:rsidRPr="00E41E49">
        <w:rPr>
          <w:rFonts w:ascii="Arial" w:hAnsi="Arial" w:cs="Arial"/>
          <w:color w:val="000000"/>
          <w:sz w:val="24"/>
          <w:szCs w:val="24"/>
        </w:rPr>
        <w:t>T</w:t>
      </w:r>
      <w:r w:rsidR="005323DA" w:rsidRPr="00E41E49">
        <w:rPr>
          <w:rFonts w:ascii="Arial" w:hAnsi="Arial" w:cs="Arial"/>
          <w:sz w:val="24"/>
          <w:szCs w:val="24"/>
        </w:rPr>
        <w:t>he HHS Center for Consumer Information and Insurance Oversight (CCIIO) has worked in collaboration with the Center for Medicaid and CHIP Services (CMCS) and the Office of Informa</w:t>
      </w:r>
      <w:r w:rsidR="00E41E49" w:rsidRPr="00E41E49">
        <w:rPr>
          <w:rFonts w:ascii="Arial" w:hAnsi="Arial" w:cs="Arial"/>
          <w:sz w:val="24"/>
          <w:szCs w:val="24"/>
        </w:rPr>
        <w:t>tion Services (OIS) to develop the</w:t>
      </w:r>
      <w:r w:rsidR="005323DA" w:rsidRPr="00E41E49">
        <w:rPr>
          <w:rFonts w:ascii="Arial" w:hAnsi="Arial" w:cs="Arial"/>
          <w:sz w:val="24"/>
          <w:szCs w:val="24"/>
        </w:rPr>
        <w:t xml:space="preserve"> Establishment Review Process that supports States with their Exchange design. While the Establishment Review Process is intended </w:t>
      </w:r>
      <w:r w:rsidR="000F5802">
        <w:rPr>
          <w:rFonts w:ascii="Arial" w:hAnsi="Arial" w:cs="Arial"/>
          <w:sz w:val="24"/>
          <w:szCs w:val="24"/>
        </w:rPr>
        <w:t>to be a glide path to Exchange a</w:t>
      </w:r>
      <w:r w:rsidR="005323DA" w:rsidRPr="00E41E49">
        <w:rPr>
          <w:rFonts w:ascii="Arial" w:hAnsi="Arial" w:cs="Arial"/>
          <w:sz w:val="24"/>
          <w:szCs w:val="24"/>
        </w:rPr>
        <w:t>pproval, the approval process is independent of the Establishment Reviews. To ensure data collection requirements associated with the Exchange Blueprint are streamlined, HHS will utilize, where possible, information collected during the Establishment Review Process to make Exc</w:t>
      </w:r>
      <w:r w:rsidR="000F5802">
        <w:rPr>
          <w:rFonts w:ascii="Arial" w:hAnsi="Arial" w:cs="Arial"/>
          <w:sz w:val="24"/>
          <w:szCs w:val="24"/>
        </w:rPr>
        <w:t>hange a</w:t>
      </w:r>
      <w:r w:rsidR="00CA7A1B">
        <w:rPr>
          <w:rFonts w:ascii="Arial" w:hAnsi="Arial" w:cs="Arial"/>
          <w:sz w:val="24"/>
          <w:szCs w:val="24"/>
        </w:rPr>
        <w:t>pproval determinations</w:t>
      </w:r>
      <w:r w:rsidRPr="006E0557">
        <w:rPr>
          <w:rFonts w:ascii="Arial" w:hAnsi="Arial" w:cs="Arial"/>
          <w:color w:val="000000"/>
          <w:sz w:val="24"/>
          <w:szCs w:val="24"/>
        </w:rPr>
        <w:t>.</w:t>
      </w:r>
    </w:p>
    <w:p w:rsidR="000F5802" w:rsidRPr="000F5802" w:rsidRDefault="000F5802" w:rsidP="006E0557">
      <w:pPr>
        <w:spacing w:after="0" w:line="240" w:lineRule="auto"/>
        <w:rPr>
          <w:rFonts w:ascii="Gill Sans MT" w:hAnsi="Gill Sans MT" w:cs="Arial"/>
        </w:rPr>
      </w:pPr>
    </w:p>
    <w:p w:rsidR="006E0557" w:rsidRPr="006E0557"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Small Businesses </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r w:rsidRPr="004F5F24">
        <w:rPr>
          <w:rFonts w:ascii="Arial" w:hAnsi="Arial" w:cs="Arial"/>
          <w:color w:val="000000"/>
          <w:sz w:val="24"/>
          <w:szCs w:val="24"/>
        </w:rPr>
        <w:t xml:space="preserve">This collection does not impact small businesses or other small entities. </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p>
    <w:p w:rsidR="006E0557" w:rsidRPr="004F5F24"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lastRenderedPageBreak/>
        <w:t xml:space="preserve">Less Frequent Collection </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r w:rsidRPr="004F5F24">
        <w:rPr>
          <w:rFonts w:ascii="Arial" w:hAnsi="Arial" w:cs="Arial"/>
          <w:color w:val="000000"/>
          <w:sz w:val="24"/>
          <w:szCs w:val="24"/>
        </w:rPr>
        <w:t xml:space="preserve">This collection cannot be conducted less frequent. The Exchange </w:t>
      </w:r>
      <w:r w:rsidR="006C1758" w:rsidRPr="004F5F24">
        <w:rPr>
          <w:rFonts w:ascii="Arial" w:hAnsi="Arial" w:cs="Arial"/>
          <w:color w:val="000000"/>
          <w:sz w:val="24"/>
          <w:szCs w:val="24"/>
        </w:rPr>
        <w:t>approval</w:t>
      </w:r>
      <w:r w:rsidRPr="004F5F24">
        <w:rPr>
          <w:rFonts w:ascii="Arial" w:hAnsi="Arial" w:cs="Arial"/>
          <w:color w:val="000000"/>
          <w:sz w:val="24"/>
          <w:szCs w:val="24"/>
        </w:rPr>
        <w:t xml:space="preserve"> process </w:t>
      </w:r>
      <w:r w:rsidR="00520C1A" w:rsidRPr="004F5F24">
        <w:rPr>
          <w:rFonts w:ascii="Arial" w:hAnsi="Arial" w:cs="Arial"/>
          <w:color w:val="000000"/>
          <w:sz w:val="24"/>
          <w:szCs w:val="24"/>
        </w:rPr>
        <w:t xml:space="preserve">requires a one-time submission of the completed application tool in order for CMS to assess an Exchange’s compliance with </w:t>
      </w:r>
      <w:r w:rsidR="005323DA" w:rsidRPr="004F5F24">
        <w:rPr>
          <w:rFonts w:ascii="Arial" w:hAnsi="Arial" w:cs="Arial"/>
          <w:color w:val="000000"/>
          <w:sz w:val="24"/>
          <w:szCs w:val="24"/>
        </w:rPr>
        <w:t>ACA requirements and associated regulations</w:t>
      </w:r>
      <w:r w:rsidR="00520C1A" w:rsidRPr="004F5F24">
        <w:rPr>
          <w:rFonts w:ascii="Arial" w:hAnsi="Arial" w:cs="Arial"/>
          <w:color w:val="000000"/>
          <w:sz w:val="24"/>
          <w:szCs w:val="24"/>
        </w:rPr>
        <w:t xml:space="preserve">.  </w:t>
      </w:r>
      <w:r w:rsidR="00E41E49" w:rsidRPr="004F5F24">
        <w:rPr>
          <w:rFonts w:ascii="Arial" w:hAnsi="Arial" w:cs="Arial"/>
          <w:color w:val="000000"/>
          <w:sz w:val="24"/>
          <w:szCs w:val="24"/>
        </w:rPr>
        <w:t xml:space="preserve">As referenced in response to #4 (Duplication of Efforts), </w:t>
      </w:r>
      <w:r w:rsidRPr="004F5F24">
        <w:rPr>
          <w:rFonts w:ascii="Arial" w:hAnsi="Arial" w:cs="Arial"/>
          <w:color w:val="000000"/>
          <w:sz w:val="24"/>
          <w:szCs w:val="24"/>
        </w:rPr>
        <w:t>CMS will work to minimize</w:t>
      </w:r>
      <w:r w:rsidR="00520C1A" w:rsidRPr="004F5F24">
        <w:rPr>
          <w:rFonts w:ascii="Arial" w:hAnsi="Arial" w:cs="Arial"/>
          <w:color w:val="000000"/>
          <w:sz w:val="24"/>
          <w:szCs w:val="24"/>
        </w:rPr>
        <w:t xml:space="preserve"> any</w:t>
      </w:r>
      <w:r w:rsidR="00E41E49" w:rsidRPr="004F5F24">
        <w:rPr>
          <w:rFonts w:ascii="Arial" w:hAnsi="Arial" w:cs="Arial"/>
          <w:color w:val="000000"/>
          <w:sz w:val="24"/>
          <w:szCs w:val="24"/>
        </w:rPr>
        <w:t xml:space="preserve"> duplicative efforts, while </w:t>
      </w:r>
      <w:r w:rsidRPr="004F5F24">
        <w:rPr>
          <w:rFonts w:ascii="Arial" w:hAnsi="Arial" w:cs="Arial"/>
          <w:color w:val="000000"/>
          <w:sz w:val="24"/>
          <w:szCs w:val="24"/>
        </w:rPr>
        <w:t>ensur</w:t>
      </w:r>
      <w:r w:rsidR="00E41E49" w:rsidRPr="004F5F24">
        <w:rPr>
          <w:rFonts w:ascii="Arial" w:hAnsi="Arial" w:cs="Arial"/>
          <w:color w:val="000000"/>
          <w:sz w:val="24"/>
          <w:szCs w:val="24"/>
        </w:rPr>
        <w:t>ing</w:t>
      </w:r>
      <w:r w:rsidRPr="004F5F24">
        <w:rPr>
          <w:rFonts w:ascii="Arial" w:hAnsi="Arial" w:cs="Arial"/>
          <w:color w:val="000000"/>
          <w:sz w:val="24"/>
          <w:szCs w:val="24"/>
        </w:rPr>
        <w:t xml:space="preserve"> a State Exchange complies with </w:t>
      </w:r>
      <w:r w:rsidR="005323DA" w:rsidRPr="004F5F24">
        <w:rPr>
          <w:rFonts w:ascii="Arial" w:hAnsi="Arial" w:cs="Arial"/>
          <w:color w:val="000000"/>
          <w:sz w:val="24"/>
          <w:szCs w:val="24"/>
        </w:rPr>
        <w:t>the relevant legislative and regulatory</w:t>
      </w:r>
      <w:r w:rsidRPr="004F5F24">
        <w:rPr>
          <w:rFonts w:ascii="Arial" w:hAnsi="Arial" w:cs="Arial"/>
          <w:color w:val="000000"/>
          <w:sz w:val="24"/>
          <w:szCs w:val="24"/>
        </w:rPr>
        <w:t xml:space="preserve"> requirements.</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p>
    <w:p w:rsidR="006E0557" w:rsidRPr="004F5F24" w:rsidRDefault="006E0557" w:rsidP="006E0557">
      <w:p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7. Special Circumstances </w:t>
      </w:r>
    </w:p>
    <w:p w:rsidR="006E0557" w:rsidRPr="004F5F24" w:rsidRDefault="006E0557" w:rsidP="006E0557">
      <w:pPr>
        <w:rPr>
          <w:rFonts w:ascii="Arial" w:hAnsi="Arial" w:cs="Arial"/>
          <w:color w:val="000000"/>
          <w:sz w:val="24"/>
          <w:szCs w:val="24"/>
        </w:rPr>
      </w:pPr>
      <w:r w:rsidRPr="004F5F24">
        <w:rPr>
          <w:rFonts w:ascii="Arial" w:hAnsi="Arial" w:cs="Arial"/>
          <w:color w:val="000000"/>
          <w:sz w:val="24"/>
          <w:szCs w:val="24"/>
        </w:rPr>
        <w:t>No special circumstances apply.</w:t>
      </w:r>
    </w:p>
    <w:p w:rsidR="006E0557" w:rsidRPr="004F5F24" w:rsidRDefault="006E0557" w:rsidP="006E0557">
      <w:pPr>
        <w:pStyle w:val="ListParagraph"/>
        <w:numPr>
          <w:ilvl w:val="0"/>
          <w:numId w:val="5"/>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Federal Register/Outside Consultation </w:t>
      </w:r>
    </w:p>
    <w:p w:rsidR="008D1965" w:rsidRDefault="006E0557" w:rsidP="00744AE2">
      <w:pPr>
        <w:spacing w:after="0" w:line="240" w:lineRule="auto"/>
        <w:rPr>
          <w:rFonts w:ascii="Arial" w:hAnsi="Arial" w:cs="Arial"/>
          <w:color w:val="000000"/>
          <w:sz w:val="24"/>
          <w:szCs w:val="24"/>
        </w:rPr>
      </w:pPr>
      <w:r w:rsidRPr="004F5F24">
        <w:rPr>
          <w:rFonts w:ascii="Arial" w:hAnsi="Arial" w:cs="Arial"/>
          <w:color w:val="000000"/>
          <w:sz w:val="24"/>
          <w:szCs w:val="24"/>
        </w:rPr>
        <w:t>As required by the Paperwork Reduction act of 1995, the Centers for Consumer Information an</w:t>
      </w:r>
      <w:r w:rsidR="009D7BA8" w:rsidRPr="004F5F24">
        <w:rPr>
          <w:rFonts w:ascii="Arial" w:hAnsi="Arial" w:cs="Arial"/>
          <w:color w:val="000000"/>
          <w:sz w:val="24"/>
          <w:szCs w:val="24"/>
        </w:rPr>
        <w:t>d Insurance Oversight (CCIIO) published</w:t>
      </w:r>
      <w:r w:rsidR="005323DA" w:rsidRPr="00CA7A1B">
        <w:rPr>
          <w:rFonts w:ascii="Arial" w:hAnsi="Arial" w:cs="Arial"/>
          <w:color w:val="000000"/>
          <w:sz w:val="24"/>
          <w:szCs w:val="24"/>
        </w:rPr>
        <w:t xml:space="preserve"> a 60-</w:t>
      </w:r>
      <w:r w:rsidR="00391823" w:rsidRPr="00CA7A1B">
        <w:rPr>
          <w:rFonts w:ascii="Arial" w:hAnsi="Arial" w:cs="Arial"/>
          <w:color w:val="000000"/>
          <w:sz w:val="24"/>
          <w:szCs w:val="24"/>
        </w:rPr>
        <w:t>day Federal Register N</w:t>
      </w:r>
      <w:r w:rsidRPr="00CA7A1B">
        <w:rPr>
          <w:rFonts w:ascii="Arial" w:hAnsi="Arial" w:cs="Arial"/>
          <w:color w:val="000000"/>
          <w:sz w:val="24"/>
          <w:szCs w:val="24"/>
        </w:rPr>
        <w:t xml:space="preserve">otice </w:t>
      </w:r>
      <w:r w:rsidR="00391823" w:rsidRPr="00CA7A1B">
        <w:rPr>
          <w:rFonts w:ascii="Arial" w:hAnsi="Arial" w:cs="Arial"/>
          <w:color w:val="000000"/>
          <w:sz w:val="24"/>
          <w:szCs w:val="24"/>
        </w:rPr>
        <w:t xml:space="preserve">(FRN) </w:t>
      </w:r>
      <w:r w:rsidRPr="00CA7A1B">
        <w:rPr>
          <w:rFonts w:ascii="Arial" w:hAnsi="Arial" w:cs="Arial"/>
          <w:color w:val="000000"/>
          <w:sz w:val="24"/>
          <w:szCs w:val="24"/>
        </w:rPr>
        <w:t>to provide interested parties the opportunity to comment on the collections of information required by th</w:t>
      </w:r>
      <w:r w:rsidR="005323DA" w:rsidRPr="00CA7A1B">
        <w:rPr>
          <w:rFonts w:ascii="Arial" w:hAnsi="Arial" w:cs="Arial"/>
          <w:color w:val="000000"/>
          <w:sz w:val="24"/>
          <w:szCs w:val="24"/>
        </w:rPr>
        <w:t xml:space="preserve">e </w:t>
      </w:r>
      <w:r w:rsidR="006C1758">
        <w:rPr>
          <w:rFonts w:ascii="Arial" w:hAnsi="Arial" w:cs="Arial"/>
          <w:color w:val="000000"/>
          <w:sz w:val="24"/>
          <w:szCs w:val="24"/>
        </w:rPr>
        <w:t>Exchange Blueprint</w:t>
      </w:r>
      <w:r w:rsidR="005323DA" w:rsidRPr="00744AE2">
        <w:rPr>
          <w:rFonts w:ascii="Arial" w:hAnsi="Arial" w:cs="Arial"/>
          <w:color w:val="000000"/>
          <w:sz w:val="24"/>
          <w:szCs w:val="24"/>
        </w:rPr>
        <w:t xml:space="preserve"> tool</w:t>
      </w:r>
      <w:r w:rsidRPr="00744AE2">
        <w:rPr>
          <w:rFonts w:ascii="Arial" w:hAnsi="Arial" w:cs="Arial"/>
          <w:color w:val="000000"/>
          <w:sz w:val="24"/>
          <w:szCs w:val="24"/>
        </w:rPr>
        <w:t>.</w:t>
      </w:r>
      <w:r w:rsidR="00391823" w:rsidRPr="00744AE2">
        <w:rPr>
          <w:rFonts w:ascii="Arial" w:hAnsi="Arial" w:cs="Arial"/>
          <w:color w:val="000000"/>
          <w:sz w:val="24"/>
          <w:szCs w:val="24"/>
        </w:rPr>
        <w:t xml:space="preserve"> FRN appeared </w:t>
      </w:r>
      <w:r w:rsidR="006536A9" w:rsidRPr="00744AE2">
        <w:rPr>
          <w:rFonts w:ascii="Arial" w:hAnsi="Arial" w:cs="Arial"/>
          <w:color w:val="000000"/>
          <w:sz w:val="24"/>
          <w:szCs w:val="24"/>
        </w:rPr>
        <w:t>on November 10, 2011 on page 40148 of the Federal Register</w:t>
      </w:r>
      <w:proofErr w:type="gramStart"/>
      <w:r w:rsidR="006536A9" w:rsidRPr="00744AE2">
        <w:rPr>
          <w:rFonts w:ascii="Arial" w:hAnsi="Arial" w:cs="Arial"/>
          <w:color w:val="000000"/>
          <w:sz w:val="24"/>
          <w:szCs w:val="24"/>
        </w:rPr>
        <w:t xml:space="preserve">. </w:t>
      </w:r>
      <w:proofErr w:type="gramEnd"/>
      <w:r w:rsidR="00744AE2" w:rsidRPr="00744AE2">
        <w:rPr>
          <w:rFonts w:ascii="Arial" w:hAnsi="Arial" w:cs="Arial"/>
          <w:color w:val="000000"/>
          <w:sz w:val="24"/>
          <w:szCs w:val="24"/>
        </w:rPr>
        <w:t xml:space="preserve">Approximately 145 comments were received from 16 organizations.  </w:t>
      </w:r>
      <w:r w:rsidR="00744AE2">
        <w:rPr>
          <w:rFonts w:ascii="Arial" w:hAnsi="Arial" w:cs="Arial"/>
          <w:color w:val="000000"/>
          <w:sz w:val="24"/>
          <w:szCs w:val="24"/>
        </w:rPr>
        <w:t>All c</w:t>
      </w:r>
      <w:r w:rsidR="00744AE2" w:rsidRPr="00744AE2">
        <w:rPr>
          <w:rFonts w:ascii="Arial" w:hAnsi="Arial" w:cs="Arial"/>
          <w:color w:val="000000"/>
          <w:sz w:val="24"/>
          <w:szCs w:val="24"/>
        </w:rPr>
        <w:t>omments were</w:t>
      </w:r>
      <w:r w:rsidR="0014614A" w:rsidRPr="00744AE2">
        <w:rPr>
          <w:rFonts w:ascii="Arial" w:hAnsi="Arial" w:cs="Arial"/>
          <w:color w:val="000000"/>
          <w:sz w:val="24"/>
          <w:szCs w:val="24"/>
        </w:rPr>
        <w:t xml:space="preserve"> summarized and addressed in the attached </w:t>
      </w:r>
      <w:r w:rsidR="005323DA" w:rsidRPr="00744AE2">
        <w:rPr>
          <w:rFonts w:ascii="Arial" w:hAnsi="Arial" w:cs="Arial"/>
          <w:color w:val="000000"/>
          <w:sz w:val="24"/>
          <w:szCs w:val="24"/>
        </w:rPr>
        <w:t>E</w:t>
      </w:r>
      <w:r w:rsidR="0014614A" w:rsidRPr="00744AE2">
        <w:rPr>
          <w:rFonts w:ascii="Arial" w:hAnsi="Arial" w:cs="Arial"/>
          <w:color w:val="000000"/>
          <w:sz w:val="24"/>
          <w:szCs w:val="24"/>
        </w:rPr>
        <w:t xml:space="preserve">xcel spreadsheet. </w:t>
      </w:r>
      <w:r w:rsidR="00744AE2">
        <w:rPr>
          <w:rFonts w:ascii="Arial" w:hAnsi="Arial" w:cs="Arial"/>
          <w:color w:val="000000"/>
          <w:sz w:val="24"/>
          <w:szCs w:val="24"/>
        </w:rPr>
        <w:t>The majority of comments were substantive in nature</w:t>
      </w:r>
      <w:r w:rsidR="008D1965">
        <w:rPr>
          <w:rFonts w:ascii="Arial" w:hAnsi="Arial" w:cs="Arial"/>
          <w:color w:val="000000"/>
          <w:sz w:val="24"/>
          <w:szCs w:val="24"/>
        </w:rPr>
        <w:t xml:space="preserve"> </w:t>
      </w:r>
      <w:r w:rsidR="00744AE2">
        <w:rPr>
          <w:rFonts w:ascii="Arial" w:hAnsi="Arial" w:cs="Arial"/>
          <w:color w:val="000000"/>
          <w:sz w:val="24"/>
          <w:szCs w:val="24"/>
        </w:rPr>
        <w:t xml:space="preserve">and </w:t>
      </w:r>
      <w:r w:rsidR="008D1965">
        <w:rPr>
          <w:rFonts w:ascii="Arial" w:hAnsi="Arial" w:cs="Arial"/>
          <w:color w:val="000000"/>
          <w:sz w:val="24"/>
          <w:szCs w:val="24"/>
        </w:rPr>
        <w:t>involved</w:t>
      </w:r>
      <w:r w:rsidR="00744AE2">
        <w:rPr>
          <w:rFonts w:ascii="Arial" w:hAnsi="Arial" w:cs="Arial"/>
          <w:color w:val="000000"/>
          <w:sz w:val="24"/>
          <w:szCs w:val="24"/>
        </w:rPr>
        <w:t xml:space="preserve"> </w:t>
      </w:r>
      <w:r w:rsidR="008D1965">
        <w:rPr>
          <w:rFonts w:ascii="Arial" w:hAnsi="Arial" w:cs="Arial"/>
          <w:color w:val="000000"/>
          <w:sz w:val="24"/>
          <w:szCs w:val="24"/>
        </w:rPr>
        <w:t xml:space="preserve">feedback on </w:t>
      </w:r>
      <w:r w:rsidR="00744AE2">
        <w:rPr>
          <w:rFonts w:ascii="Arial" w:hAnsi="Arial" w:cs="Arial"/>
          <w:color w:val="000000"/>
          <w:sz w:val="24"/>
          <w:szCs w:val="24"/>
        </w:rPr>
        <w:t>operational requirements for Exchanges and/or editorial suggestions. There were no comments received that specifically related to cost and hour burden estimates; instead, there were three general comments that were identified as impacting burden.</w:t>
      </w:r>
    </w:p>
    <w:p w:rsidR="008D1965" w:rsidRDefault="008D1965" w:rsidP="00744AE2">
      <w:pPr>
        <w:spacing w:after="0" w:line="240" w:lineRule="auto"/>
        <w:rPr>
          <w:rFonts w:ascii="Arial" w:hAnsi="Arial" w:cs="Arial"/>
          <w:color w:val="000000"/>
          <w:sz w:val="24"/>
          <w:szCs w:val="24"/>
        </w:rPr>
      </w:pPr>
    </w:p>
    <w:p w:rsidR="00744AE2" w:rsidRDefault="008D1965" w:rsidP="00744AE2">
      <w:pPr>
        <w:spacing w:after="0" w:line="240" w:lineRule="auto"/>
        <w:rPr>
          <w:rFonts w:ascii="Arial" w:hAnsi="Arial" w:cs="Arial"/>
          <w:color w:val="000000"/>
          <w:sz w:val="24"/>
          <w:szCs w:val="24"/>
        </w:rPr>
      </w:pPr>
      <w:r>
        <w:rPr>
          <w:rFonts w:ascii="Arial" w:hAnsi="Arial" w:cs="Arial"/>
          <w:color w:val="000000"/>
          <w:sz w:val="24"/>
          <w:szCs w:val="24"/>
        </w:rPr>
        <w:t xml:space="preserve">The first burden-related </w:t>
      </w:r>
      <w:r w:rsidR="00744AE2">
        <w:rPr>
          <w:rFonts w:ascii="Arial" w:hAnsi="Arial" w:cs="Arial"/>
          <w:color w:val="000000"/>
          <w:sz w:val="24"/>
          <w:szCs w:val="24"/>
        </w:rPr>
        <w:t xml:space="preserve">comment related to the Exchange approval process in general (and was not specific to the date collection tool), and the remaining two comments related to a State’s collection of immigration status data from individuals as part of determining eligibility for the Small Business Health Options Program (SHOP) within the Exchange. </w:t>
      </w:r>
    </w:p>
    <w:p w:rsidR="00744AE2" w:rsidRDefault="00744AE2" w:rsidP="00744AE2">
      <w:pPr>
        <w:spacing w:after="0" w:line="240" w:lineRule="auto"/>
        <w:rPr>
          <w:rFonts w:ascii="Arial" w:hAnsi="Arial" w:cs="Arial"/>
          <w:color w:val="000000"/>
          <w:sz w:val="24"/>
          <w:szCs w:val="24"/>
        </w:rPr>
      </w:pPr>
    </w:p>
    <w:p w:rsidR="00744AE2" w:rsidRDefault="00744AE2" w:rsidP="00744AE2">
      <w:pPr>
        <w:spacing w:after="0" w:line="240" w:lineRule="auto"/>
        <w:rPr>
          <w:rFonts w:ascii="Arial" w:hAnsi="Arial" w:cs="Arial"/>
          <w:color w:val="000000"/>
          <w:sz w:val="24"/>
          <w:szCs w:val="24"/>
        </w:rPr>
      </w:pPr>
      <w:r>
        <w:rPr>
          <w:rFonts w:ascii="Arial" w:hAnsi="Arial" w:cs="Arial"/>
          <w:color w:val="000000"/>
          <w:sz w:val="24"/>
          <w:szCs w:val="24"/>
        </w:rPr>
        <w:t xml:space="preserve">The first referenced comment, which related to burden created by the Exchange approval process, has been addressed through the significantly revised Exchange Blueprint.  As part of its efforts to streamline the Exchange Blueprint data collection process and enable efficiencies for both States and CMS (in its review/approval of Exchanges), CMS revised the Exchange Blueprint to include concise references to Exchange requirements, as well as requests of States to provide attestation of completion of the requirement, brief descriptions of processes (only in some cases), and uploading/ attachment of reference files (only in some cases). The comment was also addressed with the allowance of States – that are participating in Establishment Reviews and that have successfully submitted Exchange requirement documentation as part of their grant requirements – to reference their Establishment Review documentation (vs. re-submitting documentation for Blueprint purposes) as applicable. </w:t>
      </w:r>
    </w:p>
    <w:p w:rsidR="00744AE2" w:rsidRDefault="00744AE2" w:rsidP="00744AE2">
      <w:pPr>
        <w:spacing w:after="0" w:line="240" w:lineRule="auto"/>
        <w:rPr>
          <w:rFonts w:ascii="Arial" w:hAnsi="Arial" w:cs="Arial"/>
          <w:color w:val="000000"/>
          <w:sz w:val="24"/>
          <w:szCs w:val="24"/>
        </w:rPr>
      </w:pPr>
    </w:p>
    <w:p w:rsidR="00744AE2" w:rsidRDefault="00744AE2" w:rsidP="00267C4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latter two burden comments, which related to a State’s collection of immigration status data from individuals as part of determining eligibility for the SHOP, were also addressed with the revised Exchange Blueprint.  The immigration status data collection requirement was removed in correspondence with the changes to the</w:t>
      </w:r>
      <w:r w:rsidR="00267C42">
        <w:rPr>
          <w:rFonts w:ascii="Arial" w:hAnsi="Arial" w:cs="Arial"/>
          <w:color w:val="000000"/>
          <w:sz w:val="24"/>
          <w:szCs w:val="24"/>
        </w:rPr>
        <w:t xml:space="preserve"> </w:t>
      </w:r>
      <w:r w:rsidR="00267C42" w:rsidRPr="00267C42">
        <w:rPr>
          <w:rFonts w:ascii="Arial" w:hAnsi="Arial" w:cs="Arial"/>
          <w:bCs/>
          <w:sz w:val="24"/>
          <w:szCs w:val="24"/>
        </w:rPr>
        <w:t xml:space="preserve">45 CFR Parts </w:t>
      </w:r>
      <w:r w:rsidR="00267C42" w:rsidRPr="00267C42">
        <w:rPr>
          <w:rFonts w:ascii="Arial" w:hAnsi="Arial" w:cs="Arial"/>
          <w:bCs/>
          <w:sz w:val="24"/>
          <w:szCs w:val="24"/>
        </w:rPr>
        <w:lastRenderedPageBreak/>
        <w:t>155, 156, and 157 -</w:t>
      </w:r>
      <w:r w:rsidR="00267C42" w:rsidRPr="00267C42">
        <w:rPr>
          <w:rFonts w:ascii="Arial" w:hAnsi="Arial" w:cs="Arial"/>
          <w:color w:val="000000"/>
          <w:sz w:val="24"/>
          <w:szCs w:val="24"/>
        </w:rPr>
        <w:t xml:space="preserve"> </w:t>
      </w:r>
      <w:r w:rsidR="00267C42" w:rsidRPr="00267C42">
        <w:rPr>
          <w:rFonts w:ascii="Arial" w:hAnsi="Arial" w:cs="Arial"/>
          <w:bCs/>
          <w:sz w:val="24"/>
          <w:szCs w:val="24"/>
        </w:rPr>
        <w:t>Patient Protection and Affordable Care Act; Establishment of Exchanges and Qualified Health Plans; Exchange Standards for Employers</w:t>
      </w:r>
      <w:r>
        <w:rPr>
          <w:rFonts w:ascii="Arial" w:hAnsi="Arial" w:cs="Arial"/>
          <w:color w:val="000000"/>
          <w:sz w:val="24"/>
          <w:szCs w:val="24"/>
        </w:rPr>
        <w:t>, and as a result, States are not required to collect immigration status data as part of Exchange operations.</w:t>
      </w:r>
    </w:p>
    <w:p w:rsidR="006E0557" w:rsidRDefault="006E0557" w:rsidP="006E0557">
      <w:pPr>
        <w:spacing w:after="0" w:line="240" w:lineRule="auto"/>
        <w:rPr>
          <w:rFonts w:ascii="Arial" w:hAnsi="Arial" w:cs="Arial"/>
          <w:color w:val="000000"/>
          <w:sz w:val="24"/>
          <w:szCs w:val="24"/>
        </w:rPr>
      </w:pPr>
    </w:p>
    <w:p w:rsidR="006E0557" w:rsidRPr="006E0557" w:rsidRDefault="006E0557" w:rsidP="006E0557">
      <w:pPr>
        <w:pStyle w:val="ListParagraph"/>
        <w:numPr>
          <w:ilvl w:val="0"/>
          <w:numId w:val="5"/>
        </w:num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Payments/Gifts to Respondents </w:t>
      </w:r>
    </w:p>
    <w:p w:rsidR="006E0557" w:rsidRPr="006E0557" w:rsidRDefault="006E0557" w:rsidP="006E0557">
      <w:pPr>
        <w:autoSpaceDE w:val="0"/>
        <w:autoSpaceDN w:val="0"/>
        <w:adjustRightInd w:val="0"/>
        <w:spacing w:after="0" w:line="240" w:lineRule="auto"/>
        <w:rPr>
          <w:rFonts w:ascii="Arial" w:hAnsi="Arial" w:cs="Arial"/>
          <w:color w:val="000000"/>
          <w:sz w:val="24"/>
          <w:szCs w:val="24"/>
        </w:rPr>
      </w:pPr>
      <w:r w:rsidRPr="006E0557">
        <w:rPr>
          <w:rFonts w:ascii="Arial" w:hAnsi="Arial" w:cs="Arial"/>
          <w:color w:val="000000"/>
          <w:sz w:val="24"/>
          <w:szCs w:val="24"/>
        </w:rPr>
        <w:t xml:space="preserve">There will be no payments or gifts to respondents. </w:t>
      </w:r>
    </w:p>
    <w:p w:rsidR="006E0557" w:rsidRDefault="006E0557" w:rsidP="006E0557">
      <w:pPr>
        <w:autoSpaceDE w:val="0"/>
        <w:autoSpaceDN w:val="0"/>
        <w:adjustRightInd w:val="0"/>
        <w:spacing w:after="0" w:line="240" w:lineRule="auto"/>
        <w:rPr>
          <w:rFonts w:ascii="Times New Roman" w:hAnsi="Times New Roman" w:cs="Times New Roman"/>
          <w:color w:val="000000"/>
          <w:sz w:val="23"/>
          <w:szCs w:val="23"/>
        </w:rPr>
      </w:pPr>
    </w:p>
    <w:p w:rsidR="006E0557" w:rsidRPr="006E0557" w:rsidRDefault="006E0557" w:rsidP="006E0557">
      <w:p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10. Confidentiality </w:t>
      </w:r>
    </w:p>
    <w:p w:rsidR="006E0557" w:rsidRDefault="006E0557" w:rsidP="006E0557">
      <w:pPr>
        <w:spacing w:after="0" w:line="240" w:lineRule="auto"/>
        <w:rPr>
          <w:rFonts w:ascii="Arial" w:hAnsi="Arial" w:cs="Arial"/>
          <w:color w:val="000000"/>
          <w:sz w:val="24"/>
          <w:szCs w:val="24"/>
        </w:rPr>
      </w:pPr>
      <w:r w:rsidRPr="00553034">
        <w:rPr>
          <w:rFonts w:ascii="Arial" w:hAnsi="Arial" w:cs="Arial"/>
          <w:color w:val="000000"/>
          <w:sz w:val="24"/>
          <w:szCs w:val="24"/>
        </w:rPr>
        <w:t>Not applicable</w:t>
      </w:r>
    </w:p>
    <w:p w:rsidR="00553034" w:rsidRDefault="00553034" w:rsidP="006E0557">
      <w:pPr>
        <w:spacing w:after="0" w:line="240" w:lineRule="auto"/>
        <w:rPr>
          <w:rFonts w:ascii="Arial" w:hAnsi="Arial" w:cs="Arial"/>
          <w:color w:val="000000"/>
          <w:sz w:val="24"/>
          <w:szCs w:val="24"/>
        </w:rPr>
      </w:pPr>
    </w:p>
    <w:p w:rsidR="00553034" w:rsidRPr="00553034" w:rsidRDefault="00553034" w:rsidP="00553034">
      <w:pPr>
        <w:pStyle w:val="ListParagraph"/>
        <w:numPr>
          <w:ilvl w:val="0"/>
          <w:numId w:val="6"/>
        </w:numPr>
        <w:autoSpaceDE w:val="0"/>
        <w:autoSpaceDN w:val="0"/>
        <w:adjustRightInd w:val="0"/>
        <w:spacing w:after="0" w:line="240" w:lineRule="auto"/>
        <w:rPr>
          <w:rFonts w:ascii="Arial" w:hAnsi="Arial" w:cs="Arial"/>
          <w:b/>
          <w:color w:val="000000"/>
          <w:sz w:val="24"/>
          <w:szCs w:val="24"/>
        </w:rPr>
      </w:pPr>
      <w:r w:rsidRPr="00553034">
        <w:rPr>
          <w:rFonts w:ascii="Arial" w:hAnsi="Arial" w:cs="Arial"/>
          <w:b/>
          <w:color w:val="000000"/>
          <w:sz w:val="24"/>
          <w:szCs w:val="24"/>
        </w:rPr>
        <w:t xml:space="preserve">Sensitive Questions </w:t>
      </w:r>
    </w:p>
    <w:p w:rsidR="00553034" w:rsidRPr="00553034" w:rsidRDefault="00553034" w:rsidP="00553034">
      <w:pPr>
        <w:autoSpaceDE w:val="0"/>
        <w:autoSpaceDN w:val="0"/>
        <w:adjustRightInd w:val="0"/>
        <w:spacing w:after="0" w:line="240" w:lineRule="auto"/>
        <w:rPr>
          <w:rFonts w:ascii="Arial" w:hAnsi="Arial" w:cs="Arial"/>
          <w:color w:val="000000"/>
          <w:sz w:val="24"/>
          <w:szCs w:val="24"/>
        </w:rPr>
      </w:pPr>
      <w:r w:rsidRPr="00553034">
        <w:rPr>
          <w:rFonts w:ascii="Arial" w:hAnsi="Arial" w:cs="Arial"/>
          <w:color w:val="000000"/>
          <w:sz w:val="24"/>
          <w:szCs w:val="24"/>
        </w:rPr>
        <w:t xml:space="preserve">There will be no sensitive questions asked. </w:t>
      </w:r>
    </w:p>
    <w:p w:rsidR="00553034" w:rsidRDefault="00553034" w:rsidP="00553034">
      <w:pPr>
        <w:spacing w:after="0" w:line="240" w:lineRule="auto"/>
        <w:rPr>
          <w:rFonts w:ascii="Times New Roman" w:hAnsi="Times New Roman" w:cs="Times New Roman"/>
          <w:color w:val="000000"/>
          <w:sz w:val="23"/>
          <w:szCs w:val="23"/>
        </w:rPr>
      </w:pPr>
    </w:p>
    <w:p w:rsidR="00553034" w:rsidRPr="00553034" w:rsidRDefault="00553034" w:rsidP="00553034">
      <w:pPr>
        <w:spacing w:after="0" w:line="240" w:lineRule="auto"/>
        <w:rPr>
          <w:rFonts w:ascii="Arial" w:hAnsi="Arial" w:cs="Arial"/>
          <w:b/>
          <w:color w:val="000000"/>
          <w:sz w:val="24"/>
          <w:szCs w:val="24"/>
        </w:rPr>
      </w:pPr>
      <w:r w:rsidRPr="004F5F24">
        <w:rPr>
          <w:rFonts w:ascii="Arial" w:hAnsi="Arial" w:cs="Arial"/>
          <w:b/>
          <w:color w:val="000000"/>
          <w:sz w:val="24"/>
          <w:szCs w:val="24"/>
        </w:rPr>
        <w:t>12. Burden Estimates (Hours &amp; Wages)</w:t>
      </w:r>
    </w:p>
    <w:p w:rsidR="00E33C6A" w:rsidRPr="003075A7" w:rsidRDefault="003075A7" w:rsidP="003075A7">
      <w:pPr>
        <w:spacing w:after="0" w:line="240" w:lineRule="auto"/>
        <w:rPr>
          <w:rFonts w:ascii="Arial" w:hAnsi="Arial" w:cs="Arial"/>
          <w:sz w:val="24"/>
          <w:szCs w:val="24"/>
        </w:rPr>
      </w:pPr>
      <w:r w:rsidRPr="004F5F24">
        <w:rPr>
          <w:rFonts w:ascii="Arial" w:hAnsi="Arial" w:cs="Arial"/>
          <w:sz w:val="24"/>
          <w:szCs w:val="24"/>
        </w:rPr>
        <w:t xml:space="preserve">It is estimated that each State (including District of Columbia and U.S. territories) will complete and submit an Exchange Blueprint one time each.  As a result, 56 total respondents were used to calculate the burden estimates. </w:t>
      </w:r>
      <w:r w:rsidR="00AE612B" w:rsidRPr="00AE612B">
        <w:rPr>
          <w:rFonts w:ascii="Arial" w:hAnsi="Arial" w:cs="Arial"/>
          <w:sz w:val="24"/>
          <w:szCs w:val="24"/>
        </w:rPr>
        <w:t xml:space="preserve">CMS used the Bureau of Labor Statistics </w:t>
      </w:r>
      <w:r w:rsidRPr="00AE612B">
        <w:rPr>
          <w:rFonts w:ascii="Arial" w:hAnsi="Arial" w:cs="Arial"/>
          <w:sz w:val="24"/>
          <w:szCs w:val="24"/>
        </w:rPr>
        <w:t xml:space="preserve">for standard wages in order to calculate the burden costs. </w:t>
      </w:r>
    </w:p>
    <w:p w:rsidR="003075A7" w:rsidRDefault="003075A7" w:rsidP="003075A7">
      <w:pPr>
        <w:spacing w:after="0" w:line="240" w:lineRule="auto"/>
        <w:rPr>
          <w:rFonts w:ascii="Arial" w:hAnsi="Arial" w:cs="Arial"/>
          <w:color w:val="FF0000"/>
          <w:sz w:val="24"/>
          <w:szCs w:val="24"/>
        </w:rPr>
      </w:pPr>
    </w:p>
    <w:p w:rsidR="00867206" w:rsidRDefault="00E33C6A" w:rsidP="006E0557">
      <w:pPr>
        <w:rPr>
          <w:rFonts w:ascii="Arial" w:hAnsi="Arial" w:cs="Arial"/>
          <w:b/>
          <w:color w:val="000000"/>
          <w:sz w:val="24"/>
          <w:szCs w:val="24"/>
        </w:rPr>
      </w:pPr>
      <w:r w:rsidRPr="00E33C6A">
        <w:rPr>
          <w:rFonts w:ascii="Arial" w:hAnsi="Arial" w:cs="Arial"/>
          <w:b/>
          <w:color w:val="000000"/>
          <w:sz w:val="24"/>
          <w:szCs w:val="24"/>
        </w:rPr>
        <w:t>Completion/Submission of Exchange Blueprint Data Collection Tool</w:t>
      </w:r>
    </w:p>
    <w:p w:rsidR="00E33C6A" w:rsidRPr="00E33C6A" w:rsidRDefault="00E33C6A" w:rsidP="006E0557">
      <w:pPr>
        <w:rPr>
          <w:rFonts w:ascii="Arial" w:hAnsi="Arial" w:cs="Arial"/>
          <w:b/>
          <w:color w:val="000000"/>
          <w:sz w:val="24"/>
          <w:szCs w:val="24"/>
        </w:rPr>
      </w:pPr>
      <w:r>
        <w:rPr>
          <w:rFonts w:ascii="Arial" w:hAnsi="Arial" w:cs="Arial"/>
          <w:b/>
          <w:color w:val="000000"/>
          <w:sz w:val="24"/>
          <w:szCs w:val="24"/>
        </w:rPr>
        <w:t>Estimated Annualized Burden</w:t>
      </w:r>
      <w:r w:rsidR="004F5F24">
        <w:rPr>
          <w:rFonts w:ascii="Arial" w:hAnsi="Arial" w:cs="Arial"/>
          <w:b/>
          <w:color w:val="000000"/>
          <w:sz w:val="24"/>
          <w:szCs w:val="24"/>
        </w:rPr>
        <w:t xml:space="preserve"> Table</w:t>
      </w:r>
    </w:p>
    <w:tbl>
      <w:tblPr>
        <w:tblW w:w="9990"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749"/>
        <w:gridCol w:w="1748"/>
        <w:gridCol w:w="1749"/>
        <w:gridCol w:w="1748"/>
        <w:gridCol w:w="1322"/>
      </w:tblGrid>
      <w:tr w:rsidR="00553034" w:rsidRPr="00553034" w:rsidTr="0014614A">
        <w:trPr>
          <w:trHeight w:val="584"/>
          <w:jc w:val="center"/>
        </w:trPr>
        <w:tc>
          <w:tcPr>
            <w:tcW w:w="1674"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Forms</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Type of Respondent</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Respondents</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Responses per Respondent</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Estimated Burden hours per Response</w:t>
            </w:r>
          </w:p>
        </w:tc>
        <w:tc>
          <w:tcPr>
            <w:tcW w:w="1322"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Total Estimated Burden Hours</w:t>
            </w:r>
          </w:p>
        </w:tc>
      </w:tr>
      <w:tr w:rsidR="00553034" w:rsidRPr="00553034" w:rsidTr="0014614A">
        <w:trPr>
          <w:trHeight w:val="299"/>
          <w:jc w:val="center"/>
        </w:trPr>
        <w:tc>
          <w:tcPr>
            <w:tcW w:w="1674" w:type="dxa"/>
            <w:vAlign w:val="center"/>
          </w:tcPr>
          <w:p w:rsidR="00553034" w:rsidRPr="00553034" w:rsidRDefault="00E33C6A" w:rsidP="00867206">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Exchange Blueprint</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State Agency</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56</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1</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211</w:t>
            </w:r>
          </w:p>
        </w:tc>
        <w:tc>
          <w:tcPr>
            <w:tcW w:w="1322"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11</w:t>
            </w:r>
            <w:r w:rsidR="00B67753">
              <w:rPr>
                <w:rFonts w:ascii="Arial" w:hAnsi="Arial" w:cs="Arial"/>
                <w:color w:val="000000"/>
                <w:sz w:val="23"/>
                <w:szCs w:val="23"/>
              </w:rPr>
              <w:t>,</w:t>
            </w:r>
            <w:r w:rsidRPr="00553034">
              <w:rPr>
                <w:rFonts w:ascii="Arial" w:hAnsi="Arial" w:cs="Arial"/>
                <w:color w:val="000000"/>
                <w:sz w:val="23"/>
                <w:szCs w:val="23"/>
              </w:rPr>
              <w:t>816</w:t>
            </w:r>
          </w:p>
        </w:tc>
      </w:tr>
      <w:tr w:rsidR="00867206" w:rsidRPr="0014614A" w:rsidTr="0014614A">
        <w:trPr>
          <w:trHeight w:val="299"/>
          <w:jc w:val="center"/>
        </w:trPr>
        <w:tc>
          <w:tcPr>
            <w:tcW w:w="1674" w:type="dxa"/>
            <w:vAlign w:val="center"/>
          </w:tcPr>
          <w:p w:rsidR="00867206" w:rsidRPr="0014614A" w:rsidRDefault="00867206" w:rsidP="00867206">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Total</w:t>
            </w:r>
          </w:p>
        </w:tc>
        <w:tc>
          <w:tcPr>
            <w:tcW w:w="5246" w:type="dxa"/>
            <w:gridSpan w:val="3"/>
            <w:vAlign w:val="center"/>
          </w:tcPr>
          <w:p w:rsidR="00867206" w:rsidRPr="0014614A" w:rsidRDefault="00867206" w:rsidP="00867206">
            <w:pPr>
              <w:autoSpaceDE w:val="0"/>
              <w:autoSpaceDN w:val="0"/>
              <w:adjustRightInd w:val="0"/>
              <w:spacing w:after="0" w:line="240" w:lineRule="auto"/>
              <w:jc w:val="center"/>
              <w:rPr>
                <w:rFonts w:ascii="Arial" w:hAnsi="Arial" w:cs="Arial"/>
                <w:color w:val="000000"/>
                <w:sz w:val="23"/>
                <w:szCs w:val="23"/>
              </w:rPr>
            </w:pPr>
          </w:p>
        </w:tc>
        <w:tc>
          <w:tcPr>
            <w:tcW w:w="1748" w:type="dxa"/>
            <w:vAlign w:val="center"/>
          </w:tcPr>
          <w:p w:rsidR="00867206" w:rsidRPr="0014614A" w:rsidRDefault="00867206" w:rsidP="00867206">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211</w:t>
            </w:r>
          </w:p>
        </w:tc>
        <w:tc>
          <w:tcPr>
            <w:tcW w:w="1322" w:type="dxa"/>
            <w:vAlign w:val="center"/>
          </w:tcPr>
          <w:p w:rsidR="00867206" w:rsidRPr="0014614A" w:rsidRDefault="00867206" w:rsidP="00867206">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11</w:t>
            </w:r>
            <w:r w:rsidR="00E33C6A">
              <w:rPr>
                <w:rFonts w:ascii="Arial" w:hAnsi="Arial" w:cs="Arial"/>
                <w:b/>
                <w:color w:val="000000"/>
                <w:sz w:val="23"/>
                <w:szCs w:val="23"/>
              </w:rPr>
              <w:t>,</w:t>
            </w:r>
            <w:r w:rsidRPr="0014614A">
              <w:rPr>
                <w:rFonts w:ascii="Arial" w:hAnsi="Arial" w:cs="Arial"/>
                <w:b/>
                <w:color w:val="000000"/>
                <w:sz w:val="23"/>
                <w:szCs w:val="23"/>
              </w:rPr>
              <w:t>816</w:t>
            </w:r>
          </w:p>
        </w:tc>
      </w:tr>
    </w:tbl>
    <w:p w:rsidR="00D161EA" w:rsidRDefault="00D161EA"/>
    <w:p w:rsidR="00E33C6A" w:rsidRPr="00E33C6A" w:rsidRDefault="00E33C6A">
      <w:pPr>
        <w:rPr>
          <w:rFonts w:ascii="Arial" w:hAnsi="Arial" w:cs="Arial"/>
          <w:b/>
          <w:color w:val="000000"/>
          <w:sz w:val="24"/>
          <w:szCs w:val="24"/>
        </w:rPr>
      </w:pPr>
      <w:r>
        <w:rPr>
          <w:rFonts w:ascii="Arial" w:hAnsi="Arial" w:cs="Arial"/>
          <w:b/>
          <w:color w:val="000000"/>
          <w:sz w:val="24"/>
          <w:szCs w:val="24"/>
        </w:rPr>
        <w:t>Hours and Cost</w:t>
      </w:r>
      <w:r w:rsidR="00A0056B">
        <w:rPr>
          <w:rFonts w:ascii="Arial" w:hAnsi="Arial" w:cs="Arial"/>
          <w:b/>
          <w:color w:val="000000"/>
          <w:sz w:val="24"/>
          <w:szCs w:val="24"/>
        </w:rPr>
        <w:t>s</w:t>
      </w:r>
      <w:r w:rsidR="004F5F24">
        <w:rPr>
          <w:rFonts w:ascii="Arial" w:hAnsi="Arial" w:cs="Arial"/>
          <w:b/>
          <w:color w:val="000000"/>
          <w:sz w:val="24"/>
          <w:szCs w:val="24"/>
        </w:rPr>
        <w:t xml:space="preserve"> Table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710"/>
        <w:gridCol w:w="1530"/>
        <w:gridCol w:w="1260"/>
        <w:gridCol w:w="1620"/>
        <w:gridCol w:w="1755"/>
      </w:tblGrid>
      <w:tr w:rsidR="0014614A" w:rsidRPr="00553034" w:rsidTr="004F5F24">
        <w:trPr>
          <w:trHeight w:val="584"/>
          <w:tblHeader/>
          <w:jc w:val="center"/>
        </w:trPr>
        <w:tc>
          <w:tcPr>
            <w:tcW w:w="2115" w:type="dxa"/>
            <w:vAlign w:val="center"/>
          </w:tcPr>
          <w:p w:rsidR="00553034" w:rsidRPr="00553034" w:rsidRDefault="00553034" w:rsidP="00ED59AA">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Type of</w:t>
            </w:r>
            <w:r w:rsidR="00ED59AA">
              <w:rPr>
                <w:rFonts w:ascii="Arial" w:hAnsi="Arial" w:cs="Arial"/>
                <w:b/>
                <w:bCs/>
                <w:color w:val="000000"/>
                <w:sz w:val="23"/>
                <w:szCs w:val="23"/>
              </w:rPr>
              <w:t xml:space="preserve"> R</w:t>
            </w:r>
            <w:r w:rsidRPr="00553034">
              <w:rPr>
                <w:rFonts w:ascii="Arial" w:hAnsi="Arial" w:cs="Arial"/>
                <w:b/>
                <w:bCs/>
                <w:color w:val="000000"/>
                <w:sz w:val="23"/>
                <w:szCs w:val="23"/>
              </w:rPr>
              <w:t>espondent</w:t>
            </w:r>
          </w:p>
        </w:tc>
        <w:tc>
          <w:tcPr>
            <w:tcW w:w="1710"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Respondents</w:t>
            </w:r>
          </w:p>
        </w:tc>
        <w:tc>
          <w:tcPr>
            <w:tcW w:w="1530"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Responses per Respondent</w:t>
            </w:r>
          </w:p>
        </w:tc>
        <w:tc>
          <w:tcPr>
            <w:tcW w:w="1260"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Average Burden Hours</w:t>
            </w:r>
          </w:p>
        </w:tc>
        <w:tc>
          <w:tcPr>
            <w:tcW w:w="1620" w:type="dxa"/>
            <w:vAlign w:val="center"/>
          </w:tcPr>
          <w:p w:rsidR="00553034" w:rsidRPr="00553034" w:rsidRDefault="00553034" w:rsidP="004B27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Wage per Hour</w:t>
            </w:r>
            <w:r w:rsidR="004B2706">
              <w:rPr>
                <w:rFonts w:ascii="Arial" w:hAnsi="Arial" w:cs="Arial"/>
                <w:b/>
                <w:bCs/>
                <w:color w:val="000000"/>
                <w:sz w:val="23"/>
                <w:szCs w:val="23"/>
              </w:rPr>
              <w:br/>
            </w:r>
            <w:r w:rsidRPr="00553034">
              <w:rPr>
                <w:rFonts w:ascii="Arial" w:hAnsi="Arial" w:cs="Arial"/>
                <w:b/>
                <w:bCs/>
                <w:color w:val="000000"/>
                <w:sz w:val="23"/>
                <w:szCs w:val="23"/>
              </w:rPr>
              <w:t>(</w:t>
            </w:r>
            <w:proofErr w:type="spellStart"/>
            <w:r w:rsidRPr="00553034">
              <w:rPr>
                <w:rFonts w:ascii="Arial" w:hAnsi="Arial" w:cs="Arial"/>
                <w:b/>
                <w:bCs/>
                <w:color w:val="000000"/>
                <w:sz w:val="23"/>
                <w:szCs w:val="23"/>
              </w:rPr>
              <w:t>incl</w:t>
            </w:r>
            <w:proofErr w:type="spellEnd"/>
            <w:r w:rsidRPr="00553034">
              <w:rPr>
                <w:rFonts w:ascii="Arial" w:hAnsi="Arial" w:cs="Arial"/>
                <w:b/>
                <w:bCs/>
                <w:color w:val="000000"/>
                <w:sz w:val="23"/>
                <w:szCs w:val="23"/>
              </w:rPr>
              <w:t xml:space="preserve"> fringe)</w:t>
            </w:r>
          </w:p>
        </w:tc>
        <w:tc>
          <w:tcPr>
            <w:tcW w:w="1755"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Burden Costs</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to oversee application</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xml:space="preserve">Senior-level manager to conduct most </w:t>
            </w:r>
            <w:r w:rsidRPr="00ED59AA">
              <w:rPr>
                <w:rFonts w:ascii="Arial" w:hAnsi="Arial" w:cs="Arial"/>
                <w:color w:val="000000"/>
                <w:sz w:val="23"/>
                <w:szCs w:val="23"/>
              </w:rPr>
              <w:lastRenderedPageBreak/>
              <w:t>writing</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lastRenderedPageBreak/>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lastRenderedPageBreak/>
              <w:t>Mid-level policy analyst to support writing</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$ 46,177.60</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with insurance expertise</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with insurance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$ 46,177.60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from Medicaid agency</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from Medicaid agency</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$ 46,177.60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with health policy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with health policy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$ 2,308.88</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with systems architecture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$ 64.98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$ 72,777.60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analyst with systems architecture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$ 49.65</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$ 55,608.00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Administrative budget analyst</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$ 37.78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$ 42,313.60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Administrative assistant</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$ 24.67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$ 27,630.40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Lawyer</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$ 60.55</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$ 67,816.00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Budget analyst from outside core team</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$ 44.60</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$ 12,488.00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lastRenderedPageBreak/>
              <w:t>Agency head (1)</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$ 76.47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$ 21,411.60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Agency head (2)</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$ 76.47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$ 21,411.60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Agency head (3)</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$ 76.47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$ 21,411.60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Official in Governor's office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r w:rsidRPr="00ED59AA">
              <w:rPr>
                <w:rFonts w:ascii="Arial" w:hAnsi="Arial" w:cs="Arial"/>
                <w:b/>
                <w:color w:val="000000"/>
                <w:sz w:val="23"/>
                <w:szCs w:val="23"/>
              </w:rPr>
              <w:t>Total</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r w:rsidRPr="00ED59AA">
              <w:rPr>
                <w:rFonts w:ascii="Arial" w:hAnsi="Arial" w:cs="Arial"/>
                <w:b/>
                <w:color w:val="000000"/>
                <w:sz w:val="23"/>
                <w:szCs w:val="23"/>
              </w:rPr>
              <w:t>211</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r w:rsidRPr="00ED59AA">
              <w:rPr>
                <w:rFonts w:ascii="Arial" w:hAnsi="Arial" w:cs="Arial"/>
                <w:b/>
                <w:color w:val="000000"/>
                <w:sz w:val="23"/>
                <w:szCs w:val="23"/>
              </w:rPr>
              <w:t>$ 578,596.48</w:t>
            </w:r>
          </w:p>
        </w:tc>
      </w:tr>
    </w:tbl>
    <w:p w:rsidR="00553034" w:rsidRDefault="00553034" w:rsidP="006E0557">
      <w:pPr>
        <w:rPr>
          <w:b/>
        </w:rPr>
      </w:pPr>
    </w:p>
    <w:p w:rsidR="00D161EA" w:rsidRPr="00D161EA" w:rsidRDefault="00D161EA" w:rsidP="00D161EA">
      <w:pPr>
        <w:pStyle w:val="ListParagraph"/>
        <w:numPr>
          <w:ilvl w:val="0"/>
          <w:numId w:val="7"/>
        </w:num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Capital Costs </w:t>
      </w:r>
    </w:p>
    <w:p w:rsidR="00D161EA" w:rsidRPr="00D47DC7" w:rsidRDefault="00D161EA" w:rsidP="00D161EA">
      <w:pPr>
        <w:autoSpaceDE w:val="0"/>
        <w:autoSpaceDN w:val="0"/>
        <w:adjustRightInd w:val="0"/>
        <w:spacing w:after="0" w:line="240" w:lineRule="auto"/>
        <w:rPr>
          <w:rFonts w:ascii="Arial" w:hAnsi="Arial" w:cs="Arial"/>
          <w:color w:val="000000"/>
          <w:sz w:val="24"/>
          <w:szCs w:val="24"/>
        </w:rPr>
      </w:pPr>
      <w:r w:rsidRPr="00D161EA">
        <w:rPr>
          <w:rFonts w:ascii="Arial" w:hAnsi="Arial" w:cs="Arial"/>
          <w:color w:val="000000"/>
          <w:sz w:val="24"/>
          <w:szCs w:val="24"/>
        </w:rPr>
        <w:t xml:space="preserve">Not applicable </w:t>
      </w:r>
    </w:p>
    <w:p w:rsidR="00D161EA" w:rsidRPr="00D161EA" w:rsidRDefault="00D161EA" w:rsidP="00D161EA">
      <w:pPr>
        <w:autoSpaceDE w:val="0"/>
        <w:autoSpaceDN w:val="0"/>
        <w:adjustRightInd w:val="0"/>
        <w:spacing w:after="0" w:line="240" w:lineRule="auto"/>
        <w:rPr>
          <w:rFonts w:ascii="Times New Roman" w:hAnsi="Times New Roman" w:cs="Times New Roman"/>
          <w:color w:val="000000"/>
          <w:sz w:val="23"/>
          <w:szCs w:val="23"/>
        </w:rPr>
      </w:pPr>
    </w:p>
    <w:p w:rsidR="00D161EA" w:rsidRPr="00D161EA" w:rsidRDefault="00D161EA" w:rsidP="00D161EA">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14. Cost to Federal Government </w:t>
      </w:r>
    </w:p>
    <w:p w:rsidR="00D161EA" w:rsidRPr="00D47DC7" w:rsidRDefault="00D161EA" w:rsidP="00D161EA">
      <w:pPr>
        <w:autoSpaceDE w:val="0"/>
        <w:autoSpaceDN w:val="0"/>
        <w:adjustRightInd w:val="0"/>
        <w:spacing w:after="0" w:line="240" w:lineRule="auto"/>
        <w:rPr>
          <w:rFonts w:ascii="Arial" w:hAnsi="Arial" w:cs="Arial"/>
          <w:color w:val="000000"/>
          <w:sz w:val="24"/>
          <w:szCs w:val="24"/>
        </w:rPr>
      </w:pPr>
      <w:r w:rsidRPr="00D161EA">
        <w:rPr>
          <w:rFonts w:ascii="Arial" w:hAnsi="Arial" w:cs="Arial"/>
          <w:color w:val="000000"/>
          <w:sz w:val="24"/>
          <w:szCs w:val="24"/>
        </w:rPr>
        <w:t xml:space="preserve">Not applicable </w:t>
      </w:r>
    </w:p>
    <w:p w:rsidR="00D161EA" w:rsidRPr="00D161EA" w:rsidRDefault="00D161EA" w:rsidP="00D161EA">
      <w:pPr>
        <w:autoSpaceDE w:val="0"/>
        <w:autoSpaceDN w:val="0"/>
        <w:adjustRightInd w:val="0"/>
        <w:spacing w:after="0" w:line="240" w:lineRule="auto"/>
        <w:rPr>
          <w:rFonts w:ascii="Arial" w:hAnsi="Arial" w:cs="Arial"/>
          <w:color w:val="000000"/>
          <w:sz w:val="24"/>
          <w:szCs w:val="24"/>
        </w:rPr>
      </w:pPr>
    </w:p>
    <w:p w:rsidR="00D161EA" w:rsidRPr="006D7AF7" w:rsidRDefault="00D161EA" w:rsidP="00D161EA">
      <w:pPr>
        <w:autoSpaceDE w:val="0"/>
        <w:autoSpaceDN w:val="0"/>
        <w:adjustRightInd w:val="0"/>
        <w:spacing w:after="0" w:line="240" w:lineRule="auto"/>
        <w:rPr>
          <w:rFonts w:ascii="Arial" w:hAnsi="Arial" w:cs="Arial"/>
          <w:b/>
          <w:color w:val="000000"/>
          <w:sz w:val="24"/>
          <w:szCs w:val="24"/>
        </w:rPr>
      </w:pPr>
      <w:r w:rsidRPr="006D7AF7">
        <w:rPr>
          <w:rFonts w:ascii="Arial" w:hAnsi="Arial" w:cs="Arial"/>
          <w:b/>
          <w:color w:val="000000"/>
          <w:sz w:val="24"/>
          <w:szCs w:val="24"/>
        </w:rPr>
        <w:t xml:space="preserve">15. Changes to Burden </w:t>
      </w:r>
    </w:p>
    <w:p w:rsidR="00D161EA" w:rsidRPr="006D7AF7" w:rsidRDefault="006D7AF7" w:rsidP="00D161EA">
      <w:pPr>
        <w:autoSpaceDE w:val="0"/>
        <w:autoSpaceDN w:val="0"/>
        <w:adjustRightInd w:val="0"/>
        <w:spacing w:after="0" w:line="240" w:lineRule="auto"/>
        <w:rPr>
          <w:rFonts w:ascii="Arial" w:hAnsi="Arial" w:cs="Arial"/>
          <w:sz w:val="24"/>
          <w:szCs w:val="24"/>
        </w:rPr>
      </w:pPr>
      <w:r>
        <w:rPr>
          <w:rFonts w:ascii="Arial" w:hAnsi="Arial" w:cs="Arial"/>
          <w:sz w:val="24"/>
          <w:szCs w:val="24"/>
        </w:rPr>
        <w:t>Not applicable</w:t>
      </w:r>
    </w:p>
    <w:p w:rsidR="004F5F24" w:rsidRPr="006D7AF7" w:rsidRDefault="004F5F24" w:rsidP="00D161EA">
      <w:pPr>
        <w:autoSpaceDE w:val="0"/>
        <w:autoSpaceDN w:val="0"/>
        <w:adjustRightInd w:val="0"/>
        <w:spacing w:after="0" w:line="240" w:lineRule="auto"/>
        <w:rPr>
          <w:rFonts w:ascii="Arial" w:hAnsi="Arial" w:cs="Arial"/>
          <w:sz w:val="24"/>
          <w:szCs w:val="24"/>
        </w:rPr>
      </w:pPr>
    </w:p>
    <w:p w:rsidR="004F5F24" w:rsidRPr="00E33C6A" w:rsidRDefault="004F5F24" w:rsidP="004F5F24">
      <w:pPr>
        <w:rPr>
          <w:rFonts w:ascii="Arial" w:hAnsi="Arial" w:cs="Arial"/>
          <w:b/>
          <w:color w:val="000000"/>
          <w:sz w:val="24"/>
          <w:szCs w:val="24"/>
        </w:rPr>
      </w:pPr>
      <w:r w:rsidRPr="006D7AF7">
        <w:rPr>
          <w:rFonts w:ascii="Arial" w:hAnsi="Arial" w:cs="Arial"/>
          <w:b/>
          <w:color w:val="000000"/>
          <w:sz w:val="24"/>
          <w:szCs w:val="24"/>
        </w:rPr>
        <w:t>Change in Burden Table</w:t>
      </w:r>
      <w:bookmarkStart w:id="0" w:name="_GoBack"/>
      <w:bookmarkEnd w:id="0"/>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399"/>
        <w:gridCol w:w="1391"/>
        <w:gridCol w:w="1350"/>
        <w:gridCol w:w="1350"/>
        <w:gridCol w:w="1260"/>
        <w:gridCol w:w="1353"/>
      </w:tblGrid>
      <w:tr w:rsidR="004F5F24" w:rsidRPr="00553034" w:rsidTr="004F5F24">
        <w:trPr>
          <w:trHeight w:val="584"/>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Type of respondent</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Total Requested</w:t>
            </w: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Change Due to New Statute</w:t>
            </w: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Change Due to Agency Discretion</w:t>
            </w: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Change Due to Agency Estimate</w:t>
            </w: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b/>
                <w:bCs/>
                <w:color w:val="000000"/>
                <w:sz w:val="23"/>
                <w:szCs w:val="23"/>
              </w:rPr>
            </w:pPr>
            <w:r>
              <w:rPr>
                <w:rFonts w:ascii="Arial" w:hAnsi="Arial" w:cs="Arial"/>
                <w:b/>
                <w:bCs/>
                <w:color w:val="000000"/>
                <w:sz w:val="23"/>
                <w:szCs w:val="23"/>
              </w:rPr>
              <w:t>Change Due to Violation</w:t>
            </w: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Currently Approved</w:t>
            </w:r>
          </w:p>
        </w:tc>
      </w:tr>
      <w:tr w:rsidR="004F5F24" w:rsidRPr="00553034" w:rsidTr="004F5F24">
        <w:trPr>
          <w:trHeight w:val="299"/>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Annual responses</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r>
      <w:tr w:rsidR="004F5F24" w:rsidRPr="00553034" w:rsidTr="004F5F24">
        <w:trPr>
          <w:trHeight w:val="299"/>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Annual hour burden</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r>
      <w:tr w:rsidR="004F5F24" w:rsidRPr="00553034" w:rsidTr="004F5F24">
        <w:trPr>
          <w:trHeight w:val="299"/>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Annual cost burden</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r>
      <w:tr w:rsidR="004F5F24" w:rsidRPr="0014614A" w:rsidTr="004F5F24">
        <w:trPr>
          <w:trHeight w:val="299"/>
          <w:tblHeader/>
          <w:jc w:val="center"/>
        </w:trPr>
        <w:tc>
          <w:tcPr>
            <w:tcW w:w="1525"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Total</w:t>
            </w:r>
          </w:p>
        </w:tc>
        <w:tc>
          <w:tcPr>
            <w:tcW w:w="1399"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p>
        </w:tc>
        <w:tc>
          <w:tcPr>
            <w:tcW w:w="1391"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4F5F24" w:rsidRPr="00553034" w:rsidRDefault="004F5F24" w:rsidP="002E2ADB">
            <w:pPr>
              <w:autoSpaceDE w:val="0"/>
              <w:autoSpaceDN w:val="0"/>
              <w:adjustRightInd w:val="0"/>
              <w:spacing w:after="0" w:line="240" w:lineRule="auto"/>
              <w:jc w:val="center"/>
              <w:rPr>
                <w:rFonts w:ascii="Arial" w:hAnsi="Arial" w:cs="Arial"/>
                <w:b/>
                <w:color w:val="000000"/>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4F5F24" w:rsidRPr="00553034" w:rsidRDefault="004F5F24" w:rsidP="002E2ADB">
            <w:pPr>
              <w:autoSpaceDE w:val="0"/>
              <w:autoSpaceDN w:val="0"/>
              <w:adjustRightInd w:val="0"/>
              <w:spacing w:after="0" w:line="240" w:lineRule="auto"/>
              <w:jc w:val="center"/>
              <w:rPr>
                <w:rFonts w:ascii="Arial" w:hAnsi="Arial" w:cs="Arial"/>
                <w:b/>
                <w:color w:val="000000"/>
                <w:sz w:val="24"/>
                <w:szCs w:val="24"/>
              </w:rPr>
            </w:pPr>
          </w:p>
        </w:tc>
      </w:tr>
    </w:tbl>
    <w:p w:rsidR="004F5F24" w:rsidRDefault="004F5F24" w:rsidP="004F5F24">
      <w:pPr>
        <w:rPr>
          <w:b/>
        </w:rPr>
      </w:pPr>
    </w:p>
    <w:p w:rsidR="00D161EA" w:rsidRPr="00D161EA" w:rsidRDefault="00D161EA" w:rsidP="00D161EA">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16. Publication/Tabulation Dates </w:t>
      </w:r>
    </w:p>
    <w:p w:rsidR="00D161EA" w:rsidRPr="00D47DC7" w:rsidRDefault="00D161EA" w:rsidP="00D161EA">
      <w:pPr>
        <w:autoSpaceDE w:val="0"/>
        <w:autoSpaceDN w:val="0"/>
        <w:adjustRightInd w:val="0"/>
        <w:spacing w:after="0" w:line="240" w:lineRule="auto"/>
        <w:rPr>
          <w:rFonts w:ascii="Arial" w:hAnsi="Arial" w:cs="Arial"/>
          <w:color w:val="000000"/>
          <w:sz w:val="24"/>
          <w:szCs w:val="24"/>
        </w:rPr>
      </w:pPr>
      <w:r w:rsidRPr="00D161EA">
        <w:rPr>
          <w:rFonts w:ascii="Arial" w:hAnsi="Arial" w:cs="Arial"/>
          <w:color w:val="000000"/>
          <w:sz w:val="24"/>
          <w:szCs w:val="24"/>
        </w:rPr>
        <w:t xml:space="preserve">The results of this collection will not be published. </w:t>
      </w:r>
    </w:p>
    <w:p w:rsidR="00D47DC7" w:rsidRPr="00D161EA" w:rsidRDefault="00D47DC7" w:rsidP="00D161EA">
      <w:pPr>
        <w:autoSpaceDE w:val="0"/>
        <w:autoSpaceDN w:val="0"/>
        <w:adjustRightInd w:val="0"/>
        <w:spacing w:after="0" w:line="240" w:lineRule="auto"/>
        <w:rPr>
          <w:rFonts w:ascii="Times New Roman" w:hAnsi="Times New Roman" w:cs="Times New Roman"/>
          <w:color w:val="000000"/>
          <w:sz w:val="23"/>
          <w:szCs w:val="23"/>
        </w:rPr>
      </w:pPr>
    </w:p>
    <w:p w:rsidR="00D161EA" w:rsidRPr="00D161EA" w:rsidRDefault="00D161EA" w:rsidP="00D161EA">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17. Expiration Date </w:t>
      </w:r>
    </w:p>
    <w:p w:rsidR="00D161EA" w:rsidRDefault="00D161EA" w:rsidP="00D47DC7">
      <w:pPr>
        <w:autoSpaceDE w:val="0"/>
        <w:autoSpaceDN w:val="0"/>
        <w:adjustRightInd w:val="0"/>
        <w:spacing w:after="0" w:line="240" w:lineRule="auto"/>
        <w:rPr>
          <w:rFonts w:ascii="Arial" w:hAnsi="Arial" w:cs="Arial"/>
          <w:color w:val="000000"/>
          <w:sz w:val="24"/>
          <w:szCs w:val="24"/>
        </w:rPr>
      </w:pPr>
      <w:r w:rsidRPr="00D47DC7">
        <w:rPr>
          <w:rFonts w:ascii="Arial" w:hAnsi="Arial" w:cs="Arial"/>
          <w:color w:val="000000"/>
          <w:sz w:val="24"/>
          <w:szCs w:val="24"/>
        </w:rPr>
        <w:t xml:space="preserve">CMS would like an exemption from displaying the expiration date as these forms are used on a continuing basis. To include an expiration date would result in having to </w:t>
      </w:r>
      <w:r w:rsidRPr="004F5F24">
        <w:rPr>
          <w:rFonts w:ascii="Arial" w:hAnsi="Arial" w:cs="Arial"/>
          <w:color w:val="000000"/>
          <w:sz w:val="24"/>
          <w:szCs w:val="24"/>
        </w:rPr>
        <w:t>discard a potentially large number of forms.</w:t>
      </w:r>
    </w:p>
    <w:p w:rsidR="00C55B13" w:rsidRDefault="00C55B13" w:rsidP="00D47DC7">
      <w:pPr>
        <w:autoSpaceDE w:val="0"/>
        <w:autoSpaceDN w:val="0"/>
        <w:adjustRightInd w:val="0"/>
        <w:spacing w:after="0" w:line="240" w:lineRule="auto"/>
        <w:rPr>
          <w:rFonts w:ascii="Arial" w:hAnsi="Arial" w:cs="Arial"/>
          <w:color w:val="000000"/>
          <w:sz w:val="24"/>
          <w:szCs w:val="24"/>
        </w:rPr>
      </w:pPr>
    </w:p>
    <w:p w:rsidR="00C55B13" w:rsidRPr="00D161EA" w:rsidRDefault="00C55B13" w:rsidP="00C55B13">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1</w:t>
      </w:r>
      <w:r>
        <w:rPr>
          <w:rFonts w:ascii="Arial" w:hAnsi="Arial" w:cs="Arial"/>
          <w:b/>
          <w:color w:val="000000"/>
          <w:sz w:val="24"/>
          <w:szCs w:val="24"/>
        </w:rPr>
        <w:t>8</w:t>
      </w:r>
      <w:r w:rsidRPr="00D161EA">
        <w:rPr>
          <w:rFonts w:ascii="Arial" w:hAnsi="Arial" w:cs="Arial"/>
          <w:b/>
          <w:color w:val="000000"/>
          <w:sz w:val="24"/>
          <w:szCs w:val="24"/>
        </w:rPr>
        <w:t xml:space="preserve">. </w:t>
      </w:r>
      <w:r>
        <w:rPr>
          <w:rFonts w:ascii="Arial" w:hAnsi="Arial" w:cs="Arial"/>
          <w:b/>
          <w:color w:val="000000"/>
          <w:sz w:val="24"/>
          <w:szCs w:val="24"/>
        </w:rPr>
        <w:t>Certification Statement</w:t>
      </w:r>
    </w:p>
    <w:p w:rsidR="00C55B13" w:rsidRDefault="00C55B13" w:rsidP="00C55B1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There are no exceptions to the certification statement identified in Item 19, “Certification for Paperwork Reduction Act Submissions,” on OMB Form 83-I.</w:t>
      </w:r>
    </w:p>
    <w:sectPr w:rsidR="00C55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2F06"/>
    <w:multiLevelType w:val="hybridMultilevel"/>
    <w:tmpl w:val="087CB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150000"/>
    <w:multiLevelType w:val="hybridMultilevel"/>
    <w:tmpl w:val="135866BA"/>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904DB0"/>
    <w:multiLevelType w:val="hybridMultilevel"/>
    <w:tmpl w:val="C27A4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FF63BF"/>
    <w:multiLevelType w:val="hybridMultilevel"/>
    <w:tmpl w:val="7F3EE3E6"/>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19079D"/>
    <w:multiLevelType w:val="hybridMultilevel"/>
    <w:tmpl w:val="1DBC0E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32341F"/>
    <w:multiLevelType w:val="hybridMultilevel"/>
    <w:tmpl w:val="8CC623D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DA3A41"/>
    <w:multiLevelType w:val="hybridMultilevel"/>
    <w:tmpl w:val="C5247F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A3"/>
    <w:rsid w:val="000319A3"/>
    <w:rsid w:val="000753ED"/>
    <w:rsid w:val="000C01AC"/>
    <w:rsid w:val="000F5802"/>
    <w:rsid w:val="0014614A"/>
    <w:rsid w:val="001620AD"/>
    <w:rsid w:val="002374B5"/>
    <w:rsid w:val="00240EB0"/>
    <w:rsid w:val="00267C42"/>
    <w:rsid w:val="003075A7"/>
    <w:rsid w:val="00391823"/>
    <w:rsid w:val="003E24DE"/>
    <w:rsid w:val="00471E1C"/>
    <w:rsid w:val="004B2706"/>
    <w:rsid w:val="004B7189"/>
    <w:rsid w:val="004F5F24"/>
    <w:rsid w:val="00520C1A"/>
    <w:rsid w:val="005323DA"/>
    <w:rsid w:val="00553034"/>
    <w:rsid w:val="006536A9"/>
    <w:rsid w:val="006C1758"/>
    <w:rsid w:val="006D7AF7"/>
    <w:rsid w:val="006E0557"/>
    <w:rsid w:val="00744AE2"/>
    <w:rsid w:val="0078530A"/>
    <w:rsid w:val="00867206"/>
    <w:rsid w:val="008D1965"/>
    <w:rsid w:val="009655E3"/>
    <w:rsid w:val="009D7BA8"/>
    <w:rsid w:val="00A0056B"/>
    <w:rsid w:val="00A850A4"/>
    <w:rsid w:val="00AE612B"/>
    <w:rsid w:val="00B67753"/>
    <w:rsid w:val="00BC64F0"/>
    <w:rsid w:val="00C04F41"/>
    <w:rsid w:val="00C11032"/>
    <w:rsid w:val="00C55B13"/>
    <w:rsid w:val="00CA7A1B"/>
    <w:rsid w:val="00D12F2B"/>
    <w:rsid w:val="00D161EA"/>
    <w:rsid w:val="00D47DC7"/>
    <w:rsid w:val="00DA7263"/>
    <w:rsid w:val="00E33C6A"/>
    <w:rsid w:val="00E365A7"/>
    <w:rsid w:val="00E41E49"/>
    <w:rsid w:val="00ED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A3"/>
    <w:pPr>
      <w:ind w:left="720"/>
      <w:contextualSpacing/>
    </w:pPr>
  </w:style>
  <w:style w:type="paragraph" w:customStyle="1" w:styleId="Default">
    <w:name w:val="Default"/>
    <w:rsid w:val="00C1103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655E3"/>
    <w:rPr>
      <w:sz w:val="16"/>
      <w:szCs w:val="16"/>
    </w:rPr>
  </w:style>
  <w:style w:type="paragraph" w:styleId="CommentText">
    <w:name w:val="annotation text"/>
    <w:basedOn w:val="Normal"/>
    <w:link w:val="CommentTextChar"/>
    <w:uiPriority w:val="99"/>
    <w:semiHidden/>
    <w:unhideWhenUsed/>
    <w:rsid w:val="009655E3"/>
    <w:pPr>
      <w:spacing w:line="240" w:lineRule="auto"/>
    </w:pPr>
    <w:rPr>
      <w:sz w:val="20"/>
      <w:szCs w:val="20"/>
    </w:rPr>
  </w:style>
  <w:style w:type="character" w:customStyle="1" w:styleId="CommentTextChar">
    <w:name w:val="Comment Text Char"/>
    <w:basedOn w:val="DefaultParagraphFont"/>
    <w:link w:val="CommentText"/>
    <w:uiPriority w:val="99"/>
    <w:semiHidden/>
    <w:rsid w:val="009655E3"/>
    <w:rPr>
      <w:sz w:val="20"/>
      <w:szCs w:val="20"/>
    </w:rPr>
  </w:style>
  <w:style w:type="paragraph" w:styleId="CommentSubject">
    <w:name w:val="annotation subject"/>
    <w:basedOn w:val="CommentText"/>
    <w:next w:val="CommentText"/>
    <w:link w:val="CommentSubjectChar"/>
    <w:uiPriority w:val="99"/>
    <w:semiHidden/>
    <w:unhideWhenUsed/>
    <w:rsid w:val="009655E3"/>
    <w:rPr>
      <w:b/>
      <w:bCs/>
    </w:rPr>
  </w:style>
  <w:style w:type="character" w:customStyle="1" w:styleId="CommentSubjectChar">
    <w:name w:val="Comment Subject Char"/>
    <w:basedOn w:val="CommentTextChar"/>
    <w:link w:val="CommentSubject"/>
    <w:uiPriority w:val="99"/>
    <w:semiHidden/>
    <w:rsid w:val="009655E3"/>
    <w:rPr>
      <w:b/>
      <w:bCs/>
      <w:sz w:val="20"/>
      <w:szCs w:val="20"/>
    </w:rPr>
  </w:style>
  <w:style w:type="paragraph" w:styleId="BalloonText">
    <w:name w:val="Balloon Text"/>
    <w:basedOn w:val="Normal"/>
    <w:link w:val="BalloonTextChar"/>
    <w:uiPriority w:val="99"/>
    <w:semiHidden/>
    <w:unhideWhenUsed/>
    <w:rsid w:val="00965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E3"/>
    <w:rPr>
      <w:rFonts w:ascii="Tahoma" w:hAnsi="Tahoma" w:cs="Tahoma"/>
      <w:sz w:val="16"/>
      <w:szCs w:val="16"/>
    </w:rPr>
  </w:style>
  <w:style w:type="paragraph" w:styleId="FootnoteText">
    <w:name w:val="footnote text"/>
    <w:basedOn w:val="Normal"/>
    <w:link w:val="FootnoteTextChar"/>
    <w:uiPriority w:val="99"/>
    <w:semiHidden/>
    <w:unhideWhenUsed/>
    <w:rsid w:val="00D12F2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12F2B"/>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A3"/>
    <w:pPr>
      <w:ind w:left="720"/>
      <w:contextualSpacing/>
    </w:pPr>
  </w:style>
  <w:style w:type="paragraph" w:customStyle="1" w:styleId="Default">
    <w:name w:val="Default"/>
    <w:rsid w:val="00C1103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655E3"/>
    <w:rPr>
      <w:sz w:val="16"/>
      <w:szCs w:val="16"/>
    </w:rPr>
  </w:style>
  <w:style w:type="paragraph" w:styleId="CommentText">
    <w:name w:val="annotation text"/>
    <w:basedOn w:val="Normal"/>
    <w:link w:val="CommentTextChar"/>
    <w:uiPriority w:val="99"/>
    <w:semiHidden/>
    <w:unhideWhenUsed/>
    <w:rsid w:val="009655E3"/>
    <w:pPr>
      <w:spacing w:line="240" w:lineRule="auto"/>
    </w:pPr>
    <w:rPr>
      <w:sz w:val="20"/>
      <w:szCs w:val="20"/>
    </w:rPr>
  </w:style>
  <w:style w:type="character" w:customStyle="1" w:styleId="CommentTextChar">
    <w:name w:val="Comment Text Char"/>
    <w:basedOn w:val="DefaultParagraphFont"/>
    <w:link w:val="CommentText"/>
    <w:uiPriority w:val="99"/>
    <w:semiHidden/>
    <w:rsid w:val="009655E3"/>
    <w:rPr>
      <w:sz w:val="20"/>
      <w:szCs w:val="20"/>
    </w:rPr>
  </w:style>
  <w:style w:type="paragraph" w:styleId="CommentSubject">
    <w:name w:val="annotation subject"/>
    <w:basedOn w:val="CommentText"/>
    <w:next w:val="CommentText"/>
    <w:link w:val="CommentSubjectChar"/>
    <w:uiPriority w:val="99"/>
    <w:semiHidden/>
    <w:unhideWhenUsed/>
    <w:rsid w:val="009655E3"/>
    <w:rPr>
      <w:b/>
      <w:bCs/>
    </w:rPr>
  </w:style>
  <w:style w:type="character" w:customStyle="1" w:styleId="CommentSubjectChar">
    <w:name w:val="Comment Subject Char"/>
    <w:basedOn w:val="CommentTextChar"/>
    <w:link w:val="CommentSubject"/>
    <w:uiPriority w:val="99"/>
    <w:semiHidden/>
    <w:rsid w:val="009655E3"/>
    <w:rPr>
      <w:b/>
      <w:bCs/>
      <w:sz w:val="20"/>
      <w:szCs w:val="20"/>
    </w:rPr>
  </w:style>
  <w:style w:type="paragraph" w:styleId="BalloonText">
    <w:name w:val="Balloon Text"/>
    <w:basedOn w:val="Normal"/>
    <w:link w:val="BalloonTextChar"/>
    <w:uiPriority w:val="99"/>
    <w:semiHidden/>
    <w:unhideWhenUsed/>
    <w:rsid w:val="00965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E3"/>
    <w:rPr>
      <w:rFonts w:ascii="Tahoma" w:hAnsi="Tahoma" w:cs="Tahoma"/>
      <w:sz w:val="16"/>
      <w:szCs w:val="16"/>
    </w:rPr>
  </w:style>
  <w:style w:type="paragraph" w:styleId="FootnoteText">
    <w:name w:val="footnote text"/>
    <w:basedOn w:val="Normal"/>
    <w:link w:val="FootnoteTextChar"/>
    <w:uiPriority w:val="99"/>
    <w:semiHidden/>
    <w:unhideWhenUsed/>
    <w:rsid w:val="00D12F2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12F2B"/>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78583">
      <w:bodyDiv w:val="1"/>
      <w:marLeft w:val="0"/>
      <w:marRight w:val="0"/>
      <w:marTop w:val="0"/>
      <w:marBottom w:val="0"/>
      <w:divBdr>
        <w:top w:val="none" w:sz="0" w:space="0" w:color="auto"/>
        <w:left w:val="none" w:sz="0" w:space="0" w:color="auto"/>
        <w:bottom w:val="none" w:sz="0" w:space="0" w:color="auto"/>
        <w:right w:val="none" w:sz="0" w:space="0" w:color="auto"/>
      </w:divBdr>
    </w:div>
    <w:div w:id="401028751">
      <w:bodyDiv w:val="1"/>
      <w:marLeft w:val="0"/>
      <w:marRight w:val="0"/>
      <w:marTop w:val="0"/>
      <w:marBottom w:val="0"/>
      <w:divBdr>
        <w:top w:val="none" w:sz="0" w:space="0" w:color="auto"/>
        <w:left w:val="none" w:sz="0" w:space="0" w:color="auto"/>
        <w:bottom w:val="none" w:sz="0" w:space="0" w:color="auto"/>
        <w:right w:val="none" w:sz="0" w:space="0" w:color="auto"/>
      </w:divBdr>
    </w:div>
    <w:div w:id="1108622809">
      <w:bodyDiv w:val="1"/>
      <w:marLeft w:val="0"/>
      <w:marRight w:val="0"/>
      <w:marTop w:val="0"/>
      <w:marBottom w:val="0"/>
      <w:divBdr>
        <w:top w:val="none" w:sz="0" w:space="0" w:color="auto"/>
        <w:left w:val="none" w:sz="0" w:space="0" w:color="auto"/>
        <w:bottom w:val="none" w:sz="0" w:space="0" w:color="auto"/>
        <w:right w:val="none" w:sz="0" w:space="0" w:color="auto"/>
      </w:divBdr>
    </w:div>
    <w:div w:id="21141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Desimone, Karen [USA]</dc:creator>
  <cp:lastModifiedBy>Mary Beth Kiser</cp:lastModifiedBy>
  <cp:revision>3</cp:revision>
  <dcterms:created xsi:type="dcterms:W3CDTF">2012-04-06T14:02:00Z</dcterms:created>
  <dcterms:modified xsi:type="dcterms:W3CDTF">2012-04-06T18:54:00Z</dcterms:modified>
</cp:coreProperties>
</file>