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2" w:rsidRPr="00600EEB" w:rsidRDefault="005629B2" w:rsidP="005629B2">
      <w:pPr>
        <w:widowControl/>
        <w:tabs>
          <w:tab w:val="center" w:pos="4680"/>
        </w:tabs>
        <w:jc w:val="center"/>
        <w:rPr>
          <w:b/>
          <w:szCs w:val="24"/>
        </w:rPr>
      </w:pPr>
      <w:r w:rsidRPr="00600EEB">
        <w:rPr>
          <w:b/>
          <w:szCs w:val="24"/>
        </w:rPr>
        <w:t xml:space="preserve">Supporting Statement </w:t>
      </w:r>
      <w:r w:rsidR="00F66DD5">
        <w:rPr>
          <w:b/>
          <w:szCs w:val="24"/>
        </w:rPr>
        <w:t xml:space="preserve">A </w:t>
      </w:r>
      <w:r w:rsidRPr="00600EEB">
        <w:rPr>
          <w:b/>
          <w:szCs w:val="24"/>
        </w:rPr>
        <w:t>for Paperwork Reduction Act Submissions</w:t>
      </w:r>
    </w:p>
    <w:p w:rsidR="005629B2" w:rsidRPr="00600EEB" w:rsidRDefault="00BE5521" w:rsidP="005629B2">
      <w:pPr>
        <w:widowControl/>
        <w:tabs>
          <w:tab w:val="center" w:pos="4680"/>
        </w:tabs>
        <w:jc w:val="center"/>
        <w:rPr>
          <w:b/>
          <w:szCs w:val="24"/>
        </w:rPr>
      </w:pPr>
      <w:r>
        <w:rPr>
          <w:b/>
          <w:szCs w:val="24"/>
        </w:rPr>
        <w:t>North American Breeding Bird Survey</w:t>
      </w:r>
    </w:p>
    <w:p w:rsidR="005629B2" w:rsidRPr="00600EEB" w:rsidRDefault="005629B2" w:rsidP="005629B2">
      <w:pPr>
        <w:widowControl/>
        <w:tabs>
          <w:tab w:val="center" w:pos="4680"/>
        </w:tabs>
        <w:jc w:val="center"/>
        <w:rPr>
          <w:b/>
          <w:szCs w:val="24"/>
        </w:rPr>
      </w:pPr>
      <w:r w:rsidRPr="00600EEB">
        <w:rPr>
          <w:b/>
          <w:szCs w:val="24"/>
        </w:rPr>
        <w:t>OMB Control Number</w:t>
      </w:r>
      <w:r w:rsidR="00BE5521">
        <w:rPr>
          <w:b/>
          <w:szCs w:val="24"/>
        </w:rPr>
        <w:t>:</w:t>
      </w:r>
      <w:r w:rsidRPr="00600EEB">
        <w:rPr>
          <w:b/>
          <w:szCs w:val="24"/>
        </w:rPr>
        <w:t xml:space="preserve"> </w:t>
      </w:r>
      <w:r w:rsidR="00BE5521">
        <w:rPr>
          <w:b/>
          <w:szCs w:val="24"/>
        </w:rPr>
        <w:t>1028-0079</w:t>
      </w:r>
    </w:p>
    <w:p w:rsidR="005629B2" w:rsidRPr="00600EEB" w:rsidRDefault="005629B2" w:rsidP="005629B2">
      <w:pPr>
        <w:widowControl/>
        <w:tabs>
          <w:tab w:val="center" w:pos="4680"/>
        </w:tabs>
        <w:jc w:val="center"/>
        <w:rPr>
          <w:b/>
          <w:szCs w:val="24"/>
        </w:rPr>
      </w:pPr>
      <w:r w:rsidRPr="00600EEB">
        <w:rPr>
          <w:b/>
          <w:szCs w:val="24"/>
        </w:rPr>
        <w:t xml:space="preserve">Current Expiration Date: </w:t>
      </w:r>
      <w:r w:rsidR="00662897">
        <w:rPr>
          <w:b/>
          <w:szCs w:val="24"/>
        </w:rPr>
        <w:t>7/31/2012</w:t>
      </w:r>
    </w:p>
    <w:p w:rsidR="005629B2" w:rsidRDefault="00E86606" w:rsidP="005629B2">
      <w:pPr>
        <w:widowControl/>
        <w:tabs>
          <w:tab w:val="center" w:pos="4680"/>
        </w:tabs>
        <w:jc w:val="center"/>
        <w:rPr>
          <w:b/>
        </w:rPr>
      </w:pPr>
      <w:r>
        <w:rPr>
          <w:b/>
        </w:rPr>
        <w:t xml:space="preserve">Terms of </w:t>
      </w:r>
      <w:r w:rsidR="00C5547D">
        <w:rPr>
          <w:b/>
        </w:rPr>
        <w:t xml:space="preserve">Clearance: </w:t>
      </w:r>
      <w:r w:rsidR="008233A2">
        <w:rPr>
          <w:b/>
        </w:rPr>
        <w:t>None</w:t>
      </w:r>
    </w:p>
    <w:p w:rsidR="005629B2" w:rsidRDefault="005629B2" w:rsidP="005629B2">
      <w:pPr>
        <w:widowControl/>
        <w:tabs>
          <w:tab w:val="center" w:pos="4680"/>
        </w:tabs>
        <w:jc w:val="center"/>
        <w:rPr>
          <w:b/>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bCs/>
          <w:szCs w:val="24"/>
        </w:rPr>
        <w:t>General Instructions</w:t>
      </w:r>
      <w:r>
        <w:rPr>
          <w:szCs w:val="24"/>
        </w:rPr>
        <w:t xml:space="preserve"> </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bCs/>
          <w:szCs w:val="24"/>
        </w:rPr>
        <w:t>Specific Instructions</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b/>
          <w:bCs/>
          <w:szCs w:val="24"/>
        </w:rPr>
        <w:t>Justification</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w:t>
      </w:r>
      <w:r>
        <w:rPr>
          <w:szCs w:val="24"/>
        </w:rPr>
        <w:tab/>
        <w:t>Explain the circumstances that make the collection of information necessary.  Identify any legal or administrative requirements that necessitate the collection.</w:t>
      </w:r>
    </w:p>
    <w:p w:rsidR="00FF473B" w:rsidRDefault="00FF473B" w:rsidP="00FF473B">
      <w:pPr>
        <w:ind w:left="360"/>
        <w:rPr>
          <w:rFonts w:ascii="Times Roman" w:hAnsi="Times Roman"/>
          <w:szCs w:val="24"/>
        </w:rPr>
      </w:pPr>
    </w:p>
    <w:p w:rsidR="00FF473B" w:rsidRDefault="00FF473B" w:rsidP="00FF473B">
      <w:pPr>
        <w:ind w:left="360"/>
        <w:rPr>
          <w:rFonts w:ascii="Times" w:hAnsi="Times"/>
          <w:szCs w:val="24"/>
        </w:rPr>
      </w:pPr>
      <w:r w:rsidRPr="00414099">
        <w:rPr>
          <w:rFonts w:ascii="Times Roman" w:hAnsi="Times Roman"/>
          <w:szCs w:val="24"/>
        </w:rPr>
        <w:t>The Fish and Wildlife Conservation Act as amended in 1988</w:t>
      </w:r>
      <w:r w:rsidRPr="00414099">
        <w:rPr>
          <w:szCs w:val="24"/>
        </w:rPr>
        <w:t xml:space="preserve"> requires that the Secretary of the Interior monitor and assess migratory nongame bird populations, </w:t>
      </w:r>
      <w:r w:rsidRPr="00414099">
        <w:rPr>
          <w:rFonts w:ascii="Times" w:hAnsi="Times"/>
          <w:szCs w:val="24"/>
        </w:rPr>
        <w:t xml:space="preserve">determine the effects of environmental changes and human </w:t>
      </w:r>
      <w:proofErr w:type="gramStart"/>
      <w:r w:rsidRPr="00414099">
        <w:rPr>
          <w:rFonts w:ascii="Times" w:hAnsi="Times"/>
          <w:szCs w:val="24"/>
        </w:rPr>
        <w:t>activi</w:t>
      </w:r>
      <w:r w:rsidR="005E250B">
        <w:rPr>
          <w:rFonts w:ascii="Times" w:hAnsi="Times"/>
          <w:szCs w:val="24"/>
        </w:rPr>
        <w:t>t</w:t>
      </w:r>
      <w:r w:rsidR="00575E7E">
        <w:rPr>
          <w:rFonts w:ascii="Times" w:hAnsi="Times"/>
          <w:szCs w:val="24"/>
        </w:rPr>
        <w:t>ies</w:t>
      </w:r>
      <w:r w:rsidRPr="00414099">
        <w:rPr>
          <w:rFonts w:ascii="Times" w:hAnsi="Times"/>
          <w:szCs w:val="24"/>
        </w:rPr>
        <w:t>,</w:t>
      </w:r>
      <w:proofErr w:type="gramEnd"/>
      <w:r w:rsidRPr="00414099">
        <w:rPr>
          <w:rFonts w:ascii="Times" w:hAnsi="Times"/>
          <w:szCs w:val="24"/>
        </w:rPr>
        <w:t xml:space="preserve"> identify birds likely to be candidates for endangered species listing, and identify conservation actions that would prevent </w:t>
      </w:r>
      <w:r w:rsidR="005E250B">
        <w:rPr>
          <w:rFonts w:ascii="Times" w:hAnsi="Times"/>
          <w:szCs w:val="24"/>
        </w:rPr>
        <w:t>listing</w:t>
      </w:r>
      <w:r w:rsidR="005E250B" w:rsidRPr="00414099">
        <w:rPr>
          <w:rFonts w:ascii="Times" w:hAnsi="Times"/>
          <w:szCs w:val="24"/>
        </w:rPr>
        <w:t xml:space="preserve"> </w:t>
      </w:r>
      <w:r w:rsidRPr="00414099">
        <w:rPr>
          <w:rFonts w:ascii="Times" w:hAnsi="Times"/>
          <w:szCs w:val="24"/>
        </w:rPr>
        <w:t>from being necessary.  All of these activities assist in fulfilling the Secretary's responsibilities under the Migratory Bird Treaty Act and the Migratory Bird Conservation Act.</w:t>
      </w:r>
    </w:p>
    <w:p w:rsidR="00FF473B" w:rsidRPr="00414099" w:rsidRDefault="00FF473B" w:rsidP="00FF473B">
      <w:pPr>
        <w:ind w:left="360"/>
        <w:rPr>
          <w:szCs w:val="24"/>
        </w:rPr>
      </w:pPr>
      <w:r w:rsidRPr="00414099">
        <w:rPr>
          <w:szCs w:val="24"/>
        </w:rPr>
        <w:br/>
      </w:r>
      <w:r w:rsidR="00F66DD5">
        <w:rPr>
          <w:szCs w:val="24"/>
        </w:rPr>
        <w:t>S</w:t>
      </w:r>
      <w:r w:rsidRPr="00414099">
        <w:rPr>
          <w:szCs w:val="24"/>
        </w:rPr>
        <w:t xml:space="preserve">cientists and </w:t>
      </w:r>
      <w:r w:rsidR="00BE3BF9">
        <w:rPr>
          <w:szCs w:val="24"/>
        </w:rPr>
        <w:t>F</w:t>
      </w:r>
      <w:r w:rsidRPr="00414099">
        <w:rPr>
          <w:szCs w:val="24"/>
        </w:rPr>
        <w:t xml:space="preserve">ederal, </w:t>
      </w:r>
      <w:r w:rsidR="00BE3BF9">
        <w:rPr>
          <w:szCs w:val="24"/>
        </w:rPr>
        <w:t>S</w:t>
      </w:r>
      <w:r w:rsidRPr="00414099">
        <w:rPr>
          <w:szCs w:val="24"/>
        </w:rPr>
        <w:t>tate</w:t>
      </w:r>
      <w:r w:rsidR="00BE3BF9">
        <w:rPr>
          <w:szCs w:val="24"/>
        </w:rPr>
        <w:t>,</w:t>
      </w:r>
      <w:r w:rsidRPr="00414099">
        <w:rPr>
          <w:szCs w:val="24"/>
        </w:rPr>
        <w:t xml:space="preserve"> and local agencies</w:t>
      </w:r>
      <w:r w:rsidR="00F66DD5">
        <w:rPr>
          <w:szCs w:val="24"/>
        </w:rPr>
        <w:t xml:space="preserve"> use data from the North American Breeding Bird Survey (BBS)</w:t>
      </w:r>
      <w:r w:rsidRPr="00414099">
        <w:rPr>
          <w:szCs w:val="24"/>
        </w:rPr>
        <w:t xml:space="preserve"> to identify bird populations demonstrating significant decline in order to direct conservation and research efforts towards those species before their numbers reach critically low levels.  The </w:t>
      </w:r>
      <w:r w:rsidR="00F66DD5">
        <w:rPr>
          <w:szCs w:val="24"/>
        </w:rPr>
        <w:t xml:space="preserve">Balanced Budget </w:t>
      </w:r>
      <w:proofErr w:type="spellStart"/>
      <w:r w:rsidR="00F66DD5">
        <w:rPr>
          <w:szCs w:val="24"/>
        </w:rPr>
        <w:t>Downpayment</w:t>
      </w:r>
      <w:proofErr w:type="spellEnd"/>
      <w:r w:rsidR="00F66DD5">
        <w:rPr>
          <w:szCs w:val="24"/>
        </w:rPr>
        <w:t xml:space="preserve"> Act authorizes the </w:t>
      </w:r>
      <w:r w:rsidRPr="00414099">
        <w:rPr>
          <w:szCs w:val="24"/>
        </w:rPr>
        <w:t>U.S. Geological Survey to manage the Breeding Bird Survey program.</w:t>
      </w:r>
    </w:p>
    <w:p w:rsidR="00FF473B" w:rsidRPr="00414099" w:rsidRDefault="00FF473B" w:rsidP="00FF473B">
      <w:pPr>
        <w:ind w:left="360"/>
        <w:rPr>
          <w:szCs w:val="24"/>
        </w:rPr>
      </w:pPr>
    </w:p>
    <w:p w:rsidR="00FF473B" w:rsidRPr="00414099" w:rsidRDefault="00FF473B" w:rsidP="00FF473B">
      <w:pPr>
        <w:ind w:left="360"/>
        <w:rPr>
          <w:rFonts w:ascii="Times" w:hAnsi="Times"/>
        </w:rPr>
      </w:pPr>
      <w:r w:rsidRPr="00414099">
        <w:rPr>
          <w:rFonts w:ascii="Times Roman" w:hAnsi="Times Roman"/>
        </w:rPr>
        <w:t>Migratory Bird Treaty Act (</w:t>
      </w:r>
      <w:r w:rsidRPr="00414099">
        <w:rPr>
          <w:rFonts w:ascii="Times" w:hAnsi="Times"/>
        </w:rPr>
        <w:t>16 U.S.C. §§ 703-712, July 3, 1918, as amended 1936, 1960, 1968, 1969, 1974, 1978, 1986 and 1989)</w:t>
      </w:r>
    </w:p>
    <w:p w:rsidR="00FF473B" w:rsidRPr="00414099" w:rsidRDefault="00FF473B" w:rsidP="00FF473B">
      <w:pPr>
        <w:ind w:left="360"/>
      </w:pPr>
      <w:r w:rsidRPr="00414099">
        <w:rPr>
          <w:rFonts w:ascii="Times Roman" w:hAnsi="Times Roman"/>
        </w:rPr>
        <w:t>Migratory Bird Conservation Act (</w:t>
      </w:r>
      <w:r w:rsidRPr="00414099">
        <w:rPr>
          <w:rFonts w:ascii="Times" w:hAnsi="Times"/>
        </w:rPr>
        <w:t>16 U.S.C. §§ 715-715r, February 18, 1929, as amended 1935, 1961, 1962, 1966-1968, 1970, 1973, 1976, 1978, 1983, 1984, 1986, 1988 and 1989)</w:t>
      </w:r>
    </w:p>
    <w:p w:rsidR="00FF473B" w:rsidRPr="00414099" w:rsidRDefault="00FF473B" w:rsidP="00FF473B">
      <w:pPr>
        <w:ind w:left="360"/>
      </w:pPr>
      <w:r w:rsidRPr="00414099">
        <w:rPr>
          <w:rFonts w:ascii="Times Roman" w:hAnsi="Times Roman"/>
        </w:rPr>
        <w:t>The Fish and Wildlife Conservation Act (</w:t>
      </w:r>
      <w:r w:rsidRPr="00414099">
        <w:rPr>
          <w:rFonts w:ascii="Times" w:hAnsi="Times"/>
        </w:rPr>
        <w:t>16 U.S.C. §§ 2901-2911, September 29, 1980, as amended 1986, 1988, 1990 and 1992)</w:t>
      </w:r>
    </w:p>
    <w:p w:rsidR="00FF473B" w:rsidRPr="00414099" w:rsidRDefault="00FF473B" w:rsidP="00FF473B">
      <w:pPr>
        <w:ind w:left="360"/>
      </w:pPr>
      <w:proofErr w:type="gramStart"/>
      <w:r w:rsidRPr="00414099">
        <w:t xml:space="preserve">The Balanced Budget </w:t>
      </w:r>
      <w:proofErr w:type="spellStart"/>
      <w:r w:rsidRPr="00414099">
        <w:t>Downpayment</w:t>
      </w:r>
      <w:proofErr w:type="spellEnd"/>
      <w:r w:rsidRPr="00414099">
        <w:t xml:space="preserve"> Act, I (110 Stat. 26).</w:t>
      </w:r>
      <w:proofErr w:type="gramEnd"/>
    </w:p>
    <w:p w:rsidR="00D61939" w:rsidRDefault="00D61939" w:rsidP="00D61939">
      <w:pPr>
        <w:widowControl/>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2.</w:t>
      </w:r>
      <w:r>
        <w:rPr>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5629B2" w:rsidRDefault="005629B2" w:rsidP="005629B2">
      <w:pPr>
        <w:widowControl/>
        <w:tabs>
          <w:tab w:val="left" w:pos="-1080"/>
          <w:tab w:val="left" w:pos="-720"/>
          <w:tab w:val="left" w:pos="360"/>
          <w:tab w:val="left" w:pos="720"/>
        </w:tabs>
      </w:pPr>
    </w:p>
    <w:p w:rsidR="003A10CB" w:rsidRDefault="00803F23" w:rsidP="005629B2">
      <w:pPr>
        <w:widowControl/>
        <w:tabs>
          <w:tab w:val="left" w:pos="-1080"/>
          <w:tab w:val="left" w:pos="-720"/>
          <w:tab w:val="left" w:pos="360"/>
          <w:tab w:val="left" w:pos="720"/>
        </w:tabs>
      </w:pPr>
      <w:r>
        <w:lastRenderedPageBreak/>
        <w:tab/>
      </w:r>
      <w:r w:rsidR="003A10CB">
        <w:t xml:space="preserve">Respondents record all bird species and numbers of individuals detected during 50 3-minute point </w:t>
      </w:r>
    </w:p>
    <w:p w:rsidR="00662897" w:rsidRDefault="003A10CB" w:rsidP="00662897">
      <w:pPr>
        <w:widowControl/>
        <w:tabs>
          <w:tab w:val="left" w:pos="-1080"/>
          <w:tab w:val="left" w:pos="-720"/>
          <w:tab w:val="left" w:pos="360"/>
          <w:tab w:val="left" w:pos="720"/>
        </w:tabs>
      </w:pPr>
      <w:r>
        <w:tab/>
      </w:r>
      <w:proofErr w:type="gramStart"/>
      <w:r>
        <w:t>counts</w:t>
      </w:r>
      <w:proofErr w:type="gramEnd"/>
      <w:r>
        <w:t xml:space="preserve">.  These data provide an index of population abundance </w:t>
      </w:r>
      <w:r w:rsidR="00662897">
        <w:t xml:space="preserve">for over 400 bird species </w:t>
      </w:r>
      <w:r>
        <w:t xml:space="preserve">that can be </w:t>
      </w:r>
    </w:p>
    <w:p w:rsidR="00803F23" w:rsidRDefault="00662897" w:rsidP="00662897">
      <w:pPr>
        <w:widowControl/>
        <w:tabs>
          <w:tab w:val="left" w:pos="-1080"/>
          <w:tab w:val="left" w:pos="-720"/>
          <w:tab w:val="left" w:pos="360"/>
          <w:tab w:val="left" w:pos="720"/>
        </w:tabs>
      </w:pPr>
      <w:r>
        <w:tab/>
      </w:r>
      <w:proofErr w:type="gramStart"/>
      <w:r w:rsidR="003A10CB">
        <w:t>compared</w:t>
      </w:r>
      <w:proofErr w:type="gramEnd"/>
      <w:r w:rsidR="003A10CB">
        <w:t xml:space="preserve"> through time.</w:t>
      </w:r>
    </w:p>
    <w:p w:rsidR="00803F23" w:rsidRDefault="00803F23" w:rsidP="005629B2">
      <w:pPr>
        <w:widowControl/>
        <w:tabs>
          <w:tab w:val="left" w:pos="-1080"/>
          <w:tab w:val="left" w:pos="-720"/>
          <w:tab w:val="left" w:pos="360"/>
          <w:tab w:val="left" w:pos="720"/>
        </w:tabs>
      </w:pPr>
    </w:p>
    <w:p w:rsidR="00FF473B" w:rsidRPr="00414099" w:rsidRDefault="00FF473B" w:rsidP="00FF473B">
      <w:pPr>
        <w:ind w:left="360"/>
        <w:rPr>
          <w:szCs w:val="24"/>
        </w:rPr>
      </w:pPr>
      <w:r w:rsidRPr="00414099">
        <w:rPr>
          <w:szCs w:val="24"/>
        </w:rPr>
        <w:t xml:space="preserve">The </w:t>
      </w:r>
      <w:smartTag w:uri="urn:schemas-microsoft-com:office:smarttags" w:element="place">
        <w:smartTag w:uri="urn:schemas-microsoft-com:office:smarttags" w:element="PlaceName">
          <w:r w:rsidRPr="00414099">
            <w:rPr>
              <w:szCs w:val="24"/>
            </w:rPr>
            <w:t>USGS</w:t>
          </w:r>
        </w:smartTag>
        <w:r w:rsidRPr="00414099">
          <w:rPr>
            <w:szCs w:val="24"/>
          </w:rPr>
          <w:t xml:space="preserve"> </w:t>
        </w:r>
        <w:smartTag w:uri="urn:schemas-microsoft-com:office:smarttags" w:element="PlaceName">
          <w:r w:rsidRPr="00414099">
            <w:rPr>
              <w:szCs w:val="24"/>
            </w:rPr>
            <w:t>Patuxent</w:t>
          </w:r>
        </w:smartTag>
        <w:r w:rsidRPr="00414099">
          <w:rPr>
            <w:szCs w:val="24"/>
          </w:rPr>
          <w:t xml:space="preserve"> </w:t>
        </w:r>
        <w:smartTag w:uri="urn:schemas-microsoft-com:office:smarttags" w:element="PlaceName">
          <w:r w:rsidRPr="00414099">
            <w:rPr>
              <w:szCs w:val="24"/>
            </w:rPr>
            <w:t>Wildlife</w:t>
          </w:r>
        </w:smartTag>
        <w:r w:rsidRPr="00414099">
          <w:rPr>
            <w:szCs w:val="24"/>
          </w:rPr>
          <w:t xml:space="preserve"> </w:t>
        </w:r>
        <w:smartTag w:uri="urn:schemas-microsoft-com:office:smarttags" w:element="PlaceName">
          <w:r w:rsidRPr="00414099">
            <w:rPr>
              <w:szCs w:val="24"/>
            </w:rPr>
            <w:t>Research</w:t>
          </w:r>
        </w:smartTag>
        <w:r w:rsidRPr="00414099">
          <w:rPr>
            <w:szCs w:val="24"/>
          </w:rPr>
          <w:t xml:space="preserve"> </w:t>
        </w:r>
        <w:smartTag w:uri="urn:schemas-microsoft-com:office:smarttags" w:element="PlaceType">
          <w:r w:rsidRPr="00414099">
            <w:rPr>
              <w:szCs w:val="24"/>
            </w:rPr>
            <w:t>Center</w:t>
          </w:r>
        </w:smartTag>
      </w:smartTag>
      <w:r w:rsidRPr="00414099">
        <w:rPr>
          <w:szCs w:val="24"/>
        </w:rPr>
        <w:t xml:space="preserve"> currently provides</w:t>
      </w:r>
      <w:r w:rsidR="00D3678A">
        <w:rPr>
          <w:szCs w:val="24"/>
        </w:rPr>
        <w:t xml:space="preserve"> </w:t>
      </w:r>
      <w:r w:rsidRPr="00414099">
        <w:rPr>
          <w:szCs w:val="24"/>
        </w:rPr>
        <w:t>BBS population trend estimates and raw population data for more than 400 bird species via the Internet</w:t>
      </w:r>
      <w:r>
        <w:rPr>
          <w:szCs w:val="24"/>
        </w:rPr>
        <w:t xml:space="preserve"> (</w:t>
      </w:r>
      <w:r w:rsidRPr="00FF473B">
        <w:rPr>
          <w:szCs w:val="24"/>
        </w:rPr>
        <w:t>www.pwrc.usgs.gov/bbs/</w:t>
      </w:r>
      <w:r>
        <w:rPr>
          <w:szCs w:val="24"/>
        </w:rPr>
        <w:t>)</w:t>
      </w:r>
      <w:r w:rsidRPr="00414099">
        <w:rPr>
          <w:szCs w:val="24"/>
        </w:rPr>
        <w:t>.  These data</w:t>
      </w:r>
      <w:r w:rsidR="00D3678A">
        <w:rPr>
          <w:szCs w:val="24"/>
        </w:rPr>
        <w:t xml:space="preserve">, </w:t>
      </w:r>
      <w:r w:rsidR="00D3678A" w:rsidRPr="00414099">
        <w:rPr>
          <w:szCs w:val="24"/>
        </w:rPr>
        <w:t xml:space="preserve">along with other indicators, </w:t>
      </w:r>
      <w:r w:rsidRPr="00414099">
        <w:rPr>
          <w:szCs w:val="24"/>
        </w:rPr>
        <w:t xml:space="preserve">are used by the U.S. Fish and Wildlife Service, to assess and set avian species management priorities across the </w:t>
      </w:r>
      <w:r w:rsidR="00BE3BF9">
        <w:rPr>
          <w:szCs w:val="24"/>
        </w:rPr>
        <w:t>N</w:t>
      </w:r>
      <w:r w:rsidRPr="00414099">
        <w:rPr>
          <w:szCs w:val="24"/>
        </w:rPr>
        <w:t xml:space="preserve">ation. State governmental agencies also rely heavily on BBS data to regulate </w:t>
      </w:r>
      <w:r w:rsidR="00BE3BF9">
        <w:rPr>
          <w:szCs w:val="24"/>
        </w:rPr>
        <w:t>m</w:t>
      </w:r>
      <w:r w:rsidRPr="00414099">
        <w:rPr>
          <w:szCs w:val="24"/>
        </w:rPr>
        <w:t xml:space="preserve">ourning </w:t>
      </w:r>
      <w:r w:rsidR="00BE3BF9">
        <w:rPr>
          <w:szCs w:val="24"/>
        </w:rPr>
        <w:t>d</w:t>
      </w:r>
      <w:r w:rsidRPr="00414099">
        <w:rPr>
          <w:szCs w:val="24"/>
        </w:rPr>
        <w:t xml:space="preserve">ove hunting seasons and to populate </w:t>
      </w:r>
      <w:r w:rsidR="00BE3BF9">
        <w:rPr>
          <w:szCs w:val="24"/>
        </w:rPr>
        <w:t>S</w:t>
      </w:r>
      <w:r w:rsidRPr="00414099">
        <w:rPr>
          <w:szCs w:val="24"/>
        </w:rPr>
        <w:t xml:space="preserve">tate </w:t>
      </w:r>
      <w:r w:rsidR="000B0888">
        <w:rPr>
          <w:szCs w:val="24"/>
        </w:rPr>
        <w:t>N</w:t>
      </w:r>
      <w:r w:rsidRPr="00414099">
        <w:rPr>
          <w:szCs w:val="24"/>
        </w:rPr>
        <w:t xml:space="preserve">atural </w:t>
      </w:r>
      <w:r w:rsidR="000B0888">
        <w:rPr>
          <w:szCs w:val="24"/>
        </w:rPr>
        <w:t>H</w:t>
      </w:r>
      <w:r w:rsidRPr="00414099">
        <w:rPr>
          <w:szCs w:val="24"/>
        </w:rPr>
        <w:t>eritage program databases.  In addition, BBS data are used by researchers, educators</w:t>
      </w:r>
      <w:r w:rsidR="00BE3BF9">
        <w:rPr>
          <w:szCs w:val="24"/>
        </w:rPr>
        <w:t>,</w:t>
      </w:r>
      <w:r w:rsidRPr="00414099">
        <w:rPr>
          <w:szCs w:val="24"/>
        </w:rPr>
        <w:t xml:space="preserve"> and the general public to define research goals and to learn more about avian distributions and population fluctuat</w:t>
      </w:r>
      <w:r>
        <w:rPr>
          <w:szCs w:val="24"/>
        </w:rPr>
        <w:t xml:space="preserve">ions.  For example, more than </w:t>
      </w:r>
      <w:r w:rsidR="00A4430D">
        <w:rPr>
          <w:szCs w:val="24"/>
        </w:rPr>
        <w:t>4</w:t>
      </w:r>
      <w:r>
        <w:rPr>
          <w:szCs w:val="24"/>
        </w:rPr>
        <w:t>0</w:t>
      </w:r>
      <w:r w:rsidRPr="00414099">
        <w:rPr>
          <w:szCs w:val="24"/>
        </w:rPr>
        <w:t>0 scientific papers have relied heavily on BBS data for publication.  Information on species detected and number of individuals are recorded at pre</w:t>
      </w:r>
      <w:r w:rsidR="00A4430D">
        <w:rPr>
          <w:szCs w:val="24"/>
        </w:rPr>
        <w:t>-</w:t>
      </w:r>
      <w:r w:rsidRPr="00414099">
        <w:rPr>
          <w:szCs w:val="24"/>
        </w:rPr>
        <w:t>established locations to allow population trends for each bird species to be calculated through time.</w:t>
      </w:r>
    </w:p>
    <w:p w:rsidR="00FF473B" w:rsidRPr="00414099" w:rsidRDefault="00FF473B" w:rsidP="00FF473B">
      <w:pPr>
        <w:rPr>
          <w:szCs w:val="24"/>
        </w:rPr>
      </w:pPr>
    </w:p>
    <w:p w:rsidR="00FF473B" w:rsidRDefault="00FF473B" w:rsidP="00FF473B">
      <w:pPr>
        <w:ind w:left="360"/>
        <w:rPr>
          <w:szCs w:val="24"/>
        </w:rPr>
      </w:pPr>
      <w:r w:rsidRPr="00414099">
        <w:rPr>
          <w:szCs w:val="24"/>
        </w:rPr>
        <w:t xml:space="preserve">In the late 1980s, BBS data were instrumental in focusing research and management action on </w:t>
      </w:r>
      <w:proofErr w:type="spellStart"/>
      <w:r w:rsidRPr="00414099">
        <w:rPr>
          <w:szCs w:val="24"/>
        </w:rPr>
        <w:t>neotropical</w:t>
      </w:r>
      <w:proofErr w:type="spellEnd"/>
      <w:r w:rsidRPr="00414099">
        <w:rPr>
          <w:szCs w:val="24"/>
        </w:rPr>
        <w:t xml:space="preserve"> migrant species, and on grassland species in the mid-1990s</w:t>
      </w:r>
      <w:r>
        <w:rPr>
          <w:szCs w:val="24"/>
        </w:rPr>
        <w:t xml:space="preserve"> through </w:t>
      </w:r>
      <w:r w:rsidR="00662897">
        <w:rPr>
          <w:szCs w:val="24"/>
        </w:rPr>
        <w:t>present</w:t>
      </w:r>
      <w:r w:rsidRPr="00414099">
        <w:rPr>
          <w:szCs w:val="24"/>
        </w:rPr>
        <w:t>.</w:t>
      </w:r>
    </w:p>
    <w:p w:rsidR="00BE3BF9" w:rsidRDefault="00BE3BF9" w:rsidP="00FF473B">
      <w:pPr>
        <w:ind w:left="360"/>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3.</w:t>
      </w:r>
      <w:r>
        <w:rPr>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2082D" w:rsidRDefault="0072082D" w:rsidP="005629B2">
      <w:pPr>
        <w:widowControl/>
        <w:rPr>
          <w:color w:val="000000"/>
          <w:szCs w:val="24"/>
        </w:rPr>
      </w:pPr>
    </w:p>
    <w:p w:rsidR="005629B2" w:rsidRDefault="00527A3D" w:rsidP="00E1379D">
      <w:pPr>
        <w:widowControl/>
        <w:ind w:left="360"/>
        <w:rPr>
          <w:szCs w:val="24"/>
        </w:rPr>
      </w:pPr>
      <w:r w:rsidRPr="00414099">
        <w:rPr>
          <w:szCs w:val="24"/>
        </w:rPr>
        <w:t xml:space="preserve">In 1997, the BBS switched from an entirely paper driven process to </w:t>
      </w:r>
      <w:r w:rsidR="00662897">
        <w:rPr>
          <w:szCs w:val="24"/>
        </w:rPr>
        <w:t>a combination of paper and</w:t>
      </w:r>
      <w:r w:rsidRPr="00414099">
        <w:rPr>
          <w:szCs w:val="24"/>
        </w:rPr>
        <w:t xml:space="preserve"> electronic process</w:t>
      </w:r>
      <w:r w:rsidR="00662897">
        <w:rPr>
          <w:szCs w:val="24"/>
        </w:rPr>
        <w:t>es</w:t>
      </w:r>
      <w:r w:rsidRPr="00414099">
        <w:rPr>
          <w:szCs w:val="24"/>
        </w:rPr>
        <w:t xml:space="preserve"> whereby participants may, and are encouraged, to submit their data via the Interne</w:t>
      </w:r>
      <w:r>
        <w:rPr>
          <w:szCs w:val="24"/>
        </w:rPr>
        <w:t xml:space="preserve">t.  At this time approximately </w:t>
      </w:r>
      <w:r w:rsidR="00A4430D">
        <w:rPr>
          <w:szCs w:val="24"/>
        </w:rPr>
        <w:t>7</w:t>
      </w:r>
      <w:r w:rsidR="00A4430D" w:rsidRPr="00414099">
        <w:rPr>
          <w:szCs w:val="24"/>
        </w:rPr>
        <w:t>0</w:t>
      </w:r>
      <w:r w:rsidR="00A4430D">
        <w:rPr>
          <w:szCs w:val="24"/>
        </w:rPr>
        <w:t xml:space="preserve"> </w:t>
      </w:r>
      <w:r w:rsidR="00F66DD5">
        <w:rPr>
          <w:szCs w:val="24"/>
        </w:rPr>
        <w:t>percent</w:t>
      </w:r>
      <w:r w:rsidRPr="00414099">
        <w:rPr>
          <w:szCs w:val="24"/>
        </w:rPr>
        <w:t xml:space="preserve"> of the annual data are submitted electronically via the web.  All other data are submitted on paper forms, the data from which are entered into the BBS database via optical character recognition</w:t>
      </w:r>
      <w:r w:rsidR="00BF09CB">
        <w:rPr>
          <w:szCs w:val="24"/>
        </w:rPr>
        <w:t>.</w:t>
      </w:r>
      <w:r w:rsidRPr="00414099">
        <w:rPr>
          <w:szCs w:val="24"/>
        </w:rPr>
        <w:t xml:space="preserve">  Data, trend estimates, and other information regarding the BBS are disseminated via the BBS </w:t>
      </w:r>
      <w:r w:rsidR="00A4430D">
        <w:rPr>
          <w:szCs w:val="24"/>
        </w:rPr>
        <w:t>Internet</w:t>
      </w:r>
      <w:r w:rsidRPr="00414099">
        <w:rPr>
          <w:szCs w:val="24"/>
        </w:rPr>
        <w:t xml:space="preserve"> site.</w:t>
      </w:r>
    </w:p>
    <w:p w:rsidR="00527A3D" w:rsidRDefault="00527A3D" w:rsidP="005629B2">
      <w:pPr>
        <w:widowControl/>
        <w:rPr>
          <w:color w:val="000000"/>
          <w:szCs w:val="24"/>
        </w:rPr>
      </w:pPr>
    </w:p>
    <w:p w:rsidR="005629B2" w:rsidRP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4.</w:t>
      </w:r>
      <w:r>
        <w:rPr>
          <w:szCs w:val="24"/>
        </w:rPr>
        <w:tab/>
        <w:t>Describe efforts to identify duplication.  Show specifically why any similar information already available cannot be used or modified for use for the purposes described in Item 2 above.</w:t>
      </w:r>
      <w:r w:rsidR="005629B2" w:rsidRPr="00600EEB">
        <w:rPr>
          <w:b/>
          <w:i/>
        </w:rPr>
        <w:t xml:space="preserve">.  </w:t>
      </w:r>
    </w:p>
    <w:p w:rsidR="00276631" w:rsidRDefault="00276631" w:rsidP="005629B2">
      <w:pPr>
        <w:widowControl/>
        <w:rPr>
          <w:b/>
          <w:color w:val="000000"/>
          <w:szCs w:val="24"/>
        </w:rPr>
      </w:pPr>
    </w:p>
    <w:p w:rsidR="00527A3D" w:rsidRPr="00414099" w:rsidRDefault="00527A3D" w:rsidP="00527A3D">
      <w:pPr>
        <w:ind w:left="360"/>
        <w:rPr>
          <w:szCs w:val="24"/>
        </w:rPr>
      </w:pPr>
      <w:r w:rsidRPr="00414099">
        <w:rPr>
          <w:szCs w:val="24"/>
        </w:rPr>
        <w:t xml:space="preserve">No other </w:t>
      </w:r>
      <w:r w:rsidR="00BF09CB">
        <w:rPr>
          <w:szCs w:val="24"/>
        </w:rPr>
        <w:t>organization</w:t>
      </w:r>
      <w:r w:rsidR="00BF09CB" w:rsidRPr="00414099">
        <w:rPr>
          <w:szCs w:val="24"/>
        </w:rPr>
        <w:t xml:space="preserve"> </w:t>
      </w:r>
      <w:r w:rsidRPr="00414099">
        <w:rPr>
          <w:szCs w:val="24"/>
        </w:rPr>
        <w:t xml:space="preserve">gathers this type of avian </w:t>
      </w:r>
      <w:r w:rsidR="00662897">
        <w:rPr>
          <w:szCs w:val="24"/>
        </w:rPr>
        <w:t xml:space="preserve">population </w:t>
      </w:r>
      <w:r w:rsidRPr="00414099">
        <w:rPr>
          <w:szCs w:val="24"/>
        </w:rPr>
        <w:t xml:space="preserve">information </w:t>
      </w:r>
      <w:r w:rsidR="00662897">
        <w:rPr>
          <w:szCs w:val="24"/>
        </w:rPr>
        <w:t xml:space="preserve">in the scientifically rigorous manner and </w:t>
      </w:r>
      <w:r w:rsidRPr="00414099">
        <w:rPr>
          <w:szCs w:val="24"/>
        </w:rPr>
        <w:t xml:space="preserve">scale </w:t>
      </w:r>
      <w:r w:rsidR="00A4430D">
        <w:rPr>
          <w:szCs w:val="24"/>
        </w:rPr>
        <w:t>of</w:t>
      </w:r>
      <w:r w:rsidR="00A4430D" w:rsidRPr="00414099">
        <w:rPr>
          <w:szCs w:val="24"/>
        </w:rPr>
        <w:t xml:space="preserve"> </w:t>
      </w:r>
      <w:r w:rsidRPr="00414099">
        <w:rPr>
          <w:szCs w:val="24"/>
        </w:rPr>
        <w:t>the North American Breeding Bird Surv</w:t>
      </w:r>
      <w:r>
        <w:rPr>
          <w:szCs w:val="24"/>
        </w:rPr>
        <w:t>ey.  The Christmas Bird Count</w:t>
      </w:r>
      <w:r w:rsidR="00C963EB">
        <w:rPr>
          <w:szCs w:val="24"/>
        </w:rPr>
        <w:t xml:space="preserve"> </w:t>
      </w:r>
      <w:r>
        <w:rPr>
          <w:szCs w:val="24"/>
        </w:rPr>
        <w:t>and E-bird are</w:t>
      </w:r>
      <w:r w:rsidRPr="00414099">
        <w:rPr>
          <w:szCs w:val="24"/>
        </w:rPr>
        <w:t xml:space="preserve"> the most similar program</w:t>
      </w:r>
      <w:r>
        <w:rPr>
          <w:szCs w:val="24"/>
        </w:rPr>
        <w:t>s but they lack</w:t>
      </w:r>
      <w:r w:rsidRPr="00414099">
        <w:rPr>
          <w:szCs w:val="24"/>
        </w:rPr>
        <w:t xml:space="preserve"> the scientific</w:t>
      </w:r>
      <w:r>
        <w:rPr>
          <w:szCs w:val="24"/>
        </w:rPr>
        <w:t xml:space="preserve"> sampling design</w:t>
      </w:r>
      <w:r w:rsidRPr="00414099">
        <w:rPr>
          <w:szCs w:val="24"/>
        </w:rPr>
        <w:t xml:space="preserve"> of the BBS</w:t>
      </w:r>
      <w:r>
        <w:rPr>
          <w:szCs w:val="24"/>
        </w:rPr>
        <w:t>, and in the case of the C</w:t>
      </w:r>
      <w:r w:rsidR="00444A66">
        <w:rPr>
          <w:szCs w:val="24"/>
        </w:rPr>
        <w:t xml:space="preserve">hristmas </w:t>
      </w:r>
      <w:r>
        <w:rPr>
          <w:szCs w:val="24"/>
        </w:rPr>
        <w:t>B</w:t>
      </w:r>
      <w:r w:rsidR="00444A66">
        <w:rPr>
          <w:szCs w:val="24"/>
        </w:rPr>
        <w:t xml:space="preserve">ird </w:t>
      </w:r>
      <w:r>
        <w:rPr>
          <w:szCs w:val="24"/>
        </w:rPr>
        <w:t>C</w:t>
      </w:r>
      <w:r w:rsidR="00444A66">
        <w:rPr>
          <w:szCs w:val="24"/>
        </w:rPr>
        <w:t>ount</w:t>
      </w:r>
      <w:r w:rsidR="00FF4A07">
        <w:rPr>
          <w:szCs w:val="24"/>
        </w:rPr>
        <w:t>,</w:t>
      </w:r>
      <w:r w:rsidR="00BF09CB">
        <w:rPr>
          <w:szCs w:val="24"/>
        </w:rPr>
        <w:t xml:space="preserve"> </w:t>
      </w:r>
      <w:r>
        <w:rPr>
          <w:szCs w:val="24"/>
        </w:rPr>
        <w:t>sample winter populations</w:t>
      </w:r>
      <w:r w:rsidRPr="00414099">
        <w:rPr>
          <w:szCs w:val="24"/>
        </w:rPr>
        <w:t xml:space="preserve">, which reduces the utility of </w:t>
      </w:r>
      <w:r>
        <w:rPr>
          <w:szCs w:val="24"/>
        </w:rPr>
        <w:t>their</w:t>
      </w:r>
      <w:r w:rsidRPr="00414099">
        <w:rPr>
          <w:szCs w:val="24"/>
        </w:rPr>
        <w:t xml:space="preserve"> data.  Numerous other national avian monitoring initiatives (i.e.</w:t>
      </w:r>
      <w:r w:rsidR="00C963EB">
        <w:rPr>
          <w:szCs w:val="24"/>
        </w:rPr>
        <w:t>,</w:t>
      </w:r>
      <w:r w:rsidRPr="00414099">
        <w:rPr>
          <w:szCs w:val="24"/>
        </w:rPr>
        <w:t xml:space="preserve"> M</w:t>
      </w:r>
      <w:r w:rsidR="00B95049">
        <w:rPr>
          <w:szCs w:val="24"/>
        </w:rPr>
        <w:t xml:space="preserve">onitoring </w:t>
      </w:r>
      <w:r w:rsidRPr="00414099">
        <w:rPr>
          <w:szCs w:val="24"/>
        </w:rPr>
        <w:t>A</w:t>
      </w:r>
      <w:r w:rsidR="00B95049">
        <w:rPr>
          <w:szCs w:val="24"/>
        </w:rPr>
        <w:t xml:space="preserve">vian </w:t>
      </w:r>
      <w:r w:rsidRPr="00414099">
        <w:rPr>
          <w:szCs w:val="24"/>
        </w:rPr>
        <w:t>P</w:t>
      </w:r>
      <w:r w:rsidR="00B95049">
        <w:rPr>
          <w:szCs w:val="24"/>
        </w:rPr>
        <w:t xml:space="preserve">roductivity and </w:t>
      </w:r>
      <w:r w:rsidRPr="00414099">
        <w:rPr>
          <w:szCs w:val="24"/>
        </w:rPr>
        <w:t>S</w:t>
      </w:r>
      <w:r w:rsidR="00B95049">
        <w:rPr>
          <w:szCs w:val="24"/>
        </w:rPr>
        <w:t>urvivorship</w:t>
      </w:r>
      <w:r w:rsidRPr="00414099">
        <w:rPr>
          <w:szCs w:val="24"/>
        </w:rPr>
        <w:t xml:space="preserve">, Colonial </w:t>
      </w:r>
      <w:proofErr w:type="spellStart"/>
      <w:r w:rsidRPr="00414099">
        <w:rPr>
          <w:szCs w:val="24"/>
        </w:rPr>
        <w:t>Waterbird</w:t>
      </w:r>
      <w:proofErr w:type="spellEnd"/>
      <w:r w:rsidRPr="00414099">
        <w:rPr>
          <w:szCs w:val="24"/>
        </w:rPr>
        <w:t xml:space="preserve"> Monitoring, Marsh Bird Monitoring) hav</w:t>
      </w:r>
      <w:r>
        <w:rPr>
          <w:szCs w:val="24"/>
        </w:rPr>
        <w:t>e also been established</w:t>
      </w:r>
      <w:r w:rsidR="00662897">
        <w:rPr>
          <w:szCs w:val="24"/>
        </w:rPr>
        <w:t>;</w:t>
      </w:r>
      <w:r w:rsidRPr="00414099">
        <w:rPr>
          <w:szCs w:val="24"/>
        </w:rPr>
        <w:t xml:space="preserve"> they are designed to complement the BBS rather than duplicate its efforts</w:t>
      </w:r>
      <w:r w:rsidR="00662897">
        <w:rPr>
          <w:szCs w:val="24"/>
        </w:rPr>
        <w:t xml:space="preserve"> by</w:t>
      </w:r>
      <w:r w:rsidRPr="00414099">
        <w:rPr>
          <w:szCs w:val="24"/>
        </w:rPr>
        <w:t xml:space="preserve"> focusing on species that are currently not well monitored by the </w:t>
      </w:r>
      <w:r w:rsidR="00B95049">
        <w:rPr>
          <w:szCs w:val="24"/>
        </w:rPr>
        <w:t>BBS</w:t>
      </w:r>
      <w:r w:rsidRPr="00414099">
        <w:rPr>
          <w:szCs w:val="24"/>
        </w:rPr>
        <w:t xml:space="preserve"> sampling methodology.</w:t>
      </w:r>
    </w:p>
    <w:p w:rsidR="00276631" w:rsidRDefault="00276631" w:rsidP="005629B2">
      <w:pPr>
        <w:widowControl/>
        <w:rPr>
          <w:color w:val="000000"/>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5.</w:t>
      </w:r>
      <w:r>
        <w:rPr>
          <w:szCs w:val="24"/>
        </w:rPr>
        <w:tab/>
        <w:t>If the collection of information impacts small businesses or other small entities, describe any methods used to minimize burden.</w:t>
      </w:r>
    </w:p>
    <w:p w:rsidR="005629B2" w:rsidRDefault="005629B2" w:rsidP="005629B2">
      <w:pPr>
        <w:widowControl/>
        <w:tabs>
          <w:tab w:val="left" w:pos="-1080"/>
          <w:tab w:val="left" w:pos="-720"/>
          <w:tab w:val="left" w:pos="360"/>
          <w:tab w:val="left" w:pos="720"/>
        </w:tabs>
      </w:pPr>
    </w:p>
    <w:p w:rsidR="00505E01" w:rsidRDefault="00527A3D" w:rsidP="00E1379D">
      <w:pPr>
        <w:widowControl/>
        <w:ind w:firstLine="360"/>
        <w:rPr>
          <w:szCs w:val="24"/>
        </w:rPr>
      </w:pPr>
      <w:r w:rsidRPr="00414099">
        <w:rPr>
          <w:szCs w:val="24"/>
        </w:rPr>
        <w:t xml:space="preserve">This information does not affect small businesses or other </w:t>
      </w:r>
      <w:r w:rsidR="00BE3BF9">
        <w:rPr>
          <w:szCs w:val="24"/>
        </w:rPr>
        <w:t xml:space="preserve">small </w:t>
      </w:r>
      <w:r w:rsidRPr="00414099">
        <w:rPr>
          <w:szCs w:val="24"/>
        </w:rPr>
        <w:t>entities</w:t>
      </w:r>
      <w:r w:rsidR="00302327">
        <w:rPr>
          <w:szCs w:val="24"/>
        </w:rPr>
        <w:t xml:space="preserve">. </w:t>
      </w:r>
    </w:p>
    <w:p w:rsidR="00302327" w:rsidRDefault="00302327" w:rsidP="005629B2">
      <w:pPr>
        <w:widowControl/>
        <w:rPr>
          <w:b/>
          <w:color w:val="000000"/>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lastRenderedPageBreak/>
        <w:t>6.</w:t>
      </w:r>
      <w:r>
        <w:rPr>
          <w:szCs w:val="24"/>
        </w:rPr>
        <w:tab/>
        <w:t>Describe the consequence to Federal program or policy activities if the collection is not conducted or is conducted less frequently, as well as any technical or legal obstacles to reducing burden.</w:t>
      </w:r>
    </w:p>
    <w:p w:rsidR="005629B2" w:rsidRDefault="005629B2" w:rsidP="005629B2">
      <w:pPr>
        <w:widowControl/>
        <w:tabs>
          <w:tab w:val="left" w:pos="-1080"/>
          <w:tab w:val="left" w:pos="-720"/>
          <w:tab w:val="left" w:pos="360"/>
          <w:tab w:val="left" w:pos="720"/>
        </w:tabs>
      </w:pPr>
    </w:p>
    <w:p w:rsidR="00527A3D" w:rsidRPr="00414099" w:rsidRDefault="00527A3D" w:rsidP="00527A3D">
      <w:pPr>
        <w:ind w:left="360"/>
        <w:rPr>
          <w:szCs w:val="24"/>
        </w:rPr>
      </w:pPr>
      <w:r w:rsidRPr="00414099">
        <w:rPr>
          <w:szCs w:val="24"/>
        </w:rPr>
        <w:t>Not collecting this information w</w:t>
      </w:r>
      <w:r w:rsidR="00E1379D">
        <w:rPr>
          <w:szCs w:val="24"/>
        </w:rPr>
        <w:t>ould</w:t>
      </w:r>
      <w:r w:rsidRPr="00414099">
        <w:rPr>
          <w:szCs w:val="24"/>
        </w:rPr>
        <w:t xml:space="preserve"> leave the </w:t>
      </w:r>
      <w:r w:rsidR="00BE3BF9">
        <w:rPr>
          <w:szCs w:val="24"/>
        </w:rPr>
        <w:t>F</w:t>
      </w:r>
      <w:r w:rsidRPr="00414099">
        <w:rPr>
          <w:szCs w:val="24"/>
        </w:rPr>
        <w:t xml:space="preserve">ederal </w:t>
      </w:r>
      <w:r w:rsidR="00BE3BF9">
        <w:rPr>
          <w:szCs w:val="24"/>
        </w:rPr>
        <w:t>G</w:t>
      </w:r>
      <w:r w:rsidRPr="00414099">
        <w:rPr>
          <w:szCs w:val="24"/>
        </w:rPr>
        <w:t>overnment unable to characterize rates of change of many migratory nongame populations of birds and unable to explore the causes of the</w:t>
      </w:r>
      <w:r w:rsidR="00302327">
        <w:rPr>
          <w:szCs w:val="24"/>
        </w:rPr>
        <w:t>ir</w:t>
      </w:r>
      <w:r w:rsidRPr="00414099">
        <w:rPr>
          <w:szCs w:val="24"/>
        </w:rPr>
        <w:t xml:space="preserve"> decline.  Thus the Secretary of the Interior </w:t>
      </w:r>
      <w:r w:rsidR="00BE3BF9">
        <w:rPr>
          <w:szCs w:val="24"/>
        </w:rPr>
        <w:t xml:space="preserve">would </w:t>
      </w:r>
      <w:r w:rsidRPr="00414099">
        <w:rPr>
          <w:szCs w:val="24"/>
        </w:rPr>
        <w:t>be unable to fulfill his</w:t>
      </w:r>
      <w:r>
        <w:rPr>
          <w:szCs w:val="24"/>
        </w:rPr>
        <w:t>/her</w:t>
      </w:r>
      <w:r w:rsidRPr="00414099">
        <w:rPr>
          <w:szCs w:val="24"/>
        </w:rPr>
        <w:t xml:space="preserve"> legal requirements under the Acts listed in question 1.</w:t>
      </w:r>
    </w:p>
    <w:p w:rsidR="003E5F3C" w:rsidRDefault="003E5F3C" w:rsidP="005629B2">
      <w:pPr>
        <w:widowControl/>
        <w:rPr>
          <w:color w:val="000000"/>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7.</w:t>
      </w:r>
      <w:r>
        <w:rPr>
          <w:szCs w:val="24"/>
        </w:rPr>
        <w:tab/>
        <w:t>Explain any special circumstances that would cause an information collection to be conducted in a manner:</w:t>
      </w:r>
    </w:p>
    <w:p w:rsidR="005629B2" w:rsidRDefault="005629B2" w:rsidP="005629B2">
      <w:pPr>
        <w:widowControl/>
        <w:tabs>
          <w:tab w:val="left" w:pos="-1080"/>
          <w:tab w:val="left" w:pos="-720"/>
          <w:tab w:val="left" w:pos="360"/>
          <w:tab w:val="left" w:pos="720"/>
        </w:tabs>
      </w:pPr>
      <w:r>
        <w:tab/>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tab/>
      </w:r>
      <w:r>
        <w:rPr>
          <w:szCs w:val="24"/>
        </w:rPr>
        <w:t>*</w:t>
      </w:r>
      <w:r>
        <w:rPr>
          <w:szCs w:val="24"/>
        </w:rPr>
        <w:tab/>
      </w:r>
      <w:proofErr w:type="gramStart"/>
      <w:r>
        <w:rPr>
          <w:szCs w:val="24"/>
        </w:rPr>
        <w:t>requiring</w:t>
      </w:r>
      <w:proofErr w:type="gramEnd"/>
      <w:r>
        <w:rPr>
          <w:szCs w:val="24"/>
        </w:rPr>
        <w:t xml:space="preserve"> respondents to report information to the agency more often than quarterly;</w:t>
      </w:r>
    </w:p>
    <w:p w:rsidR="003E5F3C" w:rsidRDefault="002C0BAB" w:rsidP="002C0BAB">
      <w:pPr>
        <w:widowControl/>
        <w:tabs>
          <w:tab w:val="left" w:pos="-1080"/>
          <w:tab w:val="left" w:pos="-720"/>
          <w:tab w:val="left" w:pos="360"/>
          <w:tab w:val="left" w:pos="720"/>
        </w:tabs>
        <w:rPr>
          <w:color w:val="000000"/>
          <w:szCs w:val="24"/>
        </w:rPr>
      </w:pPr>
      <w:r>
        <w:rPr>
          <w:color w:val="000000"/>
          <w:szCs w:val="24"/>
        </w:rPr>
        <w:tab/>
      </w:r>
      <w:r>
        <w:rPr>
          <w:color w:val="000000"/>
          <w:szCs w:val="24"/>
        </w:rPr>
        <w:tab/>
      </w:r>
      <w:r>
        <w:rPr>
          <w:color w:val="000000"/>
          <w:szCs w:val="24"/>
        </w:rPr>
        <w:tab/>
      </w:r>
      <w:r w:rsidR="00747568">
        <w:rPr>
          <w:color w:val="000000"/>
          <w:szCs w:val="24"/>
        </w:rPr>
        <w:t>Not applicable in this collection</w:t>
      </w:r>
      <w:r w:rsidR="003E5F3C" w:rsidRPr="003E5F3C">
        <w:rPr>
          <w:color w:val="000000"/>
          <w:szCs w:val="24"/>
        </w:rPr>
        <w:t>.</w:t>
      </w:r>
    </w:p>
    <w:p w:rsidR="00747568" w:rsidRDefault="00747568" w:rsidP="005629B2">
      <w:pPr>
        <w:widowControl/>
        <w:rPr>
          <w:color w:val="000000"/>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Pr>
          <w:szCs w:val="24"/>
        </w:rPr>
        <w:tab/>
        <w:t>*</w:t>
      </w:r>
      <w:r>
        <w:rPr>
          <w:szCs w:val="24"/>
        </w:rPr>
        <w:tab/>
        <w:t>requiring respondents to prepare a written response to a collection of information in fewer than 30 days after receipt of it;</w:t>
      </w:r>
    </w:p>
    <w:p w:rsidR="005629B2" w:rsidRPr="00F5139C" w:rsidRDefault="002C0BAB" w:rsidP="005629B2">
      <w:pPr>
        <w:widowControl/>
        <w:tabs>
          <w:tab w:val="left" w:pos="-1080"/>
          <w:tab w:val="left" w:pos="-720"/>
          <w:tab w:val="left" w:pos="360"/>
          <w:tab w:val="left" w:pos="720"/>
        </w:tabs>
      </w:pPr>
      <w:r>
        <w:tab/>
      </w:r>
      <w:r>
        <w:tab/>
      </w:r>
      <w:r>
        <w:tab/>
      </w:r>
      <w:r w:rsidR="005629B2" w:rsidRPr="00F5139C">
        <w:t>Not applicable in this collection.</w:t>
      </w:r>
    </w:p>
    <w:p w:rsidR="005629B2" w:rsidRPr="00F5139C" w:rsidRDefault="005629B2" w:rsidP="005629B2">
      <w:pPr>
        <w:widowControl/>
        <w:tabs>
          <w:tab w:val="left" w:pos="-1080"/>
          <w:tab w:val="left" w:pos="-720"/>
          <w:tab w:val="left" w:pos="360"/>
          <w:tab w:val="left" w:pos="720"/>
        </w:tabs>
      </w:pPr>
    </w:p>
    <w:p w:rsidR="005629B2" w:rsidRPr="00A90789" w:rsidRDefault="005629B2" w:rsidP="005629B2">
      <w:pPr>
        <w:widowControl/>
        <w:tabs>
          <w:tab w:val="left" w:pos="-1080"/>
          <w:tab w:val="left" w:pos="-720"/>
          <w:tab w:val="left" w:pos="360"/>
          <w:tab w:val="left" w:pos="720"/>
        </w:tabs>
        <w:rPr>
          <w:b/>
          <w:i/>
        </w:rPr>
      </w:pPr>
      <w:r>
        <w:rPr>
          <w:b/>
        </w:rPr>
        <w:tab/>
      </w:r>
      <w:r w:rsidR="002C0BAB">
        <w:rPr>
          <w:szCs w:val="24"/>
        </w:rPr>
        <w:t>*</w:t>
      </w:r>
      <w:r w:rsidR="002C0BAB">
        <w:rPr>
          <w:szCs w:val="24"/>
        </w:rPr>
        <w:tab/>
        <w:t>requiring respondents to submit more than an original and two copies of any document;</w:t>
      </w:r>
    </w:p>
    <w:p w:rsidR="005629B2" w:rsidRPr="00F5139C" w:rsidRDefault="002C0BAB" w:rsidP="005629B2">
      <w:pPr>
        <w:widowControl/>
        <w:tabs>
          <w:tab w:val="left" w:pos="-1080"/>
          <w:tab w:val="left" w:pos="-720"/>
          <w:tab w:val="left" w:pos="360"/>
          <w:tab w:val="left" w:pos="720"/>
        </w:tabs>
      </w:pPr>
      <w:r>
        <w:tab/>
      </w:r>
      <w:r>
        <w:tab/>
      </w:r>
      <w:r>
        <w:tab/>
      </w:r>
      <w:r w:rsidR="005629B2" w:rsidRPr="00F5139C">
        <w:t>Not applicable in this collection.</w:t>
      </w:r>
    </w:p>
    <w:p w:rsidR="005629B2" w:rsidRPr="001C67BB" w:rsidRDefault="005629B2" w:rsidP="005629B2">
      <w:pPr>
        <w:widowControl/>
        <w:tabs>
          <w:tab w:val="left" w:pos="-1080"/>
          <w:tab w:val="left" w:pos="-720"/>
          <w:tab w:val="left" w:pos="360"/>
          <w:tab w:val="left" w:pos="720"/>
        </w:tabs>
        <w:rPr>
          <w:b/>
        </w:rPr>
      </w:pPr>
    </w:p>
    <w:p w:rsidR="005629B2" w:rsidRPr="00A90789" w:rsidRDefault="005629B2" w:rsidP="002C0BAB">
      <w:pPr>
        <w:widowControl/>
        <w:tabs>
          <w:tab w:val="left" w:pos="-1080"/>
          <w:tab w:val="left" w:pos="-720"/>
          <w:tab w:val="left" w:pos="360"/>
          <w:tab w:val="left" w:pos="720"/>
        </w:tabs>
        <w:ind w:left="720" w:hanging="720"/>
        <w:rPr>
          <w:b/>
          <w:i/>
        </w:rPr>
      </w:pPr>
      <w:r>
        <w:rPr>
          <w:b/>
        </w:rPr>
        <w:tab/>
      </w:r>
      <w:r w:rsidR="002C0BAB">
        <w:rPr>
          <w:szCs w:val="24"/>
        </w:rPr>
        <w:t>*</w:t>
      </w:r>
      <w:r w:rsidR="002C0BAB">
        <w:rPr>
          <w:szCs w:val="24"/>
        </w:rPr>
        <w:tab/>
        <w:t>requiring respondents to retain records, other than health, medical, government contract, grant-in-aid, or tax records, for more than three years;</w:t>
      </w:r>
    </w:p>
    <w:p w:rsidR="005629B2" w:rsidRPr="00F5139C" w:rsidRDefault="002C0BAB" w:rsidP="005629B2">
      <w:pPr>
        <w:widowControl/>
        <w:tabs>
          <w:tab w:val="left" w:pos="-1080"/>
          <w:tab w:val="left" w:pos="-720"/>
          <w:tab w:val="left" w:pos="360"/>
          <w:tab w:val="left" w:pos="720"/>
        </w:tabs>
      </w:pPr>
      <w:r>
        <w:tab/>
      </w:r>
      <w:r>
        <w:tab/>
      </w:r>
      <w:r>
        <w:tab/>
      </w:r>
      <w:r w:rsidR="005629B2" w:rsidRPr="00F5139C">
        <w:t>Not applicable in this collection.</w:t>
      </w:r>
    </w:p>
    <w:p w:rsidR="005629B2" w:rsidRPr="001C67BB" w:rsidRDefault="005629B2" w:rsidP="005629B2">
      <w:pPr>
        <w:widowControl/>
        <w:tabs>
          <w:tab w:val="left" w:pos="-1080"/>
          <w:tab w:val="left" w:pos="-720"/>
          <w:tab w:val="left" w:pos="360"/>
          <w:tab w:val="left" w:pos="720"/>
        </w:tabs>
        <w:rPr>
          <w:b/>
        </w:rPr>
      </w:pPr>
    </w:p>
    <w:p w:rsidR="005629B2" w:rsidRPr="00B27CC7" w:rsidRDefault="005629B2" w:rsidP="002C0BAB">
      <w:pPr>
        <w:widowControl/>
        <w:tabs>
          <w:tab w:val="left" w:pos="-1080"/>
          <w:tab w:val="left" w:pos="-720"/>
          <w:tab w:val="left" w:pos="360"/>
          <w:tab w:val="left" w:pos="720"/>
        </w:tabs>
        <w:ind w:left="720" w:hanging="720"/>
        <w:rPr>
          <w:b/>
          <w:i/>
        </w:rPr>
      </w:pPr>
      <w:r w:rsidRPr="00B27CC7">
        <w:rPr>
          <w:b/>
          <w:i/>
        </w:rPr>
        <w:tab/>
      </w:r>
      <w:r w:rsidR="002C0BAB">
        <w:rPr>
          <w:szCs w:val="24"/>
        </w:rPr>
        <w:t>*</w:t>
      </w:r>
      <w:r w:rsidR="002C0BAB">
        <w:rPr>
          <w:szCs w:val="24"/>
        </w:rPr>
        <w:tab/>
      </w:r>
      <w:proofErr w:type="gramStart"/>
      <w:r w:rsidR="002C0BAB">
        <w:rPr>
          <w:szCs w:val="24"/>
        </w:rPr>
        <w:t>in</w:t>
      </w:r>
      <w:proofErr w:type="gramEnd"/>
      <w:r w:rsidR="002C0BAB">
        <w:rPr>
          <w:szCs w:val="24"/>
        </w:rPr>
        <w:t xml:space="preserve"> connection with a statistical survey that is not designed to produce valid and reliable results that can be generalized to the universe of study;</w:t>
      </w:r>
    </w:p>
    <w:p w:rsidR="005629B2" w:rsidRPr="00F5139C" w:rsidRDefault="002C0BAB" w:rsidP="005629B2">
      <w:pPr>
        <w:widowControl/>
        <w:tabs>
          <w:tab w:val="left" w:pos="-1080"/>
          <w:tab w:val="left" w:pos="-720"/>
          <w:tab w:val="left" w:pos="360"/>
          <w:tab w:val="left" w:pos="720"/>
        </w:tabs>
      </w:pPr>
      <w:r>
        <w:tab/>
      </w:r>
      <w:r>
        <w:tab/>
      </w:r>
      <w:r>
        <w:tab/>
      </w:r>
      <w:r w:rsidR="005629B2" w:rsidRPr="00F5139C">
        <w:t>Not applicable in this collection.</w:t>
      </w:r>
    </w:p>
    <w:p w:rsidR="005629B2" w:rsidRPr="001C67BB" w:rsidRDefault="005629B2" w:rsidP="005629B2">
      <w:pPr>
        <w:widowControl/>
        <w:tabs>
          <w:tab w:val="left" w:pos="-1080"/>
          <w:tab w:val="left" w:pos="-720"/>
          <w:tab w:val="left" w:pos="360"/>
          <w:tab w:val="left" w:pos="720"/>
        </w:tabs>
        <w:rPr>
          <w:b/>
        </w:rPr>
      </w:pPr>
    </w:p>
    <w:p w:rsidR="005629B2" w:rsidRPr="00B27CC7" w:rsidRDefault="005629B2" w:rsidP="002C0BAB">
      <w:pPr>
        <w:widowControl/>
        <w:tabs>
          <w:tab w:val="left" w:pos="-1080"/>
          <w:tab w:val="left" w:pos="-720"/>
          <w:tab w:val="left" w:pos="360"/>
          <w:tab w:val="left" w:pos="720"/>
        </w:tabs>
        <w:ind w:left="720" w:hanging="720"/>
        <w:rPr>
          <w:b/>
          <w:i/>
        </w:rPr>
      </w:pPr>
      <w:r w:rsidRPr="00B27CC7">
        <w:rPr>
          <w:b/>
          <w:i/>
        </w:rPr>
        <w:tab/>
      </w:r>
      <w:r w:rsidR="002C0BAB">
        <w:rPr>
          <w:szCs w:val="24"/>
        </w:rPr>
        <w:t>*</w:t>
      </w:r>
      <w:r w:rsidR="002C0BAB">
        <w:rPr>
          <w:szCs w:val="24"/>
        </w:rPr>
        <w:tab/>
        <w:t>requiring the use of a statistical data classification that has not been reviewed and approved by OMB;</w:t>
      </w:r>
    </w:p>
    <w:p w:rsidR="00527A3D" w:rsidRPr="00F5139C" w:rsidRDefault="002C0BAB" w:rsidP="00527A3D">
      <w:pPr>
        <w:widowControl/>
        <w:tabs>
          <w:tab w:val="left" w:pos="-1080"/>
          <w:tab w:val="left" w:pos="-720"/>
          <w:tab w:val="left" w:pos="360"/>
          <w:tab w:val="left" w:pos="720"/>
        </w:tabs>
      </w:pPr>
      <w:r>
        <w:tab/>
      </w:r>
      <w:r>
        <w:tab/>
      </w:r>
      <w:r>
        <w:tab/>
      </w:r>
      <w:r w:rsidR="00527A3D" w:rsidRPr="00F5139C">
        <w:t>Not applicable in this collection.</w:t>
      </w:r>
    </w:p>
    <w:p w:rsidR="005629B2" w:rsidRPr="001C67BB" w:rsidRDefault="005629B2" w:rsidP="005629B2">
      <w:pPr>
        <w:widowControl/>
        <w:tabs>
          <w:tab w:val="left" w:pos="-1080"/>
          <w:tab w:val="left" w:pos="-720"/>
          <w:tab w:val="left" w:pos="360"/>
          <w:tab w:val="left" w:pos="720"/>
        </w:tabs>
        <w:rPr>
          <w:b/>
        </w:rPr>
      </w:pPr>
    </w:p>
    <w:p w:rsidR="005629B2" w:rsidRPr="00B27CC7" w:rsidRDefault="005629B2" w:rsidP="002C0BAB">
      <w:pPr>
        <w:widowControl/>
        <w:tabs>
          <w:tab w:val="left" w:pos="-1080"/>
          <w:tab w:val="left" w:pos="-720"/>
          <w:tab w:val="left" w:pos="360"/>
          <w:tab w:val="left" w:pos="720"/>
        </w:tabs>
        <w:ind w:left="720" w:hanging="720"/>
        <w:rPr>
          <w:b/>
          <w:i/>
        </w:rPr>
      </w:pPr>
      <w:r>
        <w:rPr>
          <w:b/>
        </w:rPr>
        <w:tab/>
      </w:r>
      <w:r w:rsidR="002C0BAB">
        <w:rPr>
          <w:szCs w:val="24"/>
        </w:rPr>
        <w:t>*</w:t>
      </w:r>
      <w:r w:rsidR="002C0BAB">
        <w:rPr>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629B2" w:rsidRDefault="002C0BAB" w:rsidP="005629B2">
      <w:pPr>
        <w:widowControl/>
        <w:tabs>
          <w:tab w:val="left" w:pos="-1080"/>
          <w:tab w:val="left" w:pos="-720"/>
          <w:tab w:val="left" w:pos="360"/>
          <w:tab w:val="left" w:pos="720"/>
        </w:tabs>
      </w:pPr>
      <w:r>
        <w:tab/>
      </w:r>
      <w:r>
        <w:tab/>
      </w:r>
      <w:r>
        <w:tab/>
      </w:r>
      <w:r w:rsidR="005629B2">
        <w:t>This collection does not include a pledge of confidentiality</w:t>
      </w:r>
      <w:r w:rsidR="00BE3BF9">
        <w:t>.</w:t>
      </w:r>
    </w:p>
    <w:p w:rsidR="005629B2" w:rsidRPr="001C67BB" w:rsidRDefault="005629B2" w:rsidP="005629B2">
      <w:pPr>
        <w:widowControl/>
        <w:tabs>
          <w:tab w:val="left" w:pos="-1080"/>
          <w:tab w:val="left" w:pos="-720"/>
          <w:tab w:val="left" w:pos="360"/>
          <w:tab w:val="left" w:pos="720"/>
        </w:tabs>
        <w:rPr>
          <w:b/>
        </w:rPr>
      </w:pPr>
    </w:p>
    <w:p w:rsidR="005629B2" w:rsidRPr="00B27CC7" w:rsidRDefault="005629B2" w:rsidP="002C0BAB">
      <w:pPr>
        <w:widowControl/>
        <w:tabs>
          <w:tab w:val="left" w:pos="-1080"/>
          <w:tab w:val="left" w:pos="-720"/>
          <w:tab w:val="left" w:pos="360"/>
          <w:tab w:val="left" w:pos="720"/>
        </w:tabs>
        <w:ind w:left="720" w:hanging="720"/>
        <w:rPr>
          <w:b/>
          <w:i/>
        </w:rPr>
      </w:pPr>
      <w:r>
        <w:rPr>
          <w:b/>
        </w:rPr>
        <w:tab/>
      </w:r>
      <w:r w:rsidR="002C0BAB">
        <w:rPr>
          <w:szCs w:val="24"/>
        </w:rPr>
        <w:t>*</w:t>
      </w:r>
      <w:r w:rsidR="002C0BAB">
        <w:rPr>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5629B2" w:rsidRDefault="002C0BAB" w:rsidP="002C0BAB">
      <w:pPr>
        <w:widowControl/>
        <w:tabs>
          <w:tab w:val="left" w:pos="-1080"/>
          <w:tab w:val="left" w:pos="-720"/>
          <w:tab w:val="left" w:pos="360"/>
          <w:tab w:val="left" w:pos="720"/>
        </w:tabs>
        <w:ind w:left="360"/>
      </w:pPr>
      <w:r>
        <w:tab/>
      </w:r>
      <w:r>
        <w:tab/>
      </w:r>
      <w:r>
        <w:tab/>
      </w:r>
      <w:r w:rsidR="005629B2">
        <w:t xml:space="preserve">This collection does not require </w:t>
      </w:r>
      <w:r w:rsidR="00444A66">
        <w:t xml:space="preserve">respondents to submit </w:t>
      </w:r>
      <w:r w:rsidR="005629B2">
        <w:t>proprietary, trade secret, or other confidential information.</w:t>
      </w:r>
    </w:p>
    <w:p w:rsidR="00747568" w:rsidRDefault="00747568" w:rsidP="005629B2">
      <w:pPr>
        <w:widowControl/>
        <w:tabs>
          <w:tab w:val="left" w:pos="-1080"/>
          <w:tab w:val="left" w:pos="-720"/>
          <w:tab w:val="left" w:pos="360"/>
          <w:tab w:val="left" w:pos="72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8.</w:t>
      </w:r>
      <w:r>
        <w:rPr>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w:t>
      </w:r>
      <w:r>
        <w:rPr>
          <w:szCs w:val="24"/>
        </w:rPr>
        <w:lastRenderedPageBreak/>
        <w:t>response to that notice and in response to the PRA statement associated with the collection over the past three years, and describe actions taken by the agency in response to these comments.  Specifically address comments received on cost and hour burden.</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27A3D" w:rsidRDefault="00527A3D" w:rsidP="00C963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C59EE" w:rsidRDefault="009C59EE" w:rsidP="00D605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0757B1">
        <w:t xml:space="preserve">As required in 5 CFR 1320.8(d), </w:t>
      </w:r>
      <w:r>
        <w:t>the USG</w:t>
      </w:r>
      <w:r w:rsidRPr="000757B1">
        <w:t xml:space="preserve">S </w:t>
      </w:r>
      <w:r>
        <w:t xml:space="preserve">published </w:t>
      </w:r>
      <w:r w:rsidRPr="000757B1">
        <w:t>a 60-day notice in</w:t>
      </w:r>
      <w:r>
        <w:t xml:space="preserve"> </w:t>
      </w:r>
      <w:r w:rsidRPr="000757B1">
        <w:t xml:space="preserve">the </w:t>
      </w:r>
      <w:r w:rsidRPr="000757B1">
        <w:rPr>
          <w:u w:val="single"/>
        </w:rPr>
        <w:t>Federal</w:t>
      </w:r>
      <w:r w:rsidRPr="000757B1">
        <w:t xml:space="preserve"> </w:t>
      </w:r>
      <w:r w:rsidRPr="000757B1">
        <w:rPr>
          <w:u w:val="single"/>
        </w:rPr>
        <w:t>Register</w:t>
      </w:r>
      <w:r w:rsidRPr="000757B1">
        <w:t xml:space="preserve"> on</w:t>
      </w:r>
      <w:r>
        <w:t xml:space="preserve"> March </w:t>
      </w:r>
      <w:r w:rsidR="00277DDE">
        <w:t>2</w:t>
      </w:r>
      <w:r>
        <w:t xml:space="preserve">, </w:t>
      </w:r>
      <w:r w:rsidRPr="00BE5153">
        <w:t>20</w:t>
      </w:r>
      <w:r w:rsidR="00277DDE">
        <w:t>12</w:t>
      </w:r>
      <w:r w:rsidR="00C42255">
        <w:t xml:space="preserve"> (</w:t>
      </w:r>
      <w:r w:rsidR="00575E7E">
        <w:t>Federal Register Volume 77, No. 42, page 12871</w:t>
      </w:r>
      <w:r w:rsidR="00C42255">
        <w:t>)</w:t>
      </w:r>
      <w:r w:rsidRPr="00BE5153">
        <w:t>.</w:t>
      </w:r>
      <w:r w:rsidRPr="000757B1">
        <w:t xml:space="preserve">  </w:t>
      </w:r>
      <w:r w:rsidR="00AE1F75">
        <w:t xml:space="preserve">We received </w:t>
      </w:r>
      <w:r w:rsidR="00575E7E">
        <w:t>one comment that was not germane to the collection activity</w:t>
      </w:r>
      <w:r w:rsidR="00AE1F75">
        <w:t>.</w:t>
      </w:r>
    </w:p>
    <w:p w:rsidR="00810A08" w:rsidRPr="009C59EE" w:rsidRDefault="00810A08" w:rsidP="00815D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42C7" w:rsidRPr="00CA4060" w:rsidRDefault="00F44B3C" w:rsidP="00CA4060">
      <w:pPr>
        <w:pStyle w:val="BodyTextIndent"/>
        <w:rPr>
          <w:sz w:val="24"/>
          <w:szCs w:val="24"/>
        </w:rPr>
      </w:pPr>
      <w:r>
        <w:rPr>
          <w:sz w:val="24"/>
          <w:szCs w:val="24"/>
        </w:rPr>
        <w:t xml:space="preserve">Individuals </w:t>
      </w:r>
      <w:r w:rsidR="009C59EE">
        <w:rPr>
          <w:sz w:val="24"/>
          <w:szCs w:val="24"/>
        </w:rPr>
        <w:t xml:space="preserve">consulted on this </w:t>
      </w:r>
      <w:r w:rsidR="001354D7">
        <w:rPr>
          <w:sz w:val="24"/>
          <w:szCs w:val="24"/>
        </w:rPr>
        <w:t>i</w:t>
      </w:r>
      <w:r w:rsidR="009C59EE">
        <w:rPr>
          <w:sz w:val="24"/>
          <w:szCs w:val="24"/>
        </w:rPr>
        <w:t xml:space="preserve">nformation </w:t>
      </w:r>
      <w:r w:rsidR="001354D7">
        <w:rPr>
          <w:sz w:val="24"/>
          <w:szCs w:val="24"/>
        </w:rPr>
        <w:t>c</w:t>
      </w:r>
      <w:r w:rsidR="009C59EE">
        <w:rPr>
          <w:sz w:val="24"/>
          <w:szCs w:val="24"/>
        </w:rPr>
        <w:t xml:space="preserve">ollection are listed below. </w:t>
      </w:r>
      <w:r w:rsidR="00086E06">
        <w:rPr>
          <w:sz w:val="24"/>
          <w:szCs w:val="24"/>
        </w:rPr>
        <w:t>They concurred with our burden estimates</w:t>
      </w:r>
      <w:r w:rsidR="007B3B9A">
        <w:rPr>
          <w:sz w:val="24"/>
          <w:szCs w:val="24"/>
        </w:rPr>
        <w:t xml:space="preserve"> and did not suggest any adjustments</w:t>
      </w:r>
      <w:r w:rsidR="00086E06">
        <w:rPr>
          <w:sz w:val="24"/>
          <w:szCs w:val="24"/>
        </w:rPr>
        <w:t>.</w:t>
      </w:r>
    </w:p>
    <w:p w:rsidR="00952931" w:rsidRPr="00952931" w:rsidRDefault="00D60581" w:rsidP="00E1379D">
      <w:pPr>
        <w:pStyle w:val="BodyTextIndent"/>
        <w:numPr>
          <w:ilvl w:val="0"/>
          <w:numId w:val="11"/>
        </w:numPr>
        <w:ind w:left="907"/>
        <w:rPr>
          <w:sz w:val="24"/>
          <w:szCs w:val="24"/>
        </w:rPr>
      </w:pPr>
      <w:r>
        <w:rPr>
          <w:sz w:val="24"/>
          <w:szCs w:val="24"/>
        </w:rPr>
        <w:t>Marie-Anne Hudson</w:t>
      </w:r>
      <w:r w:rsidR="00815DDB" w:rsidRPr="00952931">
        <w:rPr>
          <w:sz w:val="24"/>
          <w:szCs w:val="24"/>
        </w:rPr>
        <w:t>, Canadian BBS Coordinator, Canadian Wildlife Service, National Wildlife Research Center, 1125 Colonel By Drive, Ottawa, Ontario, Canada K1A 0H3</w:t>
      </w:r>
      <w:r w:rsidR="009C59EE" w:rsidRPr="00952931">
        <w:rPr>
          <w:sz w:val="24"/>
          <w:szCs w:val="24"/>
        </w:rPr>
        <w:t>.</w:t>
      </w:r>
      <w:r w:rsidR="00E1379D">
        <w:rPr>
          <w:sz w:val="24"/>
          <w:szCs w:val="24"/>
        </w:rPr>
        <w:t xml:space="preserve"> </w:t>
      </w:r>
      <w:r w:rsidR="00A6572C">
        <w:rPr>
          <w:sz w:val="24"/>
          <w:szCs w:val="24"/>
        </w:rPr>
        <w:t>Telep</w:t>
      </w:r>
      <w:r w:rsidR="00952931" w:rsidRPr="00952931">
        <w:rPr>
          <w:sz w:val="24"/>
          <w:szCs w:val="24"/>
        </w:rPr>
        <w:t>hone:</w:t>
      </w:r>
      <w:r w:rsidR="00A6572C">
        <w:rPr>
          <w:sz w:val="24"/>
          <w:szCs w:val="24"/>
        </w:rPr>
        <w:t xml:space="preserve"> </w:t>
      </w:r>
      <w:r w:rsidR="00523775">
        <w:rPr>
          <w:sz w:val="24"/>
          <w:szCs w:val="24"/>
        </w:rPr>
        <w:t>613-998-0492</w:t>
      </w:r>
      <w:r w:rsidR="00952931" w:rsidRPr="00952931">
        <w:rPr>
          <w:sz w:val="24"/>
          <w:szCs w:val="24"/>
        </w:rPr>
        <w:t>.</w:t>
      </w:r>
      <w:r w:rsidR="008577C9">
        <w:rPr>
          <w:sz w:val="24"/>
          <w:szCs w:val="24"/>
        </w:rPr>
        <w:t xml:space="preserve">  3/12/2012.</w:t>
      </w:r>
    </w:p>
    <w:p w:rsidR="00D60581" w:rsidRDefault="00D60581" w:rsidP="00952931">
      <w:pPr>
        <w:pStyle w:val="BodyTextIndent"/>
        <w:numPr>
          <w:ilvl w:val="0"/>
          <w:numId w:val="11"/>
        </w:numPr>
        <w:rPr>
          <w:sz w:val="24"/>
          <w:szCs w:val="24"/>
        </w:rPr>
      </w:pPr>
      <w:r>
        <w:rPr>
          <w:sz w:val="24"/>
          <w:szCs w:val="24"/>
        </w:rPr>
        <w:t xml:space="preserve">Carol Beardmore, </w:t>
      </w:r>
      <w:r w:rsidR="00A6572C">
        <w:rPr>
          <w:sz w:val="24"/>
          <w:szCs w:val="24"/>
        </w:rPr>
        <w:t xml:space="preserve">U.S. Fish and Wildlife Service, Sonoran Joint Venture, 2321 W. Royal Palm Rd., Suite 103, Phoenix, AZ 85021; Telephone: 602-242-0524 x248.  </w:t>
      </w:r>
      <w:r w:rsidR="00505AD8">
        <w:rPr>
          <w:sz w:val="24"/>
          <w:szCs w:val="24"/>
        </w:rPr>
        <w:t>3/13/2012.</w:t>
      </w:r>
    </w:p>
    <w:p w:rsidR="00F44B3C" w:rsidRPr="00F44B3C" w:rsidRDefault="00505AD8" w:rsidP="00F44B3C">
      <w:pPr>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Cs w:val="24"/>
        </w:rPr>
      </w:pPr>
      <w:r>
        <w:rPr>
          <w:szCs w:val="24"/>
        </w:rPr>
        <w:t xml:space="preserve">   </w:t>
      </w:r>
      <w:r w:rsidR="00D60581">
        <w:rPr>
          <w:szCs w:val="24"/>
        </w:rPr>
        <w:t>Terry Rich, Partners in Flight National Coordinator, U.S. Fish and Wildlife Service</w:t>
      </w:r>
      <w:r w:rsidR="00A6572C">
        <w:rPr>
          <w:szCs w:val="24"/>
        </w:rPr>
        <w:t xml:space="preserve">, 1387 S. </w:t>
      </w:r>
      <w:proofErr w:type="spellStart"/>
      <w:r w:rsidR="00A6572C">
        <w:rPr>
          <w:szCs w:val="24"/>
        </w:rPr>
        <w:t>Vinnell</w:t>
      </w:r>
      <w:proofErr w:type="spellEnd"/>
      <w:r w:rsidR="00A6572C">
        <w:rPr>
          <w:szCs w:val="24"/>
        </w:rPr>
        <w:t xml:space="preserve"> Way, Boise, ID 83709; Telephone: 208-378-5347</w:t>
      </w:r>
      <w:r w:rsidR="00A6572C">
        <w:rPr>
          <w:iCs/>
          <w:szCs w:val="24"/>
        </w:rPr>
        <w:t xml:space="preserve">.  </w:t>
      </w:r>
      <w:r w:rsidR="00F44B3C">
        <w:rPr>
          <w:iCs/>
          <w:szCs w:val="24"/>
        </w:rPr>
        <w:t>4/3/2012</w:t>
      </w:r>
      <w:r w:rsidR="00A6572C">
        <w:rPr>
          <w:iCs/>
          <w:szCs w:val="24"/>
        </w:rPr>
        <w:t>.</w:t>
      </w:r>
    </w:p>
    <w:p w:rsidR="004F423A" w:rsidRDefault="004F423A" w:rsidP="005629B2">
      <w:pPr>
        <w:widowControl/>
        <w:rPr>
          <w:color w:val="000000"/>
          <w:szCs w:val="24"/>
        </w:rPr>
      </w:pPr>
      <w:r>
        <w:rPr>
          <w:color w:val="000000"/>
          <w:szCs w:val="24"/>
        </w:rPr>
        <w:tab/>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9.</w:t>
      </w:r>
      <w:r>
        <w:rPr>
          <w:szCs w:val="24"/>
        </w:rPr>
        <w:tab/>
        <w:t>Explain any decision to provide any payment or gift to respondents, other than remuneration of contractors or grantees.</w:t>
      </w:r>
    </w:p>
    <w:p w:rsidR="005629B2" w:rsidRDefault="005629B2" w:rsidP="005629B2">
      <w:pPr>
        <w:widowControl/>
        <w:tabs>
          <w:tab w:val="left" w:pos="-1080"/>
          <w:tab w:val="left" w:pos="-720"/>
          <w:tab w:val="left" w:pos="360"/>
          <w:tab w:val="left" w:pos="720"/>
        </w:tabs>
      </w:pPr>
    </w:p>
    <w:p w:rsidR="004B3127" w:rsidRPr="00643D12" w:rsidRDefault="00AE1F75" w:rsidP="004B3127">
      <w:pPr>
        <w:ind w:left="360"/>
        <w:rPr>
          <w:szCs w:val="24"/>
        </w:rPr>
      </w:pPr>
      <w:r>
        <w:rPr>
          <w:szCs w:val="24"/>
        </w:rPr>
        <w:t>N</w:t>
      </w:r>
      <w:r w:rsidR="004B3127" w:rsidRPr="00643D12">
        <w:rPr>
          <w:szCs w:val="24"/>
        </w:rPr>
        <w:t>onmonetary award</w:t>
      </w:r>
      <w:r>
        <w:rPr>
          <w:szCs w:val="24"/>
        </w:rPr>
        <w:t>s</w:t>
      </w:r>
      <w:r w:rsidR="004B3127" w:rsidRPr="00643D12">
        <w:rPr>
          <w:szCs w:val="24"/>
        </w:rPr>
        <w:t xml:space="preserve"> (valued at </w:t>
      </w:r>
      <w:r w:rsidR="001843F6">
        <w:rPr>
          <w:szCs w:val="24"/>
        </w:rPr>
        <w:t xml:space="preserve">less than </w:t>
      </w:r>
      <w:r w:rsidR="004B3127" w:rsidRPr="00643D12">
        <w:rPr>
          <w:szCs w:val="24"/>
        </w:rPr>
        <w:t>$15.00) and certificate</w:t>
      </w:r>
      <w:r>
        <w:rPr>
          <w:szCs w:val="24"/>
        </w:rPr>
        <w:t>s</w:t>
      </w:r>
      <w:r w:rsidR="004B3127" w:rsidRPr="00643D12">
        <w:rPr>
          <w:szCs w:val="24"/>
        </w:rPr>
        <w:t xml:space="preserve"> are provided to participants upon achieving 10, 20, and 30</w:t>
      </w:r>
      <w:r w:rsidR="001354D7">
        <w:rPr>
          <w:szCs w:val="24"/>
        </w:rPr>
        <w:t xml:space="preserve"> </w:t>
      </w:r>
      <w:r w:rsidR="004B3127" w:rsidRPr="00643D12">
        <w:rPr>
          <w:szCs w:val="24"/>
        </w:rPr>
        <w:t xml:space="preserve">years of participation in the BBS program.  A nonmonetary award is also provided to participants upon the completion of their </w:t>
      </w:r>
      <w:r w:rsidR="001354D7">
        <w:rPr>
          <w:szCs w:val="24"/>
        </w:rPr>
        <w:t>50th</w:t>
      </w:r>
      <w:r w:rsidR="001354D7" w:rsidRPr="00643D12">
        <w:rPr>
          <w:szCs w:val="24"/>
        </w:rPr>
        <w:t xml:space="preserve"> </w:t>
      </w:r>
      <w:r w:rsidR="004B3127" w:rsidRPr="00643D12">
        <w:rPr>
          <w:szCs w:val="24"/>
        </w:rPr>
        <w:t>route.  These awards are presented to participants as a form of recognition and appreciation for the outstanding work they have done for the program over the years.</w:t>
      </w:r>
    </w:p>
    <w:p w:rsidR="005629B2" w:rsidRDefault="005629B2" w:rsidP="005629B2">
      <w:pPr>
        <w:widowControl/>
        <w:tabs>
          <w:tab w:val="left" w:pos="-1080"/>
          <w:tab w:val="left" w:pos="-720"/>
          <w:tab w:val="left" w:pos="360"/>
          <w:tab w:val="left" w:pos="72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10.</w:t>
      </w:r>
      <w:r>
        <w:rPr>
          <w:szCs w:val="24"/>
        </w:rPr>
        <w:tab/>
        <w:t>Describe any assurance of confidentiality provided to respondents and the basis for the assurance in statute, regulation, or agency policy.</w:t>
      </w:r>
    </w:p>
    <w:p w:rsidR="005629B2" w:rsidRDefault="005629B2" w:rsidP="005629B2">
      <w:pPr>
        <w:widowControl/>
        <w:tabs>
          <w:tab w:val="left" w:pos="-1080"/>
          <w:tab w:val="left" w:pos="-720"/>
          <w:tab w:val="left" w:pos="360"/>
          <w:tab w:val="left" w:pos="810"/>
        </w:tabs>
      </w:pPr>
    </w:p>
    <w:p w:rsidR="005629B2" w:rsidRDefault="00444A66" w:rsidP="00E1379D">
      <w:pPr>
        <w:widowControl/>
        <w:tabs>
          <w:tab w:val="left" w:pos="-1080"/>
          <w:tab w:val="left" w:pos="-720"/>
          <w:tab w:val="left" w:pos="360"/>
          <w:tab w:val="left" w:pos="810"/>
        </w:tabs>
        <w:ind w:left="360"/>
      </w:pPr>
      <w:r>
        <w:t xml:space="preserve">No </w:t>
      </w:r>
      <w:r w:rsidR="009D7B8A">
        <w:t>assurance of confidentiality is given to participants.</w:t>
      </w:r>
    </w:p>
    <w:p w:rsidR="005629B2" w:rsidRDefault="005629B2" w:rsidP="005629B2">
      <w:pPr>
        <w:widowControl/>
        <w:tabs>
          <w:tab w:val="left" w:pos="-1080"/>
          <w:tab w:val="left" w:pos="-720"/>
          <w:tab w:val="left" w:pos="360"/>
          <w:tab w:val="left" w:pos="81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11.</w:t>
      </w:r>
      <w:r>
        <w:rPr>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629B2" w:rsidRDefault="005629B2" w:rsidP="005629B2">
      <w:pPr>
        <w:widowControl/>
        <w:tabs>
          <w:tab w:val="left" w:pos="-1080"/>
          <w:tab w:val="left" w:pos="-720"/>
          <w:tab w:val="left" w:pos="360"/>
          <w:tab w:val="left" w:pos="810"/>
        </w:tabs>
      </w:pPr>
    </w:p>
    <w:p w:rsidR="005629B2" w:rsidRDefault="005629B2" w:rsidP="00E1379D">
      <w:pPr>
        <w:widowControl/>
        <w:tabs>
          <w:tab w:val="left" w:pos="-1080"/>
          <w:tab w:val="left" w:pos="-720"/>
          <w:tab w:val="left" w:pos="360"/>
          <w:tab w:val="left" w:pos="810"/>
        </w:tabs>
        <w:ind w:firstLine="360"/>
      </w:pPr>
      <w:r>
        <w:lastRenderedPageBreak/>
        <w:t>The collection does not include sensitive or private questions.</w:t>
      </w:r>
    </w:p>
    <w:p w:rsidR="005629B2" w:rsidRDefault="005629B2" w:rsidP="005629B2">
      <w:pPr>
        <w:widowControl/>
        <w:tabs>
          <w:tab w:val="left" w:pos="-1080"/>
          <w:tab w:val="left" w:pos="-720"/>
          <w:tab w:val="left" w:pos="360"/>
          <w:tab w:val="left" w:pos="81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12.</w:t>
      </w:r>
      <w:r>
        <w:rPr>
          <w:szCs w:val="24"/>
        </w:rPr>
        <w:tab/>
        <w:t>Provide estimates of the hour burden of the collection of information.  The statement should:</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Pr>
          <w:szCs w:val="24"/>
        </w:rPr>
        <w:tab/>
        <w:t>*</w:t>
      </w:r>
      <w:r>
        <w:rPr>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Pr>
          <w:szCs w:val="24"/>
        </w:rPr>
        <w:tab/>
        <w:t>*</w:t>
      </w:r>
      <w:r>
        <w:rPr>
          <w:szCs w:val="24"/>
        </w:rPr>
        <w:tab/>
        <w:t>If this request for approval covers more than one form, provide separate hour burden estimates for each form and aggregate the hour burdens.</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Pr>
          <w:szCs w:val="24"/>
        </w:rPr>
        <w:tab/>
        <w:t>*</w:t>
      </w:r>
      <w:r>
        <w:rPr>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5629B2" w:rsidRDefault="005629B2" w:rsidP="005629B2">
      <w:pPr>
        <w:widowControl/>
        <w:rPr>
          <w:color w:val="000000"/>
          <w:szCs w:val="24"/>
        </w:rPr>
      </w:pPr>
    </w:p>
    <w:p w:rsidR="00911549" w:rsidRDefault="00CA4060" w:rsidP="004B3127">
      <w:pPr>
        <w:ind w:left="360"/>
        <w:rPr>
          <w:szCs w:val="24"/>
        </w:rPr>
      </w:pPr>
      <w:r w:rsidRPr="00AC06CF">
        <w:rPr>
          <w:szCs w:val="24"/>
        </w:rPr>
        <w:t xml:space="preserve">Burden estimate is based upon the time to conduct and enter data from </w:t>
      </w:r>
      <w:r>
        <w:rPr>
          <w:szCs w:val="24"/>
        </w:rPr>
        <w:t>BBS routes.  Each</w:t>
      </w:r>
      <w:r w:rsidRPr="00AC06CF">
        <w:rPr>
          <w:szCs w:val="24"/>
        </w:rPr>
        <w:t xml:space="preserve"> survey </w:t>
      </w:r>
      <w:r>
        <w:rPr>
          <w:szCs w:val="24"/>
        </w:rPr>
        <w:t>takes approximately 11</w:t>
      </w:r>
      <w:r w:rsidR="00911549">
        <w:rPr>
          <w:szCs w:val="24"/>
        </w:rPr>
        <w:t xml:space="preserve"> hours to complete</w:t>
      </w:r>
      <w:r>
        <w:rPr>
          <w:szCs w:val="24"/>
        </w:rPr>
        <w:t xml:space="preserve"> which includes driving to and from the site, scouting the route, data collection</w:t>
      </w:r>
      <w:r w:rsidR="00911549">
        <w:rPr>
          <w:szCs w:val="24"/>
        </w:rPr>
        <w:t>, ent</w:t>
      </w:r>
      <w:r w:rsidRPr="00AC06CF">
        <w:rPr>
          <w:szCs w:val="24"/>
        </w:rPr>
        <w:t>r</w:t>
      </w:r>
      <w:r>
        <w:rPr>
          <w:szCs w:val="24"/>
        </w:rPr>
        <w:t>y of</w:t>
      </w:r>
      <w:r w:rsidRPr="00AC06CF">
        <w:rPr>
          <w:szCs w:val="24"/>
        </w:rPr>
        <w:t xml:space="preserve"> data via the Internet</w:t>
      </w:r>
      <w:r w:rsidR="00911549">
        <w:rPr>
          <w:szCs w:val="24"/>
        </w:rPr>
        <w:t>, and data verification</w:t>
      </w:r>
      <w:r w:rsidRPr="00AC06CF">
        <w:rPr>
          <w:szCs w:val="24"/>
        </w:rPr>
        <w:t xml:space="preserve">.  A survey route is </w:t>
      </w:r>
      <w:r>
        <w:rPr>
          <w:szCs w:val="24"/>
        </w:rPr>
        <w:t>sampled once per year</w:t>
      </w:r>
      <w:r w:rsidRPr="00AC06CF">
        <w:rPr>
          <w:szCs w:val="24"/>
        </w:rPr>
        <w:t xml:space="preserve">.  Each route </w:t>
      </w:r>
      <w:r>
        <w:rPr>
          <w:szCs w:val="24"/>
        </w:rPr>
        <w:t>has on</w:t>
      </w:r>
      <w:r w:rsidR="00911549">
        <w:rPr>
          <w:szCs w:val="24"/>
        </w:rPr>
        <w:t>e</w:t>
      </w:r>
      <w:r>
        <w:rPr>
          <w:szCs w:val="24"/>
        </w:rPr>
        <w:t xml:space="preserve"> respondent</w:t>
      </w:r>
      <w:r w:rsidRPr="00AC06CF">
        <w:rPr>
          <w:szCs w:val="24"/>
        </w:rPr>
        <w:t xml:space="preserve"> per year</w:t>
      </w:r>
      <w:r>
        <w:rPr>
          <w:szCs w:val="24"/>
        </w:rPr>
        <w:t>.  T</w:t>
      </w:r>
      <w:r w:rsidRPr="00AC06CF">
        <w:rPr>
          <w:szCs w:val="24"/>
        </w:rPr>
        <w:t xml:space="preserve">he annual number of respondents will vary, but the average number of respondents </w:t>
      </w:r>
      <w:r w:rsidR="00FF4A07">
        <w:rPr>
          <w:szCs w:val="24"/>
        </w:rPr>
        <w:t>is</w:t>
      </w:r>
      <w:r w:rsidRPr="00AC06CF">
        <w:rPr>
          <w:szCs w:val="24"/>
        </w:rPr>
        <w:t xml:space="preserve"> </w:t>
      </w:r>
      <w:r>
        <w:rPr>
          <w:szCs w:val="24"/>
        </w:rPr>
        <w:t>2</w:t>
      </w:r>
      <w:r w:rsidR="001354D7">
        <w:rPr>
          <w:szCs w:val="24"/>
        </w:rPr>
        <w:t>,</w:t>
      </w:r>
      <w:r>
        <w:rPr>
          <w:szCs w:val="24"/>
        </w:rPr>
        <w:t xml:space="preserve">500. Total burden hours is 27,500 </w:t>
      </w:r>
      <w:r w:rsidRPr="002E7B90">
        <w:rPr>
          <w:szCs w:val="24"/>
        </w:rPr>
        <w:t xml:space="preserve">hours </w:t>
      </w:r>
      <w:r>
        <w:rPr>
          <w:szCs w:val="24"/>
        </w:rPr>
        <w:t>(calculated by 2</w:t>
      </w:r>
      <w:r w:rsidR="001354D7">
        <w:rPr>
          <w:szCs w:val="24"/>
        </w:rPr>
        <w:t>,</w:t>
      </w:r>
      <w:r>
        <w:rPr>
          <w:szCs w:val="24"/>
        </w:rPr>
        <w:t>500</w:t>
      </w:r>
      <w:r w:rsidRPr="002E7B90">
        <w:rPr>
          <w:szCs w:val="24"/>
        </w:rPr>
        <w:t xml:space="preserve"> respondents x </w:t>
      </w:r>
      <w:r>
        <w:rPr>
          <w:szCs w:val="24"/>
        </w:rPr>
        <w:t>11</w:t>
      </w:r>
      <w:r w:rsidRPr="002E7B90">
        <w:rPr>
          <w:szCs w:val="24"/>
        </w:rPr>
        <w:t xml:space="preserve"> hours per response = </w:t>
      </w:r>
      <w:r>
        <w:rPr>
          <w:szCs w:val="24"/>
        </w:rPr>
        <w:t>27,500</w:t>
      </w:r>
      <w:r w:rsidRPr="002E7B90">
        <w:rPr>
          <w:szCs w:val="24"/>
        </w:rPr>
        <w:t xml:space="preserve"> burden hours</w:t>
      </w:r>
      <w:r>
        <w:rPr>
          <w:szCs w:val="24"/>
        </w:rPr>
        <w:t>)</w:t>
      </w:r>
      <w:r w:rsidRPr="002E7B90">
        <w:rPr>
          <w:szCs w:val="24"/>
        </w:rPr>
        <w:t xml:space="preserve">. </w:t>
      </w:r>
    </w:p>
    <w:p w:rsidR="00911549" w:rsidRDefault="00911549" w:rsidP="004B3127">
      <w:pPr>
        <w:ind w:left="360"/>
        <w:rPr>
          <w:szCs w:val="24"/>
        </w:rPr>
      </w:pPr>
      <w:r>
        <w:rPr>
          <w:szCs w:val="24"/>
        </w:rPr>
        <w:t>The hours provided per s</w:t>
      </w:r>
      <w:r w:rsidR="00EC1034">
        <w:rPr>
          <w:szCs w:val="24"/>
        </w:rPr>
        <w:t>urvey is an average</w:t>
      </w:r>
      <w:r>
        <w:rPr>
          <w:szCs w:val="24"/>
        </w:rPr>
        <w:t xml:space="preserve"> based on information provided by respondents </w:t>
      </w:r>
      <w:r w:rsidR="00EC1034">
        <w:rPr>
          <w:szCs w:val="24"/>
        </w:rPr>
        <w:t>in</w:t>
      </w:r>
      <w:r w:rsidR="00AE1F75">
        <w:rPr>
          <w:szCs w:val="24"/>
        </w:rPr>
        <w:t xml:space="preserve"> </w:t>
      </w:r>
      <w:r w:rsidR="00EC1034">
        <w:rPr>
          <w:szCs w:val="24"/>
        </w:rPr>
        <w:t>2010</w:t>
      </w:r>
      <w:r>
        <w:rPr>
          <w:szCs w:val="24"/>
        </w:rPr>
        <w:t>.</w:t>
      </w:r>
    </w:p>
    <w:p w:rsidR="00911549" w:rsidRDefault="00911549" w:rsidP="004B3127">
      <w:pPr>
        <w:ind w:left="360"/>
        <w:rPr>
          <w:szCs w:val="24"/>
        </w:rPr>
      </w:pPr>
    </w:p>
    <w:p w:rsidR="00911549" w:rsidRPr="00563581" w:rsidRDefault="00911549" w:rsidP="00911549">
      <w:pPr>
        <w:widowControl/>
        <w:ind w:left="360"/>
        <w:rPr>
          <w:rFonts w:cs="Arial"/>
          <w:szCs w:val="24"/>
          <w:lang w:val="en-CA"/>
        </w:rPr>
      </w:pPr>
      <w:r>
        <w:rPr>
          <w:rFonts w:cs="Arial"/>
          <w:szCs w:val="24"/>
          <w:lang w:val="en-CA"/>
        </w:rPr>
        <w:t>T</w:t>
      </w:r>
      <w:r w:rsidRPr="00563581">
        <w:rPr>
          <w:rFonts w:cs="Arial"/>
          <w:szCs w:val="24"/>
          <w:lang w:val="en-CA"/>
        </w:rPr>
        <w:t xml:space="preserve">otal annualized cost for this collection </w:t>
      </w:r>
      <w:r>
        <w:rPr>
          <w:rFonts w:cs="Arial"/>
          <w:szCs w:val="24"/>
          <w:lang w:val="en-CA"/>
        </w:rPr>
        <w:t>is estimated to be</w:t>
      </w:r>
      <w:r w:rsidRPr="00563581">
        <w:rPr>
          <w:rFonts w:cs="Arial"/>
          <w:szCs w:val="24"/>
          <w:lang w:val="en-CA"/>
        </w:rPr>
        <w:t xml:space="preserve"> $</w:t>
      </w:r>
      <w:r w:rsidR="000421A1">
        <w:rPr>
          <w:rFonts w:cs="Arial"/>
          <w:szCs w:val="24"/>
          <w:lang w:val="en-CA"/>
        </w:rPr>
        <w:t>825,000</w:t>
      </w:r>
      <w:r w:rsidRPr="00563581">
        <w:rPr>
          <w:rFonts w:cs="Arial"/>
          <w:szCs w:val="24"/>
          <w:lang w:val="en-CA"/>
        </w:rPr>
        <w:t>.  We used the Bureau of Labor Statistics (BLS) website to calculate the hourly wage and multiplied by 1.4 for benefits (</w:t>
      </w:r>
      <w:hyperlink r:id="rId8" w:history="1">
        <w:r w:rsidRPr="00563581">
          <w:rPr>
            <w:rStyle w:val="Hyperlink"/>
          </w:rPr>
          <w:t>http://www.bls.gov/bls/wages.htm</w:t>
        </w:r>
      </w:hyperlink>
      <w:r w:rsidRPr="00563581">
        <w:rPr>
          <w:szCs w:val="24"/>
        </w:rPr>
        <w:t xml:space="preserve">. </w:t>
      </w:r>
      <w:r w:rsidRPr="00563581">
        <w:rPr>
          <w:rFonts w:cs="Arial"/>
          <w:szCs w:val="24"/>
          <w:lang w:val="en-CA"/>
        </w:rPr>
        <w:t xml:space="preserve">We used the figures for </w:t>
      </w:r>
      <w:r>
        <w:rPr>
          <w:rFonts w:cs="Arial"/>
          <w:szCs w:val="24"/>
          <w:lang w:val="en-CA"/>
        </w:rPr>
        <w:t>the</w:t>
      </w:r>
      <w:r w:rsidRPr="00563581">
        <w:rPr>
          <w:rFonts w:cs="Arial"/>
          <w:szCs w:val="24"/>
          <w:lang w:val="en-CA"/>
        </w:rPr>
        <w:t xml:space="preserve"> </w:t>
      </w:r>
      <w:r>
        <w:rPr>
          <w:rFonts w:cs="Arial"/>
          <w:szCs w:val="24"/>
          <w:lang w:val="en-CA"/>
        </w:rPr>
        <w:t xml:space="preserve">national </w:t>
      </w:r>
      <w:r w:rsidRPr="00563581">
        <w:rPr>
          <w:rFonts w:cs="Arial"/>
          <w:szCs w:val="24"/>
          <w:lang w:val="en-CA"/>
        </w:rPr>
        <w:t xml:space="preserve">average hourly pay rate </w:t>
      </w:r>
      <w:r>
        <w:rPr>
          <w:rFonts w:cs="Arial"/>
          <w:szCs w:val="24"/>
          <w:lang w:val="en-CA"/>
        </w:rPr>
        <w:t xml:space="preserve">for </w:t>
      </w:r>
      <w:r w:rsidRPr="00563581">
        <w:rPr>
          <w:rFonts w:cs="Arial"/>
          <w:szCs w:val="24"/>
          <w:lang w:val="en-CA"/>
        </w:rPr>
        <w:t>all occupations</w:t>
      </w:r>
      <w:r>
        <w:rPr>
          <w:rFonts w:cs="Arial"/>
          <w:szCs w:val="24"/>
          <w:lang w:val="en-CA"/>
        </w:rPr>
        <w:t xml:space="preserve"> from the </w:t>
      </w:r>
      <w:r w:rsidR="000421A1">
        <w:rPr>
          <w:rFonts w:cs="Arial"/>
          <w:szCs w:val="24"/>
          <w:lang w:val="en-CA"/>
        </w:rPr>
        <w:t>May 2011</w:t>
      </w:r>
      <w:r>
        <w:rPr>
          <w:rFonts w:cs="Arial"/>
          <w:szCs w:val="24"/>
          <w:lang w:val="en-CA"/>
        </w:rPr>
        <w:t xml:space="preserve"> estimate</w:t>
      </w:r>
      <w:r w:rsidRPr="00563581">
        <w:rPr>
          <w:rFonts w:cs="Arial"/>
          <w:szCs w:val="24"/>
          <w:lang w:val="en-CA"/>
        </w:rPr>
        <w:t>.  See table below.</w:t>
      </w:r>
    </w:p>
    <w:p w:rsidR="00911549" w:rsidRPr="00B95092" w:rsidRDefault="00911549" w:rsidP="009115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tbl>
      <w:tblPr>
        <w:tblStyle w:val="TableGrid"/>
        <w:tblW w:w="7640" w:type="dxa"/>
        <w:tblInd w:w="1221" w:type="dxa"/>
        <w:tblLayout w:type="fixed"/>
        <w:tblCellMar>
          <w:left w:w="115" w:type="dxa"/>
          <w:right w:w="115" w:type="dxa"/>
        </w:tblCellMar>
        <w:tblLook w:val="01E0" w:firstRow="1" w:lastRow="1" w:firstColumn="1" w:lastColumn="1" w:noHBand="0" w:noVBand="0"/>
      </w:tblPr>
      <w:tblGrid>
        <w:gridCol w:w="1596"/>
        <w:gridCol w:w="1433"/>
        <w:gridCol w:w="1537"/>
        <w:gridCol w:w="1537"/>
        <w:gridCol w:w="1537"/>
      </w:tblGrid>
      <w:tr w:rsidR="00911549">
        <w:tc>
          <w:tcPr>
            <w:tcW w:w="1596" w:type="dxa"/>
            <w:tcBorders>
              <w:bottom w:val="single" w:sz="12" w:space="0" w:color="auto"/>
            </w:tcBorders>
            <w:shd w:val="clear" w:color="000000" w:fill="auto"/>
            <w:vAlign w:val="center"/>
          </w:tcPr>
          <w:p w:rsidR="00911549" w:rsidRPr="00123CEE" w:rsidRDefault="00911549" w:rsidP="006127D4">
            <w:pPr>
              <w:widowControl/>
              <w:jc w:val="center"/>
              <w:rPr>
                <w:rFonts w:ascii="Arial" w:hAnsi="Arial" w:cs="Arial"/>
                <w:b/>
                <w:bCs/>
                <w:sz w:val="18"/>
                <w:szCs w:val="18"/>
                <w:lang w:val="en-CA"/>
              </w:rPr>
            </w:pPr>
            <w:r>
              <w:rPr>
                <w:rFonts w:ascii="Arial" w:hAnsi="Arial" w:cs="Arial"/>
                <w:b/>
                <w:bCs/>
                <w:sz w:val="18"/>
                <w:szCs w:val="18"/>
                <w:lang w:val="en-CA"/>
              </w:rPr>
              <w:t>Respondents</w:t>
            </w:r>
          </w:p>
        </w:tc>
        <w:tc>
          <w:tcPr>
            <w:tcW w:w="1433" w:type="dxa"/>
            <w:tcBorders>
              <w:bottom w:val="single" w:sz="12" w:space="0" w:color="auto"/>
            </w:tcBorders>
            <w:shd w:val="clear" w:color="000000" w:fill="auto"/>
            <w:vAlign w:val="center"/>
          </w:tcPr>
          <w:p w:rsidR="00911549" w:rsidRPr="00123CEE" w:rsidRDefault="00911549" w:rsidP="006127D4">
            <w:pPr>
              <w:widowControl/>
              <w:jc w:val="center"/>
              <w:rPr>
                <w:rFonts w:ascii="Arial" w:hAnsi="Arial" w:cs="Arial"/>
                <w:b/>
                <w:bCs/>
                <w:sz w:val="18"/>
                <w:szCs w:val="18"/>
                <w:lang w:val="en-CA"/>
              </w:rPr>
            </w:pPr>
            <w:r w:rsidRPr="00123CEE">
              <w:rPr>
                <w:rFonts w:ascii="Arial" w:hAnsi="Arial" w:cs="Arial"/>
                <w:b/>
                <w:bCs/>
                <w:sz w:val="18"/>
                <w:szCs w:val="18"/>
                <w:lang w:val="en-CA"/>
              </w:rPr>
              <w:t>Hourly Pay Rate</w:t>
            </w:r>
          </w:p>
          <w:p w:rsidR="00911549" w:rsidRPr="00123CEE" w:rsidRDefault="00911549" w:rsidP="006127D4">
            <w:pPr>
              <w:widowControl/>
              <w:jc w:val="center"/>
              <w:rPr>
                <w:rFonts w:ascii="Arial" w:hAnsi="Arial" w:cs="Arial"/>
                <w:b/>
                <w:bCs/>
                <w:sz w:val="18"/>
                <w:szCs w:val="18"/>
                <w:lang w:val="en-CA"/>
              </w:rPr>
            </w:pPr>
            <w:r w:rsidRPr="00123CEE">
              <w:rPr>
                <w:rFonts w:ascii="Arial" w:hAnsi="Arial" w:cs="Arial"/>
                <w:b/>
                <w:bCs/>
                <w:sz w:val="18"/>
                <w:szCs w:val="18"/>
                <w:lang w:val="en-CA"/>
              </w:rPr>
              <w:t>($/</w:t>
            </w:r>
            <w:proofErr w:type="spellStart"/>
            <w:r w:rsidRPr="00123CEE">
              <w:rPr>
                <w:rFonts w:ascii="Arial" w:hAnsi="Arial" w:cs="Arial"/>
                <w:b/>
                <w:bCs/>
                <w:sz w:val="18"/>
                <w:szCs w:val="18"/>
                <w:lang w:val="en-CA"/>
              </w:rPr>
              <w:t>hr</w:t>
            </w:r>
            <w:proofErr w:type="spellEnd"/>
            <w:r w:rsidRPr="00123CEE">
              <w:rPr>
                <w:rFonts w:ascii="Arial" w:hAnsi="Arial" w:cs="Arial"/>
                <w:b/>
                <w:bCs/>
                <w:sz w:val="18"/>
                <w:szCs w:val="18"/>
                <w:lang w:val="en-CA"/>
              </w:rPr>
              <w:t xml:space="preserve"> est.)</w:t>
            </w:r>
          </w:p>
        </w:tc>
        <w:tc>
          <w:tcPr>
            <w:tcW w:w="1537" w:type="dxa"/>
            <w:tcBorders>
              <w:bottom w:val="single" w:sz="12" w:space="0" w:color="auto"/>
            </w:tcBorders>
            <w:shd w:val="clear" w:color="000000" w:fill="auto"/>
            <w:vAlign w:val="center"/>
          </w:tcPr>
          <w:p w:rsidR="00911549" w:rsidRPr="00123CEE" w:rsidRDefault="00911549" w:rsidP="006127D4">
            <w:pPr>
              <w:widowControl/>
              <w:jc w:val="center"/>
              <w:rPr>
                <w:rFonts w:ascii="Arial" w:hAnsi="Arial" w:cs="Arial"/>
                <w:b/>
                <w:bCs/>
                <w:sz w:val="18"/>
                <w:szCs w:val="18"/>
                <w:lang w:val="en-CA"/>
              </w:rPr>
            </w:pPr>
            <w:r w:rsidRPr="00123CEE">
              <w:rPr>
                <w:rFonts w:ascii="Arial" w:hAnsi="Arial" w:cs="Arial"/>
                <w:b/>
                <w:bCs/>
                <w:sz w:val="18"/>
                <w:szCs w:val="18"/>
                <w:lang w:val="en-CA"/>
              </w:rPr>
              <w:t>Hourly Rate Including Benefits</w:t>
            </w:r>
          </w:p>
          <w:p w:rsidR="00911549" w:rsidRPr="00123CEE" w:rsidRDefault="00911549" w:rsidP="006127D4">
            <w:pPr>
              <w:widowControl/>
              <w:jc w:val="center"/>
              <w:rPr>
                <w:rFonts w:ascii="Arial" w:hAnsi="Arial" w:cs="Arial"/>
                <w:b/>
                <w:bCs/>
                <w:sz w:val="18"/>
                <w:szCs w:val="18"/>
                <w:lang w:val="en-CA"/>
              </w:rPr>
            </w:pPr>
            <w:r w:rsidRPr="00123CEE">
              <w:rPr>
                <w:rFonts w:ascii="Arial" w:hAnsi="Arial" w:cs="Arial"/>
                <w:b/>
                <w:bCs/>
                <w:sz w:val="18"/>
                <w:szCs w:val="18"/>
                <w:lang w:val="en-CA"/>
              </w:rPr>
              <w:t>(1.</w:t>
            </w:r>
            <w:r>
              <w:rPr>
                <w:rFonts w:ascii="Arial" w:hAnsi="Arial" w:cs="Arial"/>
                <w:b/>
                <w:bCs/>
                <w:sz w:val="18"/>
                <w:szCs w:val="18"/>
                <w:lang w:val="en-CA"/>
              </w:rPr>
              <w:t>4</w:t>
            </w:r>
            <w:r w:rsidRPr="00123CEE">
              <w:rPr>
                <w:rFonts w:ascii="Arial" w:hAnsi="Arial" w:cs="Arial"/>
                <w:b/>
                <w:bCs/>
                <w:sz w:val="18"/>
                <w:szCs w:val="18"/>
                <w:lang w:val="en-CA"/>
              </w:rPr>
              <w:t xml:space="preserve"> x hourly pay rate)</w:t>
            </w:r>
            <w:r>
              <w:rPr>
                <w:rFonts w:ascii="Arial" w:hAnsi="Arial" w:cs="Arial"/>
                <w:b/>
                <w:bCs/>
                <w:sz w:val="18"/>
                <w:szCs w:val="18"/>
                <w:lang w:val="en-CA"/>
              </w:rPr>
              <w:t xml:space="preserve"> rounded</w:t>
            </w:r>
          </w:p>
        </w:tc>
        <w:tc>
          <w:tcPr>
            <w:tcW w:w="1537" w:type="dxa"/>
            <w:tcBorders>
              <w:bottom w:val="single" w:sz="12" w:space="0" w:color="auto"/>
            </w:tcBorders>
            <w:shd w:val="clear" w:color="000000" w:fill="auto"/>
            <w:vAlign w:val="center"/>
          </w:tcPr>
          <w:p w:rsidR="00911549" w:rsidRPr="00123CEE" w:rsidRDefault="00911549" w:rsidP="006127D4">
            <w:pPr>
              <w:widowControl/>
              <w:jc w:val="center"/>
              <w:rPr>
                <w:rFonts w:ascii="Arial" w:hAnsi="Arial" w:cs="Arial"/>
                <w:b/>
                <w:bCs/>
                <w:sz w:val="18"/>
                <w:szCs w:val="18"/>
                <w:lang w:val="en-CA"/>
              </w:rPr>
            </w:pPr>
            <w:r>
              <w:rPr>
                <w:rFonts w:ascii="Arial" w:hAnsi="Arial" w:cs="Arial"/>
                <w:b/>
                <w:bCs/>
                <w:sz w:val="18"/>
                <w:szCs w:val="18"/>
                <w:lang w:val="en-CA"/>
              </w:rPr>
              <w:t>Total Annual Burden Hours</w:t>
            </w:r>
          </w:p>
        </w:tc>
        <w:tc>
          <w:tcPr>
            <w:tcW w:w="1537" w:type="dxa"/>
            <w:tcBorders>
              <w:bottom w:val="single" w:sz="12" w:space="0" w:color="auto"/>
            </w:tcBorders>
            <w:shd w:val="clear" w:color="000000" w:fill="auto"/>
            <w:vAlign w:val="center"/>
          </w:tcPr>
          <w:p w:rsidR="00911549" w:rsidRPr="00123CEE" w:rsidRDefault="00911549" w:rsidP="006127D4">
            <w:pPr>
              <w:widowControl/>
              <w:jc w:val="center"/>
              <w:rPr>
                <w:rFonts w:ascii="Arial" w:hAnsi="Arial" w:cs="Arial"/>
                <w:b/>
                <w:bCs/>
                <w:sz w:val="18"/>
                <w:szCs w:val="18"/>
                <w:lang w:val="en-CA"/>
              </w:rPr>
            </w:pPr>
            <w:r>
              <w:rPr>
                <w:rFonts w:ascii="Arial" w:hAnsi="Arial" w:cs="Arial"/>
                <w:b/>
                <w:bCs/>
                <w:sz w:val="18"/>
                <w:szCs w:val="18"/>
                <w:lang w:val="en-CA"/>
              </w:rPr>
              <w:t>Total Annualized Cost</w:t>
            </w:r>
          </w:p>
        </w:tc>
      </w:tr>
      <w:tr w:rsidR="00911549">
        <w:trPr>
          <w:trHeight w:val="357"/>
        </w:trPr>
        <w:tc>
          <w:tcPr>
            <w:tcW w:w="1596" w:type="dxa"/>
            <w:tcBorders>
              <w:top w:val="single" w:sz="12" w:space="0" w:color="auto"/>
            </w:tcBorders>
            <w:shd w:val="clear" w:color="000000" w:fill="auto"/>
          </w:tcPr>
          <w:p w:rsidR="00911549" w:rsidRPr="00123CEE" w:rsidRDefault="00911549" w:rsidP="006127D4">
            <w:pPr>
              <w:widowControl/>
              <w:rPr>
                <w:rFonts w:ascii="Arial" w:hAnsi="Arial" w:cs="Arial"/>
                <w:sz w:val="18"/>
                <w:szCs w:val="18"/>
                <w:lang w:val="en-CA"/>
              </w:rPr>
            </w:pPr>
            <w:r w:rsidRPr="00123CEE">
              <w:rPr>
                <w:rFonts w:ascii="Arial" w:hAnsi="Arial" w:cs="Arial"/>
                <w:sz w:val="18"/>
                <w:szCs w:val="18"/>
                <w:lang w:val="en-CA"/>
              </w:rPr>
              <w:t>Individuals</w:t>
            </w:r>
          </w:p>
        </w:tc>
        <w:tc>
          <w:tcPr>
            <w:tcW w:w="1433" w:type="dxa"/>
            <w:tcBorders>
              <w:top w:val="single" w:sz="12" w:space="0" w:color="auto"/>
            </w:tcBorders>
            <w:shd w:val="clear" w:color="000000" w:fill="auto"/>
          </w:tcPr>
          <w:p w:rsidR="00911549" w:rsidRPr="00123CEE" w:rsidRDefault="00911549" w:rsidP="000421A1">
            <w:pPr>
              <w:widowControl/>
              <w:jc w:val="right"/>
              <w:rPr>
                <w:rFonts w:ascii="Arial" w:hAnsi="Arial" w:cs="Arial"/>
                <w:sz w:val="18"/>
                <w:szCs w:val="18"/>
                <w:lang w:val="en-CA"/>
              </w:rPr>
            </w:pPr>
            <w:r w:rsidRPr="00123CEE">
              <w:rPr>
                <w:rFonts w:ascii="Arial" w:hAnsi="Arial" w:cs="Arial"/>
                <w:sz w:val="18"/>
                <w:szCs w:val="18"/>
                <w:lang w:val="en-CA"/>
              </w:rPr>
              <w:t>$</w:t>
            </w:r>
            <w:r w:rsidR="000421A1">
              <w:rPr>
                <w:rFonts w:ascii="Arial" w:hAnsi="Arial" w:cs="Arial"/>
                <w:sz w:val="18"/>
                <w:szCs w:val="18"/>
                <w:lang w:val="en-CA"/>
              </w:rPr>
              <w:t>21.74</w:t>
            </w:r>
          </w:p>
        </w:tc>
        <w:tc>
          <w:tcPr>
            <w:tcW w:w="1537" w:type="dxa"/>
            <w:tcBorders>
              <w:top w:val="single" w:sz="12" w:space="0" w:color="auto"/>
            </w:tcBorders>
            <w:shd w:val="clear" w:color="000000" w:fill="auto"/>
          </w:tcPr>
          <w:p w:rsidR="00911549" w:rsidRPr="00123CEE" w:rsidRDefault="00911549" w:rsidP="000421A1">
            <w:pPr>
              <w:widowControl/>
              <w:jc w:val="right"/>
              <w:rPr>
                <w:rFonts w:ascii="Arial" w:hAnsi="Arial" w:cs="Arial"/>
                <w:sz w:val="18"/>
                <w:szCs w:val="18"/>
                <w:lang w:val="en-CA"/>
              </w:rPr>
            </w:pPr>
            <w:r>
              <w:rPr>
                <w:rFonts w:ascii="Arial" w:hAnsi="Arial" w:cs="Arial"/>
                <w:sz w:val="18"/>
                <w:szCs w:val="18"/>
                <w:lang w:val="en-CA"/>
              </w:rPr>
              <w:t>$</w:t>
            </w:r>
            <w:r w:rsidR="000421A1">
              <w:rPr>
                <w:rFonts w:ascii="Arial" w:hAnsi="Arial" w:cs="Arial"/>
                <w:sz w:val="18"/>
                <w:szCs w:val="18"/>
                <w:lang w:val="en-CA"/>
              </w:rPr>
              <w:t>30</w:t>
            </w:r>
          </w:p>
        </w:tc>
        <w:tc>
          <w:tcPr>
            <w:tcW w:w="1537" w:type="dxa"/>
            <w:tcBorders>
              <w:top w:val="single" w:sz="12" w:space="0" w:color="auto"/>
            </w:tcBorders>
            <w:shd w:val="clear" w:color="000000" w:fill="auto"/>
          </w:tcPr>
          <w:p w:rsidR="00911549" w:rsidRPr="00123CEE" w:rsidRDefault="00911549" w:rsidP="006127D4">
            <w:pPr>
              <w:widowControl/>
              <w:jc w:val="right"/>
              <w:rPr>
                <w:rFonts w:ascii="Arial" w:hAnsi="Arial" w:cs="Arial"/>
                <w:sz w:val="18"/>
                <w:szCs w:val="18"/>
                <w:lang w:val="en-CA"/>
              </w:rPr>
            </w:pPr>
            <w:r>
              <w:rPr>
                <w:rFonts w:ascii="Arial" w:hAnsi="Arial" w:cs="Arial"/>
                <w:sz w:val="18"/>
                <w:szCs w:val="18"/>
                <w:lang w:val="en-CA"/>
              </w:rPr>
              <w:t xml:space="preserve">27,500 </w:t>
            </w:r>
          </w:p>
        </w:tc>
        <w:tc>
          <w:tcPr>
            <w:tcW w:w="1537" w:type="dxa"/>
            <w:tcBorders>
              <w:top w:val="single" w:sz="12" w:space="0" w:color="auto"/>
            </w:tcBorders>
            <w:shd w:val="clear" w:color="000000" w:fill="auto"/>
          </w:tcPr>
          <w:p w:rsidR="00911549" w:rsidRPr="00123CEE" w:rsidRDefault="00911549" w:rsidP="000421A1">
            <w:pPr>
              <w:widowControl/>
              <w:jc w:val="right"/>
              <w:rPr>
                <w:rFonts w:ascii="Arial" w:hAnsi="Arial" w:cs="Arial"/>
                <w:sz w:val="18"/>
                <w:szCs w:val="18"/>
                <w:lang w:val="en-CA"/>
              </w:rPr>
            </w:pPr>
            <w:r>
              <w:rPr>
                <w:rFonts w:ascii="Arial" w:hAnsi="Arial" w:cs="Arial"/>
                <w:sz w:val="18"/>
                <w:szCs w:val="18"/>
                <w:lang w:val="en-CA"/>
              </w:rPr>
              <w:t>$</w:t>
            </w:r>
            <w:r w:rsidR="000421A1">
              <w:rPr>
                <w:rFonts w:ascii="Arial" w:hAnsi="Arial" w:cs="Arial"/>
                <w:sz w:val="18"/>
                <w:szCs w:val="18"/>
                <w:lang w:val="en-CA"/>
              </w:rPr>
              <w:t>825,000</w:t>
            </w:r>
          </w:p>
        </w:tc>
      </w:tr>
    </w:tbl>
    <w:p w:rsidR="00911549" w:rsidRPr="00643D12" w:rsidRDefault="00911549" w:rsidP="004B3127">
      <w:pPr>
        <w:ind w:left="360"/>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13.</w:t>
      </w:r>
      <w:r>
        <w:rPr>
          <w:szCs w:val="24"/>
        </w:rPr>
        <w:tab/>
        <w:t xml:space="preserve">Provide an estimate of the total annual non-hour cost burden to respondents or </w:t>
      </w:r>
      <w:proofErr w:type="spellStart"/>
      <w:r>
        <w:rPr>
          <w:szCs w:val="24"/>
        </w:rPr>
        <w:t>recordkeepers</w:t>
      </w:r>
      <w:proofErr w:type="spellEnd"/>
      <w:r>
        <w:rPr>
          <w:szCs w:val="24"/>
        </w:rPr>
        <w:t xml:space="preserve"> resulting from the collection of information.  (Do not include the cost of any hour burden already reflected in item 12.)</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Pr>
          <w:szCs w:val="24"/>
        </w:rPr>
        <w:t>*</w:t>
      </w:r>
      <w:r>
        <w:rPr>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w:t>
      </w:r>
      <w:r>
        <w:rPr>
          <w:szCs w:val="24"/>
        </w:rPr>
        <w:lastRenderedPageBreak/>
        <w:t>storage facilities.</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Pr>
          <w:szCs w:val="24"/>
        </w:rPr>
        <w:t>*</w:t>
      </w:r>
      <w:r>
        <w:rPr>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Pr>
          <w:szCs w:val="24"/>
        </w:rPr>
        <w:tab/>
        <w:t>*</w:t>
      </w:r>
      <w:r>
        <w:rPr>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szCs w:val="24"/>
        </w:rPr>
        <w:t>government,</w:t>
      </w:r>
      <w:proofErr w:type="gramEnd"/>
      <w:r>
        <w:rPr>
          <w:szCs w:val="24"/>
        </w:rPr>
        <w:t xml:space="preserve"> or (4) as part of customary and usual business or private practices.</w:t>
      </w:r>
    </w:p>
    <w:p w:rsidR="00C1305C" w:rsidRDefault="00C1305C" w:rsidP="00C1305C">
      <w:pPr>
        <w:widowControl/>
        <w:tabs>
          <w:tab w:val="left" w:pos="-1080"/>
          <w:tab w:val="left" w:pos="-720"/>
          <w:tab w:val="left" w:pos="360"/>
          <w:tab w:val="left" w:pos="810"/>
        </w:tabs>
      </w:pPr>
    </w:p>
    <w:p w:rsidR="00A93DF3" w:rsidRDefault="001354D7" w:rsidP="00C1305C">
      <w:pPr>
        <w:widowControl/>
        <w:tabs>
          <w:tab w:val="left" w:pos="-1080"/>
          <w:tab w:val="left" w:pos="-720"/>
          <w:tab w:val="left" w:pos="360"/>
          <w:tab w:val="left" w:pos="810"/>
        </w:tabs>
      </w:pPr>
      <w:r>
        <w:t xml:space="preserve">We estimate the total </w:t>
      </w:r>
      <w:proofErr w:type="spellStart"/>
      <w:r>
        <w:t>nonhour</w:t>
      </w:r>
      <w:proofErr w:type="spellEnd"/>
      <w:r>
        <w:t xml:space="preserve"> burden cost to be $12</w:t>
      </w:r>
      <w:r w:rsidR="008B6F5A">
        <w:t>7</w:t>
      </w:r>
      <w:r>
        <w:t>,</w:t>
      </w:r>
      <w:r w:rsidR="008B6F5A">
        <w:t>500</w:t>
      </w:r>
    </w:p>
    <w:p w:rsidR="001354D7" w:rsidRDefault="001354D7" w:rsidP="00C1305C">
      <w:pPr>
        <w:widowControl/>
        <w:tabs>
          <w:tab w:val="left" w:pos="-1080"/>
          <w:tab w:val="left" w:pos="-720"/>
          <w:tab w:val="left" w:pos="360"/>
          <w:tab w:val="left" w:pos="810"/>
        </w:tabs>
      </w:pPr>
    </w:p>
    <w:p w:rsidR="00172D43" w:rsidRDefault="00172D43" w:rsidP="00172D43">
      <w:pPr>
        <w:ind w:left="720"/>
        <w:rPr>
          <w:szCs w:val="24"/>
        </w:rPr>
      </w:pPr>
      <w:r w:rsidRPr="00643D12">
        <w:rPr>
          <w:szCs w:val="24"/>
        </w:rPr>
        <w:t>a. Total capital and start-up costs:</w:t>
      </w:r>
      <w:r w:rsidRPr="00643D12">
        <w:rPr>
          <w:szCs w:val="24"/>
        </w:rPr>
        <w:tab/>
      </w:r>
      <w:r w:rsidRPr="00643D12">
        <w:rPr>
          <w:szCs w:val="24"/>
        </w:rPr>
        <w:tab/>
        <w:t>$0</w:t>
      </w:r>
    </w:p>
    <w:p w:rsidR="00A93DF3" w:rsidRDefault="00A93DF3" w:rsidP="00172D43">
      <w:pPr>
        <w:ind w:left="720"/>
        <w:rPr>
          <w:szCs w:val="24"/>
        </w:rPr>
      </w:pPr>
    </w:p>
    <w:p w:rsidR="00A93DF3" w:rsidRDefault="00A93DF3" w:rsidP="00172D43">
      <w:pPr>
        <w:ind w:left="720"/>
        <w:rPr>
          <w:szCs w:val="24"/>
        </w:rPr>
      </w:pPr>
      <w:r>
        <w:rPr>
          <w:szCs w:val="24"/>
        </w:rPr>
        <w:t xml:space="preserve">The BBS relies on individuals highly skilled in avian identification.  Most have been avid birders for at least 6 years before being recruited for </w:t>
      </w:r>
      <w:r w:rsidR="00FF4A07">
        <w:rPr>
          <w:szCs w:val="24"/>
        </w:rPr>
        <w:t xml:space="preserve">the BBS.  As avid birders they </w:t>
      </w:r>
      <w:r>
        <w:rPr>
          <w:szCs w:val="24"/>
        </w:rPr>
        <w:t>already possess the materials necessary to participate in the BBS.</w:t>
      </w:r>
    </w:p>
    <w:p w:rsidR="00A355DD" w:rsidRPr="00643D12" w:rsidRDefault="00A355DD" w:rsidP="00172D43">
      <w:pPr>
        <w:ind w:left="720"/>
        <w:rPr>
          <w:szCs w:val="24"/>
        </w:rPr>
      </w:pPr>
    </w:p>
    <w:p w:rsidR="00172D43" w:rsidRDefault="00172D43" w:rsidP="00172D43">
      <w:pPr>
        <w:ind w:left="720"/>
        <w:rPr>
          <w:szCs w:val="24"/>
        </w:rPr>
      </w:pPr>
      <w:r w:rsidRPr="00643D12">
        <w:rPr>
          <w:szCs w:val="24"/>
        </w:rPr>
        <w:t>b. Total operation and maintenance costs:</w:t>
      </w:r>
      <w:r w:rsidRPr="00643D12">
        <w:rPr>
          <w:szCs w:val="24"/>
        </w:rPr>
        <w:tab/>
        <w:t>$</w:t>
      </w:r>
      <w:r w:rsidR="001354D7">
        <w:rPr>
          <w:szCs w:val="24"/>
        </w:rPr>
        <w:t>12</w:t>
      </w:r>
      <w:r w:rsidR="000421A1">
        <w:rPr>
          <w:szCs w:val="24"/>
        </w:rPr>
        <w:t>7,500</w:t>
      </w:r>
      <w:r w:rsidR="001354D7">
        <w:rPr>
          <w:szCs w:val="24"/>
        </w:rPr>
        <w:t>.</w:t>
      </w:r>
    </w:p>
    <w:p w:rsidR="00B95049" w:rsidRDefault="00B95049" w:rsidP="001354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Cs w:val="24"/>
        </w:rPr>
      </w:pPr>
      <w:r>
        <w:rPr>
          <w:szCs w:val="24"/>
        </w:rPr>
        <w:tab/>
        <w:t xml:space="preserve">Estimated average travel to complete one route is 100 miles.  </w:t>
      </w:r>
      <w:r w:rsidR="00A93DF3">
        <w:rPr>
          <w:szCs w:val="24"/>
        </w:rPr>
        <w:t xml:space="preserve">Current </w:t>
      </w:r>
      <w:r w:rsidR="000421A1">
        <w:rPr>
          <w:szCs w:val="24"/>
        </w:rPr>
        <w:t>government rate $0.51</w:t>
      </w:r>
      <w:r>
        <w:rPr>
          <w:szCs w:val="24"/>
        </w:rPr>
        <w:t xml:space="preserve"> per mile</w:t>
      </w:r>
      <w:r w:rsidR="00A93DF3">
        <w:rPr>
          <w:szCs w:val="24"/>
        </w:rPr>
        <w:t xml:space="preserve"> (</w:t>
      </w:r>
      <w:r w:rsidR="00A93DF3" w:rsidRPr="00A93DF3">
        <w:rPr>
          <w:szCs w:val="24"/>
        </w:rPr>
        <w:t>http://www.gsa.gov/</w:t>
      </w:r>
      <w:r w:rsidR="00A93DF3">
        <w:rPr>
          <w:szCs w:val="24"/>
        </w:rPr>
        <w:t>).  Total operation and</w:t>
      </w:r>
      <w:r w:rsidR="000421A1">
        <w:rPr>
          <w:szCs w:val="24"/>
        </w:rPr>
        <w:t xml:space="preserve"> maintenance costs: 100 x $0.51=$51</w:t>
      </w:r>
      <w:r w:rsidR="001354D7">
        <w:rPr>
          <w:szCs w:val="24"/>
        </w:rPr>
        <w:t xml:space="preserve"> x 2,500 respondents equals $</w:t>
      </w:r>
      <w:r w:rsidR="000421A1">
        <w:rPr>
          <w:szCs w:val="24"/>
        </w:rPr>
        <w:t>127,500</w:t>
      </w:r>
      <w:r w:rsidR="001354D7">
        <w:rPr>
          <w:szCs w:val="24"/>
        </w:rPr>
        <w:t>.</w:t>
      </w:r>
    </w:p>
    <w:p w:rsidR="0088751A" w:rsidRDefault="0088751A" w:rsidP="0088751A">
      <w:pPr>
        <w:widowControl/>
        <w:tabs>
          <w:tab w:val="left" w:pos="-1080"/>
          <w:tab w:val="left" w:pos="-720"/>
          <w:tab w:val="left" w:pos="360"/>
          <w:tab w:val="left" w:pos="810"/>
        </w:tabs>
        <w:ind w:firstLine="360"/>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14.</w:t>
      </w:r>
      <w:r>
        <w:rPr>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D3FD8" w:rsidRDefault="00AD3FD8" w:rsidP="00C1305C">
      <w:pPr>
        <w:widowControl/>
        <w:tabs>
          <w:tab w:val="left" w:pos="-1080"/>
          <w:tab w:val="left" w:pos="-720"/>
          <w:tab w:val="left" w:pos="360"/>
          <w:tab w:val="left" w:pos="810"/>
        </w:tabs>
        <w:rPr>
          <w:b/>
        </w:rPr>
      </w:pPr>
    </w:p>
    <w:p w:rsidR="00FD21BB" w:rsidRDefault="00FD21BB" w:rsidP="00E1379D">
      <w:pPr>
        <w:pStyle w:val="BodyTextIndent"/>
        <w:widowControl/>
        <w:autoSpaceDE/>
        <w:autoSpaceDN/>
        <w:adjustRightInd/>
        <w:spacing w:after="0"/>
        <w:ind w:left="540"/>
        <w:rPr>
          <w:sz w:val="24"/>
          <w:szCs w:val="24"/>
        </w:rPr>
      </w:pPr>
      <w:r>
        <w:rPr>
          <w:sz w:val="24"/>
          <w:szCs w:val="24"/>
        </w:rPr>
        <w:t>Annualized cost to the Federal Government is estimated at $</w:t>
      </w:r>
      <w:r w:rsidR="00300032">
        <w:rPr>
          <w:sz w:val="24"/>
          <w:szCs w:val="24"/>
        </w:rPr>
        <w:t>270,</w:t>
      </w:r>
      <w:r w:rsidR="00E1379D">
        <w:rPr>
          <w:sz w:val="24"/>
          <w:szCs w:val="24"/>
        </w:rPr>
        <w:t>000</w:t>
      </w:r>
      <w:r>
        <w:rPr>
          <w:sz w:val="24"/>
          <w:szCs w:val="24"/>
        </w:rPr>
        <w:t xml:space="preserve"> based on costs for the below expenses which include actual </w:t>
      </w:r>
      <w:r w:rsidR="001354D7">
        <w:rPr>
          <w:sz w:val="24"/>
          <w:szCs w:val="24"/>
        </w:rPr>
        <w:t>F</w:t>
      </w:r>
      <w:r>
        <w:rPr>
          <w:sz w:val="24"/>
          <w:szCs w:val="24"/>
        </w:rPr>
        <w:t>ederal salaries, estimat</w:t>
      </w:r>
      <w:r w:rsidR="00300032">
        <w:rPr>
          <w:sz w:val="24"/>
          <w:szCs w:val="24"/>
        </w:rPr>
        <w:t>ed benefits cost (1.5 times</w:t>
      </w:r>
      <w:r>
        <w:rPr>
          <w:sz w:val="24"/>
          <w:szCs w:val="24"/>
        </w:rPr>
        <w:t xml:space="preserve"> salary), and other associated expenses.</w:t>
      </w:r>
    </w:p>
    <w:p w:rsidR="00FD21BB" w:rsidRDefault="00FD21BB" w:rsidP="00FD21BB">
      <w:pPr>
        <w:pStyle w:val="BodyTextIndent"/>
        <w:ind w:left="180"/>
        <w:rPr>
          <w:sz w:val="24"/>
          <w:szCs w:val="24"/>
        </w:rPr>
      </w:pPr>
    </w:p>
    <w:p w:rsidR="00FD21BB" w:rsidRDefault="00FD21BB" w:rsidP="00E1379D">
      <w:pPr>
        <w:pStyle w:val="BodyTextIndent"/>
        <w:ind w:left="180" w:firstLine="360"/>
        <w:rPr>
          <w:sz w:val="24"/>
          <w:szCs w:val="24"/>
        </w:rPr>
      </w:pPr>
      <w:r w:rsidRPr="00AC06CF">
        <w:rPr>
          <w:sz w:val="24"/>
          <w:szCs w:val="24"/>
        </w:rPr>
        <w:t>Annual total cost to the Federal Government:</w:t>
      </w:r>
    </w:p>
    <w:tbl>
      <w:tblPr>
        <w:tblW w:w="5340" w:type="dxa"/>
        <w:tblInd w:w="2017" w:type="dxa"/>
        <w:tblLook w:val="0000" w:firstRow="0" w:lastRow="0" w:firstColumn="0" w:lastColumn="0" w:noHBand="0" w:noVBand="0"/>
      </w:tblPr>
      <w:tblGrid>
        <w:gridCol w:w="3671"/>
        <w:gridCol w:w="1669"/>
      </w:tblGrid>
      <w:tr w:rsidR="00FD21BB">
        <w:trPr>
          <w:trHeight w:val="255"/>
        </w:trPr>
        <w:tc>
          <w:tcPr>
            <w:tcW w:w="3671" w:type="dxa"/>
            <w:tcBorders>
              <w:top w:val="nil"/>
              <w:left w:val="nil"/>
              <w:bottom w:val="nil"/>
              <w:right w:val="nil"/>
            </w:tcBorders>
            <w:shd w:val="clear" w:color="auto" w:fill="auto"/>
            <w:noWrap/>
            <w:vAlign w:val="bottom"/>
          </w:tcPr>
          <w:p w:rsidR="00FD21BB" w:rsidRPr="006179BA" w:rsidRDefault="00FD21BB" w:rsidP="006127D4">
            <w:pPr>
              <w:widowControl/>
              <w:jc w:val="center"/>
              <w:rPr>
                <w:rFonts w:ascii="Arial" w:hAnsi="Arial" w:cs="Arial"/>
                <w:b/>
                <w:bCs/>
              </w:rPr>
            </w:pPr>
            <w:r w:rsidRPr="006179BA">
              <w:rPr>
                <w:rFonts w:ascii="Arial" w:hAnsi="Arial" w:cs="Arial"/>
                <w:b/>
                <w:bCs/>
              </w:rPr>
              <w:t>Cost description</w:t>
            </w:r>
          </w:p>
        </w:tc>
        <w:tc>
          <w:tcPr>
            <w:tcW w:w="1669" w:type="dxa"/>
            <w:tcBorders>
              <w:top w:val="nil"/>
              <w:left w:val="nil"/>
              <w:bottom w:val="nil"/>
              <w:right w:val="nil"/>
            </w:tcBorders>
            <w:shd w:val="clear" w:color="auto" w:fill="auto"/>
            <w:noWrap/>
            <w:vAlign w:val="bottom"/>
          </w:tcPr>
          <w:p w:rsidR="00FD21BB" w:rsidRPr="006179BA" w:rsidRDefault="00FD21BB" w:rsidP="006127D4">
            <w:pPr>
              <w:widowControl/>
              <w:jc w:val="center"/>
              <w:rPr>
                <w:rFonts w:ascii="Arial" w:hAnsi="Arial" w:cs="Arial"/>
                <w:b/>
                <w:bCs/>
              </w:rPr>
            </w:pPr>
            <w:r w:rsidRPr="006179BA">
              <w:rPr>
                <w:rFonts w:ascii="Arial" w:hAnsi="Arial" w:cs="Arial"/>
                <w:b/>
                <w:bCs/>
              </w:rPr>
              <w:t>Cost</w:t>
            </w:r>
          </w:p>
        </w:tc>
      </w:tr>
      <w:tr w:rsidR="00FD21BB">
        <w:trPr>
          <w:trHeight w:val="255"/>
        </w:trPr>
        <w:tc>
          <w:tcPr>
            <w:tcW w:w="3671" w:type="dxa"/>
            <w:tcBorders>
              <w:top w:val="nil"/>
              <w:left w:val="nil"/>
              <w:bottom w:val="nil"/>
              <w:right w:val="nil"/>
            </w:tcBorders>
            <w:shd w:val="clear" w:color="auto" w:fill="auto"/>
            <w:noWrap/>
            <w:vAlign w:val="bottom"/>
          </w:tcPr>
          <w:p w:rsidR="00FD21BB" w:rsidRPr="006179BA" w:rsidRDefault="00FD21BB" w:rsidP="006127D4">
            <w:pPr>
              <w:widowControl/>
              <w:rPr>
                <w:rFonts w:ascii="Arial" w:hAnsi="Arial" w:cs="Arial"/>
              </w:rPr>
            </w:pPr>
            <w:r w:rsidRPr="006179BA">
              <w:rPr>
                <w:rFonts w:ascii="Arial" w:hAnsi="Arial" w:cs="Arial"/>
              </w:rPr>
              <w:t>Program administration salary and benefits</w:t>
            </w:r>
            <w:r>
              <w:rPr>
                <w:rFonts w:ascii="Arial" w:hAnsi="Arial" w:cs="Arial"/>
              </w:rPr>
              <w:t>*</w:t>
            </w:r>
          </w:p>
        </w:tc>
        <w:tc>
          <w:tcPr>
            <w:tcW w:w="1669" w:type="dxa"/>
            <w:tcBorders>
              <w:top w:val="nil"/>
              <w:left w:val="nil"/>
              <w:bottom w:val="nil"/>
              <w:right w:val="nil"/>
            </w:tcBorders>
            <w:shd w:val="clear" w:color="auto" w:fill="auto"/>
            <w:noWrap/>
            <w:vAlign w:val="bottom"/>
          </w:tcPr>
          <w:p w:rsidR="00FD21BB" w:rsidRPr="006179BA" w:rsidRDefault="00FD21BB" w:rsidP="00B36F62">
            <w:pPr>
              <w:widowControl/>
              <w:jc w:val="right"/>
              <w:rPr>
                <w:rFonts w:ascii="Arial" w:hAnsi="Arial" w:cs="Arial"/>
              </w:rPr>
            </w:pPr>
            <w:r w:rsidRPr="006179BA">
              <w:rPr>
                <w:rFonts w:ascii="Arial" w:hAnsi="Arial" w:cs="Arial"/>
              </w:rPr>
              <w:t>$</w:t>
            </w:r>
            <w:r w:rsidR="00B36F62">
              <w:rPr>
                <w:rFonts w:ascii="Arial" w:hAnsi="Arial" w:cs="Arial"/>
              </w:rPr>
              <w:t>200</w:t>
            </w:r>
            <w:r w:rsidR="006707E8">
              <w:rPr>
                <w:rFonts w:ascii="Arial" w:hAnsi="Arial" w:cs="Arial"/>
              </w:rPr>
              <w:t>,0</w:t>
            </w:r>
            <w:r w:rsidR="00DB278D">
              <w:rPr>
                <w:rFonts w:ascii="Arial" w:hAnsi="Arial" w:cs="Arial"/>
              </w:rPr>
              <w:t>00</w:t>
            </w:r>
          </w:p>
        </w:tc>
      </w:tr>
      <w:tr w:rsidR="00FD21BB">
        <w:trPr>
          <w:trHeight w:val="255"/>
        </w:trPr>
        <w:tc>
          <w:tcPr>
            <w:tcW w:w="3671" w:type="dxa"/>
            <w:tcBorders>
              <w:top w:val="nil"/>
              <w:left w:val="nil"/>
              <w:bottom w:val="nil"/>
              <w:right w:val="nil"/>
            </w:tcBorders>
            <w:shd w:val="clear" w:color="auto" w:fill="auto"/>
            <w:noWrap/>
            <w:vAlign w:val="bottom"/>
          </w:tcPr>
          <w:p w:rsidR="00FD21BB" w:rsidRPr="006179BA" w:rsidRDefault="00FD21BB" w:rsidP="006127D4">
            <w:pPr>
              <w:widowControl/>
              <w:rPr>
                <w:rFonts w:ascii="Arial" w:hAnsi="Arial" w:cs="Arial"/>
              </w:rPr>
            </w:pPr>
            <w:r w:rsidRPr="006179BA">
              <w:rPr>
                <w:rFonts w:ascii="Arial" w:hAnsi="Arial" w:cs="Arial"/>
              </w:rPr>
              <w:t>Operational costs</w:t>
            </w:r>
          </w:p>
        </w:tc>
        <w:tc>
          <w:tcPr>
            <w:tcW w:w="1669" w:type="dxa"/>
            <w:tcBorders>
              <w:top w:val="nil"/>
              <w:left w:val="nil"/>
              <w:bottom w:val="nil"/>
              <w:right w:val="nil"/>
            </w:tcBorders>
            <w:shd w:val="clear" w:color="auto" w:fill="auto"/>
            <w:noWrap/>
            <w:vAlign w:val="bottom"/>
          </w:tcPr>
          <w:p w:rsidR="00FD21BB" w:rsidRPr="006179BA" w:rsidRDefault="00FD21BB" w:rsidP="006127D4">
            <w:pPr>
              <w:widowControl/>
              <w:jc w:val="right"/>
              <w:rPr>
                <w:rFonts w:ascii="Arial" w:hAnsi="Arial" w:cs="Arial"/>
              </w:rPr>
            </w:pPr>
            <w:r w:rsidRPr="006179BA">
              <w:rPr>
                <w:rFonts w:ascii="Arial" w:hAnsi="Arial" w:cs="Arial"/>
              </w:rPr>
              <w:t>$</w:t>
            </w:r>
            <w:r w:rsidR="006707E8">
              <w:rPr>
                <w:rFonts w:ascii="Arial" w:hAnsi="Arial" w:cs="Arial"/>
              </w:rPr>
              <w:t>25,0</w:t>
            </w:r>
            <w:r>
              <w:rPr>
                <w:rFonts w:ascii="Arial" w:hAnsi="Arial" w:cs="Arial"/>
              </w:rPr>
              <w:t>00</w:t>
            </w:r>
          </w:p>
        </w:tc>
      </w:tr>
      <w:tr w:rsidR="00FD21BB">
        <w:trPr>
          <w:trHeight w:val="255"/>
        </w:trPr>
        <w:tc>
          <w:tcPr>
            <w:tcW w:w="3671" w:type="dxa"/>
            <w:tcBorders>
              <w:top w:val="nil"/>
              <w:left w:val="nil"/>
              <w:bottom w:val="nil"/>
              <w:right w:val="nil"/>
            </w:tcBorders>
            <w:shd w:val="clear" w:color="auto" w:fill="auto"/>
            <w:noWrap/>
            <w:vAlign w:val="bottom"/>
          </w:tcPr>
          <w:p w:rsidR="00FD21BB" w:rsidRPr="006179BA" w:rsidRDefault="00FD21BB" w:rsidP="006127D4">
            <w:pPr>
              <w:widowControl/>
              <w:rPr>
                <w:rFonts w:ascii="Arial" w:hAnsi="Arial" w:cs="Arial"/>
                <w:b/>
              </w:rPr>
            </w:pPr>
            <w:r w:rsidRPr="006179BA">
              <w:rPr>
                <w:rFonts w:ascii="Arial" w:hAnsi="Arial" w:cs="Arial"/>
                <w:b/>
              </w:rPr>
              <w:t>Total project costs</w:t>
            </w:r>
          </w:p>
        </w:tc>
        <w:tc>
          <w:tcPr>
            <w:tcW w:w="1669" w:type="dxa"/>
            <w:tcBorders>
              <w:top w:val="nil"/>
              <w:left w:val="nil"/>
              <w:bottom w:val="nil"/>
              <w:right w:val="nil"/>
            </w:tcBorders>
            <w:shd w:val="clear" w:color="auto" w:fill="auto"/>
            <w:noWrap/>
            <w:vAlign w:val="bottom"/>
          </w:tcPr>
          <w:p w:rsidR="00FD21BB" w:rsidRPr="006179BA" w:rsidRDefault="00FD21BB" w:rsidP="006127D4">
            <w:pPr>
              <w:widowControl/>
              <w:jc w:val="right"/>
              <w:rPr>
                <w:rFonts w:ascii="Arial" w:hAnsi="Arial" w:cs="Arial"/>
                <w:b/>
                <w:bCs/>
              </w:rPr>
            </w:pPr>
            <w:r w:rsidRPr="006179BA">
              <w:rPr>
                <w:rFonts w:ascii="Arial" w:hAnsi="Arial" w:cs="Arial"/>
                <w:b/>
                <w:bCs/>
              </w:rPr>
              <w:t>$</w:t>
            </w:r>
            <w:r w:rsidR="00300032">
              <w:rPr>
                <w:rFonts w:ascii="Arial" w:hAnsi="Arial" w:cs="Arial"/>
                <w:b/>
                <w:bCs/>
              </w:rPr>
              <w:t>225</w:t>
            </w:r>
            <w:r w:rsidR="006707E8">
              <w:rPr>
                <w:rFonts w:ascii="Arial" w:hAnsi="Arial" w:cs="Arial"/>
                <w:b/>
                <w:bCs/>
              </w:rPr>
              <w:t>,000</w:t>
            </w:r>
          </w:p>
        </w:tc>
      </w:tr>
      <w:tr w:rsidR="00FD21BB">
        <w:trPr>
          <w:trHeight w:val="255"/>
        </w:trPr>
        <w:tc>
          <w:tcPr>
            <w:tcW w:w="3671" w:type="dxa"/>
            <w:tcBorders>
              <w:top w:val="nil"/>
              <w:left w:val="nil"/>
              <w:bottom w:val="nil"/>
              <w:right w:val="nil"/>
            </w:tcBorders>
            <w:shd w:val="clear" w:color="auto" w:fill="auto"/>
            <w:noWrap/>
            <w:vAlign w:val="bottom"/>
          </w:tcPr>
          <w:p w:rsidR="00FD21BB" w:rsidRPr="006179BA" w:rsidRDefault="00FD21BB" w:rsidP="006127D4">
            <w:pPr>
              <w:widowControl/>
              <w:rPr>
                <w:rFonts w:ascii="Arial" w:hAnsi="Arial" w:cs="Arial"/>
              </w:rPr>
            </w:pPr>
            <w:r>
              <w:rPr>
                <w:rFonts w:ascii="Arial" w:hAnsi="Arial" w:cs="Arial"/>
              </w:rPr>
              <w:t>Indirect costs: c</w:t>
            </w:r>
            <w:r w:rsidRPr="006179BA">
              <w:rPr>
                <w:rFonts w:ascii="Arial" w:hAnsi="Arial" w:cs="Arial"/>
              </w:rPr>
              <w:t>enter overhead (</w:t>
            </w:r>
            <w:r w:rsidR="006707E8">
              <w:rPr>
                <w:rFonts w:ascii="Arial" w:hAnsi="Arial" w:cs="Arial"/>
              </w:rPr>
              <w:t>20</w:t>
            </w:r>
            <w:r w:rsidRPr="006179BA">
              <w:rPr>
                <w:rFonts w:ascii="Arial" w:hAnsi="Arial" w:cs="Arial"/>
              </w:rPr>
              <w:t>%)</w:t>
            </w:r>
            <w:r>
              <w:rPr>
                <w:rFonts w:ascii="Arial" w:hAnsi="Arial" w:cs="Arial"/>
              </w:rPr>
              <w:t xml:space="preserve"> rounded</w:t>
            </w:r>
          </w:p>
        </w:tc>
        <w:tc>
          <w:tcPr>
            <w:tcW w:w="1669" w:type="dxa"/>
            <w:tcBorders>
              <w:top w:val="nil"/>
              <w:left w:val="nil"/>
              <w:bottom w:val="nil"/>
              <w:right w:val="nil"/>
            </w:tcBorders>
            <w:shd w:val="clear" w:color="auto" w:fill="auto"/>
            <w:noWrap/>
            <w:vAlign w:val="bottom"/>
          </w:tcPr>
          <w:p w:rsidR="00FD21BB" w:rsidRPr="006179BA" w:rsidRDefault="00FD21BB" w:rsidP="00300032">
            <w:pPr>
              <w:widowControl/>
              <w:jc w:val="right"/>
              <w:rPr>
                <w:rFonts w:ascii="Arial" w:hAnsi="Arial" w:cs="Arial"/>
              </w:rPr>
            </w:pPr>
            <w:r>
              <w:rPr>
                <w:rFonts w:ascii="Arial" w:hAnsi="Arial" w:cs="Arial"/>
              </w:rPr>
              <w:t>$</w:t>
            </w:r>
            <w:r w:rsidR="00300032">
              <w:rPr>
                <w:rFonts w:ascii="Arial" w:hAnsi="Arial" w:cs="Arial"/>
              </w:rPr>
              <w:t>45</w:t>
            </w:r>
            <w:r w:rsidR="006707E8">
              <w:rPr>
                <w:rFonts w:ascii="Arial" w:hAnsi="Arial" w:cs="Arial"/>
              </w:rPr>
              <w:t>,000</w:t>
            </w:r>
          </w:p>
        </w:tc>
      </w:tr>
      <w:tr w:rsidR="00FD21BB">
        <w:trPr>
          <w:trHeight w:val="255"/>
        </w:trPr>
        <w:tc>
          <w:tcPr>
            <w:tcW w:w="3671" w:type="dxa"/>
            <w:tcBorders>
              <w:top w:val="nil"/>
              <w:left w:val="nil"/>
              <w:bottom w:val="nil"/>
              <w:right w:val="nil"/>
            </w:tcBorders>
            <w:shd w:val="clear" w:color="auto" w:fill="auto"/>
            <w:noWrap/>
            <w:vAlign w:val="bottom"/>
          </w:tcPr>
          <w:p w:rsidR="00FD21BB" w:rsidRPr="00B87A22" w:rsidRDefault="00FD21BB" w:rsidP="006127D4">
            <w:pPr>
              <w:widowControl/>
              <w:rPr>
                <w:rFonts w:ascii="Arial" w:hAnsi="Arial" w:cs="Arial"/>
                <w:b/>
              </w:rPr>
            </w:pPr>
            <w:r w:rsidRPr="00B87A22">
              <w:rPr>
                <w:rFonts w:ascii="Arial" w:hAnsi="Arial" w:cs="Arial"/>
                <w:b/>
              </w:rPr>
              <w:t>Annual cost to Federal government</w:t>
            </w:r>
          </w:p>
        </w:tc>
        <w:tc>
          <w:tcPr>
            <w:tcW w:w="1669" w:type="dxa"/>
            <w:tcBorders>
              <w:top w:val="nil"/>
              <w:left w:val="nil"/>
              <w:bottom w:val="nil"/>
              <w:right w:val="nil"/>
            </w:tcBorders>
            <w:shd w:val="clear" w:color="auto" w:fill="auto"/>
            <w:noWrap/>
            <w:vAlign w:val="bottom"/>
          </w:tcPr>
          <w:p w:rsidR="00FD21BB" w:rsidRPr="00B87A22" w:rsidRDefault="00FD21BB" w:rsidP="00300032">
            <w:pPr>
              <w:widowControl/>
              <w:jc w:val="right"/>
              <w:rPr>
                <w:rFonts w:ascii="Arial" w:hAnsi="Arial" w:cs="Arial"/>
                <w:b/>
                <w:bCs/>
              </w:rPr>
            </w:pPr>
            <w:r w:rsidRPr="00B87A22">
              <w:rPr>
                <w:rFonts w:ascii="Arial" w:hAnsi="Arial" w:cs="Arial"/>
                <w:b/>
                <w:bCs/>
              </w:rPr>
              <w:t>$</w:t>
            </w:r>
            <w:r w:rsidR="00300032">
              <w:rPr>
                <w:rFonts w:ascii="Arial" w:hAnsi="Arial" w:cs="Arial"/>
                <w:b/>
                <w:bCs/>
              </w:rPr>
              <w:t>270</w:t>
            </w:r>
            <w:r w:rsidR="006707E8">
              <w:rPr>
                <w:rFonts w:ascii="Arial" w:hAnsi="Arial" w:cs="Arial"/>
                <w:b/>
                <w:bCs/>
              </w:rPr>
              <w:t>,000</w:t>
            </w:r>
          </w:p>
        </w:tc>
      </w:tr>
    </w:tbl>
    <w:p w:rsidR="00D95048" w:rsidRDefault="00D95048" w:rsidP="00FD21BB">
      <w:pPr>
        <w:rPr>
          <w:szCs w:val="24"/>
        </w:rPr>
      </w:pPr>
    </w:p>
    <w:p w:rsidR="00FD21BB" w:rsidRPr="008804A8" w:rsidRDefault="00FD21BB" w:rsidP="00FD21BB">
      <w:pPr>
        <w:rPr>
          <w:szCs w:val="24"/>
        </w:rPr>
      </w:pPr>
      <w:bookmarkStart w:id="0" w:name="_GoBack"/>
      <w:bookmarkEnd w:id="0"/>
      <w:r>
        <w:rPr>
          <w:szCs w:val="24"/>
        </w:rPr>
        <w:t>*</w:t>
      </w:r>
      <w:r w:rsidRPr="00C738AA">
        <w:rPr>
          <w:szCs w:val="24"/>
        </w:rPr>
        <w:t xml:space="preserve"> </w:t>
      </w:r>
      <w:r w:rsidRPr="00646285">
        <w:rPr>
          <w:szCs w:val="24"/>
        </w:rPr>
        <w:t xml:space="preserve">The annual </w:t>
      </w:r>
      <w:r w:rsidR="001354D7">
        <w:rPr>
          <w:szCs w:val="24"/>
        </w:rPr>
        <w:t>F</w:t>
      </w:r>
      <w:r w:rsidRPr="00646285">
        <w:rPr>
          <w:szCs w:val="24"/>
        </w:rPr>
        <w:t xml:space="preserve">ederal salary and benefits cost </w:t>
      </w:r>
      <w:r>
        <w:rPr>
          <w:szCs w:val="24"/>
        </w:rPr>
        <w:t>is $</w:t>
      </w:r>
      <w:r w:rsidR="00B36F62">
        <w:rPr>
          <w:szCs w:val="24"/>
        </w:rPr>
        <w:t>200</w:t>
      </w:r>
      <w:r w:rsidR="006707E8">
        <w:rPr>
          <w:szCs w:val="24"/>
        </w:rPr>
        <w:t>,000</w:t>
      </w:r>
      <w:r w:rsidRPr="00646285">
        <w:rPr>
          <w:szCs w:val="24"/>
        </w:rPr>
        <w:t xml:space="preserve"> (rounded)</w:t>
      </w:r>
      <w:r>
        <w:rPr>
          <w:szCs w:val="24"/>
        </w:rPr>
        <w:t>, as calculated from the table below</w:t>
      </w:r>
      <w:r w:rsidRPr="00646285">
        <w:rPr>
          <w:szCs w:val="24"/>
        </w:rPr>
        <w:t xml:space="preserve">.  </w:t>
      </w:r>
      <w:r w:rsidRPr="008804A8">
        <w:rPr>
          <w:szCs w:val="24"/>
        </w:rPr>
        <w:lastRenderedPageBreak/>
        <w:t>The Federal cost is broken out in the below table using the 20</w:t>
      </w:r>
      <w:r w:rsidR="00B36F62">
        <w:rPr>
          <w:szCs w:val="24"/>
        </w:rPr>
        <w:t>12</w:t>
      </w:r>
      <w:r w:rsidRPr="008804A8">
        <w:rPr>
          <w:szCs w:val="24"/>
        </w:rPr>
        <w:t xml:space="preserve"> Office of Personnel Management </w:t>
      </w:r>
      <w:r>
        <w:rPr>
          <w:szCs w:val="24"/>
        </w:rPr>
        <w:t xml:space="preserve">Washington-Baltimore-Northern Virginia </w:t>
      </w:r>
      <w:r w:rsidRPr="008804A8">
        <w:rPr>
          <w:szCs w:val="24"/>
        </w:rPr>
        <w:t>pay schedule.</w:t>
      </w:r>
      <w:r w:rsidR="00DB278D">
        <w:rPr>
          <w:szCs w:val="24"/>
        </w:rPr>
        <w:t xml:space="preserve">  </w:t>
      </w:r>
      <w:r w:rsidR="00D27A8D">
        <w:rPr>
          <w:szCs w:val="24"/>
        </w:rPr>
        <w:t>Stud</w:t>
      </w:r>
      <w:r w:rsidR="00300032">
        <w:rPr>
          <w:szCs w:val="24"/>
        </w:rPr>
        <w:t>ent contractor wage rate ($13.98) was taken from USGS 2012</w:t>
      </w:r>
      <w:r w:rsidR="00D27A8D">
        <w:rPr>
          <w:szCs w:val="24"/>
        </w:rPr>
        <w:t xml:space="preserve"> Pricing Table for Student Services.  </w:t>
      </w:r>
      <w:r w:rsidR="00DB278D">
        <w:rPr>
          <w:szCs w:val="24"/>
        </w:rPr>
        <w:t xml:space="preserve">Operational costs cover </w:t>
      </w:r>
      <w:r w:rsidR="001354D7">
        <w:rPr>
          <w:szCs w:val="24"/>
        </w:rPr>
        <w:t>s</w:t>
      </w:r>
      <w:r w:rsidR="00DB278D">
        <w:rPr>
          <w:szCs w:val="24"/>
        </w:rPr>
        <w:t xml:space="preserve">tudent </w:t>
      </w:r>
      <w:r w:rsidR="001354D7">
        <w:rPr>
          <w:szCs w:val="24"/>
        </w:rPr>
        <w:t>c</w:t>
      </w:r>
      <w:r w:rsidR="00DB278D">
        <w:rPr>
          <w:szCs w:val="24"/>
        </w:rPr>
        <w:t>ontractor</w:t>
      </w:r>
      <w:r>
        <w:rPr>
          <w:szCs w:val="24"/>
        </w:rPr>
        <w:t>s</w:t>
      </w:r>
      <w:r w:rsidR="00DB278D">
        <w:rPr>
          <w:szCs w:val="24"/>
        </w:rPr>
        <w:t>’</w:t>
      </w:r>
      <w:r>
        <w:rPr>
          <w:szCs w:val="24"/>
        </w:rPr>
        <w:t xml:space="preserve"> time spent on the informatio</w:t>
      </w:r>
      <w:r w:rsidR="00300032">
        <w:rPr>
          <w:szCs w:val="24"/>
        </w:rPr>
        <w:t>n collection, calculated as: 85</w:t>
      </w:r>
      <w:r w:rsidR="00DB278D">
        <w:rPr>
          <w:szCs w:val="24"/>
        </w:rPr>
        <w:t>0</w:t>
      </w:r>
      <w:r>
        <w:rPr>
          <w:szCs w:val="24"/>
        </w:rPr>
        <w:t xml:space="preserve"> hours x</w:t>
      </w:r>
      <w:r w:rsidR="00300032">
        <w:rPr>
          <w:szCs w:val="24"/>
        </w:rPr>
        <w:t xml:space="preserve"> $13.98</w:t>
      </w:r>
      <w:r w:rsidR="00DB278D">
        <w:rPr>
          <w:szCs w:val="24"/>
        </w:rPr>
        <w:t>/hour = $12,000 (rounded), and expenses related to printing ($3,000, rounded</w:t>
      </w:r>
      <w:r w:rsidR="001354D7">
        <w:rPr>
          <w:szCs w:val="24"/>
        </w:rPr>
        <w:t>,</w:t>
      </w:r>
      <w:r w:rsidR="00DB278D">
        <w:rPr>
          <w:szCs w:val="24"/>
        </w:rPr>
        <w:t>) and mailing of materials ($10,000, rounded).</w:t>
      </w:r>
      <w:r w:rsidR="00D65D42">
        <w:rPr>
          <w:szCs w:val="24"/>
        </w:rPr>
        <w:t xml:space="preserve">  </w:t>
      </w:r>
    </w:p>
    <w:p w:rsidR="00FD21BB" w:rsidRDefault="00FD21BB" w:rsidP="00FD21BB"/>
    <w:tbl>
      <w:tblPr>
        <w:tblStyle w:val="TableGrid"/>
        <w:tblW w:w="7548" w:type="dxa"/>
        <w:tblInd w:w="840" w:type="dxa"/>
        <w:tblLook w:val="01E0" w:firstRow="1" w:lastRow="1" w:firstColumn="1" w:lastColumn="1" w:noHBand="0" w:noVBand="0"/>
      </w:tblPr>
      <w:tblGrid>
        <w:gridCol w:w="1429"/>
        <w:gridCol w:w="758"/>
        <w:gridCol w:w="948"/>
        <w:gridCol w:w="1051"/>
        <w:gridCol w:w="998"/>
        <w:gridCol w:w="1104"/>
        <w:gridCol w:w="1260"/>
      </w:tblGrid>
      <w:tr w:rsidR="00FD21BB" w:rsidRPr="009F1510">
        <w:tc>
          <w:tcPr>
            <w:tcW w:w="1429" w:type="dxa"/>
            <w:tcBorders>
              <w:bottom w:val="single" w:sz="12" w:space="0" w:color="auto"/>
            </w:tcBorders>
            <w:shd w:val="clear" w:color="000000" w:fill="auto"/>
            <w:vAlign w:val="center"/>
          </w:tcPr>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Federal Staff</w:t>
            </w:r>
          </w:p>
        </w:tc>
        <w:tc>
          <w:tcPr>
            <w:tcW w:w="758" w:type="dxa"/>
            <w:tcBorders>
              <w:bottom w:val="single" w:sz="12" w:space="0" w:color="auto"/>
            </w:tcBorders>
            <w:shd w:val="clear" w:color="000000" w:fill="auto"/>
            <w:vAlign w:val="center"/>
          </w:tcPr>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Grade</w:t>
            </w:r>
          </w:p>
        </w:tc>
        <w:tc>
          <w:tcPr>
            <w:tcW w:w="948" w:type="dxa"/>
            <w:tcBorders>
              <w:bottom w:val="single" w:sz="12" w:space="0" w:color="auto"/>
            </w:tcBorders>
            <w:shd w:val="clear" w:color="000000" w:fill="auto"/>
            <w:vAlign w:val="center"/>
          </w:tcPr>
          <w:p w:rsidR="00FD21BB" w:rsidRDefault="00FD21BB" w:rsidP="006127D4">
            <w:pPr>
              <w:widowControl/>
              <w:jc w:val="center"/>
              <w:rPr>
                <w:rFonts w:ascii="Arial" w:hAnsi="Arial" w:cs="Arial"/>
                <w:b/>
                <w:bCs/>
                <w:sz w:val="16"/>
                <w:szCs w:val="16"/>
                <w:lang w:val="en-CA"/>
              </w:rPr>
            </w:pPr>
          </w:p>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Hourly Pay Rate</w:t>
            </w:r>
          </w:p>
          <w:p w:rsidR="00FD21BB" w:rsidRPr="009F1510" w:rsidRDefault="00FD21BB" w:rsidP="006127D4">
            <w:pPr>
              <w:widowControl/>
              <w:jc w:val="center"/>
              <w:rPr>
                <w:rFonts w:ascii="Arial" w:hAnsi="Arial" w:cs="Arial"/>
                <w:b/>
                <w:bCs/>
                <w:sz w:val="16"/>
                <w:szCs w:val="16"/>
                <w:lang w:val="en-CA"/>
              </w:rPr>
            </w:pPr>
          </w:p>
        </w:tc>
        <w:tc>
          <w:tcPr>
            <w:tcW w:w="1051" w:type="dxa"/>
            <w:tcBorders>
              <w:bottom w:val="single" w:sz="12" w:space="0" w:color="auto"/>
            </w:tcBorders>
            <w:shd w:val="clear" w:color="000000" w:fill="auto"/>
            <w:vAlign w:val="center"/>
          </w:tcPr>
          <w:p w:rsidR="00FD21BB" w:rsidRDefault="00FD21BB" w:rsidP="006127D4">
            <w:pPr>
              <w:widowControl/>
              <w:jc w:val="center"/>
              <w:rPr>
                <w:rFonts w:ascii="Arial" w:hAnsi="Arial" w:cs="Arial"/>
                <w:b/>
                <w:bCs/>
                <w:sz w:val="16"/>
                <w:szCs w:val="16"/>
                <w:lang w:val="en-CA"/>
              </w:rPr>
            </w:pPr>
          </w:p>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Hourly Pay Rate</w:t>
            </w:r>
          </w:p>
          <w:p w:rsidR="00FD21BB" w:rsidRDefault="00FD21BB" w:rsidP="006127D4">
            <w:pPr>
              <w:widowControl/>
              <w:jc w:val="center"/>
              <w:rPr>
                <w:rFonts w:ascii="Arial" w:hAnsi="Arial" w:cs="Arial"/>
                <w:b/>
                <w:bCs/>
                <w:sz w:val="16"/>
                <w:szCs w:val="16"/>
                <w:lang w:val="en-CA"/>
              </w:rPr>
            </w:pPr>
            <w:r>
              <w:rPr>
                <w:rFonts w:ascii="Arial" w:hAnsi="Arial" w:cs="Arial"/>
                <w:b/>
                <w:bCs/>
                <w:sz w:val="16"/>
                <w:szCs w:val="16"/>
                <w:lang w:val="en-CA"/>
              </w:rPr>
              <w:t>including Benefits</w:t>
            </w:r>
          </w:p>
          <w:p w:rsidR="00FD21BB" w:rsidRPr="009F1510" w:rsidRDefault="00FD21BB" w:rsidP="006127D4">
            <w:pPr>
              <w:widowControl/>
              <w:jc w:val="center"/>
              <w:rPr>
                <w:rFonts w:ascii="Arial" w:hAnsi="Arial" w:cs="Arial"/>
                <w:b/>
                <w:bCs/>
                <w:sz w:val="16"/>
                <w:szCs w:val="16"/>
                <w:lang w:val="en-CA"/>
              </w:rPr>
            </w:pPr>
            <w:r w:rsidRPr="009F1510">
              <w:rPr>
                <w:rFonts w:ascii="Arial" w:hAnsi="Arial" w:cs="Arial"/>
                <w:b/>
                <w:bCs/>
                <w:sz w:val="16"/>
                <w:szCs w:val="16"/>
                <w:lang w:val="en-CA"/>
              </w:rPr>
              <w:t>(</w:t>
            </w:r>
            <w:r>
              <w:rPr>
                <w:rFonts w:ascii="Arial" w:hAnsi="Arial" w:cs="Arial"/>
                <w:b/>
                <w:bCs/>
                <w:sz w:val="16"/>
                <w:szCs w:val="16"/>
                <w:lang w:val="en-CA"/>
              </w:rPr>
              <w:t xml:space="preserve">Hourly Pay Rate x </w:t>
            </w:r>
            <w:r w:rsidRPr="009F1510">
              <w:rPr>
                <w:rFonts w:ascii="Arial" w:hAnsi="Arial" w:cs="Arial"/>
                <w:b/>
                <w:bCs/>
                <w:sz w:val="16"/>
                <w:szCs w:val="16"/>
                <w:lang w:val="en-CA"/>
              </w:rPr>
              <w:t>1.</w:t>
            </w:r>
            <w:r>
              <w:rPr>
                <w:rFonts w:ascii="Arial" w:hAnsi="Arial" w:cs="Arial"/>
                <w:b/>
                <w:bCs/>
                <w:sz w:val="16"/>
                <w:szCs w:val="16"/>
                <w:lang w:val="en-CA"/>
              </w:rPr>
              <w:t>5)</w:t>
            </w:r>
            <w:r w:rsidRPr="009F1510">
              <w:rPr>
                <w:rFonts w:ascii="Arial" w:hAnsi="Arial" w:cs="Arial"/>
                <w:b/>
                <w:bCs/>
                <w:sz w:val="16"/>
                <w:szCs w:val="16"/>
                <w:lang w:val="en-CA"/>
              </w:rPr>
              <w:t>)</w:t>
            </w:r>
          </w:p>
        </w:tc>
        <w:tc>
          <w:tcPr>
            <w:tcW w:w="998" w:type="dxa"/>
            <w:tcBorders>
              <w:bottom w:val="single" w:sz="12" w:space="0" w:color="auto"/>
            </w:tcBorders>
            <w:shd w:val="clear" w:color="000000" w:fill="auto"/>
            <w:vAlign w:val="center"/>
          </w:tcPr>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Percent of Staff Time Spent on Collection</w:t>
            </w:r>
          </w:p>
        </w:tc>
        <w:tc>
          <w:tcPr>
            <w:tcW w:w="1104" w:type="dxa"/>
            <w:tcBorders>
              <w:bottom w:val="single" w:sz="12" w:space="0" w:color="auto"/>
            </w:tcBorders>
            <w:shd w:val="clear" w:color="000000" w:fill="auto"/>
            <w:vAlign w:val="center"/>
          </w:tcPr>
          <w:p w:rsidR="00FD21BB" w:rsidRDefault="00FD21BB" w:rsidP="006127D4">
            <w:pPr>
              <w:widowControl/>
              <w:jc w:val="center"/>
              <w:rPr>
                <w:rFonts w:ascii="Arial" w:hAnsi="Arial" w:cs="Arial"/>
                <w:b/>
                <w:bCs/>
                <w:sz w:val="16"/>
                <w:szCs w:val="16"/>
                <w:lang w:val="en-CA"/>
              </w:rPr>
            </w:pPr>
            <w:r>
              <w:rPr>
                <w:rFonts w:ascii="Arial" w:hAnsi="Arial" w:cs="Arial"/>
                <w:b/>
                <w:bCs/>
                <w:sz w:val="16"/>
                <w:szCs w:val="16"/>
                <w:lang w:val="en-CA"/>
              </w:rPr>
              <w:t>Number of Hours</w:t>
            </w:r>
          </w:p>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(2080 hours =1 FTE)</w:t>
            </w:r>
          </w:p>
        </w:tc>
        <w:tc>
          <w:tcPr>
            <w:tcW w:w="1260" w:type="dxa"/>
            <w:tcBorders>
              <w:bottom w:val="single" w:sz="12" w:space="0" w:color="auto"/>
            </w:tcBorders>
            <w:shd w:val="clear" w:color="000000" w:fill="auto"/>
          </w:tcPr>
          <w:p w:rsidR="00FD21BB" w:rsidRDefault="00FD21BB" w:rsidP="006127D4">
            <w:pPr>
              <w:widowControl/>
              <w:jc w:val="center"/>
              <w:rPr>
                <w:rFonts w:ascii="Arial" w:hAnsi="Arial" w:cs="Arial"/>
                <w:b/>
                <w:bCs/>
                <w:sz w:val="16"/>
                <w:szCs w:val="16"/>
                <w:lang w:val="en-CA"/>
              </w:rPr>
            </w:pPr>
          </w:p>
          <w:p w:rsidR="00FD21BB" w:rsidRDefault="00FD21BB" w:rsidP="006127D4">
            <w:pPr>
              <w:widowControl/>
              <w:jc w:val="center"/>
              <w:rPr>
                <w:rFonts w:ascii="Arial" w:hAnsi="Arial" w:cs="Arial"/>
                <w:b/>
                <w:bCs/>
                <w:sz w:val="16"/>
                <w:szCs w:val="16"/>
                <w:lang w:val="en-CA"/>
              </w:rPr>
            </w:pPr>
            <w:r>
              <w:rPr>
                <w:rFonts w:ascii="Arial" w:hAnsi="Arial" w:cs="Arial"/>
                <w:b/>
                <w:bCs/>
                <w:sz w:val="16"/>
                <w:szCs w:val="16"/>
                <w:lang w:val="en-CA"/>
              </w:rPr>
              <w:t>Cost per federal staff</w:t>
            </w:r>
          </w:p>
          <w:p w:rsidR="00FD21BB" w:rsidRPr="009F1510" w:rsidRDefault="00FD21BB" w:rsidP="006127D4">
            <w:pPr>
              <w:widowControl/>
              <w:jc w:val="center"/>
              <w:rPr>
                <w:rFonts w:ascii="Arial" w:hAnsi="Arial" w:cs="Arial"/>
                <w:b/>
                <w:bCs/>
                <w:sz w:val="16"/>
                <w:szCs w:val="16"/>
                <w:lang w:val="en-CA"/>
              </w:rPr>
            </w:pPr>
            <w:r>
              <w:rPr>
                <w:rFonts w:ascii="Arial" w:hAnsi="Arial" w:cs="Arial"/>
                <w:b/>
                <w:bCs/>
                <w:sz w:val="16"/>
                <w:szCs w:val="16"/>
                <w:lang w:val="en-CA"/>
              </w:rPr>
              <w:t>(Hourly Pay Rate incl. Benefits x Number of Hours)</w:t>
            </w:r>
          </w:p>
        </w:tc>
      </w:tr>
      <w:tr w:rsidR="00FD21BB" w:rsidRPr="00850FBF">
        <w:tc>
          <w:tcPr>
            <w:tcW w:w="1429" w:type="dxa"/>
            <w:tcBorders>
              <w:top w:val="single" w:sz="12" w:space="0" w:color="auto"/>
              <w:bottom w:val="single" w:sz="12" w:space="0" w:color="auto"/>
            </w:tcBorders>
            <w:shd w:val="clear" w:color="000000" w:fill="auto"/>
          </w:tcPr>
          <w:p w:rsidR="00FD21BB" w:rsidRPr="00850FBF" w:rsidRDefault="00FD21BB" w:rsidP="006127D4">
            <w:pPr>
              <w:widowControl/>
              <w:rPr>
                <w:rFonts w:ascii="Arial" w:hAnsi="Arial" w:cs="Arial"/>
                <w:sz w:val="18"/>
                <w:szCs w:val="18"/>
                <w:lang w:val="en-CA"/>
              </w:rPr>
            </w:pPr>
            <w:r>
              <w:rPr>
                <w:rFonts w:ascii="Arial" w:hAnsi="Arial" w:cs="Arial"/>
                <w:sz w:val="18"/>
                <w:szCs w:val="18"/>
                <w:lang w:val="en-CA"/>
              </w:rPr>
              <w:t xml:space="preserve">Wildlife </w:t>
            </w:r>
            <w:r w:rsidRPr="00850FBF">
              <w:rPr>
                <w:rFonts w:ascii="Arial" w:hAnsi="Arial" w:cs="Arial"/>
                <w:sz w:val="18"/>
                <w:szCs w:val="18"/>
                <w:lang w:val="en-CA"/>
              </w:rPr>
              <w:t xml:space="preserve">Biologist </w:t>
            </w:r>
          </w:p>
        </w:tc>
        <w:tc>
          <w:tcPr>
            <w:tcW w:w="758" w:type="dxa"/>
            <w:tcBorders>
              <w:top w:val="single" w:sz="12" w:space="0" w:color="auto"/>
              <w:bottom w:val="single" w:sz="12" w:space="0" w:color="auto"/>
            </w:tcBorders>
            <w:shd w:val="clear" w:color="000000" w:fill="auto"/>
          </w:tcPr>
          <w:p w:rsidR="00FD21BB" w:rsidRPr="000E1C34" w:rsidRDefault="00FD21BB" w:rsidP="006127D4">
            <w:pPr>
              <w:widowControl/>
              <w:rPr>
                <w:rFonts w:ascii="Arial" w:hAnsi="Arial" w:cs="Arial"/>
                <w:sz w:val="18"/>
                <w:szCs w:val="18"/>
                <w:lang w:val="en-CA"/>
              </w:rPr>
            </w:pPr>
            <w:r>
              <w:rPr>
                <w:rFonts w:ascii="Arial" w:hAnsi="Arial" w:cs="Arial"/>
                <w:sz w:val="18"/>
                <w:szCs w:val="18"/>
                <w:lang w:val="en-CA"/>
              </w:rPr>
              <w:t>GS- 1</w:t>
            </w:r>
            <w:r w:rsidR="004B2991">
              <w:rPr>
                <w:rFonts w:ascii="Arial" w:hAnsi="Arial" w:cs="Arial"/>
                <w:sz w:val="18"/>
                <w:szCs w:val="18"/>
                <w:lang w:val="en-CA"/>
              </w:rPr>
              <w:t>2</w:t>
            </w:r>
          </w:p>
        </w:tc>
        <w:tc>
          <w:tcPr>
            <w:tcW w:w="948" w:type="dxa"/>
            <w:tcBorders>
              <w:top w:val="single" w:sz="12" w:space="0" w:color="auto"/>
              <w:bottom w:val="single" w:sz="12" w:space="0" w:color="auto"/>
            </w:tcBorders>
            <w:shd w:val="clear" w:color="000000" w:fill="auto"/>
          </w:tcPr>
          <w:p w:rsidR="00FD21BB" w:rsidRPr="000E1C34" w:rsidRDefault="00FD21BB" w:rsidP="006127D4">
            <w:pPr>
              <w:widowControl/>
              <w:jc w:val="right"/>
              <w:rPr>
                <w:rFonts w:ascii="Arial" w:hAnsi="Arial" w:cs="Arial"/>
                <w:sz w:val="18"/>
                <w:szCs w:val="18"/>
                <w:lang w:val="en-CA"/>
              </w:rPr>
            </w:pPr>
            <w:r w:rsidRPr="000E1C34">
              <w:rPr>
                <w:rFonts w:ascii="Arial" w:hAnsi="Arial" w:cs="Arial"/>
                <w:sz w:val="18"/>
                <w:szCs w:val="18"/>
                <w:lang w:val="en-CA"/>
              </w:rPr>
              <w:t>$3</w:t>
            </w:r>
            <w:r w:rsidR="00CE7C95">
              <w:rPr>
                <w:rFonts w:ascii="Arial" w:hAnsi="Arial" w:cs="Arial"/>
                <w:sz w:val="18"/>
                <w:szCs w:val="18"/>
                <w:lang w:val="en-CA"/>
              </w:rPr>
              <w:t>7.07</w:t>
            </w:r>
          </w:p>
        </w:tc>
        <w:tc>
          <w:tcPr>
            <w:tcW w:w="1051" w:type="dxa"/>
            <w:tcBorders>
              <w:top w:val="single" w:sz="12" w:space="0" w:color="auto"/>
              <w:bottom w:val="single" w:sz="12" w:space="0" w:color="auto"/>
            </w:tcBorders>
            <w:shd w:val="clear" w:color="000000" w:fill="auto"/>
          </w:tcPr>
          <w:p w:rsidR="00CE7C95" w:rsidRDefault="00FD21BB" w:rsidP="006127D4">
            <w:pPr>
              <w:widowControl/>
              <w:jc w:val="right"/>
              <w:rPr>
                <w:rFonts w:ascii="Arial" w:hAnsi="Arial" w:cs="Arial"/>
                <w:sz w:val="18"/>
                <w:szCs w:val="18"/>
                <w:lang w:val="en-CA"/>
              </w:rPr>
            </w:pPr>
            <w:r w:rsidRPr="000E1C34">
              <w:rPr>
                <w:rFonts w:ascii="Arial" w:hAnsi="Arial" w:cs="Arial"/>
                <w:sz w:val="18"/>
                <w:szCs w:val="18"/>
                <w:lang w:val="en-CA"/>
              </w:rPr>
              <w:t>$</w:t>
            </w:r>
            <w:r w:rsidR="00CE7C95">
              <w:rPr>
                <w:rFonts w:ascii="Arial" w:hAnsi="Arial" w:cs="Arial"/>
                <w:sz w:val="18"/>
                <w:szCs w:val="18"/>
                <w:lang w:val="en-CA"/>
              </w:rPr>
              <w:t>55.61</w:t>
            </w:r>
          </w:p>
          <w:p w:rsidR="00FD21BB" w:rsidRPr="00CE7C95" w:rsidRDefault="00FD21BB" w:rsidP="00321B5C">
            <w:pPr>
              <w:rPr>
                <w:rFonts w:ascii="Arial" w:hAnsi="Arial" w:cs="Arial"/>
                <w:sz w:val="18"/>
                <w:szCs w:val="18"/>
                <w:lang w:val="en-CA"/>
              </w:rPr>
            </w:pPr>
          </w:p>
        </w:tc>
        <w:tc>
          <w:tcPr>
            <w:tcW w:w="998" w:type="dxa"/>
            <w:tcBorders>
              <w:top w:val="single" w:sz="12" w:space="0" w:color="auto"/>
              <w:bottom w:val="single" w:sz="12" w:space="0" w:color="auto"/>
            </w:tcBorders>
            <w:shd w:val="clear" w:color="000000" w:fill="auto"/>
          </w:tcPr>
          <w:p w:rsidR="00FD21BB" w:rsidRPr="00367FC5" w:rsidRDefault="00FD21BB" w:rsidP="006127D4">
            <w:pPr>
              <w:widowControl/>
              <w:jc w:val="right"/>
              <w:rPr>
                <w:rFonts w:ascii="Arial" w:hAnsi="Arial" w:cs="Arial"/>
                <w:sz w:val="18"/>
                <w:szCs w:val="18"/>
                <w:lang w:val="en-CA"/>
              </w:rPr>
            </w:pPr>
            <w:r>
              <w:rPr>
                <w:rFonts w:ascii="Arial" w:hAnsi="Arial" w:cs="Arial"/>
                <w:sz w:val="18"/>
                <w:szCs w:val="18"/>
                <w:lang w:val="en-CA"/>
              </w:rPr>
              <w:t>60</w:t>
            </w:r>
            <w:r w:rsidRPr="00367FC5">
              <w:rPr>
                <w:rFonts w:ascii="Arial" w:hAnsi="Arial" w:cs="Arial"/>
                <w:sz w:val="18"/>
                <w:szCs w:val="18"/>
                <w:lang w:val="en-CA"/>
              </w:rPr>
              <w:t>%</w:t>
            </w:r>
          </w:p>
          <w:p w:rsidR="00FD21BB" w:rsidRPr="00367FC5" w:rsidRDefault="00FD21BB" w:rsidP="006127D4">
            <w:pPr>
              <w:widowControl/>
              <w:jc w:val="right"/>
              <w:rPr>
                <w:rFonts w:ascii="Arial" w:hAnsi="Arial" w:cs="Arial"/>
                <w:sz w:val="18"/>
                <w:szCs w:val="18"/>
                <w:lang w:val="en-CA"/>
              </w:rPr>
            </w:pPr>
          </w:p>
        </w:tc>
        <w:tc>
          <w:tcPr>
            <w:tcW w:w="1104" w:type="dxa"/>
            <w:tcBorders>
              <w:top w:val="single" w:sz="12" w:space="0" w:color="auto"/>
              <w:bottom w:val="single" w:sz="12" w:space="0" w:color="auto"/>
            </w:tcBorders>
            <w:shd w:val="clear" w:color="000000" w:fill="auto"/>
          </w:tcPr>
          <w:p w:rsidR="00FD21BB" w:rsidRPr="00367FC5" w:rsidRDefault="00EF364A" w:rsidP="006127D4">
            <w:pPr>
              <w:widowControl/>
              <w:jc w:val="right"/>
              <w:rPr>
                <w:rFonts w:ascii="Arial" w:hAnsi="Arial" w:cs="Arial"/>
                <w:sz w:val="18"/>
                <w:szCs w:val="18"/>
                <w:lang w:val="en-CA"/>
              </w:rPr>
            </w:pPr>
            <w:r>
              <w:rPr>
                <w:rFonts w:ascii="Arial" w:hAnsi="Arial" w:cs="Arial"/>
                <w:sz w:val="18"/>
                <w:szCs w:val="18"/>
                <w:lang w:val="en-CA"/>
              </w:rPr>
              <w:t>1248</w:t>
            </w:r>
            <w:r w:rsidR="00FD21BB">
              <w:rPr>
                <w:rFonts w:ascii="Arial" w:hAnsi="Arial" w:cs="Arial"/>
                <w:sz w:val="18"/>
                <w:szCs w:val="18"/>
                <w:lang w:val="en-CA"/>
              </w:rPr>
              <w:t xml:space="preserve"> </w:t>
            </w:r>
          </w:p>
        </w:tc>
        <w:tc>
          <w:tcPr>
            <w:tcW w:w="1260" w:type="dxa"/>
            <w:tcBorders>
              <w:top w:val="single" w:sz="12" w:space="0" w:color="auto"/>
              <w:bottom w:val="single" w:sz="12" w:space="0" w:color="auto"/>
            </w:tcBorders>
            <w:shd w:val="clear" w:color="000000" w:fill="auto"/>
          </w:tcPr>
          <w:p w:rsidR="00FD21BB" w:rsidRPr="00367FC5" w:rsidRDefault="00FD21BB" w:rsidP="006127D4">
            <w:pPr>
              <w:widowControl/>
              <w:jc w:val="right"/>
              <w:rPr>
                <w:rFonts w:ascii="Arial" w:hAnsi="Arial" w:cs="Arial"/>
                <w:sz w:val="18"/>
                <w:szCs w:val="18"/>
                <w:lang w:val="en-CA"/>
              </w:rPr>
            </w:pPr>
            <w:r>
              <w:rPr>
                <w:rFonts w:ascii="Arial" w:hAnsi="Arial" w:cs="Arial"/>
                <w:sz w:val="18"/>
                <w:szCs w:val="18"/>
                <w:lang w:val="en-CA"/>
              </w:rPr>
              <w:t>$</w:t>
            </w:r>
            <w:r w:rsidR="00321B5C">
              <w:rPr>
                <w:rFonts w:ascii="Arial" w:hAnsi="Arial" w:cs="Arial"/>
                <w:sz w:val="18"/>
                <w:szCs w:val="18"/>
                <w:lang w:val="en-CA"/>
              </w:rPr>
              <w:t>69,401</w:t>
            </w:r>
          </w:p>
        </w:tc>
      </w:tr>
      <w:tr w:rsidR="00FD21BB" w:rsidRPr="00850FBF">
        <w:trPr>
          <w:trHeight w:val="447"/>
        </w:trPr>
        <w:tc>
          <w:tcPr>
            <w:tcW w:w="1429" w:type="dxa"/>
            <w:tcBorders>
              <w:top w:val="single" w:sz="12" w:space="0" w:color="auto"/>
              <w:bottom w:val="single" w:sz="12" w:space="0" w:color="auto"/>
            </w:tcBorders>
            <w:shd w:val="clear" w:color="000000" w:fill="auto"/>
          </w:tcPr>
          <w:p w:rsidR="00FD21BB" w:rsidRDefault="00FD21BB" w:rsidP="006127D4">
            <w:pPr>
              <w:widowControl/>
              <w:rPr>
                <w:rFonts w:ascii="Arial" w:hAnsi="Arial" w:cs="Arial"/>
                <w:sz w:val="18"/>
                <w:szCs w:val="18"/>
                <w:lang w:val="en-CA"/>
              </w:rPr>
            </w:pPr>
            <w:r>
              <w:rPr>
                <w:rFonts w:ascii="Arial" w:hAnsi="Arial" w:cs="Arial"/>
                <w:sz w:val="18"/>
                <w:szCs w:val="18"/>
                <w:lang w:val="en-CA"/>
              </w:rPr>
              <w:t>IT Specialist</w:t>
            </w:r>
          </w:p>
          <w:p w:rsidR="00FD21BB" w:rsidRDefault="00FD21BB" w:rsidP="006127D4">
            <w:pPr>
              <w:widowControl/>
              <w:rPr>
                <w:rFonts w:ascii="Arial" w:hAnsi="Arial" w:cs="Arial"/>
                <w:sz w:val="18"/>
                <w:szCs w:val="18"/>
                <w:lang w:val="en-CA"/>
              </w:rPr>
            </w:pPr>
            <w:r>
              <w:rPr>
                <w:rFonts w:ascii="Arial" w:hAnsi="Arial" w:cs="Arial"/>
                <w:sz w:val="18"/>
                <w:szCs w:val="18"/>
                <w:lang w:val="en-CA"/>
              </w:rPr>
              <w:t>(programmer / database manager)</w:t>
            </w:r>
          </w:p>
          <w:p w:rsidR="00FD21BB" w:rsidRDefault="00FD21BB" w:rsidP="006127D4">
            <w:pPr>
              <w:widowControl/>
              <w:rPr>
                <w:rFonts w:ascii="Arial" w:hAnsi="Arial" w:cs="Arial"/>
                <w:sz w:val="18"/>
                <w:szCs w:val="18"/>
                <w:lang w:val="en-CA"/>
              </w:rPr>
            </w:pPr>
          </w:p>
        </w:tc>
        <w:tc>
          <w:tcPr>
            <w:tcW w:w="758" w:type="dxa"/>
            <w:tcBorders>
              <w:top w:val="single" w:sz="12" w:space="0" w:color="auto"/>
              <w:bottom w:val="single" w:sz="12" w:space="0" w:color="auto"/>
            </w:tcBorders>
            <w:shd w:val="clear" w:color="000000" w:fill="auto"/>
          </w:tcPr>
          <w:p w:rsidR="00FD21BB" w:rsidRPr="000E1C34" w:rsidRDefault="00FD21BB" w:rsidP="006127D4">
            <w:pPr>
              <w:widowControl/>
              <w:rPr>
                <w:rFonts w:ascii="Arial" w:hAnsi="Arial" w:cs="Arial"/>
                <w:sz w:val="18"/>
                <w:szCs w:val="18"/>
                <w:lang w:val="en-CA"/>
              </w:rPr>
            </w:pPr>
            <w:r>
              <w:rPr>
                <w:rFonts w:ascii="Arial" w:hAnsi="Arial" w:cs="Arial"/>
                <w:sz w:val="18"/>
                <w:szCs w:val="18"/>
                <w:lang w:val="en-CA"/>
              </w:rPr>
              <w:t>GS-13</w:t>
            </w:r>
          </w:p>
        </w:tc>
        <w:tc>
          <w:tcPr>
            <w:tcW w:w="948" w:type="dxa"/>
            <w:tcBorders>
              <w:top w:val="single" w:sz="12" w:space="0" w:color="auto"/>
              <w:bottom w:val="single" w:sz="12" w:space="0" w:color="auto"/>
            </w:tcBorders>
            <w:shd w:val="clear" w:color="000000" w:fill="auto"/>
          </w:tcPr>
          <w:p w:rsidR="00FD21BB" w:rsidRPr="000E1C34" w:rsidRDefault="00FD21BB" w:rsidP="00CE7C95">
            <w:pPr>
              <w:widowControl/>
              <w:jc w:val="right"/>
              <w:rPr>
                <w:rFonts w:ascii="Arial" w:hAnsi="Arial" w:cs="Arial"/>
                <w:sz w:val="18"/>
                <w:szCs w:val="18"/>
                <w:lang w:val="en-CA"/>
              </w:rPr>
            </w:pPr>
            <w:r>
              <w:rPr>
                <w:rFonts w:ascii="Arial" w:hAnsi="Arial" w:cs="Arial"/>
                <w:sz w:val="18"/>
                <w:szCs w:val="18"/>
                <w:lang w:val="en-CA"/>
              </w:rPr>
              <w:t>$</w:t>
            </w:r>
            <w:r w:rsidR="00CE7C95">
              <w:rPr>
                <w:rFonts w:ascii="Arial" w:hAnsi="Arial" w:cs="Arial"/>
                <w:sz w:val="18"/>
                <w:szCs w:val="18"/>
                <w:lang w:val="en-CA"/>
              </w:rPr>
              <w:t>51</w:t>
            </w:r>
            <w:r>
              <w:rPr>
                <w:rFonts w:ascii="Arial" w:hAnsi="Arial" w:cs="Arial"/>
                <w:sz w:val="18"/>
                <w:szCs w:val="18"/>
                <w:lang w:val="en-CA"/>
              </w:rPr>
              <w:t>.</w:t>
            </w:r>
            <w:r w:rsidR="00CE7C95">
              <w:rPr>
                <w:rFonts w:ascii="Arial" w:hAnsi="Arial" w:cs="Arial"/>
                <w:sz w:val="18"/>
                <w:szCs w:val="18"/>
                <w:lang w:val="en-CA"/>
              </w:rPr>
              <w:t>19</w:t>
            </w:r>
          </w:p>
        </w:tc>
        <w:tc>
          <w:tcPr>
            <w:tcW w:w="1051" w:type="dxa"/>
            <w:tcBorders>
              <w:top w:val="single" w:sz="12" w:space="0" w:color="auto"/>
              <w:bottom w:val="single" w:sz="12" w:space="0" w:color="auto"/>
            </w:tcBorders>
            <w:shd w:val="clear" w:color="000000" w:fill="auto"/>
          </w:tcPr>
          <w:p w:rsidR="00FD21BB" w:rsidRPr="000E1C34" w:rsidRDefault="00FD21BB" w:rsidP="00CE7C95">
            <w:pPr>
              <w:widowControl/>
              <w:jc w:val="right"/>
              <w:rPr>
                <w:rFonts w:ascii="Arial" w:hAnsi="Arial" w:cs="Arial"/>
                <w:sz w:val="18"/>
                <w:szCs w:val="18"/>
                <w:lang w:val="en-CA"/>
              </w:rPr>
            </w:pPr>
            <w:r>
              <w:rPr>
                <w:rFonts w:ascii="Arial" w:hAnsi="Arial" w:cs="Arial"/>
                <w:sz w:val="18"/>
                <w:szCs w:val="18"/>
                <w:lang w:val="en-CA"/>
              </w:rPr>
              <w:t>$</w:t>
            </w:r>
            <w:r w:rsidR="00CE7C95">
              <w:rPr>
                <w:rFonts w:ascii="Arial" w:hAnsi="Arial" w:cs="Arial"/>
                <w:sz w:val="18"/>
                <w:szCs w:val="18"/>
                <w:lang w:val="en-CA"/>
              </w:rPr>
              <w:t>76.79</w:t>
            </w:r>
          </w:p>
        </w:tc>
        <w:tc>
          <w:tcPr>
            <w:tcW w:w="998" w:type="dxa"/>
            <w:tcBorders>
              <w:top w:val="single" w:sz="12" w:space="0" w:color="auto"/>
              <w:bottom w:val="single" w:sz="12" w:space="0" w:color="auto"/>
            </w:tcBorders>
            <w:shd w:val="clear" w:color="000000" w:fill="auto"/>
          </w:tcPr>
          <w:p w:rsidR="00FD21BB" w:rsidRPr="00367FC5" w:rsidRDefault="00EF364A" w:rsidP="006127D4">
            <w:pPr>
              <w:widowControl/>
              <w:jc w:val="right"/>
              <w:rPr>
                <w:rFonts w:ascii="Arial" w:hAnsi="Arial" w:cs="Arial"/>
                <w:sz w:val="18"/>
                <w:szCs w:val="18"/>
                <w:lang w:val="en-CA"/>
              </w:rPr>
            </w:pPr>
            <w:r>
              <w:rPr>
                <w:rFonts w:ascii="Arial" w:hAnsi="Arial" w:cs="Arial"/>
                <w:sz w:val="18"/>
                <w:szCs w:val="18"/>
                <w:lang w:val="en-CA"/>
              </w:rPr>
              <w:t>20</w:t>
            </w:r>
            <w:r w:rsidR="00FD21BB" w:rsidRPr="00367FC5">
              <w:rPr>
                <w:rFonts w:ascii="Arial" w:hAnsi="Arial" w:cs="Arial"/>
                <w:sz w:val="18"/>
                <w:szCs w:val="18"/>
                <w:lang w:val="en-CA"/>
              </w:rPr>
              <w:t>%</w:t>
            </w:r>
          </w:p>
        </w:tc>
        <w:tc>
          <w:tcPr>
            <w:tcW w:w="1104" w:type="dxa"/>
            <w:tcBorders>
              <w:top w:val="single" w:sz="12" w:space="0" w:color="auto"/>
              <w:bottom w:val="single" w:sz="12" w:space="0" w:color="auto"/>
            </w:tcBorders>
            <w:shd w:val="clear" w:color="000000" w:fill="auto"/>
          </w:tcPr>
          <w:p w:rsidR="00FD21BB" w:rsidRPr="00367FC5" w:rsidRDefault="00EF364A" w:rsidP="006127D4">
            <w:pPr>
              <w:widowControl/>
              <w:jc w:val="right"/>
              <w:rPr>
                <w:rFonts w:ascii="Arial" w:hAnsi="Arial" w:cs="Arial"/>
                <w:sz w:val="18"/>
                <w:szCs w:val="18"/>
                <w:lang w:val="en-CA"/>
              </w:rPr>
            </w:pPr>
            <w:r>
              <w:rPr>
                <w:rFonts w:ascii="Arial" w:hAnsi="Arial" w:cs="Arial"/>
                <w:sz w:val="18"/>
                <w:szCs w:val="18"/>
                <w:lang w:val="en-CA"/>
              </w:rPr>
              <w:t>416</w:t>
            </w:r>
            <w:r w:rsidR="00FD21BB">
              <w:rPr>
                <w:rFonts w:ascii="Arial" w:hAnsi="Arial" w:cs="Arial"/>
                <w:sz w:val="18"/>
                <w:szCs w:val="18"/>
                <w:lang w:val="en-CA"/>
              </w:rPr>
              <w:t xml:space="preserve"> </w:t>
            </w:r>
          </w:p>
        </w:tc>
        <w:tc>
          <w:tcPr>
            <w:tcW w:w="1260" w:type="dxa"/>
            <w:tcBorders>
              <w:top w:val="single" w:sz="12" w:space="0" w:color="auto"/>
              <w:bottom w:val="single" w:sz="12" w:space="0" w:color="auto"/>
            </w:tcBorders>
            <w:shd w:val="clear" w:color="000000" w:fill="auto"/>
          </w:tcPr>
          <w:p w:rsidR="00FD21BB" w:rsidRPr="00367FC5" w:rsidRDefault="00FD21BB" w:rsidP="00321B5C">
            <w:pPr>
              <w:widowControl/>
              <w:jc w:val="right"/>
              <w:rPr>
                <w:rFonts w:ascii="Arial" w:hAnsi="Arial" w:cs="Arial"/>
                <w:sz w:val="18"/>
                <w:szCs w:val="18"/>
                <w:lang w:val="en-CA"/>
              </w:rPr>
            </w:pPr>
            <w:r>
              <w:rPr>
                <w:rFonts w:ascii="Arial" w:hAnsi="Arial" w:cs="Arial"/>
                <w:sz w:val="18"/>
                <w:szCs w:val="18"/>
                <w:lang w:val="en-CA"/>
              </w:rPr>
              <w:t>$</w:t>
            </w:r>
            <w:r w:rsidR="00321B5C">
              <w:rPr>
                <w:rFonts w:ascii="Arial" w:hAnsi="Arial" w:cs="Arial"/>
                <w:sz w:val="18"/>
                <w:szCs w:val="18"/>
                <w:lang w:val="en-CA"/>
              </w:rPr>
              <w:t>31,945</w:t>
            </w:r>
          </w:p>
        </w:tc>
      </w:tr>
      <w:tr w:rsidR="004B2991" w:rsidRPr="00850FBF">
        <w:trPr>
          <w:trHeight w:val="447"/>
        </w:trPr>
        <w:tc>
          <w:tcPr>
            <w:tcW w:w="1429" w:type="dxa"/>
            <w:tcBorders>
              <w:top w:val="single" w:sz="12" w:space="0" w:color="auto"/>
              <w:bottom w:val="single" w:sz="12" w:space="0" w:color="auto"/>
            </w:tcBorders>
            <w:shd w:val="clear" w:color="000000" w:fill="auto"/>
          </w:tcPr>
          <w:p w:rsidR="004B2991" w:rsidRDefault="004B2991" w:rsidP="006127D4">
            <w:pPr>
              <w:widowControl/>
              <w:rPr>
                <w:rFonts w:ascii="Arial" w:hAnsi="Arial" w:cs="Arial"/>
                <w:sz w:val="18"/>
                <w:szCs w:val="18"/>
                <w:lang w:val="en-CA"/>
              </w:rPr>
            </w:pPr>
            <w:r>
              <w:rPr>
                <w:rFonts w:ascii="Arial" w:hAnsi="Arial" w:cs="Arial"/>
                <w:sz w:val="18"/>
                <w:szCs w:val="18"/>
                <w:lang w:val="en-CA"/>
              </w:rPr>
              <w:t>Wildlife Biologist (Research)</w:t>
            </w:r>
          </w:p>
        </w:tc>
        <w:tc>
          <w:tcPr>
            <w:tcW w:w="758" w:type="dxa"/>
            <w:tcBorders>
              <w:top w:val="single" w:sz="12" w:space="0" w:color="auto"/>
              <w:bottom w:val="single" w:sz="12" w:space="0" w:color="auto"/>
            </w:tcBorders>
            <w:shd w:val="clear" w:color="000000" w:fill="auto"/>
          </w:tcPr>
          <w:p w:rsidR="004B2991" w:rsidRDefault="00280C44" w:rsidP="006127D4">
            <w:pPr>
              <w:widowControl/>
              <w:rPr>
                <w:rFonts w:ascii="Arial" w:hAnsi="Arial" w:cs="Arial"/>
                <w:sz w:val="18"/>
                <w:szCs w:val="18"/>
                <w:lang w:val="en-CA"/>
              </w:rPr>
            </w:pPr>
            <w:r>
              <w:rPr>
                <w:rFonts w:ascii="Arial" w:hAnsi="Arial" w:cs="Arial"/>
                <w:sz w:val="18"/>
                <w:szCs w:val="18"/>
                <w:lang w:val="en-CA"/>
              </w:rPr>
              <w:t>ST-1</w:t>
            </w:r>
          </w:p>
        </w:tc>
        <w:tc>
          <w:tcPr>
            <w:tcW w:w="948" w:type="dxa"/>
            <w:tcBorders>
              <w:top w:val="single" w:sz="12" w:space="0" w:color="auto"/>
              <w:bottom w:val="single" w:sz="12" w:space="0" w:color="auto"/>
            </w:tcBorders>
            <w:shd w:val="clear" w:color="000000" w:fill="auto"/>
          </w:tcPr>
          <w:p w:rsidR="004B2991" w:rsidRDefault="00280C44" w:rsidP="006127D4">
            <w:pPr>
              <w:widowControl/>
              <w:jc w:val="right"/>
              <w:rPr>
                <w:rFonts w:ascii="Arial" w:hAnsi="Arial" w:cs="Arial"/>
                <w:sz w:val="18"/>
                <w:szCs w:val="18"/>
                <w:lang w:val="en-CA"/>
              </w:rPr>
            </w:pPr>
            <w:r>
              <w:rPr>
                <w:rFonts w:ascii="Arial" w:hAnsi="Arial" w:cs="Arial"/>
                <w:sz w:val="18"/>
                <w:szCs w:val="18"/>
                <w:lang w:val="en-CA"/>
              </w:rPr>
              <w:t>$63.33</w:t>
            </w:r>
          </w:p>
        </w:tc>
        <w:tc>
          <w:tcPr>
            <w:tcW w:w="1051" w:type="dxa"/>
            <w:tcBorders>
              <w:top w:val="single" w:sz="12" w:space="0" w:color="auto"/>
              <w:bottom w:val="single" w:sz="12" w:space="0" w:color="auto"/>
            </w:tcBorders>
            <w:shd w:val="clear" w:color="000000" w:fill="auto"/>
          </w:tcPr>
          <w:p w:rsidR="004B2991" w:rsidRDefault="00280C44" w:rsidP="006127D4">
            <w:pPr>
              <w:widowControl/>
              <w:jc w:val="right"/>
              <w:rPr>
                <w:rFonts w:ascii="Arial" w:hAnsi="Arial" w:cs="Arial"/>
                <w:sz w:val="18"/>
                <w:szCs w:val="18"/>
                <w:lang w:val="en-CA"/>
              </w:rPr>
            </w:pPr>
            <w:r>
              <w:rPr>
                <w:rFonts w:ascii="Arial" w:hAnsi="Arial" w:cs="Arial"/>
                <w:sz w:val="18"/>
                <w:szCs w:val="18"/>
                <w:lang w:val="en-CA"/>
              </w:rPr>
              <w:t>$95.00</w:t>
            </w:r>
          </w:p>
        </w:tc>
        <w:tc>
          <w:tcPr>
            <w:tcW w:w="998" w:type="dxa"/>
            <w:tcBorders>
              <w:top w:val="single" w:sz="12" w:space="0" w:color="auto"/>
              <w:bottom w:val="single" w:sz="12" w:space="0" w:color="auto"/>
            </w:tcBorders>
            <w:shd w:val="clear" w:color="000000" w:fill="auto"/>
          </w:tcPr>
          <w:p w:rsidR="004B2991" w:rsidRDefault="00280C44" w:rsidP="006127D4">
            <w:pPr>
              <w:widowControl/>
              <w:jc w:val="right"/>
              <w:rPr>
                <w:rFonts w:ascii="Arial" w:hAnsi="Arial" w:cs="Arial"/>
                <w:sz w:val="18"/>
                <w:szCs w:val="18"/>
                <w:lang w:val="en-CA"/>
              </w:rPr>
            </w:pPr>
            <w:r>
              <w:rPr>
                <w:rFonts w:ascii="Arial" w:hAnsi="Arial" w:cs="Arial"/>
                <w:sz w:val="18"/>
                <w:szCs w:val="18"/>
                <w:lang w:val="en-CA"/>
              </w:rPr>
              <w:t>20%</w:t>
            </w:r>
          </w:p>
        </w:tc>
        <w:tc>
          <w:tcPr>
            <w:tcW w:w="1104" w:type="dxa"/>
            <w:tcBorders>
              <w:top w:val="single" w:sz="12" w:space="0" w:color="auto"/>
              <w:bottom w:val="single" w:sz="12" w:space="0" w:color="auto"/>
            </w:tcBorders>
            <w:shd w:val="clear" w:color="000000" w:fill="auto"/>
          </w:tcPr>
          <w:p w:rsidR="004B2991" w:rsidRDefault="00280C44" w:rsidP="006127D4">
            <w:pPr>
              <w:widowControl/>
              <w:jc w:val="right"/>
              <w:rPr>
                <w:rFonts w:ascii="Arial" w:hAnsi="Arial" w:cs="Arial"/>
                <w:sz w:val="18"/>
                <w:szCs w:val="18"/>
                <w:lang w:val="en-CA"/>
              </w:rPr>
            </w:pPr>
            <w:r>
              <w:rPr>
                <w:rFonts w:ascii="Arial" w:hAnsi="Arial" w:cs="Arial"/>
                <w:sz w:val="18"/>
                <w:szCs w:val="18"/>
                <w:lang w:val="en-CA"/>
              </w:rPr>
              <w:t>421</w:t>
            </w:r>
          </w:p>
        </w:tc>
        <w:tc>
          <w:tcPr>
            <w:tcW w:w="1260" w:type="dxa"/>
            <w:tcBorders>
              <w:top w:val="single" w:sz="12" w:space="0" w:color="auto"/>
              <w:bottom w:val="single" w:sz="12" w:space="0" w:color="auto"/>
            </w:tcBorders>
            <w:shd w:val="clear" w:color="000000" w:fill="auto"/>
          </w:tcPr>
          <w:p w:rsidR="004B2991" w:rsidRDefault="00280C44" w:rsidP="006127D4">
            <w:pPr>
              <w:widowControl/>
              <w:jc w:val="right"/>
              <w:rPr>
                <w:rFonts w:ascii="Arial" w:hAnsi="Arial" w:cs="Arial"/>
                <w:sz w:val="18"/>
                <w:szCs w:val="18"/>
                <w:lang w:val="en-CA"/>
              </w:rPr>
            </w:pPr>
            <w:r>
              <w:rPr>
                <w:rFonts w:ascii="Arial" w:hAnsi="Arial" w:cs="Arial"/>
                <w:sz w:val="18"/>
                <w:szCs w:val="18"/>
                <w:lang w:val="en-CA"/>
              </w:rPr>
              <w:t>$39,995</w:t>
            </w:r>
          </w:p>
        </w:tc>
      </w:tr>
      <w:tr w:rsidR="00FD21BB" w:rsidRPr="00850FBF">
        <w:tc>
          <w:tcPr>
            <w:tcW w:w="1429" w:type="dxa"/>
            <w:tcBorders>
              <w:top w:val="single" w:sz="12" w:space="0" w:color="auto"/>
              <w:bottom w:val="single" w:sz="12" w:space="0" w:color="auto"/>
            </w:tcBorders>
            <w:shd w:val="clear" w:color="000000" w:fill="auto"/>
          </w:tcPr>
          <w:p w:rsidR="00FD21BB" w:rsidRDefault="00FD21BB" w:rsidP="006127D4">
            <w:pPr>
              <w:widowControl/>
              <w:rPr>
                <w:rFonts w:ascii="Arial" w:hAnsi="Arial" w:cs="Arial"/>
                <w:sz w:val="18"/>
                <w:szCs w:val="18"/>
                <w:lang w:val="en-CA"/>
              </w:rPr>
            </w:pPr>
            <w:r>
              <w:rPr>
                <w:rFonts w:ascii="Arial" w:hAnsi="Arial" w:cs="Arial"/>
                <w:sz w:val="18"/>
                <w:szCs w:val="18"/>
                <w:lang w:val="en-CA"/>
              </w:rPr>
              <w:t xml:space="preserve">Wildlife Biologist </w:t>
            </w:r>
          </w:p>
          <w:p w:rsidR="00FD21BB" w:rsidRDefault="00FD21BB" w:rsidP="006127D4">
            <w:pPr>
              <w:widowControl/>
              <w:rPr>
                <w:rFonts w:ascii="Arial" w:hAnsi="Arial" w:cs="Arial"/>
                <w:sz w:val="18"/>
                <w:szCs w:val="18"/>
                <w:lang w:val="en-CA"/>
              </w:rPr>
            </w:pPr>
          </w:p>
        </w:tc>
        <w:tc>
          <w:tcPr>
            <w:tcW w:w="758" w:type="dxa"/>
            <w:tcBorders>
              <w:top w:val="single" w:sz="12" w:space="0" w:color="auto"/>
              <w:bottom w:val="single" w:sz="12" w:space="0" w:color="auto"/>
            </w:tcBorders>
            <w:shd w:val="clear" w:color="000000" w:fill="auto"/>
          </w:tcPr>
          <w:p w:rsidR="00FD21BB" w:rsidRPr="000E1C34" w:rsidRDefault="00FD21BB" w:rsidP="006127D4">
            <w:pPr>
              <w:widowControl/>
              <w:rPr>
                <w:rFonts w:ascii="Arial" w:hAnsi="Arial" w:cs="Arial"/>
                <w:sz w:val="18"/>
                <w:szCs w:val="18"/>
                <w:lang w:val="en-CA"/>
              </w:rPr>
            </w:pPr>
            <w:r>
              <w:rPr>
                <w:rFonts w:ascii="Arial" w:hAnsi="Arial" w:cs="Arial"/>
                <w:sz w:val="18"/>
                <w:szCs w:val="18"/>
                <w:lang w:val="en-CA"/>
              </w:rPr>
              <w:t>GS-1</w:t>
            </w:r>
            <w:r w:rsidR="004B2991">
              <w:rPr>
                <w:rFonts w:ascii="Arial" w:hAnsi="Arial" w:cs="Arial"/>
                <w:sz w:val="18"/>
                <w:szCs w:val="18"/>
                <w:lang w:val="en-CA"/>
              </w:rPr>
              <w:t>3</w:t>
            </w:r>
          </w:p>
        </w:tc>
        <w:tc>
          <w:tcPr>
            <w:tcW w:w="948" w:type="dxa"/>
            <w:tcBorders>
              <w:top w:val="single" w:sz="12" w:space="0" w:color="auto"/>
              <w:bottom w:val="single" w:sz="12" w:space="0" w:color="auto"/>
            </w:tcBorders>
            <w:shd w:val="clear" w:color="000000" w:fill="auto"/>
          </w:tcPr>
          <w:p w:rsidR="00FD21BB" w:rsidRPr="000E1C34" w:rsidRDefault="00EF364A" w:rsidP="00CE7C95">
            <w:pPr>
              <w:widowControl/>
              <w:jc w:val="right"/>
              <w:rPr>
                <w:rFonts w:ascii="Arial" w:hAnsi="Arial" w:cs="Arial"/>
                <w:sz w:val="18"/>
                <w:szCs w:val="18"/>
                <w:lang w:val="en-CA"/>
              </w:rPr>
            </w:pPr>
            <w:r>
              <w:rPr>
                <w:rFonts w:ascii="Arial" w:hAnsi="Arial" w:cs="Arial"/>
                <w:sz w:val="18"/>
                <w:szCs w:val="18"/>
                <w:lang w:val="en-CA"/>
              </w:rPr>
              <w:t>$</w:t>
            </w:r>
            <w:r w:rsidR="00CE7C95">
              <w:rPr>
                <w:rFonts w:ascii="Arial" w:hAnsi="Arial" w:cs="Arial"/>
                <w:sz w:val="18"/>
                <w:szCs w:val="18"/>
                <w:lang w:val="en-CA"/>
              </w:rPr>
              <w:t>46.93</w:t>
            </w:r>
          </w:p>
        </w:tc>
        <w:tc>
          <w:tcPr>
            <w:tcW w:w="1051" w:type="dxa"/>
            <w:tcBorders>
              <w:top w:val="single" w:sz="12" w:space="0" w:color="auto"/>
              <w:bottom w:val="single" w:sz="12" w:space="0" w:color="auto"/>
            </w:tcBorders>
            <w:shd w:val="clear" w:color="000000" w:fill="auto"/>
          </w:tcPr>
          <w:p w:rsidR="00FD21BB" w:rsidRPr="000E1C34" w:rsidRDefault="00FD21BB" w:rsidP="00CE7C95">
            <w:pPr>
              <w:widowControl/>
              <w:jc w:val="right"/>
              <w:rPr>
                <w:rFonts w:ascii="Arial" w:hAnsi="Arial" w:cs="Arial"/>
                <w:sz w:val="18"/>
                <w:szCs w:val="18"/>
                <w:lang w:val="en-CA"/>
              </w:rPr>
            </w:pPr>
            <w:r>
              <w:rPr>
                <w:rFonts w:ascii="Arial" w:hAnsi="Arial" w:cs="Arial"/>
                <w:sz w:val="18"/>
                <w:szCs w:val="18"/>
                <w:lang w:val="en-CA"/>
              </w:rPr>
              <w:t>$</w:t>
            </w:r>
            <w:r w:rsidR="00CE7C95">
              <w:rPr>
                <w:rFonts w:ascii="Arial" w:hAnsi="Arial" w:cs="Arial"/>
                <w:sz w:val="18"/>
                <w:szCs w:val="18"/>
                <w:lang w:val="en-CA"/>
              </w:rPr>
              <w:t>70.40</w:t>
            </w:r>
          </w:p>
        </w:tc>
        <w:tc>
          <w:tcPr>
            <w:tcW w:w="998" w:type="dxa"/>
            <w:tcBorders>
              <w:top w:val="single" w:sz="12" w:space="0" w:color="auto"/>
              <w:bottom w:val="single" w:sz="12" w:space="0" w:color="auto"/>
            </w:tcBorders>
            <w:shd w:val="clear" w:color="000000" w:fill="auto"/>
          </w:tcPr>
          <w:p w:rsidR="00FD21BB" w:rsidRPr="00367FC5" w:rsidRDefault="00EF364A" w:rsidP="006127D4">
            <w:pPr>
              <w:widowControl/>
              <w:jc w:val="right"/>
              <w:rPr>
                <w:rFonts w:ascii="Arial" w:hAnsi="Arial" w:cs="Arial"/>
                <w:sz w:val="18"/>
                <w:szCs w:val="18"/>
                <w:lang w:val="en-CA"/>
              </w:rPr>
            </w:pPr>
            <w:r>
              <w:rPr>
                <w:rFonts w:ascii="Arial" w:hAnsi="Arial" w:cs="Arial"/>
                <w:sz w:val="18"/>
                <w:szCs w:val="18"/>
                <w:lang w:val="en-CA"/>
              </w:rPr>
              <w:t>4</w:t>
            </w:r>
            <w:r w:rsidR="00FD21BB">
              <w:rPr>
                <w:rFonts w:ascii="Arial" w:hAnsi="Arial" w:cs="Arial"/>
                <w:sz w:val="18"/>
                <w:szCs w:val="18"/>
                <w:lang w:val="en-CA"/>
              </w:rPr>
              <w:t>0</w:t>
            </w:r>
            <w:r w:rsidR="00FD21BB" w:rsidRPr="00367FC5">
              <w:rPr>
                <w:rFonts w:ascii="Arial" w:hAnsi="Arial" w:cs="Arial"/>
                <w:sz w:val="18"/>
                <w:szCs w:val="18"/>
                <w:lang w:val="en-CA"/>
              </w:rPr>
              <w:t>%</w:t>
            </w:r>
          </w:p>
        </w:tc>
        <w:tc>
          <w:tcPr>
            <w:tcW w:w="1104" w:type="dxa"/>
            <w:tcBorders>
              <w:top w:val="single" w:sz="12" w:space="0" w:color="auto"/>
              <w:bottom w:val="single" w:sz="12" w:space="0" w:color="auto"/>
            </w:tcBorders>
            <w:shd w:val="clear" w:color="000000" w:fill="auto"/>
          </w:tcPr>
          <w:p w:rsidR="00FD21BB" w:rsidRPr="00367FC5" w:rsidRDefault="00EF364A" w:rsidP="006127D4">
            <w:pPr>
              <w:widowControl/>
              <w:jc w:val="right"/>
              <w:rPr>
                <w:rFonts w:ascii="Arial" w:hAnsi="Arial" w:cs="Arial"/>
                <w:sz w:val="18"/>
                <w:szCs w:val="18"/>
                <w:lang w:val="en-CA"/>
              </w:rPr>
            </w:pPr>
            <w:r>
              <w:rPr>
                <w:rFonts w:ascii="Arial" w:hAnsi="Arial" w:cs="Arial"/>
                <w:sz w:val="18"/>
                <w:szCs w:val="18"/>
                <w:lang w:val="en-CA"/>
              </w:rPr>
              <w:t>832</w:t>
            </w:r>
          </w:p>
        </w:tc>
        <w:tc>
          <w:tcPr>
            <w:tcW w:w="1260" w:type="dxa"/>
            <w:tcBorders>
              <w:top w:val="single" w:sz="12" w:space="0" w:color="auto"/>
              <w:bottom w:val="single" w:sz="12" w:space="0" w:color="auto"/>
            </w:tcBorders>
            <w:shd w:val="clear" w:color="000000" w:fill="auto"/>
          </w:tcPr>
          <w:p w:rsidR="00FD21BB" w:rsidRPr="00367FC5" w:rsidRDefault="00FD21BB" w:rsidP="00CE7C95">
            <w:pPr>
              <w:widowControl/>
              <w:jc w:val="right"/>
              <w:rPr>
                <w:rFonts w:ascii="Arial" w:hAnsi="Arial" w:cs="Arial"/>
                <w:sz w:val="18"/>
                <w:szCs w:val="18"/>
                <w:lang w:val="en-CA"/>
              </w:rPr>
            </w:pPr>
            <w:r>
              <w:rPr>
                <w:rFonts w:ascii="Arial" w:hAnsi="Arial" w:cs="Arial"/>
                <w:sz w:val="18"/>
                <w:szCs w:val="18"/>
                <w:lang w:val="en-CA"/>
              </w:rPr>
              <w:t>$</w:t>
            </w:r>
            <w:r w:rsidR="00CE7C95">
              <w:rPr>
                <w:rFonts w:ascii="Arial" w:hAnsi="Arial" w:cs="Arial"/>
                <w:sz w:val="18"/>
                <w:szCs w:val="18"/>
                <w:lang w:val="en-CA"/>
              </w:rPr>
              <w:t>58,57</w:t>
            </w:r>
            <w:r w:rsidR="00321B5C">
              <w:rPr>
                <w:rFonts w:ascii="Arial" w:hAnsi="Arial" w:cs="Arial"/>
                <w:sz w:val="18"/>
                <w:szCs w:val="18"/>
                <w:lang w:val="en-CA"/>
              </w:rPr>
              <w:t>3</w:t>
            </w:r>
          </w:p>
        </w:tc>
      </w:tr>
      <w:tr w:rsidR="00FD21BB" w:rsidRPr="00850FBF">
        <w:tc>
          <w:tcPr>
            <w:tcW w:w="1429" w:type="dxa"/>
            <w:tcBorders>
              <w:top w:val="single" w:sz="12" w:space="0" w:color="auto"/>
              <w:bottom w:val="single" w:sz="12" w:space="0" w:color="auto"/>
            </w:tcBorders>
            <w:shd w:val="clear" w:color="000000" w:fill="auto"/>
          </w:tcPr>
          <w:p w:rsidR="00FD21BB" w:rsidRDefault="00FD21BB" w:rsidP="006127D4">
            <w:pPr>
              <w:widowControl/>
              <w:rPr>
                <w:rFonts w:ascii="Arial" w:hAnsi="Arial" w:cs="Arial"/>
                <w:sz w:val="18"/>
                <w:szCs w:val="18"/>
                <w:lang w:val="en-CA"/>
              </w:rPr>
            </w:pPr>
          </w:p>
        </w:tc>
        <w:tc>
          <w:tcPr>
            <w:tcW w:w="758" w:type="dxa"/>
            <w:tcBorders>
              <w:top w:val="single" w:sz="12" w:space="0" w:color="auto"/>
              <w:bottom w:val="single" w:sz="12" w:space="0" w:color="auto"/>
            </w:tcBorders>
            <w:shd w:val="clear" w:color="000000" w:fill="auto"/>
          </w:tcPr>
          <w:p w:rsidR="00FD21BB" w:rsidRDefault="00FD21BB" w:rsidP="006127D4">
            <w:pPr>
              <w:widowControl/>
              <w:rPr>
                <w:rFonts w:ascii="Arial" w:hAnsi="Arial" w:cs="Arial"/>
                <w:sz w:val="18"/>
                <w:szCs w:val="18"/>
                <w:lang w:val="en-CA"/>
              </w:rPr>
            </w:pPr>
          </w:p>
        </w:tc>
        <w:tc>
          <w:tcPr>
            <w:tcW w:w="948" w:type="dxa"/>
            <w:tcBorders>
              <w:top w:val="single" w:sz="12" w:space="0" w:color="auto"/>
              <w:bottom w:val="single" w:sz="12" w:space="0" w:color="auto"/>
            </w:tcBorders>
            <w:shd w:val="clear" w:color="000000" w:fill="auto"/>
          </w:tcPr>
          <w:p w:rsidR="00FD21BB" w:rsidRDefault="00FD21BB" w:rsidP="006127D4">
            <w:pPr>
              <w:widowControl/>
              <w:jc w:val="right"/>
              <w:rPr>
                <w:rFonts w:ascii="Arial" w:hAnsi="Arial" w:cs="Arial"/>
                <w:sz w:val="18"/>
                <w:szCs w:val="18"/>
                <w:lang w:val="en-CA"/>
              </w:rPr>
            </w:pPr>
          </w:p>
        </w:tc>
        <w:tc>
          <w:tcPr>
            <w:tcW w:w="1051" w:type="dxa"/>
            <w:tcBorders>
              <w:top w:val="single" w:sz="12" w:space="0" w:color="auto"/>
              <w:bottom w:val="single" w:sz="12" w:space="0" w:color="auto"/>
            </w:tcBorders>
            <w:shd w:val="clear" w:color="000000" w:fill="auto"/>
          </w:tcPr>
          <w:p w:rsidR="00FD21BB" w:rsidRDefault="00FD21BB" w:rsidP="006127D4">
            <w:pPr>
              <w:widowControl/>
              <w:jc w:val="right"/>
              <w:rPr>
                <w:rFonts w:ascii="Arial" w:hAnsi="Arial" w:cs="Arial"/>
                <w:sz w:val="18"/>
                <w:szCs w:val="18"/>
                <w:lang w:val="en-CA"/>
              </w:rPr>
            </w:pPr>
          </w:p>
        </w:tc>
        <w:tc>
          <w:tcPr>
            <w:tcW w:w="998" w:type="dxa"/>
            <w:tcBorders>
              <w:top w:val="single" w:sz="12" w:space="0" w:color="auto"/>
              <w:bottom w:val="single" w:sz="12" w:space="0" w:color="auto"/>
            </w:tcBorders>
            <w:shd w:val="clear" w:color="000000" w:fill="auto"/>
          </w:tcPr>
          <w:p w:rsidR="00FD21BB" w:rsidRPr="00367FC5" w:rsidRDefault="00FD21BB" w:rsidP="006127D4">
            <w:pPr>
              <w:widowControl/>
              <w:jc w:val="center"/>
              <w:rPr>
                <w:rFonts w:ascii="Arial" w:hAnsi="Arial" w:cs="Arial"/>
                <w:sz w:val="18"/>
                <w:szCs w:val="18"/>
                <w:lang w:val="en-CA"/>
              </w:rPr>
            </w:pPr>
            <w:r>
              <w:rPr>
                <w:rFonts w:ascii="Arial" w:hAnsi="Arial" w:cs="Arial"/>
                <w:sz w:val="18"/>
                <w:szCs w:val="18"/>
                <w:lang w:val="en-CA"/>
              </w:rPr>
              <w:t>Sum</w:t>
            </w:r>
          </w:p>
        </w:tc>
        <w:tc>
          <w:tcPr>
            <w:tcW w:w="1104" w:type="dxa"/>
            <w:tcBorders>
              <w:top w:val="single" w:sz="12" w:space="0" w:color="auto"/>
              <w:bottom w:val="single" w:sz="12" w:space="0" w:color="auto"/>
            </w:tcBorders>
            <w:shd w:val="clear" w:color="000000" w:fill="auto"/>
          </w:tcPr>
          <w:p w:rsidR="00FD21BB" w:rsidRDefault="00321B5C" w:rsidP="006127D4">
            <w:pPr>
              <w:widowControl/>
              <w:jc w:val="right"/>
              <w:rPr>
                <w:rFonts w:ascii="Arial" w:hAnsi="Arial" w:cs="Arial"/>
                <w:sz w:val="18"/>
                <w:szCs w:val="18"/>
                <w:lang w:val="en-CA"/>
              </w:rPr>
            </w:pPr>
            <w:r>
              <w:rPr>
                <w:rFonts w:ascii="Arial" w:hAnsi="Arial" w:cs="Arial"/>
                <w:sz w:val="18"/>
                <w:szCs w:val="18"/>
                <w:lang w:val="en-CA"/>
              </w:rPr>
              <w:t>2,917</w:t>
            </w:r>
            <w:r w:rsidR="00EF364A">
              <w:rPr>
                <w:rFonts w:ascii="Arial" w:hAnsi="Arial" w:cs="Arial"/>
                <w:sz w:val="18"/>
                <w:szCs w:val="18"/>
                <w:lang w:val="en-CA"/>
              </w:rPr>
              <w:t xml:space="preserve"> </w:t>
            </w:r>
          </w:p>
        </w:tc>
        <w:tc>
          <w:tcPr>
            <w:tcW w:w="1260" w:type="dxa"/>
            <w:tcBorders>
              <w:top w:val="single" w:sz="12" w:space="0" w:color="auto"/>
              <w:bottom w:val="single" w:sz="12" w:space="0" w:color="auto"/>
            </w:tcBorders>
            <w:shd w:val="clear" w:color="000000" w:fill="auto"/>
          </w:tcPr>
          <w:p w:rsidR="00FD21BB" w:rsidRDefault="00FD21BB" w:rsidP="00321B5C">
            <w:pPr>
              <w:widowControl/>
              <w:jc w:val="right"/>
              <w:rPr>
                <w:rFonts w:ascii="Arial" w:hAnsi="Arial" w:cs="Arial"/>
                <w:sz w:val="18"/>
                <w:szCs w:val="18"/>
                <w:lang w:val="en-CA"/>
              </w:rPr>
            </w:pPr>
            <w:r>
              <w:rPr>
                <w:rFonts w:ascii="Arial" w:hAnsi="Arial" w:cs="Arial"/>
                <w:sz w:val="18"/>
                <w:szCs w:val="18"/>
                <w:lang w:val="en-CA"/>
              </w:rPr>
              <w:t>$</w:t>
            </w:r>
            <w:r w:rsidR="00321B5C">
              <w:rPr>
                <w:rFonts w:ascii="Arial" w:hAnsi="Arial" w:cs="Arial"/>
                <w:sz w:val="18"/>
                <w:szCs w:val="18"/>
                <w:lang w:val="en-CA"/>
              </w:rPr>
              <w:t>199,914</w:t>
            </w:r>
          </w:p>
        </w:tc>
      </w:tr>
    </w:tbl>
    <w:p w:rsidR="00FD21BB" w:rsidRDefault="00FD21BB" w:rsidP="00172D43">
      <w:pPr>
        <w:ind w:left="360"/>
        <w:rPr>
          <w:szCs w:val="24"/>
        </w:rPr>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15.</w:t>
      </w:r>
      <w:r>
        <w:rPr>
          <w:szCs w:val="24"/>
        </w:rPr>
        <w:tab/>
        <w:t>Explain the reasons for any program changes or adjustments in hour or cost burden.</w:t>
      </w:r>
    </w:p>
    <w:p w:rsidR="00747568" w:rsidRDefault="00747568" w:rsidP="005629B2">
      <w:pPr>
        <w:widowControl/>
        <w:rPr>
          <w:color w:val="000000"/>
          <w:szCs w:val="24"/>
        </w:rPr>
      </w:pPr>
    </w:p>
    <w:p w:rsidR="00172D43" w:rsidRDefault="005F0554" w:rsidP="00172D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ab/>
      </w:r>
      <w:r w:rsidR="00B0176D">
        <w:rPr>
          <w:szCs w:val="24"/>
        </w:rPr>
        <w:t xml:space="preserve">No change in the </w:t>
      </w:r>
      <w:r w:rsidR="00EE72FA">
        <w:rPr>
          <w:szCs w:val="24"/>
        </w:rPr>
        <w:t>h</w:t>
      </w:r>
      <w:r w:rsidR="00B0176D">
        <w:rPr>
          <w:szCs w:val="24"/>
        </w:rPr>
        <w:t xml:space="preserve">our burden estimate. The </w:t>
      </w:r>
      <w:proofErr w:type="spellStart"/>
      <w:r w:rsidR="00C73175">
        <w:rPr>
          <w:szCs w:val="24"/>
        </w:rPr>
        <w:t>N</w:t>
      </w:r>
      <w:r w:rsidR="003972CC">
        <w:rPr>
          <w:szCs w:val="24"/>
        </w:rPr>
        <w:t>onh</w:t>
      </w:r>
      <w:r w:rsidR="00C73175">
        <w:rPr>
          <w:szCs w:val="24"/>
        </w:rPr>
        <w:t>our</w:t>
      </w:r>
      <w:proofErr w:type="spellEnd"/>
      <w:r w:rsidR="00C73175">
        <w:rPr>
          <w:szCs w:val="24"/>
        </w:rPr>
        <w:t xml:space="preserve"> burden cost increased from </w:t>
      </w:r>
      <w:r w:rsidR="003972CC">
        <w:rPr>
          <w:szCs w:val="24"/>
        </w:rPr>
        <w:t>$126,250</w:t>
      </w:r>
      <w:r w:rsidR="00C73175">
        <w:rPr>
          <w:szCs w:val="24"/>
        </w:rPr>
        <w:t xml:space="preserve"> to $127,500</w:t>
      </w:r>
      <w:r w:rsidR="003972CC">
        <w:rPr>
          <w:szCs w:val="24"/>
        </w:rPr>
        <w:t>.  This adjustment is based on the current Government rate for reimbursement of POV mileage.</w:t>
      </w:r>
      <w:r w:rsidR="003972CC" w:rsidRPr="00414099" w:rsidDel="003972CC">
        <w:rPr>
          <w:szCs w:val="24"/>
        </w:rPr>
        <w:t xml:space="preserve"> </w:t>
      </w:r>
      <w:r w:rsidR="00172D43" w:rsidRPr="00414099">
        <w:rPr>
          <w:szCs w:val="24"/>
        </w:rPr>
        <w:tab/>
      </w:r>
    </w:p>
    <w:p w:rsidR="00D04685" w:rsidRDefault="00C73175"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Cs w:val="24"/>
        </w:rPr>
        <w:tab/>
      </w: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16.</w:t>
      </w:r>
      <w:r>
        <w:rPr>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04685" w:rsidRDefault="00D04685" w:rsidP="00D04685">
      <w:pPr>
        <w:widowControl/>
        <w:tabs>
          <w:tab w:val="left" w:pos="-1080"/>
          <w:tab w:val="left" w:pos="-720"/>
          <w:tab w:val="left" w:pos="360"/>
          <w:tab w:val="left" w:pos="810"/>
        </w:tabs>
      </w:pPr>
    </w:p>
    <w:p w:rsidR="00C00BC0" w:rsidRPr="00414099" w:rsidRDefault="00C00BC0" w:rsidP="00C00B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414099">
        <w:rPr>
          <w:szCs w:val="24"/>
        </w:rPr>
        <w:t>Trend and relative abundance analyses are conducted annually and presented in an electronic format on the BBS web site</w:t>
      </w:r>
      <w:r>
        <w:rPr>
          <w:szCs w:val="24"/>
        </w:rPr>
        <w:t xml:space="preserve"> (</w:t>
      </w:r>
      <w:hyperlink r:id="rId9" w:history="1">
        <w:r w:rsidR="007957CA" w:rsidRPr="00DD58D7">
          <w:rPr>
            <w:rStyle w:val="Hyperlink"/>
            <w:szCs w:val="24"/>
          </w:rPr>
          <w:t>www.pwrc.usgs.gov/bbs/</w:t>
        </w:r>
      </w:hyperlink>
      <w:r w:rsidR="007957CA">
        <w:rPr>
          <w:szCs w:val="24"/>
        </w:rPr>
        <w:t>)</w:t>
      </w:r>
      <w:r w:rsidRPr="00414099">
        <w:rPr>
          <w:szCs w:val="24"/>
        </w:rPr>
        <w:t>.  Tabulated data are also freely available via the web.  Summary reports are published in scientific journals at periodic intervals, usually every 2 to 5 years.  Presentations are made at scientific conferences as appropriate.</w:t>
      </w:r>
    </w:p>
    <w:p w:rsidR="00D04685" w:rsidRDefault="00D04685" w:rsidP="00D04685">
      <w:pPr>
        <w:widowControl/>
        <w:tabs>
          <w:tab w:val="left" w:pos="-1080"/>
          <w:tab w:val="left" w:pos="-720"/>
          <w:tab w:val="left" w:pos="360"/>
          <w:tab w:val="left" w:pos="81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17.</w:t>
      </w:r>
      <w:r>
        <w:rPr>
          <w:szCs w:val="24"/>
        </w:rPr>
        <w:tab/>
        <w:t>If seeking approval to not display the expiration date for OMB approval of the information collection, explain the reasons that display would be inappropriate.</w:t>
      </w:r>
    </w:p>
    <w:p w:rsidR="00D04685" w:rsidRDefault="00D04685" w:rsidP="00D04685">
      <w:pPr>
        <w:widowControl/>
        <w:tabs>
          <w:tab w:val="left" w:pos="-1080"/>
          <w:tab w:val="left" w:pos="-720"/>
          <w:tab w:val="left" w:pos="360"/>
          <w:tab w:val="left" w:pos="810"/>
        </w:tabs>
      </w:pPr>
    </w:p>
    <w:p w:rsidR="00D04685" w:rsidRDefault="00D04685" w:rsidP="00E1379D">
      <w:pPr>
        <w:widowControl/>
        <w:tabs>
          <w:tab w:val="left" w:pos="360"/>
          <w:tab w:val="left" w:pos="720"/>
        </w:tabs>
        <w:ind w:firstLine="360"/>
      </w:pPr>
      <w:r w:rsidRPr="00F3039B">
        <w:t>Not applicable</w:t>
      </w:r>
      <w:r w:rsidR="006F30C8">
        <w:t>.  We will display the expiration date</w:t>
      </w:r>
      <w:r w:rsidRPr="00A81F57">
        <w:t>.</w:t>
      </w:r>
    </w:p>
    <w:p w:rsidR="00D04685" w:rsidRDefault="00D04685" w:rsidP="00D04685">
      <w:pPr>
        <w:widowControl/>
        <w:tabs>
          <w:tab w:val="left" w:pos="-1080"/>
          <w:tab w:val="left" w:pos="-720"/>
          <w:tab w:val="left" w:pos="360"/>
          <w:tab w:val="left" w:pos="810"/>
        </w:tabs>
      </w:pPr>
    </w:p>
    <w:p w:rsidR="002C0BAB" w:rsidRDefault="002C0BAB"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18.</w:t>
      </w:r>
      <w:r>
        <w:rPr>
          <w:szCs w:val="24"/>
        </w:rPr>
        <w:tab/>
        <w:t>Explain each exception to the topics of the certification statement identified in "Certification for Paperwork Reduction Act Submissions."</w:t>
      </w:r>
    </w:p>
    <w:p w:rsidR="00D95048" w:rsidRDefault="00D95048" w:rsidP="002C0B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D04685" w:rsidRDefault="00073AA4" w:rsidP="002C0BAB">
      <w:pPr>
        <w:ind w:firstLine="360"/>
        <w:rPr>
          <w:i/>
        </w:rPr>
      </w:pPr>
      <w:r>
        <w:rPr>
          <w:szCs w:val="24"/>
        </w:rPr>
        <w:t>There are no exceptions to the certification statement.</w:t>
      </w:r>
    </w:p>
    <w:sectPr w:rsidR="00D04685" w:rsidSect="00AB3E4A">
      <w:footerReference w:type="even" r:id="rId10"/>
      <w:footerReference w:type="default" r:id="rId11"/>
      <w:pgSz w:w="12240" w:h="15840"/>
      <w:pgMar w:top="1152" w:right="1080" w:bottom="129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73" w:rsidRDefault="00DA6C73">
      <w:r>
        <w:separator/>
      </w:r>
    </w:p>
  </w:endnote>
  <w:endnote w:type="continuationSeparator" w:id="0">
    <w:p w:rsidR="00DA6C73" w:rsidRDefault="00DA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00000087" w:usb1="00000000" w:usb2="00000000" w:usb3="00000000" w:csb0="0000001B" w:csb1="00000000"/>
  </w:font>
  <w:font w:name="Times New Roman">
    <w:altName w:val="Arial"/>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09" w:rsidRDefault="00867009" w:rsidP="00373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009" w:rsidRDefault="00867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009" w:rsidRDefault="00867009" w:rsidP="00373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048">
      <w:rPr>
        <w:rStyle w:val="PageNumber"/>
        <w:noProof/>
      </w:rPr>
      <w:t>2</w:t>
    </w:r>
    <w:r>
      <w:rPr>
        <w:rStyle w:val="PageNumber"/>
      </w:rPr>
      <w:fldChar w:fldCharType="end"/>
    </w:r>
  </w:p>
  <w:p w:rsidR="00867009" w:rsidRDefault="00867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73" w:rsidRDefault="00DA6C73">
      <w:r>
        <w:separator/>
      </w:r>
    </w:p>
  </w:footnote>
  <w:footnote w:type="continuationSeparator" w:id="0">
    <w:p w:rsidR="00DA6C73" w:rsidRDefault="00DA6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19295C97"/>
    <w:multiLevelType w:val="hybridMultilevel"/>
    <w:tmpl w:val="0B7A8D2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00B6FB4"/>
    <w:multiLevelType w:val="hybridMultilevel"/>
    <w:tmpl w:val="4FFC00B8"/>
    <w:lvl w:ilvl="0" w:tplc="E0A812CA">
      <w:start w:val="1"/>
      <w:numFmt w:val="upperLetter"/>
      <w:lvlText w:val="%1."/>
      <w:lvlJc w:val="left"/>
      <w:pPr>
        <w:tabs>
          <w:tab w:val="num" w:pos="1080"/>
        </w:tabs>
        <w:ind w:left="1080" w:hanging="360"/>
      </w:pPr>
      <w:rPr>
        <w:rFonts w:hint="default"/>
      </w:rPr>
    </w:lvl>
    <w:lvl w:ilvl="1" w:tplc="EA623842">
      <w:start w:val="9"/>
      <w:numFmt w:val="decimal"/>
      <w:lvlText w:val="%2."/>
      <w:lvlJc w:val="left"/>
      <w:pPr>
        <w:tabs>
          <w:tab w:val="num" w:pos="720"/>
        </w:tabs>
        <w:ind w:left="72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896405"/>
    <w:multiLevelType w:val="multilevel"/>
    <w:tmpl w:val="9BEE8B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952BB2"/>
    <w:multiLevelType w:val="hybridMultilevel"/>
    <w:tmpl w:val="9BEE8B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AEB6ACB"/>
    <w:multiLevelType w:val="multilevel"/>
    <w:tmpl w:val="9BEE8B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B1719A"/>
    <w:multiLevelType w:val="multilevel"/>
    <w:tmpl w:val="9BEE8B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C1C3DFD"/>
    <w:multiLevelType w:val="hybridMultilevel"/>
    <w:tmpl w:val="B4BE56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C3039D6"/>
    <w:multiLevelType w:val="multilevel"/>
    <w:tmpl w:val="258EFDEC"/>
    <w:lvl w:ilvl="0">
      <w:start w:val="1"/>
      <w:numFmt w:val="upperLetter"/>
      <w:lvlText w:val="%1."/>
      <w:lvlJc w:val="left"/>
      <w:pPr>
        <w:tabs>
          <w:tab w:val="num" w:pos="1080"/>
        </w:tabs>
        <w:ind w:left="1080" w:hanging="360"/>
      </w:pPr>
      <w:rPr>
        <w:rFonts w:hint="default"/>
      </w:rPr>
    </w:lvl>
    <w:lvl w:ilvl="1">
      <w:start w:val="9"/>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7DEB6A5F"/>
    <w:multiLevelType w:val="hybridMultilevel"/>
    <w:tmpl w:val="F856AFF6"/>
    <w:lvl w:ilvl="0" w:tplc="5B3A1E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844E13"/>
    <w:multiLevelType w:val="multilevel"/>
    <w:tmpl w:val="9BEE8B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6"/>
  </w:num>
  <w:num w:numId="5">
    <w:abstractNumId w:val="3"/>
  </w:num>
  <w:num w:numId="6">
    <w:abstractNumId w:val="5"/>
  </w:num>
  <w:num w:numId="7">
    <w:abstractNumId w:val="8"/>
  </w:num>
  <w:num w:numId="8">
    <w:abstractNumId w:val="0"/>
    <w:lvlOverride w:ilvl="0">
      <w:startOverride w:val="2"/>
      <w:lvl w:ilvl="0">
        <w:start w:val="2"/>
        <w:numFmt w:val="decimal"/>
        <w:pStyle w:val="QuickA"/>
        <w:lvlText w:val="%1."/>
        <w:lvlJc w:val="left"/>
      </w:lvl>
    </w:lvlOverride>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39"/>
    <w:rsid w:val="0000412E"/>
    <w:rsid w:val="000042C7"/>
    <w:rsid w:val="0001239D"/>
    <w:rsid w:val="0001513B"/>
    <w:rsid w:val="000230B3"/>
    <w:rsid w:val="00031ECA"/>
    <w:rsid w:val="00034CC5"/>
    <w:rsid w:val="00035D4A"/>
    <w:rsid w:val="000421A1"/>
    <w:rsid w:val="00073AA4"/>
    <w:rsid w:val="00086E06"/>
    <w:rsid w:val="000A0C5A"/>
    <w:rsid w:val="000B0888"/>
    <w:rsid w:val="000B2D17"/>
    <w:rsid w:val="000B5271"/>
    <w:rsid w:val="000B6C30"/>
    <w:rsid w:val="000D7FBC"/>
    <w:rsid w:val="000F565B"/>
    <w:rsid w:val="0011520A"/>
    <w:rsid w:val="00125162"/>
    <w:rsid w:val="001261F0"/>
    <w:rsid w:val="00130580"/>
    <w:rsid w:val="001354D7"/>
    <w:rsid w:val="0015378D"/>
    <w:rsid w:val="00172CB8"/>
    <w:rsid w:val="00172D43"/>
    <w:rsid w:val="001843F6"/>
    <w:rsid w:val="001B755B"/>
    <w:rsid w:val="0021282A"/>
    <w:rsid w:val="0024711F"/>
    <w:rsid w:val="00276631"/>
    <w:rsid w:val="00277DDE"/>
    <w:rsid w:val="00280C44"/>
    <w:rsid w:val="002843FB"/>
    <w:rsid w:val="002A2182"/>
    <w:rsid w:val="002C0BAB"/>
    <w:rsid w:val="002D181B"/>
    <w:rsid w:val="002E1B10"/>
    <w:rsid w:val="00300032"/>
    <w:rsid w:val="00301440"/>
    <w:rsid w:val="00302327"/>
    <w:rsid w:val="00321B5C"/>
    <w:rsid w:val="003232E6"/>
    <w:rsid w:val="003236A8"/>
    <w:rsid w:val="00337711"/>
    <w:rsid w:val="00337D60"/>
    <w:rsid w:val="00340F9C"/>
    <w:rsid w:val="00347FD4"/>
    <w:rsid w:val="0037315D"/>
    <w:rsid w:val="00373653"/>
    <w:rsid w:val="003972CC"/>
    <w:rsid w:val="003A0A83"/>
    <w:rsid w:val="003A10CB"/>
    <w:rsid w:val="003B6E6C"/>
    <w:rsid w:val="003E55FF"/>
    <w:rsid w:val="003E5F3C"/>
    <w:rsid w:val="004039D5"/>
    <w:rsid w:val="00444A66"/>
    <w:rsid w:val="00457B7F"/>
    <w:rsid w:val="00483E42"/>
    <w:rsid w:val="004B2991"/>
    <w:rsid w:val="004B3127"/>
    <w:rsid w:val="004B7E44"/>
    <w:rsid w:val="004F2704"/>
    <w:rsid w:val="004F423A"/>
    <w:rsid w:val="00505AD8"/>
    <w:rsid w:val="00505E01"/>
    <w:rsid w:val="0050696B"/>
    <w:rsid w:val="00510119"/>
    <w:rsid w:val="005124A9"/>
    <w:rsid w:val="00513BC2"/>
    <w:rsid w:val="00523775"/>
    <w:rsid w:val="00527A3D"/>
    <w:rsid w:val="005629B2"/>
    <w:rsid w:val="00574A36"/>
    <w:rsid w:val="00575E7E"/>
    <w:rsid w:val="005C5792"/>
    <w:rsid w:val="005E250B"/>
    <w:rsid w:val="005E7CE7"/>
    <w:rsid w:val="005F0554"/>
    <w:rsid w:val="006126BA"/>
    <w:rsid w:val="006127D4"/>
    <w:rsid w:val="0063595D"/>
    <w:rsid w:val="00635E18"/>
    <w:rsid w:val="00644349"/>
    <w:rsid w:val="00646DF6"/>
    <w:rsid w:val="006527B2"/>
    <w:rsid w:val="0066096E"/>
    <w:rsid w:val="00662897"/>
    <w:rsid w:val="006707E8"/>
    <w:rsid w:val="006A784E"/>
    <w:rsid w:val="006D192E"/>
    <w:rsid w:val="006E2E28"/>
    <w:rsid w:val="006E2E55"/>
    <w:rsid w:val="006F30C8"/>
    <w:rsid w:val="0072082D"/>
    <w:rsid w:val="00747568"/>
    <w:rsid w:val="007518E4"/>
    <w:rsid w:val="0079096C"/>
    <w:rsid w:val="007957CA"/>
    <w:rsid w:val="007B3B9A"/>
    <w:rsid w:val="007B53D2"/>
    <w:rsid w:val="007D5A3A"/>
    <w:rsid w:val="007E14CB"/>
    <w:rsid w:val="007F2B2E"/>
    <w:rsid w:val="007F50CF"/>
    <w:rsid w:val="007F61C4"/>
    <w:rsid w:val="00803F23"/>
    <w:rsid w:val="00810A08"/>
    <w:rsid w:val="008143E4"/>
    <w:rsid w:val="00815DDB"/>
    <w:rsid w:val="008233A2"/>
    <w:rsid w:val="008266EE"/>
    <w:rsid w:val="008563B4"/>
    <w:rsid w:val="008577C9"/>
    <w:rsid w:val="00864A64"/>
    <w:rsid w:val="00867009"/>
    <w:rsid w:val="00886160"/>
    <w:rsid w:val="0088751A"/>
    <w:rsid w:val="0089733C"/>
    <w:rsid w:val="008B6F5A"/>
    <w:rsid w:val="008C6FDF"/>
    <w:rsid w:val="008C72F6"/>
    <w:rsid w:val="008E3780"/>
    <w:rsid w:val="008F6B3F"/>
    <w:rsid w:val="00907AE1"/>
    <w:rsid w:val="00911549"/>
    <w:rsid w:val="0091536E"/>
    <w:rsid w:val="00917DF1"/>
    <w:rsid w:val="009214BA"/>
    <w:rsid w:val="00936079"/>
    <w:rsid w:val="00952931"/>
    <w:rsid w:val="00970944"/>
    <w:rsid w:val="009A1759"/>
    <w:rsid w:val="009A2286"/>
    <w:rsid w:val="009A3DA5"/>
    <w:rsid w:val="009C59EE"/>
    <w:rsid w:val="009D5892"/>
    <w:rsid w:val="009D7B8A"/>
    <w:rsid w:val="009F48AA"/>
    <w:rsid w:val="00A355DD"/>
    <w:rsid w:val="00A35E9E"/>
    <w:rsid w:val="00A368FA"/>
    <w:rsid w:val="00A4430D"/>
    <w:rsid w:val="00A544CB"/>
    <w:rsid w:val="00A60D71"/>
    <w:rsid w:val="00A6572C"/>
    <w:rsid w:val="00A81F57"/>
    <w:rsid w:val="00A826E7"/>
    <w:rsid w:val="00A92AE4"/>
    <w:rsid w:val="00A93DF3"/>
    <w:rsid w:val="00A9452B"/>
    <w:rsid w:val="00A95BB2"/>
    <w:rsid w:val="00A97BE7"/>
    <w:rsid w:val="00AA27D1"/>
    <w:rsid w:val="00AB3E4A"/>
    <w:rsid w:val="00AD3FD8"/>
    <w:rsid w:val="00AD463C"/>
    <w:rsid w:val="00AE1F75"/>
    <w:rsid w:val="00AF2B5A"/>
    <w:rsid w:val="00B0176D"/>
    <w:rsid w:val="00B36F62"/>
    <w:rsid w:val="00B44380"/>
    <w:rsid w:val="00B93C15"/>
    <w:rsid w:val="00B95049"/>
    <w:rsid w:val="00BA4A34"/>
    <w:rsid w:val="00BC00BB"/>
    <w:rsid w:val="00BD0F1B"/>
    <w:rsid w:val="00BE3BF9"/>
    <w:rsid w:val="00BE5153"/>
    <w:rsid w:val="00BE5521"/>
    <w:rsid w:val="00BF09CB"/>
    <w:rsid w:val="00C00BC0"/>
    <w:rsid w:val="00C100FB"/>
    <w:rsid w:val="00C10644"/>
    <w:rsid w:val="00C1305C"/>
    <w:rsid w:val="00C14AB5"/>
    <w:rsid w:val="00C175E2"/>
    <w:rsid w:val="00C25277"/>
    <w:rsid w:val="00C42255"/>
    <w:rsid w:val="00C51526"/>
    <w:rsid w:val="00C522BD"/>
    <w:rsid w:val="00C553BE"/>
    <w:rsid w:val="00C5547D"/>
    <w:rsid w:val="00C73175"/>
    <w:rsid w:val="00C76A3D"/>
    <w:rsid w:val="00C8314B"/>
    <w:rsid w:val="00C854F8"/>
    <w:rsid w:val="00C869AD"/>
    <w:rsid w:val="00C963EB"/>
    <w:rsid w:val="00CA18C4"/>
    <w:rsid w:val="00CA4060"/>
    <w:rsid w:val="00CC66EA"/>
    <w:rsid w:val="00CE7C95"/>
    <w:rsid w:val="00D04685"/>
    <w:rsid w:val="00D102F8"/>
    <w:rsid w:val="00D22906"/>
    <w:rsid w:val="00D23B37"/>
    <w:rsid w:val="00D27A8D"/>
    <w:rsid w:val="00D3678A"/>
    <w:rsid w:val="00D60581"/>
    <w:rsid w:val="00D61939"/>
    <w:rsid w:val="00D65D42"/>
    <w:rsid w:val="00D87AA3"/>
    <w:rsid w:val="00D95048"/>
    <w:rsid w:val="00DA29AE"/>
    <w:rsid w:val="00DA6C73"/>
    <w:rsid w:val="00DB1148"/>
    <w:rsid w:val="00DB278D"/>
    <w:rsid w:val="00DD6339"/>
    <w:rsid w:val="00DE119C"/>
    <w:rsid w:val="00DE20D3"/>
    <w:rsid w:val="00DF08BA"/>
    <w:rsid w:val="00DF7BD9"/>
    <w:rsid w:val="00E0322C"/>
    <w:rsid w:val="00E1379D"/>
    <w:rsid w:val="00E368E3"/>
    <w:rsid w:val="00E46B52"/>
    <w:rsid w:val="00E5318D"/>
    <w:rsid w:val="00E62317"/>
    <w:rsid w:val="00E80D07"/>
    <w:rsid w:val="00E86606"/>
    <w:rsid w:val="00EC1034"/>
    <w:rsid w:val="00ED53C8"/>
    <w:rsid w:val="00EE3482"/>
    <w:rsid w:val="00EE72FA"/>
    <w:rsid w:val="00EF364A"/>
    <w:rsid w:val="00F223BE"/>
    <w:rsid w:val="00F3039B"/>
    <w:rsid w:val="00F30586"/>
    <w:rsid w:val="00F44B3C"/>
    <w:rsid w:val="00F66DD5"/>
    <w:rsid w:val="00FA4D2A"/>
    <w:rsid w:val="00FD21BB"/>
    <w:rsid w:val="00FF473B"/>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9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1939"/>
    <w:pPr>
      <w:widowControl/>
      <w:spacing w:before="100" w:beforeAutospacing="1" w:after="115"/>
    </w:pPr>
    <w:rPr>
      <w:snapToGrid/>
      <w:szCs w:val="24"/>
    </w:rPr>
  </w:style>
  <w:style w:type="paragraph" w:customStyle="1" w:styleId="QuickA">
    <w:name w:val="Quick A."/>
    <w:basedOn w:val="Normal"/>
    <w:rsid w:val="00D04685"/>
    <w:pPr>
      <w:numPr>
        <w:numId w:val="8"/>
      </w:numPr>
      <w:ind w:left="360" w:hanging="360"/>
    </w:pPr>
    <w:rPr>
      <w:rFonts w:ascii="Courier New" w:hAnsi="Courier New"/>
    </w:rPr>
  </w:style>
  <w:style w:type="character" w:styleId="Hyperlink">
    <w:name w:val="Hyperlink"/>
    <w:basedOn w:val="DefaultParagraphFont"/>
    <w:rsid w:val="006A784E"/>
    <w:rPr>
      <w:color w:val="0000FF"/>
      <w:u w:val="single"/>
    </w:rPr>
  </w:style>
  <w:style w:type="paragraph" w:styleId="Footer">
    <w:name w:val="footer"/>
    <w:basedOn w:val="Normal"/>
    <w:rsid w:val="00AB3E4A"/>
    <w:pPr>
      <w:tabs>
        <w:tab w:val="center" w:pos="4320"/>
        <w:tab w:val="right" w:pos="8640"/>
      </w:tabs>
    </w:pPr>
  </w:style>
  <w:style w:type="character" w:styleId="PageNumber">
    <w:name w:val="page number"/>
    <w:basedOn w:val="DefaultParagraphFont"/>
    <w:rsid w:val="00AB3E4A"/>
  </w:style>
  <w:style w:type="character" w:styleId="CommentReference">
    <w:name w:val="annotation reference"/>
    <w:basedOn w:val="DefaultParagraphFont"/>
    <w:semiHidden/>
    <w:rsid w:val="00A92AE4"/>
    <w:rPr>
      <w:sz w:val="16"/>
      <w:szCs w:val="16"/>
    </w:rPr>
  </w:style>
  <w:style w:type="paragraph" w:styleId="CommentText">
    <w:name w:val="annotation text"/>
    <w:basedOn w:val="Normal"/>
    <w:semiHidden/>
    <w:rsid w:val="00A92AE4"/>
    <w:rPr>
      <w:sz w:val="20"/>
    </w:rPr>
  </w:style>
  <w:style w:type="paragraph" w:styleId="CommentSubject">
    <w:name w:val="annotation subject"/>
    <w:basedOn w:val="CommentText"/>
    <w:next w:val="CommentText"/>
    <w:semiHidden/>
    <w:rsid w:val="00A92AE4"/>
    <w:rPr>
      <w:b/>
      <w:bCs/>
    </w:rPr>
  </w:style>
  <w:style w:type="paragraph" w:styleId="BalloonText">
    <w:name w:val="Balloon Text"/>
    <w:basedOn w:val="Normal"/>
    <w:semiHidden/>
    <w:rsid w:val="00A92AE4"/>
    <w:rPr>
      <w:rFonts w:ascii="Tahoma" w:hAnsi="Tahoma" w:cs="Tahoma"/>
      <w:sz w:val="16"/>
      <w:szCs w:val="16"/>
    </w:rPr>
  </w:style>
  <w:style w:type="character" w:styleId="FollowedHyperlink">
    <w:name w:val="FollowedHyperlink"/>
    <w:basedOn w:val="DefaultParagraphFont"/>
    <w:rsid w:val="000B5271"/>
    <w:rPr>
      <w:color w:val="800080"/>
      <w:u w:val="single"/>
    </w:rPr>
  </w:style>
  <w:style w:type="paragraph" w:styleId="BodyTextIndent">
    <w:name w:val="Body Text Indent"/>
    <w:basedOn w:val="Normal"/>
    <w:rsid w:val="009C59EE"/>
    <w:pPr>
      <w:autoSpaceDE w:val="0"/>
      <w:autoSpaceDN w:val="0"/>
      <w:adjustRightInd w:val="0"/>
      <w:spacing w:after="120"/>
      <w:ind w:left="360"/>
    </w:pPr>
    <w:rPr>
      <w:snapToGrid/>
      <w:sz w:val="20"/>
    </w:rPr>
  </w:style>
  <w:style w:type="table" w:styleId="TableGrid">
    <w:name w:val="Table Grid"/>
    <w:basedOn w:val="TableNormal"/>
    <w:rsid w:val="009115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75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575E7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9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1939"/>
    <w:pPr>
      <w:widowControl/>
      <w:spacing w:before="100" w:beforeAutospacing="1" w:after="115"/>
    </w:pPr>
    <w:rPr>
      <w:snapToGrid/>
      <w:szCs w:val="24"/>
    </w:rPr>
  </w:style>
  <w:style w:type="paragraph" w:customStyle="1" w:styleId="QuickA">
    <w:name w:val="Quick A."/>
    <w:basedOn w:val="Normal"/>
    <w:rsid w:val="00D04685"/>
    <w:pPr>
      <w:numPr>
        <w:numId w:val="8"/>
      </w:numPr>
      <w:ind w:left="360" w:hanging="360"/>
    </w:pPr>
    <w:rPr>
      <w:rFonts w:ascii="Courier New" w:hAnsi="Courier New"/>
    </w:rPr>
  </w:style>
  <w:style w:type="character" w:styleId="Hyperlink">
    <w:name w:val="Hyperlink"/>
    <w:basedOn w:val="DefaultParagraphFont"/>
    <w:rsid w:val="006A784E"/>
    <w:rPr>
      <w:color w:val="0000FF"/>
      <w:u w:val="single"/>
    </w:rPr>
  </w:style>
  <w:style w:type="paragraph" w:styleId="Footer">
    <w:name w:val="footer"/>
    <w:basedOn w:val="Normal"/>
    <w:rsid w:val="00AB3E4A"/>
    <w:pPr>
      <w:tabs>
        <w:tab w:val="center" w:pos="4320"/>
        <w:tab w:val="right" w:pos="8640"/>
      </w:tabs>
    </w:pPr>
  </w:style>
  <w:style w:type="character" w:styleId="PageNumber">
    <w:name w:val="page number"/>
    <w:basedOn w:val="DefaultParagraphFont"/>
    <w:rsid w:val="00AB3E4A"/>
  </w:style>
  <w:style w:type="character" w:styleId="CommentReference">
    <w:name w:val="annotation reference"/>
    <w:basedOn w:val="DefaultParagraphFont"/>
    <w:semiHidden/>
    <w:rsid w:val="00A92AE4"/>
    <w:rPr>
      <w:sz w:val="16"/>
      <w:szCs w:val="16"/>
    </w:rPr>
  </w:style>
  <w:style w:type="paragraph" w:styleId="CommentText">
    <w:name w:val="annotation text"/>
    <w:basedOn w:val="Normal"/>
    <w:semiHidden/>
    <w:rsid w:val="00A92AE4"/>
    <w:rPr>
      <w:sz w:val="20"/>
    </w:rPr>
  </w:style>
  <w:style w:type="paragraph" w:styleId="CommentSubject">
    <w:name w:val="annotation subject"/>
    <w:basedOn w:val="CommentText"/>
    <w:next w:val="CommentText"/>
    <w:semiHidden/>
    <w:rsid w:val="00A92AE4"/>
    <w:rPr>
      <w:b/>
      <w:bCs/>
    </w:rPr>
  </w:style>
  <w:style w:type="paragraph" w:styleId="BalloonText">
    <w:name w:val="Balloon Text"/>
    <w:basedOn w:val="Normal"/>
    <w:semiHidden/>
    <w:rsid w:val="00A92AE4"/>
    <w:rPr>
      <w:rFonts w:ascii="Tahoma" w:hAnsi="Tahoma" w:cs="Tahoma"/>
      <w:sz w:val="16"/>
      <w:szCs w:val="16"/>
    </w:rPr>
  </w:style>
  <w:style w:type="character" w:styleId="FollowedHyperlink">
    <w:name w:val="FollowedHyperlink"/>
    <w:basedOn w:val="DefaultParagraphFont"/>
    <w:rsid w:val="000B5271"/>
    <w:rPr>
      <w:color w:val="800080"/>
      <w:u w:val="single"/>
    </w:rPr>
  </w:style>
  <w:style w:type="paragraph" w:styleId="BodyTextIndent">
    <w:name w:val="Body Text Indent"/>
    <w:basedOn w:val="Normal"/>
    <w:rsid w:val="009C59EE"/>
    <w:pPr>
      <w:autoSpaceDE w:val="0"/>
      <w:autoSpaceDN w:val="0"/>
      <w:adjustRightInd w:val="0"/>
      <w:spacing w:after="120"/>
      <w:ind w:left="360"/>
    </w:pPr>
    <w:rPr>
      <w:snapToGrid/>
      <w:sz w:val="20"/>
    </w:rPr>
  </w:style>
  <w:style w:type="table" w:styleId="TableGrid">
    <w:name w:val="Table Grid"/>
    <w:basedOn w:val="TableNormal"/>
    <w:rsid w:val="009115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75E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575E7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bls/wag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wrc.usgs.gov/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Management Service</Company>
  <LinksUpToDate>false</LinksUpToDate>
  <CharactersWithSpaces>20585</CharactersWithSpaces>
  <SharedDoc>false</SharedDoc>
  <HLinks>
    <vt:vector size="18" baseType="variant">
      <vt:variant>
        <vt:i4>458842</vt:i4>
      </vt:variant>
      <vt:variant>
        <vt:i4>6</vt:i4>
      </vt:variant>
      <vt:variant>
        <vt:i4>0</vt:i4>
      </vt:variant>
      <vt:variant>
        <vt:i4>5</vt:i4>
      </vt:variant>
      <vt:variant>
        <vt:lpwstr>http://www.pwrc.usgs.gov/bbs/</vt:lpwstr>
      </vt:variant>
      <vt:variant>
        <vt:lpwstr/>
      </vt:variant>
      <vt:variant>
        <vt:i4>6029391</vt:i4>
      </vt:variant>
      <vt:variant>
        <vt:i4>3</vt:i4>
      </vt:variant>
      <vt:variant>
        <vt:i4>0</vt:i4>
      </vt:variant>
      <vt:variant>
        <vt:i4>5</vt:i4>
      </vt:variant>
      <vt:variant>
        <vt:lpwstr>http://www.bls.gov/bls/wages.htm</vt:lpwstr>
      </vt:variant>
      <vt:variant>
        <vt:lpwstr/>
      </vt:variant>
      <vt:variant>
        <vt:i4>1114192</vt:i4>
      </vt:variant>
      <vt:variant>
        <vt:i4>0</vt:i4>
      </vt:variant>
      <vt:variant>
        <vt:i4>0</vt:i4>
      </vt:variant>
      <vt:variant>
        <vt:i4>5</vt:i4>
      </vt:variant>
      <vt:variant>
        <vt:lpwstr>http://pubs.usgs.gov/circ/2007/1307/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bennerl</dc:creator>
  <cp:lastModifiedBy>Baloch, Shari M.</cp:lastModifiedBy>
  <cp:revision>4</cp:revision>
  <cp:lastPrinted>2008-04-25T19:52:00Z</cp:lastPrinted>
  <dcterms:created xsi:type="dcterms:W3CDTF">2012-05-16T10:24:00Z</dcterms:created>
  <dcterms:modified xsi:type="dcterms:W3CDTF">2012-05-16T10:26:00Z</dcterms:modified>
</cp:coreProperties>
</file>