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CC" w:rsidRDefault="009C56CC"/>
    <w:p w:rsidR="009C56CC" w:rsidRPr="00AF43D0" w:rsidRDefault="009C56CC">
      <w:pPr>
        <w:rPr>
          <w:rFonts w:ascii="Arial" w:hAnsi="Arial" w:cs="Arial"/>
          <w:sz w:val="20"/>
          <w:szCs w:val="20"/>
        </w:rPr>
      </w:pPr>
    </w:p>
    <w:p w:rsidR="009C56CC" w:rsidRPr="002101AF" w:rsidRDefault="009C56CC" w:rsidP="009C56CC">
      <w:pPr>
        <w:jc w:val="center"/>
        <w:rPr>
          <w:rFonts w:ascii="Arial" w:hAnsi="Arial" w:cs="Arial"/>
          <w:sz w:val="20"/>
          <w:szCs w:val="20"/>
        </w:rPr>
      </w:pPr>
      <w:r w:rsidRPr="002101AF">
        <w:rPr>
          <w:rFonts w:ascii="Arial" w:hAnsi="Arial" w:cs="Arial"/>
          <w:sz w:val="20"/>
          <w:szCs w:val="20"/>
        </w:rPr>
        <w:t>Department of the Treasury</w:t>
      </w:r>
    </w:p>
    <w:p w:rsidR="009C56CC" w:rsidRPr="002101AF" w:rsidRDefault="009C56CC" w:rsidP="009C56CC">
      <w:pPr>
        <w:jc w:val="center"/>
        <w:rPr>
          <w:rFonts w:ascii="Arial" w:hAnsi="Arial" w:cs="Arial"/>
          <w:sz w:val="20"/>
          <w:szCs w:val="20"/>
        </w:rPr>
      </w:pPr>
      <w:r w:rsidRPr="002101AF">
        <w:rPr>
          <w:rFonts w:ascii="Arial" w:hAnsi="Arial" w:cs="Arial"/>
          <w:sz w:val="20"/>
          <w:szCs w:val="20"/>
        </w:rPr>
        <w:t>Terrorism Risk Insurance Program (TRIP</w:t>
      </w:r>
      <w:r w:rsidR="003E6BB4" w:rsidRPr="002101AF">
        <w:rPr>
          <w:rFonts w:ascii="Arial" w:hAnsi="Arial" w:cs="Arial"/>
          <w:sz w:val="20"/>
          <w:szCs w:val="20"/>
        </w:rPr>
        <w:t>)</w:t>
      </w:r>
    </w:p>
    <w:p w:rsidR="009C56CC" w:rsidRPr="002101AF" w:rsidRDefault="009C56CC" w:rsidP="009C56CC">
      <w:pPr>
        <w:jc w:val="center"/>
        <w:rPr>
          <w:rFonts w:ascii="Arial" w:hAnsi="Arial" w:cs="Arial"/>
          <w:sz w:val="20"/>
          <w:szCs w:val="20"/>
        </w:rPr>
      </w:pPr>
    </w:p>
    <w:p w:rsidR="009C56CC" w:rsidRPr="002101AF" w:rsidRDefault="009C56CC" w:rsidP="009C56CC">
      <w:pPr>
        <w:jc w:val="center"/>
        <w:rPr>
          <w:rFonts w:ascii="Arial" w:hAnsi="Arial" w:cs="Arial"/>
          <w:sz w:val="20"/>
          <w:szCs w:val="20"/>
        </w:rPr>
      </w:pPr>
      <w:r w:rsidRPr="002101AF">
        <w:rPr>
          <w:rFonts w:ascii="Arial" w:hAnsi="Arial" w:cs="Arial"/>
          <w:sz w:val="20"/>
          <w:szCs w:val="20"/>
        </w:rPr>
        <w:t>Supporting Statement – Information Collection Requirement</w:t>
      </w:r>
    </w:p>
    <w:p w:rsidR="009C56CC" w:rsidRPr="002101AF" w:rsidRDefault="009C56CC" w:rsidP="009C56CC">
      <w:pPr>
        <w:jc w:val="center"/>
        <w:rPr>
          <w:rFonts w:ascii="Arial" w:hAnsi="Arial" w:cs="Arial"/>
          <w:sz w:val="20"/>
          <w:szCs w:val="20"/>
        </w:rPr>
      </w:pPr>
    </w:p>
    <w:p w:rsidR="009C56CC" w:rsidRPr="002101AF" w:rsidRDefault="009C56CC" w:rsidP="009C56CC">
      <w:pPr>
        <w:jc w:val="center"/>
        <w:rPr>
          <w:rFonts w:ascii="Arial" w:hAnsi="Arial" w:cs="Arial"/>
          <w:sz w:val="20"/>
          <w:szCs w:val="20"/>
        </w:rPr>
      </w:pPr>
      <w:r w:rsidRPr="002101AF">
        <w:rPr>
          <w:rFonts w:ascii="Arial" w:hAnsi="Arial" w:cs="Arial"/>
          <w:sz w:val="20"/>
          <w:szCs w:val="20"/>
        </w:rPr>
        <w:t xml:space="preserve">OMB Control Number </w:t>
      </w:r>
      <w:r w:rsidR="00293384" w:rsidRPr="002101AF">
        <w:rPr>
          <w:rFonts w:ascii="Arial" w:hAnsi="Arial" w:cs="Arial"/>
          <w:sz w:val="20"/>
          <w:szCs w:val="20"/>
        </w:rPr>
        <w:t xml:space="preserve">- </w:t>
      </w:r>
      <w:r w:rsidR="00D0610D" w:rsidRPr="002101AF">
        <w:rPr>
          <w:rFonts w:ascii="Arial" w:hAnsi="Arial" w:cs="Arial"/>
          <w:sz w:val="20"/>
          <w:szCs w:val="20"/>
        </w:rPr>
        <w:t>1505-</w:t>
      </w:r>
      <w:r w:rsidR="005533F9">
        <w:rPr>
          <w:rFonts w:ascii="Arial" w:hAnsi="Arial" w:cs="Arial"/>
          <w:sz w:val="20"/>
          <w:szCs w:val="20"/>
        </w:rPr>
        <w:t>0207</w:t>
      </w:r>
    </w:p>
    <w:p w:rsidR="009C56CC" w:rsidRPr="002101AF" w:rsidRDefault="009C56CC" w:rsidP="009C56CC">
      <w:pPr>
        <w:jc w:val="center"/>
        <w:rPr>
          <w:rFonts w:ascii="Arial" w:hAnsi="Arial" w:cs="Arial"/>
          <w:sz w:val="20"/>
          <w:szCs w:val="20"/>
        </w:rPr>
      </w:pPr>
    </w:p>
    <w:p w:rsidR="009C56CC" w:rsidRPr="002101AF" w:rsidRDefault="00CC35DF" w:rsidP="009C56CC">
      <w:pPr>
        <w:jc w:val="center"/>
        <w:rPr>
          <w:rFonts w:ascii="Arial" w:hAnsi="Arial" w:cs="Arial"/>
          <w:sz w:val="20"/>
          <w:szCs w:val="20"/>
        </w:rPr>
      </w:pPr>
      <w:r w:rsidRPr="002101AF">
        <w:rPr>
          <w:rFonts w:ascii="Arial" w:hAnsi="Arial" w:cs="Arial"/>
          <w:sz w:val="20"/>
          <w:szCs w:val="20"/>
        </w:rPr>
        <w:t>Recoupment Provisions of the Terrorism Risk Insurance Act</w:t>
      </w:r>
    </w:p>
    <w:p w:rsidR="00D470EC" w:rsidRPr="002101AF" w:rsidRDefault="00D470EC" w:rsidP="009C56CC">
      <w:pPr>
        <w:jc w:val="center"/>
        <w:rPr>
          <w:rFonts w:ascii="Arial" w:hAnsi="Arial" w:cs="Arial"/>
          <w:b/>
          <w:sz w:val="20"/>
          <w:szCs w:val="20"/>
          <w:u w:val="single"/>
        </w:rPr>
      </w:pPr>
    </w:p>
    <w:p w:rsidR="00D470EC" w:rsidRPr="002101AF" w:rsidRDefault="00D470EC" w:rsidP="00D470EC">
      <w:pPr>
        <w:rPr>
          <w:rFonts w:ascii="Arial" w:hAnsi="Arial" w:cs="Arial"/>
          <w:b/>
          <w:sz w:val="20"/>
          <w:szCs w:val="20"/>
        </w:rPr>
      </w:pPr>
      <w:r w:rsidRPr="002101AF">
        <w:rPr>
          <w:rFonts w:ascii="Arial" w:hAnsi="Arial" w:cs="Arial"/>
          <w:bCs/>
          <w:sz w:val="20"/>
          <w:szCs w:val="20"/>
        </w:rPr>
        <w:t xml:space="preserve">1.  </w:t>
      </w:r>
      <w:r w:rsidRPr="002101AF">
        <w:rPr>
          <w:rFonts w:ascii="Arial" w:hAnsi="Arial" w:cs="Arial"/>
          <w:bCs/>
          <w:sz w:val="20"/>
          <w:szCs w:val="20"/>
          <w:u w:val="single"/>
        </w:rPr>
        <w:t>Explain the circumstances that make the collection of information necessary.</w:t>
      </w:r>
    </w:p>
    <w:p w:rsidR="009C56CC" w:rsidRPr="002101AF" w:rsidRDefault="009C56CC" w:rsidP="009C56CC">
      <w:pPr>
        <w:rPr>
          <w:rFonts w:ascii="Arial" w:hAnsi="Arial" w:cs="Arial"/>
          <w:sz w:val="20"/>
          <w:szCs w:val="20"/>
        </w:rPr>
      </w:pPr>
    </w:p>
    <w:p w:rsidR="009C56CC" w:rsidRPr="002101AF" w:rsidRDefault="00E40140" w:rsidP="009C56CC">
      <w:pPr>
        <w:pStyle w:val="Default"/>
        <w:ind w:left="360" w:hanging="360"/>
        <w:rPr>
          <w:rFonts w:ascii="Arial" w:hAnsi="Arial" w:cs="Arial"/>
        </w:rPr>
      </w:pPr>
      <w:r w:rsidRPr="002101AF">
        <w:rPr>
          <w:rFonts w:ascii="Arial" w:hAnsi="Arial" w:cs="Arial"/>
        </w:rPr>
        <w:tab/>
      </w:r>
      <w:r w:rsidRPr="002101AF">
        <w:rPr>
          <w:rFonts w:ascii="Arial" w:hAnsi="Arial" w:cs="Arial"/>
        </w:rPr>
        <w:tab/>
      </w:r>
      <w:r w:rsidR="009C56CC" w:rsidRPr="002101AF">
        <w:rPr>
          <w:rFonts w:ascii="Arial" w:hAnsi="Arial" w:cs="Arial"/>
        </w:rPr>
        <w:t xml:space="preserve"> This </w:t>
      </w:r>
      <w:smartTag w:uri="urn:schemas-microsoft-com:office:smarttags" w:element="PersonName">
        <w:r w:rsidR="009C56CC" w:rsidRPr="002101AF">
          <w:rPr>
            <w:rFonts w:ascii="Arial" w:hAnsi="Arial" w:cs="Arial"/>
          </w:rPr>
          <w:t>info</w:t>
        </w:r>
      </w:smartTag>
      <w:r w:rsidR="009C56CC" w:rsidRPr="002101AF">
        <w:rPr>
          <w:rFonts w:ascii="Arial" w:hAnsi="Arial" w:cs="Arial"/>
        </w:rPr>
        <w:t xml:space="preserve">rmation collection is made necessary by the provisions of the Terrorism Risk Insurance Act of 2002 (the Act) and the Department of Treasury regulations for its implementation.  </w:t>
      </w:r>
    </w:p>
    <w:p w:rsidR="009C56CC" w:rsidRPr="002101AF" w:rsidRDefault="009C56CC" w:rsidP="009C56CC">
      <w:pPr>
        <w:pStyle w:val="Default"/>
        <w:ind w:left="360"/>
        <w:rPr>
          <w:rFonts w:ascii="Arial" w:hAnsi="Arial" w:cs="Arial"/>
        </w:rPr>
      </w:pPr>
    </w:p>
    <w:p w:rsidR="00163417" w:rsidRPr="002101AF" w:rsidRDefault="00C410C4" w:rsidP="00E40140">
      <w:pPr>
        <w:tabs>
          <w:tab w:val="left" w:pos="3060"/>
        </w:tabs>
        <w:ind w:left="360"/>
        <w:rPr>
          <w:rFonts w:ascii="Arial" w:hAnsi="Arial" w:cs="Arial"/>
          <w:sz w:val="20"/>
          <w:szCs w:val="20"/>
        </w:rPr>
      </w:pPr>
      <w:r w:rsidRPr="002101AF">
        <w:rPr>
          <w:rFonts w:ascii="Arial" w:hAnsi="Arial" w:cs="Arial"/>
          <w:sz w:val="20"/>
          <w:szCs w:val="20"/>
        </w:rPr>
        <w:t xml:space="preserve">       </w:t>
      </w:r>
      <w:r w:rsidR="00163417" w:rsidRPr="002101AF">
        <w:rPr>
          <w:rFonts w:ascii="Arial" w:hAnsi="Arial" w:cs="Arial"/>
          <w:sz w:val="20"/>
          <w:szCs w:val="20"/>
        </w:rPr>
        <w:t xml:space="preserve">On </w:t>
      </w:r>
      <w:smartTag w:uri="urn:schemas-microsoft-com:office:smarttags" w:element="date">
        <w:smartTagPr>
          <w:attr w:name="Year" w:val="2002"/>
          <w:attr w:name="Day" w:val="26"/>
          <w:attr w:name="Month" w:val="11"/>
        </w:smartTagPr>
        <w:r w:rsidR="00163417" w:rsidRPr="002101AF">
          <w:rPr>
            <w:rFonts w:ascii="Arial" w:hAnsi="Arial" w:cs="Arial"/>
            <w:sz w:val="20"/>
            <w:szCs w:val="20"/>
          </w:rPr>
          <w:t>November 26, 2002</w:t>
        </w:r>
      </w:smartTag>
      <w:r w:rsidR="00163417" w:rsidRPr="002101AF">
        <w:rPr>
          <w:rFonts w:ascii="Arial" w:hAnsi="Arial" w:cs="Arial"/>
          <w:sz w:val="20"/>
          <w:szCs w:val="20"/>
        </w:rPr>
        <w:t xml:space="preserve">, the President signed into law the Terrorism Risk Insurance Act of 2002 (Public Law 107-297, 116 Stat. 2322).  The Act was effective immediately. The Act’s purposes are to address market disruptions, ensure the continued widespread availability and affordability of commercial property and casualty insurance for terrorism risk, and to allow for a transition period for the private markets to stabilize and build capacity while preserving state insurance regulation and consumer protections. The Program was originally set to expire on </w:t>
      </w:r>
      <w:smartTag w:uri="urn:schemas-microsoft-com:office:smarttags" w:element="date">
        <w:smartTagPr>
          <w:attr w:name="Year" w:val="2005"/>
          <w:attr w:name="Day" w:val="31"/>
          <w:attr w:name="Month" w:val="12"/>
        </w:smartTagPr>
        <w:r w:rsidR="00163417" w:rsidRPr="002101AF">
          <w:rPr>
            <w:rFonts w:ascii="Arial" w:hAnsi="Arial" w:cs="Arial"/>
            <w:sz w:val="20"/>
            <w:szCs w:val="20"/>
          </w:rPr>
          <w:t>December 31, 2005</w:t>
        </w:r>
      </w:smartTag>
      <w:r w:rsidR="00163417" w:rsidRPr="002101AF">
        <w:rPr>
          <w:rFonts w:ascii="Arial" w:hAnsi="Arial" w:cs="Arial"/>
          <w:sz w:val="20"/>
          <w:szCs w:val="20"/>
        </w:rPr>
        <w:t xml:space="preserve">.  </w:t>
      </w:r>
      <w:r w:rsidR="00163417" w:rsidRPr="002101AF">
        <w:rPr>
          <w:rFonts w:ascii="Arial" w:hAnsi="Arial" w:cs="Arial"/>
          <w:color w:val="000000"/>
          <w:sz w:val="20"/>
          <w:szCs w:val="20"/>
        </w:rPr>
        <w:t xml:space="preserve">On </w:t>
      </w:r>
      <w:smartTag w:uri="urn:schemas-microsoft-com:office:smarttags" w:element="date">
        <w:smartTagPr>
          <w:attr w:name="Year" w:val="2005"/>
          <w:attr w:name="Day" w:val="22"/>
          <w:attr w:name="Month" w:val="12"/>
        </w:smartTagPr>
        <w:r w:rsidR="00163417" w:rsidRPr="002101AF">
          <w:rPr>
            <w:rFonts w:ascii="Arial" w:hAnsi="Arial" w:cs="Arial"/>
            <w:color w:val="000000"/>
            <w:sz w:val="20"/>
            <w:szCs w:val="20"/>
          </w:rPr>
          <w:t>December 22, 2005</w:t>
        </w:r>
      </w:smartTag>
      <w:r w:rsidR="00163417" w:rsidRPr="002101AF">
        <w:rPr>
          <w:rFonts w:ascii="Arial" w:hAnsi="Arial" w:cs="Arial"/>
          <w:color w:val="000000"/>
          <w:sz w:val="20"/>
          <w:szCs w:val="20"/>
        </w:rPr>
        <w:t>, the President signed into law the Terrorism Risk Insurance Extension Act of 2005 (</w:t>
      </w:r>
      <w:r w:rsidR="00163417" w:rsidRPr="002101AF">
        <w:rPr>
          <w:rFonts w:ascii="Arial" w:hAnsi="Arial" w:cs="Arial"/>
          <w:sz w:val="20"/>
          <w:szCs w:val="20"/>
        </w:rPr>
        <w:t>Pub. L. 109-144, 119 Stat. 2660)</w:t>
      </w:r>
      <w:r w:rsidR="00163417" w:rsidRPr="002101AF">
        <w:rPr>
          <w:rFonts w:ascii="Arial" w:hAnsi="Arial" w:cs="Arial"/>
          <w:color w:val="000000"/>
          <w:sz w:val="20"/>
          <w:szCs w:val="20"/>
        </w:rPr>
        <w:t>, which extend</w:t>
      </w:r>
      <w:r w:rsidR="00085E5C">
        <w:rPr>
          <w:rFonts w:ascii="Arial" w:hAnsi="Arial" w:cs="Arial"/>
          <w:color w:val="000000"/>
          <w:sz w:val="20"/>
          <w:szCs w:val="20"/>
        </w:rPr>
        <w:t>ed</w:t>
      </w:r>
      <w:r w:rsidR="00163417" w:rsidRPr="002101AF">
        <w:rPr>
          <w:rFonts w:ascii="Arial" w:hAnsi="Arial" w:cs="Arial"/>
          <w:color w:val="000000"/>
          <w:sz w:val="20"/>
          <w:szCs w:val="20"/>
        </w:rPr>
        <w:t xml:space="preserve"> the Program through December 31, 2007.</w:t>
      </w:r>
      <w:r w:rsidR="00085E5C">
        <w:rPr>
          <w:rFonts w:ascii="Arial" w:hAnsi="Arial" w:cs="Arial"/>
          <w:color w:val="000000"/>
          <w:sz w:val="20"/>
          <w:szCs w:val="20"/>
        </w:rPr>
        <w:t xml:space="preserve"> The Terrorism Risk Insurance Program Reauthorization Act of 2007, was signed December 26, 2007</w:t>
      </w:r>
      <w:proofErr w:type="gramStart"/>
      <w:r w:rsidR="00085E5C">
        <w:rPr>
          <w:rFonts w:ascii="Arial" w:hAnsi="Arial" w:cs="Arial"/>
          <w:color w:val="000000"/>
          <w:sz w:val="20"/>
          <w:szCs w:val="20"/>
        </w:rPr>
        <w:t>,  and</w:t>
      </w:r>
      <w:proofErr w:type="gramEnd"/>
      <w:r w:rsidR="00085E5C">
        <w:rPr>
          <w:rFonts w:ascii="Arial" w:hAnsi="Arial" w:cs="Arial"/>
          <w:color w:val="000000"/>
          <w:sz w:val="20"/>
          <w:szCs w:val="20"/>
        </w:rPr>
        <w:t xml:space="preserve"> extend</w:t>
      </w:r>
      <w:r w:rsidR="00EB46BC">
        <w:rPr>
          <w:rFonts w:ascii="Arial" w:hAnsi="Arial" w:cs="Arial"/>
          <w:color w:val="000000"/>
          <w:sz w:val="20"/>
          <w:szCs w:val="20"/>
        </w:rPr>
        <w:t>ed</w:t>
      </w:r>
      <w:r w:rsidR="00085E5C">
        <w:rPr>
          <w:rFonts w:ascii="Arial" w:hAnsi="Arial" w:cs="Arial"/>
          <w:color w:val="000000"/>
          <w:sz w:val="20"/>
          <w:szCs w:val="20"/>
        </w:rPr>
        <w:t xml:space="preserve"> the Program through December 31, 2014.</w:t>
      </w:r>
    </w:p>
    <w:p w:rsidR="00163417" w:rsidRPr="002101AF" w:rsidRDefault="00163417" w:rsidP="00163417">
      <w:pPr>
        <w:rPr>
          <w:rFonts w:ascii="Arial" w:hAnsi="Arial" w:cs="Arial"/>
          <w:sz w:val="20"/>
          <w:szCs w:val="20"/>
        </w:rPr>
      </w:pPr>
    </w:p>
    <w:p w:rsidR="00163417" w:rsidRPr="002101AF" w:rsidRDefault="00C410C4" w:rsidP="00A5473D">
      <w:pPr>
        <w:ind w:firstLine="360"/>
        <w:rPr>
          <w:rFonts w:ascii="Arial" w:hAnsi="Arial" w:cs="Arial"/>
          <w:sz w:val="20"/>
          <w:szCs w:val="20"/>
        </w:rPr>
      </w:pPr>
      <w:r w:rsidRPr="002101AF">
        <w:rPr>
          <w:rFonts w:ascii="Arial" w:hAnsi="Arial" w:cs="Arial"/>
          <w:sz w:val="20"/>
          <w:szCs w:val="20"/>
        </w:rPr>
        <w:tab/>
      </w:r>
      <w:r w:rsidR="00163417" w:rsidRPr="002101AF">
        <w:rPr>
          <w:rFonts w:ascii="Arial" w:hAnsi="Arial" w:cs="Arial"/>
          <w:sz w:val="20"/>
          <w:szCs w:val="20"/>
        </w:rPr>
        <w:t xml:space="preserve">Title I of the Act establishes a temporary federal program of shared public and private compensation for insured commercial property and casualty losses resulting from an act of terrorism.  The Act authorizes Treasury to administer and implement the Terrorism Risk Insurance Program (the Program), including the issuance of regulations and procedures. The Program provides a federal backstop for insured losses from an act of terrorism.   Section 103(e) of the Act gives Treasury authority to recoup federal payments made under the Program through policyholder surcharges, up to a maximum annual limit.  </w:t>
      </w:r>
      <w:r w:rsidR="00E40140" w:rsidRPr="002101AF">
        <w:rPr>
          <w:rFonts w:ascii="Arial" w:hAnsi="Arial" w:cs="Arial"/>
          <w:sz w:val="20"/>
          <w:szCs w:val="20"/>
        </w:rPr>
        <w:t xml:space="preserve">Treasury is now issuing a </w:t>
      </w:r>
      <w:r w:rsidR="00897383">
        <w:rPr>
          <w:rFonts w:ascii="Arial" w:hAnsi="Arial" w:cs="Arial"/>
          <w:sz w:val="20"/>
          <w:szCs w:val="20"/>
        </w:rPr>
        <w:t>final</w:t>
      </w:r>
      <w:r w:rsidR="00897383" w:rsidRPr="002101AF">
        <w:rPr>
          <w:rFonts w:ascii="Arial" w:hAnsi="Arial" w:cs="Arial"/>
          <w:sz w:val="20"/>
          <w:szCs w:val="20"/>
        </w:rPr>
        <w:t xml:space="preserve"> </w:t>
      </w:r>
      <w:r w:rsidR="00163417" w:rsidRPr="002101AF">
        <w:rPr>
          <w:rFonts w:ascii="Arial" w:hAnsi="Arial" w:cs="Arial"/>
          <w:sz w:val="20"/>
          <w:szCs w:val="20"/>
        </w:rPr>
        <w:t xml:space="preserve">rule </w:t>
      </w:r>
      <w:r w:rsidR="00E40140" w:rsidRPr="002101AF">
        <w:rPr>
          <w:rFonts w:ascii="Arial" w:hAnsi="Arial" w:cs="Arial"/>
          <w:sz w:val="20"/>
          <w:szCs w:val="20"/>
        </w:rPr>
        <w:t xml:space="preserve">that </w:t>
      </w:r>
      <w:r w:rsidR="00163417" w:rsidRPr="002101AF">
        <w:rPr>
          <w:rFonts w:ascii="Arial" w:hAnsi="Arial" w:cs="Arial"/>
          <w:sz w:val="20"/>
          <w:szCs w:val="20"/>
        </w:rPr>
        <w:t xml:space="preserve">describes how Treasury will determine the amounts to be recouped, </w:t>
      </w:r>
      <w:r w:rsidR="00EB46BC">
        <w:rPr>
          <w:rFonts w:ascii="Arial" w:hAnsi="Arial" w:cs="Arial"/>
          <w:sz w:val="20"/>
          <w:szCs w:val="20"/>
        </w:rPr>
        <w:t>including the provision for a “data call” for</w:t>
      </w:r>
      <w:r w:rsidR="00EA2F80">
        <w:rPr>
          <w:rFonts w:ascii="Arial" w:hAnsi="Arial" w:cs="Arial"/>
          <w:sz w:val="20"/>
          <w:szCs w:val="20"/>
        </w:rPr>
        <w:t xml:space="preserve"> aggregate</w:t>
      </w:r>
      <w:r w:rsidR="00EB46BC">
        <w:rPr>
          <w:rFonts w:ascii="Arial" w:hAnsi="Arial" w:cs="Arial"/>
          <w:sz w:val="20"/>
          <w:szCs w:val="20"/>
        </w:rPr>
        <w:t xml:space="preserve"> insured loss information, </w:t>
      </w:r>
      <w:r w:rsidR="00163417" w:rsidRPr="002101AF">
        <w:rPr>
          <w:rFonts w:ascii="Arial" w:hAnsi="Arial" w:cs="Arial"/>
          <w:sz w:val="20"/>
          <w:szCs w:val="20"/>
        </w:rPr>
        <w:t>the factors and considerations that would be the basis for establishing the specific surcharge amount, describes the procedures for Treasury’s notification to insurers regarding the surcharges to be imposed, and establishes the requirements for insurers to collect, report and remit surcharges to the Treasury.</w:t>
      </w:r>
      <w:r w:rsidR="00A5473D" w:rsidRPr="002101AF">
        <w:rPr>
          <w:rFonts w:ascii="Arial" w:hAnsi="Arial" w:cs="Arial"/>
          <w:sz w:val="20"/>
          <w:szCs w:val="20"/>
        </w:rPr>
        <w:t xml:space="preserve">  If recoupment of the Federal share of compensation is implemented by Treasury, all insurers subject to the Act will be required to create and maintain records concerning their direct written premium, Surcharges, Surcharge amounts collected and Surcharge amounts remitted to Treasury.  </w:t>
      </w:r>
      <w:r w:rsidR="00163417" w:rsidRPr="002101AF">
        <w:rPr>
          <w:rFonts w:ascii="Arial" w:hAnsi="Arial" w:cs="Arial"/>
          <w:sz w:val="20"/>
          <w:szCs w:val="20"/>
        </w:rPr>
        <w:t xml:space="preserve">Treasury </w:t>
      </w:r>
      <w:r w:rsidR="00897383">
        <w:rPr>
          <w:rFonts w:ascii="Arial" w:hAnsi="Arial" w:cs="Arial"/>
          <w:sz w:val="20"/>
          <w:szCs w:val="20"/>
        </w:rPr>
        <w:t>sought</w:t>
      </w:r>
      <w:r w:rsidR="00897383" w:rsidRPr="002101AF">
        <w:rPr>
          <w:rFonts w:ascii="Arial" w:hAnsi="Arial" w:cs="Arial"/>
          <w:sz w:val="20"/>
          <w:szCs w:val="20"/>
        </w:rPr>
        <w:t xml:space="preserve"> </w:t>
      </w:r>
      <w:r w:rsidR="00163417" w:rsidRPr="002101AF">
        <w:rPr>
          <w:rFonts w:ascii="Arial" w:hAnsi="Arial" w:cs="Arial"/>
          <w:sz w:val="20"/>
          <w:szCs w:val="20"/>
        </w:rPr>
        <w:t xml:space="preserve">comment on all aspects of the </w:t>
      </w:r>
      <w:r w:rsidR="00897383">
        <w:rPr>
          <w:rFonts w:ascii="Arial" w:hAnsi="Arial" w:cs="Arial"/>
          <w:sz w:val="20"/>
          <w:szCs w:val="20"/>
        </w:rPr>
        <w:t xml:space="preserve">prior </w:t>
      </w:r>
      <w:r w:rsidR="00163417" w:rsidRPr="002101AF">
        <w:rPr>
          <w:rFonts w:ascii="Arial" w:hAnsi="Arial" w:cs="Arial"/>
          <w:sz w:val="20"/>
          <w:szCs w:val="20"/>
        </w:rPr>
        <w:t>proposed rule</w:t>
      </w:r>
      <w:r w:rsidR="00A5473D" w:rsidRPr="002101AF">
        <w:rPr>
          <w:rFonts w:ascii="Arial" w:hAnsi="Arial" w:cs="Arial"/>
          <w:sz w:val="20"/>
          <w:szCs w:val="20"/>
        </w:rPr>
        <w:t xml:space="preserve"> including the </w:t>
      </w:r>
      <w:smartTag w:uri="urn:schemas-microsoft-com:office:smarttags" w:element="PersonName">
        <w:r w:rsidR="00A5473D" w:rsidRPr="002101AF">
          <w:rPr>
            <w:rFonts w:ascii="Arial" w:hAnsi="Arial" w:cs="Arial"/>
            <w:sz w:val="20"/>
            <w:szCs w:val="20"/>
          </w:rPr>
          <w:t>info</w:t>
        </w:r>
      </w:smartTag>
      <w:r w:rsidR="00A5473D" w:rsidRPr="002101AF">
        <w:rPr>
          <w:rFonts w:ascii="Arial" w:hAnsi="Arial" w:cs="Arial"/>
          <w:sz w:val="20"/>
          <w:szCs w:val="20"/>
        </w:rPr>
        <w:t>rmation collection and recordkeeping burdens.</w:t>
      </w:r>
    </w:p>
    <w:p w:rsidR="001B5960" w:rsidRPr="002101AF" w:rsidRDefault="001B5960" w:rsidP="009C56CC">
      <w:pPr>
        <w:tabs>
          <w:tab w:val="left" w:pos="3060"/>
        </w:tabs>
        <w:ind w:left="360"/>
        <w:rPr>
          <w:rFonts w:ascii="Arial" w:hAnsi="Arial" w:cs="Arial"/>
          <w:sz w:val="20"/>
          <w:szCs w:val="20"/>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2.  </w:t>
      </w:r>
      <w:r w:rsidRPr="002101AF">
        <w:rPr>
          <w:rFonts w:ascii="Arial" w:hAnsi="Arial" w:cs="Arial"/>
          <w:sz w:val="20"/>
          <w:szCs w:val="20"/>
          <w:lang w:val="en-CA"/>
        </w:rPr>
        <w:fldChar w:fldCharType="begin"/>
      </w:r>
      <w:r w:rsidRPr="002101AF">
        <w:rPr>
          <w:rFonts w:ascii="Arial" w:hAnsi="Arial" w:cs="Arial"/>
          <w:sz w:val="20"/>
          <w:szCs w:val="20"/>
          <w:lang w:val="en-CA"/>
        </w:rPr>
        <w:instrText xml:space="preserve"> SEQ CHAPTER \h \r 1</w:instrText>
      </w:r>
      <w:r w:rsidRPr="002101AF">
        <w:rPr>
          <w:rFonts w:ascii="Arial" w:hAnsi="Arial" w:cs="Arial"/>
          <w:sz w:val="20"/>
          <w:szCs w:val="20"/>
          <w:lang w:val="en-CA"/>
        </w:rPr>
        <w:fldChar w:fldCharType="end"/>
      </w:r>
      <w:r w:rsidRPr="002101AF">
        <w:rPr>
          <w:rFonts w:ascii="Arial" w:hAnsi="Arial" w:cs="Arial"/>
          <w:bCs/>
          <w:sz w:val="20"/>
          <w:szCs w:val="20"/>
          <w:u w:val="single"/>
        </w:rPr>
        <w:t xml:space="preserve">Explain how, by whom, how frequently, and for what purpose the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 xml:space="preserve">rmation will be used.  </w:t>
      </w:r>
      <w:r w:rsidRPr="002101AF">
        <w:rPr>
          <w:rFonts w:ascii="Arial" w:hAnsi="Arial" w:cs="Arial"/>
          <w:sz w:val="20"/>
          <w:szCs w:val="20"/>
          <w:lang w:val="en-CA"/>
        </w:rPr>
        <w:fldChar w:fldCharType="begin"/>
      </w:r>
      <w:r w:rsidRPr="002101AF">
        <w:rPr>
          <w:rFonts w:ascii="Arial" w:hAnsi="Arial" w:cs="Arial"/>
          <w:sz w:val="20"/>
          <w:szCs w:val="20"/>
          <w:lang w:val="en-CA"/>
        </w:rPr>
        <w:instrText xml:space="preserve"> SEQ CHAPTER \h \r 1</w:instrText>
      </w:r>
      <w:r w:rsidRPr="002101AF">
        <w:rPr>
          <w:rFonts w:ascii="Arial" w:hAnsi="Arial" w:cs="Arial"/>
          <w:sz w:val="20"/>
          <w:szCs w:val="20"/>
          <w:lang w:val="en-CA"/>
        </w:rPr>
        <w:fldChar w:fldCharType="end"/>
      </w:r>
      <w:r w:rsidRPr="002101AF">
        <w:rPr>
          <w:rFonts w:ascii="Arial" w:hAnsi="Arial" w:cs="Arial"/>
          <w:bCs/>
          <w:sz w:val="20"/>
          <w:szCs w:val="20"/>
          <w:u w:val="single"/>
        </w:rPr>
        <w:t xml:space="preserve">If the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 xml:space="preserve">rmation collected will be disseminated to the public or used to support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that will be disseminated to the public, then explain how the collection complies with all applicable Information Quality Guidelines</w:t>
      </w:r>
      <w:r w:rsidRPr="002101AF">
        <w:rPr>
          <w:rFonts w:ascii="Arial" w:hAnsi="Arial" w:cs="Arial"/>
          <w:bCs/>
          <w:sz w:val="20"/>
          <w:szCs w:val="20"/>
        </w:rPr>
        <w:t xml:space="preserve">. </w:t>
      </w:r>
    </w:p>
    <w:p w:rsidR="00D470EC" w:rsidRPr="002101AF" w:rsidRDefault="00D470EC" w:rsidP="009C56CC">
      <w:pPr>
        <w:tabs>
          <w:tab w:val="left" w:pos="3060"/>
        </w:tabs>
        <w:ind w:left="360"/>
        <w:rPr>
          <w:rFonts w:ascii="Arial" w:hAnsi="Arial" w:cs="Arial"/>
          <w:sz w:val="20"/>
          <w:szCs w:val="20"/>
        </w:rPr>
      </w:pPr>
    </w:p>
    <w:p w:rsidR="00D470EC" w:rsidRDefault="001B5960" w:rsidP="00AF43D0">
      <w:pPr>
        <w:pStyle w:val="Default"/>
        <w:ind w:left="360" w:hanging="360"/>
        <w:rPr>
          <w:rFonts w:ascii="Arial" w:hAnsi="Arial" w:cs="Arial"/>
        </w:rPr>
      </w:pPr>
      <w:r w:rsidRPr="002101AF">
        <w:rPr>
          <w:rFonts w:ascii="Arial" w:hAnsi="Arial" w:cs="Arial"/>
        </w:rPr>
        <w:t xml:space="preserve">  </w:t>
      </w:r>
      <w:r w:rsidR="00623D4E" w:rsidRPr="002101AF">
        <w:rPr>
          <w:rFonts w:ascii="Arial" w:hAnsi="Arial" w:cs="Arial"/>
        </w:rPr>
        <w:t xml:space="preserve"> </w:t>
      </w:r>
      <w:r w:rsidRPr="002101AF">
        <w:rPr>
          <w:rFonts w:ascii="Arial" w:hAnsi="Arial" w:cs="Arial"/>
        </w:rPr>
        <w:t xml:space="preserve">   </w:t>
      </w:r>
      <w:r w:rsidR="00AF43D0" w:rsidRPr="002101AF">
        <w:rPr>
          <w:rFonts w:ascii="Arial" w:hAnsi="Arial" w:cs="Arial"/>
        </w:rPr>
        <w:tab/>
      </w:r>
      <w:r w:rsidR="00C410C4" w:rsidRPr="002101AF">
        <w:rPr>
          <w:rFonts w:ascii="Arial" w:hAnsi="Arial" w:cs="Arial"/>
        </w:rPr>
        <w:tab/>
      </w:r>
      <w:r w:rsidR="00EA2F80">
        <w:rPr>
          <w:rFonts w:ascii="Arial" w:hAnsi="Arial" w:cs="Arial"/>
        </w:rPr>
        <w:t xml:space="preserve">In order to comply with the provisions of the Act, a data call </w:t>
      </w:r>
      <w:r w:rsidR="00A21939">
        <w:rPr>
          <w:rFonts w:ascii="Arial" w:hAnsi="Arial" w:cs="Arial"/>
        </w:rPr>
        <w:t xml:space="preserve">for aggregate insured loss and deductible information </w:t>
      </w:r>
      <w:r w:rsidR="00EA2F80">
        <w:rPr>
          <w:rFonts w:ascii="Arial" w:hAnsi="Arial" w:cs="Arial"/>
        </w:rPr>
        <w:t xml:space="preserve">may be required </w:t>
      </w:r>
      <w:r w:rsidR="00901624">
        <w:rPr>
          <w:rFonts w:ascii="Arial" w:hAnsi="Arial" w:cs="Arial"/>
        </w:rPr>
        <w:t xml:space="preserve">to </w:t>
      </w:r>
      <w:r w:rsidR="00EA2F80">
        <w:rPr>
          <w:rFonts w:ascii="Arial" w:hAnsi="Arial" w:cs="Arial"/>
        </w:rPr>
        <w:t>determine the need</w:t>
      </w:r>
      <w:r w:rsidR="00A21939">
        <w:rPr>
          <w:rFonts w:ascii="Arial" w:hAnsi="Arial" w:cs="Arial"/>
        </w:rPr>
        <w:t xml:space="preserve"> </w:t>
      </w:r>
      <w:r w:rsidR="00901624">
        <w:rPr>
          <w:rFonts w:ascii="Arial" w:hAnsi="Arial" w:cs="Arial"/>
        </w:rPr>
        <w:t xml:space="preserve">for </w:t>
      </w:r>
      <w:r w:rsidR="00A21939">
        <w:rPr>
          <w:rFonts w:ascii="Arial" w:hAnsi="Arial" w:cs="Arial"/>
        </w:rPr>
        <w:t>and amount of any</w:t>
      </w:r>
      <w:r w:rsidR="00EA2F80">
        <w:rPr>
          <w:rFonts w:ascii="Arial" w:hAnsi="Arial" w:cs="Arial"/>
        </w:rPr>
        <w:t xml:space="preserve"> recoupment</w:t>
      </w:r>
      <w:r w:rsidR="00A21939">
        <w:rPr>
          <w:rFonts w:ascii="Arial" w:hAnsi="Arial" w:cs="Arial"/>
        </w:rPr>
        <w:t xml:space="preserve">. </w:t>
      </w:r>
      <w:r w:rsidR="00EA2F80">
        <w:rPr>
          <w:rFonts w:ascii="Arial" w:hAnsi="Arial" w:cs="Arial"/>
        </w:rPr>
        <w:t xml:space="preserve"> </w:t>
      </w:r>
      <w:r w:rsidR="00535DB2" w:rsidRPr="002101AF">
        <w:rPr>
          <w:rFonts w:ascii="Arial" w:hAnsi="Arial" w:cs="Arial"/>
        </w:rPr>
        <w:t xml:space="preserve">The recoupment </w:t>
      </w:r>
      <w:smartTag w:uri="urn:schemas-microsoft-com:office:smarttags" w:element="PersonName">
        <w:r w:rsidR="00535DB2" w:rsidRPr="002101AF">
          <w:rPr>
            <w:rFonts w:ascii="Arial" w:hAnsi="Arial" w:cs="Arial"/>
          </w:rPr>
          <w:t>info</w:t>
        </w:r>
      </w:smartTag>
      <w:r w:rsidR="00535DB2" w:rsidRPr="002101AF">
        <w:rPr>
          <w:rFonts w:ascii="Arial" w:hAnsi="Arial" w:cs="Arial"/>
        </w:rPr>
        <w:t xml:space="preserve">rmation collection, e.g., </w:t>
      </w:r>
      <w:r w:rsidR="00A21939">
        <w:rPr>
          <w:rFonts w:ascii="Arial" w:hAnsi="Arial" w:cs="Arial"/>
        </w:rPr>
        <w:t xml:space="preserve">implementation, recordkeeping, </w:t>
      </w:r>
      <w:r w:rsidR="00535DB2" w:rsidRPr="002101AF">
        <w:rPr>
          <w:rFonts w:ascii="Arial" w:hAnsi="Arial" w:cs="Arial"/>
        </w:rPr>
        <w:t xml:space="preserve">reporting </w:t>
      </w:r>
      <w:r w:rsidR="00A21939">
        <w:rPr>
          <w:rFonts w:ascii="Arial" w:hAnsi="Arial" w:cs="Arial"/>
        </w:rPr>
        <w:t xml:space="preserve">and remittance </w:t>
      </w:r>
      <w:r w:rsidR="00535DB2" w:rsidRPr="002101AF">
        <w:rPr>
          <w:rFonts w:ascii="Arial" w:hAnsi="Arial" w:cs="Arial"/>
        </w:rPr>
        <w:t xml:space="preserve">requirements will only arise after Treasury has made the determination to impose the recoupment surcharge. As stated above, all insurers subject to the Act will be required to create and maintain records concerning their direct written premium, Surcharges, Surcharge amounts collected and Surcharge amounts remitted to Treasury.  If implemented, it is expected that there will be </w:t>
      </w:r>
      <w:r w:rsidR="005C5184" w:rsidRPr="002101AF">
        <w:rPr>
          <w:rFonts w:ascii="Arial" w:hAnsi="Arial" w:cs="Arial"/>
        </w:rPr>
        <w:t xml:space="preserve">11 </w:t>
      </w:r>
      <w:r w:rsidR="00535DB2" w:rsidRPr="002101AF">
        <w:rPr>
          <w:rFonts w:ascii="Arial" w:hAnsi="Arial" w:cs="Arial"/>
        </w:rPr>
        <w:t>monthly reports and remittances</w:t>
      </w:r>
      <w:r w:rsidR="005C5184" w:rsidRPr="002101AF">
        <w:rPr>
          <w:rFonts w:ascii="Arial" w:hAnsi="Arial" w:cs="Arial"/>
        </w:rPr>
        <w:t xml:space="preserve"> and an annual report and reconciliation and remittance.  This submission addresses t</w:t>
      </w:r>
      <w:r w:rsidRPr="002101AF">
        <w:rPr>
          <w:rFonts w:ascii="Arial" w:hAnsi="Arial" w:cs="Arial"/>
        </w:rPr>
        <w:t>he</w:t>
      </w:r>
      <w:r w:rsidR="005C5184" w:rsidRPr="002101AF">
        <w:rPr>
          <w:rFonts w:ascii="Arial" w:hAnsi="Arial" w:cs="Arial"/>
        </w:rPr>
        <w:t xml:space="preserve"> generation of </w:t>
      </w:r>
      <w:smartTag w:uri="urn:schemas-microsoft-com:office:smarttags" w:element="PersonName">
        <w:r w:rsidR="005C5184" w:rsidRPr="002101AF">
          <w:rPr>
            <w:rFonts w:ascii="Arial" w:hAnsi="Arial" w:cs="Arial"/>
          </w:rPr>
          <w:t>info</w:t>
        </w:r>
      </w:smartTag>
      <w:r w:rsidR="005C5184" w:rsidRPr="002101AF">
        <w:rPr>
          <w:rFonts w:ascii="Arial" w:hAnsi="Arial" w:cs="Arial"/>
        </w:rPr>
        <w:t xml:space="preserve">rmation and the </w:t>
      </w:r>
      <w:r w:rsidR="00866C50" w:rsidRPr="002101AF">
        <w:rPr>
          <w:rFonts w:ascii="Arial" w:hAnsi="Arial" w:cs="Arial"/>
        </w:rPr>
        <w:t xml:space="preserve">record keeping requirement </w:t>
      </w:r>
      <w:r w:rsidR="005C5184" w:rsidRPr="002101AF">
        <w:rPr>
          <w:rFonts w:ascii="Arial" w:hAnsi="Arial" w:cs="Arial"/>
        </w:rPr>
        <w:t xml:space="preserve">that </w:t>
      </w:r>
      <w:r w:rsidR="00866C50" w:rsidRPr="002101AF">
        <w:rPr>
          <w:rFonts w:ascii="Arial" w:hAnsi="Arial" w:cs="Arial"/>
        </w:rPr>
        <w:t xml:space="preserve">provides Treasury </w:t>
      </w:r>
      <w:r w:rsidR="00866C50" w:rsidRPr="002101AF">
        <w:rPr>
          <w:rFonts w:ascii="Arial" w:hAnsi="Arial" w:cs="Arial"/>
        </w:rPr>
        <w:lastRenderedPageBreak/>
        <w:t>the means to</w:t>
      </w:r>
      <w:r w:rsidRPr="002101AF">
        <w:rPr>
          <w:rFonts w:ascii="Arial" w:hAnsi="Arial" w:cs="Arial"/>
        </w:rPr>
        <w:t xml:space="preserve"> review and audit </w:t>
      </w:r>
      <w:r w:rsidR="00623D4E" w:rsidRPr="002101AF">
        <w:rPr>
          <w:rFonts w:ascii="Arial" w:hAnsi="Arial" w:cs="Arial"/>
        </w:rPr>
        <w:t xml:space="preserve">an insurer’s records relating to premiums, </w:t>
      </w:r>
      <w:r w:rsidR="00C6677B" w:rsidRPr="002101AF">
        <w:rPr>
          <w:rFonts w:ascii="Arial" w:hAnsi="Arial" w:cs="Arial"/>
        </w:rPr>
        <w:t>s</w:t>
      </w:r>
      <w:r w:rsidR="00623D4E" w:rsidRPr="002101AF">
        <w:rPr>
          <w:rFonts w:ascii="Arial" w:hAnsi="Arial" w:cs="Arial"/>
        </w:rPr>
        <w:t xml:space="preserve">urcharges, collections and remittances to Treasury </w:t>
      </w:r>
      <w:r w:rsidRPr="002101AF">
        <w:rPr>
          <w:rFonts w:ascii="Arial" w:hAnsi="Arial" w:cs="Arial"/>
        </w:rPr>
        <w:t>to be certain the amounts are proper and in keeping with those authorized by the Act.</w:t>
      </w:r>
      <w:r w:rsidR="00AF43D0" w:rsidRPr="002101AF">
        <w:rPr>
          <w:rFonts w:ascii="Arial" w:hAnsi="Arial" w:cs="Arial"/>
        </w:rPr>
        <w:t xml:space="preserve"> </w:t>
      </w:r>
      <w:r w:rsidR="005C5184" w:rsidRPr="002101AF">
        <w:rPr>
          <w:rFonts w:ascii="Arial" w:hAnsi="Arial" w:cs="Arial"/>
        </w:rPr>
        <w:t xml:space="preserve"> </w:t>
      </w:r>
    </w:p>
    <w:p w:rsidR="00EB46BC" w:rsidRPr="002101AF" w:rsidRDefault="00EB46BC" w:rsidP="00AF43D0">
      <w:pPr>
        <w:pStyle w:val="Default"/>
        <w:ind w:left="360" w:hanging="360"/>
        <w:rPr>
          <w:rFonts w:ascii="Arial" w:hAnsi="Arial" w:cs="Arial"/>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3.  </w:t>
      </w:r>
      <w:r w:rsidRPr="002101AF">
        <w:rPr>
          <w:rFonts w:ascii="Arial" w:hAnsi="Arial" w:cs="Arial"/>
          <w:bCs/>
          <w:sz w:val="20"/>
          <w:szCs w:val="20"/>
          <w:u w:val="single"/>
        </w:rPr>
        <w:t xml:space="preserve">Describe whether, and to what extent, the collection of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 xml:space="preserve">rmation involves the use of automated, electronic, mechanical, or other technological techniques or other forms of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technology</w:t>
      </w:r>
      <w:r w:rsidRPr="002101AF">
        <w:rPr>
          <w:rFonts w:ascii="Arial" w:hAnsi="Arial" w:cs="Arial"/>
          <w:bCs/>
          <w:sz w:val="20"/>
          <w:szCs w:val="20"/>
        </w:rPr>
        <w:t>.</w:t>
      </w:r>
    </w:p>
    <w:p w:rsidR="001B5960" w:rsidRPr="002101AF" w:rsidRDefault="001B5960" w:rsidP="001B5960">
      <w:pPr>
        <w:pStyle w:val="Default"/>
        <w:ind w:left="360" w:hanging="360"/>
        <w:rPr>
          <w:rFonts w:ascii="Arial" w:hAnsi="Arial" w:cs="Arial"/>
        </w:rPr>
      </w:pPr>
    </w:p>
    <w:p w:rsidR="00866C50" w:rsidRPr="002101AF" w:rsidRDefault="00866C50" w:rsidP="001B5960">
      <w:pPr>
        <w:pStyle w:val="Default"/>
        <w:ind w:left="360" w:hanging="360"/>
        <w:rPr>
          <w:rFonts w:ascii="Arial" w:hAnsi="Arial" w:cs="Arial"/>
        </w:rPr>
      </w:pPr>
    </w:p>
    <w:p w:rsidR="00866C50" w:rsidRPr="002101AF" w:rsidRDefault="00AF43D0" w:rsidP="001B5960">
      <w:pPr>
        <w:pStyle w:val="Default"/>
        <w:ind w:left="360" w:hanging="360"/>
        <w:rPr>
          <w:rFonts w:ascii="Arial" w:hAnsi="Arial" w:cs="Arial"/>
        </w:rPr>
      </w:pPr>
      <w:r w:rsidRPr="002101AF">
        <w:rPr>
          <w:rFonts w:ascii="Arial" w:hAnsi="Arial" w:cs="Arial"/>
        </w:rPr>
        <w:tab/>
      </w:r>
      <w:r w:rsidRPr="002101AF">
        <w:rPr>
          <w:rFonts w:ascii="Arial" w:hAnsi="Arial" w:cs="Arial"/>
        </w:rPr>
        <w:tab/>
      </w:r>
      <w:r w:rsidR="00866C50" w:rsidRPr="002101AF">
        <w:rPr>
          <w:rFonts w:ascii="Arial" w:hAnsi="Arial" w:cs="Arial"/>
        </w:rPr>
        <w:t xml:space="preserve">Treasury has not prescribed that the records be automated, electronic or mechanical for insurers.  Treasury will accept any such recordkeeping that meets the regulatory requirements as stated in 31 CFR 50 Subpart G and that enable the insurer to maintain these records.  </w:t>
      </w:r>
      <w:r w:rsidR="00BB5B22" w:rsidRPr="002101AF">
        <w:rPr>
          <w:rFonts w:ascii="Arial" w:hAnsi="Arial" w:cs="Arial"/>
        </w:rPr>
        <w:t xml:space="preserve">Regulations will also provide for </w:t>
      </w:r>
      <w:r w:rsidR="00DB6AB9" w:rsidRPr="002101AF">
        <w:rPr>
          <w:rFonts w:ascii="Arial" w:hAnsi="Arial" w:cs="Arial"/>
        </w:rPr>
        <w:t>Treasury access to all books, documents, papers and records of an insurer that are pertinent to any Federal Terrorism Policy Surcharge for the purpose of investigation, confirmation, audit and examination.</w:t>
      </w:r>
      <w:r w:rsidR="00866C50" w:rsidRPr="002101AF">
        <w:rPr>
          <w:rFonts w:ascii="Arial" w:hAnsi="Arial" w:cs="Arial"/>
        </w:rPr>
        <w:t xml:space="preserve"> </w:t>
      </w:r>
      <w:r w:rsidR="00AD6923" w:rsidRPr="002101AF">
        <w:rPr>
          <w:rFonts w:ascii="Arial" w:hAnsi="Arial" w:cs="Arial"/>
        </w:rPr>
        <w:t xml:space="preserve">Treasury would approve the use of improved </w:t>
      </w:r>
      <w:smartTag w:uri="urn:schemas-microsoft-com:office:smarttags" w:element="PersonName">
        <w:r w:rsidR="00AD6923" w:rsidRPr="002101AF">
          <w:rPr>
            <w:rFonts w:ascii="Arial" w:hAnsi="Arial" w:cs="Arial"/>
          </w:rPr>
          <w:t>info</w:t>
        </w:r>
      </w:smartTag>
      <w:r w:rsidR="00AD6923" w:rsidRPr="002101AF">
        <w:rPr>
          <w:rFonts w:ascii="Arial" w:hAnsi="Arial" w:cs="Arial"/>
        </w:rPr>
        <w:t>rmation technology for the maintenance of required records.</w:t>
      </w:r>
      <w:r w:rsidR="00A21939">
        <w:rPr>
          <w:rFonts w:ascii="Arial" w:hAnsi="Arial" w:cs="Arial"/>
        </w:rPr>
        <w:t xml:space="preserve">  All submissions to Treasury, e.g., the data call,</w:t>
      </w:r>
      <w:r w:rsidR="003071F5">
        <w:rPr>
          <w:rFonts w:ascii="Arial" w:hAnsi="Arial" w:cs="Arial"/>
        </w:rPr>
        <w:t xml:space="preserve"> reporting and remittance </w:t>
      </w:r>
      <w:proofErr w:type="gramStart"/>
      <w:r w:rsidR="003071F5">
        <w:rPr>
          <w:rFonts w:ascii="Arial" w:hAnsi="Arial" w:cs="Arial"/>
        </w:rPr>
        <w:t>forms,</w:t>
      </w:r>
      <w:proofErr w:type="gramEnd"/>
      <w:r w:rsidR="003071F5">
        <w:rPr>
          <w:rFonts w:ascii="Arial" w:hAnsi="Arial" w:cs="Arial"/>
        </w:rPr>
        <w:t xml:space="preserve"> are expected to be fully electronic and web-based.</w:t>
      </w:r>
    </w:p>
    <w:p w:rsidR="00D470EC" w:rsidRPr="002101AF" w:rsidRDefault="00D470EC" w:rsidP="00D470EC">
      <w:pPr>
        <w:rPr>
          <w:rFonts w:ascii="Arial" w:hAnsi="Arial" w:cs="Arial"/>
          <w:bCs/>
          <w:sz w:val="20"/>
          <w:szCs w:val="20"/>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4.  </w:t>
      </w:r>
      <w:r w:rsidRPr="002101AF">
        <w:rPr>
          <w:rFonts w:ascii="Arial" w:hAnsi="Arial" w:cs="Arial"/>
          <w:bCs/>
          <w:sz w:val="20"/>
          <w:szCs w:val="20"/>
          <w:u w:val="single"/>
        </w:rPr>
        <w:t>Describe efforts to identify duplication</w:t>
      </w:r>
      <w:r w:rsidRPr="002101AF">
        <w:rPr>
          <w:rFonts w:ascii="Arial" w:hAnsi="Arial" w:cs="Arial"/>
          <w:bCs/>
          <w:sz w:val="20"/>
          <w:szCs w:val="20"/>
        </w:rPr>
        <w:t>.</w:t>
      </w:r>
    </w:p>
    <w:p w:rsidR="00AD6923" w:rsidRPr="002101AF" w:rsidRDefault="00AD6923" w:rsidP="001B5960">
      <w:pPr>
        <w:pStyle w:val="Default"/>
        <w:ind w:left="360" w:hanging="360"/>
        <w:rPr>
          <w:rFonts w:ascii="Arial" w:hAnsi="Arial" w:cs="Arial"/>
        </w:rPr>
      </w:pPr>
    </w:p>
    <w:p w:rsidR="00AD6923" w:rsidRPr="002101AF" w:rsidRDefault="00BB5B22" w:rsidP="001B5960">
      <w:pPr>
        <w:pStyle w:val="Default"/>
        <w:ind w:left="360" w:hanging="360"/>
        <w:rPr>
          <w:rFonts w:ascii="Arial" w:hAnsi="Arial" w:cs="Arial"/>
        </w:rPr>
      </w:pPr>
      <w:r w:rsidRPr="002101AF">
        <w:rPr>
          <w:rFonts w:ascii="Arial" w:hAnsi="Arial" w:cs="Arial"/>
        </w:rPr>
        <w:tab/>
      </w:r>
      <w:r w:rsidRPr="002101AF">
        <w:rPr>
          <w:rFonts w:ascii="Arial" w:hAnsi="Arial" w:cs="Arial"/>
        </w:rPr>
        <w:tab/>
      </w:r>
      <w:r w:rsidR="00AD6923" w:rsidRPr="002101AF">
        <w:rPr>
          <w:rFonts w:ascii="Arial" w:hAnsi="Arial" w:cs="Arial"/>
        </w:rPr>
        <w:t>The required records do not duplicate any existing records</w:t>
      </w:r>
      <w:r w:rsidR="00A950B6" w:rsidRPr="002101AF">
        <w:rPr>
          <w:rFonts w:ascii="Arial" w:hAnsi="Arial" w:cs="Arial"/>
        </w:rPr>
        <w:t xml:space="preserve">.  However, </w:t>
      </w:r>
      <w:r w:rsidR="00A5473D" w:rsidRPr="002101AF">
        <w:rPr>
          <w:rFonts w:ascii="Arial" w:hAnsi="Arial" w:cs="Arial"/>
        </w:rPr>
        <w:t>systems for the generation of these data and the reporting and recordkeeping</w:t>
      </w:r>
      <w:r w:rsidR="00AD6923" w:rsidRPr="002101AF">
        <w:rPr>
          <w:rFonts w:ascii="Arial" w:hAnsi="Arial" w:cs="Arial"/>
        </w:rPr>
        <w:t xml:space="preserve"> are usual and customary for insurers.</w:t>
      </w:r>
    </w:p>
    <w:p w:rsidR="00D470EC" w:rsidRPr="002101AF" w:rsidRDefault="00D470EC" w:rsidP="00D470EC">
      <w:pPr>
        <w:rPr>
          <w:rFonts w:ascii="Arial" w:hAnsi="Arial" w:cs="Arial"/>
          <w:bCs/>
          <w:sz w:val="20"/>
          <w:szCs w:val="20"/>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5.  </w:t>
      </w:r>
      <w:r w:rsidRPr="002101AF">
        <w:rPr>
          <w:rFonts w:ascii="Arial" w:hAnsi="Arial" w:cs="Arial"/>
          <w:bCs/>
          <w:sz w:val="20"/>
          <w:szCs w:val="20"/>
          <w:u w:val="single"/>
        </w:rPr>
        <w:t xml:space="preserve">If the collection of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involves small businesses or other small entities, describe the methods used to minimize burden</w:t>
      </w:r>
      <w:r w:rsidRPr="002101AF">
        <w:rPr>
          <w:rFonts w:ascii="Arial" w:hAnsi="Arial" w:cs="Arial"/>
          <w:bCs/>
          <w:sz w:val="20"/>
          <w:szCs w:val="20"/>
        </w:rPr>
        <w:t>.</w:t>
      </w:r>
      <w:r w:rsidRPr="002101AF">
        <w:rPr>
          <w:rFonts w:ascii="Arial" w:hAnsi="Arial" w:cs="Arial"/>
          <w:sz w:val="20"/>
          <w:szCs w:val="20"/>
        </w:rPr>
        <w:t xml:space="preserve"> </w:t>
      </w:r>
    </w:p>
    <w:p w:rsidR="00AD6923" w:rsidRPr="002101AF" w:rsidRDefault="00AD6923" w:rsidP="001B5960">
      <w:pPr>
        <w:pStyle w:val="Default"/>
        <w:ind w:left="360" w:hanging="360"/>
        <w:rPr>
          <w:rFonts w:ascii="Arial" w:hAnsi="Arial" w:cs="Arial"/>
        </w:rPr>
      </w:pPr>
    </w:p>
    <w:p w:rsidR="00AD6923" w:rsidRPr="002101AF" w:rsidRDefault="00AF43D0" w:rsidP="001B5960">
      <w:pPr>
        <w:pStyle w:val="Default"/>
        <w:ind w:left="360" w:hanging="360"/>
        <w:rPr>
          <w:rFonts w:ascii="Arial" w:hAnsi="Arial" w:cs="Arial"/>
        </w:rPr>
      </w:pPr>
      <w:r w:rsidRPr="002101AF">
        <w:rPr>
          <w:rFonts w:ascii="Arial" w:hAnsi="Arial" w:cs="Arial"/>
        </w:rPr>
        <w:tab/>
      </w:r>
      <w:r w:rsidR="00BB5B22" w:rsidRPr="002101AF">
        <w:rPr>
          <w:rFonts w:ascii="Arial" w:hAnsi="Arial" w:cs="Arial"/>
        </w:rPr>
        <w:tab/>
      </w:r>
      <w:r w:rsidR="00AD6923" w:rsidRPr="002101AF">
        <w:rPr>
          <w:rFonts w:ascii="Arial" w:hAnsi="Arial" w:cs="Arial"/>
        </w:rPr>
        <w:t>The record keeping is expected to impact insurers rather than small businesses or other small entities.  Moreover, the recordkeeping can be accomplished using the entity’s normal modes.</w:t>
      </w:r>
    </w:p>
    <w:p w:rsidR="00AD6923" w:rsidRPr="002101AF" w:rsidRDefault="00AD6923" w:rsidP="001B5960">
      <w:pPr>
        <w:pStyle w:val="Default"/>
        <w:ind w:left="360" w:hanging="360"/>
        <w:rPr>
          <w:rFonts w:ascii="Arial" w:hAnsi="Arial" w:cs="Arial"/>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6.  </w:t>
      </w:r>
      <w:r w:rsidRPr="002101AF">
        <w:rPr>
          <w:rFonts w:ascii="Arial" w:hAnsi="Arial" w:cs="Arial"/>
          <w:bCs/>
          <w:sz w:val="20"/>
          <w:szCs w:val="20"/>
          <w:u w:val="single"/>
        </w:rPr>
        <w:t>Describe the consequences to the Federal program or policy activities if the collection is not conducted or is conducted less frequently</w:t>
      </w:r>
      <w:r w:rsidRPr="002101AF">
        <w:rPr>
          <w:rFonts w:ascii="Arial" w:hAnsi="Arial" w:cs="Arial"/>
          <w:bCs/>
          <w:sz w:val="20"/>
          <w:szCs w:val="20"/>
        </w:rPr>
        <w:t>.</w:t>
      </w:r>
      <w:r w:rsidRPr="002101AF">
        <w:rPr>
          <w:rFonts w:ascii="Arial" w:hAnsi="Arial" w:cs="Arial"/>
          <w:sz w:val="20"/>
          <w:szCs w:val="20"/>
        </w:rPr>
        <w:t xml:space="preserve"> </w:t>
      </w:r>
    </w:p>
    <w:p w:rsidR="00D470EC" w:rsidRPr="002101AF" w:rsidRDefault="00D470EC" w:rsidP="00E40140">
      <w:pPr>
        <w:pStyle w:val="Default"/>
        <w:ind w:left="360" w:hanging="360"/>
        <w:rPr>
          <w:rFonts w:ascii="Arial" w:hAnsi="Arial" w:cs="Arial"/>
        </w:rPr>
      </w:pPr>
    </w:p>
    <w:p w:rsidR="00E40140" w:rsidRPr="002101AF" w:rsidRDefault="00AF43D0" w:rsidP="00E40140">
      <w:pPr>
        <w:pStyle w:val="Default"/>
        <w:ind w:left="360" w:hanging="360"/>
        <w:rPr>
          <w:rFonts w:ascii="Arial" w:hAnsi="Arial" w:cs="Arial"/>
        </w:rPr>
      </w:pPr>
      <w:r w:rsidRPr="002101AF">
        <w:rPr>
          <w:rFonts w:ascii="Arial" w:hAnsi="Arial" w:cs="Arial"/>
        </w:rPr>
        <w:tab/>
      </w:r>
      <w:r w:rsidRPr="002101AF">
        <w:rPr>
          <w:rFonts w:ascii="Arial" w:hAnsi="Arial" w:cs="Arial"/>
        </w:rPr>
        <w:tab/>
      </w:r>
      <w:r w:rsidR="00A5473D" w:rsidRPr="002101AF">
        <w:rPr>
          <w:rFonts w:ascii="Arial" w:hAnsi="Arial" w:cs="Arial"/>
        </w:rPr>
        <w:t xml:space="preserve">It will be necessary for insurers to have systems capable of determining, reporting and remitting the Federal Terrorism Policy Surcharge in the </w:t>
      </w:r>
      <w:r w:rsidR="00A950B6" w:rsidRPr="002101AF">
        <w:rPr>
          <w:rFonts w:ascii="Arial" w:hAnsi="Arial" w:cs="Arial"/>
        </w:rPr>
        <w:t>e</w:t>
      </w:r>
      <w:r w:rsidR="00A5473D" w:rsidRPr="002101AF">
        <w:rPr>
          <w:rFonts w:ascii="Arial" w:hAnsi="Arial" w:cs="Arial"/>
        </w:rPr>
        <w:t xml:space="preserve">vent Treasury implements the </w:t>
      </w:r>
      <w:r w:rsidR="00A950B6" w:rsidRPr="002101AF">
        <w:rPr>
          <w:rFonts w:ascii="Arial" w:hAnsi="Arial" w:cs="Arial"/>
        </w:rPr>
        <w:t xml:space="preserve">recoupment provisions of the Act. </w:t>
      </w:r>
      <w:r w:rsidR="00A5473D" w:rsidRPr="002101AF">
        <w:rPr>
          <w:rFonts w:ascii="Arial" w:hAnsi="Arial" w:cs="Arial"/>
        </w:rPr>
        <w:t xml:space="preserve"> </w:t>
      </w:r>
      <w:r w:rsidR="00AD6923" w:rsidRPr="002101AF">
        <w:rPr>
          <w:rFonts w:ascii="Arial" w:hAnsi="Arial" w:cs="Arial"/>
        </w:rPr>
        <w:t>This record</w:t>
      </w:r>
      <w:r w:rsidR="0084070A" w:rsidRPr="002101AF">
        <w:rPr>
          <w:rFonts w:ascii="Arial" w:hAnsi="Arial" w:cs="Arial"/>
        </w:rPr>
        <w:t xml:space="preserve">keeping requirement is </w:t>
      </w:r>
      <w:r w:rsidR="00A950B6" w:rsidRPr="002101AF">
        <w:rPr>
          <w:rFonts w:ascii="Arial" w:hAnsi="Arial" w:cs="Arial"/>
        </w:rPr>
        <w:t>also</w:t>
      </w:r>
      <w:r w:rsidR="0084070A" w:rsidRPr="002101AF">
        <w:rPr>
          <w:rFonts w:ascii="Arial" w:hAnsi="Arial" w:cs="Arial"/>
        </w:rPr>
        <w:t xml:space="preserve"> necessary to meet standard audit requirements and to adequately assure that the amounts paid </w:t>
      </w:r>
      <w:r w:rsidR="00D72AE5" w:rsidRPr="002101AF">
        <w:rPr>
          <w:rFonts w:ascii="Arial" w:hAnsi="Arial" w:cs="Arial"/>
        </w:rPr>
        <w:t>to</w:t>
      </w:r>
      <w:r w:rsidR="0084070A" w:rsidRPr="002101AF">
        <w:rPr>
          <w:rFonts w:ascii="Arial" w:hAnsi="Arial" w:cs="Arial"/>
        </w:rPr>
        <w:t xml:space="preserve"> Treasury are proper.</w:t>
      </w:r>
      <w:r w:rsidR="00703FA9" w:rsidRPr="002101AF">
        <w:rPr>
          <w:rFonts w:ascii="Arial" w:hAnsi="Arial" w:cs="Arial"/>
        </w:rPr>
        <w:t xml:space="preserve">  Without the ability to access insurer records that are the basis for their </w:t>
      </w:r>
      <w:r w:rsidR="00D72AE5" w:rsidRPr="002101AF">
        <w:rPr>
          <w:rFonts w:ascii="Arial" w:hAnsi="Arial" w:cs="Arial"/>
        </w:rPr>
        <w:t xml:space="preserve">surcharge remittances </w:t>
      </w:r>
      <w:r w:rsidR="00703FA9" w:rsidRPr="002101AF">
        <w:rPr>
          <w:rFonts w:ascii="Arial" w:hAnsi="Arial" w:cs="Arial"/>
        </w:rPr>
        <w:t xml:space="preserve">to Treasury, it would be impossible to comply with the Act and </w:t>
      </w:r>
      <w:r w:rsidR="00AD4E10" w:rsidRPr="002101AF">
        <w:rPr>
          <w:rFonts w:ascii="Arial" w:hAnsi="Arial" w:cs="Arial"/>
        </w:rPr>
        <w:t xml:space="preserve">for the Program to properly account for </w:t>
      </w:r>
      <w:r w:rsidR="00D72AE5" w:rsidRPr="002101AF">
        <w:rPr>
          <w:rFonts w:ascii="Arial" w:hAnsi="Arial" w:cs="Arial"/>
        </w:rPr>
        <w:t>receipts.</w:t>
      </w:r>
    </w:p>
    <w:p w:rsidR="00E40140" w:rsidRPr="002101AF" w:rsidRDefault="00E40140" w:rsidP="00E40140">
      <w:pPr>
        <w:pStyle w:val="Default"/>
        <w:ind w:left="360" w:hanging="360"/>
        <w:rPr>
          <w:rFonts w:ascii="Arial" w:hAnsi="Arial" w:cs="Arial"/>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7.  </w:t>
      </w:r>
      <w:r w:rsidRPr="002101AF">
        <w:rPr>
          <w:rFonts w:ascii="Arial" w:hAnsi="Arial" w:cs="Arial"/>
          <w:bCs/>
          <w:sz w:val="20"/>
          <w:szCs w:val="20"/>
          <w:u w:val="single"/>
        </w:rPr>
        <w:t>Explain any special circumstances that require the collection to be conducted in a manner inconsistent with OMB guidelines</w:t>
      </w:r>
      <w:r w:rsidRPr="002101AF">
        <w:rPr>
          <w:rFonts w:ascii="Arial" w:hAnsi="Arial" w:cs="Arial"/>
          <w:bCs/>
          <w:sz w:val="20"/>
          <w:szCs w:val="20"/>
        </w:rPr>
        <w:t xml:space="preserve">. </w:t>
      </w:r>
    </w:p>
    <w:p w:rsidR="00D470EC" w:rsidRPr="002101AF" w:rsidRDefault="00D470EC" w:rsidP="00E40140">
      <w:pPr>
        <w:pStyle w:val="Default"/>
        <w:ind w:left="360" w:hanging="360"/>
        <w:rPr>
          <w:rFonts w:ascii="Arial" w:hAnsi="Arial" w:cs="Arial"/>
        </w:rPr>
      </w:pPr>
    </w:p>
    <w:p w:rsidR="00C6677B" w:rsidRPr="002101AF" w:rsidRDefault="00C410C4" w:rsidP="00E40140">
      <w:pPr>
        <w:pStyle w:val="Default"/>
        <w:ind w:left="360" w:hanging="360"/>
        <w:rPr>
          <w:rFonts w:ascii="Arial" w:hAnsi="Arial" w:cs="Arial"/>
        </w:rPr>
      </w:pPr>
      <w:r w:rsidRPr="002101AF">
        <w:rPr>
          <w:rFonts w:ascii="Arial" w:hAnsi="Arial" w:cs="Arial"/>
        </w:rPr>
        <w:tab/>
      </w:r>
      <w:r w:rsidR="00AF43D0" w:rsidRPr="002101AF">
        <w:rPr>
          <w:rFonts w:ascii="Arial" w:hAnsi="Arial" w:cs="Arial"/>
        </w:rPr>
        <w:tab/>
      </w:r>
      <w:r w:rsidR="00D470EC" w:rsidRPr="002101AF">
        <w:rPr>
          <w:rFonts w:ascii="Arial" w:hAnsi="Arial" w:cs="Arial"/>
        </w:rPr>
        <w:t xml:space="preserve">There are no </w:t>
      </w:r>
      <w:r w:rsidR="00D470EC" w:rsidRPr="002101AF">
        <w:rPr>
          <w:rFonts w:ascii="Arial" w:hAnsi="Arial" w:cs="Arial"/>
          <w:bCs/>
        </w:rPr>
        <w:t>special circumstances that require the collection to be conducted in a manner inconsistent with OMB guidelines</w:t>
      </w:r>
      <w:r w:rsidR="00A229D0" w:rsidRPr="002101AF">
        <w:rPr>
          <w:rFonts w:ascii="Arial" w:hAnsi="Arial" w:cs="Arial"/>
          <w:bCs/>
        </w:rPr>
        <w:t>. Moreover, t</w:t>
      </w:r>
      <w:r w:rsidR="00AD4E10" w:rsidRPr="002101AF">
        <w:rPr>
          <w:rFonts w:ascii="Arial" w:hAnsi="Arial" w:cs="Arial"/>
        </w:rPr>
        <w:t xml:space="preserve">he proposed </w:t>
      </w:r>
      <w:r w:rsidR="005C5184" w:rsidRPr="002101AF">
        <w:rPr>
          <w:rFonts w:ascii="Arial" w:hAnsi="Arial" w:cs="Arial"/>
        </w:rPr>
        <w:t xml:space="preserve">implementation and </w:t>
      </w:r>
      <w:r w:rsidR="00AD4E10" w:rsidRPr="002101AF">
        <w:rPr>
          <w:rFonts w:ascii="Arial" w:hAnsi="Arial" w:cs="Arial"/>
        </w:rPr>
        <w:t xml:space="preserve">record retention requirements are consistent with insurance industry </w:t>
      </w:r>
      <w:r w:rsidR="007D3EE2" w:rsidRPr="002101AF">
        <w:rPr>
          <w:rFonts w:ascii="Arial" w:hAnsi="Arial" w:cs="Arial"/>
        </w:rPr>
        <w:t xml:space="preserve">and state regulatory </w:t>
      </w:r>
      <w:r w:rsidR="00AD4E10" w:rsidRPr="002101AF">
        <w:rPr>
          <w:rFonts w:ascii="Arial" w:hAnsi="Arial" w:cs="Arial"/>
        </w:rPr>
        <w:t>practice and</w:t>
      </w:r>
      <w:r w:rsidR="007D3EE2" w:rsidRPr="002101AF">
        <w:rPr>
          <w:rFonts w:ascii="Arial" w:hAnsi="Arial" w:cs="Arial"/>
        </w:rPr>
        <w:t xml:space="preserve"> are </w:t>
      </w:r>
      <w:r w:rsidR="00AD4E10" w:rsidRPr="002101AF">
        <w:rPr>
          <w:rFonts w:ascii="Arial" w:hAnsi="Arial" w:cs="Arial"/>
        </w:rPr>
        <w:t xml:space="preserve">needed to permit orderly auditing of accounts.  </w:t>
      </w:r>
      <w:r w:rsidR="00E40140" w:rsidRPr="002101AF">
        <w:rPr>
          <w:rFonts w:ascii="Arial" w:hAnsi="Arial" w:cs="Arial"/>
        </w:rPr>
        <w:t>Specific</w:t>
      </w:r>
      <w:r w:rsidR="00AF43D0" w:rsidRPr="002101AF">
        <w:rPr>
          <w:rFonts w:ascii="Arial" w:hAnsi="Arial" w:cs="Arial"/>
        </w:rPr>
        <w:t>a</w:t>
      </w:r>
      <w:r w:rsidR="00E40140" w:rsidRPr="002101AF">
        <w:rPr>
          <w:rFonts w:ascii="Arial" w:hAnsi="Arial" w:cs="Arial"/>
        </w:rPr>
        <w:t>lly, e</w:t>
      </w:r>
      <w:r w:rsidR="00C6677B" w:rsidRPr="002101AF">
        <w:rPr>
          <w:rFonts w:ascii="Arial" w:hAnsi="Arial" w:cs="Arial"/>
        </w:rPr>
        <w:t xml:space="preserve">ach insurer that collects a Federal Terrorism Policy Surcharge shall retain records related to such Surcharge, including records of the property and casualty insurance premiums subject to the Surcharge, the amount of the Surcharge imposed on each policy, aggregate Federal Terrorism Policy Surcharges collected, and aggregate Federal Terrorism Policy Surcharges remitted to Treasury during each assessment period.  Such records shall be retained and kept available for review for not less than three (3) years following the conclusion of the assessment period and settlement of accounts.  </w:t>
      </w:r>
    </w:p>
    <w:p w:rsidR="00CB2446" w:rsidRPr="002101AF" w:rsidRDefault="00CB2446" w:rsidP="001B5960">
      <w:pPr>
        <w:pStyle w:val="Default"/>
        <w:ind w:left="360" w:hanging="360"/>
        <w:rPr>
          <w:rFonts w:ascii="Arial" w:hAnsi="Arial" w:cs="Arial"/>
        </w:rPr>
      </w:pPr>
    </w:p>
    <w:p w:rsidR="00A229D0" w:rsidRPr="002101AF" w:rsidRDefault="00A229D0" w:rsidP="00A229D0">
      <w:pPr>
        <w:rPr>
          <w:rFonts w:ascii="Arial" w:hAnsi="Arial" w:cs="Arial"/>
          <w:sz w:val="20"/>
          <w:szCs w:val="20"/>
        </w:rPr>
      </w:pPr>
      <w:r w:rsidRPr="002101AF">
        <w:rPr>
          <w:rFonts w:ascii="Arial" w:hAnsi="Arial" w:cs="Arial"/>
          <w:bCs/>
          <w:sz w:val="20"/>
          <w:szCs w:val="20"/>
        </w:rPr>
        <w:t xml:space="preserve">8.  </w:t>
      </w:r>
      <w:r w:rsidRPr="002101AF">
        <w:rPr>
          <w:rFonts w:ascii="Arial" w:hAnsi="Arial" w:cs="Arial"/>
          <w:bCs/>
          <w:sz w:val="20"/>
          <w:szCs w:val="20"/>
          <w:u w:val="single"/>
        </w:rPr>
        <w:t xml:space="preserve">Provide a copy of the PRA Federal Register notice that solicited public comments on the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collection prior to this submission.  Summarize the public comments received in response to that notice and describe the actions taken by the agency in response to those comments</w:t>
      </w:r>
      <w:r w:rsidRPr="002101AF">
        <w:rPr>
          <w:rFonts w:ascii="Arial" w:hAnsi="Arial" w:cs="Arial"/>
          <w:bCs/>
          <w:sz w:val="20"/>
          <w:szCs w:val="20"/>
        </w:rPr>
        <w:t>.</w:t>
      </w:r>
      <w:r w:rsidRPr="002101AF">
        <w:rPr>
          <w:rFonts w:ascii="Arial" w:hAnsi="Arial" w:cs="Arial"/>
          <w:sz w:val="20"/>
          <w:szCs w:val="20"/>
        </w:rPr>
        <w:t xml:space="preserve">  </w:t>
      </w:r>
      <w:r w:rsidRPr="002101AF">
        <w:rPr>
          <w:rFonts w:ascii="Arial" w:hAnsi="Arial" w:cs="Arial"/>
          <w:bCs/>
          <w:sz w:val="20"/>
          <w:szCs w:val="20"/>
          <w:u w:val="single"/>
        </w:rPr>
        <w:t xml:space="preserve">Describe the efforts to consult with persons outside the agency to obtain their views on the availability of data, frequency of </w:t>
      </w:r>
      <w:r w:rsidRPr="002101AF">
        <w:rPr>
          <w:rFonts w:ascii="Arial" w:hAnsi="Arial" w:cs="Arial"/>
          <w:bCs/>
          <w:sz w:val="20"/>
          <w:szCs w:val="20"/>
          <w:u w:val="single"/>
        </w:rPr>
        <w:lastRenderedPageBreak/>
        <w:t>collection, the clarity of instructions and recordkeeping, disclosure, or reporting format (if any), and on the data elements to be recorded, disclosed, or reported</w:t>
      </w:r>
      <w:r w:rsidRPr="002101AF">
        <w:rPr>
          <w:rFonts w:ascii="Arial" w:hAnsi="Arial" w:cs="Arial"/>
          <w:bCs/>
          <w:sz w:val="20"/>
          <w:szCs w:val="20"/>
        </w:rPr>
        <w:t>.</w:t>
      </w:r>
    </w:p>
    <w:p w:rsidR="00A229D0" w:rsidRPr="002101AF" w:rsidRDefault="00A229D0" w:rsidP="001B5960">
      <w:pPr>
        <w:pStyle w:val="Default"/>
        <w:ind w:left="360" w:hanging="360"/>
        <w:rPr>
          <w:rFonts w:ascii="Arial" w:hAnsi="Arial" w:cs="Arial"/>
        </w:rPr>
      </w:pPr>
    </w:p>
    <w:p w:rsidR="00CB2446" w:rsidRDefault="00C410C4" w:rsidP="001B5960">
      <w:pPr>
        <w:pStyle w:val="Default"/>
        <w:ind w:left="360" w:hanging="360"/>
      </w:pPr>
      <w:r w:rsidRPr="002101AF">
        <w:rPr>
          <w:rFonts w:ascii="Arial" w:hAnsi="Arial" w:cs="Arial"/>
        </w:rPr>
        <w:tab/>
      </w:r>
      <w:r w:rsidRPr="002101AF">
        <w:rPr>
          <w:rFonts w:ascii="Arial" w:hAnsi="Arial" w:cs="Arial"/>
        </w:rPr>
        <w:tab/>
      </w:r>
      <w:r w:rsidR="00052D83" w:rsidRPr="002101AF">
        <w:rPr>
          <w:rFonts w:ascii="Arial" w:hAnsi="Arial" w:cs="Arial"/>
        </w:rPr>
        <w:t xml:space="preserve"> </w:t>
      </w:r>
      <w:r w:rsidR="005B748B" w:rsidRPr="002101AF">
        <w:rPr>
          <w:rFonts w:ascii="Arial" w:hAnsi="Arial" w:cs="Arial"/>
        </w:rPr>
        <w:t xml:space="preserve"> </w:t>
      </w:r>
      <w:r w:rsidR="00890045" w:rsidRPr="002101AF">
        <w:rPr>
          <w:rFonts w:ascii="Arial" w:hAnsi="Arial" w:cs="Arial"/>
        </w:rPr>
        <w:t xml:space="preserve">Treasury </w:t>
      </w:r>
      <w:r w:rsidR="005B0615">
        <w:rPr>
          <w:rFonts w:ascii="Arial" w:hAnsi="Arial" w:cs="Arial"/>
        </w:rPr>
        <w:t>published</w:t>
      </w:r>
      <w:r w:rsidR="005B0615" w:rsidRPr="002101AF">
        <w:rPr>
          <w:rFonts w:ascii="Arial" w:hAnsi="Arial" w:cs="Arial"/>
        </w:rPr>
        <w:t xml:space="preserve"> </w:t>
      </w:r>
      <w:r w:rsidR="00890045" w:rsidRPr="002101AF">
        <w:rPr>
          <w:rFonts w:ascii="Arial" w:hAnsi="Arial" w:cs="Arial"/>
        </w:rPr>
        <w:t>a proposed rule in the Federal Register</w:t>
      </w:r>
      <w:r w:rsidR="005B0615">
        <w:rPr>
          <w:rFonts w:ascii="Arial" w:hAnsi="Arial" w:cs="Arial"/>
        </w:rPr>
        <w:t xml:space="preserve"> on September 30, 2008</w:t>
      </w:r>
      <w:r w:rsidR="00890045" w:rsidRPr="002101AF">
        <w:rPr>
          <w:rFonts w:ascii="Arial" w:hAnsi="Arial" w:cs="Arial"/>
        </w:rPr>
        <w:t xml:space="preserve">, </w:t>
      </w:r>
      <w:r w:rsidR="00535DB2" w:rsidRPr="002101AF">
        <w:rPr>
          <w:rFonts w:ascii="Arial" w:hAnsi="Arial" w:cs="Arial"/>
        </w:rPr>
        <w:t>add</w:t>
      </w:r>
      <w:r w:rsidR="005B0615">
        <w:rPr>
          <w:rFonts w:ascii="Arial" w:hAnsi="Arial" w:cs="Arial"/>
        </w:rPr>
        <w:t>ing</w:t>
      </w:r>
      <w:r w:rsidR="00535DB2" w:rsidRPr="002101AF">
        <w:rPr>
          <w:rFonts w:ascii="Arial" w:hAnsi="Arial" w:cs="Arial"/>
        </w:rPr>
        <w:t xml:space="preserve"> a Subpart H to 31 CFR Part 50, establishing the recoupment requirement, add</w:t>
      </w:r>
      <w:r w:rsidR="005B0615">
        <w:rPr>
          <w:rFonts w:ascii="Arial" w:hAnsi="Arial" w:cs="Arial"/>
        </w:rPr>
        <w:t>ing</w:t>
      </w:r>
      <w:r w:rsidR="00085E5C">
        <w:rPr>
          <w:rFonts w:ascii="Arial" w:hAnsi="Arial" w:cs="Arial"/>
        </w:rPr>
        <w:t xml:space="preserve"> or amend</w:t>
      </w:r>
      <w:r w:rsidR="005B0615">
        <w:rPr>
          <w:rFonts w:ascii="Arial" w:hAnsi="Arial" w:cs="Arial"/>
        </w:rPr>
        <w:t>ing</w:t>
      </w:r>
      <w:r w:rsidR="00085E5C">
        <w:rPr>
          <w:rFonts w:ascii="Arial" w:hAnsi="Arial" w:cs="Arial"/>
        </w:rPr>
        <w:t xml:space="preserve"> </w:t>
      </w:r>
      <w:r w:rsidR="00535DB2" w:rsidRPr="002101AF">
        <w:rPr>
          <w:rFonts w:ascii="Arial" w:hAnsi="Arial" w:cs="Arial"/>
        </w:rPr>
        <w:t xml:space="preserve">definitions in §50.5 of Subpart A, and </w:t>
      </w:r>
      <w:r w:rsidR="00C6677B" w:rsidRPr="002101AF">
        <w:rPr>
          <w:rFonts w:ascii="Arial" w:hAnsi="Arial" w:cs="Arial"/>
        </w:rPr>
        <w:t>amend</w:t>
      </w:r>
      <w:r w:rsidR="005B0615">
        <w:rPr>
          <w:rFonts w:ascii="Arial" w:hAnsi="Arial" w:cs="Arial"/>
        </w:rPr>
        <w:t>ing</w:t>
      </w:r>
      <w:r w:rsidR="00C6677B" w:rsidRPr="002101AF">
        <w:rPr>
          <w:rFonts w:ascii="Arial" w:hAnsi="Arial" w:cs="Arial"/>
        </w:rPr>
        <w:t xml:space="preserve"> </w:t>
      </w:r>
      <w:r w:rsidR="00E33C9E" w:rsidRPr="002101AF">
        <w:rPr>
          <w:rFonts w:ascii="Arial" w:hAnsi="Arial" w:cs="Arial"/>
        </w:rPr>
        <w:t>§§50.60 and 50.61 audit and recordkeeping requirements</w:t>
      </w:r>
      <w:r w:rsidR="00C6677B" w:rsidRPr="002101AF">
        <w:rPr>
          <w:rFonts w:ascii="Arial" w:hAnsi="Arial" w:cs="Arial"/>
        </w:rPr>
        <w:t xml:space="preserve">. </w:t>
      </w:r>
      <w:r w:rsidR="005B0615">
        <w:rPr>
          <w:rFonts w:ascii="Arial" w:hAnsi="Arial" w:cs="Arial"/>
        </w:rPr>
        <w:t xml:space="preserve"> </w:t>
      </w:r>
      <w:r w:rsidR="00C6677B" w:rsidRPr="002101AF">
        <w:rPr>
          <w:rFonts w:ascii="Arial" w:hAnsi="Arial" w:cs="Arial"/>
        </w:rPr>
        <w:t>Treasury specifically invite</w:t>
      </w:r>
      <w:r w:rsidR="005B0615">
        <w:rPr>
          <w:rFonts w:ascii="Arial" w:hAnsi="Arial" w:cs="Arial"/>
        </w:rPr>
        <w:t>d</w:t>
      </w:r>
      <w:r w:rsidR="00C6677B" w:rsidRPr="002101AF">
        <w:rPr>
          <w:rFonts w:ascii="Arial" w:hAnsi="Arial" w:cs="Arial"/>
        </w:rPr>
        <w:t xml:space="preserve"> comments from the general public on: (a) whether the proposed collection of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is necessary for the proper performance of the mission of Treasury, and whether the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will have practical utility; (b) the accuracy of the estimate of the burden of the collections of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(see below); (c) ways to enhance the quality, utility, and clarity of the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collection; (d) ways to minimize the burden of the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collection, including through the use of automated collection techniques or other forms of </w:t>
      </w:r>
      <w:smartTag w:uri="urn:schemas-microsoft-com:office:smarttags" w:element="PersonName">
        <w:r w:rsidR="00C6677B" w:rsidRPr="002101AF">
          <w:rPr>
            <w:rFonts w:ascii="Arial" w:hAnsi="Arial" w:cs="Arial"/>
          </w:rPr>
          <w:t>info</w:t>
        </w:r>
      </w:smartTag>
      <w:r w:rsidR="00C6677B" w:rsidRPr="002101AF">
        <w:rPr>
          <w:rFonts w:ascii="Arial" w:hAnsi="Arial" w:cs="Arial"/>
        </w:rPr>
        <w:t>rmation technology; and (e) estimates of capital or start-up costs and costs of operation, maintenance, and purchase of servi</w:t>
      </w:r>
      <w:r w:rsidR="00AF43D0" w:rsidRPr="002101AF">
        <w:rPr>
          <w:rFonts w:ascii="Arial" w:hAnsi="Arial" w:cs="Arial"/>
        </w:rPr>
        <w:t xml:space="preserve">ces to maintain the </w:t>
      </w:r>
      <w:smartTag w:uri="urn:schemas-microsoft-com:office:smarttags" w:element="PersonName">
        <w:r w:rsidR="00AF43D0" w:rsidRPr="002101AF">
          <w:rPr>
            <w:rFonts w:ascii="Arial" w:hAnsi="Arial" w:cs="Arial"/>
          </w:rPr>
          <w:t>info</w:t>
        </w:r>
      </w:smartTag>
      <w:r w:rsidR="00AF43D0" w:rsidRPr="002101AF">
        <w:rPr>
          <w:rFonts w:ascii="Arial" w:hAnsi="Arial" w:cs="Arial"/>
        </w:rPr>
        <w:t>rmation.</w:t>
      </w:r>
      <w:r w:rsidR="00E33C9E" w:rsidRPr="002101AF">
        <w:rPr>
          <w:rFonts w:ascii="Arial" w:hAnsi="Arial" w:cs="Arial"/>
        </w:rPr>
        <w:t xml:space="preserve">  </w:t>
      </w:r>
      <w:r w:rsidR="005B0615">
        <w:rPr>
          <w:rFonts w:ascii="Arial" w:hAnsi="Arial" w:cs="Arial"/>
        </w:rPr>
        <w:t>C</w:t>
      </w:r>
      <w:r w:rsidR="005B0615" w:rsidRPr="00602AB6">
        <w:t xml:space="preserve">omments </w:t>
      </w:r>
      <w:r w:rsidR="005B0615">
        <w:t>were</w:t>
      </w:r>
      <w:r w:rsidR="005B0615" w:rsidRPr="00602AB6">
        <w:t xml:space="preserve"> sought with respect to the collection of </w:t>
      </w:r>
      <w:smartTag w:uri="urn:schemas-microsoft-com:office:smarttags" w:element="PersonName">
        <w:r w:rsidR="005B0615" w:rsidRPr="00602AB6">
          <w:t>info</w:t>
        </w:r>
      </w:smartTag>
      <w:r w:rsidR="005B0615" w:rsidRPr="00602AB6">
        <w:t>rmation in the proposed rule for: (a) the data call described at  § 50.71 (d);  (b) the burden of one-time systems changes needed for insurer collection and remittance of surcharges as required by § 50.74 and § 50.75; (c) the monthly collection, remittance and reconciliation of surcharges pursuant to § 50.74 and § 50.75; and (d) the recordkeeping requirement in § 50.61(b) for information to be used by Treasury (or its designees) to audit for the proper collection and remittance of recoupment amounts to Treasury.</w:t>
      </w:r>
    </w:p>
    <w:p w:rsidR="005E77A8" w:rsidRDefault="005E77A8" w:rsidP="005E77A8">
      <w:pPr>
        <w:pStyle w:val="Default"/>
        <w:ind w:left="360" w:hanging="360"/>
      </w:pPr>
    </w:p>
    <w:p w:rsidR="005E77A8" w:rsidRPr="00B673C5" w:rsidRDefault="00B673C5" w:rsidP="00B673C5">
      <w:pPr>
        <w:pStyle w:val="Default"/>
        <w:ind w:left="360"/>
      </w:pPr>
      <w:r>
        <w:t>No comments were submitted specifically addressing the PRA-related questions.  With regard to the proposed rule, commenters generally agreed with the approach as being compatible with business operations.</w:t>
      </w:r>
    </w:p>
    <w:p w:rsidR="00052D83" w:rsidRPr="002101AF" w:rsidRDefault="00052D83" w:rsidP="001B5960">
      <w:pPr>
        <w:pStyle w:val="Default"/>
        <w:ind w:left="360" w:hanging="360"/>
        <w:rPr>
          <w:rFonts w:ascii="Arial" w:hAnsi="Arial" w:cs="Arial"/>
        </w:rPr>
      </w:pPr>
    </w:p>
    <w:p w:rsidR="00A229D0" w:rsidRPr="002101AF" w:rsidRDefault="00A229D0" w:rsidP="001B5960">
      <w:pPr>
        <w:pStyle w:val="Default"/>
        <w:ind w:left="360" w:hanging="360"/>
        <w:rPr>
          <w:rFonts w:ascii="Arial" w:hAnsi="Arial" w:cs="Arial"/>
        </w:rPr>
      </w:pPr>
    </w:p>
    <w:p w:rsidR="00A229D0" w:rsidRPr="002101AF" w:rsidRDefault="00A229D0" w:rsidP="00A229D0">
      <w:pPr>
        <w:rPr>
          <w:rFonts w:ascii="Arial" w:hAnsi="Arial" w:cs="Arial"/>
          <w:sz w:val="20"/>
          <w:szCs w:val="20"/>
        </w:rPr>
      </w:pPr>
      <w:r w:rsidRPr="002101AF">
        <w:rPr>
          <w:rFonts w:ascii="Arial" w:hAnsi="Arial" w:cs="Arial"/>
          <w:bCs/>
          <w:sz w:val="20"/>
          <w:szCs w:val="20"/>
        </w:rPr>
        <w:t xml:space="preserve">9.  </w:t>
      </w:r>
      <w:r w:rsidRPr="002101AF">
        <w:rPr>
          <w:rFonts w:ascii="Arial" w:hAnsi="Arial" w:cs="Arial"/>
          <w:bCs/>
          <w:sz w:val="20"/>
          <w:szCs w:val="20"/>
          <w:u w:val="single"/>
        </w:rPr>
        <w:t>Explain any decisions to provide payments or gifts to respondents, other than remuneration of contractors or grantees</w:t>
      </w:r>
      <w:r w:rsidRPr="002101AF">
        <w:rPr>
          <w:rFonts w:ascii="Arial" w:hAnsi="Arial" w:cs="Arial"/>
          <w:bCs/>
          <w:sz w:val="20"/>
          <w:szCs w:val="20"/>
        </w:rPr>
        <w:t>.</w:t>
      </w:r>
    </w:p>
    <w:p w:rsidR="00A229D0" w:rsidRPr="002101AF" w:rsidRDefault="00A229D0" w:rsidP="001B5960">
      <w:pPr>
        <w:pStyle w:val="Default"/>
        <w:ind w:left="360" w:hanging="360"/>
        <w:rPr>
          <w:rFonts w:ascii="Arial" w:hAnsi="Arial" w:cs="Arial"/>
        </w:rPr>
      </w:pPr>
    </w:p>
    <w:p w:rsidR="00A229D0" w:rsidRPr="002101AF" w:rsidRDefault="00A229D0" w:rsidP="00A229D0">
      <w:pPr>
        <w:rPr>
          <w:rFonts w:ascii="Arial" w:hAnsi="Arial" w:cs="Arial"/>
          <w:bCs/>
          <w:sz w:val="20"/>
          <w:szCs w:val="20"/>
        </w:rPr>
      </w:pPr>
      <w:r w:rsidRPr="002101AF">
        <w:rPr>
          <w:rFonts w:ascii="Arial" w:hAnsi="Arial" w:cs="Arial"/>
          <w:bCs/>
          <w:sz w:val="20"/>
          <w:szCs w:val="20"/>
        </w:rPr>
        <w:tab/>
        <w:t>There will be no payments or gifts to respondents other than claims payments made to those insurers with losses meeting the criteria set by the Act.</w:t>
      </w:r>
    </w:p>
    <w:p w:rsidR="00A229D0" w:rsidRPr="002101AF" w:rsidRDefault="00A229D0" w:rsidP="00A229D0">
      <w:pPr>
        <w:rPr>
          <w:rFonts w:ascii="Arial" w:hAnsi="Arial" w:cs="Arial"/>
          <w:bCs/>
          <w:sz w:val="20"/>
          <w:szCs w:val="20"/>
        </w:rPr>
      </w:pPr>
    </w:p>
    <w:p w:rsidR="00A229D0" w:rsidRPr="00C8585E" w:rsidRDefault="00A229D0" w:rsidP="00A229D0">
      <w:pPr>
        <w:rPr>
          <w:rFonts w:ascii="Arial" w:hAnsi="Arial" w:cs="Arial"/>
          <w:sz w:val="20"/>
          <w:szCs w:val="20"/>
        </w:rPr>
      </w:pPr>
      <w:r w:rsidRPr="00C8585E">
        <w:rPr>
          <w:rFonts w:ascii="Arial" w:hAnsi="Arial" w:cs="Arial"/>
          <w:bCs/>
          <w:sz w:val="20"/>
          <w:szCs w:val="20"/>
        </w:rPr>
        <w:t xml:space="preserve">10.  </w:t>
      </w:r>
      <w:r w:rsidRPr="00C8585E">
        <w:rPr>
          <w:rFonts w:ascii="Arial" w:hAnsi="Arial" w:cs="Arial"/>
          <w:bCs/>
          <w:sz w:val="20"/>
          <w:szCs w:val="20"/>
          <w:u w:val="single"/>
        </w:rPr>
        <w:t>Describe any assurance of confidentiality provided to respondents and the basis for assurance in statute, regulation, or agency policy</w:t>
      </w:r>
      <w:r w:rsidRPr="00C8585E">
        <w:rPr>
          <w:rFonts w:ascii="Arial" w:hAnsi="Arial" w:cs="Arial"/>
          <w:bCs/>
          <w:sz w:val="20"/>
          <w:szCs w:val="20"/>
        </w:rPr>
        <w:t>.</w:t>
      </w:r>
    </w:p>
    <w:p w:rsidR="00052D83" w:rsidRPr="00C8585E" w:rsidRDefault="00052D83" w:rsidP="001B5960">
      <w:pPr>
        <w:pStyle w:val="Default"/>
        <w:ind w:left="360" w:hanging="360"/>
        <w:rPr>
          <w:rFonts w:ascii="Arial" w:hAnsi="Arial" w:cs="Arial"/>
        </w:rPr>
      </w:pPr>
    </w:p>
    <w:p w:rsidR="00A229D0" w:rsidRDefault="00C410C4" w:rsidP="001B5960">
      <w:pPr>
        <w:pStyle w:val="Default"/>
        <w:ind w:left="360" w:hanging="360"/>
        <w:rPr>
          <w:rFonts w:ascii="Arial" w:hAnsi="Arial" w:cs="Arial"/>
          <w:color w:val="000000"/>
        </w:rPr>
      </w:pPr>
      <w:r w:rsidRPr="00C8585E">
        <w:rPr>
          <w:rFonts w:ascii="Arial" w:hAnsi="Arial" w:cs="Arial"/>
        </w:rPr>
        <w:tab/>
      </w:r>
      <w:r w:rsidR="00052D83" w:rsidRPr="00C8585E">
        <w:rPr>
          <w:rFonts w:ascii="Arial" w:hAnsi="Arial" w:cs="Arial"/>
        </w:rPr>
        <w:t xml:space="preserve">  </w:t>
      </w:r>
      <w:r w:rsidR="00AF43D0" w:rsidRPr="00C8585E">
        <w:rPr>
          <w:rFonts w:ascii="Arial" w:hAnsi="Arial" w:cs="Arial"/>
        </w:rPr>
        <w:tab/>
      </w:r>
      <w:r w:rsidR="00C8585E" w:rsidRPr="0000556C">
        <w:rPr>
          <w:rFonts w:ascii="Arial" w:hAnsi="Arial" w:cs="Arial"/>
          <w:color w:val="000000"/>
        </w:rPr>
        <w:t>No assurances of confidentiality have been made to respondents for submissions that constitute the records to be kept by the insurers.   (However, submissions would not be disclosed as they are considered to be exempt from the provisions of the Freedom of Information Act (FOIA)).</w:t>
      </w:r>
    </w:p>
    <w:p w:rsidR="00C8585E" w:rsidRPr="002101AF" w:rsidRDefault="00C8585E" w:rsidP="001B5960">
      <w:pPr>
        <w:pStyle w:val="Default"/>
        <w:ind w:left="360" w:hanging="360"/>
        <w:rPr>
          <w:rFonts w:ascii="Arial" w:hAnsi="Arial" w:cs="Arial"/>
        </w:rPr>
      </w:pPr>
    </w:p>
    <w:p w:rsidR="00A229D0" w:rsidRPr="002101AF" w:rsidRDefault="00A229D0" w:rsidP="00A229D0">
      <w:pPr>
        <w:rPr>
          <w:rFonts w:ascii="Arial" w:hAnsi="Arial" w:cs="Arial"/>
          <w:sz w:val="20"/>
          <w:szCs w:val="20"/>
        </w:rPr>
      </w:pPr>
      <w:r w:rsidRPr="002101AF">
        <w:rPr>
          <w:rFonts w:ascii="Arial" w:hAnsi="Arial" w:cs="Arial"/>
          <w:bCs/>
          <w:sz w:val="20"/>
          <w:szCs w:val="20"/>
        </w:rPr>
        <w:t xml:space="preserve">11.  </w:t>
      </w:r>
      <w:r w:rsidRPr="002101AF">
        <w:rPr>
          <w:rFonts w:ascii="Arial" w:hAnsi="Arial" w:cs="Arial"/>
          <w:bCs/>
          <w:sz w:val="20"/>
          <w:szCs w:val="20"/>
          <w:u w:val="single"/>
        </w:rPr>
        <w:t>Provide additional justification for any questions of a sensitive nature, such as sexual behavior and attitudes, religious beliefs, and other matters that are commonly considered private</w:t>
      </w:r>
      <w:r w:rsidRPr="002101AF">
        <w:rPr>
          <w:rFonts w:ascii="Arial" w:hAnsi="Arial" w:cs="Arial"/>
          <w:bCs/>
          <w:sz w:val="20"/>
          <w:szCs w:val="20"/>
        </w:rPr>
        <w:t>.</w:t>
      </w:r>
    </w:p>
    <w:p w:rsidR="00052D83" w:rsidRPr="002101AF" w:rsidRDefault="00052D83" w:rsidP="001B5960">
      <w:pPr>
        <w:pStyle w:val="Default"/>
        <w:ind w:left="360" w:hanging="360"/>
        <w:rPr>
          <w:rFonts w:ascii="Arial" w:hAnsi="Arial" w:cs="Arial"/>
        </w:rPr>
      </w:pPr>
    </w:p>
    <w:p w:rsidR="00AF43D0" w:rsidRPr="002101AF" w:rsidRDefault="00C410C4" w:rsidP="00AF43D0">
      <w:pPr>
        <w:pStyle w:val="Default"/>
        <w:ind w:left="360" w:hanging="360"/>
        <w:rPr>
          <w:rFonts w:ascii="Arial" w:hAnsi="Arial" w:cs="Arial"/>
        </w:rPr>
      </w:pPr>
      <w:r w:rsidRPr="002101AF">
        <w:rPr>
          <w:rFonts w:ascii="Arial" w:hAnsi="Arial" w:cs="Arial"/>
        </w:rPr>
        <w:tab/>
      </w:r>
      <w:r w:rsidR="00AF43D0" w:rsidRPr="002101AF">
        <w:rPr>
          <w:rFonts w:ascii="Arial" w:hAnsi="Arial" w:cs="Arial"/>
        </w:rPr>
        <w:tab/>
      </w:r>
      <w:r w:rsidR="00052D83" w:rsidRPr="002101AF">
        <w:rPr>
          <w:rFonts w:ascii="Arial" w:hAnsi="Arial" w:cs="Arial"/>
        </w:rPr>
        <w:t>Responses of a sensitive nature are not required.</w:t>
      </w:r>
    </w:p>
    <w:p w:rsidR="00A229D0" w:rsidRPr="002101AF" w:rsidRDefault="00A229D0" w:rsidP="00AF43D0">
      <w:pPr>
        <w:pStyle w:val="Default"/>
        <w:ind w:left="360" w:hanging="360"/>
        <w:rPr>
          <w:rFonts w:ascii="Arial" w:hAnsi="Arial" w:cs="Arial"/>
        </w:rPr>
      </w:pPr>
    </w:p>
    <w:p w:rsidR="00AF43D0" w:rsidRPr="002101AF" w:rsidRDefault="00A229D0" w:rsidP="00AF43D0">
      <w:pPr>
        <w:pStyle w:val="Default"/>
        <w:ind w:left="360" w:hanging="360"/>
        <w:rPr>
          <w:rFonts w:ascii="Arial" w:hAnsi="Arial" w:cs="Arial"/>
          <w:bCs/>
        </w:rPr>
      </w:pPr>
      <w:r w:rsidRPr="002101AF">
        <w:rPr>
          <w:rFonts w:ascii="Arial" w:hAnsi="Arial" w:cs="Arial"/>
          <w:bCs/>
        </w:rPr>
        <w:t xml:space="preserve">12.  </w:t>
      </w:r>
      <w:r w:rsidRPr="002101AF">
        <w:rPr>
          <w:rFonts w:ascii="Arial" w:hAnsi="Arial" w:cs="Arial"/>
          <w:bCs/>
          <w:u w:val="single"/>
        </w:rPr>
        <w:t xml:space="preserve">Provide an estimate in hours of the burden of the collection of </w:t>
      </w:r>
      <w:smartTag w:uri="urn:schemas-microsoft-com:office:smarttags" w:element="PersonName">
        <w:r w:rsidRPr="002101AF">
          <w:rPr>
            <w:rFonts w:ascii="Arial" w:hAnsi="Arial" w:cs="Arial"/>
            <w:bCs/>
            <w:u w:val="single"/>
          </w:rPr>
          <w:t>info</w:t>
        </w:r>
      </w:smartTag>
      <w:r w:rsidRPr="002101AF">
        <w:rPr>
          <w:rFonts w:ascii="Arial" w:hAnsi="Arial" w:cs="Arial"/>
          <w:bCs/>
          <w:u w:val="single"/>
        </w:rPr>
        <w:t>rmation</w:t>
      </w:r>
      <w:r w:rsidRPr="002101AF">
        <w:rPr>
          <w:rFonts w:ascii="Arial" w:hAnsi="Arial" w:cs="Arial"/>
          <w:bCs/>
        </w:rPr>
        <w:t>.</w:t>
      </w:r>
    </w:p>
    <w:p w:rsidR="005C5184" w:rsidRPr="002101AF" w:rsidRDefault="005C5184" w:rsidP="005C5184">
      <w:pPr>
        <w:pStyle w:val="Default"/>
        <w:ind w:left="360" w:hanging="360"/>
      </w:pPr>
    </w:p>
    <w:p w:rsidR="005C5184" w:rsidRPr="002101AF" w:rsidRDefault="005C5184" w:rsidP="005C5184">
      <w:pPr>
        <w:pStyle w:val="Default"/>
        <w:ind w:left="360" w:hanging="360"/>
      </w:pPr>
    </w:p>
    <w:p w:rsidR="005C5184" w:rsidRPr="006D21B8" w:rsidRDefault="005C5184" w:rsidP="001B5960">
      <w:pPr>
        <w:pStyle w:val="Default"/>
        <w:ind w:left="360" w:hanging="360"/>
        <w:rPr>
          <w:rFonts w:ascii="Arial" w:hAnsi="Arial" w:cs="Arial"/>
        </w:rPr>
      </w:pPr>
      <w:r w:rsidRPr="002101AF">
        <w:tab/>
      </w:r>
      <w:r w:rsidRPr="002101AF">
        <w:tab/>
      </w:r>
      <w:r w:rsidRPr="006D21B8">
        <w:t xml:space="preserve">The burden associated with the collection of </w:t>
      </w:r>
      <w:smartTag w:uri="urn:schemas-microsoft-com:office:smarttags" w:element="PersonName">
        <w:r w:rsidRPr="006D21B8">
          <w:t>info</w:t>
        </w:r>
      </w:smartTag>
      <w:r w:rsidRPr="006D21B8">
        <w:t>rmation in the</w:t>
      </w:r>
      <w:r w:rsidR="006D21B8" w:rsidRPr="006D21B8">
        <w:t xml:space="preserve"> proposed rule is comprised of four</w:t>
      </w:r>
      <w:r w:rsidRPr="006D21B8">
        <w:t xml:space="preserve"> components</w:t>
      </w:r>
      <w:r w:rsidR="006D21B8" w:rsidRPr="006D21B8">
        <w:t xml:space="preserve">: the “data call” for insured loss and other information; </w:t>
      </w:r>
      <w:r w:rsidRPr="006D21B8">
        <w:t xml:space="preserve">Surcharge implementation </w:t>
      </w:r>
      <w:r w:rsidR="006D21B8" w:rsidRPr="006D21B8">
        <w:t xml:space="preserve">systems and procedures development; reporting and remittance; </w:t>
      </w:r>
      <w:r w:rsidRPr="006D21B8">
        <w:t>and on-going recordkeeping.</w:t>
      </w:r>
      <w:r w:rsidR="006D21B8">
        <w:t xml:space="preserve"> It is estimated that 200 insurers would be asked to respond to the data call.   </w:t>
      </w:r>
      <w:r w:rsidR="00AF43D0" w:rsidRPr="006D21B8">
        <w:rPr>
          <w:rFonts w:ascii="Arial" w:hAnsi="Arial" w:cs="Arial"/>
        </w:rPr>
        <w:t xml:space="preserve">The number of insurers subject to </w:t>
      </w:r>
      <w:r w:rsidR="006D21B8">
        <w:rPr>
          <w:rFonts w:ascii="Arial" w:hAnsi="Arial" w:cs="Arial"/>
        </w:rPr>
        <w:t xml:space="preserve">developing systems and procedural development, </w:t>
      </w:r>
      <w:r w:rsidR="00425F1B" w:rsidRPr="006D21B8">
        <w:rPr>
          <w:rFonts w:ascii="Arial" w:hAnsi="Arial" w:cs="Arial"/>
        </w:rPr>
        <w:t>reporting</w:t>
      </w:r>
      <w:r w:rsidR="006D21B8">
        <w:rPr>
          <w:rFonts w:ascii="Arial" w:hAnsi="Arial" w:cs="Arial"/>
        </w:rPr>
        <w:t xml:space="preserve"> and remittance</w:t>
      </w:r>
      <w:r w:rsidR="00000CC9">
        <w:rPr>
          <w:rFonts w:ascii="Arial" w:hAnsi="Arial" w:cs="Arial"/>
        </w:rPr>
        <w:t>, and</w:t>
      </w:r>
      <w:r w:rsidR="00425F1B" w:rsidRPr="006D21B8">
        <w:rPr>
          <w:rFonts w:ascii="Arial" w:hAnsi="Arial" w:cs="Arial"/>
        </w:rPr>
        <w:t xml:space="preserve"> </w:t>
      </w:r>
      <w:r w:rsidR="006D21B8" w:rsidRPr="006D21B8">
        <w:rPr>
          <w:rFonts w:ascii="Arial" w:hAnsi="Arial" w:cs="Arial"/>
        </w:rPr>
        <w:t xml:space="preserve">recordkeeping </w:t>
      </w:r>
      <w:r w:rsidR="00AF43D0" w:rsidRPr="006D21B8">
        <w:rPr>
          <w:rFonts w:ascii="Arial" w:hAnsi="Arial" w:cs="Arial"/>
        </w:rPr>
        <w:t xml:space="preserve">is estimated to be 2,000.  Treasury believes that the </w:t>
      </w:r>
      <w:smartTag w:uri="urn:schemas-microsoft-com:office:smarttags" w:element="PersonName">
        <w:r w:rsidR="00AF43D0" w:rsidRPr="006D21B8">
          <w:rPr>
            <w:rFonts w:ascii="Arial" w:hAnsi="Arial" w:cs="Arial"/>
          </w:rPr>
          <w:t>info</w:t>
        </w:r>
      </w:smartTag>
      <w:r w:rsidR="00AF43D0" w:rsidRPr="006D21B8">
        <w:rPr>
          <w:rFonts w:ascii="Arial" w:hAnsi="Arial" w:cs="Arial"/>
        </w:rPr>
        <w:t>rmation that insurers would be r</w:t>
      </w:r>
      <w:r w:rsidR="00D33F85" w:rsidRPr="006D21B8">
        <w:rPr>
          <w:rFonts w:ascii="Arial" w:hAnsi="Arial" w:cs="Arial"/>
        </w:rPr>
        <w:t xml:space="preserve">equired to generate and retain </w:t>
      </w:r>
      <w:r w:rsidR="00AF43D0" w:rsidRPr="006D21B8">
        <w:rPr>
          <w:rFonts w:ascii="Arial" w:hAnsi="Arial" w:cs="Arial"/>
        </w:rPr>
        <w:t xml:space="preserve">involves systems and records that insurers routinely operate and maintain in the course of issuing and administering policies, performing basic accounting, and regularly reporting to state regulators.  Calculating and imposing surcharges is a standard insurance </w:t>
      </w:r>
      <w:r w:rsidR="00AF43D0" w:rsidRPr="006D21B8">
        <w:rPr>
          <w:rFonts w:ascii="Arial" w:hAnsi="Arial" w:cs="Arial"/>
        </w:rPr>
        <w:lastRenderedPageBreak/>
        <w:t>processing system function.  </w:t>
      </w:r>
      <w:r w:rsidR="00C410C4" w:rsidRPr="006D21B8">
        <w:rPr>
          <w:rFonts w:ascii="Arial" w:hAnsi="Arial" w:cs="Arial"/>
        </w:rPr>
        <w:t>The records would be maintained as part of records that are already being kept as usual and customary business practice.</w:t>
      </w:r>
    </w:p>
    <w:p w:rsidR="005C5184" w:rsidRPr="006D21B8" w:rsidRDefault="005C5184" w:rsidP="001B5960">
      <w:pPr>
        <w:pStyle w:val="Default"/>
        <w:ind w:left="360" w:hanging="360"/>
        <w:rPr>
          <w:rFonts w:ascii="Arial" w:hAnsi="Arial" w:cs="Arial"/>
        </w:rPr>
      </w:pPr>
    </w:p>
    <w:p w:rsidR="00DB084D" w:rsidRDefault="005C5184" w:rsidP="001B5960">
      <w:pPr>
        <w:pStyle w:val="Default"/>
        <w:ind w:left="360" w:hanging="360"/>
        <w:rPr>
          <w:rFonts w:ascii="Arial" w:hAnsi="Arial" w:cs="Arial"/>
        </w:rPr>
      </w:pPr>
      <w:r w:rsidRPr="006D21B8">
        <w:tab/>
      </w:r>
      <w:r w:rsidRPr="006D21B8">
        <w:tab/>
      </w:r>
      <w:r w:rsidR="00000CC9">
        <w:t>Treasury estimates that an insurer would require approximately 5 hours to respond to a dat</w:t>
      </w:r>
      <w:r w:rsidR="00715185">
        <w:t>a</w:t>
      </w:r>
      <w:r w:rsidR="00000CC9">
        <w:t xml:space="preserve"> call</w:t>
      </w:r>
      <w:r w:rsidR="002B1E84">
        <w:t xml:space="preserve"> for a total burden of 1,000 hours (200 insurers X 5 hours)</w:t>
      </w:r>
      <w:r w:rsidR="00000CC9">
        <w:t xml:space="preserve">. </w:t>
      </w:r>
      <w:r w:rsidRPr="006D21B8">
        <w:t>Treasury estimates that an insurer will r</w:t>
      </w:r>
      <w:r w:rsidR="00715185">
        <w:t xml:space="preserve">equire, on average, 40 hours to </w:t>
      </w:r>
      <w:r w:rsidRPr="006D21B8">
        <w:t>make systems changes necessary to implement the collection of Surcharges from policyholders</w:t>
      </w:r>
      <w:r w:rsidR="002B1E84">
        <w:t>; a burden of 80,000 hours for the 2,000 insurers</w:t>
      </w:r>
      <w:r w:rsidRPr="006D21B8">
        <w:t xml:space="preserve">. </w:t>
      </w:r>
      <w:r w:rsidR="004030B0" w:rsidRPr="006D21B8">
        <w:t xml:space="preserve"> There would be virtually no out-year burden.</w:t>
      </w:r>
      <w:r w:rsidR="002B1E84">
        <w:t xml:space="preserve"> </w:t>
      </w:r>
      <w:r w:rsidR="004030B0" w:rsidRPr="006D21B8">
        <w:t xml:space="preserve"> </w:t>
      </w:r>
      <w:r w:rsidR="00C410C4" w:rsidRPr="006D21B8">
        <w:rPr>
          <w:rFonts w:ascii="Arial" w:hAnsi="Arial" w:cs="Arial"/>
        </w:rPr>
        <w:t xml:space="preserve"> </w:t>
      </w:r>
      <w:r w:rsidR="00000CC9">
        <w:rPr>
          <w:rFonts w:ascii="Arial" w:hAnsi="Arial" w:cs="Arial"/>
        </w:rPr>
        <w:t xml:space="preserve">Monthly </w:t>
      </w:r>
      <w:r w:rsidR="002B1E84">
        <w:rPr>
          <w:rFonts w:ascii="Arial" w:hAnsi="Arial" w:cs="Arial"/>
        </w:rPr>
        <w:t xml:space="preserve">reporting and remittance </w:t>
      </w:r>
      <w:r w:rsidR="00000CC9">
        <w:rPr>
          <w:rFonts w:ascii="Arial" w:hAnsi="Arial" w:cs="Arial"/>
        </w:rPr>
        <w:t xml:space="preserve">submissions by the insurers are estimated to require </w:t>
      </w:r>
      <w:r w:rsidR="00715185">
        <w:rPr>
          <w:rFonts w:ascii="Arial" w:hAnsi="Arial" w:cs="Arial"/>
        </w:rPr>
        <w:t>5 hours each month, or 60 hours per year for each insurer</w:t>
      </w:r>
      <w:r w:rsidR="002B1E84">
        <w:rPr>
          <w:rFonts w:ascii="Arial" w:hAnsi="Arial" w:cs="Arial"/>
        </w:rPr>
        <w:t xml:space="preserve">; </w:t>
      </w:r>
      <w:r w:rsidR="00715185">
        <w:rPr>
          <w:rFonts w:ascii="Arial" w:hAnsi="Arial" w:cs="Arial"/>
        </w:rPr>
        <w:t>a total burden of 120,000 hours (60 X</w:t>
      </w:r>
      <w:r w:rsidR="002B1E84">
        <w:rPr>
          <w:rFonts w:ascii="Arial" w:hAnsi="Arial" w:cs="Arial"/>
        </w:rPr>
        <w:t xml:space="preserve"> </w:t>
      </w:r>
      <w:r w:rsidR="00715185">
        <w:rPr>
          <w:rFonts w:ascii="Arial" w:hAnsi="Arial" w:cs="Arial"/>
        </w:rPr>
        <w:t xml:space="preserve">2,000).  </w:t>
      </w:r>
      <w:r w:rsidR="00AF43D0" w:rsidRPr="006D21B8">
        <w:rPr>
          <w:rFonts w:ascii="Arial" w:hAnsi="Arial" w:cs="Arial"/>
        </w:rPr>
        <w:t>Treasury estimates that</w:t>
      </w:r>
      <w:r w:rsidR="00425F1B" w:rsidRPr="006D21B8">
        <w:rPr>
          <w:rFonts w:ascii="Arial" w:hAnsi="Arial" w:cs="Arial"/>
        </w:rPr>
        <w:t xml:space="preserve"> the proposed rule will impose</w:t>
      </w:r>
      <w:r w:rsidR="00C410C4" w:rsidRPr="006D21B8">
        <w:rPr>
          <w:rFonts w:ascii="Arial" w:hAnsi="Arial" w:cs="Arial"/>
        </w:rPr>
        <w:t xml:space="preserve"> approximately </w:t>
      </w:r>
      <w:r w:rsidR="009B3CFD" w:rsidRPr="006D21B8">
        <w:rPr>
          <w:rFonts w:ascii="Arial" w:hAnsi="Arial" w:cs="Arial"/>
        </w:rPr>
        <w:t>4</w:t>
      </w:r>
      <w:r w:rsidR="00425F1B" w:rsidRPr="006D21B8">
        <w:rPr>
          <w:rFonts w:ascii="Arial" w:hAnsi="Arial" w:cs="Arial"/>
        </w:rPr>
        <w:t xml:space="preserve"> hour</w:t>
      </w:r>
      <w:r w:rsidR="009B3CFD" w:rsidRPr="006D21B8">
        <w:rPr>
          <w:rFonts w:ascii="Arial" w:hAnsi="Arial" w:cs="Arial"/>
        </w:rPr>
        <w:t>s</w:t>
      </w:r>
      <w:r w:rsidR="00AF43D0" w:rsidRPr="006D21B8">
        <w:rPr>
          <w:rFonts w:ascii="Arial" w:hAnsi="Arial" w:cs="Arial"/>
        </w:rPr>
        <w:t xml:space="preserve"> of burden</w:t>
      </w:r>
      <w:r w:rsidR="00C410C4" w:rsidRPr="006D21B8">
        <w:rPr>
          <w:rFonts w:ascii="Arial" w:hAnsi="Arial" w:cs="Arial"/>
        </w:rPr>
        <w:t xml:space="preserve"> per year </w:t>
      </w:r>
      <w:r w:rsidR="00425F1B" w:rsidRPr="006D21B8">
        <w:rPr>
          <w:rFonts w:ascii="Arial" w:hAnsi="Arial" w:cs="Arial"/>
        </w:rPr>
        <w:t xml:space="preserve">for recordkeeping </w:t>
      </w:r>
      <w:r w:rsidR="00AF43D0" w:rsidRPr="006D21B8">
        <w:rPr>
          <w:rFonts w:ascii="Arial" w:hAnsi="Arial" w:cs="Arial"/>
        </w:rPr>
        <w:t>with respect to each insurer subject to the Act</w:t>
      </w:r>
      <w:r w:rsidR="00425F1B" w:rsidRPr="006D21B8">
        <w:rPr>
          <w:rFonts w:ascii="Arial" w:hAnsi="Arial" w:cs="Arial"/>
        </w:rPr>
        <w:t xml:space="preserve">, a total of </w:t>
      </w:r>
      <w:r w:rsidR="009B3CFD" w:rsidRPr="006D21B8">
        <w:rPr>
          <w:rFonts w:ascii="Arial" w:hAnsi="Arial" w:cs="Arial"/>
        </w:rPr>
        <w:t>8</w:t>
      </w:r>
      <w:r w:rsidR="00425F1B" w:rsidRPr="006D21B8">
        <w:rPr>
          <w:rFonts w:ascii="Arial" w:hAnsi="Arial" w:cs="Arial"/>
        </w:rPr>
        <w:t>,000 hours.</w:t>
      </w:r>
      <w:r w:rsidR="00786739" w:rsidRPr="006D21B8">
        <w:rPr>
          <w:rFonts w:ascii="Arial" w:hAnsi="Arial" w:cs="Arial"/>
        </w:rPr>
        <w:t xml:space="preserve"> </w:t>
      </w:r>
      <w:r w:rsidR="00122159">
        <w:rPr>
          <w:rFonts w:ascii="Arial" w:hAnsi="Arial" w:cs="Arial"/>
        </w:rPr>
        <w:t xml:space="preserve"> </w:t>
      </w:r>
    </w:p>
    <w:p w:rsidR="00DB084D" w:rsidRDefault="00DB084D" w:rsidP="001B5960">
      <w:pPr>
        <w:pStyle w:val="Default"/>
        <w:ind w:left="360" w:hanging="360"/>
        <w:rPr>
          <w:rFonts w:ascii="Arial" w:hAnsi="Arial" w:cs="Arial"/>
        </w:rPr>
      </w:pPr>
    </w:p>
    <w:p w:rsidR="00DB084D" w:rsidRDefault="00122159" w:rsidP="00DB084D">
      <w:pPr>
        <w:pStyle w:val="Default"/>
        <w:ind w:left="360" w:firstLine="360"/>
        <w:rPr>
          <w:rFonts w:ascii="Arial" w:hAnsi="Arial" w:cs="Arial"/>
        </w:rPr>
      </w:pPr>
      <w:r>
        <w:rPr>
          <w:rFonts w:ascii="Arial" w:hAnsi="Arial" w:cs="Arial"/>
        </w:rPr>
        <w:t xml:space="preserve">If all activities were to take place in </w:t>
      </w:r>
      <w:r w:rsidR="00DE468F">
        <w:rPr>
          <w:rFonts w:ascii="Arial" w:hAnsi="Arial" w:cs="Arial"/>
        </w:rPr>
        <w:t>the</w:t>
      </w:r>
      <w:r>
        <w:rPr>
          <w:rFonts w:ascii="Arial" w:hAnsi="Arial" w:cs="Arial"/>
        </w:rPr>
        <w:t xml:space="preserve"> initial year, t</w:t>
      </w:r>
      <w:r w:rsidR="00786739" w:rsidRPr="006D21B8">
        <w:rPr>
          <w:rFonts w:ascii="Arial" w:hAnsi="Arial" w:cs="Arial"/>
        </w:rPr>
        <w:t xml:space="preserve">his would result in a total </w:t>
      </w:r>
      <w:r w:rsidR="004030B0" w:rsidRPr="006D21B8">
        <w:rPr>
          <w:rFonts w:ascii="Arial" w:hAnsi="Arial" w:cs="Arial"/>
        </w:rPr>
        <w:t xml:space="preserve">first year </w:t>
      </w:r>
      <w:r w:rsidR="00786739" w:rsidRPr="006D21B8">
        <w:rPr>
          <w:rFonts w:ascii="Arial" w:hAnsi="Arial" w:cs="Arial"/>
        </w:rPr>
        <w:t xml:space="preserve">burden of approximately </w:t>
      </w:r>
      <w:r w:rsidR="00DB084D" w:rsidRPr="00DE468F">
        <w:rPr>
          <w:rFonts w:ascii="Arial" w:hAnsi="Arial" w:cs="Arial"/>
          <w:b/>
          <w:color w:val="000000"/>
        </w:rPr>
        <w:t>209</w:t>
      </w:r>
      <w:r w:rsidRPr="00DE468F">
        <w:rPr>
          <w:rFonts w:ascii="Arial" w:hAnsi="Arial" w:cs="Arial"/>
          <w:b/>
          <w:color w:val="000000"/>
        </w:rPr>
        <w:t>,000</w:t>
      </w:r>
      <w:r w:rsidR="00786739" w:rsidRPr="00DE468F">
        <w:rPr>
          <w:rFonts w:ascii="Arial" w:hAnsi="Arial" w:cs="Arial"/>
          <w:b/>
          <w:color w:val="FF0000"/>
        </w:rPr>
        <w:t xml:space="preserve"> </w:t>
      </w:r>
      <w:r w:rsidR="00786739" w:rsidRPr="00DE468F">
        <w:rPr>
          <w:rFonts w:ascii="Arial" w:hAnsi="Arial" w:cs="Arial"/>
          <w:b/>
        </w:rPr>
        <w:t>burden hours</w:t>
      </w:r>
      <w:r w:rsidR="00786739" w:rsidRPr="006D21B8">
        <w:rPr>
          <w:rFonts w:ascii="Arial" w:hAnsi="Arial" w:cs="Arial"/>
        </w:rPr>
        <w:t xml:space="preserve"> </w:t>
      </w:r>
      <w:r w:rsidR="00D37017">
        <w:rPr>
          <w:rFonts w:ascii="Arial" w:hAnsi="Arial" w:cs="Arial"/>
        </w:rPr>
        <w:t xml:space="preserve"> (5 X200 = 1,000 hours for a data call + </w:t>
      </w:r>
      <w:r w:rsidR="00786739" w:rsidRPr="006D21B8">
        <w:rPr>
          <w:rFonts w:ascii="Arial" w:hAnsi="Arial" w:cs="Arial"/>
        </w:rPr>
        <w:t xml:space="preserve">40 X 2,000 = 80,000 hours </w:t>
      </w:r>
      <w:r w:rsidR="00D37017">
        <w:rPr>
          <w:rFonts w:ascii="Arial" w:hAnsi="Arial" w:cs="Arial"/>
        </w:rPr>
        <w:t xml:space="preserve">for </w:t>
      </w:r>
      <w:r w:rsidR="00786739" w:rsidRPr="006D21B8">
        <w:rPr>
          <w:rFonts w:ascii="Arial" w:hAnsi="Arial" w:cs="Arial"/>
        </w:rPr>
        <w:t>implementation +</w:t>
      </w:r>
      <w:r w:rsidR="00716EEE">
        <w:rPr>
          <w:rFonts w:ascii="Arial" w:hAnsi="Arial" w:cs="Arial"/>
        </w:rPr>
        <w:t xml:space="preserve"> 60</w:t>
      </w:r>
      <w:r w:rsidR="00786739" w:rsidRPr="006D21B8">
        <w:rPr>
          <w:rFonts w:ascii="Arial" w:hAnsi="Arial" w:cs="Arial"/>
        </w:rPr>
        <w:t xml:space="preserve"> X 2,000 = </w:t>
      </w:r>
      <w:r w:rsidR="00716EEE">
        <w:rPr>
          <w:rFonts w:ascii="Arial" w:hAnsi="Arial" w:cs="Arial"/>
        </w:rPr>
        <w:t>120,000 hours for submissions + 4 X 2,000 = 8,000 for</w:t>
      </w:r>
      <w:r w:rsidR="00786739" w:rsidRPr="006D21B8">
        <w:rPr>
          <w:rFonts w:ascii="Arial" w:hAnsi="Arial" w:cs="Arial"/>
        </w:rPr>
        <w:t xml:space="preserve"> recordkeeping burden</w:t>
      </w:r>
      <w:r w:rsidR="00716EEE">
        <w:rPr>
          <w:rFonts w:ascii="Arial" w:hAnsi="Arial" w:cs="Arial"/>
        </w:rPr>
        <w:t>)</w:t>
      </w:r>
      <w:r w:rsidR="00786739" w:rsidRPr="006D21B8">
        <w:rPr>
          <w:rFonts w:ascii="Arial" w:hAnsi="Arial" w:cs="Arial"/>
        </w:rPr>
        <w:t>.</w:t>
      </w:r>
      <w:r w:rsidR="005B5AFF" w:rsidRPr="006D21B8">
        <w:rPr>
          <w:rFonts w:ascii="Arial" w:hAnsi="Arial" w:cs="Arial"/>
        </w:rPr>
        <w:t xml:space="preserve"> </w:t>
      </w:r>
      <w:r w:rsidR="00DE468F">
        <w:rPr>
          <w:rFonts w:ascii="Arial" w:hAnsi="Arial" w:cs="Arial"/>
        </w:rPr>
        <w:t>However, the data call and systems change burden are one-time only.</w:t>
      </w:r>
    </w:p>
    <w:p w:rsidR="00DB084D" w:rsidRDefault="00DB084D" w:rsidP="00DB084D">
      <w:pPr>
        <w:pStyle w:val="Default"/>
        <w:ind w:left="360" w:firstLine="360"/>
        <w:rPr>
          <w:rFonts w:ascii="Arial" w:hAnsi="Arial" w:cs="Arial"/>
        </w:rPr>
      </w:pPr>
    </w:p>
    <w:p w:rsidR="00A229D0" w:rsidRDefault="005B5AFF" w:rsidP="00DB084D">
      <w:pPr>
        <w:pStyle w:val="Default"/>
        <w:ind w:left="360" w:firstLine="360"/>
        <w:rPr>
          <w:rFonts w:ascii="Arial" w:hAnsi="Arial" w:cs="Arial"/>
        </w:rPr>
      </w:pPr>
      <w:r w:rsidRPr="006D21B8">
        <w:rPr>
          <w:rFonts w:ascii="Arial" w:hAnsi="Arial" w:cs="Arial"/>
        </w:rPr>
        <w:t xml:space="preserve">The burden in subsequent years is estimated to be the </w:t>
      </w:r>
      <w:r w:rsidR="00814E54">
        <w:rPr>
          <w:rFonts w:ascii="Arial" w:hAnsi="Arial" w:cs="Arial"/>
        </w:rPr>
        <w:t xml:space="preserve">120,000 for monthly submissions and </w:t>
      </w:r>
      <w:r w:rsidRPr="006D21B8">
        <w:rPr>
          <w:rFonts w:ascii="Arial" w:hAnsi="Arial" w:cs="Arial"/>
        </w:rPr>
        <w:t>8,000 hours required for recordkeeping.</w:t>
      </w:r>
      <w:r>
        <w:rPr>
          <w:rFonts w:ascii="Arial" w:hAnsi="Arial" w:cs="Arial"/>
        </w:rPr>
        <w:t xml:space="preserve">  </w:t>
      </w:r>
      <w:r w:rsidR="00DE468F">
        <w:rPr>
          <w:rFonts w:ascii="Arial" w:hAnsi="Arial" w:cs="Arial"/>
        </w:rPr>
        <w:t>Future submissions will adjust for the ongoing estimated burden.</w:t>
      </w:r>
    </w:p>
    <w:p w:rsidR="00DB084D" w:rsidRPr="002101AF" w:rsidRDefault="00DB084D" w:rsidP="00DB084D">
      <w:pPr>
        <w:pStyle w:val="Default"/>
        <w:ind w:left="360" w:firstLine="360"/>
        <w:rPr>
          <w:rFonts w:ascii="Arial" w:hAnsi="Arial" w:cs="Arial"/>
        </w:rPr>
      </w:pPr>
    </w:p>
    <w:p w:rsidR="001D6810" w:rsidRPr="002101AF" w:rsidRDefault="001D6810" w:rsidP="001B5960">
      <w:pPr>
        <w:pStyle w:val="Default"/>
        <w:ind w:left="360" w:hanging="360"/>
        <w:rPr>
          <w:rFonts w:ascii="Arial" w:hAnsi="Arial" w:cs="Arial"/>
        </w:rPr>
      </w:pPr>
    </w:p>
    <w:p w:rsidR="001D6810" w:rsidRPr="002101AF" w:rsidRDefault="001D6810" w:rsidP="001B5960">
      <w:pPr>
        <w:pStyle w:val="Default"/>
        <w:ind w:left="360" w:hanging="360"/>
        <w:rPr>
          <w:rFonts w:ascii="Arial" w:hAnsi="Arial" w:cs="Arial"/>
        </w:rPr>
      </w:pPr>
    </w:p>
    <w:p w:rsidR="001D6810" w:rsidRPr="002101AF" w:rsidRDefault="001D6810" w:rsidP="001D6810">
      <w:pPr>
        <w:pStyle w:val="Default"/>
        <w:ind w:left="360" w:hanging="360"/>
        <w:rPr>
          <w:u w:val="single"/>
        </w:rPr>
      </w:pPr>
      <w:r w:rsidRPr="002101AF">
        <w:t xml:space="preserve">13.  </w:t>
      </w:r>
      <w:r w:rsidR="00A229D0" w:rsidRPr="002101AF">
        <w:rPr>
          <w:u w:val="single"/>
        </w:rPr>
        <w:t xml:space="preserve"> Provide an estimate of the total annual cost burden to the responde</w:t>
      </w:r>
      <w:r w:rsidRPr="002101AF">
        <w:rPr>
          <w:u w:val="single"/>
        </w:rPr>
        <w:t>nts or record-keepers resulting</w:t>
      </w:r>
    </w:p>
    <w:p w:rsidR="00A229D0" w:rsidRPr="002101AF" w:rsidRDefault="00A229D0" w:rsidP="001D6810">
      <w:pPr>
        <w:pStyle w:val="Default"/>
        <w:ind w:left="360" w:hanging="360"/>
        <w:rPr>
          <w:u w:val="single"/>
        </w:rPr>
      </w:pPr>
      <w:proofErr w:type="gramStart"/>
      <w:r w:rsidRPr="002101AF">
        <w:rPr>
          <w:u w:val="single"/>
        </w:rPr>
        <w:t>from</w:t>
      </w:r>
      <w:proofErr w:type="gramEnd"/>
      <w:r w:rsidRPr="002101AF">
        <w:rPr>
          <w:u w:val="single"/>
        </w:rPr>
        <w:t xml:space="preserve"> the collection (excluding the value of the burden hours in #12 above).</w:t>
      </w:r>
    </w:p>
    <w:p w:rsidR="002C0A12" w:rsidRPr="002101AF" w:rsidRDefault="002C0A12" w:rsidP="001B5960">
      <w:pPr>
        <w:pStyle w:val="Default"/>
        <w:ind w:left="360" w:hanging="360"/>
        <w:rPr>
          <w:rFonts w:ascii="Arial" w:hAnsi="Arial" w:cs="Arial"/>
        </w:rPr>
      </w:pPr>
    </w:p>
    <w:p w:rsidR="00A229D0" w:rsidRDefault="001D6810" w:rsidP="001B5960">
      <w:pPr>
        <w:pStyle w:val="Default"/>
        <w:ind w:left="360" w:hanging="360"/>
        <w:rPr>
          <w:rFonts w:ascii="Arial" w:hAnsi="Arial" w:cs="Arial"/>
        </w:rPr>
      </w:pPr>
      <w:r w:rsidRPr="002101AF">
        <w:rPr>
          <w:rFonts w:ascii="Arial" w:hAnsi="Arial" w:cs="Arial"/>
        </w:rPr>
        <w:tab/>
      </w:r>
      <w:r w:rsidRPr="002101AF">
        <w:rPr>
          <w:rFonts w:ascii="Arial" w:hAnsi="Arial" w:cs="Arial"/>
        </w:rPr>
        <w:tab/>
      </w:r>
      <w:r w:rsidR="003A598E">
        <w:rPr>
          <w:rFonts w:ascii="Arial" w:hAnsi="Arial" w:cs="Arial"/>
        </w:rPr>
        <w:t xml:space="preserve">The cost of a data call, if performed is estimated to be </w:t>
      </w:r>
      <w:r w:rsidR="00122159">
        <w:rPr>
          <w:rFonts w:ascii="Arial" w:hAnsi="Arial" w:cs="Arial"/>
        </w:rPr>
        <w:t xml:space="preserve">$85,000, i.e., 1,000 hours </w:t>
      </w:r>
      <w:r w:rsidR="00122159" w:rsidRPr="003A598E">
        <w:rPr>
          <w:rFonts w:ascii="Arial" w:hAnsi="Arial" w:cs="Arial"/>
        </w:rPr>
        <w:t>at a blended, fully loaded hourly rate of $</w:t>
      </w:r>
      <w:r w:rsidR="00122159">
        <w:rPr>
          <w:rFonts w:ascii="Arial" w:hAnsi="Arial" w:cs="Arial"/>
        </w:rPr>
        <w:t xml:space="preserve">85. </w:t>
      </w:r>
      <w:r w:rsidR="003A598E">
        <w:rPr>
          <w:rFonts w:ascii="Arial" w:hAnsi="Arial" w:cs="Arial"/>
        </w:rPr>
        <w:t xml:space="preserve"> </w:t>
      </w:r>
      <w:r w:rsidR="002101AF" w:rsidRPr="003A598E">
        <w:rPr>
          <w:rFonts w:ascii="Arial" w:hAnsi="Arial" w:cs="Arial"/>
        </w:rPr>
        <w:t>If imposed, t</w:t>
      </w:r>
      <w:r w:rsidR="00786739" w:rsidRPr="003A598E">
        <w:rPr>
          <w:rFonts w:ascii="Arial" w:hAnsi="Arial" w:cs="Arial"/>
        </w:rPr>
        <w:t xml:space="preserve">he </w:t>
      </w:r>
      <w:r w:rsidR="002101AF" w:rsidRPr="003A598E">
        <w:rPr>
          <w:rFonts w:ascii="Arial" w:hAnsi="Arial" w:cs="Arial"/>
        </w:rPr>
        <w:t>first year</w:t>
      </w:r>
      <w:r w:rsidR="00786739" w:rsidRPr="003A598E">
        <w:rPr>
          <w:rFonts w:ascii="Arial" w:hAnsi="Arial" w:cs="Arial"/>
        </w:rPr>
        <w:t xml:space="preserve"> cost to respondents for </w:t>
      </w:r>
      <w:r w:rsidR="00122159">
        <w:rPr>
          <w:rFonts w:ascii="Arial" w:hAnsi="Arial" w:cs="Arial"/>
        </w:rPr>
        <w:t xml:space="preserve">system and procedural </w:t>
      </w:r>
      <w:r w:rsidR="00786739" w:rsidRPr="003A598E">
        <w:rPr>
          <w:rFonts w:ascii="Arial" w:hAnsi="Arial" w:cs="Arial"/>
        </w:rPr>
        <w:t>implementation of the recoupment requirements is estimated to be $7,400,00</w:t>
      </w:r>
      <w:r w:rsidR="002101AF" w:rsidRPr="003A598E">
        <w:rPr>
          <w:rFonts w:ascii="Arial" w:hAnsi="Arial" w:cs="Arial"/>
        </w:rPr>
        <w:t>0</w:t>
      </w:r>
      <w:r w:rsidR="00122159">
        <w:rPr>
          <w:rFonts w:ascii="Arial" w:hAnsi="Arial" w:cs="Arial"/>
        </w:rPr>
        <w:t xml:space="preserve">; </w:t>
      </w:r>
      <w:r w:rsidR="00786739" w:rsidRPr="003A598E">
        <w:rPr>
          <w:rFonts w:ascii="Arial" w:hAnsi="Arial" w:cs="Arial"/>
        </w:rPr>
        <w:t xml:space="preserve">  </w:t>
      </w:r>
      <w:r w:rsidR="00122159">
        <w:rPr>
          <w:rFonts w:ascii="Arial" w:hAnsi="Arial" w:cs="Arial"/>
        </w:rPr>
        <w:t>a</w:t>
      </w:r>
      <w:r w:rsidR="00786739" w:rsidRPr="003A598E">
        <w:rPr>
          <w:rFonts w:ascii="Arial" w:hAnsi="Arial" w:cs="Arial"/>
        </w:rPr>
        <w:t xml:space="preserve">pproximately </w:t>
      </w:r>
      <w:r w:rsidR="002101AF" w:rsidRPr="003A598E">
        <w:rPr>
          <w:rFonts w:ascii="Arial" w:hAnsi="Arial" w:cs="Arial"/>
        </w:rPr>
        <w:t xml:space="preserve">80,000 hours at a blended, fully loaded hourly rate of $92.50.  </w:t>
      </w:r>
      <w:r w:rsidR="004030B0" w:rsidRPr="003A598E">
        <w:rPr>
          <w:rFonts w:ascii="Arial" w:hAnsi="Arial" w:cs="Arial"/>
        </w:rPr>
        <w:t xml:space="preserve">Once implemented and incorporated into respondents systems, there is expected to be virtually no operation and maintenance costs. </w:t>
      </w:r>
      <w:r w:rsidR="00032098">
        <w:rPr>
          <w:rFonts w:ascii="Arial" w:hAnsi="Arial" w:cs="Arial"/>
        </w:rPr>
        <w:t xml:space="preserve">The total annual cost of monthly submissions is estimated to be $8,400,000, 120,000 hours at a blended rate of $70. </w:t>
      </w:r>
      <w:r w:rsidR="002101AF" w:rsidRPr="003A598E">
        <w:rPr>
          <w:rFonts w:ascii="Arial" w:hAnsi="Arial" w:cs="Arial"/>
        </w:rPr>
        <w:t>The annual record keeping costs for responde</w:t>
      </w:r>
      <w:r w:rsidR="00032098">
        <w:rPr>
          <w:rFonts w:ascii="Arial" w:hAnsi="Arial" w:cs="Arial"/>
        </w:rPr>
        <w:t>nts is estimated to be $240,000</w:t>
      </w:r>
      <w:r w:rsidR="00874430">
        <w:rPr>
          <w:rFonts w:ascii="Arial" w:hAnsi="Arial" w:cs="Arial"/>
        </w:rPr>
        <w:t>,</w:t>
      </w:r>
      <w:r w:rsidR="00032098">
        <w:rPr>
          <w:rFonts w:ascii="Arial" w:hAnsi="Arial" w:cs="Arial"/>
        </w:rPr>
        <w:t xml:space="preserve"> a</w:t>
      </w:r>
      <w:r w:rsidR="002101AF" w:rsidRPr="003A598E">
        <w:rPr>
          <w:rFonts w:ascii="Arial" w:hAnsi="Arial" w:cs="Arial"/>
        </w:rPr>
        <w:t>pproximately 8,000 hours at a rate of $30.00 per hour</w:t>
      </w:r>
      <w:r w:rsidR="00874430">
        <w:rPr>
          <w:rFonts w:ascii="Arial" w:hAnsi="Arial" w:cs="Arial"/>
        </w:rPr>
        <w:t>; t</w:t>
      </w:r>
      <w:r w:rsidR="004030B0" w:rsidRPr="003A598E">
        <w:rPr>
          <w:rFonts w:ascii="Arial" w:hAnsi="Arial" w:cs="Arial"/>
        </w:rPr>
        <w:t xml:space="preserve">hese costs </w:t>
      </w:r>
      <w:r w:rsidR="00874430">
        <w:rPr>
          <w:rFonts w:ascii="Arial" w:hAnsi="Arial" w:cs="Arial"/>
        </w:rPr>
        <w:t>w</w:t>
      </w:r>
      <w:r w:rsidR="004030B0" w:rsidRPr="003A598E">
        <w:rPr>
          <w:rFonts w:ascii="Arial" w:hAnsi="Arial" w:cs="Arial"/>
        </w:rPr>
        <w:t xml:space="preserve">ould continue in subsequent years.  </w:t>
      </w:r>
      <w:r w:rsidR="002101AF" w:rsidRPr="003A598E">
        <w:rPr>
          <w:rFonts w:ascii="Arial" w:hAnsi="Arial" w:cs="Arial"/>
        </w:rPr>
        <w:t xml:space="preserve">The total </w:t>
      </w:r>
      <w:r w:rsidR="004030B0" w:rsidRPr="003A598E">
        <w:rPr>
          <w:rFonts w:ascii="Arial" w:hAnsi="Arial" w:cs="Arial"/>
        </w:rPr>
        <w:t>first year</w:t>
      </w:r>
      <w:r w:rsidR="002101AF" w:rsidRPr="003A598E">
        <w:rPr>
          <w:rFonts w:ascii="Arial" w:hAnsi="Arial" w:cs="Arial"/>
        </w:rPr>
        <w:t xml:space="preserve"> </w:t>
      </w:r>
      <w:r w:rsidR="004030B0" w:rsidRPr="003A598E">
        <w:rPr>
          <w:rFonts w:ascii="Arial" w:hAnsi="Arial" w:cs="Arial"/>
        </w:rPr>
        <w:t xml:space="preserve">cost of </w:t>
      </w:r>
      <w:r w:rsidR="00C022F2">
        <w:rPr>
          <w:rFonts w:ascii="Arial" w:hAnsi="Arial" w:cs="Arial"/>
        </w:rPr>
        <w:t xml:space="preserve">all </w:t>
      </w:r>
      <w:r w:rsidR="004030B0" w:rsidRPr="003A598E">
        <w:rPr>
          <w:rFonts w:ascii="Arial" w:hAnsi="Arial" w:cs="Arial"/>
        </w:rPr>
        <w:t xml:space="preserve">activities </w:t>
      </w:r>
      <w:r w:rsidR="005B5AFF" w:rsidRPr="003A598E">
        <w:rPr>
          <w:rFonts w:ascii="Arial" w:hAnsi="Arial" w:cs="Arial"/>
        </w:rPr>
        <w:t>is estimated at $</w:t>
      </w:r>
      <w:r w:rsidR="00874430">
        <w:rPr>
          <w:rFonts w:ascii="Arial" w:hAnsi="Arial" w:cs="Arial"/>
        </w:rPr>
        <w:t xml:space="preserve">16,125,000 </w:t>
      </w:r>
      <w:r w:rsidR="005B5AFF" w:rsidRPr="003A598E">
        <w:rPr>
          <w:rFonts w:ascii="Arial" w:hAnsi="Arial" w:cs="Arial"/>
        </w:rPr>
        <w:t>with later years estimated at $</w:t>
      </w:r>
      <w:r w:rsidR="00874430">
        <w:rPr>
          <w:rFonts w:ascii="Arial" w:hAnsi="Arial" w:cs="Arial"/>
        </w:rPr>
        <w:t>8,640,000</w:t>
      </w:r>
      <w:r w:rsidR="005B5AFF" w:rsidRPr="003A598E">
        <w:rPr>
          <w:rFonts w:ascii="Arial" w:hAnsi="Arial" w:cs="Arial"/>
        </w:rPr>
        <w:t xml:space="preserve"> for </w:t>
      </w:r>
      <w:r w:rsidR="00814E54">
        <w:rPr>
          <w:rFonts w:ascii="Arial" w:hAnsi="Arial" w:cs="Arial"/>
        </w:rPr>
        <w:t xml:space="preserve">monthly </w:t>
      </w:r>
      <w:r w:rsidR="00032098">
        <w:rPr>
          <w:rFonts w:ascii="Arial" w:hAnsi="Arial" w:cs="Arial"/>
        </w:rPr>
        <w:t xml:space="preserve">submissions and </w:t>
      </w:r>
      <w:r w:rsidR="005B5AFF" w:rsidRPr="003A598E">
        <w:rPr>
          <w:rFonts w:ascii="Arial" w:hAnsi="Arial" w:cs="Arial"/>
        </w:rPr>
        <w:t xml:space="preserve">recordkeeping. </w:t>
      </w:r>
    </w:p>
    <w:p w:rsidR="00814E54" w:rsidRPr="002101AF" w:rsidRDefault="00814E54" w:rsidP="001B5960">
      <w:pPr>
        <w:pStyle w:val="Default"/>
        <w:ind w:left="360" w:hanging="360"/>
        <w:rPr>
          <w:rFonts w:ascii="Arial" w:hAnsi="Arial" w:cs="Arial"/>
        </w:rPr>
      </w:pPr>
    </w:p>
    <w:p w:rsidR="001D6810" w:rsidRPr="002101AF" w:rsidRDefault="001D6810" w:rsidP="001B5960">
      <w:pPr>
        <w:pStyle w:val="Default"/>
        <w:ind w:left="360" w:hanging="360"/>
        <w:rPr>
          <w:rFonts w:ascii="Arial" w:hAnsi="Arial" w:cs="Arial"/>
        </w:rPr>
      </w:pPr>
      <w:r w:rsidRPr="002101AF">
        <w:rPr>
          <w:rFonts w:ascii="Arial" w:hAnsi="Arial" w:cs="Arial"/>
          <w:bCs/>
        </w:rPr>
        <w:t xml:space="preserve">14.  </w:t>
      </w:r>
      <w:r w:rsidRPr="002101AF">
        <w:rPr>
          <w:rFonts w:ascii="Arial" w:hAnsi="Arial" w:cs="Arial"/>
          <w:bCs/>
          <w:u w:val="single"/>
        </w:rPr>
        <w:t>Provide estimates of annualized cost to the Federal government</w:t>
      </w:r>
      <w:r w:rsidRPr="002101AF">
        <w:rPr>
          <w:rFonts w:ascii="Arial" w:hAnsi="Arial" w:cs="Arial"/>
          <w:bCs/>
        </w:rPr>
        <w:t>.</w:t>
      </w:r>
    </w:p>
    <w:p w:rsidR="001D6810" w:rsidRPr="002101AF" w:rsidRDefault="001D6810" w:rsidP="001B5960">
      <w:pPr>
        <w:pStyle w:val="Default"/>
        <w:ind w:left="360" w:hanging="360"/>
        <w:rPr>
          <w:rFonts w:ascii="Arial" w:hAnsi="Arial" w:cs="Arial"/>
        </w:rPr>
      </w:pPr>
    </w:p>
    <w:p w:rsidR="002C0A12" w:rsidRPr="002101AF" w:rsidRDefault="00C410C4" w:rsidP="001B5960">
      <w:pPr>
        <w:pStyle w:val="Default"/>
        <w:ind w:left="360" w:hanging="360"/>
        <w:rPr>
          <w:rFonts w:ascii="Arial" w:hAnsi="Arial" w:cs="Arial"/>
        </w:rPr>
      </w:pPr>
      <w:r w:rsidRPr="002101AF">
        <w:rPr>
          <w:rFonts w:ascii="Arial" w:hAnsi="Arial" w:cs="Arial"/>
        </w:rPr>
        <w:tab/>
      </w:r>
      <w:r w:rsidR="00AF43D0" w:rsidRPr="002101AF">
        <w:rPr>
          <w:rFonts w:ascii="Arial" w:hAnsi="Arial" w:cs="Arial"/>
        </w:rPr>
        <w:tab/>
      </w:r>
      <w:r w:rsidR="002C0A12" w:rsidRPr="002101AF">
        <w:rPr>
          <w:rFonts w:ascii="Arial" w:hAnsi="Arial" w:cs="Arial"/>
        </w:rPr>
        <w:t>There is no</w:t>
      </w:r>
      <w:r w:rsidR="00A950B6" w:rsidRPr="002101AF">
        <w:rPr>
          <w:rFonts w:ascii="Arial" w:hAnsi="Arial" w:cs="Arial"/>
        </w:rPr>
        <w:t xml:space="preserve"> cost to the Federal government of insurer implementation and recordkeeping development.  There will, however, be costs to the Treasury if the recoupment requirement is imposed on insurers. </w:t>
      </w:r>
    </w:p>
    <w:p w:rsidR="001D6810" w:rsidRPr="002101AF" w:rsidRDefault="001D6810" w:rsidP="001B5960">
      <w:pPr>
        <w:pStyle w:val="Default"/>
        <w:ind w:left="360" w:hanging="360"/>
        <w:rPr>
          <w:rFonts w:ascii="Arial" w:hAnsi="Arial" w:cs="Arial"/>
        </w:rPr>
      </w:pPr>
    </w:p>
    <w:p w:rsidR="001D6810" w:rsidRPr="002101AF" w:rsidRDefault="001D6810" w:rsidP="001D6810">
      <w:pPr>
        <w:rPr>
          <w:rFonts w:ascii="Arial" w:hAnsi="Arial" w:cs="Arial"/>
          <w:sz w:val="20"/>
          <w:szCs w:val="20"/>
        </w:rPr>
      </w:pPr>
    </w:p>
    <w:p w:rsidR="001D6810" w:rsidRPr="002101AF" w:rsidRDefault="001D6810" w:rsidP="001D6810">
      <w:pPr>
        <w:rPr>
          <w:rFonts w:ascii="Arial" w:hAnsi="Arial" w:cs="Arial"/>
          <w:sz w:val="20"/>
          <w:szCs w:val="20"/>
        </w:rPr>
      </w:pPr>
      <w:r w:rsidRPr="002101AF">
        <w:rPr>
          <w:rFonts w:ascii="Arial" w:hAnsi="Arial" w:cs="Arial"/>
          <w:bCs/>
          <w:sz w:val="20"/>
          <w:szCs w:val="20"/>
        </w:rPr>
        <w:t xml:space="preserve">15.  </w:t>
      </w:r>
      <w:r w:rsidRPr="002101AF">
        <w:rPr>
          <w:rFonts w:ascii="Arial" w:hAnsi="Arial" w:cs="Arial"/>
          <w:bCs/>
          <w:sz w:val="20"/>
          <w:szCs w:val="20"/>
          <w:u w:val="single"/>
        </w:rPr>
        <w:t xml:space="preserve">Explain the reasons for any program changes or adjustments </w:t>
      </w:r>
      <w:r w:rsidR="002831A7" w:rsidRPr="002101AF">
        <w:rPr>
          <w:rFonts w:ascii="Arial" w:hAnsi="Arial" w:cs="Arial"/>
          <w:bCs/>
          <w:sz w:val="20"/>
          <w:szCs w:val="20"/>
          <w:u w:val="single"/>
        </w:rPr>
        <w:t>to previously identified annual reporting and recordkeeping burden hours or cost burden.</w:t>
      </w:r>
    </w:p>
    <w:p w:rsidR="002C0A12" w:rsidRPr="002101AF" w:rsidRDefault="002C0A12" w:rsidP="001B5960">
      <w:pPr>
        <w:pStyle w:val="Default"/>
        <w:ind w:left="360" w:hanging="360"/>
        <w:rPr>
          <w:rFonts w:ascii="Arial" w:hAnsi="Arial" w:cs="Arial"/>
        </w:rPr>
      </w:pPr>
    </w:p>
    <w:p w:rsidR="002C0A12" w:rsidRPr="002101AF" w:rsidRDefault="00C410C4" w:rsidP="001B5960">
      <w:pPr>
        <w:pStyle w:val="Default"/>
        <w:ind w:left="360" w:hanging="360"/>
        <w:rPr>
          <w:rFonts w:ascii="Arial" w:hAnsi="Arial" w:cs="Arial"/>
        </w:rPr>
      </w:pPr>
      <w:r w:rsidRPr="002101AF">
        <w:rPr>
          <w:rFonts w:ascii="Arial" w:hAnsi="Arial" w:cs="Arial"/>
        </w:rPr>
        <w:tab/>
      </w:r>
      <w:r w:rsidR="002C0A12" w:rsidRPr="002101AF">
        <w:rPr>
          <w:rFonts w:ascii="Arial" w:hAnsi="Arial" w:cs="Arial"/>
        </w:rPr>
        <w:t xml:space="preserve"> </w:t>
      </w:r>
      <w:r w:rsidR="00BB5B22" w:rsidRPr="002101AF">
        <w:rPr>
          <w:rFonts w:ascii="Arial" w:hAnsi="Arial" w:cs="Arial"/>
        </w:rPr>
        <w:tab/>
      </w:r>
      <w:r w:rsidR="00020CCF" w:rsidRPr="00020CCF">
        <w:rPr>
          <w:rFonts w:ascii="Arial" w:hAnsi="Arial" w:cs="Arial"/>
        </w:rPr>
        <w:t>Estimated burden hours are included with the forms TRIP 04A and 04B.  The two deleted IC's were an estimate before the final forms were approved.  By including these two IC's, burden hours were nearly doubled</w:t>
      </w:r>
      <w:proofErr w:type="gramStart"/>
      <w:r w:rsidR="00020CCF" w:rsidRPr="00020CCF">
        <w:rPr>
          <w:rFonts w:ascii="Arial" w:hAnsi="Arial" w:cs="Arial"/>
        </w:rPr>
        <w:t>.</w:t>
      </w:r>
      <w:bookmarkStart w:id="0" w:name="_GoBack"/>
      <w:bookmarkEnd w:id="0"/>
      <w:r w:rsidR="002C0A12" w:rsidRPr="002101AF">
        <w:rPr>
          <w:rFonts w:ascii="Arial" w:hAnsi="Arial" w:cs="Arial"/>
        </w:rPr>
        <w:t>.</w:t>
      </w:r>
      <w:proofErr w:type="gramEnd"/>
    </w:p>
    <w:p w:rsidR="001D6810" w:rsidRPr="002101AF" w:rsidRDefault="001D6810" w:rsidP="001B5960">
      <w:pPr>
        <w:pStyle w:val="Default"/>
        <w:ind w:left="360" w:hanging="360"/>
        <w:rPr>
          <w:rFonts w:ascii="Arial" w:hAnsi="Arial" w:cs="Arial"/>
        </w:rPr>
      </w:pPr>
    </w:p>
    <w:p w:rsidR="001D6810" w:rsidRPr="002101AF" w:rsidRDefault="001D6810" w:rsidP="001D6810">
      <w:pPr>
        <w:rPr>
          <w:rFonts w:ascii="Arial" w:hAnsi="Arial" w:cs="Arial"/>
          <w:sz w:val="20"/>
          <w:szCs w:val="20"/>
        </w:rPr>
      </w:pPr>
      <w:r w:rsidRPr="002101AF">
        <w:rPr>
          <w:rFonts w:ascii="Arial" w:hAnsi="Arial" w:cs="Arial"/>
          <w:bCs/>
          <w:sz w:val="20"/>
          <w:szCs w:val="20"/>
        </w:rPr>
        <w:t xml:space="preserve">16.  </w:t>
      </w:r>
      <w:r w:rsidRPr="002101AF">
        <w:rPr>
          <w:rFonts w:ascii="Arial" w:hAnsi="Arial" w:cs="Arial"/>
          <w:bCs/>
          <w:sz w:val="20"/>
          <w:szCs w:val="20"/>
          <w:u w:val="single"/>
        </w:rPr>
        <w:t>For collections whose results will be published, outline the plans for tabulation and publication</w:t>
      </w:r>
      <w:r w:rsidRPr="002101AF">
        <w:rPr>
          <w:rFonts w:ascii="Arial" w:hAnsi="Arial" w:cs="Arial"/>
          <w:bCs/>
          <w:sz w:val="20"/>
          <w:szCs w:val="20"/>
        </w:rPr>
        <w:t>.</w:t>
      </w:r>
    </w:p>
    <w:p w:rsidR="001D6810" w:rsidRPr="002101AF" w:rsidRDefault="001D6810" w:rsidP="001B5960">
      <w:pPr>
        <w:pStyle w:val="Default"/>
        <w:ind w:left="360" w:hanging="360"/>
        <w:rPr>
          <w:rFonts w:ascii="Arial" w:hAnsi="Arial" w:cs="Arial"/>
        </w:rPr>
      </w:pPr>
    </w:p>
    <w:p w:rsidR="002C0A12" w:rsidRPr="002101AF" w:rsidRDefault="002C0A12" w:rsidP="001B5960">
      <w:pPr>
        <w:pStyle w:val="Default"/>
        <w:ind w:left="360" w:hanging="360"/>
        <w:rPr>
          <w:rFonts w:ascii="Arial" w:hAnsi="Arial" w:cs="Arial"/>
        </w:rPr>
      </w:pPr>
    </w:p>
    <w:p w:rsidR="002C0A12" w:rsidRPr="002101AF" w:rsidRDefault="00C410C4" w:rsidP="001B5960">
      <w:pPr>
        <w:pStyle w:val="Default"/>
        <w:ind w:left="360" w:hanging="360"/>
        <w:rPr>
          <w:rFonts w:ascii="Arial" w:hAnsi="Arial" w:cs="Arial"/>
        </w:rPr>
      </w:pPr>
      <w:r w:rsidRPr="002101AF">
        <w:rPr>
          <w:rFonts w:ascii="Arial" w:hAnsi="Arial" w:cs="Arial"/>
        </w:rPr>
        <w:tab/>
      </w:r>
      <w:r w:rsidR="00BB5B22" w:rsidRPr="002101AF">
        <w:rPr>
          <w:rFonts w:ascii="Arial" w:hAnsi="Arial" w:cs="Arial"/>
        </w:rPr>
        <w:tab/>
      </w:r>
      <w:r w:rsidR="002C0A12" w:rsidRPr="002101AF">
        <w:rPr>
          <w:rFonts w:ascii="Arial" w:hAnsi="Arial" w:cs="Arial"/>
        </w:rPr>
        <w:t xml:space="preserve"> The results of this collection of </w:t>
      </w:r>
      <w:smartTag w:uri="urn:schemas-microsoft-com:office:smarttags" w:element="PersonName">
        <w:r w:rsidR="002C0A12" w:rsidRPr="002101AF">
          <w:rPr>
            <w:rFonts w:ascii="Arial" w:hAnsi="Arial" w:cs="Arial"/>
          </w:rPr>
          <w:t>info</w:t>
        </w:r>
      </w:smartTag>
      <w:r w:rsidR="002C0A12" w:rsidRPr="002101AF">
        <w:rPr>
          <w:rFonts w:ascii="Arial" w:hAnsi="Arial" w:cs="Arial"/>
        </w:rPr>
        <w:t>rmation are not to be published.</w:t>
      </w:r>
    </w:p>
    <w:p w:rsidR="001D6810" w:rsidRPr="002101AF" w:rsidRDefault="001D6810" w:rsidP="001B5960">
      <w:pPr>
        <w:pStyle w:val="Default"/>
        <w:ind w:left="360" w:hanging="360"/>
        <w:rPr>
          <w:rFonts w:ascii="Arial" w:hAnsi="Arial" w:cs="Arial"/>
        </w:rPr>
      </w:pPr>
    </w:p>
    <w:p w:rsidR="001D6810" w:rsidRPr="002101AF" w:rsidRDefault="001D6810" w:rsidP="001D6810">
      <w:pPr>
        <w:rPr>
          <w:rFonts w:ascii="Arial" w:hAnsi="Arial" w:cs="Arial"/>
          <w:sz w:val="20"/>
          <w:szCs w:val="20"/>
        </w:rPr>
      </w:pPr>
      <w:r w:rsidRPr="002101AF">
        <w:rPr>
          <w:rFonts w:ascii="Arial" w:hAnsi="Arial" w:cs="Arial"/>
          <w:bCs/>
          <w:sz w:val="20"/>
          <w:szCs w:val="20"/>
        </w:rPr>
        <w:lastRenderedPageBreak/>
        <w:t xml:space="preserve">17.  </w:t>
      </w:r>
      <w:r w:rsidRPr="002101AF">
        <w:rPr>
          <w:rFonts w:ascii="Arial" w:hAnsi="Arial" w:cs="Arial"/>
          <w:bCs/>
          <w:sz w:val="20"/>
          <w:szCs w:val="20"/>
          <w:u w:val="single"/>
        </w:rPr>
        <w:t xml:space="preserve">If seeking approval to not display the expiration date for OMB approval of the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collection, explain the reasons why display would be inappropriate</w:t>
      </w:r>
      <w:r w:rsidRPr="002101AF">
        <w:rPr>
          <w:rFonts w:ascii="Arial" w:hAnsi="Arial" w:cs="Arial"/>
          <w:bCs/>
          <w:sz w:val="20"/>
          <w:szCs w:val="20"/>
        </w:rPr>
        <w:t>.</w:t>
      </w:r>
    </w:p>
    <w:p w:rsidR="001D6810" w:rsidRPr="002101AF" w:rsidRDefault="001D6810" w:rsidP="001B5960">
      <w:pPr>
        <w:pStyle w:val="Default"/>
        <w:ind w:left="360" w:hanging="360"/>
        <w:rPr>
          <w:rFonts w:ascii="Arial" w:hAnsi="Arial" w:cs="Arial"/>
        </w:rPr>
      </w:pPr>
    </w:p>
    <w:p w:rsidR="002C0A12" w:rsidRPr="002101AF" w:rsidRDefault="002C0A12" w:rsidP="001B5960">
      <w:pPr>
        <w:pStyle w:val="Default"/>
        <w:ind w:left="360" w:hanging="360"/>
        <w:rPr>
          <w:rFonts w:ascii="Arial" w:hAnsi="Arial" w:cs="Arial"/>
        </w:rPr>
      </w:pPr>
    </w:p>
    <w:p w:rsidR="002C0A12" w:rsidRPr="002101AF" w:rsidRDefault="00C410C4" w:rsidP="001B5960">
      <w:pPr>
        <w:pStyle w:val="Default"/>
        <w:ind w:left="360" w:hanging="360"/>
        <w:rPr>
          <w:rFonts w:ascii="Arial" w:hAnsi="Arial" w:cs="Arial"/>
        </w:rPr>
      </w:pPr>
      <w:r w:rsidRPr="002101AF">
        <w:rPr>
          <w:rFonts w:ascii="Arial" w:hAnsi="Arial" w:cs="Arial"/>
        </w:rPr>
        <w:tab/>
      </w:r>
      <w:r w:rsidR="00AF43D0" w:rsidRPr="002101AF">
        <w:rPr>
          <w:rFonts w:ascii="Arial" w:hAnsi="Arial" w:cs="Arial"/>
        </w:rPr>
        <w:tab/>
      </w:r>
      <w:r w:rsidR="002C0A12" w:rsidRPr="002101AF">
        <w:rPr>
          <w:rFonts w:ascii="Arial" w:hAnsi="Arial" w:cs="Arial"/>
        </w:rPr>
        <w:t>We will display the expiration date of OMB approval for this collection.</w:t>
      </w:r>
    </w:p>
    <w:p w:rsidR="002C0A12" w:rsidRPr="002101AF" w:rsidRDefault="002C0A12" w:rsidP="001B5960">
      <w:pPr>
        <w:pStyle w:val="Default"/>
        <w:ind w:left="360" w:hanging="360"/>
        <w:rPr>
          <w:rFonts w:ascii="Arial" w:hAnsi="Arial" w:cs="Arial"/>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18.  </w:t>
      </w:r>
      <w:r w:rsidRPr="002101AF">
        <w:rPr>
          <w:rFonts w:ascii="Arial" w:hAnsi="Arial" w:cs="Arial"/>
          <w:bCs/>
          <w:sz w:val="20"/>
          <w:szCs w:val="20"/>
          <w:u w:val="single"/>
        </w:rPr>
        <w:t xml:space="preserve">Explain each exception to the certification </w:t>
      </w:r>
      <w:r w:rsidR="00B22CFD" w:rsidRPr="002101AF">
        <w:rPr>
          <w:rFonts w:ascii="Arial" w:hAnsi="Arial" w:cs="Arial"/>
          <w:bCs/>
          <w:sz w:val="20"/>
          <w:szCs w:val="20"/>
          <w:u w:val="single"/>
        </w:rPr>
        <w:t>of compliance with 5 CFR 1320.9 statement.</w:t>
      </w:r>
    </w:p>
    <w:p w:rsidR="00D470EC" w:rsidRPr="002101AF" w:rsidRDefault="00D470EC" w:rsidP="001B5960">
      <w:pPr>
        <w:pStyle w:val="Default"/>
        <w:ind w:left="360" w:hanging="360"/>
        <w:rPr>
          <w:rFonts w:ascii="Arial" w:hAnsi="Arial" w:cs="Arial"/>
        </w:rPr>
      </w:pPr>
    </w:p>
    <w:p w:rsidR="002C0A12" w:rsidRPr="002101AF" w:rsidRDefault="00C410C4" w:rsidP="002C0A12">
      <w:pPr>
        <w:pStyle w:val="Default"/>
        <w:rPr>
          <w:rFonts w:ascii="Arial" w:hAnsi="Arial" w:cs="Arial"/>
        </w:rPr>
      </w:pPr>
      <w:r w:rsidRPr="002101AF">
        <w:rPr>
          <w:rFonts w:ascii="Arial" w:hAnsi="Arial" w:cs="Arial"/>
        </w:rPr>
        <w:tab/>
      </w:r>
      <w:r w:rsidR="002C0A12" w:rsidRPr="002101AF">
        <w:rPr>
          <w:rFonts w:ascii="Arial" w:hAnsi="Arial" w:cs="Arial"/>
        </w:rPr>
        <w:t>There are no exceptions to the certification statement.</w:t>
      </w:r>
    </w:p>
    <w:p w:rsidR="001D6810" w:rsidRPr="002101AF" w:rsidRDefault="001D6810" w:rsidP="001D6810">
      <w:pPr>
        <w:tabs>
          <w:tab w:val="left" w:pos="3060"/>
        </w:tabs>
        <w:ind w:left="360" w:hanging="360"/>
        <w:rPr>
          <w:rFonts w:ascii="Arial" w:hAnsi="Arial" w:cs="Arial"/>
          <w:sz w:val="20"/>
          <w:szCs w:val="20"/>
        </w:rPr>
      </w:pPr>
    </w:p>
    <w:p w:rsidR="001D6810" w:rsidRPr="002101AF" w:rsidRDefault="001D6810" w:rsidP="001D6810">
      <w:pPr>
        <w:pStyle w:val="Default"/>
        <w:rPr>
          <w:rFonts w:ascii="Arial" w:hAnsi="Arial" w:cs="Arial"/>
          <w:u w:val="single"/>
        </w:rPr>
      </w:pPr>
      <w:r w:rsidRPr="002101AF">
        <w:rPr>
          <w:rFonts w:ascii="Arial" w:hAnsi="Arial" w:cs="Arial"/>
        </w:rPr>
        <w:t xml:space="preserve">19.  </w:t>
      </w:r>
      <w:r w:rsidRPr="002101AF">
        <w:rPr>
          <w:rFonts w:ascii="Arial" w:hAnsi="Arial" w:cs="Arial"/>
          <w:u w:val="single"/>
        </w:rPr>
        <w:t xml:space="preserve">Describe </w:t>
      </w:r>
      <w:r w:rsidR="00B22CFD" w:rsidRPr="002101AF">
        <w:rPr>
          <w:rFonts w:ascii="Arial" w:hAnsi="Arial" w:cs="Arial"/>
          <w:u w:val="single"/>
        </w:rPr>
        <w:t>the use of statistical methods such as sampling or imputation.</w:t>
      </w:r>
    </w:p>
    <w:p w:rsidR="001B5960" w:rsidRPr="002101AF" w:rsidRDefault="001B5960" w:rsidP="001B5960">
      <w:pPr>
        <w:tabs>
          <w:tab w:val="left" w:pos="3060"/>
        </w:tabs>
        <w:ind w:left="360" w:hanging="360"/>
        <w:rPr>
          <w:rFonts w:ascii="Arial" w:hAnsi="Arial" w:cs="Arial"/>
          <w:sz w:val="20"/>
          <w:szCs w:val="20"/>
        </w:rPr>
      </w:pPr>
    </w:p>
    <w:p w:rsidR="005B748B" w:rsidRPr="00AF43D0" w:rsidRDefault="00C410C4" w:rsidP="001B5960">
      <w:pPr>
        <w:tabs>
          <w:tab w:val="left" w:pos="3060"/>
        </w:tabs>
        <w:ind w:left="360" w:hanging="360"/>
        <w:rPr>
          <w:rFonts w:ascii="Arial" w:hAnsi="Arial" w:cs="Arial"/>
          <w:sz w:val="20"/>
          <w:szCs w:val="20"/>
        </w:rPr>
      </w:pPr>
      <w:r w:rsidRPr="002101AF">
        <w:rPr>
          <w:rFonts w:ascii="Arial" w:hAnsi="Arial" w:cs="Arial"/>
          <w:sz w:val="20"/>
          <w:szCs w:val="20"/>
        </w:rPr>
        <w:t xml:space="preserve">             </w:t>
      </w:r>
      <w:r w:rsidR="005B748B" w:rsidRPr="002101AF">
        <w:rPr>
          <w:rFonts w:ascii="Arial" w:hAnsi="Arial" w:cs="Arial"/>
          <w:sz w:val="20"/>
          <w:szCs w:val="20"/>
        </w:rPr>
        <w:t>This collection does not employ statistical methods.</w:t>
      </w:r>
    </w:p>
    <w:p w:rsidR="00605CD6" w:rsidRPr="00100D74" w:rsidRDefault="001D6810" w:rsidP="002101AF">
      <w:pPr>
        <w:tabs>
          <w:tab w:val="left" w:pos="3060"/>
        </w:tabs>
        <w:ind w:left="360" w:hanging="360"/>
      </w:pPr>
      <w:r>
        <w:t xml:space="preserve">  </w:t>
      </w:r>
    </w:p>
    <w:p w:rsidR="00605CD6" w:rsidRDefault="00605CD6" w:rsidP="00605CD6">
      <w:pPr>
        <w:rPr>
          <w:b/>
        </w:rPr>
      </w:pPr>
    </w:p>
    <w:sectPr w:rsidR="00605CD6" w:rsidSect="00B22CFD">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44278"/>
    <w:multiLevelType w:val="hybridMultilevel"/>
    <w:tmpl w:val="797E7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C770442"/>
    <w:multiLevelType w:val="hybridMultilevel"/>
    <w:tmpl w:val="9B488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EF"/>
    <w:rsid w:val="00000CC9"/>
    <w:rsid w:val="00013B90"/>
    <w:rsid w:val="00020CCF"/>
    <w:rsid w:val="00032098"/>
    <w:rsid w:val="00052D83"/>
    <w:rsid w:val="00085E5C"/>
    <w:rsid w:val="000D3422"/>
    <w:rsid w:val="00122159"/>
    <w:rsid w:val="001321A4"/>
    <w:rsid w:val="00163417"/>
    <w:rsid w:val="001B5960"/>
    <w:rsid w:val="001D6810"/>
    <w:rsid w:val="002101AF"/>
    <w:rsid w:val="00276804"/>
    <w:rsid w:val="002831A7"/>
    <w:rsid w:val="00293384"/>
    <w:rsid w:val="002B1E84"/>
    <w:rsid w:val="002C0A12"/>
    <w:rsid w:val="002F15B5"/>
    <w:rsid w:val="003071F5"/>
    <w:rsid w:val="00330FC4"/>
    <w:rsid w:val="003A598E"/>
    <w:rsid w:val="003D6F39"/>
    <w:rsid w:val="003E6BB4"/>
    <w:rsid w:val="004030B0"/>
    <w:rsid w:val="00425F1B"/>
    <w:rsid w:val="00535DB2"/>
    <w:rsid w:val="005533F9"/>
    <w:rsid w:val="005B0615"/>
    <w:rsid w:val="005B5AFF"/>
    <w:rsid w:val="005B748B"/>
    <w:rsid w:val="005C5184"/>
    <w:rsid w:val="005E77A8"/>
    <w:rsid w:val="00605CD6"/>
    <w:rsid w:val="00623D4E"/>
    <w:rsid w:val="00644961"/>
    <w:rsid w:val="00671319"/>
    <w:rsid w:val="006D21B8"/>
    <w:rsid w:val="00703FA9"/>
    <w:rsid w:val="00715185"/>
    <w:rsid w:val="00716EEE"/>
    <w:rsid w:val="00727BD7"/>
    <w:rsid w:val="00786739"/>
    <w:rsid w:val="007D3EE2"/>
    <w:rsid w:val="007E60C2"/>
    <w:rsid w:val="00812E58"/>
    <w:rsid w:val="00814E54"/>
    <w:rsid w:val="00815131"/>
    <w:rsid w:val="0084070A"/>
    <w:rsid w:val="00866C50"/>
    <w:rsid w:val="00874430"/>
    <w:rsid w:val="008816D5"/>
    <w:rsid w:val="00890045"/>
    <w:rsid w:val="008959C9"/>
    <w:rsid w:val="00897383"/>
    <w:rsid w:val="008C0734"/>
    <w:rsid w:val="008D036E"/>
    <w:rsid w:val="00901624"/>
    <w:rsid w:val="00932025"/>
    <w:rsid w:val="009B3CFD"/>
    <w:rsid w:val="009C56CC"/>
    <w:rsid w:val="00A1359C"/>
    <w:rsid w:val="00A21939"/>
    <w:rsid w:val="00A229D0"/>
    <w:rsid w:val="00A3048C"/>
    <w:rsid w:val="00A30BAB"/>
    <w:rsid w:val="00A37D8E"/>
    <w:rsid w:val="00A5473D"/>
    <w:rsid w:val="00A950B6"/>
    <w:rsid w:val="00AD28E4"/>
    <w:rsid w:val="00AD4E10"/>
    <w:rsid w:val="00AD6923"/>
    <w:rsid w:val="00AF43D0"/>
    <w:rsid w:val="00B22CFD"/>
    <w:rsid w:val="00B24361"/>
    <w:rsid w:val="00B32F07"/>
    <w:rsid w:val="00B607EF"/>
    <w:rsid w:val="00B673C5"/>
    <w:rsid w:val="00BA78FC"/>
    <w:rsid w:val="00BB5B22"/>
    <w:rsid w:val="00BF7F01"/>
    <w:rsid w:val="00C022F2"/>
    <w:rsid w:val="00C3396A"/>
    <w:rsid w:val="00C410C4"/>
    <w:rsid w:val="00C509EF"/>
    <w:rsid w:val="00C6677B"/>
    <w:rsid w:val="00C8585E"/>
    <w:rsid w:val="00CB2446"/>
    <w:rsid w:val="00CC35DF"/>
    <w:rsid w:val="00CD13A8"/>
    <w:rsid w:val="00D0610D"/>
    <w:rsid w:val="00D31213"/>
    <w:rsid w:val="00D33F85"/>
    <w:rsid w:val="00D37017"/>
    <w:rsid w:val="00D470EC"/>
    <w:rsid w:val="00D47AA5"/>
    <w:rsid w:val="00D72335"/>
    <w:rsid w:val="00D72AE5"/>
    <w:rsid w:val="00DA1394"/>
    <w:rsid w:val="00DB084D"/>
    <w:rsid w:val="00DB6AB9"/>
    <w:rsid w:val="00DE468F"/>
    <w:rsid w:val="00E25186"/>
    <w:rsid w:val="00E33C9E"/>
    <w:rsid w:val="00E40140"/>
    <w:rsid w:val="00E4562C"/>
    <w:rsid w:val="00EA2F80"/>
    <w:rsid w:val="00EA748C"/>
    <w:rsid w:val="00EB46BC"/>
    <w:rsid w:val="00F109E6"/>
    <w:rsid w:val="00F952F0"/>
    <w:rsid w:val="00FC40C1"/>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6CC"/>
    <w:pPr>
      <w:autoSpaceDE w:val="0"/>
      <w:autoSpaceDN w:val="0"/>
      <w:adjustRightInd w:val="0"/>
    </w:pPr>
    <w:rPr>
      <w:rFonts w:ascii="ArialNarrow" w:hAnsi="ArialNarrow" w:cs="ArialNarrow"/>
    </w:rPr>
  </w:style>
  <w:style w:type="paragraph" w:customStyle="1" w:styleId="CM2">
    <w:name w:val="CM2"/>
    <w:basedOn w:val="Default"/>
    <w:next w:val="Default"/>
    <w:rsid w:val="00276804"/>
    <w:pPr>
      <w:spacing w:line="211" w:lineRule="auto"/>
    </w:pPr>
    <w:rPr>
      <w:rFonts w:cs="Times New Roman"/>
      <w:sz w:val="24"/>
      <w:szCs w:val="24"/>
    </w:rPr>
  </w:style>
  <w:style w:type="paragraph" w:styleId="BalloonText">
    <w:name w:val="Balloon Text"/>
    <w:basedOn w:val="Normal"/>
    <w:semiHidden/>
    <w:rsid w:val="00644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6CC"/>
    <w:pPr>
      <w:autoSpaceDE w:val="0"/>
      <w:autoSpaceDN w:val="0"/>
      <w:adjustRightInd w:val="0"/>
    </w:pPr>
    <w:rPr>
      <w:rFonts w:ascii="ArialNarrow" w:hAnsi="ArialNarrow" w:cs="ArialNarrow"/>
    </w:rPr>
  </w:style>
  <w:style w:type="paragraph" w:customStyle="1" w:styleId="CM2">
    <w:name w:val="CM2"/>
    <w:basedOn w:val="Default"/>
    <w:next w:val="Default"/>
    <w:rsid w:val="00276804"/>
    <w:pPr>
      <w:spacing w:line="211" w:lineRule="auto"/>
    </w:pPr>
    <w:rPr>
      <w:rFonts w:cs="Times New Roman"/>
      <w:sz w:val="24"/>
      <w:szCs w:val="24"/>
    </w:rPr>
  </w:style>
  <w:style w:type="paragraph" w:styleId="BalloonText">
    <w:name w:val="Balloon Text"/>
    <w:basedOn w:val="Normal"/>
    <w:semiHidden/>
    <w:rsid w:val="00644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Department of the Treasury</vt:lpstr>
    </vt:vector>
  </TitlesOfParts>
  <Company>U.S. Treasury Department</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creator>Howard Leikin</dc:creator>
  <cp:lastModifiedBy>Reference</cp:lastModifiedBy>
  <cp:revision>2</cp:revision>
  <cp:lastPrinted>2008-09-10T16:39:00Z</cp:lastPrinted>
  <dcterms:created xsi:type="dcterms:W3CDTF">2012-11-30T20:43:00Z</dcterms:created>
  <dcterms:modified xsi:type="dcterms:W3CDTF">2012-11-30T20:43:00Z</dcterms:modified>
</cp:coreProperties>
</file>