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FCA30" w14:textId="77777777" w:rsidR="000E3849" w:rsidRPr="00BB3FB3" w:rsidRDefault="000E3849" w:rsidP="000E3849">
      <w:pPr>
        <w:pStyle w:val="Title"/>
        <w:rPr>
          <w:szCs w:val="28"/>
        </w:rPr>
      </w:pPr>
      <w:r w:rsidRPr="00BB3FB3">
        <w:rPr>
          <w:szCs w:val="28"/>
        </w:rPr>
        <w:t>Supporting Statement</w:t>
      </w:r>
    </w:p>
    <w:p w14:paraId="258C403F" w14:textId="77777777" w:rsidR="00B97E42" w:rsidRPr="00BB3FB3" w:rsidRDefault="00B97E42" w:rsidP="00586C83">
      <w:pPr>
        <w:pStyle w:val="Heading1"/>
        <w:jc w:val="center"/>
        <w:rPr>
          <w:sz w:val="28"/>
          <w:szCs w:val="28"/>
        </w:rPr>
      </w:pPr>
      <w:r w:rsidRPr="00BB3FB3">
        <w:rPr>
          <w:sz w:val="28"/>
          <w:szCs w:val="28"/>
        </w:rPr>
        <w:t>Small Vessel Reporting System</w:t>
      </w:r>
      <w:r w:rsidR="00586C83" w:rsidRPr="00BB3FB3">
        <w:rPr>
          <w:sz w:val="28"/>
          <w:szCs w:val="28"/>
        </w:rPr>
        <w:t xml:space="preserve"> (SVRS)</w:t>
      </w:r>
    </w:p>
    <w:p w14:paraId="10897C31" w14:textId="1DBC92D0" w:rsidR="000E3849" w:rsidRPr="00BB3FB3" w:rsidRDefault="00B97E42" w:rsidP="00C55B68">
      <w:pPr>
        <w:rPr>
          <w:rFonts w:ascii="Arial" w:hAnsi="Arial" w:cs="Arial"/>
          <w:b/>
          <w:sz w:val="28"/>
          <w:szCs w:val="28"/>
        </w:rPr>
      </w:pPr>
      <w:r w:rsidRPr="00BB3FB3">
        <w:rPr>
          <w:sz w:val="28"/>
          <w:szCs w:val="28"/>
        </w:rPr>
        <w:tab/>
      </w:r>
      <w:r w:rsidRPr="00BB3FB3">
        <w:rPr>
          <w:sz w:val="28"/>
          <w:szCs w:val="28"/>
        </w:rPr>
        <w:tab/>
      </w:r>
      <w:r w:rsidR="00C55B68" w:rsidRPr="00BB3FB3">
        <w:rPr>
          <w:sz w:val="28"/>
          <w:szCs w:val="28"/>
        </w:rPr>
        <w:tab/>
      </w:r>
      <w:r w:rsidR="000E3849" w:rsidRPr="00BB3FB3">
        <w:rPr>
          <w:rFonts w:ascii="Arial" w:hAnsi="Arial" w:cs="Arial"/>
          <w:b/>
          <w:sz w:val="28"/>
          <w:szCs w:val="28"/>
        </w:rPr>
        <w:tab/>
      </w:r>
      <w:r w:rsidR="000E3849" w:rsidRPr="00BB3FB3">
        <w:rPr>
          <w:rFonts w:ascii="Arial" w:hAnsi="Arial" w:cs="Arial"/>
          <w:b/>
          <w:sz w:val="28"/>
          <w:szCs w:val="28"/>
        </w:rPr>
        <w:tab/>
        <w:t>1651-</w:t>
      </w:r>
      <w:r w:rsidR="00EE09F3" w:rsidRPr="00BB3FB3">
        <w:rPr>
          <w:rFonts w:ascii="Arial" w:hAnsi="Arial" w:cs="Arial"/>
          <w:b/>
          <w:sz w:val="28"/>
          <w:szCs w:val="28"/>
        </w:rPr>
        <w:t>NEW</w:t>
      </w:r>
    </w:p>
    <w:p w14:paraId="056E2C56" w14:textId="77777777" w:rsidR="00DB4449" w:rsidRPr="00BB3FB3" w:rsidRDefault="00DB4449" w:rsidP="004C6B48">
      <w:pPr>
        <w:jc w:val="center"/>
        <w:rPr>
          <w:rFonts w:ascii="Arial" w:hAnsi="Arial" w:cs="Arial"/>
        </w:rPr>
      </w:pPr>
    </w:p>
    <w:p w14:paraId="6EA78C1F" w14:textId="77777777" w:rsidR="00DB4449" w:rsidRPr="00BB3FB3" w:rsidRDefault="00DB4449" w:rsidP="004C6B48">
      <w:pPr>
        <w:jc w:val="both"/>
        <w:rPr>
          <w:rFonts w:ascii="Arial" w:hAnsi="Arial" w:cs="Arial"/>
          <w:b/>
          <w:sz w:val="28"/>
        </w:rPr>
      </w:pPr>
    </w:p>
    <w:p w14:paraId="2CB779E6" w14:textId="638132CA" w:rsidR="00DB4449" w:rsidRPr="00BB3FB3" w:rsidRDefault="009471C8" w:rsidP="004C6B48">
      <w:pPr>
        <w:jc w:val="both"/>
        <w:rPr>
          <w:rFonts w:ascii="Arial" w:hAnsi="Arial" w:cs="Arial"/>
          <w:b/>
          <w:sz w:val="28"/>
        </w:rPr>
      </w:pPr>
      <w:r w:rsidRPr="00BB3FB3">
        <w:rPr>
          <w:rFonts w:ascii="Arial" w:hAnsi="Arial" w:cs="Arial"/>
          <w:b/>
          <w:sz w:val="28"/>
        </w:rPr>
        <w:t>A.</w:t>
      </w:r>
      <w:r w:rsidRPr="00BB3FB3">
        <w:rPr>
          <w:rFonts w:ascii="Arial" w:hAnsi="Arial" w:cs="Arial"/>
          <w:b/>
          <w:sz w:val="28"/>
        </w:rPr>
        <w:tab/>
      </w:r>
      <w:r w:rsidR="00DB4449" w:rsidRPr="00BB3FB3">
        <w:rPr>
          <w:rFonts w:ascii="Arial" w:hAnsi="Arial" w:cs="Arial"/>
          <w:b/>
          <w:sz w:val="28"/>
        </w:rPr>
        <w:t>Justification</w:t>
      </w:r>
    </w:p>
    <w:p w14:paraId="15CC30F8" w14:textId="77777777" w:rsidR="00DB4449" w:rsidRPr="00BB3FB3" w:rsidRDefault="00DB4449" w:rsidP="004C6B48">
      <w:pPr>
        <w:pStyle w:val="Heading1"/>
        <w:tabs>
          <w:tab w:val="clear" w:pos="-1440"/>
        </w:tabs>
        <w:jc w:val="both"/>
        <w:rPr>
          <w:rFonts w:cs="Arial"/>
        </w:rPr>
      </w:pPr>
    </w:p>
    <w:p w14:paraId="557F4759" w14:textId="33D3555B" w:rsidR="00DB4449" w:rsidRPr="00BB3FB3" w:rsidRDefault="00DB4449" w:rsidP="004C6B48">
      <w:pPr>
        <w:numPr>
          <w:ilvl w:val="0"/>
          <w:numId w:val="2"/>
        </w:numPr>
        <w:tabs>
          <w:tab w:val="clear" w:pos="720"/>
        </w:tabs>
        <w:ind w:hanging="720"/>
        <w:jc w:val="both"/>
        <w:rPr>
          <w:rFonts w:ascii="Arial" w:hAnsi="Arial" w:cs="Arial"/>
          <w:b/>
          <w:bCs/>
          <w:szCs w:val="24"/>
        </w:rPr>
      </w:pPr>
      <w:r w:rsidRPr="00BB3FB3">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EA3472" w:rsidRPr="00BB3FB3">
        <w:rPr>
          <w:rFonts w:ascii="Arial" w:hAnsi="Arial" w:cs="Arial"/>
          <w:b/>
          <w:bCs/>
          <w:szCs w:val="24"/>
        </w:rPr>
        <w:t>t</w:t>
      </w:r>
      <w:r w:rsidRPr="00BB3FB3">
        <w:rPr>
          <w:rFonts w:ascii="Arial" w:hAnsi="Arial" w:cs="Arial"/>
          <w:b/>
          <w:bCs/>
          <w:szCs w:val="24"/>
        </w:rPr>
        <w:t>e and regulation mandating or authorizing the collection of information.</w:t>
      </w:r>
    </w:p>
    <w:p w14:paraId="0EE11673" w14:textId="77777777" w:rsidR="00DB4449" w:rsidRPr="00BB3FB3" w:rsidRDefault="00DB4449" w:rsidP="004C6B48">
      <w:pPr>
        <w:ind w:left="720"/>
        <w:jc w:val="both"/>
        <w:rPr>
          <w:rFonts w:ascii="Arial" w:hAnsi="Arial" w:cs="Arial"/>
          <w:szCs w:val="24"/>
        </w:rPr>
      </w:pPr>
    </w:p>
    <w:p w14:paraId="5153E73A" w14:textId="0E645B19" w:rsidR="00C10FA3" w:rsidRPr="00BB3FB3" w:rsidRDefault="006219BD" w:rsidP="0076200B">
      <w:pPr>
        <w:rPr>
          <w:rFonts w:ascii="Arial" w:hAnsi="Arial"/>
        </w:rPr>
      </w:pPr>
      <w:r w:rsidRPr="00BB3FB3">
        <w:rPr>
          <w:rFonts w:ascii="Arial" w:hAnsi="Arial"/>
        </w:rPr>
        <w:t xml:space="preserve">The Small Vessel Reporting System (SVRS) streamlines the traditional </w:t>
      </w:r>
      <w:r w:rsidR="00C30A76" w:rsidRPr="00BB3FB3">
        <w:rPr>
          <w:rFonts w:ascii="Arial" w:hAnsi="Arial"/>
        </w:rPr>
        <w:t>inspection</w:t>
      </w:r>
      <w:r w:rsidRPr="00BB3FB3">
        <w:rPr>
          <w:rFonts w:ascii="Arial" w:hAnsi="Arial"/>
        </w:rPr>
        <w:t xml:space="preserve"> process for small vessels.  Below</w:t>
      </w:r>
      <w:r w:rsidR="00C10FA3" w:rsidRPr="00BB3FB3">
        <w:rPr>
          <w:rFonts w:ascii="Arial" w:hAnsi="Arial"/>
        </w:rPr>
        <w:t xml:space="preserve">, we </w:t>
      </w:r>
      <w:r w:rsidRPr="00BB3FB3">
        <w:rPr>
          <w:rFonts w:ascii="Arial" w:hAnsi="Arial"/>
        </w:rPr>
        <w:t xml:space="preserve">describe (1) the traditional </w:t>
      </w:r>
      <w:r w:rsidR="00610F06" w:rsidRPr="00BB3FB3">
        <w:rPr>
          <w:rFonts w:ascii="Arial" w:hAnsi="Arial"/>
        </w:rPr>
        <w:t>process,</w:t>
      </w:r>
      <w:r w:rsidRPr="00BB3FB3">
        <w:rPr>
          <w:rFonts w:ascii="Arial" w:hAnsi="Arial"/>
        </w:rPr>
        <w:t xml:space="preserve"> (2) </w:t>
      </w:r>
      <w:r w:rsidR="00610F06" w:rsidRPr="00BB3FB3">
        <w:rPr>
          <w:rFonts w:ascii="Arial" w:hAnsi="Arial"/>
        </w:rPr>
        <w:t xml:space="preserve">the </w:t>
      </w:r>
      <w:r w:rsidRPr="00BB3FB3">
        <w:rPr>
          <w:rFonts w:ascii="Arial" w:hAnsi="Arial"/>
        </w:rPr>
        <w:t>SVRS</w:t>
      </w:r>
      <w:r w:rsidR="00610F06" w:rsidRPr="00BB3FB3">
        <w:rPr>
          <w:rFonts w:ascii="Arial" w:hAnsi="Arial"/>
        </w:rPr>
        <w:t xml:space="preserve"> process</w:t>
      </w:r>
      <w:r w:rsidR="0028669C" w:rsidRPr="00BB3FB3">
        <w:rPr>
          <w:rFonts w:ascii="Arial" w:hAnsi="Arial"/>
        </w:rPr>
        <w:t xml:space="preserve">, </w:t>
      </w:r>
      <w:r w:rsidRPr="00BB3FB3">
        <w:rPr>
          <w:rFonts w:ascii="Arial" w:hAnsi="Arial"/>
        </w:rPr>
        <w:t xml:space="preserve">and </w:t>
      </w:r>
      <w:r w:rsidR="00C10FA3" w:rsidRPr="00BB3FB3">
        <w:rPr>
          <w:rFonts w:ascii="Arial" w:hAnsi="Arial"/>
        </w:rPr>
        <w:t>(</w:t>
      </w:r>
      <w:r w:rsidRPr="00BB3FB3">
        <w:rPr>
          <w:rFonts w:ascii="Arial" w:hAnsi="Arial"/>
        </w:rPr>
        <w:t>3</w:t>
      </w:r>
      <w:r w:rsidR="00C10FA3" w:rsidRPr="00BB3FB3">
        <w:rPr>
          <w:rFonts w:ascii="Arial" w:hAnsi="Arial"/>
        </w:rPr>
        <w:t xml:space="preserve">) the legal and administrative requirements that govern small vessel </w:t>
      </w:r>
      <w:r w:rsidR="00C30A76" w:rsidRPr="00BB3FB3">
        <w:rPr>
          <w:rFonts w:ascii="Arial" w:hAnsi="Arial"/>
        </w:rPr>
        <w:t>inspection</w:t>
      </w:r>
      <w:r w:rsidR="00C10FA3" w:rsidRPr="00BB3FB3">
        <w:rPr>
          <w:rFonts w:ascii="Arial" w:hAnsi="Arial"/>
        </w:rPr>
        <w:t>.</w:t>
      </w:r>
    </w:p>
    <w:p w14:paraId="1ADA8ABE" w14:textId="77777777" w:rsidR="00C10FA3" w:rsidRPr="00BB3FB3" w:rsidRDefault="00C10FA3" w:rsidP="006012AC">
      <w:pPr>
        <w:ind w:left="720"/>
        <w:rPr>
          <w:rFonts w:ascii="Arial" w:hAnsi="Arial"/>
        </w:rPr>
      </w:pPr>
    </w:p>
    <w:p w14:paraId="77697DAF" w14:textId="2D02EBD3" w:rsidR="006219BD" w:rsidRPr="00BB3FB3" w:rsidRDefault="006219BD" w:rsidP="006219BD">
      <w:pPr>
        <w:pStyle w:val="ListParagraph"/>
        <w:numPr>
          <w:ilvl w:val="0"/>
          <w:numId w:val="11"/>
        </w:numPr>
        <w:rPr>
          <w:rFonts w:ascii="Arial" w:hAnsi="Arial"/>
          <w:b/>
        </w:rPr>
      </w:pPr>
      <w:r w:rsidRPr="00BB3FB3">
        <w:rPr>
          <w:rFonts w:ascii="Arial" w:hAnsi="Arial"/>
          <w:b/>
        </w:rPr>
        <w:t>The Traditional Process</w:t>
      </w:r>
    </w:p>
    <w:p w14:paraId="1AF947B8" w14:textId="77777777" w:rsidR="002613A5" w:rsidRPr="00BB3FB3" w:rsidRDefault="002613A5" w:rsidP="002613A5">
      <w:pPr>
        <w:ind w:left="720"/>
        <w:rPr>
          <w:rFonts w:ascii="Arial" w:hAnsi="Arial"/>
        </w:rPr>
      </w:pPr>
    </w:p>
    <w:p w14:paraId="58C9C9F9" w14:textId="44C3F73B" w:rsidR="002613A5" w:rsidRPr="00BB3FB3" w:rsidRDefault="002613A5" w:rsidP="00C71417">
      <w:pPr>
        <w:ind w:firstLine="720"/>
        <w:rPr>
          <w:rFonts w:ascii="Arial" w:hAnsi="Arial"/>
          <w:i/>
        </w:rPr>
      </w:pPr>
      <w:r w:rsidRPr="00BB3FB3">
        <w:rPr>
          <w:rFonts w:ascii="Arial" w:hAnsi="Arial"/>
          <w:i/>
        </w:rPr>
        <w:t>Generally</w:t>
      </w:r>
    </w:p>
    <w:p w14:paraId="25078841" w14:textId="77777777" w:rsidR="006219BD" w:rsidRPr="00BB3FB3" w:rsidRDefault="006219BD" w:rsidP="006219BD">
      <w:pPr>
        <w:ind w:left="720"/>
        <w:rPr>
          <w:rFonts w:ascii="Arial" w:hAnsi="Arial"/>
        </w:rPr>
      </w:pPr>
    </w:p>
    <w:p w14:paraId="64F8E784" w14:textId="3970DC33" w:rsidR="006219BD" w:rsidRPr="00BB3FB3" w:rsidRDefault="006219BD" w:rsidP="0076200B">
      <w:pPr>
        <w:rPr>
          <w:rFonts w:ascii="Arial" w:hAnsi="Arial"/>
        </w:rPr>
      </w:pPr>
      <w:r w:rsidRPr="00BB3FB3">
        <w:rPr>
          <w:rFonts w:ascii="Arial" w:hAnsi="Arial"/>
        </w:rPr>
        <w:t xml:space="preserve">Before the creation of CBP, pleasure boat operators and passengers were subject to two separate inspections when arriving in the United States: (1) a customs inspection under Title 19 and (2) an immigration inspection under Title 8.  For customs purposes, the master of the vessel </w:t>
      </w:r>
      <w:r w:rsidR="008B66C6" w:rsidRPr="00BB3FB3">
        <w:rPr>
          <w:rFonts w:ascii="Arial" w:hAnsi="Arial"/>
        </w:rPr>
        <w:t xml:space="preserve">is required to </w:t>
      </w:r>
      <w:r w:rsidR="00073C94" w:rsidRPr="00BB3FB3">
        <w:rPr>
          <w:rFonts w:ascii="Arial" w:hAnsi="Arial"/>
        </w:rPr>
        <w:t>announce</w:t>
      </w:r>
      <w:r w:rsidRPr="00BB3FB3">
        <w:rPr>
          <w:rFonts w:ascii="Arial" w:hAnsi="Arial"/>
        </w:rPr>
        <w:t xml:space="preserve"> its arrival to </w:t>
      </w:r>
      <w:r w:rsidR="009270CF" w:rsidRPr="00BB3FB3">
        <w:rPr>
          <w:rFonts w:ascii="Arial" w:hAnsi="Arial"/>
        </w:rPr>
        <w:t xml:space="preserve">CBP (formerly </w:t>
      </w:r>
      <w:r w:rsidRPr="00BB3FB3">
        <w:rPr>
          <w:rFonts w:ascii="Arial" w:hAnsi="Arial"/>
        </w:rPr>
        <w:t>the legacy U.S. Customs Service</w:t>
      </w:r>
      <w:r w:rsidR="009270CF" w:rsidRPr="00BB3FB3">
        <w:rPr>
          <w:rFonts w:ascii="Arial" w:hAnsi="Arial"/>
        </w:rPr>
        <w:t>)</w:t>
      </w:r>
      <w:r w:rsidRPr="00BB3FB3">
        <w:rPr>
          <w:rFonts w:ascii="Arial" w:hAnsi="Arial"/>
        </w:rPr>
        <w:t xml:space="preserve"> and also declare any foreign merchandise on the vessel.  Separately, for immigration purposes, aliens arriving by pleasure vessel generally appl</w:t>
      </w:r>
      <w:r w:rsidR="008B66C6" w:rsidRPr="00BB3FB3">
        <w:rPr>
          <w:rFonts w:ascii="Arial" w:hAnsi="Arial"/>
        </w:rPr>
        <w:t xml:space="preserve">y </w:t>
      </w:r>
      <w:r w:rsidRPr="00BB3FB3">
        <w:rPr>
          <w:rFonts w:ascii="Arial" w:hAnsi="Arial"/>
        </w:rPr>
        <w:t xml:space="preserve">for admission to the United States with </w:t>
      </w:r>
      <w:r w:rsidR="009270CF" w:rsidRPr="00BB3FB3">
        <w:rPr>
          <w:rFonts w:ascii="Arial" w:hAnsi="Arial"/>
        </w:rPr>
        <w:t xml:space="preserve">CBP (formerly </w:t>
      </w:r>
      <w:r w:rsidRPr="00BB3FB3">
        <w:rPr>
          <w:rFonts w:ascii="Arial" w:hAnsi="Arial"/>
        </w:rPr>
        <w:t>the legacy Immigration and Naturalization Service (INS)</w:t>
      </w:r>
      <w:r w:rsidR="009270CF" w:rsidRPr="00BB3FB3">
        <w:rPr>
          <w:rFonts w:ascii="Arial" w:hAnsi="Arial"/>
        </w:rPr>
        <w:t>)</w:t>
      </w:r>
      <w:r w:rsidRPr="00BB3FB3">
        <w:rPr>
          <w:rFonts w:ascii="Arial" w:hAnsi="Arial"/>
        </w:rPr>
        <w:t xml:space="preserve"> in person at the port of entry and present required documentation.</w:t>
      </w:r>
      <w:r w:rsidRPr="00BB3FB3">
        <w:rPr>
          <w:rFonts w:ascii="Arial" w:hAnsi="Arial"/>
          <w:vertAlign w:val="superscript"/>
        </w:rPr>
        <w:footnoteReference w:id="2"/>
      </w:r>
      <w:r w:rsidRPr="00BB3FB3">
        <w:rPr>
          <w:rFonts w:ascii="Arial" w:hAnsi="Arial"/>
        </w:rPr>
        <w:t xml:space="preserve">  Similarly, a person claiming U.S. citizenship must establish that fact to the examining officer's satisfaction and must present a U.S. passport or other acceptable documentation.</w:t>
      </w:r>
      <w:r w:rsidRPr="00BB3FB3">
        <w:rPr>
          <w:rFonts w:ascii="Arial" w:hAnsi="Arial"/>
          <w:vertAlign w:val="superscript"/>
        </w:rPr>
        <w:footnoteReference w:id="3"/>
      </w:r>
      <w:r w:rsidRPr="00BB3FB3">
        <w:rPr>
          <w:rFonts w:ascii="Arial" w:hAnsi="Arial"/>
        </w:rPr>
        <w:t xml:space="preserve"> </w:t>
      </w:r>
      <w:r w:rsidR="002613A5" w:rsidRPr="00BB3FB3">
        <w:rPr>
          <w:rFonts w:ascii="Arial" w:hAnsi="Arial"/>
        </w:rPr>
        <w:t xml:space="preserve"> Below, under the captions, “Customs </w:t>
      </w:r>
      <w:r w:rsidR="00073C94" w:rsidRPr="00BB3FB3">
        <w:rPr>
          <w:rFonts w:ascii="Arial" w:hAnsi="Arial"/>
        </w:rPr>
        <w:t>Inspection</w:t>
      </w:r>
      <w:r w:rsidR="002613A5" w:rsidRPr="00BB3FB3">
        <w:rPr>
          <w:rFonts w:ascii="Arial" w:hAnsi="Arial"/>
        </w:rPr>
        <w:t xml:space="preserve"> Requirements” and “Immigration </w:t>
      </w:r>
      <w:r w:rsidR="00073C94" w:rsidRPr="00BB3FB3">
        <w:rPr>
          <w:rFonts w:ascii="Arial" w:hAnsi="Arial"/>
        </w:rPr>
        <w:t>Inspection</w:t>
      </w:r>
      <w:r w:rsidR="002613A5" w:rsidRPr="00BB3FB3">
        <w:rPr>
          <w:rFonts w:ascii="Arial" w:hAnsi="Arial"/>
        </w:rPr>
        <w:t xml:space="preserve"> Requirements,” we provide more PRA, operational, and legal background on each reporting process</w:t>
      </w:r>
      <w:r w:rsidR="00213F5B" w:rsidRPr="00BB3FB3">
        <w:rPr>
          <w:rFonts w:ascii="Arial" w:hAnsi="Arial"/>
        </w:rPr>
        <w:t>.</w:t>
      </w:r>
    </w:p>
    <w:p w14:paraId="3D253068" w14:textId="77777777" w:rsidR="006219BD" w:rsidRPr="00BB3FB3" w:rsidRDefault="006219BD" w:rsidP="006219BD">
      <w:pPr>
        <w:ind w:left="720"/>
        <w:rPr>
          <w:rFonts w:ascii="Arial" w:hAnsi="Arial"/>
        </w:rPr>
      </w:pPr>
    </w:p>
    <w:p w14:paraId="3BD690B0" w14:textId="0F9337D2" w:rsidR="006219BD" w:rsidRPr="00BB3FB3" w:rsidRDefault="006219BD" w:rsidP="0076200B">
      <w:pPr>
        <w:rPr>
          <w:rFonts w:ascii="Arial" w:hAnsi="Arial"/>
        </w:rPr>
      </w:pPr>
      <w:r w:rsidRPr="00BB3FB3">
        <w:rPr>
          <w:rFonts w:ascii="Arial" w:hAnsi="Arial"/>
        </w:rPr>
        <w:t xml:space="preserve">The Homeland Security Act of 2002 merged these functions into CBP—now the sole agency responsible for handling border inspections for both customs and immigration </w:t>
      </w:r>
      <w:r w:rsidRPr="00BB3FB3">
        <w:rPr>
          <w:rFonts w:ascii="Arial" w:hAnsi="Arial"/>
        </w:rPr>
        <w:lastRenderedPageBreak/>
        <w:t>purposes.</w:t>
      </w:r>
      <w:r w:rsidRPr="00BB3FB3">
        <w:rPr>
          <w:rFonts w:ascii="Arial" w:hAnsi="Arial"/>
          <w:vertAlign w:val="superscript"/>
        </w:rPr>
        <w:footnoteReference w:id="4"/>
      </w:r>
      <w:r w:rsidRPr="00BB3FB3">
        <w:rPr>
          <w:rFonts w:ascii="Arial" w:hAnsi="Arial"/>
        </w:rPr>
        <w:t xml:space="preserve">  Shortly after its formation, CBP implemented an initiative, known as "One Face at the Border," to streamline customs and immigration processes so that one CBP </w:t>
      </w:r>
      <w:r w:rsidR="005C797D" w:rsidRPr="00BB3FB3">
        <w:rPr>
          <w:rFonts w:ascii="Arial" w:hAnsi="Arial"/>
        </w:rPr>
        <w:t xml:space="preserve">Officer </w:t>
      </w:r>
      <w:r w:rsidRPr="00BB3FB3">
        <w:rPr>
          <w:rFonts w:ascii="Arial" w:hAnsi="Arial"/>
        </w:rPr>
        <w:t>would perform both functions.  Although this initiative eliminated the need for separate immigration and customs officers and combined the inspections into one encounter with CBP, the initiative did not merge the underlying regulatory requirements for customs reporting and immigration inspection at the border.  Effectively, CBP Officers now perform one consolidated inspection for two purposes under separate legal authorities – Title 19 and Title 8.</w:t>
      </w:r>
    </w:p>
    <w:p w14:paraId="56BEEBFB" w14:textId="77777777" w:rsidR="006219BD" w:rsidRPr="00BB3FB3" w:rsidRDefault="006219BD" w:rsidP="006219BD">
      <w:pPr>
        <w:ind w:left="720"/>
        <w:rPr>
          <w:rFonts w:ascii="Arial" w:hAnsi="Arial"/>
          <w:i/>
        </w:rPr>
      </w:pPr>
    </w:p>
    <w:p w14:paraId="317992B2" w14:textId="06350AC4" w:rsidR="006219BD" w:rsidRPr="00BB3FB3" w:rsidRDefault="006219BD" w:rsidP="006219BD">
      <w:pPr>
        <w:ind w:left="720"/>
        <w:rPr>
          <w:rFonts w:ascii="Arial" w:hAnsi="Arial"/>
          <w:i/>
        </w:rPr>
      </w:pPr>
      <w:r w:rsidRPr="00BB3FB3">
        <w:rPr>
          <w:rFonts w:ascii="Arial" w:hAnsi="Arial"/>
          <w:i/>
        </w:rPr>
        <w:t>The Challenge of Regulating Pleasure Vessels</w:t>
      </w:r>
    </w:p>
    <w:p w14:paraId="756FF318" w14:textId="77777777" w:rsidR="006219BD" w:rsidRPr="00BB3FB3" w:rsidRDefault="006219BD" w:rsidP="006219BD">
      <w:pPr>
        <w:ind w:left="720"/>
        <w:rPr>
          <w:rFonts w:ascii="Arial" w:hAnsi="Arial"/>
        </w:rPr>
      </w:pPr>
    </w:p>
    <w:p w14:paraId="1FFD7994" w14:textId="61486140" w:rsidR="006219BD" w:rsidRPr="00BB3FB3" w:rsidRDefault="006219BD" w:rsidP="0076200B">
      <w:pPr>
        <w:rPr>
          <w:rFonts w:ascii="Arial" w:hAnsi="Arial"/>
        </w:rPr>
      </w:pPr>
      <w:r w:rsidRPr="00BB3FB3">
        <w:rPr>
          <w:rFonts w:ascii="Arial" w:hAnsi="Arial"/>
        </w:rPr>
        <w:t>The United States contains approximately 95,000 miles of shoreline, 300,000 square miles of waterways, 360 ports of call, and 12,000 marinas</w:t>
      </w:r>
      <w:r w:rsidR="00B932E0" w:rsidRPr="00BB3FB3">
        <w:rPr>
          <w:rFonts w:ascii="Arial" w:hAnsi="Arial"/>
        </w:rPr>
        <w:t>.</w:t>
      </w:r>
      <w:r w:rsidR="00B932E0" w:rsidRPr="00BB3FB3">
        <w:rPr>
          <w:rStyle w:val="FootnoteReference"/>
          <w:rFonts w:ascii="Arial" w:hAnsi="Arial"/>
          <w:vertAlign w:val="superscript"/>
        </w:rPr>
        <w:footnoteReference w:id="5"/>
      </w:r>
      <w:r w:rsidRPr="00BB3FB3">
        <w:rPr>
          <w:rFonts w:ascii="Arial" w:hAnsi="Arial"/>
        </w:rPr>
        <w:t xml:space="preserve">  These factors, combined with the fact that small vessel operators have a tradition and expectation of largely unrestricted access to U.S. waterways, present unique challenges for CBP in how it regulates pleasure vessels and processes their arrival to the United States from foreign ports, as required by law.</w:t>
      </w:r>
      <w:r w:rsidRPr="00BB3FB3">
        <w:rPr>
          <w:rFonts w:ascii="Arial" w:hAnsi="Arial"/>
          <w:vertAlign w:val="superscript"/>
        </w:rPr>
        <w:footnoteReference w:id="6"/>
      </w:r>
      <w:r w:rsidRPr="00BB3FB3">
        <w:rPr>
          <w:rFonts w:ascii="Arial" w:hAnsi="Arial"/>
        </w:rPr>
        <w:t xml:space="preserve">  As a result, CBP has regulated small vessels using a port-specific process based on a number of factors, including vessel traffic, staffing, </w:t>
      </w:r>
      <w:proofErr w:type="gramStart"/>
      <w:r w:rsidRPr="00BB3FB3">
        <w:rPr>
          <w:rFonts w:ascii="Arial" w:hAnsi="Arial"/>
        </w:rPr>
        <w:t>the</w:t>
      </w:r>
      <w:proofErr w:type="gramEnd"/>
      <w:r w:rsidRPr="00BB3FB3">
        <w:rPr>
          <w:rFonts w:ascii="Arial" w:hAnsi="Arial"/>
        </w:rPr>
        <w:t xml:space="preserve"> physical location of the local CBP office, hours of operation, </w:t>
      </w:r>
      <w:r w:rsidR="00EC5E6B" w:rsidRPr="00BB3FB3">
        <w:rPr>
          <w:rFonts w:ascii="Arial" w:hAnsi="Arial"/>
        </w:rPr>
        <w:t xml:space="preserve">and </w:t>
      </w:r>
      <w:r w:rsidRPr="00BB3FB3">
        <w:rPr>
          <w:rFonts w:ascii="Arial" w:hAnsi="Arial"/>
        </w:rPr>
        <w:t>the proximity of physical reporting locations.</w:t>
      </w:r>
      <w:r w:rsidRPr="00BB3FB3">
        <w:rPr>
          <w:rFonts w:ascii="Arial" w:hAnsi="Arial"/>
          <w:vertAlign w:val="superscript"/>
        </w:rPr>
        <w:footnoteReference w:id="7"/>
      </w:r>
      <w:r w:rsidRPr="00BB3FB3">
        <w:rPr>
          <w:rFonts w:ascii="Arial" w:hAnsi="Arial"/>
        </w:rPr>
        <w:t xml:space="preserve">  </w:t>
      </w:r>
    </w:p>
    <w:p w14:paraId="2CDC54C4" w14:textId="77777777" w:rsidR="0076200B" w:rsidRPr="00BB3FB3" w:rsidRDefault="0076200B" w:rsidP="0076200B">
      <w:pPr>
        <w:rPr>
          <w:rFonts w:ascii="Arial" w:hAnsi="Arial"/>
        </w:rPr>
      </w:pPr>
    </w:p>
    <w:p w14:paraId="5A2DDE1C" w14:textId="1F6DF4C0" w:rsidR="006219BD" w:rsidRPr="00BB3FB3" w:rsidRDefault="006219BD" w:rsidP="0076200B">
      <w:pPr>
        <w:rPr>
          <w:rFonts w:ascii="Arial" w:hAnsi="Arial"/>
        </w:rPr>
      </w:pPr>
      <w:r w:rsidRPr="00BB3FB3">
        <w:rPr>
          <w:rFonts w:ascii="Arial" w:hAnsi="Arial"/>
        </w:rPr>
        <w:t xml:space="preserve">Recognizing the challenges involved in regulating small vessels, CBP has initiated </w:t>
      </w:r>
      <w:r w:rsidR="008D552F" w:rsidRPr="00BB3FB3">
        <w:rPr>
          <w:rFonts w:ascii="Arial" w:hAnsi="Arial"/>
        </w:rPr>
        <w:t>the SVRS program</w:t>
      </w:r>
      <w:r w:rsidRPr="00BB3FB3">
        <w:rPr>
          <w:rFonts w:ascii="Arial" w:hAnsi="Arial"/>
        </w:rPr>
        <w:t xml:space="preserve"> to centralize and streamline small vessel reporting and the immigration inspection processes to facilitate small vessel reporting and allow CBP to better target security risks posed by small vessels.  </w:t>
      </w:r>
    </w:p>
    <w:p w14:paraId="62CDC3AC" w14:textId="77777777" w:rsidR="006219BD" w:rsidRPr="00BB3FB3" w:rsidRDefault="006219BD" w:rsidP="006219BD">
      <w:pPr>
        <w:ind w:left="720"/>
        <w:rPr>
          <w:rFonts w:ascii="Arial" w:hAnsi="Arial"/>
          <w:b/>
          <w:i/>
        </w:rPr>
      </w:pPr>
    </w:p>
    <w:p w14:paraId="4420F813" w14:textId="72425242" w:rsidR="006219BD" w:rsidRPr="00BB3FB3" w:rsidRDefault="002613A5" w:rsidP="006219BD">
      <w:pPr>
        <w:ind w:left="720"/>
        <w:rPr>
          <w:rFonts w:ascii="Arial" w:hAnsi="Arial"/>
          <w:i/>
        </w:rPr>
      </w:pPr>
      <w:r w:rsidRPr="00BB3FB3">
        <w:rPr>
          <w:rFonts w:ascii="Arial" w:hAnsi="Arial"/>
          <w:i/>
        </w:rPr>
        <w:t xml:space="preserve">Customs </w:t>
      </w:r>
      <w:r w:rsidR="00073C94" w:rsidRPr="00BB3FB3">
        <w:rPr>
          <w:rFonts w:ascii="Arial" w:hAnsi="Arial"/>
          <w:i/>
        </w:rPr>
        <w:t>Inspection</w:t>
      </w:r>
      <w:r w:rsidRPr="00BB3FB3">
        <w:rPr>
          <w:rFonts w:ascii="Arial" w:hAnsi="Arial"/>
          <w:i/>
        </w:rPr>
        <w:t xml:space="preserve"> Requirements</w:t>
      </w:r>
    </w:p>
    <w:p w14:paraId="4A2B3FB5" w14:textId="77777777" w:rsidR="0076200B" w:rsidRPr="00BB3FB3" w:rsidRDefault="0076200B" w:rsidP="0076200B">
      <w:pPr>
        <w:rPr>
          <w:rFonts w:ascii="Arial" w:hAnsi="Arial"/>
        </w:rPr>
      </w:pPr>
    </w:p>
    <w:p w14:paraId="3FD9C01A" w14:textId="58532AC9" w:rsidR="006219BD" w:rsidRPr="00BB3FB3" w:rsidRDefault="006219BD" w:rsidP="0076200B">
      <w:pPr>
        <w:rPr>
          <w:rFonts w:ascii="Arial" w:hAnsi="Arial"/>
        </w:rPr>
      </w:pPr>
      <w:r w:rsidRPr="00BB3FB3">
        <w:rPr>
          <w:rFonts w:ascii="Arial" w:hAnsi="Arial"/>
        </w:rPr>
        <w:t xml:space="preserve">In the context of small vessel </w:t>
      </w:r>
      <w:r w:rsidR="00073C94" w:rsidRPr="00BB3FB3">
        <w:rPr>
          <w:rFonts w:ascii="Arial" w:hAnsi="Arial"/>
        </w:rPr>
        <w:t xml:space="preserve">inspection </w:t>
      </w:r>
      <w:r w:rsidRPr="00BB3FB3">
        <w:rPr>
          <w:rFonts w:ascii="Arial" w:hAnsi="Arial"/>
        </w:rPr>
        <w:t xml:space="preserve">and immigration inspection of the persons on board, CBP is responsible for </w:t>
      </w:r>
      <w:r w:rsidR="00924936" w:rsidRPr="00BB3FB3">
        <w:rPr>
          <w:rFonts w:ascii="Arial" w:hAnsi="Arial"/>
        </w:rPr>
        <w:t xml:space="preserve">receiving </w:t>
      </w:r>
      <w:r w:rsidRPr="00BB3FB3">
        <w:rPr>
          <w:rFonts w:ascii="Arial" w:hAnsi="Arial"/>
        </w:rPr>
        <w:t>pleasure vessel reports under Title 19 and performing immigration inspections of those on board under Title 8.  Under Title 19 customs requirements, the master of a vessel arriving in the United States from a foreign port or plac</w:t>
      </w:r>
      <w:bookmarkStart w:id="0" w:name="_GoBack"/>
      <w:bookmarkEnd w:id="0"/>
      <w:r w:rsidRPr="00BB3FB3">
        <w:rPr>
          <w:rFonts w:ascii="Arial" w:hAnsi="Arial"/>
        </w:rPr>
        <w:t xml:space="preserve">e must immediately </w:t>
      </w:r>
      <w:r w:rsidR="00073C94" w:rsidRPr="00BB3FB3">
        <w:rPr>
          <w:rFonts w:ascii="Arial" w:hAnsi="Arial"/>
        </w:rPr>
        <w:t>report</w:t>
      </w:r>
      <w:r w:rsidRPr="00BB3FB3">
        <w:rPr>
          <w:rFonts w:ascii="Arial" w:hAnsi="Arial"/>
        </w:rPr>
        <w:t xml:space="preserve"> the arrival to the nearest CBP (formerly, legacy Customs) facility or other location designated by the port director.</w:t>
      </w:r>
      <w:r w:rsidRPr="00BB3FB3">
        <w:rPr>
          <w:rFonts w:ascii="Arial" w:hAnsi="Arial"/>
          <w:vertAlign w:val="superscript"/>
        </w:rPr>
        <w:footnoteReference w:id="8"/>
      </w:r>
      <w:r w:rsidRPr="00BB3FB3">
        <w:rPr>
          <w:rFonts w:ascii="Arial" w:hAnsi="Arial"/>
        </w:rPr>
        <w:t xml:space="preserve">  The master </w:t>
      </w:r>
      <w:r w:rsidRPr="00BB3FB3">
        <w:rPr>
          <w:rFonts w:ascii="Arial" w:hAnsi="Arial"/>
        </w:rPr>
        <w:lastRenderedPageBreak/>
        <w:t>generally may make her or his report of arrival by any means of communication.</w:t>
      </w:r>
      <w:r w:rsidRPr="00BB3FB3">
        <w:rPr>
          <w:rFonts w:ascii="Arial" w:hAnsi="Arial"/>
          <w:vertAlign w:val="superscript"/>
        </w:rPr>
        <w:footnoteReference w:id="9"/>
      </w:r>
      <w:r w:rsidRPr="00BB3FB3">
        <w:rPr>
          <w:rFonts w:ascii="Arial" w:hAnsi="Arial"/>
        </w:rPr>
        <w:t xml:space="preserve">    </w:t>
      </w:r>
    </w:p>
    <w:p w14:paraId="7837D3C0" w14:textId="77777777" w:rsidR="0076200B" w:rsidRPr="00BB3FB3" w:rsidRDefault="0076200B" w:rsidP="0076200B">
      <w:pPr>
        <w:rPr>
          <w:rFonts w:ascii="Arial" w:hAnsi="Arial"/>
        </w:rPr>
      </w:pPr>
    </w:p>
    <w:p w14:paraId="30B3921B" w14:textId="6AC11A14" w:rsidR="006219BD" w:rsidRPr="00BB3FB3" w:rsidRDefault="006219BD" w:rsidP="0040733C">
      <w:pPr>
        <w:rPr>
          <w:rFonts w:ascii="Arial" w:hAnsi="Arial"/>
        </w:rPr>
      </w:pPr>
      <w:r w:rsidRPr="00BB3FB3">
        <w:rPr>
          <w:rFonts w:ascii="Arial" w:hAnsi="Arial"/>
        </w:rPr>
        <w:t xml:space="preserve">In practical terms, the master of a pleasure vessel must </w:t>
      </w:r>
      <w:r w:rsidR="00886B2D" w:rsidRPr="00BB3FB3">
        <w:rPr>
          <w:rFonts w:ascii="Arial" w:hAnsi="Arial"/>
        </w:rPr>
        <w:t xml:space="preserve">typically </w:t>
      </w:r>
      <w:r w:rsidRPr="00BB3FB3">
        <w:rPr>
          <w:rFonts w:ascii="Arial" w:hAnsi="Arial"/>
        </w:rPr>
        <w:t>report arrival either in-person at the nearest open marine port of entry or telephonically to CBP upon arriving in the United States from a foreign port or place.  Failure to properly report may result in fines.  Any small vessel operator arriving from a foreign port who fails to report as required may be liable for a fine of $5,000 for the first violation and $10,000 for each subsequent violation, and any small vessel used in connection with any such violation to be subject to seizure and forfeiture.</w:t>
      </w:r>
      <w:r w:rsidR="003467CB" w:rsidRPr="00BB3FB3">
        <w:rPr>
          <w:rStyle w:val="FootnoteReference"/>
          <w:rFonts w:ascii="Arial" w:hAnsi="Arial"/>
          <w:vertAlign w:val="superscript"/>
        </w:rPr>
        <w:footnoteReference w:id="10"/>
      </w:r>
      <w:r w:rsidRPr="00BB3FB3">
        <w:rPr>
          <w:rFonts w:ascii="Arial" w:hAnsi="Arial"/>
        </w:rPr>
        <w:t xml:space="preserve"> </w:t>
      </w:r>
    </w:p>
    <w:p w14:paraId="73F8F411" w14:textId="77777777" w:rsidR="006219BD" w:rsidRPr="00BB3FB3" w:rsidRDefault="006219BD" w:rsidP="006219BD">
      <w:pPr>
        <w:ind w:left="720"/>
        <w:rPr>
          <w:rFonts w:ascii="Arial" w:hAnsi="Arial"/>
        </w:rPr>
      </w:pPr>
    </w:p>
    <w:p w14:paraId="7A6ACEEE" w14:textId="323F5045" w:rsidR="00C10FA3" w:rsidRPr="00BB3FB3" w:rsidRDefault="00EA63B4" w:rsidP="00900C8B">
      <w:pPr>
        <w:pStyle w:val="ListParagraph"/>
        <w:keepNext/>
        <w:keepLines/>
        <w:numPr>
          <w:ilvl w:val="0"/>
          <w:numId w:val="11"/>
        </w:numPr>
        <w:rPr>
          <w:rFonts w:ascii="Arial" w:hAnsi="Arial"/>
          <w:b/>
        </w:rPr>
      </w:pPr>
      <w:r w:rsidRPr="00BB3FB3">
        <w:rPr>
          <w:rFonts w:ascii="Arial" w:hAnsi="Arial"/>
          <w:b/>
        </w:rPr>
        <w:t xml:space="preserve">The </w:t>
      </w:r>
      <w:r w:rsidR="002613A5" w:rsidRPr="00BB3FB3">
        <w:rPr>
          <w:rFonts w:ascii="Arial" w:hAnsi="Arial"/>
          <w:b/>
        </w:rPr>
        <w:t xml:space="preserve">SVRS </w:t>
      </w:r>
      <w:r w:rsidR="00C10FA3" w:rsidRPr="00BB3FB3">
        <w:rPr>
          <w:rFonts w:ascii="Arial" w:hAnsi="Arial"/>
          <w:b/>
        </w:rPr>
        <w:t>Pro</w:t>
      </w:r>
      <w:r w:rsidRPr="00BB3FB3">
        <w:rPr>
          <w:rFonts w:ascii="Arial" w:hAnsi="Arial"/>
          <w:b/>
        </w:rPr>
        <w:t>cess</w:t>
      </w:r>
    </w:p>
    <w:p w14:paraId="508D4940" w14:textId="77777777" w:rsidR="0076200B" w:rsidRPr="00BB3FB3" w:rsidRDefault="0076200B" w:rsidP="00900C8B">
      <w:pPr>
        <w:keepNext/>
        <w:keepLines/>
        <w:rPr>
          <w:rFonts w:ascii="Arial" w:hAnsi="Arial"/>
        </w:rPr>
      </w:pPr>
    </w:p>
    <w:p w14:paraId="6C26E994" w14:textId="103EA2F8" w:rsidR="0020545B" w:rsidRPr="00BB3FB3" w:rsidRDefault="008B66C6" w:rsidP="00900C8B">
      <w:pPr>
        <w:keepNext/>
        <w:keepLines/>
        <w:rPr>
          <w:rFonts w:ascii="Arial" w:hAnsi="Arial" w:cs="Arial"/>
        </w:rPr>
      </w:pPr>
      <w:r w:rsidRPr="00BB3FB3">
        <w:rPr>
          <w:rFonts w:ascii="Arial" w:hAnsi="Arial"/>
        </w:rPr>
        <w:t xml:space="preserve">SVRS is part of a </w:t>
      </w:r>
      <w:r w:rsidR="00EC5E6B" w:rsidRPr="00BB3FB3">
        <w:rPr>
          <w:rFonts w:ascii="Arial" w:hAnsi="Arial"/>
        </w:rPr>
        <w:t>number</w:t>
      </w:r>
      <w:r w:rsidRPr="00BB3FB3">
        <w:rPr>
          <w:rFonts w:ascii="Arial" w:hAnsi="Arial"/>
        </w:rPr>
        <w:t xml:space="preserve"> of programs created by CBP consistent with congressional direction to</w:t>
      </w:r>
      <w:r w:rsidR="00C04A22" w:rsidRPr="00BB3FB3">
        <w:rPr>
          <w:rFonts w:ascii="Arial" w:hAnsi="Arial"/>
        </w:rPr>
        <w:t xml:space="preserve"> “</w:t>
      </w:r>
      <w:r w:rsidRPr="00BB3FB3">
        <w:rPr>
          <w:rFonts w:ascii="Arial" w:hAnsi="Arial"/>
        </w:rPr>
        <w:t>develop a plan to accelerate the full implementation of biometri</w:t>
      </w:r>
      <w:r w:rsidR="00C04A22" w:rsidRPr="00BB3FB3">
        <w:rPr>
          <w:rFonts w:ascii="Arial" w:hAnsi="Arial"/>
        </w:rPr>
        <w:t xml:space="preserve">c entry and exit data systems” </w:t>
      </w:r>
      <w:r w:rsidRPr="00BB3FB3">
        <w:rPr>
          <w:rFonts w:ascii="Arial" w:hAnsi="Arial"/>
        </w:rPr>
        <w:t xml:space="preserve">for the purpose of enhancing security while simultaneously expediting registered travelers across international borders.  </w:t>
      </w:r>
      <w:proofErr w:type="gramStart"/>
      <w:r w:rsidRPr="00BB3FB3">
        <w:rPr>
          <w:rFonts w:ascii="Arial" w:hAnsi="Arial"/>
        </w:rPr>
        <w:t>8 USC 1365b.</w:t>
      </w:r>
      <w:proofErr w:type="gramEnd"/>
      <w:r w:rsidRPr="00BB3FB3">
        <w:rPr>
          <w:rFonts w:ascii="Arial" w:hAnsi="Arial"/>
        </w:rPr>
        <w:t xml:space="preserve">  To this end, SVRS </w:t>
      </w:r>
      <w:r w:rsidR="0020545B" w:rsidRPr="00BB3FB3">
        <w:rPr>
          <w:rFonts w:ascii="Arial" w:hAnsi="Arial"/>
        </w:rPr>
        <w:t xml:space="preserve">enables participants to </w:t>
      </w:r>
      <w:r w:rsidR="002613A5" w:rsidRPr="00BB3FB3">
        <w:rPr>
          <w:rFonts w:ascii="Arial" w:hAnsi="Arial"/>
        </w:rPr>
        <w:t>streamline their</w:t>
      </w:r>
      <w:r w:rsidR="0020545B" w:rsidRPr="00BB3FB3">
        <w:rPr>
          <w:rFonts w:ascii="Arial" w:hAnsi="Arial"/>
        </w:rPr>
        <w:t xml:space="preserve"> arrival reporting by</w:t>
      </w:r>
      <w:r w:rsidRPr="00BB3FB3">
        <w:rPr>
          <w:rFonts w:ascii="Arial" w:hAnsi="Arial"/>
        </w:rPr>
        <w:t xml:space="preserve"> (1)</w:t>
      </w:r>
      <w:r w:rsidR="0020545B" w:rsidRPr="00BB3FB3">
        <w:rPr>
          <w:rFonts w:ascii="Arial" w:hAnsi="Arial"/>
        </w:rPr>
        <w:t xml:space="preserve"> </w:t>
      </w:r>
      <w:r w:rsidR="00B13C12" w:rsidRPr="00BB3FB3">
        <w:rPr>
          <w:rFonts w:ascii="Arial" w:hAnsi="Arial"/>
        </w:rPr>
        <w:t xml:space="preserve">meeting the registration requirements, </w:t>
      </w:r>
      <w:r w:rsidRPr="00BB3FB3">
        <w:rPr>
          <w:rFonts w:ascii="Arial" w:hAnsi="Arial"/>
        </w:rPr>
        <w:t xml:space="preserve">(2) </w:t>
      </w:r>
      <w:r w:rsidR="0020545B" w:rsidRPr="00BB3FB3">
        <w:rPr>
          <w:rFonts w:ascii="Arial" w:hAnsi="Arial"/>
        </w:rPr>
        <w:t xml:space="preserve">filing </w:t>
      </w:r>
      <w:proofErr w:type="gramStart"/>
      <w:r w:rsidR="0020545B" w:rsidRPr="00BB3FB3">
        <w:rPr>
          <w:rFonts w:ascii="Arial" w:hAnsi="Arial"/>
        </w:rPr>
        <w:t>a vessel</w:t>
      </w:r>
      <w:proofErr w:type="gramEnd"/>
      <w:r w:rsidR="0020545B" w:rsidRPr="00BB3FB3">
        <w:rPr>
          <w:rFonts w:ascii="Arial" w:hAnsi="Arial"/>
        </w:rPr>
        <w:t xml:space="preserve"> float plan containing information about their voyage through a web-based system in advance of arrival, and then </w:t>
      </w:r>
      <w:r w:rsidRPr="00BB3FB3">
        <w:rPr>
          <w:rFonts w:ascii="Arial" w:hAnsi="Arial"/>
        </w:rPr>
        <w:t xml:space="preserve">(3) </w:t>
      </w:r>
      <w:r w:rsidR="0020545B" w:rsidRPr="00BB3FB3">
        <w:rPr>
          <w:rFonts w:ascii="Arial" w:hAnsi="Arial"/>
        </w:rPr>
        <w:t xml:space="preserve">placing a telephone call to a CBP Officer upon arrival in the United States. </w:t>
      </w:r>
      <w:r w:rsidR="0020545B" w:rsidRPr="00BB3FB3">
        <w:rPr>
          <w:rFonts w:ascii="Arial" w:hAnsi="Arial" w:cs="Arial"/>
        </w:rPr>
        <w:t xml:space="preserve"> </w:t>
      </w:r>
      <w:r w:rsidR="00D013F1" w:rsidRPr="00BB3FB3">
        <w:rPr>
          <w:rFonts w:ascii="Arial" w:hAnsi="Arial" w:cs="Arial"/>
        </w:rPr>
        <w:t>The registration process requires an in</w:t>
      </w:r>
      <w:r w:rsidR="00F80088" w:rsidRPr="00BB3FB3">
        <w:rPr>
          <w:rFonts w:ascii="Arial" w:hAnsi="Arial" w:cs="Arial"/>
        </w:rPr>
        <w:t>-</w:t>
      </w:r>
      <w:r w:rsidR="00D013F1" w:rsidRPr="00BB3FB3">
        <w:rPr>
          <w:rFonts w:ascii="Arial" w:hAnsi="Arial" w:cs="Arial"/>
        </w:rPr>
        <w:t xml:space="preserve">person interview with CBP for all </w:t>
      </w:r>
      <w:r w:rsidR="00B36104" w:rsidRPr="00BB3FB3">
        <w:rPr>
          <w:rFonts w:ascii="Arial" w:hAnsi="Arial" w:cs="Arial"/>
        </w:rPr>
        <w:t>persons who have not already had</w:t>
      </w:r>
      <w:r w:rsidR="00D013F1" w:rsidRPr="00BB3FB3">
        <w:rPr>
          <w:rFonts w:ascii="Arial" w:hAnsi="Arial" w:cs="Arial"/>
        </w:rPr>
        <w:t xml:space="preserve"> an in</w:t>
      </w:r>
      <w:r w:rsidR="007D32E5" w:rsidRPr="00BB3FB3">
        <w:rPr>
          <w:rFonts w:ascii="Arial" w:hAnsi="Arial" w:cs="Arial"/>
        </w:rPr>
        <w:t>-</w:t>
      </w:r>
      <w:r w:rsidR="00D013F1" w:rsidRPr="00BB3FB3">
        <w:rPr>
          <w:rFonts w:ascii="Arial" w:hAnsi="Arial" w:cs="Arial"/>
        </w:rPr>
        <w:t xml:space="preserve">person interview in connection with another CBP </w:t>
      </w:r>
      <w:r w:rsidR="005147D8" w:rsidRPr="00BB3FB3">
        <w:rPr>
          <w:rFonts w:ascii="Arial" w:hAnsi="Arial" w:cs="Arial"/>
        </w:rPr>
        <w:t xml:space="preserve">trusted traveler </w:t>
      </w:r>
      <w:r w:rsidR="00D013F1" w:rsidRPr="00BB3FB3">
        <w:rPr>
          <w:rFonts w:ascii="Arial" w:hAnsi="Arial" w:cs="Arial"/>
        </w:rPr>
        <w:t xml:space="preserve">program.  </w:t>
      </w:r>
      <w:r w:rsidR="0020545B" w:rsidRPr="00BB3FB3">
        <w:rPr>
          <w:rFonts w:ascii="Arial" w:hAnsi="Arial"/>
        </w:rPr>
        <w:t xml:space="preserve">This process will, in most cases, make it unnecessary for SVRS participants to also report for an in-person inspection upon arrival in the United States. </w:t>
      </w:r>
      <w:r w:rsidR="00D013F1" w:rsidRPr="00BB3FB3">
        <w:rPr>
          <w:rFonts w:ascii="Arial" w:hAnsi="Arial"/>
        </w:rPr>
        <w:t xml:space="preserve"> </w:t>
      </w:r>
    </w:p>
    <w:p w14:paraId="573FF6C3" w14:textId="77777777" w:rsidR="0076200B" w:rsidRPr="00BB3FB3" w:rsidRDefault="0076200B" w:rsidP="0076200B">
      <w:pPr>
        <w:tabs>
          <w:tab w:val="left" w:pos="0"/>
        </w:tabs>
        <w:rPr>
          <w:rFonts w:ascii="Arial" w:hAnsi="Arial" w:cs="Arial"/>
        </w:rPr>
      </w:pPr>
    </w:p>
    <w:p w14:paraId="2A928D58" w14:textId="2019851A" w:rsidR="0020545B" w:rsidRPr="00BB3FB3" w:rsidRDefault="0020545B" w:rsidP="0076200B">
      <w:pPr>
        <w:tabs>
          <w:tab w:val="left" w:pos="0"/>
        </w:tabs>
        <w:rPr>
          <w:rFonts w:ascii="Arial" w:hAnsi="Arial" w:cs="Arial"/>
        </w:rPr>
      </w:pPr>
      <w:r w:rsidRPr="00BB3FB3">
        <w:rPr>
          <w:rFonts w:ascii="Arial" w:hAnsi="Arial" w:cs="Arial"/>
        </w:rPr>
        <w:t xml:space="preserve">To enroll in the SVRS program, new applicants must register online </w:t>
      </w:r>
      <w:r w:rsidR="008C47DD" w:rsidRPr="00BB3FB3">
        <w:rPr>
          <w:rFonts w:ascii="Arial" w:hAnsi="Arial" w:cs="Arial"/>
        </w:rPr>
        <w:t>by filling out the SVRS application</w:t>
      </w:r>
      <w:r w:rsidR="00B36104" w:rsidRPr="00BB3FB3">
        <w:rPr>
          <w:rFonts w:ascii="Arial" w:hAnsi="Arial" w:cs="Arial"/>
        </w:rPr>
        <w:t>,</w:t>
      </w:r>
      <w:r w:rsidR="008C47DD" w:rsidRPr="00BB3FB3">
        <w:rPr>
          <w:rFonts w:ascii="Arial" w:hAnsi="Arial" w:cs="Arial"/>
        </w:rPr>
        <w:t xml:space="preserve"> which collects biographical information and vessel information.</w:t>
      </w:r>
      <w:r w:rsidR="0040733C" w:rsidRPr="00BB3FB3">
        <w:rPr>
          <w:rFonts w:ascii="Arial" w:hAnsi="Arial" w:cs="Arial"/>
        </w:rPr>
        <w:t xml:space="preserve">  </w:t>
      </w:r>
      <w:r w:rsidR="008C47DD" w:rsidRPr="00BB3FB3">
        <w:rPr>
          <w:rFonts w:ascii="Arial" w:hAnsi="Arial" w:cs="Arial"/>
        </w:rPr>
        <w:t xml:space="preserve">Participants also </w:t>
      </w:r>
      <w:r w:rsidRPr="00BB3FB3">
        <w:rPr>
          <w:rFonts w:ascii="Arial" w:hAnsi="Arial" w:cs="Arial"/>
        </w:rPr>
        <w:t>self-schedule an in-person interview and inspection with a CBP Officer at an authorized reporting location.</w:t>
      </w:r>
      <w:r w:rsidR="007D32E5" w:rsidRPr="00BB3FB3">
        <w:rPr>
          <w:rFonts w:ascii="Arial" w:hAnsi="Arial" w:cs="Arial"/>
        </w:rPr>
        <w:t xml:space="preserve"> </w:t>
      </w:r>
      <w:r w:rsidRPr="00BB3FB3">
        <w:rPr>
          <w:rFonts w:ascii="Arial" w:hAnsi="Arial" w:cs="Arial"/>
        </w:rPr>
        <w:t xml:space="preserve"> Upon receipt of the SVRS registration number, the participant may log in to the SVRS website, establish a password, and begin participating in the SVRS program.  </w:t>
      </w:r>
    </w:p>
    <w:p w14:paraId="4BEA80DD" w14:textId="77777777" w:rsidR="0076200B" w:rsidRPr="00BB3FB3" w:rsidRDefault="0076200B" w:rsidP="0076200B">
      <w:pPr>
        <w:pStyle w:val="CommentText"/>
        <w:rPr>
          <w:rFonts w:ascii="Arial" w:hAnsi="Arial" w:cs="Arial"/>
          <w:sz w:val="24"/>
        </w:rPr>
      </w:pPr>
    </w:p>
    <w:p w14:paraId="1FAE5894" w14:textId="469D6FC1" w:rsidR="0020545B" w:rsidRPr="00BB3FB3" w:rsidRDefault="0020545B" w:rsidP="0076200B">
      <w:pPr>
        <w:pStyle w:val="CommentText"/>
        <w:rPr>
          <w:rFonts w:ascii="Arial" w:hAnsi="Arial"/>
          <w:sz w:val="24"/>
        </w:rPr>
      </w:pPr>
      <w:r w:rsidRPr="00BB3FB3">
        <w:rPr>
          <w:rFonts w:ascii="Arial" w:hAnsi="Arial"/>
          <w:sz w:val="24"/>
        </w:rPr>
        <w:t xml:space="preserve">For each voyage, the SVRS participant will be required to submit a float plan about their voyage via the SVRS website in advance of arrival in the United States. </w:t>
      </w:r>
      <w:r w:rsidR="00D013F1" w:rsidRPr="00BB3FB3">
        <w:rPr>
          <w:rFonts w:ascii="Arial" w:hAnsi="Arial"/>
          <w:sz w:val="24"/>
        </w:rPr>
        <w:t xml:space="preserve">This will be done on the SVRS website using the SVRS registration number that they received when they enrolled along with the password.  </w:t>
      </w:r>
      <w:r w:rsidRPr="00BB3FB3">
        <w:rPr>
          <w:rFonts w:ascii="Arial" w:hAnsi="Arial"/>
          <w:sz w:val="24"/>
        </w:rPr>
        <w:t xml:space="preserve">The float plan includes vessel information, listing of all persons on board, estimated dates and times of departure and return, and information on the locations to be visited on the trip. </w:t>
      </w:r>
      <w:r w:rsidR="00D013F1" w:rsidRPr="00BB3FB3">
        <w:rPr>
          <w:rFonts w:ascii="Arial" w:hAnsi="Arial"/>
          <w:sz w:val="24"/>
        </w:rPr>
        <w:t xml:space="preserve">Participants in SVRS can create a </w:t>
      </w:r>
      <w:r w:rsidR="00D013F1" w:rsidRPr="00BB3FB3">
        <w:rPr>
          <w:rFonts w:ascii="Arial" w:hAnsi="Arial"/>
          <w:sz w:val="24"/>
        </w:rPr>
        <w:lastRenderedPageBreak/>
        <w:t xml:space="preserve">float plan for an individual voyage or a template for a float plan that can be used multiple times. </w:t>
      </w:r>
      <w:r w:rsidR="00D013F1" w:rsidRPr="00BB3FB3">
        <w:rPr>
          <w:rFonts w:ascii="Arial" w:hAnsi="Arial" w:cs="Arial"/>
          <w:sz w:val="24"/>
          <w:szCs w:val="24"/>
        </w:rPr>
        <w:t xml:space="preserve"> The float plan can be added or modified at any time prior to arrival in the United States.  Multiple float plans may be saved in the system. </w:t>
      </w:r>
      <w:r w:rsidRPr="00BB3FB3">
        <w:rPr>
          <w:rFonts w:ascii="Arial" w:hAnsi="Arial"/>
          <w:sz w:val="24"/>
        </w:rPr>
        <w:t xml:space="preserve">After the float plan is submitted to CBP, the SVRS participant will receive a float plan number.  </w:t>
      </w:r>
      <w:r w:rsidR="00D013F1" w:rsidRPr="00BB3FB3">
        <w:rPr>
          <w:rFonts w:ascii="Arial" w:hAnsi="Arial"/>
          <w:sz w:val="24"/>
        </w:rPr>
        <w:t xml:space="preserve">CBP reviews these float plans to provide a risk-based assessment of the vessel and those on board prior to arrival. </w:t>
      </w:r>
      <w:r w:rsidRPr="00BB3FB3">
        <w:rPr>
          <w:rFonts w:ascii="Arial" w:hAnsi="Arial"/>
          <w:sz w:val="24"/>
        </w:rPr>
        <w:t xml:space="preserve">When the vessel arrives in the United States, the master of the vessel will report arrival by telephone and cite the float plan number. </w:t>
      </w:r>
      <w:r w:rsidR="00D013F1" w:rsidRPr="00BB3FB3">
        <w:rPr>
          <w:rFonts w:ascii="Arial" w:hAnsi="Arial"/>
          <w:sz w:val="24"/>
        </w:rPr>
        <w:t>The CBP Officer will then proceed with the inspection by telephone.  Based on the information provided on the telephone call, CBP will verify that the master and all passengers of the vessel are SVRS participants and determine if the master’s report satisfies arrival requirements. In most cases, this telephone inspection will make an additional in</w:t>
      </w:r>
      <w:r w:rsidR="000E1902" w:rsidRPr="00BB3FB3">
        <w:rPr>
          <w:rFonts w:ascii="Arial" w:hAnsi="Arial"/>
          <w:sz w:val="24"/>
        </w:rPr>
        <w:t>-</w:t>
      </w:r>
      <w:r w:rsidR="00D013F1" w:rsidRPr="00BB3FB3">
        <w:rPr>
          <w:rFonts w:ascii="Arial" w:hAnsi="Arial"/>
          <w:sz w:val="24"/>
        </w:rPr>
        <w:t>person inspection unnecessary, though the CBP Officer may</w:t>
      </w:r>
      <w:r w:rsidR="002333C1" w:rsidRPr="00BB3FB3">
        <w:rPr>
          <w:rFonts w:ascii="Arial" w:hAnsi="Arial"/>
          <w:sz w:val="24"/>
        </w:rPr>
        <w:t xml:space="preserve"> require an</w:t>
      </w:r>
      <w:r w:rsidR="00D013F1" w:rsidRPr="00BB3FB3">
        <w:rPr>
          <w:rFonts w:ascii="Arial" w:hAnsi="Arial"/>
          <w:sz w:val="24"/>
        </w:rPr>
        <w:t xml:space="preserve"> in</w:t>
      </w:r>
      <w:r w:rsidR="000E1902" w:rsidRPr="00BB3FB3">
        <w:rPr>
          <w:rFonts w:ascii="Arial" w:hAnsi="Arial"/>
          <w:sz w:val="24"/>
        </w:rPr>
        <w:t>-</w:t>
      </w:r>
      <w:r w:rsidR="00D013F1" w:rsidRPr="00BB3FB3">
        <w:rPr>
          <w:rFonts w:ascii="Arial" w:hAnsi="Arial"/>
          <w:sz w:val="24"/>
        </w:rPr>
        <w:t>person inspection at his/her discretion.</w:t>
      </w:r>
    </w:p>
    <w:p w14:paraId="7E5E78F2" w14:textId="77777777" w:rsidR="0076200B" w:rsidRPr="00BB3FB3" w:rsidRDefault="0076200B" w:rsidP="0076200B">
      <w:pPr>
        <w:pStyle w:val="CommentText"/>
        <w:rPr>
          <w:rFonts w:ascii="Arial" w:hAnsi="Arial"/>
          <w:sz w:val="24"/>
        </w:rPr>
      </w:pPr>
    </w:p>
    <w:p w14:paraId="6A051577" w14:textId="7B93CB0E" w:rsidR="00DA1E13" w:rsidRPr="00BB3FB3" w:rsidRDefault="00DA1E13" w:rsidP="0076200B">
      <w:pPr>
        <w:pStyle w:val="CommentText"/>
        <w:rPr>
          <w:rFonts w:ascii="Arial" w:hAnsi="Arial"/>
          <w:sz w:val="24"/>
        </w:rPr>
      </w:pPr>
      <w:r w:rsidRPr="00BB3FB3">
        <w:rPr>
          <w:rFonts w:ascii="Arial" w:hAnsi="Arial"/>
          <w:sz w:val="24"/>
        </w:rPr>
        <w:t>For pleasure boats and persons arriving by pleasure boat, CBP Officers enter any information gathered during a passenger admission interview and vessel inspection into the Pleasure Boating Reporting System, a subset of CBP databases.</w:t>
      </w:r>
    </w:p>
    <w:p w14:paraId="0952D3E1" w14:textId="77777777" w:rsidR="0076200B" w:rsidRPr="00BB3FB3" w:rsidRDefault="0076200B" w:rsidP="0076200B">
      <w:pPr>
        <w:rPr>
          <w:rFonts w:ascii="Arial" w:hAnsi="Arial" w:cs="Arial"/>
        </w:rPr>
      </w:pPr>
    </w:p>
    <w:p w14:paraId="3DD65299" w14:textId="16C82E6D" w:rsidR="008B5ECB" w:rsidRPr="00BB3FB3" w:rsidRDefault="00636384" w:rsidP="0076200B">
      <w:pPr>
        <w:rPr>
          <w:rFonts w:ascii="Arial" w:hAnsi="Arial" w:cs="Arial"/>
          <w:szCs w:val="24"/>
        </w:rPr>
      </w:pPr>
      <w:r w:rsidRPr="00BB3FB3">
        <w:rPr>
          <w:rFonts w:ascii="Arial" w:hAnsi="Arial" w:cs="Arial"/>
        </w:rPr>
        <w:t>SVRS p</w:t>
      </w:r>
      <w:r w:rsidR="004A180F" w:rsidRPr="00BB3FB3">
        <w:rPr>
          <w:rFonts w:ascii="Arial" w:hAnsi="Arial" w:cs="Arial"/>
        </w:rPr>
        <w:t xml:space="preserve">articipants may be U.S. citizens, U.S. lawful permanent residents, Canadian citizens, and permanent residents of Canada who are nationals of Visa Waiver Program countries listed in 8 CFR 217.2(a). In addition, participants of one or more trusted traveler pilot or programs and current Canadian Border Boater Landing Permit (CBP Form I-68) holders may also participate in SVRS. </w:t>
      </w:r>
      <w:r w:rsidR="0069140B" w:rsidRPr="00BB3FB3">
        <w:rPr>
          <w:rFonts w:ascii="Arial" w:hAnsi="Arial" w:cs="Arial"/>
        </w:rPr>
        <w:t xml:space="preserve">SVRS is authorized by 8 USC 1103, 8 USC 1225, </w:t>
      </w:r>
      <w:r w:rsidR="00924936" w:rsidRPr="00BB3FB3">
        <w:rPr>
          <w:rFonts w:ascii="Arial" w:hAnsi="Arial"/>
        </w:rPr>
        <w:t xml:space="preserve">8 USC 1365b, </w:t>
      </w:r>
      <w:r w:rsidR="0069140B" w:rsidRPr="00BB3FB3">
        <w:rPr>
          <w:rFonts w:ascii="Arial" w:hAnsi="Arial" w:cs="Arial"/>
        </w:rPr>
        <w:t xml:space="preserve">8 CFR 235.1, 19 USC 1433, 19 USC 1498, and 19 CFR 4.2. </w:t>
      </w:r>
      <w:r w:rsidR="00D013F1" w:rsidRPr="00BB3FB3">
        <w:rPr>
          <w:rFonts w:ascii="Arial" w:hAnsi="Arial" w:cs="Arial"/>
        </w:rPr>
        <w:t xml:space="preserve">Applicants who provide false or incomplete information, applicants who do not meet the immigration or citizenship requirements, and applicants known or suspected of being or having been engaged in conduct constituting, in preparation for, in aid of, or related to terrorism </w:t>
      </w:r>
      <w:r w:rsidR="00085B86" w:rsidRPr="00BB3FB3">
        <w:rPr>
          <w:rFonts w:ascii="Arial" w:hAnsi="Arial" w:cs="Arial"/>
        </w:rPr>
        <w:t>are ineligible to participate</w:t>
      </w:r>
      <w:r w:rsidR="00D013F1" w:rsidRPr="00BB3FB3">
        <w:rPr>
          <w:rFonts w:ascii="Arial" w:hAnsi="Arial" w:cs="Arial"/>
        </w:rPr>
        <w:t>.</w:t>
      </w:r>
      <w:r w:rsidR="00917F74" w:rsidRPr="00BB3FB3">
        <w:rPr>
          <w:rFonts w:ascii="Arial" w:hAnsi="Arial" w:cs="Arial"/>
        </w:rPr>
        <w:t xml:space="preserve"> </w:t>
      </w:r>
    </w:p>
    <w:p w14:paraId="622B8235" w14:textId="77777777" w:rsidR="0020545B" w:rsidRPr="00BB3FB3" w:rsidRDefault="0020545B" w:rsidP="00983F43">
      <w:pPr>
        <w:ind w:left="720"/>
        <w:rPr>
          <w:rFonts w:ascii="Arial" w:hAnsi="Arial" w:cs="Arial"/>
          <w:szCs w:val="24"/>
        </w:rPr>
      </w:pPr>
    </w:p>
    <w:p w14:paraId="3A2F2829" w14:textId="77777777" w:rsidR="00DB4449" w:rsidRPr="00BB3FB3" w:rsidRDefault="00DB4449" w:rsidP="00543FF9">
      <w:pPr>
        <w:ind w:left="720" w:hanging="720"/>
        <w:jc w:val="both"/>
        <w:rPr>
          <w:rFonts w:ascii="Arial" w:hAnsi="Arial" w:cs="Arial"/>
          <w:szCs w:val="24"/>
        </w:rPr>
      </w:pPr>
      <w:r w:rsidRPr="00BB3FB3">
        <w:rPr>
          <w:rFonts w:ascii="Arial" w:hAnsi="Arial" w:cs="Arial"/>
          <w:b/>
          <w:bCs/>
          <w:szCs w:val="24"/>
        </w:rPr>
        <w:t>2.</w:t>
      </w:r>
      <w:r w:rsidRPr="00BB3FB3">
        <w:rPr>
          <w:rFonts w:ascii="Arial" w:hAnsi="Arial" w:cs="Arial"/>
          <w:szCs w:val="24"/>
        </w:rPr>
        <w:tab/>
      </w:r>
      <w:r w:rsidRPr="00BB3FB3">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BB3FB3">
        <w:rPr>
          <w:rFonts w:ascii="Arial" w:hAnsi="Arial" w:cs="Arial"/>
          <w:szCs w:val="24"/>
        </w:rPr>
        <w:t>.</w:t>
      </w:r>
    </w:p>
    <w:p w14:paraId="57FAA8D3" w14:textId="77777777" w:rsidR="0076200B" w:rsidRPr="00BB3FB3" w:rsidRDefault="00DB4449" w:rsidP="0076200B">
      <w:pPr>
        <w:pStyle w:val="BodyTextIndent"/>
        <w:tabs>
          <w:tab w:val="clear" w:pos="-1440"/>
        </w:tabs>
        <w:rPr>
          <w:rFonts w:cs="Arial"/>
          <w:szCs w:val="24"/>
        </w:rPr>
      </w:pPr>
      <w:r w:rsidRPr="00BB3FB3">
        <w:rPr>
          <w:rFonts w:cs="Arial"/>
          <w:szCs w:val="24"/>
        </w:rPr>
        <w:tab/>
      </w:r>
    </w:p>
    <w:p w14:paraId="1923D98D" w14:textId="0D7DC5A4" w:rsidR="002C411A" w:rsidRPr="00BB3FB3" w:rsidRDefault="00D013F1" w:rsidP="0076200B">
      <w:pPr>
        <w:pStyle w:val="BodyTextIndent"/>
        <w:tabs>
          <w:tab w:val="clear" w:pos="-1440"/>
        </w:tabs>
        <w:ind w:left="0" w:firstLine="0"/>
        <w:rPr>
          <w:rFonts w:cs="Arial"/>
          <w:szCs w:val="24"/>
        </w:rPr>
      </w:pPr>
      <w:r w:rsidRPr="00BB3FB3">
        <w:rPr>
          <w:rFonts w:cs="Arial"/>
        </w:rPr>
        <w:t>Th</w:t>
      </w:r>
      <w:r w:rsidR="00085B86" w:rsidRPr="00BB3FB3">
        <w:rPr>
          <w:rFonts w:cs="Arial"/>
        </w:rPr>
        <w:t>e SVRS application</w:t>
      </w:r>
      <w:r w:rsidR="002C411A" w:rsidRPr="00BB3FB3">
        <w:rPr>
          <w:rFonts w:cs="Arial"/>
        </w:rPr>
        <w:t xml:space="preserve"> </w:t>
      </w:r>
      <w:r w:rsidRPr="00BB3FB3">
        <w:rPr>
          <w:rFonts w:cs="Arial"/>
        </w:rPr>
        <w:t>information will be used to de</w:t>
      </w:r>
      <w:r w:rsidR="0076200B" w:rsidRPr="00BB3FB3">
        <w:rPr>
          <w:rFonts w:cs="Arial"/>
        </w:rPr>
        <w:t xml:space="preserve">termine whether an applicant is </w:t>
      </w:r>
      <w:r w:rsidRPr="00BB3FB3">
        <w:rPr>
          <w:rFonts w:cs="Arial"/>
        </w:rPr>
        <w:t xml:space="preserve">eligible to participate in the program. </w:t>
      </w:r>
      <w:r w:rsidR="00085B86" w:rsidRPr="00BB3FB3">
        <w:rPr>
          <w:rFonts w:cs="Arial"/>
        </w:rPr>
        <w:t>Information collected from SVRS participants</w:t>
      </w:r>
      <w:r w:rsidR="00771641" w:rsidRPr="00BB3FB3">
        <w:rPr>
          <w:rFonts w:cs="Arial"/>
        </w:rPr>
        <w:t>, both from the initial application and from the float plan,</w:t>
      </w:r>
      <w:r w:rsidR="00085B86" w:rsidRPr="00BB3FB3">
        <w:rPr>
          <w:rFonts w:cs="Arial"/>
        </w:rPr>
        <w:t xml:space="preserve"> will be used to determine if an additional in</w:t>
      </w:r>
      <w:r w:rsidR="000E1902" w:rsidRPr="00BB3FB3">
        <w:rPr>
          <w:rFonts w:cs="Arial"/>
        </w:rPr>
        <w:t>-</w:t>
      </w:r>
      <w:r w:rsidR="00085B86" w:rsidRPr="00BB3FB3">
        <w:rPr>
          <w:rFonts w:cs="Arial"/>
        </w:rPr>
        <w:t xml:space="preserve">person inspection is necessary. </w:t>
      </w:r>
      <w:r w:rsidR="00B5489F" w:rsidRPr="00BB3FB3">
        <w:rPr>
          <w:rFonts w:cs="Arial"/>
        </w:rPr>
        <w:t>I</w:t>
      </w:r>
      <w:r w:rsidR="00983F43" w:rsidRPr="00BB3FB3">
        <w:rPr>
          <w:rFonts w:cs="Arial"/>
        </w:rPr>
        <w:t xml:space="preserve">nformation collected on </w:t>
      </w:r>
      <w:r w:rsidR="00FD0E01" w:rsidRPr="00BB3FB3">
        <w:rPr>
          <w:rFonts w:cs="Arial"/>
        </w:rPr>
        <w:t>the SVRS</w:t>
      </w:r>
      <w:r w:rsidR="00983F43" w:rsidRPr="00BB3FB3">
        <w:rPr>
          <w:rFonts w:cs="Arial"/>
        </w:rPr>
        <w:t xml:space="preserve"> allows certain persons who enter the United States </w:t>
      </w:r>
      <w:r w:rsidR="000F5DCE" w:rsidRPr="00BB3FB3">
        <w:rPr>
          <w:rFonts w:cs="Arial"/>
        </w:rPr>
        <w:t>by</w:t>
      </w:r>
      <w:r w:rsidR="00983F43" w:rsidRPr="00BB3FB3">
        <w:rPr>
          <w:rFonts w:cs="Arial"/>
        </w:rPr>
        <w:t xml:space="preserve"> small craft to be inspected only once during the </w:t>
      </w:r>
      <w:r w:rsidR="00FD0E01" w:rsidRPr="00BB3FB3">
        <w:rPr>
          <w:rFonts w:cs="Arial"/>
        </w:rPr>
        <w:t>initial application process</w:t>
      </w:r>
      <w:r w:rsidR="00983F43" w:rsidRPr="00BB3FB3">
        <w:rPr>
          <w:rFonts w:cs="Arial"/>
        </w:rPr>
        <w:t>, rather than each time they enter.</w:t>
      </w:r>
    </w:p>
    <w:p w14:paraId="0F5DB3F8" w14:textId="77777777" w:rsidR="002C411A" w:rsidRPr="00BB3FB3" w:rsidRDefault="002C411A" w:rsidP="0076200B">
      <w:pPr>
        <w:widowControl/>
        <w:jc w:val="both"/>
        <w:rPr>
          <w:rFonts w:ascii="Arial" w:hAnsi="Arial" w:cs="Arial"/>
        </w:rPr>
      </w:pPr>
    </w:p>
    <w:p w14:paraId="2BE39C70" w14:textId="23675239" w:rsidR="00DB4449" w:rsidRPr="00BB3FB3" w:rsidRDefault="00D013F1" w:rsidP="0076200B">
      <w:pPr>
        <w:widowControl/>
        <w:jc w:val="both"/>
        <w:rPr>
          <w:rFonts w:ascii="Arial" w:hAnsi="Arial" w:cs="Arial"/>
          <w:szCs w:val="24"/>
        </w:rPr>
      </w:pPr>
      <w:r w:rsidRPr="00BB3FB3">
        <w:rPr>
          <w:rFonts w:ascii="Arial" w:hAnsi="Arial" w:cs="Arial"/>
          <w:szCs w:val="24"/>
        </w:rPr>
        <w:t xml:space="preserve">Float plan information includes information on the voyage and those on board. This is </w:t>
      </w:r>
      <w:r w:rsidR="000E1902" w:rsidRPr="00BB3FB3">
        <w:rPr>
          <w:rFonts w:ascii="Arial" w:hAnsi="Arial" w:cs="Arial"/>
          <w:szCs w:val="24"/>
        </w:rPr>
        <w:t>used</w:t>
      </w:r>
      <w:r w:rsidRPr="00BB3FB3">
        <w:rPr>
          <w:rFonts w:ascii="Arial" w:hAnsi="Arial" w:cs="Arial"/>
          <w:szCs w:val="24"/>
        </w:rPr>
        <w:t xml:space="preserve"> to perform a risk analysis of the vessel/persons prior to arrival instead of at the time of arrival. </w:t>
      </w:r>
    </w:p>
    <w:p w14:paraId="4DCA1991" w14:textId="77777777" w:rsidR="000E1902" w:rsidRPr="00BB3FB3" w:rsidRDefault="000E1902" w:rsidP="00983F43">
      <w:pPr>
        <w:widowControl/>
        <w:ind w:left="720"/>
        <w:jc w:val="both"/>
        <w:rPr>
          <w:szCs w:val="24"/>
        </w:rPr>
      </w:pPr>
    </w:p>
    <w:p w14:paraId="55F54FE0" w14:textId="77777777" w:rsidR="00DB4449" w:rsidRPr="00BB3FB3" w:rsidRDefault="00DB4449" w:rsidP="004C6B48">
      <w:pPr>
        <w:ind w:left="720" w:hanging="720"/>
        <w:jc w:val="both"/>
        <w:rPr>
          <w:rFonts w:ascii="Arial" w:hAnsi="Arial" w:cs="Arial"/>
          <w:bCs/>
          <w:color w:val="C0C0C0"/>
          <w:szCs w:val="24"/>
        </w:rPr>
      </w:pPr>
      <w:r w:rsidRPr="00BB3FB3">
        <w:rPr>
          <w:rFonts w:ascii="Arial" w:hAnsi="Arial" w:cs="Arial"/>
          <w:b/>
          <w:bCs/>
          <w:szCs w:val="24"/>
        </w:rPr>
        <w:t>3.</w:t>
      </w:r>
      <w:r w:rsidRPr="00BB3FB3">
        <w:rPr>
          <w:rFonts w:ascii="Arial" w:hAnsi="Arial" w:cs="Arial"/>
          <w:szCs w:val="24"/>
        </w:rPr>
        <w:tab/>
      </w:r>
      <w:r w:rsidRPr="00BB3FB3">
        <w:rPr>
          <w:rFonts w:ascii="Arial" w:hAnsi="Arial" w:cs="Arial"/>
          <w:b/>
          <w:bCs/>
          <w:szCs w:val="24"/>
        </w:rPr>
        <w:t xml:space="preserve">Describe whether, and to what extent, the collection of information involves </w:t>
      </w:r>
      <w:r w:rsidRPr="00BB3FB3">
        <w:rPr>
          <w:rFonts w:ascii="Arial" w:hAnsi="Arial" w:cs="Arial"/>
          <w:b/>
          <w:bCs/>
          <w:szCs w:val="24"/>
        </w:rPr>
        <w:lastRenderedPageBreak/>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B3FB3">
        <w:rPr>
          <w:rFonts w:ascii="Arial" w:hAnsi="Arial" w:cs="Arial"/>
          <w:szCs w:val="24"/>
        </w:rPr>
        <w:t xml:space="preserve">.  </w:t>
      </w:r>
    </w:p>
    <w:p w14:paraId="3F062063" w14:textId="77777777" w:rsidR="000334A4" w:rsidRPr="00BB3FB3" w:rsidRDefault="000334A4" w:rsidP="008067C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Cs w:val="24"/>
        </w:rPr>
      </w:pPr>
    </w:p>
    <w:p w14:paraId="176D8D7E" w14:textId="7F26685C" w:rsidR="00E820F8" w:rsidRPr="00BB3FB3" w:rsidRDefault="00BB2F7C" w:rsidP="0076200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Cs w:val="24"/>
        </w:rPr>
      </w:pPr>
      <w:r w:rsidRPr="00BB3FB3">
        <w:rPr>
          <w:rFonts w:ascii="Arial" w:hAnsi="Arial" w:cs="Arial"/>
          <w:color w:val="000000"/>
          <w:szCs w:val="24"/>
        </w:rPr>
        <w:t xml:space="preserve">The SVRS is a web-based system. </w:t>
      </w:r>
      <w:r w:rsidR="00D013F1" w:rsidRPr="00BB3FB3">
        <w:rPr>
          <w:rFonts w:ascii="Arial" w:hAnsi="Arial" w:cs="Arial"/>
          <w:color w:val="000000"/>
          <w:szCs w:val="24"/>
        </w:rPr>
        <w:t xml:space="preserve">The website is: </w:t>
      </w:r>
      <w:hyperlink r:id="rId14" w:history="1">
        <w:r w:rsidR="00D013F1" w:rsidRPr="00BB3FB3">
          <w:rPr>
            <w:rStyle w:val="Hyperlink"/>
            <w:rFonts w:ascii="Arial" w:hAnsi="Arial" w:cs="Arial"/>
            <w:szCs w:val="24"/>
          </w:rPr>
          <w:t>https://svrs.cbp.dhs.gov</w:t>
        </w:r>
      </w:hyperlink>
      <w:r w:rsidR="00D013F1" w:rsidRPr="00BB3FB3">
        <w:rPr>
          <w:rFonts w:ascii="Arial" w:hAnsi="Arial" w:cs="Arial"/>
          <w:color w:val="000000"/>
          <w:szCs w:val="24"/>
        </w:rPr>
        <w:t xml:space="preserve">. Both the initial application and the float plan will be generated and submitted via the website through responding to a series of questions. </w:t>
      </w:r>
      <w:r w:rsidR="00763F41" w:rsidRPr="00BB3FB3">
        <w:rPr>
          <w:rFonts w:ascii="Arial" w:hAnsi="Arial" w:cs="Arial"/>
          <w:color w:val="000000"/>
          <w:szCs w:val="24"/>
        </w:rPr>
        <w:t xml:space="preserve"> </w:t>
      </w:r>
      <w:r w:rsidR="00D013F1" w:rsidRPr="00BB3FB3">
        <w:rPr>
          <w:rFonts w:ascii="Arial" w:hAnsi="Arial" w:cs="Arial"/>
          <w:color w:val="000000"/>
          <w:szCs w:val="24"/>
        </w:rPr>
        <w:t xml:space="preserve">The report of arrival for SVRS participants will generally be done by telephone. </w:t>
      </w:r>
      <w:r w:rsidR="00763F41" w:rsidRPr="00BB3FB3">
        <w:rPr>
          <w:rFonts w:ascii="Arial" w:hAnsi="Arial" w:cs="Arial"/>
          <w:color w:val="000000"/>
          <w:szCs w:val="24"/>
        </w:rPr>
        <w:t xml:space="preserve"> </w:t>
      </w:r>
      <w:r w:rsidR="00BB3FB3" w:rsidRPr="00BB3FB3">
        <w:rPr>
          <w:rFonts w:ascii="Arial" w:hAnsi="Arial" w:cs="Arial"/>
          <w:color w:val="000000"/>
          <w:szCs w:val="24"/>
        </w:rPr>
        <w:t>Screenshots have been included with this submission</w:t>
      </w:r>
      <w:r w:rsidR="000E1902" w:rsidRPr="00BB3FB3">
        <w:rPr>
          <w:rFonts w:ascii="Arial" w:hAnsi="Arial" w:cs="Arial"/>
          <w:color w:val="000000"/>
          <w:szCs w:val="24"/>
        </w:rPr>
        <w:t xml:space="preserve">.  </w:t>
      </w:r>
    </w:p>
    <w:p w14:paraId="6E0E87E3" w14:textId="77777777" w:rsidR="00EC5E6B" w:rsidRPr="00BB3FB3" w:rsidRDefault="00EC5E6B" w:rsidP="0076200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Cs w:val="24"/>
        </w:rPr>
      </w:pPr>
    </w:p>
    <w:p w14:paraId="71F3DFE2" w14:textId="4BCDAA3E" w:rsidR="009A7409" w:rsidRPr="00BB3FB3" w:rsidRDefault="00D013F1" w:rsidP="0076200B">
      <w:pPr>
        <w:pStyle w:val="CommentText"/>
        <w:rPr>
          <w:rFonts w:ascii="Arial" w:hAnsi="Arial"/>
          <w:sz w:val="24"/>
        </w:rPr>
      </w:pPr>
      <w:r w:rsidRPr="00BB3FB3">
        <w:rPr>
          <w:rFonts w:ascii="Arial" w:hAnsi="Arial" w:cs="Arial"/>
          <w:sz w:val="24"/>
          <w:szCs w:val="24"/>
        </w:rPr>
        <w:t xml:space="preserve">There is also a website that provides additional information for pleasure boats at </w:t>
      </w:r>
      <w:hyperlink r:id="rId15" w:history="1">
        <w:r w:rsidRPr="00BB3FB3">
          <w:rPr>
            <w:rStyle w:val="Hyperlink"/>
            <w:rFonts w:ascii="Arial" w:hAnsi="Arial" w:cs="Arial"/>
            <w:sz w:val="24"/>
            <w:szCs w:val="24"/>
          </w:rPr>
          <w:t>http://www.cbp.gov/xp/cgov/travel/pleasure_boats/boats/pleasure_locations</w:t>
        </w:r>
      </w:hyperlink>
      <w:r w:rsidRPr="00BB3FB3">
        <w:rPr>
          <w:rFonts w:ascii="Arial" w:hAnsi="Arial" w:cs="Arial"/>
          <w:sz w:val="24"/>
          <w:szCs w:val="24"/>
        </w:rPr>
        <w:t xml:space="preserve">. This website describes pleasure boat requirements by location and provides a list of CBP telephone numbers to call to report vessel arrivals. </w:t>
      </w:r>
    </w:p>
    <w:p w14:paraId="33E0E08E" w14:textId="77777777" w:rsidR="00BB2F7C" w:rsidRPr="00BB3FB3" w:rsidRDefault="00BB2F7C" w:rsidP="008067C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p>
    <w:p w14:paraId="55138060" w14:textId="77777777" w:rsidR="00DB4449" w:rsidRPr="00BB3FB3" w:rsidRDefault="00DB4449" w:rsidP="004C6B48">
      <w:pPr>
        <w:ind w:left="720" w:hanging="720"/>
        <w:jc w:val="both"/>
        <w:rPr>
          <w:rFonts w:ascii="Arial" w:hAnsi="Arial" w:cs="Arial"/>
          <w:b/>
          <w:bCs/>
          <w:szCs w:val="24"/>
        </w:rPr>
      </w:pPr>
      <w:r w:rsidRPr="00BB3FB3">
        <w:rPr>
          <w:rFonts w:ascii="Arial" w:hAnsi="Arial" w:cs="Arial"/>
          <w:b/>
          <w:bCs/>
          <w:szCs w:val="24"/>
        </w:rPr>
        <w:t>4.</w:t>
      </w:r>
      <w:r w:rsidRPr="00BB3FB3">
        <w:rPr>
          <w:rFonts w:ascii="Arial" w:hAnsi="Arial" w:cs="Arial"/>
          <w:szCs w:val="24"/>
        </w:rPr>
        <w:tab/>
      </w:r>
      <w:r w:rsidRPr="00BB3FB3">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14:paraId="6830C614" w14:textId="77777777" w:rsidR="00DB4449" w:rsidRPr="00BB3FB3" w:rsidRDefault="00DB4449" w:rsidP="004C6B48">
      <w:pPr>
        <w:ind w:left="720" w:hanging="720"/>
        <w:jc w:val="both"/>
        <w:rPr>
          <w:rFonts w:ascii="Arial" w:hAnsi="Arial" w:cs="Arial"/>
          <w:szCs w:val="24"/>
        </w:rPr>
      </w:pPr>
    </w:p>
    <w:p w14:paraId="322BD9FD" w14:textId="57E7A447" w:rsidR="00DB4449" w:rsidRPr="00BB3FB3" w:rsidRDefault="00DB4449" w:rsidP="004C6B48">
      <w:pPr>
        <w:ind w:left="720" w:hanging="720"/>
        <w:jc w:val="both"/>
        <w:rPr>
          <w:rFonts w:ascii="Arial" w:hAnsi="Arial" w:cs="Arial"/>
          <w:szCs w:val="24"/>
        </w:rPr>
      </w:pPr>
      <w:r w:rsidRPr="00BB3FB3">
        <w:rPr>
          <w:rFonts w:ascii="Arial" w:hAnsi="Arial" w:cs="Arial"/>
          <w:szCs w:val="24"/>
        </w:rPr>
        <w:t>This information is not duplicated in any other place or any other form.</w:t>
      </w:r>
    </w:p>
    <w:p w14:paraId="575687E4" w14:textId="77777777" w:rsidR="00DB4449" w:rsidRPr="00BB3FB3" w:rsidRDefault="00D25B5B" w:rsidP="004C6B48">
      <w:pPr>
        <w:ind w:left="720" w:hanging="720"/>
        <w:jc w:val="both"/>
        <w:rPr>
          <w:rFonts w:ascii="Arial" w:hAnsi="Arial" w:cs="Arial"/>
          <w:b/>
          <w:bCs/>
          <w:szCs w:val="24"/>
        </w:rPr>
      </w:pPr>
      <w:r w:rsidRPr="00BB3FB3">
        <w:rPr>
          <w:rFonts w:ascii="Arial" w:hAnsi="Arial" w:cs="Arial"/>
          <w:szCs w:val="24"/>
        </w:rPr>
        <w:tab/>
      </w:r>
      <w:r w:rsidRPr="00BB3FB3">
        <w:rPr>
          <w:rFonts w:ascii="Arial" w:hAnsi="Arial" w:cs="Arial"/>
          <w:szCs w:val="24"/>
        </w:rPr>
        <w:tab/>
      </w:r>
    </w:p>
    <w:p w14:paraId="2DA80C86" w14:textId="77777777" w:rsidR="00DB4449" w:rsidRPr="00BB3FB3" w:rsidRDefault="00DB4449" w:rsidP="004C6B48">
      <w:pPr>
        <w:ind w:left="720" w:hanging="720"/>
        <w:jc w:val="both"/>
        <w:rPr>
          <w:rFonts w:ascii="Arial" w:hAnsi="Arial" w:cs="Arial"/>
          <w:b/>
          <w:bCs/>
          <w:szCs w:val="24"/>
        </w:rPr>
      </w:pPr>
      <w:r w:rsidRPr="00BB3FB3">
        <w:rPr>
          <w:rFonts w:ascii="Arial" w:hAnsi="Arial" w:cs="Arial"/>
          <w:b/>
          <w:bCs/>
          <w:szCs w:val="24"/>
        </w:rPr>
        <w:t>5.</w:t>
      </w:r>
      <w:r w:rsidRPr="00BB3FB3">
        <w:rPr>
          <w:rFonts w:ascii="Arial" w:hAnsi="Arial" w:cs="Arial"/>
          <w:szCs w:val="24"/>
        </w:rPr>
        <w:tab/>
      </w:r>
      <w:r w:rsidRPr="00BB3FB3">
        <w:rPr>
          <w:rFonts w:ascii="Arial" w:hAnsi="Arial" w:cs="Arial"/>
          <w:b/>
          <w:bCs/>
          <w:szCs w:val="24"/>
        </w:rPr>
        <w:t xml:space="preserve">If the collection of information impacts small businesses or other small entities, describe any methods used to minimize burden.  </w:t>
      </w:r>
    </w:p>
    <w:p w14:paraId="22F52A3A" w14:textId="77777777" w:rsidR="00DB4449" w:rsidRPr="00BB3FB3" w:rsidRDefault="00DB4449" w:rsidP="004C6B48">
      <w:pPr>
        <w:ind w:left="720" w:hanging="720"/>
        <w:jc w:val="both"/>
        <w:rPr>
          <w:rFonts w:ascii="Arial" w:hAnsi="Arial" w:cs="Arial"/>
          <w:szCs w:val="24"/>
        </w:rPr>
      </w:pPr>
    </w:p>
    <w:p w14:paraId="6A1EF96C" w14:textId="6C9623C3" w:rsidR="00224CE9" w:rsidRPr="00BB3FB3" w:rsidRDefault="00D013F1" w:rsidP="0076200B">
      <w:pPr>
        <w:pStyle w:val="BodyTextIndent"/>
        <w:tabs>
          <w:tab w:val="clear" w:pos="-1440"/>
        </w:tabs>
        <w:ind w:left="0" w:firstLine="0"/>
        <w:rPr>
          <w:rFonts w:cs="Arial"/>
        </w:rPr>
      </w:pPr>
      <w:r w:rsidRPr="00BB3FB3">
        <w:rPr>
          <w:rFonts w:cs="Arial"/>
          <w:szCs w:val="24"/>
        </w:rPr>
        <w:t>A small number of small chartered vessels that are enrolled in the I-68 program may voluntarily choose to join SVRS. These vessels may qualify as small businesses. These participants</w:t>
      </w:r>
      <w:r w:rsidR="000E1902" w:rsidRPr="00BB3FB3">
        <w:rPr>
          <w:rFonts w:cs="Arial"/>
          <w:szCs w:val="24"/>
        </w:rPr>
        <w:t xml:space="preserve"> will not need to undergo an in-</w:t>
      </w:r>
      <w:r w:rsidRPr="00BB3FB3">
        <w:rPr>
          <w:rFonts w:cs="Arial"/>
          <w:szCs w:val="24"/>
        </w:rPr>
        <w:t xml:space="preserve">person interview to enroll in SVRS since they already had an in person interview to enroll in the I-68 program. </w:t>
      </w:r>
      <w:r w:rsidR="00B016E4" w:rsidRPr="00BB3FB3">
        <w:rPr>
          <w:rFonts w:cs="Arial"/>
        </w:rPr>
        <w:t>In collecting information, CBP will abide by all applicable laws, including the</w:t>
      </w:r>
      <w:r w:rsidR="006012AC" w:rsidRPr="00BB3FB3">
        <w:rPr>
          <w:rFonts w:cs="Arial"/>
        </w:rPr>
        <w:t xml:space="preserve"> </w:t>
      </w:r>
      <w:r w:rsidR="00B016E4" w:rsidRPr="00BB3FB3">
        <w:rPr>
          <w:rFonts w:cs="Arial"/>
        </w:rPr>
        <w:t>Trade Secrets Ac</w:t>
      </w:r>
      <w:r w:rsidRPr="00BB3FB3">
        <w:rPr>
          <w:rFonts w:cs="Arial"/>
        </w:rPr>
        <w:t>t</w:t>
      </w:r>
      <w:r w:rsidR="00B016E4" w:rsidRPr="00BB3FB3">
        <w:rPr>
          <w:rFonts w:cs="Arial"/>
        </w:rPr>
        <w:t xml:space="preserve">, 18 U.S.C. </w:t>
      </w:r>
      <w:r w:rsidR="00B016E4" w:rsidRPr="00BB3FB3">
        <w:rPr>
          <w:rFonts w:cs="Arial"/>
          <w:szCs w:val="24"/>
        </w:rPr>
        <w:t xml:space="preserve">§ </w:t>
      </w:r>
      <w:r w:rsidR="00B016E4" w:rsidRPr="00BB3FB3">
        <w:rPr>
          <w:rFonts w:cs="Arial"/>
        </w:rPr>
        <w:t xml:space="preserve">1905. </w:t>
      </w:r>
      <w:r w:rsidR="00145C37" w:rsidRPr="00BB3FB3">
        <w:rPr>
          <w:rFonts w:cs="Arial"/>
        </w:rPr>
        <w:t>Additionally, if a</w:t>
      </w:r>
      <w:r w:rsidR="00764B3A" w:rsidRPr="00BB3FB3">
        <w:rPr>
          <w:rFonts w:cs="Arial"/>
        </w:rPr>
        <w:t>n SVRS participant who is a</w:t>
      </w:r>
      <w:r w:rsidR="00145C37" w:rsidRPr="00BB3FB3">
        <w:rPr>
          <w:rFonts w:cs="Arial"/>
        </w:rPr>
        <w:t xml:space="preserve"> small business owner or employee wishes to take potential or current clients out on his or her pleasure boat, the SVRS participant may request that the passenger list be treated as confidential commercial information</w:t>
      </w:r>
      <w:r w:rsidR="00A9180B" w:rsidRPr="00BB3FB3">
        <w:rPr>
          <w:rFonts w:cs="Arial"/>
        </w:rPr>
        <w:t xml:space="preserve"> pursuant to the Trade Secrets Act</w:t>
      </w:r>
      <w:r w:rsidR="00145C37" w:rsidRPr="00BB3FB3">
        <w:rPr>
          <w:rFonts w:cs="Arial"/>
        </w:rPr>
        <w:t xml:space="preserve">. </w:t>
      </w:r>
    </w:p>
    <w:p w14:paraId="415390CE" w14:textId="77777777" w:rsidR="00DB4449" w:rsidRPr="00BB3FB3" w:rsidRDefault="00D25B5B" w:rsidP="004C6B48">
      <w:pPr>
        <w:pStyle w:val="BodyTextIndent"/>
        <w:tabs>
          <w:tab w:val="clear" w:pos="-1440"/>
        </w:tabs>
        <w:rPr>
          <w:rFonts w:cs="Arial"/>
        </w:rPr>
      </w:pPr>
      <w:r w:rsidRPr="00BB3FB3">
        <w:rPr>
          <w:rFonts w:cs="Arial"/>
        </w:rPr>
        <w:tab/>
      </w:r>
    </w:p>
    <w:p w14:paraId="3DE7103E" w14:textId="77777777" w:rsidR="00DB4449" w:rsidRPr="00BB3FB3" w:rsidRDefault="00DB4449" w:rsidP="004C6B48">
      <w:pPr>
        <w:pStyle w:val="BodyTextIndent"/>
        <w:tabs>
          <w:tab w:val="clear" w:pos="-1440"/>
        </w:tabs>
        <w:rPr>
          <w:rFonts w:cs="Arial"/>
          <w:b/>
        </w:rPr>
      </w:pPr>
      <w:r w:rsidRPr="00BB3FB3">
        <w:rPr>
          <w:rFonts w:cs="Arial"/>
          <w:b/>
        </w:rPr>
        <w:t>6.</w:t>
      </w:r>
      <w:r w:rsidR="009471C8" w:rsidRPr="00BB3FB3">
        <w:rPr>
          <w:rFonts w:cs="Arial"/>
          <w:b/>
        </w:rPr>
        <w:tab/>
      </w:r>
      <w:r w:rsidRPr="00BB3FB3">
        <w:rPr>
          <w:rFonts w:cs="Arial"/>
          <w:b/>
        </w:rPr>
        <w:t>Describe consequences to Federal program or policy activities if the collection is not conducted or is conducted less frequently.</w:t>
      </w:r>
    </w:p>
    <w:p w14:paraId="6466F975" w14:textId="77777777" w:rsidR="00DB4449" w:rsidRPr="00BB3FB3" w:rsidRDefault="00DB4449" w:rsidP="004C6B48">
      <w:pPr>
        <w:ind w:left="720"/>
        <w:jc w:val="both"/>
        <w:rPr>
          <w:rFonts w:ascii="Arial" w:hAnsi="Arial" w:cs="Arial"/>
          <w:b/>
          <w:bCs/>
          <w:szCs w:val="24"/>
        </w:rPr>
      </w:pPr>
    </w:p>
    <w:p w14:paraId="5D7CDCA9" w14:textId="3E7FF8E4" w:rsidR="0052553C" w:rsidRPr="00BB3FB3" w:rsidRDefault="00E91CC7" w:rsidP="0076200B">
      <w:pPr>
        <w:pStyle w:val="BodyTextIndent"/>
        <w:tabs>
          <w:tab w:val="clear" w:pos="-1440"/>
        </w:tabs>
        <w:ind w:left="0" w:firstLine="0"/>
        <w:rPr>
          <w:rFonts w:cs="Arial"/>
        </w:rPr>
      </w:pPr>
      <w:r w:rsidRPr="00BB3FB3">
        <w:t xml:space="preserve">This collection of information </w:t>
      </w:r>
      <w:r w:rsidR="00BB2F7C" w:rsidRPr="00BB3FB3">
        <w:rPr>
          <w:rFonts w:cs="Arial"/>
        </w:rPr>
        <w:t xml:space="preserve">allows </w:t>
      </w:r>
      <w:r w:rsidR="00085B86" w:rsidRPr="00BB3FB3">
        <w:rPr>
          <w:rFonts w:cs="Arial"/>
        </w:rPr>
        <w:t>certain persons</w:t>
      </w:r>
      <w:r w:rsidR="00BB2F7C" w:rsidRPr="00BB3FB3">
        <w:rPr>
          <w:rFonts w:cs="Arial"/>
        </w:rPr>
        <w:t xml:space="preserve"> entering the United States by small boats</w:t>
      </w:r>
      <w:r w:rsidR="00224CE9" w:rsidRPr="00BB3FB3">
        <w:rPr>
          <w:rFonts w:cs="Arial"/>
        </w:rPr>
        <w:t xml:space="preserve"> </w:t>
      </w:r>
      <w:r w:rsidR="00BB2F7C" w:rsidRPr="00BB3FB3">
        <w:rPr>
          <w:rFonts w:cs="Arial"/>
        </w:rPr>
        <w:t xml:space="preserve">to telephonically report their arrival without having to appear in person for an inspection by a CBP </w:t>
      </w:r>
      <w:r w:rsidR="005C797D" w:rsidRPr="00BB3FB3">
        <w:rPr>
          <w:rFonts w:cs="Arial"/>
        </w:rPr>
        <w:t>Officer</w:t>
      </w:r>
      <w:r w:rsidR="00BB2F7C" w:rsidRPr="00BB3FB3">
        <w:rPr>
          <w:rFonts w:cs="Arial"/>
        </w:rPr>
        <w:t>.</w:t>
      </w:r>
      <w:r w:rsidR="00587371" w:rsidRPr="00BB3FB3">
        <w:rPr>
          <w:rFonts w:cs="Arial"/>
        </w:rPr>
        <w:t xml:space="preserve">  Under current regulations, CBP may not conduct the inspections described above less frequently.  The existence of a PRA burden in this context is a necessary consequence of an automated, web-based system.</w:t>
      </w:r>
    </w:p>
    <w:p w14:paraId="1A2A3376" w14:textId="77777777" w:rsidR="00BB2F7C" w:rsidRPr="00BB3FB3" w:rsidRDefault="00BB2F7C" w:rsidP="00FD0BC3">
      <w:pPr>
        <w:pStyle w:val="BodyTextIndent"/>
        <w:tabs>
          <w:tab w:val="clear" w:pos="-1440"/>
        </w:tabs>
      </w:pPr>
    </w:p>
    <w:p w14:paraId="6004F734" w14:textId="77777777" w:rsidR="00DB4449" w:rsidRPr="00BB3FB3" w:rsidRDefault="00FD0BC3" w:rsidP="00FD0BC3">
      <w:pPr>
        <w:pStyle w:val="BodyTextIndent"/>
        <w:tabs>
          <w:tab w:val="clear" w:pos="-1440"/>
        </w:tabs>
        <w:rPr>
          <w:rFonts w:cs="Arial"/>
          <w:b/>
          <w:bCs/>
          <w:szCs w:val="24"/>
        </w:rPr>
      </w:pPr>
      <w:r w:rsidRPr="00BB3FB3">
        <w:rPr>
          <w:rFonts w:cs="Arial"/>
          <w:b/>
          <w:bCs/>
          <w:szCs w:val="24"/>
        </w:rPr>
        <w:lastRenderedPageBreak/>
        <w:t>7.</w:t>
      </w:r>
      <w:r w:rsidRPr="00BB3FB3">
        <w:rPr>
          <w:rFonts w:cs="Arial"/>
          <w:b/>
          <w:bCs/>
          <w:szCs w:val="24"/>
        </w:rPr>
        <w:tab/>
      </w:r>
      <w:r w:rsidR="00DB4449" w:rsidRPr="00BB3FB3">
        <w:rPr>
          <w:rFonts w:cs="Arial"/>
          <w:b/>
          <w:bCs/>
          <w:szCs w:val="24"/>
        </w:rPr>
        <w:t>Explain any special circumstances that would cause an information collection to be conducted in a manner:</w:t>
      </w:r>
    </w:p>
    <w:p w14:paraId="398C6EB7" w14:textId="77777777" w:rsidR="00086D97" w:rsidRPr="00BB3FB3" w:rsidRDefault="00086D97" w:rsidP="00086D97">
      <w:pPr>
        <w:ind w:left="360"/>
        <w:jc w:val="both"/>
        <w:rPr>
          <w:rFonts w:ascii="Arial" w:hAnsi="Arial" w:cs="Arial"/>
          <w:b/>
          <w:bCs/>
          <w:szCs w:val="24"/>
        </w:rPr>
      </w:pPr>
    </w:p>
    <w:p w14:paraId="5B8040BD" w14:textId="77777777" w:rsidR="00086D97" w:rsidRPr="00BB3FB3" w:rsidRDefault="00086D97" w:rsidP="00086D97">
      <w:pPr>
        <w:widowControl/>
        <w:numPr>
          <w:ilvl w:val="0"/>
          <w:numId w:val="5"/>
        </w:numPr>
        <w:tabs>
          <w:tab w:val="clear" w:pos="360"/>
          <w:tab w:val="num" w:pos="840"/>
        </w:tabs>
        <w:ind w:left="840"/>
        <w:rPr>
          <w:rFonts w:ascii="Arial" w:hAnsi="Arial" w:cs="Arial"/>
          <w:b/>
        </w:rPr>
      </w:pPr>
      <w:r w:rsidRPr="00BB3FB3">
        <w:rPr>
          <w:rFonts w:ascii="Arial" w:hAnsi="Arial" w:cs="Arial"/>
          <w:b/>
        </w:rPr>
        <w:t>requiring respondents to report information to the agency more often than quarterly;</w:t>
      </w:r>
    </w:p>
    <w:p w14:paraId="62407FD4" w14:textId="77777777" w:rsidR="00086D97" w:rsidRPr="00BB3FB3" w:rsidRDefault="00086D97" w:rsidP="00086D97">
      <w:pPr>
        <w:widowControl/>
        <w:numPr>
          <w:ilvl w:val="0"/>
          <w:numId w:val="5"/>
        </w:numPr>
        <w:tabs>
          <w:tab w:val="clear" w:pos="360"/>
          <w:tab w:val="num" w:pos="840"/>
        </w:tabs>
        <w:ind w:left="840"/>
        <w:rPr>
          <w:rFonts w:ascii="Arial" w:hAnsi="Arial" w:cs="Arial"/>
          <w:b/>
        </w:rPr>
      </w:pPr>
      <w:r w:rsidRPr="00BB3FB3">
        <w:rPr>
          <w:rFonts w:ascii="Arial" w:hAnsi="Arial" w:cs="Arial"/>
          <w:b/>
        </w:rPr>
        <w:t>requiring respondents to prepare a written response to a collection of information in fewer than 30 days after receipt of it;</w:t>
      </w:r>
    </w:p>
    <w:p w14:paraId="5F74DACE" w14:textId="77777777" w:rsidR="00086D97" w:rsidRPr="00BB3FB3" w:rsidRDefault="00086D97" w:rsidP="00086D97">
      <w:pPr>
        <w:widowControl/>
        <w:numPr>
          <w:ilvl w:val="0"/>
          <w:numId w:val="5"/>
        </w:numPr>
        <w:tabs>
          <w:tab w:val="clear" w:pos="360"/>
          <w:tab w:val="num" w:pos="840"/>
        </w:tabs>
        <w:ind w:left="840"/>
        <w:rPr>
          <w:rFonts w:ascii="Arial" w:hAnsi="Arial" w:cs="Arial"/>
          <w:b/>
        </w:rPr>
      </w:pPr>
      <w:r w:rsidRPr="00BB3FB3">
        <w:rPr>
          <w:rFonts w:ascii="Arial" w:hAnsi="Arial" w:cs="Arial"/>
          <w:b/>
        </w:rPr>
        <w:t>requiring respondents to submit more than an original and two copies of any document;</w:t>
      </w:r>
    </w:p>
    <w:p w14:paraId="20FAF52B" w14:textId="77777777" w:rsidR="00086D97" w:rsidRPr="00BB3FB3" w:rsidRDefault="00086D97" w:rsidP="00086D97">
      <w:pPr>
        <w:widowControl/>
        <w:numPr>
          <w:ilvl w:val="0"/>
          <w:numId w:val="5"/>
        </w:numPr>
        <w:tabs>
          <w:tab w:val="clear" w:pos="360"/>
          <w:tab w:val="num" w:pos="840"/>
        </w:tabs>
        <w:ind w:left="840"/>
        <w:rPr>
          <w:rFonts w:ascii="Arial" w:hAnsi="Arial" w:cs="Arial"/>
          <w:b/>
        </w:rPr>
      </w:pPr>
      <w:r w:rsidRPr="00BB3FB3">
        <w:rPr>
          <w:rFonts w:ascii="Arial" w:hAnsi="Arial" w:cs="Arial"/>
          <w:b/>
        </w:rPr>
        <w:t>requiring respondents to retain records, other than health, medical, government contract, grant-in-aid, or tax records for more than three years;</w:t>
      </w:r>
    </w:p>
    <w:p w14:paraId="569C2E6A" w14:textId="77777777" w:rsidR="00086D97" w:rsidRPr="00BB3FB3" w:rsidRDefault="00086D97" w:rsidP="00086D97">
      <w:pPr>
        <w:widowControl/>
        <w:numPr>
          <w:ilvl w:val="0"/>
          <w:numId w:val="5"/>
        </w:numPr>
        <w:tabs>
          <w:tab w:val="clear" w:pos="360"/>
          <w:tab w:val="num" w:pos="840"/>
        </w:tabs>
        <w:ind w:left="840"/>
        <w:rPr>
          <w:rFonts w:ascii="Arial" w:hAnsi="Arial" w:cs="Arial"/>
          <w:b/>
        </w:rPr>
      </w:pPr>
      <w:r w:rsidRPr="00BB3FB3">
        <w:rPr>
          <w:rFonts w:ascii="Arial" w:hAnsi="Arial" w:cs="Arial"/>
          <w:b/>
        </w:rPr>
        <w:t>in connection with a statistical survey, that is not designed to produce valid and reliable results that can be generalized to the universe of study;</w:t>
      </w:r>
    </w:p>
    <w:p w14:paraId="40AD7066" w14:textId="77777777" w:rsidR="00086D97" w:rsidRPr="00BB3FB3" w:rsidRDefault="00086D97" w:rsidP="00086D97">
      <w:pPr>
        <w:widowControl/>
        <w:numPr>
          <w:ilvl w:val="0"/>
          <w:numId w:val="5"/>
        </w:numPr>
        <w:tabs>
          <w:tab w:val="clear" w:pos="360"/>
          <w:tab w:val="num" w:pos="840"/>
        </w:tabs>
        <w:ind w:left="840"/>
        <w:rPr>
          <w:rFonts w:ascii="Arial" w:hAnsi="Arial" w:cs="Arial"/>
          <w:b/>
        </w:rPr>
      </w:pPr>
      <w:r w:rsidRPr="00BB3FB3">
        <w:rPr>
          <w:rFonts w:ascii="Arial" w:hAnsi="Arial" w:cs="Arial"/>
          <w:b/>
        </w:rPr>
        <w:t>requiring the use of statistical data classification that has not been reviewed and approved by OMB;</w:t>
      </w:r>
    </w:p>
    <w:p w14:paraId="58BDD55D" w14:textId="77777777" w:rsidR="00086D97" w:rsidRPr="00BB3FB3" w:rsidRDefault="00086D97" w:rsidP="00086D97">
      <w:pPr>
        <w:widowControl/>
        <w:numPr>
          <w:ilvl w:val="0"/>
          <w:numId w:val="5"/>
        </w:numPr>
        <w:tabs>
          <w:tab w:val="clear" w:pos="360"/>
          <w:tab w:val="num" w:pos="840"/>
        </w:tabs>
        <w:ind w:left="840"/>
        <w:rPr>
          <w:rFonts w:ascii="Arial" w:hAnsi="Arial" w:cs="Arial"/>
          <w:b/>
        </w:rPr>
      </w:pPr>
      <w:r w:rsidRPr="00BB3FB3">
        <w:rPr>
          <w:rFonts w:ascii="Arial" w:hAnsi="Arial" w:cs="Arial"/>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5AF4899" w14:textId="77777777" w:rsidR="00086D97" w:rsidRPr="00BB3FB3" w:rsidRDefault="00086D97" w:rsidP="00086D97">
      <w:pPr>
        <w:widowControl/>
        <w:numPr>
          <w:ilvl w:val="0"/>
          <w:numId w:val="5"/>
        </w:numPr>
        <w:tabs>
          <w:tab w:val="clear" w:pos="360"/>
          <w:tab w:val="num" w:pos="840"/>
        </w:tabs>
        <w:ind w:left="840"/>
        <w:rPr>
          <w:rFonts w:ascii="Arial" w:hAnsi="Arial" w:cs="Arial"/>
          <w:b/>
        </w:rPr>
      </w:pPr>
      <w:proofErr w:type="gramStart"/>
      <w:r w:rsidRPr="00BB3FB3">
        <w:rPr>
          <w:rFonts w:ascii="Arial" w:hAnsi="Arial" w:cs="Arial"/>
          <w:b/>
        </w:rPr>
        <w:t>requiring</w:t>
      </w:r>
      <w:proofErr w:type="gramEnd"/>
      <w:r w:rsidRPr="00BB3FB3">
        <w:rPr>
          <w:rFonts w:ascii="Arial" w:hAnsi="Arial" w:cs="Arial"/>
          <w:b/>
        </w:rPr>
        <w:t xml:space="preserve"> respondents to submit proprietary trade secrets, or other confidential information unless the agency can demonstrate that it has instituted procedures to protect the information's confidentiality to the extent permitted by law.</w:t>
      </w:r>
    </w:p>
    <w:p w14:paraId="3080DA11" w14:textId="77777777" w:rsidR="00086D97" w:rsidRPr="00BB3FB3" w:rsidRDefault="00086D97" w:rsidP="00086D97">
      <w:pPr>
        <w:ind w:left="1440"/>
        <w:jc w:val="both"/>
        <w:rPr>
          <w:rFonts w:ascii="Arial" w:hAnsi="Arial" w:cs="Arial"/>
          <w:b/>
          <w:bCs/>
          <w:szCs w:val="24"/>
        </w:rPr>
      </w:pPr>
    </w:p>
    <w:p w14:paraId="35912DCD" w14:textId="731B189B" w:rsidR="00826C84" w:rsidRPr="00BB3FB3" w:rsidRDefault="00DB4449" w:rsidP="0076200B">
      <w:pPr>
        <w:jc w:val="both"/>
        <w:rPr>
          <w:rFonts w:ascii="Arial" w:hAnsi="Arial" w:cs="Arial"/>
          <w:szCs w:val="24"/>
        </w:rPr>
      </w:pPr>
      <w:r w:rsidRPr="00BB3FB3">
        <w:rPr>
          <w:rFonts w:ascii="Arial" w:hAnsi="Arial" w:cs="Arial"/>
          <w:szCs w:val="24"/>
        </w:rPr>
        <w:t>This information is collected in a manner consistent with the guidelines of 5 CFR 1320.5(d</w:t>
      </w:r>
      <w:proofErr w:type="gramStart"/>
      <w:r w:rsidRPr="00BB3FB3">
        <w:rPr>
          <w:rFonts w:ascii="Arial" w:hAnsi="Arial" w:cs="Arial"/>
          <w:szCs w:val="24"/>
        </w:rPr>
        <w:t>)(</w:t>
      </w:r>
      <w:proofErr w:type="gramEnd"/>
      <w:r w:rsidRPr="00BB3FB3">
        <w:rPr>
          <w:rFonts w:ascii="Arial" w:hAnsi="Arial" w:cs="Arial"/>
          <w:szCs w:val="24"/>
        </w:rPr>
        <w:t>2).</w:t>
      </w:r>
      <w:r w:rsidR="00777465" w:rsidRPr="00BB3FB3">
        <w:rPr>
          <w:rFonts w:ascii="Arial" w:hAnsi="Arial" w:cs="Arial"/>
          <w:szCs w:val="24"/>
        </w:rPr>
        <w:t xml:space="preserve"> </w:t>
      </w:r>
      <w:r w:rsidR="00826C84" w:rsidRPr="00BB3FB3">
        <w:rPr>
          <w:rFonts w:ascii="Arial" w:hAnsi="Arial" w:cs="Arial"/>
        </w:rPr>
        <w:t>CBP will collect, use, maintain, and retain personally identifiable information pursuant to the Privacy Act of 1974, as amended, 5 U.S.C. § 552a, and pursuant to DHS policy.  When a submitter to SVRS indicates that some of his or her information may be commercial information, which could cause substantial harm to his or her competitive position if it were to be disclosed, CBP will treat that information as confidential in accordance with the statute and CBP Regulations, 5 U.S.C.  § 552(b</w:t>
      </w:r>
      <w:proofErr w:type="gramStart"/>
      <w:r w:rsidR="00826C84" w:rsidRPr="00BB3FB3">
        <w:rPr>
          <w:rFonts w:ascii="Arial" w:hAnsi="Arial" w:cs="Arial"/>
        </w:rPr>
        <w:t>)(</w:t>
      </w:r>
      <w:proofErr w:type="gramEnd"/>
      <w:r w:rsidR="00826C84" w:rsidRPr="00BB3FB3">
        <w:rPr>
          <w:rFonts w:ascii="Arial" w:hAnsi="Arial" w:cs="Arial"/>
        </w:rPr>
        <w:t>4), 18 U.S.C. § 1905, and 19 C.F.R §§ 103.12(d) and 103.35. CBP Officers regularly complete certifications on the safeguarding of information.</w:t>
      </w:r>
    </w:p>
    <w:p w14:paraId="150361D6" w14:textId="77777777" w:rsidR="009471C8" w:rsidRPr="00BB3FB3" w:rsidRDefault="00D25B5B" w:rsidP="004C6B48">
      <w:pPr>
        <w:ind w:left="720" w:hanging="720"/>
        <w:jc w:val="both"/>
        <w:rPr>
          <w:rFonts w:ascii="Arial" w:hAnsi="Arial" w:cs="Arial"/>
          <w:b/>
          <w:bCs/>
          <w:szCs w:val="24"/>
        </w:rPr>
      </w:pPr>
      <w:r w:rsidRPr="00BB3FB3">
        <w:rPr>
          <w:rFonts w:ascii="Arial" w:hAnsi="Arial" w:cs="Arial"/>
          <w:szCs w:val="24"/>
        </w:rPr>
        <w:tab/>
      </w:r>
    </w:p>
    <w:p w14:paraId="3DCCFEEC" w14:textId="77777777" w:rsidR="00DB4449" w:rsidRPr="00BB3FB3" w:rsidRDefault="00DB4449" w:rsidP="004C6B48">
      <w:pPr>
        <w:ind w:left="720" w:hanging="720"/>
        <w:jc w:val="both"/>
        <w:rPr>
          <w:rFonts w:ascii="Arial" w:hAnsi="Arial" w:cs="Arial"/>
          <w:bCs/>
          <w:color w:val="C0C0C0"/>
          <w:szCs w:val="24"/>
        </w:rPr>
      </w:pPr>
      <w:r w:rsidRPr="00BB3FB3">
        <w:rPr>
          <w:rFonts w:ascii="Arial" w:hAnsi="Arial" w:cs="Arial"/>
          <w:b/>
          <w:bCs/>
          <w:szCs w:val="24"/>
        </w:rPr>
        <w:t>8.</w:t>
      </w:r>
      <w:r w:rsidRPr="00BB3FB3">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C5C75B4" w14:textId="77777777" w:rsidR="00DB4449" w:rsidRPr="00BB3FB3" w:rsidRDefault="00DB4449" w:rsidP="004C6B48">
      <w:pPr>
        <w:ind w:left="720" w:hanging="360"/>
        <w:jc w:val="both"/>
        <w:rPr>
          <w:rFonts w:ascii="Arial" w:hAnsi="Arial" w:cs="Arial"/>
        </w:rPr>
      </w:pPr>
      <w:r w:rsidRPr="00BB3FB3">
        <w:rPr>
          <w:rFonts w:ascii="Arial" w:hAnsi="Arial" w:cs="Arial"/>
        </w:rPr>
        <w:tab/>
      </w:r>
    </w:p>
    <w:p w14:paraId="021C6FA8" w14:textId="77777777" w:rsidR="00DB4449" w:rsidRPr="00BB3FB3" w:rsidRDefault="00DB4449" w:rsidP="0076200B">
      <w:pPr>
        <w:jc w:val="both"/>
        <w:rPr>
          <w:rFonts w:ascii="Arial" w:hAnsi="Arial" w:cs="Arial"/>
        </w:rPr>
      </w:pPr>
      <w:r w:rsidRPr="00BB3FB3">
        <w:rPr>
          <w:rFonts w:ascii="Arial" w:hAnsi="Arial" w:cs="Arial"/>
        </w:rPr>
        <w:t xml:space="preserve">Public comments were solicited through </w:t>
      </w:r>
      <w:r w:rsidR="00CB4C79" w:rsidRPr="00BB3FB3">
        <w:rPr>
          <w:rFonts w:ascii="Arial" w:hAnsi="Arial" w:cs="Arial"/>
        </w:rPr>
        <w:t>a 60-day FRN</w:t>
      </w:r>
      <w:r w:rsidRPr="00BB3FB3">
        <w:rPr>
          <w:rFonts w:ascii="Arial" w:hAnsi="Arial" w:cs="Arial"/>
        </w:rPr>
        <w:t xml:space="preserve"> </w:t>
      </w:r>
      <w:r w:rsidR="00F13EDF" w:rsidRPr="00BB3FB3">
        <w:rPr>
          <w:rFonts w:ascii="Arial" w:hAnsi="Arial" w:cs="Arial"/>
        </w:rPr>
        <w:t xml:space="preserve">published on </w:t>
      </w:r>
      <w:r w:rsidR="001D636B" w:rsidRPr="00BB3FB3">
        <w:rPr>
          <w:rFonts w:ascii="Arial" w:hAnsi="Arial" w:cs="Arial"/>
        </w:rPr>
        <w:t>October 20</w:t>
      </w:r>
      <w:r w:rsidR="0096463F" w:rsidRPr="00BB3FB3">
        <w:rPr>
          <w:rFonts w:ascii="Arial" w:hAnsi="Arial" w:cs="Arial"/>
        </w:rPr>
        <w:t>,</w:t>
      </w:r>
      <w:r w:rsidRPr="00BB3FB3">
        <w:rPr>
          <w:rFonts w:ascii="Arial" w:hAnsi="Arial" w:cs="Arial"/>
        </w:rPr>
        <w:t xml:space="preserve"> 20</w:t>
      </w:r>
      <w:r w:rsidR="0096463F" w:rsidRPr="00BB3FB3">
        <w:rPr>
          <w:rFonts w:ascii="Arial" w:hAnsi="Arial" w:cs="Arial"/>
        </w:rPr>
        <w:t>1</w:t>
      </w:r>
      <w:r w:rsidR="00497F8D" w:rsidRPr="00BB3FB3">
        <w:rPr>
          <w:rFonts w:ascii="Arial" w:hAnsi="Arial" w:cs="Arial"/>
        </w:rPr>
        <w:t>1</w:t>
      </w:r>
      <w:r w:rsidRPr="00BB3FB3">
        <w:rPr>
          <w:rFonts w:ascii="Arial" w:hAnsi="Arial" w:cs="Arial"/>
        </w:rPr>
        <w:t xml:space="preserve"> </w:t>
      </w:r>
      <w:r w:rsidRPr="00BB3FB3">
        <w:rPr>
          <w:rFonts w:ascii="Arial" w:hAnsi="Arial" w:cs="Arial"/>
        </w:rPr>
        <w:lastRenderedPageBreak/>
        <w:t>(Volume 7</w:t>
      </w:r>
      <w:r w:rsidR="00497F8D" w:rsidRPr="00BB3FB3">
        <w:rPr>
          <w:rFonts w:ascii="Arial" w:hAnsi="Arial" w:cs="Arial"/>
        </w:rPr>
        <w:t>6</w:t>
      </w:r>
      <w:r w:rsidRPr="00BB3FB3">
        <w:rPr>
          <w:rFonts w:ascii="Arial" w:hAnsi="Arial" w:cs="Arial"/>
        </w:rPr>
        <w:t xml:space="preserve">, Page </w:t>
      </w:r>
      <w:r w:rsidR="001D636B" w:rsidRPr="00BB3FB3">
        <w:rPr>
          <w:rFonts w:ascii="Arial" w:hAnsi="Arial" w:cs="Arial"/>
        </w:rPr>
        <w:t>65206</w:t>
      </w:r>
      <w:r w:rsidR="00F13EDF" w:rsidRPr="00BB3FB3">
        <w:rPr>
          <w:rFonts w:ascii="Arial" w:hAnsi="Arial" w:cs="Arial"/>
        </w:rPr>
        <w:t>) on which</w:t>
      </w:r>
      <w:r w:rsidR="00CB4C79" w:rsidRPr="00BB3FB3">
        <w:rPr>
          <w:rFonts w:ascii="Arial" w:hAnsi="Arial" w:cs="Arial"/>
        </w:rPr>
        <w:t xml:space="preserve"> no comments were received</w:t>
      </w:r>
      <w:r w:rsidR="00F13EDF" w:rsidRPr="00BB3FB3">
        <w:rPr>
          <w:rFonts w:ascii="Arial" w:hAnsi="Arial" w:cs="Arial"/>
        </w:rPr>
        <w:t>,</w:t>
      </w:r>
      <w:r w:rsidRPr="00BB3FB3">
        <w:rPr>
          <w:rFonts w:ascii="Arial" w:hAnsi="Arial" w:cs="Arial"/>
        </w:rPr>
        <w:t xml:space="preserve"> and </w:t>
      </w:r>
      <w:r w:rsidR="00CB4C79" w:rsidRPr="00BB3FB3">
        <w:rPr>
          <w:rFonts w:ascii="Arial" w:hAnsi="Arial" w:cs="Arial"/>
        </w:rPr>
        <w:t>a 30</w:t>
      </w:r>
      <w:r w:rsidR="00F13EDF" w:rsidRPr="00BB3FB3">
        <w:rPr>
          <w:rFonts w:ascii="Arial" w:hAnsi="Arial" w:cs="Arial"/>
        </w:rPr>
        <w:t>-</w:t>
      </w:r>
      <w:r w:rsidR="00CB4C79" w:rsidRPr="00BB3FB3">
        <w:rPr>
          <w:rFonts w:ascii="Arial" w:hAnsi="Arial" w:cs="Arial"/>
        </w:rPr>
        <w:t>day</w:t>
      </w:r>
      <w:r w:rsidR="00F13EDF" w:rsidRPr="00BB3FB3">
        <w:rPr>
          <w:rFonts w:ascii="Arial" w:hAnsi="Arial" w:cs="Arial"/>
        </w:rPr>
        <w:t xml:space="preserve"> </w:t>
      </w:r>
      <w:r w:rsidR="00CB4C79" w:rsidRPr="00BB3FB3">
        <w:rPr>
          <w:rFonts w:ascii="Arial" w:hAnsi="Arial" w:cs="Arial"/>
        </w:rPr>
        <w:t xml:space="preserve">FRN </w:t>
      </w:r>
      <w:r w:rsidR="00F13EDF" w:rsidRPr="00BB3FB3">
        <w:rPr>
          <w:rFonts w:ascii="Arial" w:hAnsi="Arial" w:cs="Arial"/>
        </w:rPr>
        <w:t>published on</w:t>
      </w:r>
      <w:r w:rsidR="00DF7D53" w:rsidRPr="00BB3FB3">
        <w:rPr>
          <w:rFonts w:ascii="Arial" w:hAnsi="Arial" w:cs="Arial"/>
        </w:rPr>
        <w:t xml:space="preserve"> December 30</w:t>
      </w:r>
      <w:r w:rsidR="00F13EDF" w:rsidRPr="00BB3FB3">
        <w:rPr>
          <w:rFonts w:ascii="Arial" w:hAnsi="Arial" w:cs="Arial"/>
        </w:rPr>
        <w:t xml:space="preserve">, 2011 </w:t>
      </w:r>
      <w:r w:rsidR="009471C8" w:rsidRPr="00BB3FB3">
        <w:rPr>
          <w:rFonts w:ascii="Arial" w:hAnsi="Arial" w:cs="Arial"/>
        </w:rPr>
        <w:t xml:space="preserve">(Volume </w:t>
      </w:r>
      <w:r w:rsidR="00CB4C79" w:rsidRPr="00BB3FB3">
        <w:rPr>
          <w:rFonts w:ascii="Arial" w:hAnsi="Arial" w:cs="Arial"/>
        </w:rPr>
        <w:t>7</w:t>
      </w:r>
      <w:r w:rsidR="00F13EDF" w:rsidRPr="00BB3FB3">
        <w:rPr>
          <w:rFonts w:ascii="Arial" w:hAnsi="Arial" w:cs="Arial"/>
        </w:rPr>
        <w:t>6</w:t>
      </w:r>
      <w:r w:rsidR="009471C8" w:rsidRPr="00BB3FB3">
        <w:rPr>
          <w:rFonts w:ascii="Arial" w:hAnsi="Arial" w:cs="Arial"/>
        </w:rPr>
        <w:t xml:space="preserve">, Page </w:t>
      </w:r>
      <w:r w:rsidR="00170B27" w:rsidRPr="00BB3FB3">
        <w:rPr>
          <w:rFonts w:ascii="Arial" w:hAnsi="Arial" w:cs="Arial"/>
        </w:rPr>
        <w:t>82314</w:t>
      </w:r>
      <w:r w:rsidR="00F13EDF" w:rsidRPr="00BB3FB3">
        <w:rPr>
          <w:rFonts w:ascii="Arial" w:hAnsi="Arial" w:cs="Arial"/>
        </w:rPr>
        <w:t>) on which</w:t>
      </w:r>
      <w:r w:rsidR="00137D4A" w:rsidRPr="00BB3FB3">
        <w:rPr>
          <w:rFonts w:ascii="Arial" w:hAnsi="Arial" w:cs="Arial"/>
        </w:rPr>
        <w:t xml:space="preserve"> n</w:t>
      </w:r>
      <w:r w:rsidRPr="00BB3FB3">
        <w:rPr>
          <w:rFonts w:ascii="Arial" w:hAnsi="Arial" w:cs="Arial"/>
        </w:rPr>
        <w:t xml:space="preserve">o comments </w:t>
      </w:r>
      <w:r w:rsidR="00CB4C79" w:rsidRPr="00BB3FB3">
        <w:rPr>
          <w:rFonts w:ascii="Arial" w:hAnsi="Arial" w:cs="Arial"/>
        </w:rPr>
        <w:t>have been</w:t>
      </w:r>
      <w:r w:rsidRPr="00BB3FB3">
        <w:rPr>
          <w:rFonts w:ascii="Arial" w:hAnsi="Arial" w:cs="Arial"/>
        </w:rPr>
        <w:t xml:space="preserve"> received.</w:t>
      </w:r>
    </w:p>
    <w:p w14:paraId="17F43DDA" w14:textId="77777777" w:rsidR="00D77EF4" w:rsidRPr="00BB3FB3" w:rsidRDefault="00D77EF4" w:rsidP="004C6B48">
      <w:pPr>
        <w:ind w:left="720" w:hanging="720"/>
        <w:jc w:val="both"/>
        <w:rPr>
          <w:rFonts w:ascii="Arial" w:hAnsi="Arial" w:cs="Arial"/>
          <w:b/>
          <w:bCs/>
          <w:szCs w:val="24"/>
        </w:rPr>
      </w:pPr>
    </w:p>
    <w:p w14:paraId="0FF5820F" w14:textId="77777777" w:rsidR="00DB4449" w:rsidRPr="00BB3FB3" w:rsidRDefault="00DB4449" w:rsidP="004C6B48">
      <w:pPr>
        <w:ind w:left="720" w:hanging="720"/>
        <w:jc w:val="both"/>
        <w:rPr>
          <w:rFonts w:ascii="Arial" w:hAnsi="Arial" w:cs="Arial"/>
          <w:b/>
          <w:bCs/>
          <w:szCs w:val="24"/>
        </w:rPr>
      </w:pPr>
      <w:r w:rsidRPr="00BB3FB3">
        <w:rPr>
          <w:rFonts w:ascii="Arial" w:hAnsi="Arial" w:cs="Arial"/>
          <w:b/>
          <w:bCs/>
          <w:szCs w:val="24"/>
        </w:rPr>
        <w:t>9.</w:t>
      </w:r>
      <w:r w:rsidRPr="00BB3FB3">
        <w:rPr>
          <w:rFonts w:ascii="Arial" w:hAnsi="Arial" w:cs="Arial"/>
          <w:szCs w:val="24"/>
        </w:rPr>
        <w:tab/>
      </w:r>
      <w:r w:rsidRPr="00BB3FB3">
        <w:rPr>
          <w:rFonts w:ascii="Arial" w:hAnsi="Arial" w:cs="Arial"/>
          <w:b/>
          <w:bCs/>
          <w:szCs w:val="24"/>
        </w:rPr>
        <w:t>Explain any decision to provide any payment or gift to respondents, other than remuneration of contractors or grantees.</w:t>
      </w:r>
    </w:p>
    <w:p w14:paraId="588B23DC" w14:textId="77777777" w:rsidR="00DB4449" w:rsidRPr="00BB3FB3" w:rsidRDefault="00DB4449" w:rsidP="004C6B48">
      <w:pPr>
        <w:ind w:left="720" w:hanging="720"/>
        <w:jc w:val="both"/>
        <w:rPr>
          <w:rFonts w:ascii="Arial" w:hAnsi="Arial" w:cs="Arial"/>
          <w:szCs w:val="24"/>
        </w:rPr>
      </w:pPr>
    </w:p>
    <w:p w14:paraId="6CEB816A" w14:textId="77777777" w:rsidR="00F94FA4" w:rsidRPr="00BB3FB3" w:rsidRDefault="00DB4449" w:rsidP="0076200B">
      <w:pPr>
        <w:jc w:val="both"/>
        <w:rPr>
          <w:rFonts w:ascii="Arial" w:hAnsi="Arial" w:cs="Arial"/>
          <w:szCs w:val="24"/>
        </w:rPr>
      </w:pPr>
      <w:r w:rsidRPr="00BB3FB3">
        <w:rPr>
          <w:rFonts w:ascii="Arial" w:hAnsi="Arial" w:cs="Arial"/>
          <w:szCs w:val="24"/>
        </w:rPr>
        <w:tab/>
        <w:t>There is no offer of a monetary or material value for this information collection.</w:t>
      </w:r>
    </w:p>
    <w:p w14:paraId="21D0BF30" w14:textId="77777777" w:rsidR="00F94FA4" w:rsidRPr="00BB3FB3" w:rsidRDefault="00F94FA4" w:rsidP="00F94FA4">
      <w:pPr>
        <w:ind w:left="720" w:hanging="720"/>
        <w:jc w:val="both"/>
        <w:rPr>
          <w:rFonts w:ascii="Arial" w:hAnsi="Arial" w:cs="Arial"/>
          <w:szCs w:val="24"/>
        </w:rPr>
      </w:pPr>
    </w:p>
    <w:p w14:paraId="60435BB1" w14:textId="77777777" w:rsidR="00DB4449" w:rsidRPr="00BB3FB3" w:rsidRDefault="00F94FA4" w:rsidP="00F94FA4">
      <w:pPr>
        <w:ind w:left="720" w:hanging="720"/>
        <w:jc w:val="both"/>
        <w:rPr>
          <w:rFonts w:ascii="Arial" w:hAnsi="Arial" w:cs="Arial"/>
          <w:szCs w:val="24"/>
        </w:rPr>
      </w:pPr>
      <w:r w:rsidRPr="00BB3FB3">
        <w:rPr>
          <w:rFonts w:ascii="Arial" w:hAnsi="Arial" w:cs="Arial"/>
          <w:b/>
          <w:szCs w:val="24"/>
        </w:rPr>
        <w:t>10.</w:t>
      </w:r>
      <w:r w:rsidRPr="00BB3FB3">
        <w:rPr>
          <w:rFonts w:ascii="Arial" w:hAnsi="Arial" w:cs="Arial"/>
          <w:szCs w:val="24"/>
        </w:rPr>
        <w:tab/>
      </w:r>
      <w:r w:rsidR="00DB4449" w:rsidRPr="00BB3FB3">
        <w:rPr>
          <w:rFonts w:ascii="Arial" w:hAnsi="Arial" w:cs="Arial"/>
          <w:b/>
          <w:bCs/>
          <w:szCs w:val="24"/>
        </w:rPr>
        <w:t>Describe any assurance of confidentiality provided to respondents and the basis for the assurance in statute, regulation, or agency policy.</w:t>
      </w:r>
    </w:p>
    <w:p w14:paraId="13218B8A" w14:textId="77777777" w:rsidR="001760D3" w:rsidRPr="00BB3FB3" w:rsidRDefault="001760D3" w:rsidP="001760D3">
      <w:pPr>
        <w:ind w:left="360"/>
        <w:jc w:val="both"/>
        <w:rPr>
          <w:rFonts w:ascii="Arial" w:hAnsi="Arial" w:cs="Arial"/>
          <w:b/>
          <w:bCs/>
          <w:szCs w:val="24"/>
        </w:rPr>
      </w:pPr>
    </w:p>
    <w:p w14:paraId="08F2F8BD" w14:textId="75F7CD15" w:rsidR="001760D3" w:rsidRPr="00BB3FB3" w:rsidRDefault="00274277" w:rsidP="0076200B">
      <w:pPr>
        <w:jc w:val="both"/>
        <w:rPr>
          <w:rFonts w:ascii="Arial" w:hAnsi="Arial" w:cs="Arial"/>
          <w:bCs/>
          <w:szCs w:val="24"/>
        </w:rPr>
      </w:pPr>
      <w:r w:rsidRPr="00BB3FB3">
        <w:rPr>
          <w:rFonts w:ascii="Arial" w:hAnsi="Arial" w:cs="Arial"/>
          <w:bCs/>
          <w:szCs w:val="24"/>
        </w:rPr>
        <w:t xml:space="preserve">A SORN for </w:t>
      </w:r>
      <w:r w:rsidR="00601986" w:rsidRPr="00BB3FB3">
        <w:rPr>
          <w:rFonts w:ascii="Arial" w:hAnsi="Arial" w:cs="Arial"/>
          <w:bCs/>
          <w:szCs w:val="24"/>
        </w:rPr>
        <w:t xml:space="preserve">Global Enrollment System which was published on </w:t>
      </w:r>
      <w:r w:rsidR="00EE09F3" w:rsidRPr="00BB3FB3">
        <w:rPr>
          <w:rFonts w:ascii="Arial" w:hAnsi="Arial" w:cs="Arial"/>
          <w:bCs/>
          <w:szCs w:val="24"/>
        </w:rPr>
        <w:t>January 16</w:t>
      </w:r>
      <w:r w:rsidR="009D2010" w:rsidRPr="00BB3FB3">
        <w:rPr>
          <w:rFonts w:ascii="Arial" w:hAnsi="Arial" w:cs="Arial"/>
          <w:bCs/>
          <w:szCs w:val="24"/>
        </w:rPr>
        <w:t>,</w:t>
      </w:r>
      <w:r w:rsidR="00EE09F3" w:rsidRPr="00BB3FB3">
        <w:rPr>
          <w:rFonts w:ascii="Arial" w:hAnsi="Arial" w:cs="Arial"/>
          <w:bCs/>
          <w:szCs w:val="24"/>
        </w:rPr>
        <w:t xml:space="preserve"> 2013 (FR 78</w:t>
      </w:r>
      <w:r w:rsidRPr="00BB3FB3">
        <w:rPr>
          <w:rFonts w:ascii="Arial" w:hAnsi="Arial" w:cs="Arial"/>
          <w:bCs/>
          <w:szCs w:val="24"/>
        </w:rPr>
        <w:t xml:space="preserve">, Page </w:t>
      </w:r>
      <w:r w:rsidR="00EE09F3" w:rsidRPr="00BB3FB3">
        <w:rPr>
          <w:rFonts w:ascii="Arial" w:hAnsi="Arial" w:cs="Arial"/>
          <w:bCs/>
          <w:szCs w:val="24"/>
        </w:rPr>
        <w:t>3441</w:t>
      </w:r>
      <w:r w:rsidRPr="00BB3FB3">
        <w:rPr>
          <w:rFonts w:ascii="Arial" w:hAnsi="Arial" w:cs="Arial"/>
          <w:bCs/>
          <w:szCs w:val="24"/>
        </w:rPr>
        <w:t xml:space="preserve">) </w:t>
      </w:r>
      <w:r w:rsidR="00EE09F3" w:rsidRPr="00BB3FB3">
        <w:rPr>
          <w:rFonts w:ascii="Arial" w:hAnsi="Arial" w:cs="Arial"/>
          <w:bCs/>
          <w:szCs w:val="24"/>
        </w:rPr>
        <w:t>has been</w:t>
      </w:r>
      <w:r w:rsidRPr="00BB3FB3">
        <w:rPr>
          <w:rFonts w:ascii="Arial" w:hAnsi="Arial" w:cs="Arial"/>
          <w:bCs/>
          <w:szCs w:val="24"/>
        </w:rPr>
        <w:t xml:space="preserve"> included in this ICR.  A PIA</w:t>
      </w:r>
      <w:r w:rsidR="00EE09F3" w:rsidRPr="00BB3FB3">
        <w:rPr>
          <w:rFonts w:ascii="Arial" w:hAnsi="Arial" w:cs="Arial"/>
          <w:bCs/>
          <w:szCs w:val="24"/>
        </w:rPr>
        <w:t xml:space="preserve"> </w:t>
      </w:r>
      <w:r w:rsidRPr="00BB3FB3">
        <w:rPr>
          <w:rFonts w:ascii="Arial" w:hAnsi="Arial" w:cs="Arial"/>
          <w:bCs/>
          <w:szCs w:val="24"/>
        </w:rPr>
        <w:t xml:space="preserve">dated </w:t>
      </w:r>
      <w:r w:rsidR="00EE09F3" w:rsidRPr="00BB3FB3">
        <w:rPr>
          <w:rFonts w:ascii="Arial" w:hAnsi="Arial" w:cs="Arial"/>
          <w:bCs/>
          <w:szCs w:val="24"/>
        </w:rPr>
        <w:t xml:space="preserve">January 10, </w:t>
      </w:r>
      <w:proofErr w:type="gramStart"/>
      <w:r w:rsidR="00EE09F3" w:rsidRPr="00BB3FB3">
        <w:rPr>
          <w:rFonts w:ascii="Arial" w:hAnsi="Arial" w:cs="Arial"/>
          <w:bCs/>
          <w:szCs w:val="24"/>
        </w:rPr>
        <w:t>2013</w:t>
      </w:r>
      <w:r w:rsidR="009D2010" w:rsidRPr="00BB3FB3">
        <w:rPr>
          <w:rFonts w:ascii="Arial" w:hAnsi="Arial" w:cs="Arial"/>
          <w:bCs/>
          <w:szCs w:val="24"/>
        </w:rPr>
        <w:t>,</w:t>
      </w:r>
      <w:proofErr w:type="gramEnd"/>
      <w:r w:rsidR="00EE09F3" w:rsidRPr="00BB3FB3">
        <w:rPr>
          <w:rFonts w:ascii="Arial" w:hAnsi="Arial" w:cs="Arial"/>
          <w:bCs/>
          <w:szCs w:val="24"/>
        </w:rPr>
        <w:t xml:space="preserve"> Global Enrollment System</w:t>
      </w:r>
      <w:r w:rsidRPr="00BB3FB3">
        <w:rPr>
          <w:rFonts w:ascii="Arial" w:hAnsi="Arial" w:cs="Arial"/>
          <w:bCs/>
          <w:szCs w:val="24"/>
        </w:rPr>
        <w:t xml:space="preserve"> </w:t>
      </w:r>
      <w:r w:rsidR="00565135">
        <w:rPr>
          <w:rFonts w:ascii="Arial" w:hAnsi="Arial" w:cs="Arial"/>
          <w:bCs/>
          <w:szCs w:val="24"/>
        </w:rPr>
        <w:t>has also been</w:t>
      </w:r>
      <w:r w:rsidRPr="00BB3FB3">
        <w:rPr>
          <w:rFonts w:ascii="Arial" w:hAnsi="Arial" w:cs="Arial"/>
          <w:bCs/>
          <w:szCs w:val="24"/>
        </w:rPr>
        <w:t xml:space="preserve"> included.</w:t>
      </w:r>
      <w:r w:rsidR="004D4E42" w:rsidRPr="00BB3FB3">
        <w:rPr>
          <w:rFonts w:ascii="Arial" w:hAnsi="Arial" w:cs="Arial"/>
          <w:bCs/>
          <w:szCs w:val="24"/>
        </w:rPr>
        <w:t xml:space="preserve">  No assurances of confidentiality are provided to respondents.</w:t>
      </w:r>
    </w:p>
    <w:p w14:paraId="6C3D28B3" w14:textId="77777777" w:rsidR="00701D4E" w:rsidRPr="00BB3FB3" w:rsidRDefault="00701D4E" w:rsidP="004C6B48">
      <w:pPr>
        <w:ind w:left="720" w:hanging="720"/>
        <w:jc w:val="both"/>
        <w:rPr>
          <w:rFonts w:ascii="Arial" w:hAnsi="Arial" w:cs="Arial"/>
          <w:b/>
          <w:bCs/>
          <w:szCs w:val="24"/>
        </w:rPr>
      </w:pPr>
    </w:p>
    <w:p w14:paraId="014F4428" w14:textId="77777777" w:rsidR="00DB4449" w:rsidRPr="00BB3FB3" w:rsidRDefault="00DB4449" w:rsidP="004C6B48">
      <w:pPr>
        <w:ind w:left="720" w:hanging="720"/>
        <w:jc w:val="both"/>
        <w:rPr>
          <w:rFonts w:ascii="Arial" w:hAnsi="Arial" w:cs="Arial"/>
          <w:b/>
          <w:bCs/>
          <w:szCs w:val="24"/>
        </w:rPr>
      </w:pPr>
      <w:r w:rsidRPr="00BB3FB3">
        <w:rPr>
          <w:rFonts w:ascii="Arial" w:hAnsi="Arial" w:cs="Arial"/>
          <w:b/>
          <w:bCs/>
          <w:szCs w:val="24"/>
        </w:rPr>
        <w:t>11.</w:t>
      </w:r>
      <w:r w:rsidRPr="00BB3FB3">
        <w:rPr>
          <w:rFonts w:ascii="Arial" w:hAnsi="Arial" w:cs="Arial"/>
          <w:szCs w:val="24"/>
        </w:rPr>
        <w:tab/>
      </w:r>
      <w:r w:rsidRPr="00BB3FB3">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8F66003" w14:textId="77777777" w:rsidR="00DB4449" w:rsidRPr="00BB3FB3" w:rsidRDefault="00DB4449" w:rsidP="004C6B48">
      <w:pPr>
        <w:ind w:left="720" w:hanging="720"/>
        <w:jc w:val="both"/>
        <w:rPr>
          <w:rFonts w:ascii="Arial" w:hAnsi="Arial" w:cs="Arial"/>
          <w:szCs w:val="24"/>
        </w:rPr>
      </w:pPr>
      <w:r w:rsidRPr="00BB3FB3">
        <w:rPr>
          <w:rFonts w:ascii="Arial" w:hAnsi="Arial" w:cs="Arial"/>
          <w:szCs w:val="24"/>
        </w:rPr>
        <w:tab/>
      </w:r>
    </w:p>
    <w:p w14:paraId="7ECE36BE" w14:textId="718BF4D5" w:rsidR="00DB4449" w:rsidRPr="00BB3FB3" w:rsidRDefault="00DB4449" w:rsidP="0076200B">
      <w:pPr>
        <w:jc w:val="both"/>
        <w:rPr>
          <w:rFonts w:ascii="Arial" w:hAnsi="Arial" w:cs="Arial"/>
          <w:szCs w:val="24"/>
        </w:rPr>
      </w:pPr>
      <w:r w:rsidRPr="00BB3FB3">
        <w:rPr>
          <w:rFonts w:ascii="Arial" w:hAnsi="Arial" w:cs="Arial"/>
          <w:szCs w:val="24"/>
        </w:rPr>
        <w:t>There are no questions of a sensitive nature.</w:t>
      </w:r>
    </w:p>
    <w:p w14:paraId="481712A8" w14:textId="77777777" w:rsidR="001760D3" w:rsidRPr="00BB3FB3" w:rsidRDefault="001760D3" w:rsidP="00586C83">
      <w:pPr>
        <w:jc w:val="both"/>
        <w:rPr>
          <w:rFonts w:ascii="Arial" w:hAnsi="Arial" w:cs="Arial"/>
          <w:szCs w:val="24"/>
        </w:rPr>
      </w:pPr>
    </w:p>
    <w:p w14:paraId="383385A2" w14:textId="7EA41CBA" w:rsidR="00DB4449" w:rsidRPr="00BB3FB3" w:rsidRDefault="00DB4449" w:rsidP="00557B96">
      <w:pPr>
        <w:numPr>
          <w:ilvl w:val="0"/>
          <w:numId w:val="10"/>
        </w:numPr>
        <w:jc w:val="both"/>
        <w:rPr>
          <w:rFonts w:ascii="Arial" w:hAnsi="Arial" w:cs="Arial"/>
          <w:szCs w:val="24"/>
        </w:rPr>
      </w:pPr>
      <w:r w:rsidRPr="00BB3FB3">
        <w:rPr>
          <w:rFonts w:ascii="Arial" w:hAnsi="Arial" w:cs="Arial"/>
          <w:b/>
          <w:bCs/>
          <w:szCs w:val="24"/>
        </w:rPr>
        <w:t>Provide estimates of the hour burden of the collection of information.</w:t>
      </w:r>
      <w:r w:rsidRPr="00BB3FB3">
        <w:rPr>
          <w:rFonts w:ascii="Arial" w:hAnsi="Arial" w:cs="Arial"/>
          <w:szCs w:val="24"/>
        </w:rPr>
        <w:tab/>
      </w:r>
    </w:p>
    <w:p w14:paraId="15D56056" w14:textId="77777777" w:rsidR="00557B96" w:rsidRPr="00BB3FB3" w:rsidRDefault="00557B96" w:rsidP="00557B96">
      <w:pPr>
        <w:jc w:val="both"/>
        <w:rPr>
          <w:rFonts w:ascii="Arial" w:hAnsi="Arial" w:cs="Arial"/>
          <w:szCs w:val="24"/>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DB4449" w:rsidRPr="00BB3FB3" w14:paraId="2FF3D2C0" w14:textId="77777777" w:rsidTr="0076200B">
        <w:tc>
          <w:tcPr>
            <w:tcW w:w="1710" w:type="dxa"/>
            <w:shd w:val="clear" w:color="auto" w:fill="auto"/>
          </w:tcPr>
          <w:p w14:paraId="0B308E50" w14:textId="77777777" w:rsidR="00DB4449" w:rsidRPr="00BB3FB3" w:rsidRDefault="00DB4449" w:rsidP="009A772E">
            <w:pPr>
              <w:pStyle w:val="Style"/>
              <w:ind w:left="0" w:firstLine="0"/>
              <w:jc w:val="both"/>
              <w:rPr>
                <w:rFonts w:ascii="Arial" w:hAnsi="Arial" w:cs="Arial"/>
              </w:rPr>
            </w:pPr>
          </w:p>
          <w:p w14:paraId="60D042DD" w14:textId="77777777" w:rsidR="00DB4449" w:rsidRPr="00BB3FB3" w:rsidRDefault="00DB4449" w:rsidP="009A772E">
            <w:pPr>
              <w:pStyle w:val="Style"/>
              <w:ind w:left="0" w:firstLine="0"/>
              <w:jc w:val="both"/>
              <w:rPr>
                <w:rFonts w:ascii="Arial" w:hAnsi="Arial" w:cs="Arial"/>
                <w:sz w:val="22"/>
                <w:szCs w:val="22"/>
              </w:rPr>
            </w:pPr>
            <w:r w:rsidRPr="00BB3FB3">
              <w:rPr>
                <w:rFonts w:ascii="Arial" w:hAnsi="Arial" w:cs="Arial"/>
                <w:b/>
                <w:sz w:val="22"/>
                <w:szCs w:val="22"/>
              </w:rPr>
              <w:t xml:space="preserve">INFORMATION COLLECTION </w:t>
            </w:r>
          </w:p>
        </w:tc>
        <w:tc>
          <w:tcPr>
            <w:tcW w:w="1260" w:type="dxa"/>
            <w:shd w:val="clear" w:color="auto" w:fill="auto"/>
          </w:tcPr>
          <w:p w14:paraId="30A21425" w14:textId="77777777" w:rsidR="00DB4449" w:rsidRPr="00BB3FB3" w:rsidRDefault="00DB4449" w:rsidP="009A772E">
            <w:pPr>
              <w:pStyle w:val="Style"/>
              <w:ind w:left="0" w:firstLine="0"/>
              <w:jc w:val="both"/>
              <w:rPr>
                <w:rFonts w:ascii="Arial" w:hAnsi="Arial" w:cs="Arial"/>
                <w:b/>
                <w:sz w:val="22"/>
                <w:szCs w:val="22"/>
              </w:rPr>
            </w:pPr>
            <w:r w:rsidRPr="00BB3FB3">
              <w:rPr>
                <w:rFonts w:ascii="Arial" w:hAnsi="Arial" w:cs="Arial"/>
                <w:b/>
                <w:sz w:val="22"/>
                <w:szCs w:val="22"/>
              </w:rPr>
              <w:t>TOTAL ANNUAL BURDEN HOURS</w:t>
            </w:r>
          </w:p>
        </w:tc>
        <w:tc>
          <w:tcPr>
            <w:tcW w:w="1890" w:type="dxa"/>
            <w:shd w:val="clear" w:color="auto" w:fill="auto"/>
          </w:tcPr>
          <w:p w14:paraId="54EB8C95" w14:textId="77777777" w:rsidR="00DB4449" w:rsidRPr="00BB3FB3" w:rsidRDefault="00DB4449" w:rsidP="009A772E">
            <w:pPr>
              <w:pStyle w:val="Style"/>
              <w:ind w:left="0" w:firstLine="0"/>
              <w:jc w:val="both"/>
              <w:rPr>
                <w:rFonts w:ascii="Arial" w:hAnsi="Arial" w:cs="Arial"/>
                <w:b/>
                <w:sz w:val="22"/>
                <w:szCs w:val="22"/>
              </w:rPr>
            </w:pPr>
            <w:r w:rsidRPr="00BB3FB3">
              <w:rPr>
                <w:rFonts w:ascii="Arial" w:hAnsi="Arial" w:cs="Arial"/>
                <w:b/>
                <w:sz w:val="22"/>
                <w:szCs w:val="22"/>
              </w:rPr>
              <w:t>NO. OF</w:t>
            </w:r>
          </w:p>
          <w:p w14:paraId="6B7D125C" w14:textId="77777777" w:rsidR="00DB4449" w:rsidRPr="00BB3FB3" w:rsidRDefault="00DB4449" w:rsidP="009A772E">
            <w:pPr>
              <w:pStyle w:val="Style"/>
              <w:ind w:left="0" w:firstLine="0"/>
              <w:jc w:val="both"/>
              <w:rPr>
                <w:rFonts w:ascii="Arial" w:hAnsi="Arial" w:cs="Arial"/>
                <w:b/>
                <w:sz w:val="22"/>
                <w:szCs w:val="22"/>
              </w:rPr>
            </w:pPr>
            <w:r w:rsidRPr="00BB3FB3">
              <w:rPr>
                <w:rFonts w:ascii="Arial" w:hAnsi="Arial" w:cs="Arial"/>
                <w:b/>
                <w:sz w:val="22"/>
                <w:szCs w:val="22"/>
              </w:rPr>
              <w:t>RESPONDENTS</w:t>
            </w:r>
          </w:p>
        </w:tc>
        <w:tc>
          <w:tcPr>
            <w:tcW w:w="1710" w:type="dxa"/>
            <w:shd w:val="clear" w:color="auto" w:fill="auto"/>
          </w:tcPr>
          <w:p w14:paraId="38363248" w14:textId="77777777" w:rsidR="00DB4449" w:rsidRPr="00BB3FB3" w:rsidRDefault="00DB4449" w:rsidP="009A772E">
            <w:pPr>
              <w:pStyle w:val="Style"/>
              <w:ind w:left="0" w:firstLine="0"/>
              <w:rPr>
                <w:rFonts w:ascii="Arial" w:hAnsi="Arial" w:cs="Arial"/>
                <w:b/>
                <w:sz w:val="20"/>
              </w:rPr>
            </w:pPr>
            <w:r w:rsidRPr="00BB3FB3">
              <w:rPr>
                <w:rFonts w:ascii="Arial" w:hAnsi="Arial" w:cs="Arial"/>
                <w:b/>
                <w:sz w:val="20"/>
              </w:rPr>
              <w:t>NO. OF RESPONSES PER RESPONDENT</w:t>
            </w:r>
          </w:p>
        </w:tc>
        <w:tc>
          <w:tcPr>
            <w:tcW w:w="1530" w:type="dxa"/>
            <w:shd w:val="clear" w:color="auto" w:fill="auto"/>
          </w:tcPr>
          <w:p w14:paraId="1233CC5A" w14:textId="77777777" w:rsidR="00DB4449" w:rsidRPr="00BB3FB3" w:rsidRDefault="00DB4449" w:rsidP="009A772E">
            <w:pPr>
              <w:pStyle w:val="Style"/>
              <w:ind w:left="0" w:firstLine="0"/>
              <w:jc w:val="both"/>
              <w:rPr>
                <w:rFonts w:ascii="Arial" w:hAnsi="Arial" w:cs="Arial"/>
              </w:rPr>
            </w:pPr>
          </w:p>
          <w:p w14:paraId="68334427" w14:textId="77777777" w:rsidR="00DB4449" w:rsidRPr="00BB3FB3" w:rsidRDefault="00DB4449" w:rsidP="009A772E">
            <w:pPr>
              <w:pStyle w:val="Style"/>
              <w:ind w:left="0" w:firstLine="0"/>
              <w:jc w:val="both"/>
              <w:rPr>
                <w:rFonts w:ascii="Arial" w:hAnsi="Arial" w:cs="Arial"/>
                <w:b/>
                <w:sz w:val="20"/>
              </w:rPr>
            </w:pPr>
            <w:r w:rsidRPr="00BB3FB3">
              <w:rPr>
                <w:rFonts w:ascii="Arial" w:hAnsi="Arial" w:cs="Arial"/>
                <w:b/>
                <w:sz w:val="20"/>
              </w:rPr>
              <w:t>TOTAL</w:t>
            </w:r>
          </w:p>
          <w:p w14:paraId="11CA737F" w14:textId="77777777" w:rsidR="00DB4449" w:rsidRPr="00BB3FB3" w:rsidRDefault="00DB4449" w:rsidP="009A772E">
            <w:pPr>
              <w:pStyle w:val="Style"/>
              <w:ind w:left="0" w:firstLine="0"/>
              <w:jc w:val="both"/>
              <w:rPr>
                <w:rFonts w:ascii="Arial" w:hAnsi="Arial" w:cs="Arial"/>
              </w:rPr>
            </w:pPr>
            <w:r w:rsidRPr="00BB3FB3">
              <w:rPr>
                <w:rFonts w:ascii="Arial" w:hAnsi="Arial" w:cs="Arial"/>
                <w:b/>
                <w:sz w:val="20"/>
              </w:rPr>
              <w:t>RESPONSES</w:t>
            </w:r>
          </w:p>
        </w:tc>
        <w:tc>
          <w:tcPr>
            <w:tcW w:w="1476" w:type="dxa"/>
            <w:shd w:val="clear" w:color="auto" w:fill="auto"/>
          </w:tcPr>
          <w:p w14:paraId="1EBD951F" w14:textId="77777777" w:rsidR="00DB4449" w:rsidRPr="00BB3FB3" w:rsidRDefault="00DB4449" w:rsidP="009A772E">
            <w:pPr>
              <w:pStyle w:val="Style"/>
              <w:ind w:left="0" w:firstLine="0"/>
              <w:jc w:val="both"/>
              <w:rPr>
                <w:rFonts w:ascii="Arial" w:hAnsi="Arial" w:cs="Arial"/>
              </w:rPr>
            </w:pPr>
          </w:p>
          <w:p w14:paraId="6A0E92C3" w14:textId="77777777" w:rsidR="00DB4449" w:rsidRPr="00BB3FB3" w:rsidRDefault="00DB4449" w:rsidP="009A772E">
            <w:pPr>
              <w:pStyle w:val="Style"/>
              <w:ind w:left="0" w:firstLine="0"/>
              <w:jc w:val="both"/>
              <w:rPr>
                <w:rFonts w:ascii="Arial" w:hAnsi="Arial" w:cs="Arial"/>
                <w:b/>
                <w:sz w:val="22"/>
                <w:szCs w:val="22"/>
              </w:rPr>
            </w:pPr>
            <w:r w:rsidRPr="00BB3FB3">
              <w:rPr>
                <w:rFonts w:ascii="Arial" w:hAnsi="Arial" w:cs="Arial"/>
                <w:b/>
                <w:sz w:val="22"/>
                <w:szCs w:val="22"/>
              </w:rPr>
              <w:t>TIME PER</w:t>
            </w:r>
          </w:p>
          <w:p w14:paraId="4C212E23" w14:textId="77777777" w:rsidR="00DB4449" w:rsidRPr="00BB3FB3" w:rsidRDefault="00DB4449" w:rsidP="009A772E">
            <w:pPr>
              <w:pStyle w:val="Style"/>
              <w:ind w:left="0" w:firstLine="0"/>
              <w:jc w:val="both"/>
              <w:rPr>
                <w:rFonts w:ascii="Arial" w:hAnsi="Arial" w:cs="Arial"/>
              </w:rPr>
            </w:pPr>
            <w:r w:rsidRPr="00BB3FB3">
              <w:rPr>
                <w:rFonts w:ascii="Arial" w:hAnsi="Arial" w:cs="Arial"/>
                <w:b/>
                <w:sz w:val="22"/>
                <w:szCs w:val="22"/>
              </w:rPr>
              <w:t>RESPONSE</w:t>
            </w:r>
          </w:p>
        </w:tc>
      </w:tr>
      <w:tr w:rsidR="00DB4449" w:rsidRPr="00BB3FB3" w14:paraId="576A7D5B" w14:textId="77777777" w:rsidTr="0076200B">
        <w:tc>
          <w:tcPr>
            <w:tcW w:w="1710" w:type="dxa"/>
            <w:shd w:val="clear" w:color="auto" w:fill="auto"/>
          </w:tcPr>
          <w:p w14:paraId="37E8E804" w14:textId="15C999CD" w:rsidR="001656BE" w:rsidRPr="00BB3FB3" w:rsidRDefault="004A07CA" w:rsidP="009A772E">
            <w:pPr>
              <w:pStyle w:val="Style"/>
              <w:ind w:left="0" w:firstLine="0"/>
              <w:rPr>
                <w:rFonts w:ascii="Arial" w:hAnsi="Arial" w:cs="Arial"/>
                <w:b/>
                <w:sz w:val="20"/>
              </w:rPr>
            </w:pPr>
            <w:r w:rsidRPr="00BB3FB3">
              <w:rPr>
                <w:rFonts w:ascii="Arial" w:hAnsi="Arial" w:cs="Arial"/>
                <w:b/>
                <w:sz w:val="20"/>
              </w:rPr>
              <w:t xml:space="preserve"> </w:t>
            </w:r>
          </w:p>
          <w:p w14:paraId="7D19BA3D" w14:textId="77777777" w:rsidR="00DB4449" w:rsidRPr="00BB3FB3" w:rsidRDefault="00390580" w:rsidP="009A772E">
            <w:pPr>
              <w:pStyle w:val="Style"/>
              <w:ind w:left="0" w:firstLine="0"/>
              <w:rPr>
                <w:rFonts w:ascii="Arial" w:hAnsi="Arial" w:cs="Arial"/>
                <w:b/>
                <w:sz w:val="22"/>
                <w:szCs w:val="22"/>
              </w:rPr>
            </w:pPr>
            <w:r w:rsidRPr="00BB3FB3">
              <w:rPr>
                <w:rFonts w:ascii="Arial" w:hAnsi="Arial" w:cs="Arial"/>
                <w:b/>
                <w:sz w:val="20"/>
              </w:rPr>
              <w:t xml:space="preserve">     </w:t>
            </w:r>
            <w:r w:rsidR="00F94FA4" w:rsidRPr="00BB3FB3">
              <w:rPr>
                <w:rFonts w:ascii="Arial" w:hAnsi="Arial" w:cs="Arial"/>
                <w:b/>
                <w:sz w:val="22"/>
                <w:szCs w:val="22"/>
              </w:rPr>
              <w:t>SVRS</w:t>
            </w:r>
          </w:p>
        </w:tc>
        <w:tc>
          <w:tcPr>
            <w:tcW w:w="1260" w:type="dxa"/>
            <w:shd w:val="clear" w:color="auto" w:fill="auto"/>
          </w:tcPr>
          <w:p w14:paraId="5F0ABFBA" w14:textId="77777777" w:rsidR="00DB4449" w:rsidRPr="00BB3FB3" w:rsidRDefault="00DB4449" w:rsidP="009A772E">
            <w:pPr>
              <w:pStyle w:val="Style"/>
              <w:ind w:left="0" w:firstLine="0"/>
              <w:jc w:val="both"/>
              <w:rPr>
                <w:rFonts w:ascii="Arial" w:hAnsi="Arial" w:cs="Arial"/>
              </w:rPr>
            </w:pPr>
          </w:p>
          <w:p w14:paraId="3A6A2F4B" w14:textId="77777777" w:rsidR="00DB4449" w:rsidRPr="00BB3FB3" w:rsidRDefault="00DB4449" w:rsidP="009A772E">
            <w:pPr>
              <w:pStyle w:val="Style"/>
              <w:ind w:left="0" w:firstLine="0"/>
              <w:jc w:val="both"/>
              <w:rPr>
                <w:rFonts w:ascii="Arial" w:hAnsi="Arial" w:cs="Arial"/>
                <w:sz w:val="22"/>
                <w:szCs w:val="22"/>
              </w:rPr>
            </w:pPr>
            <w:r w:rsidRPr="00BB3FB3">
              <w:rPr>
                <w:rFonts w:ascii="Arial" w:hAnsi="Arial" w:cs="Arial"/>
              </w:rPr>
              <w:t xml:space="preserve">  </w:t>
            </w:r>
            <w:r w:rsidR="00F94FA4" w:rsidRPr="00BB3FB3">
              <w:rPr>
                <w:rFonts w:ascii="Arial" w:hAnsi="Arial" w:cs="Arial"/>
                <w:sz w:val="22"/>
                <w:szCs w:val="22"/>
              </w:rPr>
              <w:t>20,000</w:t>
            </w:r>
          </w:p>
        </w:tc>
        <w:tc>
          <w:tcPr>
            <w:tcW w:w="1890" w:type="dxa"/>
            <w:shd w:val="clear" w:color="auto" w:fill="auto"/>
          </w:tcPr>
          <w:p w14:paraId="16A5193B" w14:textId="77777777" w:rsidR="00DB4449" w:rsidRPr="00BB3FB3" w:rsidRDefault="00DB4449" w:rsidP="009A772E">
            <w:pPr>
              <w:pStyle w:val="Style"/>
              <w:ind w:left="0" w:firstLine="0"/>
              <w:jc w:val="both"/>
              <w:rPr>
                <w:rFonts w:ascii="Arial" w:hAnsi="Arial" w:cs="Arial"/>
                <w:sz w:val="22"/>
                <w:szCs w:val="22"/>
              </w:rPr>
            </w:pPr>
          </w:p>
          <w:p w14:paraId="56C59CC3" w14:textId="77777777" w:rsidR="00DB4449" w:rsidRPr="00BB3FB3" w:rsidRDefault="00DB4449" w:rsidP="009A772E">
            <w:pPr>
              <w:pStyle w:val="Style"/>
              <w:ind w:left="0" w:firstLine="0"/>
              <w:jc w:val="both"/>
              <w:rPr>
                <w:rFonts w:ascii="Arial" w:hAnsi="Arial" w:cs="Arial"/>
                <w:sz w:val="22"/>
                <w:szCs w:val="22"/>
              </w:rPr>
            </w:pPr>
            <w:r w:rsidRPr="00BB3FB3">
              <w:rPr>
                <w:rFonts w:ascii="Arial" w:hAnsi="Arial" w:cs="Arial"/>
                <w:sz w:val="22"/>
                <w:szCs w:val="22"/>
              </w:rPr>
              <w:t xml:space="preserve">       </w:t>
            </w:r>
            <w:r w:rsidR="00F94FA4" w:rsidRPr="00BB3FB3">
              <w:rPr>
                <w:rFonts w:ascii="Arial" w:hAnsi="Arial" w:cs="Arial"/>
                <w:sz w:val="22"/>
                <w:szCs w:val="22"/>
              </w:rPr>
              <w:t>10,</w:t>
            </w:r>
            <w:r w:rsidR="00390580" w:rsidRPr="00BB3FB3">
              <w:rPr>
                <w:rFonts w:ascii="Arial" w:hAnsi="Arial" w:cs="Arial"/>
                <w:sz w:val="22"/>
                <w:szCs w:val="22"/>
              </w:rPr>
              <w:t>000</w:t>
            </w:r>
          </w:p>
        </w:tc>
        <w:tc>
          <w:tcPr>
            <w:tcW w:w="1710" w:type="dxa"/>
            <w:shd w:val="clear" w:color="auto" w:fill="auto"/>
          </w:tcPr>
          <w:p w14:paraId="761BC4BF" w14:textId="77777777" w:rsidR="00DB4449" w:rsidRPr="00BB3FB3" w:rsidRDefault="00DB4449" w:rsidP="009A772E">
            <w:pPr>
              <w:pStyle w:val="Style"/>
              <w:ind w:left="0" w:firstLine="0"/>
              <w:jc w:val="both"/>
              <w:rPr>
                <w:rFonts w:ascii="Arial" w:hAnsi="Arial" w:cs="Arial"/>
                <w:sz w:val="22"/>
                <w:szCs w:val="22"/>
              </w:rPr>
            </w:pPr>
          </w:p>
          <w:p w14:paraId="2257C069" w14:textId="77777777" w:rsidR="00DB4449" w:rsidRPr="00BB3FB3" w:rsidRDefault="00DB4449" w:rsidP="009A772E">
            <w:pPr>
              <w:pStyle w:val="Style"/>
              <w:ind w:left="0" w:firstLine="0"/>
              <w:jc w:val="both"/>
              <w:rPr>
                <w:rFonts w:ascii="Arial" w:hAnsi="Arial" w:cs="Arial"/>
                <w:sz w:val="22"/>
                <w:szCs w:val="22"/>
              </w:rPr>
            </w:pPr>
            <w:r w:rsidRPr="00BB3FB3">
              <w:rPr>
                <w:rFonts w:ascii="Arial" w:hAnsi="Arial" w:cs="Arial"/>
                <w:sz w:val="22"/>
                <w:szCs w:val="22"/>
              </w:rPr>
              <w:t xml:space="preserve">         </w:t>
            </w:r>
            <w:r w:rsidR="00F94FA4" w:rsidRPr="00BB3FB3">
              <w:rPr>
                <w:rFonts w:ascii="Arial" w:hAnsi="Arial" w:cs="Arial"/>
                <w:sz w:val="22"/>
                <w:szCs w:val="22"/>
              </w:rPr>
              <w:t>4</w:t>
            </w:r>
          </w:p>
        </w:tc>
        <w:tc>
          <w:tcPr>
            <w:tcW w:w="1530" w:type="dxa"/>
            <w:shd w:val="clear" w:color="auto" w:fill="auto"/>
          </w:tcPr>
          <w:p w14:paraId="1B7D3AB6" w14:textId="77777777" w:rsidR="00DB4449" w:rsidRPr="00BB3FB3" w:rsidRDefault="00DB4449" w:rsidP="009A772E">
            <w:pPr>
              <w:pStyle w:val="Style"/>
              <w:ind w:left="0" w:firstLine="0"/>
              <w:jc w:val="both"/>
              <w:rPr>
                <w:rFonts w:ascii="Arial" w:hAnsi="Arial" w:cs="Arial"/>
                <w:sz w:val="22"/>
                <w:szCs w:val="22"/>
              </w:rPr>
            </w:pPr>
          </w:p>
          <w:p w14:paraId="2E42254B" w14:textId="77777777" w:rsidR="00DB4449" w:rsidRPr="00BB3FB3" w:rsidRDefault="00DB4449" w:rsidP="009A772E">
            <w:pPr>
              <w:pStyle w:val="Style"/>
              <w:ind w:left="0" w:firstLine="0"/>
              <w:jc w:val="both"/>
              <w:rPr>
                <w:rFonts w:ascii="Arial" w:hAnsi="Arial" w:cs="Arial"/>
                <w:sz w:val="22"/>
                <w:szCs w:val="22"/>
              </w:rPr>
            </w:pPr>
            <w:r w:rsidRPr="00BB3FB3">
              <w:rPr>
                <w:rFonts w:ascii="Arial" w:hAnsi="Arial" w:cs="Arial"/>
                <w:sz w:val="22"/>
                <w:szCs w:val="22"/>
              </w:rPr>
              <w:t xml:space="preserve">    </w:t>
            </w:r>
            <w:r w:rsidR="00F94FA4" w:rsidRPr="00BB3FB3">
              <w:rPr>
                <w:rFonts w:ascii="Arial" w:hAnsi="Arial" w:cs="Arial"/>
                <w:sz w:val="22"/>
                <w:szCs w:val="22"/>
              </w:rPr>
              <w:t>40</w:t>
            </w:r>
            <w:r w:rsidR="00CF6C05" w:rsidRPr="00BB3FB3">
              <w:rPr>
                <w:rFonts w:ascii="Arial" w:hAnsi="Arial" w:cs="Arial"/>
                <w:sz w:val="22"/>
                <w:szCs w:val="22"/>
              </w:rPr>
              <w:t>,000</w:t>
            </w:r>
          </w:p>
        </w:tc>
        <w:tc>
          <w:tcPr>
            <w:tcW w:w="1476" w:type="dxa"/>
            <w:shd w:val="clear" w:color="auto" w:fill="auto"/>
          </w:tcPr>
          <w:p w14:paraId="3A9D8B88" w14:textId="77777777" w:rsidR="00DB4449" w:rsidRPr="00BB3FB3" w:rsidRDefault="00DB4449" w:rsidP="009A772E">
            <w:pPr>
              <w:pStyle w:val="Style"/>
              <w:ind w:left="0" w:firstLine="0"/>
              <w:jc w:val="both"/>
              <w:rPr>
                <w:rFonts w:ascii="Arial" w:hAnsi="Arial" w:cs="Arial"/>
                <w:sz w:val="22"/>
                <w:szCs w:val="22"/>
              </w:rPr>
            </w:pPr>
          </w:p>
          <w:p w14:paraId="48FEBFB7" w14:textId="77777777" w:rsidR="00DB4449" w:rsidRPr="00BB3FB3" w:rsidRDefault="00F94FA4" w:rsidP="009A772E">
            <w:pPr>
              <w:pStyle w:val="Style"/>
              <w:ind w:left="0" w:firstLine="0"/>
              <w:jc w:val="both"/>
              <w:rPr>
                <w:rFonts w:ascii="Arial" w:hAnsi="Arial" w:cs="Arial"/>
                <w:sz w:val="22"/>
                <w:szCs w:val="22"/>
              </w:rPr>
            </w:pPr>
            <w:r w:rsidRPr="00BB3FB3">
              <w:rPr>
                <w:rFonts w:ascii="Arial" w:hAnsi="Arial" w:cs="Arial"/>
                <w:sz w:val="22"/>
                <w:szCs w:val="22"/>
              </w:rPr>
              <w:t>30</w:t>
            </w:r>
            <w:r w:rsidR="00DB4449" w:rsidRPr="00BB3FB3">
              <w:rPr>
                <w:rFonts w:ascii="Arial" w:hAnsi="Arial" w:cs="Arial"/>
                <w:sz w:val="22"/>
                <w:szCs w:val="22"/>
              </w:rPr>
              <w:t xml:space="preserve"> minutes</w:t>
            </w:r>
          </w:p>
          <w:p w14:paraId="700DAB1D" w14:textId="77777777" w:rsidR="00DB4449" w:rsidRPr="00BB3FB3" w:rsidRDefault="00DB4449" w:rsidP="009A772E">
            <w:pPr>
              <w:pStyle w:val="Style"/>
              <w:ind w:left="0" w:firstLine="0"/>
              <w:jc w:val="both"/>
              <w:rPr>
                <w:rFonts w:ascii="Arial" w:hAnsi="Arial" w:cs="Arial"/>
                <w:sz w:val="22"/>
                <w:szCs w:val="22"/>
              </w:rPr>
            </w:pPr>
            <w:r w:rsidRPr="00BB3FB3">
              <w:rPr>
                <w:rFonts w:ascii="Arial" w:hAnsi="Arial" w:cs="Arial"/>
                <w:sz w:val="22"/>
                <w:szCs w:val="22"/>
              </w:rPr>
              <w:t>(.</w:t>
            </w:r>
            <w:r w:rsidR="00F94FA4" w:rsidRPr="00BB3FB3">
              <w:rPr>
                <w:rFonts w:ascii="Arial" w:hAnsi="Arial" w:cs="Arial"/>
                <w:sz w:val="22"/>
                <w:szCs w:val="22"/>
              </w:rPr>
              <w:t xml:space="preserve">5 </w:t>
            </w:r>
            <w:r w:rsidRPr="00BB3FB3">
              <w:rPr>
                <w:rFonts w:ascii="Arial" w:hAnsi="Arial" w:cs="Arial"/>
                <w:sz w:val="22"/>
                <w:szCs w:val="22"/>
              </w:rPr>
              <w:t>hours)</w:t>
            </w:r>
          </w:p>
        </w:tc>
      </w:tr>
    </w:tbl>
    <w:p w14:paraId="2B57F5A2" w14:textId="772F7402" w:rsidR="00F61F5D" w:rsidRPr="00BB3FB3" w:rsidRDefault="00F61F5D" w:rsidP="00E84F15">
      <w:pPr>
        <w:ind w:left="720" w:hanging="720"/>
        <w:jc w:val="both"/>
        <w:rPr>
          <w:rFonts w:ascii="Arial" w:hAnsi="Arial" w:cs="Arial"/>
        </w:rPr>
      </w:pPr>
      <w:r w:rsidRPr="00BB3FB3">
        <w:rPr>
          <w:rFonts w:ascii="Arial" w:hAnsi="Arial" w:cs="Arial"/>
        </w:rPr>
        <w:tab/>
      </w:r>
    </w:p>
    <w:p w14:paraId="68771F11" w14:textId="77777777" w:rsidR="00E227D7" w:rsidRPr="00BB3FB3" w:rsidRDefault="00E227D7" w:rsidP="00E227D7">
      <w:pPr>
        <w:pStyle w:val="Heading2"/>
        <w:jc w:val="both"/>
        <w:rPr>
          <w:i w:val="0"/>
          <w:sz w:val="24"/>
        </w:rPr>
      </w:pPr>
      <w:r w:rsidRPr="00BB3FB3">
        <w:rPr>
          <w:i w:val="0"/>
          <w:sz w:val="24"/>
        </w:rPr>
        <w:t>Public Cost</w:t>
      </w:r>
    </w:p>
    <w:p w14:paraId="3CEFB980" w14:textId="77777777" w:rsidR="00E227D7" w:rsidRPr="00BB3FB3" w:rsidRDefault="00E227D7" w:rsidP="0076200B">
      <w:pPr>
        <w:jc w:val="both"/>
        <w:rPr>
          <w:rFonts w:ascii="Arial" w:hAnsi="Arial" w:cs="Arial"/>
        </w:rPr>
      </w:pPr>
      <w:r w:rsidRPr="00BB3FB3">
        <w:rPr>
          <w:rFonts w:ascii="Arial" w:hAnsi="Arial" w:cs="Arial"/>
          <w:bCs/>
        </w:rPr>
        <w:t xml:space="preserve">The estimated annual </w:t>
      </w:r>
      <w:r w:rsidR="00344CED" w:rsidRPr="00BB3FB3">
        <w:rPr>
          <w:rFonts w:ascii="Arial" w:hAnsi="Arial" w:cs="Arial"/>
          <w:bCs/>
        </w:rPr>
        <w:t xml:space="preserve">of the burden is </w:t>
      </w:r>
      <w:r w:rsidR="00344CED" w:rsidRPr="00BB3FB3">
        <w:rPr>
          <w:rFonts w:ascii="Arial" w:hAnsi="Arial" w:cs="Arial"/>
          <w:b/>
          <w:bCs/>
        </w:rPr>
        <w:t>$</w:t>
      </w:r>
      <w:r w:rsidR="00EE23C0" w:rsidRPr="00BB3FB3">
        <w:rPr>
          <w:rFonts w:ascii="Arial" w:hAnsi="Arial" w:cs="Arial"/>
          <w:b/>
          <w:bCs/>
        </w:rPr>
        <w:t>727</w:t>
      </w:r>
      <w:r w:rsidR="009D2010" w:rsidRPr="00BB3FB3">
        <w:rPr>
          <w:rFonts w:ascii="Arial" w:hAnsi="Arial" w:cs="Arial"/>
          <w:b/>
          <w:bCs/>
        </w:rPr>
        <w:t>,</w:t>
      </w:r>
      <w:r w:rsidR="00EE23C0" w:rsidRPr="00BB3FB3">
        <w:rPr>
          <w:rFonts w:ascii="Arial" w:hAnsi="Arial" w:cs="Arial"/>
          <w:b/>
          <w:bCs/>
        </w:rPr>
        <w:t>000</w:t>
      </w:r>
      <w:r w:rsidRPr="00BB3FB3">
        <w:rPr>
          <w:rFonts w:ascii="Arial" w:hAnsi="Arial" w:cs="Arial"/>
          <w:b/>
        </w:rPr>
        <w:t>.</w:t>
      </w:r>
      <w:r w:rsidRPr="00BB3FB3">
        <w:rPr>
          <w:rFonts w:ascii="Arial" w:hAnsi="Arial" w:cs="Arial"/>
        </w:rPr>
        <w:t xml:space="preserve"> </w:t>
      </w:r>
      <w:r w:rsidR="00EE23C0" w:rsidRPr="00BB3FB3">
        <w:rPr>
          <w:rFonts w:ascii="Arial" w:hAnsi="Arial" w:cs="Arial"/>
        </w:rPr>
        <w:t xml:space="preserve">  </w:t>
      </w:r>
      <w:r w:rsidR="00D832DA" w:rsidRPr="00BB3FB3">
        <w:rPr>
          <w:rFonts w:ascii="Arial" w:hAnsi="Arial" w:cs="Arial"/>
        </w:rPr>
        <w:t>T</w:t>
      </w:r>
      <w:r w:rsidRPr="00BB3FB3">
        <w:rPr>
          <w:rFonts w:ascii="Arial" w:hAnsi="Arial" w:cs="Arial"/>
        </w:rPr>
        <w:t>his is based on the number of</w:t>
      </w:r>
      <w:r w:rsidR="00C71D51" w:rsidRPr="00BB3FB3">
        <w:rPr>
          <w:rFonts w:ascii="Arial" w:hAnsi="Arial" w:cs="Arial"/>
        </w:rPr>
        <w:t xml:space="preserve"> burden hours (</w:t>
      </w:r>
      <w:r w:rsidR="00EE23C0" w:rsidRPr="00BB3FB3">
        <w:rPr>
          <w:rFonts w:ascii="Arial" w:hAnsi="Arial" w:cs="Arial"/>
        </w:rPr>
        <w:t>20,000</w:t>
      </w:r>
      <w:r w:rsidR="00C71D51" w:rsidRPr="00BB3FB3">
        <w:rPr>
          <w:rFonts w:ascii="Arial" w:hAnsi="Arial" w:cs="Arial"/>
        </w:rPr>
        <w:t xml:space="preserve">) </w:t>
      </w:r>
      <w:r w:rsidR="00946D55" w:rsidRPr="00BB3FB3">
        <w:rPr>
          <w:rFonts w:ascii="Arial" w:hAnsi="Arial" w:cs="Arial"/>
        </w:rPr>
        <w:t>multiplied (</w:t>
      </w:r>
      <w:r w:rsidRPr="00BB3FB3">
        <w:rPr>
          <w:rFonts w:ascii="Arial" w:hAnsi="Arial" w:cs="Arial"/>
        </w:rPr>
        <w:t>x</w:t>
      </w:r>
      <w:r w:rsidR="00946D55" w:rsidRPr="00BB3FB3">
        <w:rPr>
          <w:rFonts w:ascii="Arial" w:hAnsi="Arial" w:cs="Arial"/>
        </w:rPr>
        <w:t>)</w:t>
      </w:r>
      <w:r w:rsidRPr="00BB3FB3">
        <w:rPr>
          <w:rFonts w:ascii="Arial" w:hAnsi="Arial" w:cs="Arial"/>
        </w:rPr>
        <w:t xml:space="preserve"> </w:t>
      </w:r>
      <w:r w:rsidR="00C71D51" w:rsidRPr="00BB3FB3">
        <w:rPr>
          <w:rFonts w:ascii="Arial" w:hAnsi="Arial" w:cs="Arial"/>
        </w:rPr>
        <w:t>the estimated average hourly rate ($</w:t>
      </w:r>
      <w:r w:rsidR="009D2010" w:rsidRPr="00BB3FB3">
        <w:rPr>
          <w:rFonts w:ascii="Arial" w:hAnsi="Arial" w:cs="Arial"/>
        </w:rPr>
        <w:t>36.35</w:t>
      </w:r>
      <w:r w:rsidR="00C71D51" w:rsidRPr="00BB3FB3">
        <w:rPr>
          <w:rFonts w:ascii="Arial" w:hAnsi="Arial" w:cs="Arial"/>
        </w:rPr>
        <w:t xml:space="preserve">) = </w:t>
      </w:r>
      <w:r w:rsidR="00C71D51" w:rsidRPr="00BB3FB3">
        <w:rPr>
          <w:rFonts w:ascii="Arial" w:hAnsi="Arial" w:cs="Arial"/>
          <w:b/>
        </w:rPr>
        <w:t>$</w:t>
      </w:r>
      <w:r w:rsidR="00EE23C0" w:rsidRPr="00BB3FB3">
        <w:rPr>
          <w:rFonts w:ascii="Arial" w:hAnsi="Arial" w:cs="Arial"/>
          <w:b/>
        </w:rPr>
        <w:t>727</w:t>
      </w:r>
      <w:r w:rsidR="009D2010" w:rsidRPr="00BB3FB3">
        <w:rPr>
          <w:rFonts w:ascii="Arial" w:hAnsi="Arial" w:cs="Arial"/>
          <w:b/>
        </w:rPr>
        <w:t>,</w:t>
      </w:r>
      <w:r w:rsidR="00EE23C0" w:rsidRPr="00BB3FB3">
        <w:rPr>
          <w:rFonts w:ascii="Arial" w:hAnsi="Arial" w:cs="Arial"/>
          <w:b/>
        </w:rPr>
        <w:t>000</w:t>
      </w:r>
      <w:r w:rsidRPr="00BB3FB3">
        <w:rPr>
          <w:rFonts w:ascii="Arial" w:hAnsi="Arial" w:cs="Arial"/>
        </w:rPr>
        <w:t>.</w:t>
      </w:r>
    </w:p>
    <w:p w14:paraId="53AC33AC" w14:textId="77777777" w:rsidR="009471C8" w:rsidRPr="00BB3FB3" w:rsidRDefault="009471C8" w:rsidP="004C6B48">
      <w:pPr>
        <w:ind w:left="720"/>
        <w:jc w:val="both"/>
        <w:rPr>
          <w:rFonts w:ascii="Arial" w:hAnsi="Arial" w:cs="Arial"/>
        </w:rPr>
      </w:pPr>
    </w:p>
    <w:p w14:paraId="104734F7" w14:textId="77777777" w:rsidR="00DB4449" w:rsidRPr="00BB3FB3" w:rsidRDefault="00DB4449" w:rsidP="004C6B48">
      <w:pPr>
        <w:ind w:left="720" w:hanging="720"/>
        <w:jc w:val="both"/>
        <w:rPr>
          <w:rFonts w:ascii="Arial" w:hAnsi="Arial" w:cs="Arial"/>
          <w:b/>
          <w:bCs/>
          <w:szCs w:val="24"/>
        </w:rPr>
      </w:pPr>
      <w:r w:rsidRPr="00BB3FB3">
        <w:rPr>
          <w:rFonts w:ascii="Arial" w:hAnsi="Arial" w:cs="Arial"/>
          <w:b/>
          <w:bCs/>
          <w:szCs w:val="24"/>
        </w:rPr>
        <w:t>13.</w:t>
      </w:r>
      <w:r w:rsidRPr="00BB3FB3">
        <w:rPr>
          <w:rFonts w:ascii="Arial" w:hAnsi="Arial" w:cs="Arial"/>
          <w:szCs w:val="24"/>
        </w:rPr>
        <w:tab/>
      </w:r>
      <w:r w:rsidRPr="00BB3FB3">
        <w:rPr>
          <w:rFonts w:ascii="Arial" w:hAnsi="Arial" w:cs="Arial"/>
          <w:b/>
          <w:bCs/>
          <w:szCs w:val="24"/>
        </w:rPr>
        <w:t>Provide an estimate of the total annual cost burden to respondents or record keepers resulting from the collection of information.</w:t>
      </w:r>
      <w:r w:rsidRPr="00BB3FB3">
        <w:rPr>
          <w:rFonts w:ascii="Arial" w:hAnsi="Arial" w:cs="Arial"/>
          <w:szCs w:val="24"/>
        </w:rPr>
        <w:tab/>
      </w:r>
    </w:p>
    <w:p w14:paraId="16C7954A" w14:textId="77777777" w:rsidR="00DB4449" w:rsidRPr="00BB3FB3" w:rsidRDefault="00DB4449" w:rsidP="004C6B48">
      <w:pPr>
        <w:ind w:left="720" w:hanging="720"/>
        <w:jc w:val="both"/>
        <w:rPr>
          <w:rFonts w:ascii="Arial" w:hAnsi="Arial" w:cs="Arial"/>
          <w:szCs w:val="24"/>
        </w:rPr>
      </w:pPr>
    </w:p>
    <w:p w14:paraId="01B6FC26" w14:textId="213C7941" w:rsidR="00DB4449" w:rsidRPr="00BB3FB3" w:rsidRDefault="00DB4449" w:rsidP="0076200B">
      <w:pPr>
        <w:jc w:val="both"/>
        <w:rPr>
          <w:rFonts w:ascii="Arial" w:hAnsi="Arial" w:cs="Arial"/>
        </w:rPr>
      </w:pPr>
      <w:r w:rsidRPr="00BB3FB3">
        <w:rPr>
          <w:rFonts w:ascii="Arial" w:hAnsi="Arial" w:cs="Arial"/>
        </w:rPr>
        <w:lastRenderedPageBreak/>
        <w:t xml:space="preserve">There are no recordkeeping, capital, start-up or maintenance costs associated with this information collection.  </w:t>
      </w:r>
    </w:p>
    <w:p w14:paraId="63F3DD1F" w14:textId="77777777" w:rsidR="00DB4449" w:rsidRPr="00BB3FB3" w:rsidRDefault="00DB4449" w:rsidP="00F94FA4">
      <w:pPr>
        <w:jc w:val="both"/>
        <w:rPr>
          <w:rFonts w:ascii="Arial" w:hAnsi="Arial" w:cs="Arial"/>
        </w:rPr>
      </w:pPr>
    </w:p>
    <w:p w14:paraId="1D76EB9F" w14:textId="77777777" w:rsidR="00DB4449" w:rsidRPr="00BB3FB3" w:rsidRDefault="00DB4449" w:rsidP="004C6B48">
      <w:pPr>
        <w:ind w:left="720" w:hanging="720"/>
        <w:jc w:val="both"/>
        <w:rPr>
          <w:rFonts w:ascii="Arial" w:hAnsi="Arial" w:cs="Arial"/>
        </w:rPr>
      </w:pPr>
      <w:r w:rsidRPr="00BB3FB3">
        <w:rPr>
          <w:rFonts w:ascii="Arial" w:hAnsi="Arial" w:cs="Arial"/>
          <w:b/>
          <w:bCs/>
          <w:szCs w:val="24"/>
        </w:rPr>
        <w:t>14.</w:t>
      </w:r>
      <w:r w:rsidRPr="00BB3FB3">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639F8D1" w14:textId="77777777" w:rsidR="00DB4449" w:rsidRPr="00BB3FB3" w:rsidRDefault="00DB4449" w:rsidP="004C6B48">
      <w:pPr>
        <w:ind w:left="720"/>
        <w:jc w:val="both"/>
        <w:rPr>
          <w:rFonts w:ascii="Arial" w:hAnsi="Arial" w:cs="Arial"/>
        </w:rPr>
      </w:pPr>
    </w:p>
    <w:p w14:paraId="290B63C3" w14:textId="77777777" w:rsidR="00036345" w:rsidRPr="00BB3FB3" w:rsidRDefault="00036345" w:rsidP="0076200B">
      <w:pPr>
        <w:tabs>
          <w:tab w:val="left" w:pos="-1080"/>
          <w:tab w:val="left" w:pos="-720"/>
          <w:tab w:val="left" w:pos="0"/>
          <w:tab w:val="left" w:pos="1080"/>
        </w:tabs>
        <w:jc w:val="both"/>
        <w:rPr>
          <w:rFonts w:ascii="Arial" w:hAnsi="Arial"/>
          <w:b/>
          <w:bCs/>
          <w:szCs w:val="24"/>
        </w:rPr>
      </w:pPr>
      <w:r w:rsidRPr="00BB3FB3">
        <w:rPr>
          <w:rFonts w:ascii="Arial" w:hAnsi="Arial"/>
        </w:rPr>
        <w:t>The estimated annual cost to the Federal Government associated with this collection is $139,440.  This is based on the estimated number of responses (40,000) multiplied (x) by the time expended per response (5 minutes or .083 hours) = 3,320 hours multiplied (x) by the average hourly rate ($42) = $139,440.</w:t>
      </w:r>
    </w:p>
    <w:p w14:paraId="34FEF0A7" w14:textId="77777777" w:rsidR="00806EA1" w:rsidRPr="00BB3FB3" w:rsidRDefault="00806EA1" w:rsidP="004C6B48">
      <w:pPr>
        <w:ind w:left="720" w:hanging="720"/>
        <w:jc w:val="both"/>
        <w:rPr>
          <w:rFonts w:ascii="Arial" w:hAnsi="Arial" w:cs="Arial"/>
        </w:rPr>
      </w:pPr>
    </w:p>
    <w:p w14:paraId="33631514" w14:textId="77777777" w:rsidR="00DB4449" w:rsidRPr="00BB3FB3" w:rsidRDefault="00DB4449" w:rsidP="004C6B48">
      <w:pPr>
        <w:ind w:left="720" w:hanging="720"/>
        <w:jc w:val="both"/>
        <w:rPr>
          <w:rFonts w:ascii="Arial" w:hAnsi="Arial" w:cs="Arial"/>
          <w:b/>
          <w:bCs/>
          <w:szCs w:val="24"/>
        </w:rPr>
      </w:pPr>
      <w:r w:rsidRPr="00BB3FB3">
        <w:rPr>
          <w:rFonts w:ascii="Arial" w:hAnsi="Arial" w:cs="Arial"/>
          <w:b/>
        </w:rPr>
        <w:t>15.</w:t>
      </w:r>
      <w:r w:rsidRPr="00BB3FB3">
        <w:rPr>
          <w:rFonts w:ascii="Arial" w:hAnsi="Arial" w:cs="Arial"/>
          <w:b/>
        </w:rPr>
        <w:tab/>
      </w:r>
      <w:r w:rsidRPr="00BB3FB3">
        <w:rPr>
          <w:rFonts w:ascii="Arial" w:hAnsi="Arial" w:cs="Arial"/>
          <w:b/>
          <w:bCs/>
          <w:szCs w:val="24"/>
        </w:rPr>
        <w:t xml:space="preserve">Explain the reasons for any program changes or adjustments reported in Items 12 or 13.  </w:t>
      </w:r>
    </w:p>
    <w:p w14:paraId="7B2C7502" w14:textId="77777777" w:rsidR="00DB4449" w:rsidRPr="00BB3FB3" w:rsidRDefault="00DB4449" w:rsidP="004C6B48">
      <w:pPr>
        <w:jc w:val="both"/>
        <w:rPr>
          <w:rFonts w:ascii="Arial" w:hAnsi="Arial" w:cs="Arial"/>
          <w:b/>
          <w:bCs/>
          <w:szCs w:val="24"/>
        </w:rPr>
      </w:pPr>
    </w:p>
    <w:p w14:paraId="7391B846" w14:textId="77777777" w:rsidR="00DB4449" w:rsidRPr="00BB3FB3" w:rsidRDefault="00DB4449" w:rsidP="0076200B">
      <w:pPr>
        <w:jc w:val="both"/>
        <w:rPr>
          <w:rFonts w:ascii="Arial" w:hAnsi="Arial" w:cs="Arial"/>
        </w:rPr>
      </w:pPr>
      <w:r w:rsidRPr="00BB3FB3">
        <w:rPr>
          <w:rFonts w:ascii="Arial" w:hAnsi="Arial" w:cs="Arial"/>
        </w:rPr>
        <w:t>Th</w:t>
      </w:r>
      <w:r w:rsidR="00BF3EE2" w:rsidRPr="00BB3FB3">
        <w:rPr>
          <w:rFonts w:ascii="Arial" w:hAnsi="Arial" w:cs="Arial"/>
        </w:rPr>
        <w:t>is is</w:t>
      </w:r>
      <w:r w:rsidR="00832CC1" w:rsidRPr="00BB3FB3">
        <w:rPr>
          <w:rFonts w:ascii="Arial" w:hAnsi="Arial" w:cs="Arial"/>
        </w:rPr>
        <w:t xml:space="preserve"> a new collection of informatio</w:t>
      </w:r>
      <w:r w:rsidR="00C47A8F" w:rsidRPr="00BB3FB3">
        <w:rPr>
          <w:rFonts w:ascii="Arial" w:hAnsi="Arial" w:cs="Arial"/>
        </w:rPr>
        <w:t>n</w:t>
      </w:r>
      <w:r w:rsidR="00BF3EE2" w:rsidRPr="00BB3FB3">
        <w:rPr>
          <w:rFonts w:ascii="Arial" w:hAnsi="Arial" w:cs="Arial"/>
        </w:rPr>
        <w:t>.</w:t>
      </w:r>
    </w:p>
    <w:p w14:paraId="38573A82" w14:textId="77777777" w:rsidR="00DB4449" w:rsidRPr="00BB3FB3" w:rsidRDefault="00DB4449" w:rsidP="00F94FA4">
      <w:pPr>
        <w:jc w:val="both"/>
        <w:rPr>
          <w:rFonts w:ascii="Arial" w:hAnsi="Arial" w:cs="Arial"/>
          <w:b/>
          <w:bCs/>
          <w:szCs w:val="24"/>
        </w:rPr>
      </w:pPr>
    </w:p>
    <w:p w14:paraId="056C686B" w14:textId="77777777" w:rsidR="00DB4449" w:rsidRPr="00BB3FB3" w:rsidRDefault="00DB4449" w:rsidP="004C6B48">
      <w:pPr>
        <w:ind w:left="720" w:hanging="720"/>
        <w:jc w:val="both"/>
        <w:rPr>
          <w:rFonts w:ascii="Arial" w:hAnsi="Arial" w:cs="Arial"/>
          <w:szCs w:val="24"/>
        </w:rPr>
      </w:pPr>
      <w:r w:rsidRPr="00BB3FB3">
        <w:rPr>
          <w:rFonts w:ascii="Arial" w:hAnsi="Arial" w:cs="Arial"/>
          <w:b/>
          <w:bCs/>
          <w:szCs w:val="24"/>
        </w:rPr>
        <w:t>16.</w:t>
      </w:r>
      <w:r w:rsidRPr="00BB3FB3">
        <w:rPr>
          <w:rFonts w:ascii="Arial" w:hAnsi="Arial" w:cs="Arial"/>
          <w:szCs w:val="24"/>
        </w:rPr>
        <w:tab/>
      </w:r>
      <w:r w:rsidRPr="00BB3FB3">
        <w:rPr>
          <w:rFonts w:ascii="Arial" w:hAnsi="Arial" w:cs="Arial"/>
          <w:b/>
          <w:bCs/>
          <w:szCs w:val="24"/>
        </w:rPr>
        <w:t>For collection of information whose results will be published, outline plans for tabulation, and publication.</w:t>
      </w:r>
      <w:r w:rsidRPr="00BB3FB3">
        <w:rPr>
          <w:rFonts w:ascii="Arial" w:hAnsi="Arial" w:cs="Arial"/>
          <w:szCs w:val="24"/>
        </w:rPr>
        <w:tab/>
      </w:r>
    </w:p>
    <w:p w14:paraId="2AEE8685" w14:textId="77777777" w:rsidR="00DB4449" w:rsidRPr="00BB3FB3" w:rsidRDefault="00DB4449" w:rsidP="004C6B48">
      <w:pPr>
        <w:jc w:val="both"/>
        <w:rPr>
          <w:rFonts w:ascii="Arial" w:hAnsi="Arial" w:cs="Arial"/>
          <w:szCs w:val="24"/>
        </w:rPr>
      </w:pPr>
    </w:p>
    <w:p w14:paraId="1BAB7842" w14:textId="77777777" w:rsidR="00DB4449" w:rsidRPr="00BB3FB3" w:rsidRDefault="00DB4449" w:rsidP="0076200B">
      <w:pPr>
        <w:jc w:val="both"/>
        <w:rPr>
          <w:rFonts w:ascii="Arial" w:hAnsi="Arial" w:cs="Arial"/>
          <w:szCs w:val="24"/>
        </w:rPr>
      </w:pPr>
      <w:r w:rsidRPr="00BB3FB3">
        <w:rPr>
          <w:rFonts w:ascii="Arial" w:hAnsi="Arial" w:cs="Arial"/>
          <w:szCs w:val="24"/>
        </w:rPr>
        <w:t>This information collection will not be published for statistical purposes.</w:t>
      </w:r>
    </w:p>
    <w:p w14:paraId="1C312A96" w14:textId="77777777" w:rsidR="00DB4449" w:rsidRPr="00BB3FB3" w:rsidRDefault="00DB4449" w:rsidP="004C6B48">
      <w:pPr>
        <w:jc w:val="both"/>
        <w:rPr>
          <w:rFonts w:ascii="Arial" w:hAnsi="Arial" w:cs="Arial"/>
          <w:szCs w:val="24"/>
        </w:rPr>
      </w:pPr>
    </w:p>
    <w:p w14:paraId="253B6F38" w14:textId="77777777" w:rsidR="00DB4449" w:rsidRPr="00BB3FB3" w:rsidRDefault="009471C8" w:rsidP="004C6B48">
      <w:pPr>
        <w:ind w:left="720" w:hanging="720"/>
        <w:jc w:val="both"/>
        <w:rPr>
          <w:rFonts w:ascii="Arial" w:hAnsi="Arial" w:cs="Arial"/>
          <w:b/>
          <w:bCs/>
          <w:szCs w:val="24"/>
        </w:rPr>
      </w:pPr>
      <w:r w:rsidRPr="00BB3FB3">
        <w:rPr>
          <w:rFonts w:ascii="Arial" w:hAnsi="Arial" w:cs="Arial"/>
          <w:b/>
          <w:bCs/>
          <w:szCs w:val="24"/>
        </w:rPr>
        <w:t>17.</w:t>
      </w:r>
      <w:r w:rsidRPr="00BB3FB3">
        <w:rPr>
          <w:rFonts w:ascii="Arial" w:hAnsi="Arial" w:cs="Arial"/>
          <w:b/>
          <w:bCs/>
          <w:szCs w:val="24"/>
        </w:rPr>
        <w:tab/>
      </w:r>
      <w:r w:rsidR="00DB4449" w:rsidRPr="00BB3FB3">
        <w:rPr>
          <w:rFonts w:ascii="Arial" w:hAnsi="Arial" w:cs="Arial"/>
          <w:b/>
          <w:bCs/>
          <w:szCs w:val="24"/>
        </w:rPr>
        <w:t>If seeking approval to not display the expiration date, explain the reasons that</w:t>
      </w:r>
      <w:r w:rsidRPr="00BB3FB3">
        <w:rPr>
          <w:rFonts w:ascii="Arial" w:hAnsi="Arial" w:cs="Arial"/>
          <w:b/>
          <w:bCs/>
          <w:szCs w:val="24"/>
        </w:rPr>
        <w:t xml:space="preserve"> </w:t>
      </w:r>
      <w:r w:rsidR="00DB4449" w:rsidRPr="00BB3FB3">
        <w:rPr>
          <w:rFonts w:ascii="Arial" w:hAnsi="Arial" w:cs="Arial"/>
          <w:b/>
          <w:bCs/>
          <w:szCs w:val="24"/>
        </w:rPr>
        <w:t>displaying the expiration date would be inappropriate.</w:t>
      </w:r>
    </w:p>
    <w:p w14:paraId="7426900E" w14:textId="77777777" w:rsidR="00DB4449" w:rsidRPr="00BB3FB3" w:rsidRDefault="00DB4449" w:rsidP="004C6B48">
      <w:pPr>
        <w:jc w:val="both"/>
        <w:rPr>
          <w:rFonts w:ascii="Arial" w:hAnsi="Arial" w:cs="Arial"/>
          <w:b/>
          <w:bCs/>
        </w:rPr>
      </w:pPr>
      <w:r w:rsidRPr="00BB3FB3">
        <w:rPr>
          <w:rFonts w:ascii="Arial" w:hAnsi="Arial" w:cs="Arial"/>
          <w:b/>
          <w:bCs/>
        </w:rPr>
        <w:tab/>
      </w:r>
    </w:p>
    <w:p w14:paraId="06716BB1" w14:textId="28047F6B" w:rsidR="00BF3EE2" w:rsidRPr="00BB3FB3" w:rsidRDefault="00C7538A" w:rsidP="00C7538A">
      <w:pPr>
        <w:jc w:val="both"/>
        <w:rPr>
          <w:rFonts w:ascii="Arial" w:hAnsi="Arial" w:cs="Arial"/>
          <w:bCs/>
        </w:rPr>
      </w:pPr>
      <w:r w:rsidRPr="00BB3FB3">
        <w:rPr>
          <w:rFonts w:ascii="Arial" w:hAnsi="Arial" w:cs="Arial"/>
          <w:bCs/>
        </w:rPr>
        <w:t xml:space="preserve">CBP </w:t>
      </w:r>
      <w:r w:rsidRPr="00BB3FB3">
        <w:rPr>
          <w:rFonts w:ascii="Arial" w:hAnsi="Arial" w:cs="Arial"/>
        </w:rPr>
        <w:t xml:space="preserve">will display the expiration date for OMB approval of this information collection. </w:t>
      </w:r>
      <w:r w:rsidR="001C668E" w:rsidRPr="00BB3FB3">
        <w:rPr>
          <w:rFonts w:ascii="Arial" w:hAnsi="Arial" w:cs="Arial"/>
          <w:bCs/>
        </w:rPr>
        <w:t xml:space="preserve"> </w:t>
      </w:r>
    </w:p>
    <w:p w14:paraId="483D097E" w14:textId="77777777" w:rsidR="00DB4449" w:rsidRPr="00BB3FB3" w:rsidRDefault="001C668E" w:rsidP="00C7538A">
      <w:pPr>
        <w:jc w:val="both"/>
        <w:rPr>
          <w:rFonts w:ascii="Arial" w:hAnsi="Arial" w:cs="Arial"/>
          <w:b/>
          <w:bCs/>
          <w:szCs w:val="24"/>
        </w:rPr>
      </w:pPr>
      <w:r w:rsidRPr="00BB3FB3">
        <w:rPr>
          <w:rFonts w:ascii="Arial" w:hAnsi="Arial" w:cs="Arial"/>
          <w:bCs/>
        </w:rPr>
        <w:t xml:space="preserve"> </w:t>
      </w:r>
      <w:r w:rsidR="00DB4449" w:rsidRPr="00BB3FB3">
        <w:rPr>
          <w:rFonts w:ascii="Arial" w:hAnsi="Arial" w:cs="Arial"/>
        </w:rPr>
        <w:t xml:space="preserve"> </w:t>
      </w:r>
    </w:p>
    <w:p w14:paraId="68A1F658" w14:textId="77777777" w:rsidR="00DB4449" w:rsidRPr="00BB3FB3" w:rsidRDefault="00DB4449" w:rsidP="004C6B48">
      <w:pPr>
        <w:widowControl/>
        <w:jc w:val="both"/>
        <w:rPr>
          <w:rFonts w:ascii="Arial" w:hAnsi="Arial" w:cs="Arial"/>
          <w:b/>
          <w:bCs/>
          <w:szCs w:val="24"/>
        </w:rPr>
      </w:pPr>
      <w:r w:rsidRPr="00BB3FB3">
        <w:rPr>
          <w:rFonts w:ascii="Arial" w:hAnsi="Arial" w:cs="Arial"/>
          <w:b/>
          <w:bCs/>
          <w:szCs w:val="24"/>
        </w:rPr>
        <w:t>18.</w:t>
      </w:r>
      <w:r w:rsidR="009471C8" w:rsidRPr="00BB3FB3">
        <w:rPr>
          <w:rFonts w:ascii="Arial" w:hAnsi="Arial" w:cs="Arial"/>
          <w:b/>
          <w:bCs/>
          <w:szCs w:val="24"/>
        </w:rPr>
        <w:tab/>
      </w:r>
      <w:r w:rsidRPr="00BB3FB3">
        <w:rPr>
          <w:rFonts w:ascii="Arial" w:hAnsi="Arial" w:cs="Arial"/>
          <w:b/>
          <w:bCs/>
          <w:szCs w:val="24"/>
        </w:rPr>
        <w:t xml:space="preserve">“Certification for Paperwork Reduction Act Submissions.” </w:t>
      </w:r>
    </w:p>
    <w:p w14:paraId="28748A6D" w14:textId="77777777" w:rsidR="009471C8" w:rsidRPr="00BB3FB3" w:rsidRDefault="009471C8" w:rsidP="004C6B48">
      <w:pPr>
        <w:ind w:left="720"/>
        <w:jc w:val="both"/>
        <w:rPr>
          <w:rFonts w:ascii="Arial" w:hAnsi="Arial" w:cs="Arial"/>
          <w:szCs w:val="24"/>
        </w:rPr>
      </w:pPr>
    </w:p>
    <w:p w14:paraId="19EF4620" w14:textId="77777777" w:rsidR="00DB4449" w:rsidRPr="00BB3FB3" w:rsidRDefault="009471C8" w:rsidP="0076200B">
      <w:pPr>
        <w:jc w:val="both"/>
        <w:rPr>
          <w:rFonts w:ascii="Arial" w:hAnsi="Arial" w:cs="Arial"/>
          <w:szCs w:val="24"/>
        </w:rPr>
      </w:pPr>
      <w:r w:rsidRPr="00BB3FB3">
        <w:rPr>
          <w:rFonts w:ascii="Arial" w:hAnsi="Arial" w:cs="Arial"/>
          <w:szCs w:val="24"/>
        </w:rPr>
        <w:t>CBP does not request an</w:t>
      </w:r>
      <w:r w:rsidR="00DB4449" w:rsidRPr="00BB3FB3">
        <w:rPr>
          <w:rFonts w:ascii="Arial" w:hAnsi="Arial" w:cs="Arial"/>
          <w:szCs w:val="24"/>
        </w:rPr>
        <w:t xml:space="preserve"> exception to the certification of this information collection.</w:t>
      </w:r>
    </w:p>
    <w:p w14:paraId="0B61FAE4" w14:textId="77777777" w:rsidR="00DB4449" w:rsidRPr="00BB3FB3" w:rsidRDefault="00DB4449" w:rsidP="004C6B48">
      <w:pPr>
        <w:ind w:left="720"/>
        <w:jc w:val="both"/>
        <w:rPr>
          <w:rFonts w:ascii="Arial" w:hAnsi="Arial" w:cs="Arial"/>
          <w:szCs w:val="24"/>
        </w:rPr>
      </w:pPr>
    </w:p>
    <w:p w14:paraId="48E2B852" w14:textId="77777777" w:rsidR="00BF3EE2" w:rsidRPr="00BB3FB3" w:rsidRDefault="00BF3EE2" w:rsidP="00F94FA4">
      <w:pPr>
        <w:jc w:val="both"/>
        <w:rPr>
          <w:rFonts w:ascii="Arial" w:hAnsi="Arial" w:cs="Arial"/>
          <w:szCs w:val="24"/>
        </w:rPr>
      </w:pPr>
    </w:p>
    <w:p w14:paraId="3CC6042C" w14:textId="77777777" w:rsidR="00DB4449" w:rsidRPr="00BB3FB3" w:rsidRDefault="009471C8" w:rsidP="003B7434">
      <w:pPr>
        <w:pStyle w:val="Heading1"/>
        <w:tabs>
          <w:tab w:val="clear" w:pos="-1440"/>
        </w:tabs>
        <w:spacing w:line="480" w:lineRule="auto"/>
        <w:jc w:val="both"/>
        <w:rPr>
          <w:rFonts w:cs="Arial"/>
          <w:sz w:val="28"/>
          <w:szCs w:val="28"/>
        </w:rPr>
      </w:pPr>
      <w:r w:rsidRPr="00BB3FB3">
        <w:rPr>
          <w:rFonts w:cs="Arial"/>
          <w:sz w:val="28"/>
          <w:szCs w:val="28"/>
        </w:rPr>
        <w:t>B.</w:t>
      </w:r>
      <w:r w:rsidR="004C6B48" w:rsidRPr="00BB3FB3">
        <w:rPr>
          <w:rFonts w:cs="Arial"/>
          <w:sz w:val="28"/>
          <w:szCs w:val="28"/>
        </w:rPr>
        <w:tab/>
      </w:r>
      <w:r w:rsidR="00BF3EE2" w:rsidRPr="00BB3FB3">
        <w:rPr>
          <w:rFonts w:cs="Arial"/>
          <w:sz w:val="28"/>
          <w:szCs w:val="28"/>
        </w:rPr>
        <w:t>C</w:t>
      </w:r>
      <w:r w:rsidR="00DB4449" w:rsidRPr="00BB3FB3">
        <w:rPr>
          <w:rFonts w:cs="Arial"/>
          <w:sz w:val="28"/>
          <w:szCs w:val="28"/>
        </w:rPr>
        <w:t>ollection of Information Employing Statistical Methods</w:t>
      </w:r>
    </w:p>
    <w:p w14:paraId="139AD26C" w14:textId="77777777" w:rsidR="00BF3EE2" w:rsidRDefault="000D1433" w:rsidP="0076200B">
      <w:pPr>
        <w:pStyle w:val="BodyTextIndent2"/>
        <w:ind w:left="0"/>
        <w:rPr>
          <w:rFonts w:ascii="Arial" w:hAnsi="Arial" w:cs="Arial"/>
          <w:szCs w:val="24"/>
        </w:rPr>
      </w:pPr>
      <w:r w:rsidRPr="00BB3FB3">
        <w:rPr>
          <w:rFonts w:ascii="Arial" w:hAnsi="Arial" w:cs="Arial"/>
          <w:szCs w:val="24"/>
        </w:rPr>
        <w:t>N</w:t>
      </w:r>
      <w:r w:rsidR="00DB4449" w:rsidRPr="00BB3FB3">
        <w:rPr>
          <w:rFonts w:ascii="Arial" w:hAnsi="Arial" w:cs="Arial"/>
          <w:szCs w:val="24"/>
        </w:rPr>
        <w:t>o statistical methods were employed.</w:t>
      </w:r>
    </w:p>
    <w:p w14:paraId="358722D2" w14:textId="77777777" w:rsidR="00DB4449" w:rsidRPr="00D832DA" w:rsidRDefault="00DB4449" w:rsidP="00D832DA">
      <w:pPr>
        <w:pStyle w:val="BodyTextIndent2"/>
        <w:ind w:left="0" w:firstLine="720"/>
        <w:rPr>
          <w:rFonts w:ascii="Arial" w:hAnsi="Arial" w:cs="Arial"/>
        </w:rPr>
      </w:pPr>
      <w:r w:rsidRPr="00D832DA">
        <w:rPr>
          <w:rFonts w:ascii="Arial" w:hAnsi="Arial" w:cs="Arial"/>
        </w:rPr>
        <w:t xml:space="preserve">                                                                                        </w:t>
      </w:r>
    </w:p>
    <w:p w14:paraId="1C4FA4DD" w14:textId="77777777" w:rsidR="00DB4449" w:rsidRPr="004C6B48" w:rsidRDefault="00DB4449" w:rsidP="004C6B48">
      <w:pPr>
        <w:ind w:left="720" w:hanging="720"/>
        <w:jc w:val="both"/>
        <w:rPr>
          <w:rFonts w:ascii="Arial" w:hAnsi="Arial" w:cs="Arial"/>
        </w:rPr>
      </w:pPr>
      <w:r w:rsidRPr="004C6B48">
        <w:rPr>
          <w:rFonts w:ascii="Arial" w:hAnsi="Arial" w:cs="Arial"/>
        </w:rPr>
        <w:t xml:space="preserve">                                                                                    </w:t>
      </w:r>
    </w:p>
    <w:p w14:paraId="36746C35" w14:textId="77777777" w:rsidR="00DB4449" w:rsidRPr="004C6B48" w:rsidRDefault="00DB4449" w:rsidP="004C6B48">
      <w:pPr>
        <w:rPr>
          <w:rFonts w:ascii="Arial" w:hAnsi="Arial" w:cs="Arial"/>
          <w:b/>
          <w:color w:val="C0C0C0"/>
          <w:szCs w:val="24"/>
        </w:rPr>
      </w:pPr>
      <w:r w:rsidRPr="004C6B48">
        <w:rPr>
          <w:rFonts w:ascii="Arial" w:hAnsi="Arial" w:cs="Arial"/>
          <w:b/>
          <w:sz w:val="28"/>
        </w:rPr>
        <w:tab/>
      </w:r>
      <w:r w:rsidRPr="004C6B48">
        <w:rPr>
          <w:rFonts w:ascii="Arial" w:hAnsi="Arial" w:cs="Arial"/>
          <w:b/>
          <w:sz w:val="28"/>
        </w:rPr>
        <w:tab/>
      </w:r>
      <w:r w:rsidRPr="004C6B48">
        <w:rPr>
          <w:rFonts w:ascii="Arial" w:hAnsi="Arial" w:cs="Arial"/>
          <w:b/>
          <w:sz w:val="28"/>
        </w:rPr>
        <w:tab/>
      </w:r>
      <w:r w:rsidRPr="004C6B48">
        <w:rPr>
          <w:rFonts w:ascii="Arial" w:hAnsi="Arial" w:cs="Arial"/>
          <w:b/>
          <w:sz w:val="28"/>
        </w:rPr>
        <w:tab/>
      </w:r>
      <w:r w:rsidRPr="004C6B48">
        <w:rPr>
          <w:rFonts w:ascii="Arial" w:hAnsi="Arial" w:cs="Arial"/>
          <w:b/>
          <w:sz w:val="28"/>
        </w:rPr>
        <w:tab/>
      </w:r>
      <w:r w:rsidRPr="004C6B48">
        <w:rPr>
          <w:rFonts w:ascii="Arial" w:hAnsi="Arial" w:cs="Arial"/>
          <w:b/>
          <w:sz w:val="28"/>
        </w:rPr>
        <w:tab/>
      </w:r>
    </w:p>
    <w:sectPr w:rsidR="00DB4449" w:rsidRPr="004C6B48" w:rsidSect="00B96D7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24AF1" w14:textId="77777777" w:rsidR="00E24E1A" w:rsidRDefault="00E24E1A">
      <w:r>
        <w:separator/>
      </w:r>
    </w:p>
  </w:endnote>
  <w:endnote w:type="continuationSeparator" w:id="0">
    <w:p w14:paraId="6E551A17" w14:textId="77777777" w:rsidR="00E24E1A" w:rsidRDefault="00E24E1A">
      <w:r>
        <w:continuationSeparator/>
      </w:r>
    </w:p>
  </w:endnote>
  <w:endnote w:type="continuationNotice" w:id="1">
    <w:p w14:paraId="3A9B2440" w14:textId="77777777" w:rsidR="00E24E1A" w:rsidRDefault="00E24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D5D83" w14:textId="77777777" w:rsidR="00A53C54" w:rsidRDefault="00A53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E9BA" w14:textId="77777777" w:rsidR="00A53C54" w:rsidRDefault="00A53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11D7" w14:textId="77777777" w:rsidR="00A53C54" w:rsidRDefault="00A53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41DC" w14:textId="77777777" w:rsidR="00E24E1A" w:rsidRDefault="00E24E1A">
      <w:r>
        <w:separator/>
      </w:r>
    </w:p>
  </w:footnote>
  <w:footnote w:type="continuationSeparator" w:id="0">
    <w:p w14:paraId="49FCD626" w14:textId="77777777" w:rsidR="00E24E1A" w:rsidRDefault="00E24E1A">
      <w:r>
        <w:continuationSeparator/>
      </w:r>
    </w:p>
  </w:footnote>
  <w:footnote w:type="continuationNotice" w:id="1">
    <w:p w14:paraId="1E4DC1DF" w14:textId="77777777" w:rsidR="00E24E1A" w:rsidRDefault="00E24E1A"/>
  </w:footnote>
  <w:footnote w:id="2">
    <w:p w14:paraId="54059EDE" w14:textId="77777777" w:rsidR="006219BD" w:rsidRDefault="006219BD" w:rsidP="006219BD">
      <w:pPr>
        <w:pStyle w:val="FootnoteText"/>
      </w:pPr>
      <w:r>
        <w:rPr>
          <w:rStyle w:val="FootnoteReference"/>
        </w:rPr>
        <w:footnoteRef/>
      </w:r>
      <w:r>
        <w:t xml:space="preserve"> </w:t>
      </w:r>
      <w:r>
        <w:rPr>
          <w:i/>
        </w:rPr>
        <w:t>See</w:t>
      </w:r>
      <w:r>
        <w:t xml:space="preserve"> 8 U.S.C. §§ 1225(a</w:t>
      </w:r>
      <w:proofErr w:type="gramStart"/>
      <w:r>
        <w:t>)(</w:t>
      </w:r>
      <w:proofErr w:type="gramEnd"/>
      <w:r>
        <w:t xml:space="preserve">3), (b), 1182(a)(7); 8 CFR part 235.  </w:t>
      </w:r>
    </w:p>
    <w:p w14:paraId="76AC85E8" w14:textId="77777777" w:rsidR="006219BD" w:rsidRDefault="006219BD" w:rsidP="006219BD">
      <w:pPr>
        <w:pStyle w:val="FootnoteText"/>
      </w:pPr>
    </w:p>
  </w:footnote>
  <w:footnote w:id="3">
    <w:p w14:paraId="539A1EA0" w14:textId="77777777" w:rsidR="006219BD" w:rsidRDefault="006219BD" w:rsidP="006219BD">
      <w:pPr>
        <w:pStyle w:val="FootnoteText"/>
      </w:pPr>
      <w:r>
        <w:rPr>
          <w:rStyle w:val="FootnoteReference"/>
        </w:rPr>
        <w:footnoteRef/>
      </w:r>
      <w:r>
        <w:t xml:space="preserve"> </w:t>
      </w:r>
      <w:r>
        <w:rPr>
          <w:i/>
        </w:rPr>
        <w:t>See</w:t>
      </w:r>
      <w:r>
        <w:t xml:space="preserve"> 8 U.S.C. § 1185(b); 8 CFR part 235.</w:t>
      </w:r>
    </w:p>
    <w:p w14:paraId="5A95B804" w14:textId="77777777" w:rsidR="006219BD" w:rsidRDefault="006219BD" w:rsidP="006219BD">
      <w:pPr>
        <w:pStyle w:val="FootnoteText"/>
      </w:pPr>
      <w:r>
        <w:t xml:space="preserve">  </w:t>
      </w:r>
    </w:p>
  </w:footnote>
  <w:footnote w:id="4">
    <w:p w14:paraId="3CC14DC4" w14:textId="77777777" w:rsidR="006219BD" w:rsidRDefault="006219BD" w:rsidP="006219BD">
      <w:pPr>
        <w:pStyle w:val="FootnoteText"/>
      </w:pPr>
      <w:r>
        <w:rPr>
          <w:rStyle w:val="FootnoteReference"/>
        </w:rPr>
        <w:footnoteRef/>
      </w:r>
      <w:r>
        <w:t xml:space="preserve"> </w:t>
      </w:r>
      <w:r>
        <w:rPr>
          <w:i/>
        </w:rPr>
        <w:t>See</w:t>
      </w:r>
      <w:r>
        <w:t xml:space="preserve"> Public Law No. 107–296.</w:t>
      </w:r>
    </w:p>
    <w:p w14:paraId="5ED129A6" w14:textId="77777777" w:rsidR="006219BD" w:rsidRDefault="006219BD" w:rsidP="006219BD">
      <w:pPr>
        <w:pStyle w:val="FootnoteText"/>
      </w:pPr>
    </w:p>
  </w:footnote>
  <w:footnote w:id="5">
    <w:p w14:paraId="16387A94" w14:textId="1A29EDD5" w:rsidR="00B932E0" w:rsidRPr="00B932E0" w:rsidRDefault="00B932E0">
      <w:pPr>
        <w:pStyle w:val="FootnoteText"/>
        <w:rPr>
          <w:rFonts w:cstheme="minorHAnsi"/>
        </w:rPr>
      </w:pPr>
      <w:r w:rsidRPr="00B932E0">
        <w:rPr>
          <w:rStyle w:val="FootnoteReference"/>
          <w:rFonts w:cstheme="minorHAnsi"/>
        </w:rPr>
        <w:footnoteRef/>
      </w:r>
      <w:r w:rsidRPr="00B932E0">
        <w:rPr>
          <w:rFonts w:cstheme="minorHAnsi"/>
        </w:rPr>
        <w:t xml:space="preserve"> </w:t>
      </w:r>
      <w:proofErr w:type="gramStart"/>
      <w:r w:rsidRPr="00EC5E6B">
        <w:rPr>
          <w:rFonts w:cstheme="minorHAnsi"/>
        </w:rPr>
        <w:t xml:space="preserve">U.S. Department of Homeland Security, Office of Inspector General, </w:t>
      </w:r>
      <w:r w:rsidRPr="00EC5E6B">
        <w:rPr>
          <w:rFonts w:cstheme="minorHAnsi"/>
          <w:i/>
          <w:iCs/>
        </w:rPr>
        <w:t xml:space="preserve">DHS' Strategy and Plans to Counter Small Vessel Threats Need Improvement, </w:t>
      </w:r>
      <w:r w:rsidRPr="00EC5E6B">
        <w:rPr>
          <w:rFonts w:cstheme="minorHAnsi"/>
        </w:rPr>
        <w:t>OIG-09-100.</w:t>
      </w:r>
      <w:proofErr w:type="gramEnd"/>
      <w:r w:rsidRPr="00EC5E6B">
        <w:rPr>
          <w:rFonts w:cstheme="minorHAnsi"/>
        </w:rPr>
        <w:t xml:space="preserve"> September 2009.</w:t>
      </w:r>
    </w:p>
  </w:footnote>
  <w:footnote w:id="6">
    <w:p w14:paraId="1937B028" w14:textId="60014039" w:rsidR="006219BD" w:rsidRPr="00B932E0" w:rsidRDefault="006219BD" w:rsidP="006219BD">
      <w:pPr>
        <w:pStyle w:val="FootnoteText"/>
        <w:rPr>
          <w:rFonts w:cstheme="minorHAnsi"/>
        </w:rPr>
      </w:pPr>
      <w:r w:rsidRPr="00B932E0">
        <w:rPr>
          <w:rStyle w:val="FootnoteReference"/>
          <w:rFonts w:cstheme="minorHAnsi"/>
        </w:rPr>
        <w:footnoteRef/>
      </w:r>
      <w:r w:rsidRPr="00B932E0">
        <w:rPr>
          <w:rFonts w:cstheme="minorHAnsi"/>
          <w:vertAlign w:val="superscript"/>
        </w:rPr>
        <w:t xml:space="preserve"> </w:t>
      </w:r>
      <w:r w:rsidRPr="00B932E0">
        <w:rPr>
          <w:rFonts w:cstheme="minorHAnsi"/>
          <w:i/>
        </w:rPr>
        <w:t>See</w:t>
      </w:r>
      <w:r w:rsidRPr="00B932E0">
        <w:rPr>
          <w:rFonts w:cstheme="minorHAnsi"/>
        </w:rPr>
        <w:t xml:space="preserve"> </w:t>
      </w:r>
      <w:r w:rsidR="003467CB">
        <w:rPr>
          <w:rFonts w:cstheme="minorHAnsi"/>
        </w:rPr>
        <w:t>1</w:t>
      </w:r>
      <w:r w:rsidRPr="00B932E0">
        <w:rPr>
          <w:rFonts w:cstheme="minorHAnsi"/>
        </w:rPr>
        <w:t xml:space="preserve">9 U.S.C. §§ 1433 and 1434. </w:t>
      </w:r>
    </w:p>
    <w:p w14:paraId="086DA2C3" w14:textId="77777777" w:rsidR="006219BD" w:rsidRDefault="006219BD" w:rsidP="006219BD">
      <w:pPr>
        <w:pStyle w:val="FootnoteText"/>
      </w:pPr>
    </w:p>
  </w:footnote>
  <w:footnote w:id="7">
    <w:p w14:paraId="7109B71A" w14:textId="39850CA7" w:rsidR="006219BD" w:rsidRDefault="006219BD" w:rsidP="006219BD">
      <w:pPr>
        <w:pStyle w:val="FootnoteText"/>
      </w:pPr>
      <w:r>
        <w:rPr>
          <w:rStyle w:val="FootnoteReference"/>
        </w:rPr>
        <w:footnoteRef/>
      </w:r>
      <w:r>
        <w:t xml:space="preserve"> </w:t>
      </w:r>
      <w:proofErr w:type="gramStart"/>
      <w:r>
        <w:rPr>
          <w:i/>
        </w:rPr>
        <w:t>See, e.g.</w:t>
      </w:r>
      <w:r>
        <w:t>, Canadian Border Boat</w:t>
      </w:r>
      <w:r w:rsidR="00FD6E6B">
        <w:t>er</w:t>
      </w:r>
      <w:r>
        <w:t xml:space="preserve"> Landing Program</w:t>
      </w:r>
      <w:r w:rsidR="00FD6E6B">
        <w:t xml:space="preserve"> (Form I-68)</w:t>
      </w:r>
      <w:r>
        <w:t xml:space="preserve">, </w:t>
      </w:r>
      <w:hyperlink r:id="rId1" w:history="1">
        <w:r>
          <w:rPr>
            <w:rStyle w:val="Hyperlink"/>
          </w:rPr>
          <w:t>http://www.cbp.gov/xp/cgov/travel/pleasure_boats/boats/cbbl.xml</w:t>
        </w:r>
      </w:hyperlink>
      <w:r>
        <w:t>; Outlying Areas reporting Station (OARS), http://www.cbp.gov/xp/cgov/travel/pleasure_boats/boats/oars.xml.</w:t>
      </w:r>
      <w:proofErr w:type="gramEnd"/>
      <w:r>
        <w:t xml:space="preserve">  </w:t>
      </w:r>
    </w:p>
  </w:footnote>
  <w:footnote w:id="8">
    <w:p w14:paraId="1CC25D5A" w14:textId="77777777" w:rsidR="006219BD" w:rsidRDefault="006219BD" w:rsidP="006219BD">
      <w:pPr>
        <w:pStyle w:val="FootnoteText"/>
      </w:pPr>
    </w:p>
    <w:p w14:paraId="678417BD" w14:textId="77777777" w:rsidR="006219BD" w:rsidRDefault="006219BD" w:rsidP="006219BD">
      <w:pPr>
        <w:pStyle w:val="FootnoteText"/>
      </w:pPr>
      <w:r>
        <w:rPr>
          <w:rStyle w:val="FootnoteReference"/>
        </w:rPr>
        <w:footnoteRef/>
      </w:r>
      <w:r>
        <w:t xml:space="preserve"> </w:t>
      </w:r>
      <w:proofErr w:type="gramStart"/>
      <w:r>
        <w:t>19 C.F.R. § 4.2.</w:t>
      </w:r>
      <w:proofErr w:type="gramEnd"/>
      <w:r>
        <w:t xml:space="preserve">    </w:t>
      </w:r>
    </w:p>
    <w:p w14:paraId="518FA9E4" w14:textId="77777777" w:rsidR="006219BD" w:rsidRDefault="006219BD" w:rsidP="006219BD">
      <w:pPr>
        <w:pStyle w:val="FootnoteText"/>
      </w:pPr>
    </w:p>
  </w:footnote>
  <w:footnote w:id="9">
    <w:p w14:paraId="0F756FD1" w14:textId="77777777" w:rsidR="006219BD" w:rsidRDefault="006219BD" w:rsidP="006219BD">
      <w:pPr>
        <w:pStyle w:val="FootnoteText"/>
      </w:pPr>
      <w:r>
        <w:rPr>
          <w:rStyle w:val="FootnoteReference"/>
        </w:rPr>
        <w:footnoteRef/>
      </w:r>
      <w:r>
        <w:t xml:space="preserve"> The master and passengers onboard are also required to declare any foreign merchandise on his boat that is subject to duty and, if required file a written Customs Declaration on CBP Form 6059b.  </w:t>
      </w:r>
    </w:p>
    <w:p w14:paraId="274F4C31" w14:textId="77777777" w:rsidR="006219BD" w:rsidRDefault="006219BD" w:rsidP="006219BD">
      <w:pPr>
        <w:pStyle w:val="FootnoteText"/>
      </w:pPr>
    </w:p>
  </w:footnote>
  <w:footnote w:id="10">
    <w:p w14:paraId="5C435F40" w14:textId="56DD7E54" w:rsidR="003467CB" w:rsidRDefault="003467CB" w:rsidP="003467CB">
      <w:pPr>
        <w:pStyle w:val="FootnoteText"/>
      </w:pPr>
      <w:r>
        <w:rPr>
          <w:rStyle w:val="FootnoteReference"/>
        </w:rPr>
        <w:footnoteRef/>
      </w:r>
      <w:r>
        <w:t xml:space="preserve"> </w:t>
      </w:r>
      <w:r>
        <w:rPr>
          <w:i/>
        </w:rPr>
        <w:t xml:space="preserve">See </w:t>
      </w:r>
      <w:r>
        <w:t xml:space="preserve">19 U.S.C. </w:t>
      </w:r>
      <w:r>
        <w:rPr>
          <w:rFonts w:cstheme="minorHAnsi"/>
        </w:rPr>
        <w:t>§</w:t>
      </w:r>
      <w:r>
        <w:t xml:space="preserve"> 1436(b)</w:t>
      </w:r>
    </w:p>
    <w:p w14:paraId="4F6BDF0F" w14:textId="0CC77E42" w:rsidR="003467CB" w:rsidRDefault="003467C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8C906" w14:textId="77777777" w:rsidR="00A53C54" w:rsidRDefault="00A53C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3A75" w14:textId="339A5DAF" w:rsidR="00A53C54" w:rsidRDefault="00A53C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62E5" w14:textId="77777777" w:rsidR="00A53C54" w:rsidRDefault="00A53C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
    <w:nsid w:val="068F570C"/>
    <w:multiLevelType w:val="singleLevel"/>
    <w:tmpl w:val="5D88813C"/>
    <w:lvl w:ilvl="0">
      <w:start w:val="14"/>
      <w:numFmt w:val="decimal"/>
      <w:lvlText w:val="%1."/>
      <w:lvlJc w:val="left"/>
      <w:pPr>
        <w:tabs>
          <w:tab w:val="num" w:pos="720"/>
        </w:tabs>
        <w:ind w:left="720" w:hanging="720"/>
      </w:pPr>
      <w:rPr>
        <w:rFonts w:hint="default"/>
      </w:rPr>
    </w:lvl>
  </w:abstractNum>
  <w:abstractNum w:abstractNumId="2">
    <w:nsid w:val="124D4417"/>
    <w:multiLevelType w:val="hybridMultilevel"/>
    <w:tmpl w:val="47B44D4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7410AA"/>
    <w:multiLevelType w:val="hybridMultilevel"/>
    <w:tmpl w:val="5746980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882D96"/>
    <w:multiLevelType w:val="hybridMultilevel"/>
    <w:tmpl w:val="228CD8FC"/>
    <w:lvl w:ilvl="0" w:tplc="0F22EFA4">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04CBC"/>
    <w:multiLevelType w:val="hybridMultilevel"/>
    <w:tmpl w:val="F2368B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E02172"/>
    <w:multiLevelType w:val="multilevel"/>
    <w:tmpl w:val="A2647D54"/>
    <w:lvl w:ilvl="0">
      <w:start w:val="1"/>
      <w:numFmt w:val="decimal"/>
      <w:lvlText w:val="%1."/>
      <w:lvlJc w:val="left"/>
      <w:pPr>
        <w:tabs>
          <w:tab w:val="num" w:pos="720"/>
        </w:tabs>
        <w:ind w:left="720" w:hanging="720"/>
      </w:pPr>
      <w:rPr>
        <w:rFonts w:hint="default"/>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710CFE"/>
    <w:multiLevelType w:val="hybridMultilevel"/>
    <w:tmpl w:val="59FED76E"/>
    <w:lvl w:ilvl="0" w:tplc="C540B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5D7B09"/>
    <w:multiLevelType w:val="hybridMultilevel"/>
    <w:tmpl w:val="B4C69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0"/>
  </w:num>
  <w:num w:numId="4">
    <w:abstractNumId w:val="3"/>
  </w:num>
  <w:num w:numId="5">
    <w:abstractNumId w:val="11"/>
  </w:num>
  <w:num w:numId="6">
    <w:abstractNumId w:val="2"/>
  </w:num>
  <w:num w:numId="7">
    <w:abstractNumId w:val="7"/>
  </w:num>
  <w:num w:numId="8">
    <w:abstractNumId w:val="6"/>
  </w:num>
  <w:num w:numId="9">
    <w:abstractNumId w:val="4"/>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8"/>
    <w:rsid w:val="000055E8"/>
    <w:rsid w:val="0001386D"/>
    <w:rsid w:val="00017A0B"/>
    <w:rsid w:val="000232BE"/>
    <w:rsid w:val="000236DD"/>
    <w:rsid w:val="000259B8"/>
    <w:rsid w:val="000334A4"/>
    <w:rsid w:val="00036345"/>
    <w:rsid w:val="0004045A"/>
    <w:rsid w:val="00047A55"/>
    <w:rsid w:val="00060CF5"/>
    <w:rsid w:val="00061600"/>
    <w:rsid w:val="00067FC6"/>
    <w:rsid w:val="00073C94"/>
    <w:rsid w:val="000749FB"/>
    <w:rsid w:val="00075B5F"/>
    <w:rsid w:val="000768D2"/>
    <w:rsid w:val="000769C9"/>
    <w:rsid w:val="00085B86"/>
    <w:rsid w:val="00086D97"/>
    <w:rsid w:val="00087728"/>
    <w:rsid w:val="00090716"/>
    <w:rsid w:val="000A647E"/>
    <w:rsid w:val="000C2E43"/>
    <w:rsid w:val="000C5449"/>
    <w:rsid w:val="000C7B7D"/>
    <w:rsid w:val="000D1433"/>
    <w:rsid w:val="000E1902"/>
    <w:rsid w:val="000E3849"/>
    <w:rsid w:val="000E4464"/>
    <w:rsid w:val="000F4067"/>
    <w:rsid w:val="000F5DCE"/>
    <w:rsid w:val="001019C2"/>
    <w:rsid w:val="0010202C"/>
    <w:rsid w:val="001111BB"/>
    <w:rsid w:val="00117911"/>
    <w:rsid w:val="00137D4A"/>
    <w:rsid w:val="00145C37"/>
    <w:rsid w:val="001502FA"/>
    <w:rsid w:val="001656BE"/>
    <w:rsid w:val="00170B27"/>
    <w:rsid w:val="00175115"/>
    <w:rsid w:val="001760D3"/>
    <w:rsid w:val="00176779"/>
    <w:rsid w:val="001854CC"/>
    <w:rsid w:val="00187336"/>
    <w:rsid w:val="001A29CA"/>
    <w:rsid w:val="001A41BB"/>
    <w:rsid w:val="001A4F05"/>
    <w:rsid w:val="001B1274"/>
    <w:rsid w:val="001B2B71"/>
    <w:rsid w:val="001B3ADC"/>
    <w:rsid w:val="001B6BCC"/>
    <w:rsid w:val="001C1565"/>
    <w:rsid w:val="001C3277"/>
    <w:rsid w:val="001C668E"/>
    <w:rsid w:val="001D636B"/>
    <w:rsid w:val="001D66A4"/>
    <w:rsid w:val="001E30D1"/>
    <w:rsid w:val="001F2B7B"/>
    <w:rsid w:val="001F6ACD"/>
    <w:rsid w:val="0020545B"/>
    <w:rsid w:val="00213F5B"/>
    <w:rsid w:val="002143E4"/>
    <w:rsid w:val="00224CE9"/>
    <w:rsid w:val="002333C1"/>
    <w:rsid w:val="00242ED8"/>
    <w:rsid w:val="002613A5"/>
    <w:rsid w:val="00265109"/>
    <w:rsid w:val="00270DDC"/>
    <w:rsid w:val="00274277"/>
    <w:rsid w:val="00282CF3"/>
    <w:rsid w:val="0028669C"/>
    <w:rsid w:val="00292EEB"/>
    <w:rsid w:val="00297BA4"/>
    <w:rsid w:val="002A1EE4"/>
    <w:rsid w:val="002A4872"/>
    <w:rsid w:val="002A4F30"/>
    <w:rsid w:val="002B6206"/>
    <w:rsid w:val="002C411A"/>
    <w:rsid w:val="002C47F3"/>
    <w:rsid w:val="002C6F68"/>
    <w:rsid w:val="002D4B54"/>
    <w:rsid w:val="002F234C"/>
    <w:rsid w:val="002F6557"/>
    <w:rsid w:val="00311226"/>
    <w:rsid w:val="003115C1"/>
    <w:rsid w:val="0032375B"/>
    <w:rsid w:val="0033335A"/>
    <w:rsid w:val="003346A0"/>
    <w:rsid w:val="00336D03"/>
    <w:rsid w:val="0034185E"/>
    <w:rsid w:val="003423D0"/>
    <w:rsid w:val="00344CED"/>
    <w:rsid w:val="003467CB"/>
    <w:rsid w:val="00347A57"/>
    <w:rsid w:val="00347E39"/>
    <w:rsid w:val="003505FF"/>
    <w:rsid w:val="003555F5"/>
    <w:rsid w:val="003565A9"/>
    <w:rsid w:val="0036768A"/>
    <w:rsid w:val="003743E5"/>
    <w:rsid w:val="0037442A"/>
    <w:rsid w:val="00390580"/>
    <w:rsid w:val="00397156"/>
    <w:rsid w:val="003A6426"/>
    <w:rsid w:val="003A6917"/>
    <w:rsid w:val="003B7434"/>
    <w:rsid w:val="003D7F0E"/>
    <w:rsid w:val="003E00B9"/>
    <w:rsid w:val="003E122E"/>
    <w:rsid w:val="003E68A1"/>
    <w:rsid w:val="003F253E"/>
    <w:rsid w:val="00401404"/>
    <w:rsid w:val="004023DA"/>
    <w:rsid w:val="00402BF4"/>
    <w:rsid w:val="00406DF7"/>
    <w:rsid w:val="0040733C"/>
    <w:rsid w:val="00412BA9"/>
    <w:rsid w:val="00412F67"/>
    <w:rsid w:val="004220E2"/>
    <w:rsid w:val="004239D9"/>
    <w:rsid w:val="00425494"/>
    <w:rsid w:val="004433BC"/>
    <w:rsid w:val="00452371"/>
    <w:rsid w:val="0047386A"/>
    <w:rsid w:val="00474E9B"/>
    <w:rsid w:val="00490403"/>
    <w:rsid w:val="00497F8D"/>
    <w:rsid w:val="004A07CA"/>
    <w:rsid w:val="004A180F"/>
    <w:rsid w:val="004B5B90"/>
    <w:rsid w:val="004B7C5D"/>
    <w:rsid w:val="004C6B48"/>
    <w:rsid w:val="004D4E42"/>
    <w:rsid w:val="004E21BE"/>
    <w:rsid w:val="004E4740"/>
    <w:rsid w:val="00513FF0"/>
    <w:rsid w:val="005147D8"/>
    <w:rsid w:val="00515209"/>
    <w:rsid w:val="005210D4"/>
    <w:rsid w:val="0052553C"/>
    <w:rsid w:val="00531BE2"/>
    <w:rsid w:val="005349E8"/>
    <w:rsid w:val="00536C42"/>
    <w:rsid w:val="00540DEE"/>
    <w:rsid w:val="00542121"/>
    <w:rsid w:val="00543FF9"/>
    <w:rsid w:val="005455DC"/>
    <w:rsid w:val="00550B88"/>
    <w:rsid w:val="00554437"/>
    <w:rsid w:val="00554CCF"/>
    <w:rsid w:val="00557B96"/>
    <w:rsid w:val="00565135"/>
    <w:rsid w:val="0058305A"/>
    <w:rsid w:val="0058655C"/>
    <w:rsid w:val="00586C83"/>
    <w:rsid w:val="00587141"/>
    <w:rsid w:val="00587371"/>
    <w:rsid w:val="005A20A8"/>
    <w:rsid w:val="005B734F"/>
    <w:rsid w:val="005C2E67"/>
    <w:rsid w:val="005C797D"/>
    <w:rsid w:val="005D047C"/>
    <w:rsid w:val="005D1D7F"/>
    <w:rsid w:val="005D643E"/>
    <w:rsid w:val="005D6DBE"/>
    <w:rsid w:val="005E61EE"/>
    <w:rsid w:val="006012AC"/>
    <w:rsid w:val="00601986"/>
    <w:rsid w:val="00603C28"/>
    <w:rsid w:val="006052A3"/>
    <w:rsid w:val="00610F06"/>
    <w:rsid w:val="00611A02"/>
    <w:rsid w:val="0061284A"/>
    <w:rsid w:val="0061382F"/>
    <w:rsid w:val="00621709"/>
    <w:rsid w:val="006219BD"/>
    <w:rsid w:val="0062710A"/>
    <w:rsid w:val="00636384"/>
    <w:rsid w:val="00640F32"/>
    <w:rsid w:val="00643914"/>
    <w:rsid w:val="00655ED9"/>
    <w:rsid w:val="006842CC"/>
    <w:rsid w:val="006866E2"/>
    <w:rsid w:val="0069140B"/>
    <w:rsid w:val="00691FE5"/>
    <w:rsid w:val="0069294D"/>
    <w:rsid w:val="00694AE2"/>
    <w:rsid w:val="00697395"/>
    <w:rsid w:val="006A0425"/>
    <w:rsid w:val="006A26E3"/>
    <w:rsid w:val="006A4899"/>
    <w:rsid w:val="006A5F6F"/>
    <w:rsid w:val="006C4258"/>
    <w:rsid w:val="006E1111"/>
    <w:rsid w:val="006F06D3"/>
    <w:rsid w:val="00701D4E"/>
    <w:rsid w:val="00707345"/>
    <w:rsid w:val="00710C4B"/>
    <w:rsid w:val="007211CB"/>
    <w:rsid w:val="007215A0"/>
    <w:rsid w:val="00722093"/>
    <w:rsid w:val="00722811"/>
    <w:rsid w:val="007272F8"/>
    <w:rsid w:val="0073571B"/>
    <w:rsid w:val="0074150A"/>
    <w:rsid w:val="007461D5"/>
    <w:rsid w:val="00750F94"/>
    <w:rsid w:val="0076055D"/>
    <w:rsid w:val="0076200B"/>
    <w:rsid w:val="0076235E"/>
    <w:rsid w:val="00763F14"/>
    <w:rsid w:val="00763F41"/>
    <w:rsid w:val="00764B3A"/>
    <w:rsid w:val="00767044"/>
    <w:rsid w:val="00771641"/>
    <w:rsid w:val="00774EEB"/>
    <w:rsid w:val="00777465"/>
    <w:rsid w:val="00777FBA"/>
    <w:rsid w:val="00780F9F"/>
    <w:rsid w:val="00781CC3"/>
    <w:rsid w:val="00783C83"/>
    <w:rsid w:val="007926F1"/>
    <w:rsid w:val="00795467"/>
    <w:rsid w:val="007A61C6"/>
    <w:rsid w:val="007A7369"/>
    <w:rsid w:val="007C28BD"/>
    <w:rsid w:val="007C37FD"/>
    <w:rsid w:val="007C6FE0"/>
    <w:rsid w:val="007D32E5"/>
    <w:rsid w:val="007D365A"/>
    <w:rsid w:val="007D490D"/>
    <w:rsid w:val="007F0754"/>
    <w:rsid w:val="00803D92"/>
    <w:rsid w:val="008047E6"/>
    <w:rsid w:val="008067CD"/>
    <w:rsid w:val="00806EA1"/>
    <w:rsid w:val="00815BF2"/>
    <w:rsid w:val="00826C84"/>
    <w:rsid w:val="00832CC1"/>
    <w:rsid w:val="00837C80"/>
    <w:rsid w:val="00840379"/>
    <w:rsid w:val="00843868"/>
    <w:rsid w:val="00851207"/>
    <w:rsid w:val="00851E8D"/>
    <w:rsid w:val="00855DC0"/>
    <w:rsid w:val="0086540B"/>
    <w:rsid w:val="0086774B"/>
    <w:rsid w:val="00871696"/>
    <w:rsid w:val="008838D9"/>
    <w:rsid w:val="00886B2D"/>
    <w:rsid w:val="0089052F"/>
    <w:rsid w:val="00893DDF"/>
    <w:rsid w:val="008A3083"/>
    <w:rsid w:val="008B20ED"/>
    <w:rsid w:val="008B3966"/>
    <w:rsid w:val="008B5ECB"/>
    <w:rsid w:val="008B66C6"/>
    <w:rsid w:val="008C47DD"/>
    <w:rsid w:val="008D552F"/>
    <w:rsid w:val="008D6A5D"/>
    <w:rsid w:val="008F4449"/>
    <w:rsid w:val="008F597D"/>
    <w:rsid w:val="008F74F7"/>
    <w:rsid w:val="00900C8B"/>
    <w:rsid w:val="009056E8"/>
    <w:rsid w:val="00906252"/>
    <w:rsid w:val="00907238"/>
    <w:rsid w:val="00917F74"/>
    <w:rsid w:val="00920061"/>
    <w:rsid w:val="00922175"/>
    <w:rsid w:val="00924936"/>
    <w:rsid w:val="00924966"/>
    <w:rsid w:val="009270CF"/>
    <w:rsid w:val="009400A0"/>
    <w:rsid w:val="00946D55"/>
    <w:rsid w:val="009471C8"/>
    <w:rsid w:val="00951649"/>
    <w:rsid w:val="00951A3F"/>
    <w:rsid w:val="00951A6B"/>
    <w:rsid w:val="00952435"/>
    <w:rsid w:val="00952A94"/>
    <w:rsid w:val="0096463F"/>
    <w:rsid w:val="009711ED"/>
    <w:rsid w:val="00971492"/>
    <w:rsid w:val="0097683D"/>
    <w:rsid w:val="00976AC2"/>
    <w:rsid w:val="00983BD8"/>
    <w:rsid w:val="00983F43"/>
    <w:rsid w:val="00984E9B"/>
    <w:rsid w:val="00992E0E"/>
    <w:rsid w:val="009A13A2"/>
    <w:rsid w:val="009A3ACE"/>
    <w:rsid w:val="009A7409"/>
    <w:rsid w:val="009A772E"/>
    <w:rsid w:val="009A7C49"/>
    <w:rsid w:val="009B025D"/>
    <w:rsid w:val="009B2EBC"/>
    <w:rsid w:val="009B592F"/>
    <w:rsid w:val="009B6E2D"/>
    <w:rsid w:val="009C0E29"/>
    <w:rsid w:val="009D2010"/>
    <w:rsid w:val="00A04758"/>
    <w:rsid w:val="00A275C8"/>
    <w:rsid w:val="00A3738F"/>
    <w:rsid w:val="00A53C54"/>
    <w:rsid w:val="00A749C5"/>
    <w:rsid w:val="00A80A4C"/>
    <w:rsid w:val="00A832A5"/>
    <w:rsid w:val="00A9180B"/>
    <w:rsid w:val="00A918A0"/>
    <w:rsid w:val="00A97412"/>
    <w:rsid w:val="00AC2531"/>
    <w:rsid w:val="00AD70A1"/>
    <w:rsid w:val="00AD7932"/>
    <w:rsid w:val="00AE3BC8"/>
    <w:rsid w:val="00AE47F0"/>
    <w:rsid w:val="00AE5AA1"/>
    <w:rsid w:val="00B0056B"/>
    <w:rsid w:val="00B016E4"/>
    <w:rsid w:val="00B02BAE"/>
    <w:rsid w:val="00B0442E"/>
    <w:rsid w:val="00B115EF"/>
    <w:rsid w:val="00B13C12"/>
    <w:rsid w:val="00B15495"/>
    <w:rsid w:val="00B20E94"/>
    <w:rsid w:val="00B224FA"/>
    <w:rsid w:val="00B23353"/>
    <w:rsid w:val="00B31541"/>
    <w:rsid w:val="00B323D8"/>
    <w:rsid w:val="00B36104"/>
    <w:rsid w:val="00B51213"/>
    <w:rsid w:val="00B5489F"/>
    <w:rsid w:val="00B6445D"/>
    <w:rsid w:val="00B65E45"/>
    <w:rsid w:val="00B7034A"/>
    <w:rsid w:val="00B81B29"/>
    <w:rsid w:val="00B82604"/>
    <w:rsid w:val="00B82FB9"/>
    <w:rsid w:val="00B83AEA"/>
    <w:rsid w:val="00B85306"/>
    <w:rsid w:val="00B932E0"/>
    <w:rsid w:val="00B96D79"/>
    <w:rsid w:val="00B97E42"/>
    <w:rsid w:val="00BA32A6"/>
    <w:rsid w:val="00BA6920"/>
    <w:rsid w:val="00BB15B3"/>
    <w:rsid w:val="00BB2F7C"/>
    <w:rsid w:val="00BB3FB3"/>
    <w:rsid w:val="00BB69C9"/>
    <w:rsid w:val="00BB755A"/>
    <w:rsid w:val="00BD1636"/>
    <w:rsid w:val="00BD4CBE"/>
    <w:rsid w:val="00BD74CD"/>
    <w:rsid w:val="00BE7929"/>
    <w:rsid w:val="00BF0805"/>
    <w:rsid w:val="00BF1DF1"/>
    <w:rsid w:val="00BF3EE2"/>
    <w:rsid w:val="00C04A22"/>
    <w:rsid w:val="00C10FA3"/>
    <w:rsid w:val="00C117F6"/>
    <w:rsid w:val="00C15DC9"/>
    <w:rsid w:val="00C26AE0"/>
    <w:rsid w:val="00C272FE"/>
    <w:rsid w:val="00C30A76"/>
    <w:rsid w:val="00C30DF6"/>
    <w:rsid w:val="00C46F00"/>
    <w:rsid w:val="00C47A8F"/>
    <w:rsid w:val="00C55B68"/>
    <w:rsid w:val="00C650A5"/>
    <w:rsid w:val="00C70ABB"/>
    <w:rsid w:val="00C71417"/>
    <w:rsid w:val="00C71D51"/>
    <w:rsid w:val="00C7538A"/>
    <w:rsid w:val="00C76208"/>
    <w:rsid w:val="00C83023"/>
    <w:rsid w:val="00CA1D7C"/>
    <w:rsid w:val="00CA2E8B"/>
    <w:rsid w:val="00CB4C79"/>
    <w:rsid w:val="00CB4E2A"/>
    <w:rsid w:val="00CC13A4"/>
    <w:rsid w:val="00CD3BDD"/>
    <w:rsid w:val="00CE0388"/>
    <w:rsid w:val="00CF6B56"/>
    <w:rsid w:val="00CF6C05"/>
    <w:rsid w:val="00D013F1"/>
    <w:rsid w:val="00D10ACB"/>
    <w:rsid w:val="00D130C0"/>
    <w:rsid w:val="00D2384E"/>
    <w:rsid w:val="00D25B5B"/>
    <w:rsid w:val="00D359D9"/>
    <w:rsid w:val="00D44307"/>
    <w:rsid w:val="00D53C11"/>
    <w:rsid w:val="00D62650"/>
    <w:rsid w:val="00D770FD"/>
    <w:rsid w:val="00D77CE8"/>
    <w:rsid w:val="00D77EF4"/>
    <w:rsid w:val="00D80FFC"/>
    <w:rsid w:val="00D832DA"/>
    <w:rsid w:val="00DA1E13"/>
    <w:rsid w:val="00DA334A"/>
    <w:rsid w:val="00DB4449"/>
    <w:rsid w:val="00DC408B"/>
    <w:rsid w:val="00DC6D91"/>
    <w:rsid w:val="00DD03DF"/>
    <w:rsid w:val="00DD1828"/>
    <w:rsid w:val="00DE648A"/>
    <w:rsid w:val="00DF0B4D"/>
    <w:rsid w:val="00DF135B"/>
    <w:rsid w:val="00DF29D9"/>
    <w:rsid w:val="00DF6648"/>
    <w:rsid w:val="00DF7D53"/>
    <w:rsid w:val="00E05F83"/>
    <w:rsid w:val="00E14145"/>
    <w:rsid w:val="00E21B48"/>
    <w:rsid w:val="00E227D7"/>
    <w:rsid w:val="00E24E1A"/>
    <w:rsid w:val="00E335E5"/>
    <w:rsid w:val="00E41DE0"/>
    <w:rsid w:val="00E43A05"/>
    <w:rsid w:val="00E44D04"/>
    <w:rsid w:val="00E57C2D"/>
    <w:rsid w:val="00E600C1"/>
    <w:rsid w:val="00E624DA"/>
    <w:rsid w:val="00E65B78"/>
    <w:rsid w:val="00E67029"/>
    <w:rsid w:val="00E820F8"/>
    <w:rsid w:val="00E8340D"/>
    <w:rsid w:val="00E84F15"/>
    <w:rsid w:val="00E91CC7"/>
    <w:rsid w:val="00EA3472"/>
    <w:rsid w:val="00EA63B4"/>
    <w:rsid w:val="00EA78D8"/>
    <w:rsid w:val="00EB0F71"/>
    <w:rsid w:val="00EC5E6B"/>
    <w:rsid w:val="00EC6C61"/>
    <w:rsid w:val="00EE09F3"/>
    <w:rsid w:val="00EE13E1"/>
    <w:rsid w:val="00EE23C0"/>
    <w:rsid w:val="00F11975"/>
    <w:rsid w:val="00F13EDF"/>
    <w:rsid w:val="00F16E7C"/>
    <w:rsid w:val="00F20601"/>
    <w:rsid w:val="00F36910"/>
    <w:rsid w:val="00F36984"/>
    <w:rsid w:val="00F37A6B"/>
    <w:rsid w:val="00F50DAB"/>
    <w:rsid w:val="00F61F5D"/>
    <w:rsid w:val="00F62864"/>
    <w:rsid w:val="00F63591"/>
    <w:rsid w:val="00F80088"/>
    <w:rsid w:val="00F80B6E"/>
    <w:rsid w:val="00F8109B"/>
    <w:rsid w:val="00F94FA4"/>
    <w:rsid w:val="00FA0D8A"/>
    <w:rsid w:val="00FA5C99"/>
    <w:rsid w:val="00FB08EB"/>
    <w:rsid w:val="00FB5440"/>
    <w:rsid w:val="00FB7CE7"/>
    <w:rsid w:val="00FB7F40"/>
    <w:rsid w:val="00FD0BC3"/>
    <w:rsid w:val="00FD0E01"/>
    <w:rsid w:val="00FD6E6B"/>
    <w:rsid w:val="00FE10EF"/>
    <w:rsid w:val="00FE16F5"/>
    <w:rsid w:val="00FE1DBA"/>
    <w:rsid w:val="00FE2DCC"/>
    <w:rsid w:val="00FE6700"/>
    <w:rsid w:val="00FF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4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B4449"/>
    <w:pPr>
      <w:keepNext/>
      <w:tabs>
        <w:tab w:val="left" w:pos="-1440"/>
      </w:tabs>
      <w:outlineLvl w:val="0"/>
    </w:pPr>
    <w:rPr>
      <w:rFonts w:ascii="Arial" w:hAnsi="Arial"/>
      <w:b/>
      <w:bCs/>
    </w:rPr>
  </w:style>
  <w:style w:type="paragraph" w:styleId="Heading2">
    <w:name w:val="heading 2"/>
    <w:basedOn w:val="Normal"/>
    <w:next w:val="Normal"/>
    <w:qFormat/>
    <w:rsid w:val="00E227D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227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DB4449"/>
    <w:pPr>
      <w:tabs>
        <w:tab w:val="left" w:pos="-1440"/>
      </w:tabs>
      <w:ind w:left="720" w:hanging="720"/>
      <w:jc w:val="both"/>
    </w:pPr>
    <w:rPr>
      <w:rFonts w:ascii="Arial" w:hAnsi="Arial"/>
    </w:rPr>
  </w:style>
  <w:style w:type="paragraph" w:styleId="BodyTextIndent2">
    <w:name w:val="Body Text Indent 2"/>
    <w:basedOn w:val="Normal"/>
    <w:rsid w:val="00DB4449"/>
    <w:pPr>
      <w:spacing w:after="120" w:line="480" w:lineRule="auto"/>
      <w:ind w:left="360"/>
    </w:pPr>
  </w:style>
  <w:style w:type="paragraph" w:customStyle="1" w:styleId="Style">
    <w:name w:val="Style"/>
    <w:basedOn w:val="Normal"/>
    <w:rsid w:val="00DB4449"/>
    <w:pPr>
      <w:ind w:left="1440" w:hanging="720"/>
    </w:pPr>
    <w:rPr>
      <w:rFonts w:ascii="Times New Roman" w:hAnsi="Times New Roman"/>
    </w:rPr>
  </w:style>
  <w:style w:type="table" w:styleId="TableGrid">
    <w:name w:val="Table Grid"/>
    <w:basedOn w:val="TableNormal"/>
    <w:rsid w:val="00DB444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471C8"/>
    <w:pPr>
      <w:tabs>
        <w:tab w:val="center" w:pos="4320"/>
        <w:tab w:val="right" w:pos="8640"/>
      </w:tabs>
    </w:pPr>
  </w:style>
  <w:style w:type="paragraph" w:styleId="Footer">
    <w:name w:val="footer"/>
    <w:basedOn w:val="Normal"/>
    <w:rsid w:val="009471C8"/>
    <w:pPr>
      <w:tabs>
        <w:tab w:val="center" w:pos="4320"/>
        <w:tab w:val="right" w:pos="8640"/>
      </w:tabs>
    </w:pPr>
  </w:style>
  <w:style w:type="character" w:styleId="PageNumber">
    <w:name w:val="page number"/>
    <w:basedOn w:val="DefaultParagraphFont"/>
    <w:rsid w:val="009471C8"/>
  </w:style>
  <w:style w:type="character" w:styleId="CommentReference">
    <w:name w:val="annotation reference"/>
    <w:semiHidden/>
    <w:rsid w:val="00D359D9"/>
    <w:rPr>
      <w:sz w:val="16"/>
      <w:szCs w:val="16"/>
    </w:rPr>
  </w:style>
  <w:style w:type="paragraph" w:styleId="CommentText">
    <w:name w:val="annotation text"/>
    <w:basedOn w:val="Normal"/>
    <w:semiHidden/>
    <w:rsid w:val="00D359D9"/>
    <w:rPr>
      <w:sz w:val="20"/>
    </w:rPr>
  </w:style>
  <w:style w:type="paragraph" w:styleId="CommentSubject">
    <w:name w:val="annotation subject"/>
    <w:basedOn w:val="CommentText"/>
    <w:next w:val="CommentText"/>
    <w:semiHidden/>
    <w:rsid w:val="00D359D9"/>
    <w:rPr>
      <w:b/>
      <w:bCs/>
    </w:rPr>
  </w:style>
  <w:style w:type="paragraph" w:styleId="BalloonText">
    <w:name w:val="Balloon Text"/>
    <w:basedOn w:val="Normal"/>
    <w:semiHidden/>
    <w:rsid w:val="00D359D9"/>
    <w:rPr>
      <w:rFonts w:ascii="Tahoma" w:hAnsi="Tahoma" w:cs="Tahoma"/>
      <w:sz w:val="16"/>
      <w:szCs w:val="16"/>
    </w:rPr>
  </w:style>
  <w:style w:type="paragraph" w:styleId="Title">
    <w:name w:val="Title"/>
    <w:basedOn w:val="Normal"/>
    <w:qFormat/>
    <w:rsid w:val="000E3849"/>
    <w:pPr>
      <w:widowControl/>
      <w:jc w:val="center"/>
    </w:pPr>
    <w:rPr>
      <w:rFonts w:ascii="Arial" w:hAnsi="Arial" w:cs="Arial"/>
      <w:b/>
      <w:snapToGrid/>
      <w:sz w:val="28"/>
    </w:rPr>
  </w:style>
  <w:style w:type="paragraph" w:styleId="PlainText">
    <w:name w:val="Plain Text"/>
    <w:basedOn w:val="Normal"/>
    <w:rsid w:val="005D047C"/>
    <w:pPr>
      <w:widowControl/>
    </w:pPr>
    <w:rPr>
      <w:rFonts w:ascii="Courier New" w:hAnsi="Courier New" w:cs="Courier New"/>
      <w:snapToGrid/>
      <w:sz w:val="20"/>
    </w:rPr>
  </w:style>
  <w:style w:type="paragraph" w:customStyle="1" w:styleId="p">
    <w:name w:val="p"/>
    <w:basedOn w:val="Normal"/>
    <w:rsid w:val="0033335A"/>
    <w:pPr>
      <w:widowControl/>
      <w:spacing w:before="100" w:beforeAutospacing="1" w:after="100" w:afterAutospacing="1"/>
    </w:pPr>
    <w:rPr>
      <w:rFonts w:ascii="Times New Roman" w:hAnsi="Times New Roman"/>
      <w:snapToGrid/>
      <w:szCs w:val="24"/>
    </w:rPr>
  </w:style>
  <w:style w:type="character" w:styleId="Hyperlink">
    <w:name w:val="Hyperlink"/>
    <w:rsid w:val="0076055D"/>
    <w:rPr>
      <w:color w:val="0000FF"/>
      <w:u w:val="single"/>
    </w:rPr>
  </w:style>
  <w:style w:type="paragraph" w:styleId="Revision">
    <w:name w:val="Revision"/>
    <w:hidden/>
    <w:uiPriority w:val="99"/>
    <w:semiHidden/>
    <w:rsid w:val="006012AC"/>
    <w:rPr>
      <w:rFonts w:ascii="Courier" w:hAnsi="Courier"/>
      <w:snapToGrid w:val="0"/>
      <w:sz w:val="24"/>
    </w:rPr>
  </w:style>
  <w:style w:type="character" w:styleId="FollowedHyperlink">
    <w:name w:val="FollowedHyperlink"/>
    <w:basedOn w:val="DefaultParagraphFont"/>
    <w:rsid w:val="006012AC"/>
    <w:rPr>
      <w:color w:val="800080" w:themeColor="followedHyperlink"/>
      <w:u w:val="single"/>
    </w:rPr>
  </w:style>
  <w:style w:type="character" w:customStyle="1" w:styleId="articletitle1">
    <w:name w:val="article_title1"/>
    <w:basedOn w:val="DefaultParagraphFont"/>
    <w:rsid w:val="006012AC"/>
    <w:rPr>
      <w:rFonts w:ascii="Verdana" w:hAnsi="Verdana" w:hint="default"/>
      <w:b/>
      <w:bCs/>
      <w:color w:val="003300"/>
      <w:sz w:val="27"/>
      <w:szCs w:val="27"/>
    </w:rPr>
  </w:style>
  <w:style w:type="paragraph" w:styleId="ListParagraph">
    <w:name w:val="List Paragraph"/>
    <w:basedOn w:val="Normal"/>
    <w:uiPriority w:val="34"/>
    <w:qFormat/>
    <w:rsid w:val="00C10FA3"/>
    <w:pPr>
      <w:ind w:left="720"/>
      <w:contextualSpacing/>
    </w:pPr>
  </w:style>
  <w:style w:type="paragraph" w:styleId="FootnoteText">
    <w:name w:val="footnote text"/>
    <w:basedOn w:val="Normal"/>
    <w:link w:val="FootnoteTextChar"/>
    <w:uiPriority w:val="99"/>
    <w:unhideWhenUsed/>
    <w:rsid w:val="006219BD"/>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6219BD"/>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B4449"/>
    <w:pPr>
      <w:keepNext/>
      <w:tabs>
        <w:tab w:val="left" w:pos="-1440"/>
      </w:tabs>
      <w:outlineLvl w:val="0"/>
    </w:pPr>
    <w:rPr>
      <w:rFonts w:ascii="Arial" w:hAnsi="Arial"/>
      <w:b/>
      <w:bCs/>
    </w:rPr>
  </w:style>
  <w:style w:type="paragraph" w:styleId="Heading2">
    <w:name w:val="heading 2"/>
    <w:basedOn w:val="Normal"/>
    <w:next w:val="Normal"/>
    <w:qFormat/>
    <w:rsid w:val="00E227D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227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DB4449"/>
    <w:pPr>
      <w:tabs>
        <w:tab w:val="left" w:pos="-1440"/>
      </w:tabs>
      <w:ind w:left="720" w:hanging="720"/>
      <w:jc w:val="both"/>
    </w:pPr>
    <w:rPr>
      <w:rFonts w:ascii="Arial" w:hAnsi="Arial"/>
    </w:rPr>
  </w:style>
  <w:style w:type="paragraph" w:styleId="BodyTextIndent2">
    <w:name w:val="Body Text Indent 2"/>
    <w:basedOn w:val="Normal"/>
    <w:rsid w:val="00DB4449"/>
    <w:pPr>
      <w:spacing w:after="120" w:line="480" w:lineRule="auto"/>
      <w:ind w:left="360"/>
    </w:pPr>
  </w:style>
  <w:style w:type="paragraph" w:customStyle="1" w:styleId="Style">
    <w:name w:val="Style"/>
    <w:basedOn w:val="Normal"/>
    <w:rsid w:val="00DB4449"/>
    <w:pPr>
      <w:ind w:left="1440" w:hanging="720"/>
    </w:pPr>
    <w:rPr>
      <w:rFonts w:ascii="Times New Roman" w:hAnsi="Times New Roman"/>
    </w:rPr>
  </w:style>
  <w:style w:type="table" w:styleId="TableGrid">
    <w:name w:val="Table Grid"/>
    <w:basedOn w:val="TableNormal"/>
    <w:rsid w:val="00DB444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471C8"/>
    <w:pPr>
      <w:tabs>
        <w:tab w:val="center" w:pos="4320"/>
        <w:tab w:val="right" w:pos="8640"/>
      </w:tabs>
    </w:pPr>
  </w:style>
  <w:style w:type="paragraph" w:styleId="Footer">
    <w:name w:val="footer"/>
    <w:basedOn w:val="Normal"/>
    <w:rsid w:val="009471C8"/>
    <w:pPr>
      <w:tabs>
        <w:tab w:val="center" w:pos="4320"/>
        <w:tab w:val="right" w:pos="8640"/>
      </w:tabs>
    </w:pPr>
  </w:style>
  <w:style w:type="character" w:styleId="PageNumber">
    <w:name w:val="page number"/>
    <w:basedOn w:val="DefaultParagraphFont"/>
    <w:rsid w:val="009471C8"/>
  </w:style>
  <w:style w:type="character" w:styleId="CommentReference">
    <w:name w:val="annotation reference"/>
    <w:semiHidden/>
    <w:rsid w:val="00D359D9"/>
    <w:rPr>
      <w:sz w:val="16"/>
      <w:szCs w:val="16"/>
    </w:rPr>
  </w:style>
  <w:style w:type="paragraph" w:styleId="CommentText">
    <w:name w:val="annotation text"/>
    <w:basedOn w:val="Normal"/>
    <w:semiHidden/>
    <w:rsid w:val="00D359D9"/>
    <w:rPr>
      <w:sz w:val="20"/>
    </w:rPr>
  </w:style>
  <w:style w:type="paragraph" w:styleId="CommentSubject">
    <w:name w:val="annotation subject"/>
    <w:basedOn w:val="CommentText"/>
    <w:next w:val="CommentText"/>
    <w:semiHidden/>
    <w:rsid w:val="00D359D9"/>
    <w:rPr>
      <w:b/>
      <w:bCs/>
    </w:rPr>
  </w:style>
  <w:style w:type="paragraph" w:styleId="BalloonText">
    <w:name w:val="Balloon Text"/>
    <w:basedOn w:val="Normal"/>
    <w:semiHidden/>
    <w:rsid w:val="00D359D9"/>
    <w:rPr>
      <w:rFonts w:ascii="Tahoma" w:hAnsi="Tahoma" w:cs="Tahoma"/>
      <w:sz w:val="16"/>
      <w:szCs w:val="16"/>
    </w:rPr>
  </w:style>
  <w:style w:type="paragraph" w:styleId="Title">
    <w:name w:val="Title"/>
    <w:basedOn w:val="Normal"/>
    <w:qFormat/>
    <w:rsid w:val="000E3849"/>
    <w:pPr>
      <w:widowControl/>
      <w:jc w:val="center"/>
    </w:pPr>
    <w:rPr>
      <w:rFonts w:ascii="Arial" w:hAnsi="Arial" w:cs="Arial"/>
      <w:b/>
      <w:snapToGrid/>
      <w:sz w:val="28"/>
    </w:rPr>
  </w:style>
  <w:style w:type="paragraph" w:styleId="PlainText">
    <w:name w:val="Plain Text"/>
    <w:basedOn w:val="Normal"/>
    <w:rsid w:val="005D047C"/>
    <w:pPr>
      <w:widowControl/>
    </w:pPr>
    <w:rPr>
      <w:rFonts w:ascii="Courier New" w:hAnsi="Courier New" w:cs="Courier New"/>
      <w:snapToGrid/>
      <w:sz w:val="20"/>
    </w:rPr>
  </w:style>
  <w:style w:type="paragraph" w:customStyle="1" w:styleId="p">
    <w:name w:val="p"/>
    <w:basedOn w:val="Normal"/>
    <w:rsid w:val="0033335A"/>
    <w:pPr>
      <w:widowControl/>
      <w:spacing w:before="100" w:beforeAutospacing="1" w:after="100" w:afterAutospacing="1"/>
    </w:pPr>
    <w:rPr>
      <w:rFonts w:ascii="Times New Roman" w:hAnsi="Times New Roman"/>
      <w:snapToGrid/>
      <w:szCs w:val="24"/>
    </w:rPr>
  </w:style>
  <w:style w:type="character" w:styleId="Hyperlink">
    <w:name w:val="Hyperlink"/>
    <w:rsid w:val="0076055D"/>
    <w:rPr>
      <w:color w:val="0000FF"/>
      <w:u w:val="single"/>
    </w:rPr>
  </w:style>
  <w:style w:type="paragraph" w:styleId="Revision">
    <w:name w:val="Revision"/>
    <w:hidden/>
    <w:uiPriority w:val="99"/>
    <w:semiHidden/>
    <w:rsid w:val="006012AC"/>
    <w:rPr>
      <w:rFonts w:ascii="Courier" w:hAnsi="Courier"/>
      <w:snapToGrid w:val="0"/>
      <w:sz w:val="24"/>
    </w:rPr>
  </w:style>
  <w:style w:type="character" w:styleId="FollowedHyperlink">
    <w:name w:val="FollowedHyperlink"/>
    <w:basedOn w:val="DefaultParagraphFont"/>
    <w:rsid w:val="006012AC"/>
    <w:rPr>
      <w:color w:val="800080" w:themeColor="followedHyperlink"/>
      <w:u w:val="single"/>
    </w:rPr>
  </w:style>
  <w:style w:type="character" w:customStyle="1" w:styleId="articletitle1">
    <w:name w:val="article_title1"/>
    <w:basedOn w:val="DefaultParagraphFont"/>
    <w:rsid w:val="006012AC"/>
    <w:rPr>
      <w:rFonts w:ascii="Verdana" w:hAnsi="Verdana" w:hint="default"/>
      <w:b/>
      <w:bCs/>
      <w:color w:val="003300"/>
      <w:sz w:val="27"/>
      <w:szCs w:val="27"/>
    </w:rPr>
  </w:style>
  <w:style w:type="paragraph" w:styleId="ListParagraph">
    <w:name w:val="List Paragraph"/>
    <w:basedOn w:val="Normal"/>
    <w:uiPriority w:val="34"/>
    <w:qFormat/>
    <w:rsid w:val="00C10FA3"/>
    <w:pPr>
      <w:ind w:left="720"/>
      <w:contextualSpacing/>
    </w:pPr>
  </w:style>
  <w:style w:type="paragraph" w:styleId="FootnoteText">
    <w:name w:val="footnote text"/>
    <w:basedOn w:val="Normal"/>
    <w:link w:val="FootnoteTextChar"/>
    <w:uiPriority w:val="99"/>
    <w:unhideWhenUsed/>
    <w:rsid w:val="006219BD"/>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6219B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0050">
      <w:bodyDiv w:val="1"/>
      <w:marLeft w:val="0"/>
      <w:marRight w:val="0"/>
      <w:marTop w:val="0"/>
      <w:marBottom w:val="0"/>
      <w:divBdr>
        <w:top w:val="none" w:sz="0" w:space="0" w:color="auto"/>
        <w:left w:val="none" w:sz="0" w:space="0" w:color="auto"/>
        <w:bottom w:val="none" w:sz="0" w:space="0" w:color="auto"/>
        <w:right w:val="none" w:sz="0" w:space="0" w:color="auto"/>
      </w:divBdr>
    </w:div>
    <w:div w:id="154758669">
      <w:bodyDiv w:val="1"/>
      <w:marLeft w:val="0"/>
      <w:marRight w:val="0"/>
      <w:marTop w:val="0"/>
      <w:marBottom w:val="0"/>
      <w:divBdr>
        <w:top w:val="none" w:sz="0" w:space="0" w:color="auto"/>
        <w:left w:val="none" w:sz="0" w:space="0" w:color="auto"/>
        <w:bottom w:val="none" w:sz="0" w:space="0" w:color="auto"/>
        <w:right w:val="none" w:sz="0" w:space="0" w:color="auto"/>
      </w:divBdr>
    </w:div>
    <w:div w:id="202912268">
      <w:bodyDiv w:val="1"/>
      <w:marLeft w:val="0"/>
      <w:marRight w:val="0"/>
      <w:marTop w:val="0"/>
      <w:marBottom w:val="0"/>
      <w:divBdr>
        <w:top w:val="none" w:sz="0" w:space="0" w:color="auto"/>
        <w:left w:val="none" w:sz="0" w:space="0" w:color="auto"/>
        <w:bottom w:val="none" w:sz="0" w:space="0" w:color="auto"/>
        <w:right w:val="none" w:sz="0" w:space="0" w:color="auto"/>
      </w:divBdr>
    </w:div>
    <w:div w:id="574048757">
      <w:bodyDiv w:val="1"/>
      <w:marLeft w:val="0"/>
      <w:marRight w:val="0"/>
      <w:marTop w:val="0"/>
      <w:marBottom w:val="0"/>
      <w:divBdr>
        <w:top w:val="none" w:sz="0" w:space="0" w:color="auto"/>
        <w:left w:val="none" w:sz="0" w:space="0" w:color="auto"/>
        <w:bottom w:val="none" w:sz="0" w:space="0" w:color="auto"/>
        <w:right w:val="none" w:sz="0" w:space="0" w:color="auto"/>
      </w:divBdr>
    </w:div>
    <w:div w:id="750732555">
      <w:bodyDiv w:val="1"/>
      <w:marLeft w:val="30"/>
      <w:marRight w:val="30"/>
      <w:marTop w:val="30"/>
      <w:marBottom w:val="30"/>
      <w:divBdr>
        <w:top w:val="none" w:sz="0" w:space="0" w:color="auto"/>
        <w:left w:val="none" w:sz="0" w:space="0" w:color="auto"/>
        <w:bottom w:val="none" w:sz="0" w:space="0" w:color="auto"/>
        <w:right w:val="none" w:sz="0" w:space="0" w:color="auto"/>
      </w:divBdr>
      <w:divsChild>
        <w:div w:id="2108884990">
          <w:marLeft w:val="0"/>
          <w:marRight w:val="0"/>
          <w:marTop w:val="0"/>
          <w:marBottom w:val="0"/>
          <w:divBdr>
            <w:top w:val="none" w:sz="0" w:space="0" w:color="auto"/>
            <w:left w:val="none" w:sz="0" w:space="0" w:color="auto"/>
            <w:bottom w:val="none" w:sz="0" w:space="0" w:color="auto"/>
            <w:right w:val="none" w:sz="0" w:space="0" w:color="auto"/>
          </w:divBdr>
          <w:divsChild>
            <w:div w:id="1655061428">
              <w:marLeft w:val="45"/>
              <w:marRight w:val="45"/>
              <w:marTop w:val="45"/>
              <w:marBottom w:val="45"/>
              <w:divBdr>
                <w:top w:val="none" w:sz="0" w:space="0" w:color="auto"/>
                <w:left w:val="none" w:sz="0" w:space="0" w:color="auto"/>
                <w:bottom w:val="none" w:sz="0" w:space="0" w:color="auto"/>
                <w:right w:val="none" w:sz="0" w:space="0" w:color="auto"/>
              </w:divBdr>
              <w:divsChild>
                <w:div w:id="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048">
      <w:bodyDiv w:val="1"/>
      <w:marLeft w:val="0"/>
      <w:marRight w:val="0"/>
      <w:marTop w:val="0"/>
      <w:marBottom w:val="0"/>
      <w:divBdr>
        <w:top w:val="none" w:sz="0" w:space="0" w:color="auto"/>
        <w:left w:val="none" w:sz="0" w:space="0" w:color="auto"/>
        <w:bottom w:val="none" w:sz="0" w:space="0" w:color="auto"/>
        <w:right w:val="none" w:sz="0" w:space="0" w:color="auto"/>
      </w:divBdr>
      <w:divsChild>
        <w:div w:id="1274291214">
          <w:marLeft w:val="0"/>
          <w:marRight w:val="0"/>
          <w:marTop w:val="0"/>
          <w:marBottom w:val="0"/>
          <w:divBdr>
            <w:top w:val="none" w:sz="0" w:space="0" w:color="auto"/>
            <w:left w:val="none" w:sz="0" w:space="0" w:color="auto"/>
            <w:bottom w:val="none" w:sz="0" w:space="0" w:color="auto"/>
            <w:right w:val="none" w:sz="0" w:space="0" w:color="auto"/>
          </w:divBdr>
          <w:divsChild>
            <w:div w:id="2122873316">
              <w:marLeft w:val="0"/>
              <w:marRight w:val="0"/>
              <w:marTop w:val="0"/>
              <w:marBottom w:val="0"/>
              <w:divBdr>
                <w:top w:val="none" w:sz="0" w:space="0" w:color="auto"/>
                <w:left w:val="none" w:sz="0" w:space="0" w:color="auto"/>
                <w:bottom w:val="none" w:sz="0" w:space="0" w:color="auto"/>
                <w:right w:val="none" w:sz="0" w:space="0" w:color="auto"/>
              </w:divBdr>
              <w:divsChild>
                <w:div w:id="399406368">
                  <w:marLeft w:val="0"/>
                  <w:marRight w:val="0"/>
                  <w:marTop w:val="0"/>
                  <w:marBottom w:val="0"/>
                  <w:divBdr>
                    <w:top w:val="none" w:sz="0" w:space="0" w:color="auto"/>
                    <w:left w:val="none" w:sz="0" w:space="0" w:color="auto"/>
                    <w:bottom w:val="none" w:sz="0" w:space="0" w:color="auto"/>
                    <w:right w:val="none" w:sz="0" w:space="0" w:color="auto"/>
                  </w:divBdr>
                  <w:divsChild>
                    <w:div w:id="1007370962">
                      <w:marLeft w:val="0"/>
                      <w:marRight w:val="0"/>
                      <w:marTop w:val="0"/>
                      <w:marBottom w:val="0"/>
                      <w:divBdr>
                        <w:top w:val="none" w:sz="0" w:space="0" w:color="auto"/>
                        <w:left w:val="none" w:sz="0" w:space="0" w:color="auto"/>
                        <w:bottom w:val="none" w:sz="0" w:space="0" w:color="auto"/>
                        <w:right w:val="none" w:sz="0" w:space="0" w:color="auto"/>
                      </w:divBdr>
                      <w:divsChild>
                        <w:div w:id="1786189837">
                          <w:marLeft w:val="0"/>
                          <w:marRight w:val="0"/>
                          <w:marTop w:val="0"/>
                          <w:marBottom w:val="0"/>
                          <w:divBdr>
                            <w:top w:val="none" w:sz="0" w:space="0" w:color="auto"/>
                            <w:left w:val="none" w:sz="0" w:space="0" w:color="auto"/>
                            <w:bottom w:val="none" w:sz="0" w:space="0" w:color="auto"/>
                            <w:right w:val="none" w:sz="0" w:space="0" w:color="auto"/>
                          </w:divBdr>
                          <w:divsChild>
                            <w:div w:id="1495874267">
                              <w:marLeft w:val="0"/>
                              <w:marRight w:val="0"/>
                              <w:marTop w:val="0"/>
                              <w:marBottom w:val="0"/>
                              <w:divBdr>
                                <w:top w:val="none" w:sz="0" w:space="0" w:color="auto"/>
                                <w:left w:val="none" w:sz="0" w:space="0" w:color="auto"/>
                                <w:bottom w:val="none" w:sz="0" w:space="0" w:color="auto"/>
                                <w:right w:val="none" w:sz="0" w:space="0" w:color="auto"/>
                              </w:divBdr>
                              <w:divsChild>
                                <w:div w:id="1099642432">
                                  <w:marLeft w:val="0"/>
                                  <w:marRight w:val="0"/>
                                  <w:marTop w:val="0"/>
                                  <w:marBottom w:val="0"/>
                                  <w:divBdr>
                                    <w:top w:val="none" w:sz="0" w:space="0" w:color="auto"/>
                                    <w:left w:val="none" w:sz="0" w:space="0" w:color="auto"/>
                                    <w:bottom w:val="none" w:sz="0" w:space="0" w:color="auto"/>
                                    <w:right w:val="none" w:sz="0" w:space="0" w:color="auto"/>
                                  </w:divBdr>
                                  <w:divsChild>
                                    <w:div w:id="1746873599">
                                      <w:marLeft w:val="0"/>
                                      <w:marRight w:val="0"/>
                                      <w:marTop w:val="0"/>
                                      <w:marBottom w:val="0"/>
                                      <w:divBdr>
                                        <w:top w:val="none" w:sz="0" w:space="0" w:color="auto"/>
                                        <w:left w:val="none" w:sz="0" w:space="0" w:color="auto"/>
                                        <w:bottom w:val="none" w:sz="0" w:space="0" w:color="auto"/>
                                        <w:right w:val="none" w:sz="0" w:space="0" w:color="auto"/>
                                      </w:divBdr>
                                      <w:divsChild>
                                        <w:div w:id="679091391">
                                          <w:marLeft w:val="0"/>
                                          <w:marRight w:val="0"/>
                                          <w:marTop w:val="0"/>
                                          <w:marBottom w:val="0"/>
                                          <w:divBdr>
                                            <w:top w:val="none" w:sz="0" w:space="0" w:color="auto"/>
                                            <w:left w:val="none" w:sz="0" w:space="0" w:color="auto"/>
                                            <w:bottom w:val="none" w:sz="0" w:space="0" w:color="auto"/>
                                            <w:right w:val="none" w:sz="0" w:space="0" w:color="auto"/>
                                          </w:divBdr>
                                          <w:divsChild>
                                            <w:div w:id="807478289">
                                              <w:marLeft w:val="0"/>
                                              <w:marRight w:val="0"/>
                                              <w:marTop w:val="0"/>
                                              <w:marBottom w:val="0"/>
                                              <w:divBdr>
                                                <w:top w:val="none" w:sz="0" w:space="0" w:color="auto"/>
                                                <w:left w:val="none" w:sz="0" w:space="0" w:color="auto"/>
                                                <w:bottom w:val="none" w:sz="0" w:space="0" w:color="auto"/>
                                                <w:right w:val="none" w:sz="0" w:space="0" w:color="auto"/>
                                              </w:divBdr>
                                              <w:divsChild>
                                                <w:div w:id="408575644">
                                                  <w:marLeft w:val="0"/>
                                                  <w:marRight w:val="0"/>
                                                  <w:marTop w:val="0"/>
                                                  <w:marBottom w:val="0"/>
                                                  <w:divBdr>
                                                    <w:top w:val="none" w:sz="0" w:space="0" w:color="auto"/>
                                                    <w:left w:val="none" w:sz="0" w:space="0" w:color="auto"/>
                                                    <w:bottom w:val="none" w:sz="0" w:space="0" w:color="auto"/>
                                                    <w:right w:val="none" w:sz="0" w:space="0" w:color="auto"/>
                                                  </w:divBdr>
                                                  <w:divsChild>
                                                    <w:div w:id="1786577444">
                                                      <w:marLeft w:val="0"/>
                                                      <w:marRight w:val="0"/>
                                                      <w:marTop w:val="0"/>
                                                      <w:marBottom w:val="0"/>
                                                      <w:divBdr>
                                                        <w:top w:val="none" w:sz="0" w:space="0" w:color="auto"/>
                                                        <w:left w:val="none" w:sz="0" w:space="0" w:color="auto"/>
                                                        <w:bottom w:val="none" w:sz="0" w:space="0" w:color="auto"/>
                                                        <w:right w:val="none" w:sz="0" w:space="0" w:color="auto"/>
                                                      </w:divBdr>
                                                      <w:divsChild>
                                                        <w:div w:id="1992908532">
                                                          <w:marLeft w:val="0"/>
                                                          <w:marRight w:val="0"/>
                                                          <w:marTop w:val="0"/>
                                                          <w:marBottom w:val="0"/>
                                                          <w:divBdr>
                                                            <w:top w:val="none" w:sz="0" w:space="0" w:color="auto"/>
                                                            <w:left w:val="none" w:sz="0" w:space="0" w:color="auto"/>
                                                            <w:bottom w:val="none" w:sz="0" w:space="0" w:color="auto"/>
                                                            <w:right w:val="none" w:sz="0" w:space="0" w:color="auto"/>
                                                          </w:divBdr>
                                                          <w:divsChild>
                                                            <w:div w:id="575408215">
                                                              <w:marLeft w:val="0"/>
                                                              <w:marRight w:val="0"/>
                                                              <w:marTop w:val="0"/>
                                                              <w:marBottom w:val="0"/>
                                                              <w:divBdr>
                                                                <w:top w:val="none" w:sz="0" w:space="0" w:color="auto"/>
                                                                <w:left w:val="none" w:sz="0" w:space="0" w:color="auto"/>
                                                                <w:bottom w:val="none" w:sz="0" w:space="0" w:color="auto"/>
                                                                <w:right w:val="none" w:sz="0" w:space="0" w:color="auto"/>
                                                              </w:divBdr>
                                                              <w:divsChild>
                                                                <w:div w:id="6665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3066127">
      <w:bodyDiv w:val="1"/>
      <w:marLeft w:val="0"/>
      <w:marRight w:val="0"/>
      <w:marTop w:val="0"/>
      <w:marBottom w:val="0"/>
      <w:divBdr>
        <w:top w:val="none" w:sz="0" w:space="0" w:color="auto"/>
        <w:left w:val="none" w:sz="0" w:space="0" w:color="auto"/>
        <w:bottom w:val="none" w:sz="0" w:space="0" w:color="auto"/>
        <w:right w:val="none" w:sz="0" w:space="0" w:color="auto"/>
      </w:divBdr>
      <w:divsChild>
        <w:div w:id="2032879923">
          <w:marLeft w:val="0"/>
          <w:marRight w:val="0"/>
          <w:marTop w:val="0"/>
          <w:marBottom w:val="0"/>
          <w:divBdr>
            <w:top w:val="none" w:sz="0" w:space="0" w:color="auto"/>
            <w:left w:val="none" w:sz="0" w:space="0" w:color="auto"/>
            <w:bottom w:val="none" w:sz="0" w:space="0" w:color="auto"/>
            <w:right w:val="none" w:sz="0" w:space="0" w:color="auto"/>
          </w:divBdr>
        </w:div>
      </w:divsChild>
    </w:div>
    <w:div w:id="1602374010">
      <w:bodyDiv w:val="1"/>
      <w:marLeft w:val="0"/>
      <w:marRight w:val="0"/>
      <w:marTop w:val="0"/>
      <w:marBottom w:val="0"/>
      <w:divBdr>
        <w:top w:val="none" w:sz="0" w:space="0" w:color="auto"/>
        <w:left w:val="none" w:sz="0" w:space="0" w:color="auto"/>
        <w:bottom w:val="none" w:sz="0" w:space="0" w:color="auto"/>
        <w:right w:val="none" w:sz="0" w:space="0" w:color="auto"/>
      </w:divBdr>
    </w:div>
    <w:div w:id="2131438173">
      <w:bodyDiv w:val="1"/>
      <w:marLeft w:val="0"/>
      <w:marRight w:val="0"/>
      <w:marTop w:val="30"/>
      <w:marBottom w:val="750"/>
      <w:divBdr>
        <w:top w:val="none" w:sz="0" w:space="0" w:color="auto"/>
        <w:left w:val="none" w:sz="0" w:space="0" w:color="auto"/>
        <w:bottom w:val="none" w:sz="0" w:space="0" w:color="auto"/>
        <w:right w:val="none" w:sz="0" w:space="0" w:color="auto"/>
      </w:divBdr>
      <w:divsChild>
        <w:div w:id="84891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bp.gov/xp/cgov/travel/pleasure_boats/boats/pleasure_location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svrs.cbp.dhs.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bp.gov/xp/cgov/travel/pleasure_boats/boats/cbbl.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662482be-791f-46d4-86b5-fac5be26931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210264F7A312849AEDD6AE2C936B5EF" ma:contentTypeVersion="9" ma:contentTypeDescription="Create a new document." ma:contentTypeScope="" ma:versionID="0275d4a2d4850a7bd7c4e5e5c41aa37d">
  <xsd:schema xmlns:xsd="http://www.w3.org/2001/XMLSchema" xmlns:xs="http://www.w3.org/2001/XMLSchema" xmlns:p="http://schemas.microsoft.com/office/2006/metadata/properties" xmlns:ns2="c0a539e5-cd07-4dc1-ab3b-82065fc22058" targetNamespace="http://schemas.microsoft.com/office/2006/metadata/properties" ma:root="true" ma:fieldsID="476aed5551a9281eb395628363ecd67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C84A-07F3-494E-BCD6-865FEA8248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7F570A-77F7-47E6-A998-EADF7C4B6411}">
  <ds:schemaRefs>
    <ds:schemaRef ds:uri="Microsoft.SharePoint.Taxonomy.ContentTypeSync"/>
  </ds:schemaRefs>
</ds:datastoreItem>
</file>

<file path=customXml/itemProps3.xml><?xml version="1.0" encoding="utf-8"?>
<ds:datastoreItem xmlns:ds="http://schemas.openxmlformats.org/officeDocument/2006/customXml" ds:itemID="{46B519CF-7B78-480A-A4B5-6BE345E2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FACDF-D617-4876-B478-1D112732A3FF}">
  <ds:schemaRefs>
    <ds:schemaRef ds:uri="http://schemas.microsoft.com/sharepoint/v3/contenttype/forms"/>
  </ds:schemaRefs>
</ds:datastoreItem>
</file>

<file path=customXml/itemProps5.xml><?xml version="1.0" encoding="utf-8"?>
<ds:datastoreItem xmlns:ds="http://schemas.openxmlformats.org/officeDocument/2006/customXml" ds:itemID="{555AE0FA-525F-41E2-AF92-43B1E9470E50}">
  <ds:schemaRefs>
    <ds:schemaRef ds:uri="http://schemas.microsoft.com/sharepoint/events"/>
  </ds:schemaRefs>
</ds:datastoreItem>
</file>

<file path=customXml/itemProps6.xml><?xml version="1.0" encoding="utf-8"?>
<ds:datastoreItem xmlns:ds="http://schemas.openxmlformats.org/officeDocument/2006/customXml" ds:itemID="{E4474D97-F4F0-4FA8-A6E3-EF230D23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Fischler, Danny (DHS OGC/RLD)</dc:creator>
  <cp:lastModifiedBy>Fischler, Danny (DHS OGC/RLD)</cp:lastModifiedBy>
  <cp:revision>3</cp:revision>
  <cp:lastPrinted>2013-05-16T13:26:00Z</cp:lastPrinted>
  <dcterms:created xsi:type="dcterms:W3CDTF">2013-05-16T18:54:00Z</dcterms:created>
  <dcterms:modified xsi:type="dcterms:W3CDTF">2013-05-16T18:54:00Z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0x010100C210264F7A312849AEDD6AE2C936B5EF</vt:lpwstr>
  </property>
</Properties>
</file>