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A448D4" w:rsidRDefault="00386054" w:rsidP="00220261">
      <w:pPr>
        <w:pStyle w:val="Title"/>
        <w:spacing w:before="0" w:after="200"/>
        <w:rPr>
          <w:rFonts w:asciiTheme="minorHAnsi" w:hAnsiTheme="minorHAnsi" w:cstheme="minorHAnsi"/>
          <w:sz w:val="22"/>
          <w:szCs w:val="22"/>
        </w:rPr>
      </w:pPr>
      <w:r w:rsidRPr="00A448D4">
        <w:rPr>
          <w:rFonts w:asciiTheme="minorHAnsi" w:hAnsiTheme="minorHAnsi" w:cstheme="minorHAnsi"/>
          <w:sz w:val="22"/>
          <w:szCs w:val="22"/>
        </w:rPr>
        <w:t>SUPPORTING STATEMENT</w:t>
      </w:r>
      <w:r w:rsidR="00A448D4">
        <w:rPr>
          <w:rFonts w:asciiTheme="minorHAnsi" w:hAnsiTheme="minorHAnsi" w:cstheme="minorHAnsi"/>
          <w:sz w:val="22"/>
          <w:szCs w:val="22"/>
        </w:rPr>
        <w:t xml:space="preserve"> </w:t>
      </w:r>
      <w:r w:rsidRPr="00A448D4">
        <w:rPr>
          <w:rFonts w:asciiTheme="minorHAnsi" w:hAnsiTheme="minorHAnsi" w:cstheme="minorHAnsi"/>
          <w:sz w:val="22"/>
          <w:szCs w:val="22"/>
        </w:rPr>
        <w:t>FOR PAPERWORK REDUCTION ACT SUBMISSION</w:t>
      </w:r>
    </w:p>
    <w:p w:rsidR="00386054" w:rsidRDefault="00A448D4" w:rsidP="00154656">
      <w:pPr>
        <w:suppressAutoHyphens/>
        <w:jc w:val="center"/>
        <w:rPr>
          <w:rFonts w:asciiTheme="minorHAnsi" w:hAnsiTheme="minorHAnsi" w:cstheme="minorHAnsi"/>
          <w:b/>
          <w:sz w:val="22"/>
          <w:szCs w:val="22"/>
        </w:rPr>
      </w:pPr>
      <w:bookmarkStart w:id="0" w:name="Text1"/>
      <w:r>
        <w:rPr>
          <w:rFonts w:asciiTheme="minorHAnsi" w:hAnsiTheme="minorHAnsi" w:cstheme="minorHAnsi"/>
          <w:b/>
          <w:sz w:val="22"/>
          <w:szCs w:val="22"/>
        </w:rPr>
        <w:t>Loan Verification Certificate for Special Direct Consolidation Loans</w:t>
      </w:r>
      <w:bookmarkEnd w:id="0"/>
    </w:p>
    <w:p w:rsidR="00154656" w:rsidRPr="00A448D4" w:rsidRDefault="00154656" w:rsidP="00220261">
      <w:pPr>
        <w:suppressAutoHyphens/>
        <w:spacing w:after="200"/>
        <w:jc w:val="center"/>
        <w:rPr>
          <w:rFonts w:asciiTheme="minorHAnsi" w:hAnsiTheme="minorHAnsi" w:cstheme="minorHAnsi"/>
          <w:sz w:val="22"/>
          <w:szCs w:val="22"/>
        </w:rPr>
      </w:pPr>
      <w:r>
        <w:rPr>
          <w:rFonts w:asciiTheme="minorHAnsi" w:hAnsiTheme="minorHAnsi" w:cstheme="minorHAnsi"/>
          <w:b/>
          <w:sz w:val="22"/>
          <w:szCs w:val="22"/>
        </w:rPr>
        <w:t>OMB Control No. 1845-0111</w:t>
      </w:r>
    </w:p>
    <w:p w:rsidR="00386054" w:rsidRPr="00A448D4" w:rsidRDefault="00386054" w:rsidP="00220261">
      <w:pPr>
        <w:tabs>
          <w:tab w:val="left" w:pos="0"/>
        </w:tabs>
        <w:suppressAutoHyphens/>
        <w:spacing w:after="200"/>
        <w:rPr>
          <w:rFonts w:asciiTheme="minorHAnsi" w:hAnsiTheme="minorHAnsi" w:cstheme="minorHAnsi"/>
          <w:sz w:val="22"/>
          <w:szCs w:val="22"/>
        </w:rPr>
      </w:pPr>
      <w:r w:rsidRPr="00A448D4">
        <w:rPr>
          <w:rFonts w:asciiTheme="minorHAnsi" w:hAnsiTheme="minorHAnsi" w:cstheme="minorHAnsi"/>
          <w:b/>
          <w:sz w:val="22"/>
          <w:szCs w:val="22"/>
        </w:rPr>
        <w:t xml:space="preserve">A. Justification </w:t>
      </w:r>
    </w:p>
    <w:p w:rsidR="00386054" w:rsidRPr="00A448D4" w:rsidRDefault="00386054" w:rsidP="00220261">
      <w:pPr>
        <w:pStyle w:val="ListParagraph"/>
        <w:numPr>
          <w:ilvl w:val="0"/>
          <w:numId w:val="11"/>
        </w:numPr>
        <w:tabs>
          <w:tab w:val="left" w:pos="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Explain the circumstances that make the collec</w:t>
      </w:r>
      <w:r w:rsidR="00A448D4">
        <w:rPr>
          <w:rFonts w:asciiTheme="minorHAnsi" w:hAnsiTheme="minorHAnsi" w:cstheme="minorHAnsi"/>
          <w:b/>
          <w:sz w:val="22"/>
          <w:szCs w:val="22"/>
        </w:rPr>
        <w:t xml:space="preserve">tion of information necessary. </w:t>
      </w:r>
      <w:r w:rsidRPr="00A448D4">
        <w:rPr>
          <w:rFonts w:asciiTheme="minorHAnsi" w:hAnsiTheme="minorHAnsi" w:cstheme="minorHAnsi"/>
          <w:b/>
          <w:sz w:val="22"/>
          <w:szCs w:val="22"/>
        </w:rPr>
        <w:t xml:space="preserve">Identify any legal or administrative requirements that necessitate the collection.  Attach a </w:t>
      </w:r>
      <w:r w:rsidR="003C7F70" w:rsidRPr="00A448D4">
        <w:rPr>
          <w:rFonts w:asciiTheme="minorHAnsi" w:hAnsiTheme="minorHAnsi" w:cstheme="minorHAnsi"/>
          <w:b/>
          <w:sz w:val="22"/>
          <w:szCs w:val="22"/>
        </w:rPr>
        <w:t xml:space="preserve">hard </w:t>
      </w:r>
      <w:r w:rsidRPr="00A448D4">
        <w:rPr>
          <w:rFonts w:asciiTheme="minorHAnsi" w:hAnsiTheme="minorHAnsi" w:cstheme="minorHAnsi"/>
          <w:b/>
          <w:sz w:val="22"/>
          <w:szCs w:val="22"/>
        </w:rPr>
        <w:t>copy of the appropriate section of each statute and regulation mandating or authorizing the collection of information</w:t>
      </w:r>
      <w:r w:rsidR="003C7F70" w:rsidRPr="00A448D4">
        <w:rPr>
          <w:rFonts w:asciiTheme="minorHAnsi" w:hAnsiTheme="minorHAnsi" w:cstheme="minorHAnsi"/>
          <w:b/>
          <w:sz w:val="22"/>
          <w:szCs w:val="22"/>
        </w:rPr>
        <w:t>,</w:t>
      </w:r>
      <w:r w:rsidR="00050CBE" w:rsidRPr="00A448D4">
        <w:rPr>
          <w:rFonts w:asciiTheme="minorHAnsi" w:hAnsiTheme="minorHAnsi" w:cstheme="minorHAnsi"/>
          <w:b/>
          <w:sz w:val="22"/>
          <w:szCs w:val="22"/>
        </w:rPr>
        <w:t xml:space="preserve"> or </w:t>
      </w:r>
      <w:r w:rsidR="003C7F70" w:rsidRPr="00A448D4">
        <w:rPr>
          <w:rFonts w:asciiTheme="minorHAnsi" w:hAnsiTheme="minorHAnsi" w:cstheme="minorHAnsi"/>
          <w:b/>
          <w:sz w:val="22"/>
          <w:szCs w:val="22"/>
        </w:rPr>
        <w:t xml:space="preserve">you may </w:t>
      </w:r>
      <w:r w:rsidR="00050CBE" w:rsidRPr="00A448D4">
        <w:rPr>
          <w:rFonts w:asciiTheme="minorHAnsi" w:hAnsiTheme="minorHAnsi" w:cstheme="minorHAnsi"/>
          <w:b/>
          <w:sz w:val="22"/>
          <w:szCs w:val="22"/>
        </w:rPr>
        <w:t xml:space="preserve">provide a valid </w:t>
      </w:r>
      <w:r w:rsidR="003C7F70" w:rsidRPr="00A448D4">
        <w:rPr>
          <w:rFonts w:asciiTheme="minorHAnsi" w:hAnsiTheme="minorHAnsi" w:cstheme="minorHAnsi"/>
          <w:b/>
          <w:sz w:val="22"/>
          <w:szCs w:val="22"/>
        </w:rPr>
        <w:t>URL</w:t>
      </w:r>
      <w:r w:rsidR="00050CBE" w:rsidRPr="00A448D4">
        <w:rPr>
          <w:rFonts w:asciiTheme="minorHAnsi" w:hAnsiTheme="minorHAnsi" w:cstheme="minorHAnsi"/>
          <w:b/>
          <w:sz w:val="22"/>
          <w:szCs w:val="22"/>
        </w:rPr>
        <w:t xml:space="preserve"> link or paste the applicable section</w:t>
      </w:r>
      <w:r w:rsidRPr="00A448D4">
        <w:rPr>
          <w:rFonts w:asciiTheme="minorHAnsi" w:hAnsiTheme="minorHAnsi" w:cstheme="minorHAnsi"/>
          <w:b/>
          <w:sz w:val="22"/>
          <w:szCs w:val="22"/>
        </w:rPr>
        <w:t>. Specify the review type of the collection (new, revision, extension, reinstatement with change, reinstatement without change)</w:t>
      </w:r>
      <w:r w:rsidR="00050CBE" w:rsidRPr="00A448D4">
        <w:rPr>
          <w:rFonts w:asciiTheme="minorHAnsi" w:hAnsiTheme="minorHAnsi" w:cstheme="minorHAnsi"/>
          <w:b/>
          <w:sz w:val="22"/>
          <w:szCs w:val="22"/>
        </w:rPr>
        <w:t>. If revised</w:t>
      </w:r>
      <w:r w:rsidR="00A448D4">
        <w:rPr>
          <w:rFonts w:asciiTheme="minorHAnsi" w:hAnsiTheme="minorHAnsi" w:cstheme="minorHAnsi"/>
          <w:b/>
          <w:sz w:val="22"/>
          <w:szCs w:val="22"/>
        </w:rPr>
        <w:t xml:space="preserve">, briefly specify the changes. </w:t>
      </w:r>
      <w:r w:rsidR="00050CBE" w:rsidRPr="00A448D4">
        <w:rPr>
          <w:rFonts w:asciiTheme="minorHAnsi" w:hAnsiTheme="minorHAnsi" w:cstheme="minorHAnsi"/>
          <w:b/>
          <w:sz w:val="22"/>
          <w:szCs w:val="22"/>
        </w:rPr>
        <w:t>If a rulemaking is involved, make note of the sections or changed sections, if applicable.</w:t>
      </w:r>
    </w:p>
    <w:p w:rsidR="00E1153F" w:rsidRDefault="005A725E" w:rsidP="00220261">
      <w:pPr>
        <w:pStyle w:val="Default"/>
        <w:spacing w:after="200"/>
        <w:ind w:left="720"/>
        <w:rPr>
          <w:rFonts w:asciiTheme="minorHAnsi" w:hAnsiTheme="minorHAnsi" w:cstheme="minorHAnsi"/>
          <w:sz w:val="22"/>
          <w:szCs w:val="22"/>
        </w:rPr>
      </w:pPr>
      <w:r>
        <w:rPr>
          <w:rFonts w:asciiTheme="minorHAnsi" w:hAnsiTheme="minorHAnsi" w:cstheme="minorHAnsi"/>
          <w:sz w:val="22"/>
          <w:szCs w:val="22"/>
        </w:rPr>
        <w:t>T</w:t>
      </w:r>
      <w:r w:rsidR="00A448D4" w:rsidRPr="00A448D4">
        <w:rPr>
          <w:rFonts w:asciiTheme="minorHAnsi" w:hAnsiTheme="minorHAnsi" w:cstheme="minorHAnsi"/>
          <w:sz w:val="22"/>
          <w:szCs w:val="22"/>
        </w:rPr>
        <w:t xml:space="preserve">he Student Loan Reform Act of 1993, enacted on August 10, 1993, established the William D. Ford Federal Direct Loan (Direct Loan) Program under Title IV, Part D, of the Higher Education Act </w:t>
      </w:r>
      <w:r w:rsidR="003275C0">
        <w:rPr>
          <w:rFonts w:asciiTheme="minorHAnsi" w:hAnsiTheme="minorHAnsi" w:cstheme="minorHAnsi"/>
          <w:sz w:val="22"/>
          <w:szCs w:val="22"/>
        </w:rPr>
        <w:t xml:space="preserve">of 1965, as amended (the HEA). The authorization to make loans under the Direct Loan Program is in section 451 of the HEA. Section </w:t>
      </w:r>
      <w:r w:rsidR="00E1153F">
        <w:rPr>
          <w:rFonts w:asciiTheme="minorHAnsi" w:hAnsiTheme="minorHAnsi" w:cstheme="minorHAnsi"/>
          <w:sz w:val="22"/>
          <w:szCs w:val="22"/>
        </w:rPr>
        <w:t>455(a) of the HEA provides for loans made under the Direct Loan Program to have the same terms and conditions as loans made through the Federal Family Education Loan (FFEL) Program prior to July 1, 2010 under sections 428</w:t>
      </w:r>
      <w:r w:rsidR="002B5730">
        <w:rPr>
          <w:rFonts w:asciiTheme="minorHAnsi" w:hAnsiTheme="minorHAnsi" w:cstheme="minorHAnsi"/>
          <w:sz w:val="22"/>
          <w:szCs w:val="22"/>
        </w:rPr>
        <w:t xml:space="preserve"> (Subsidized Federal Stafford Loans)</w:t>
      </w:r>
      <w:r w:rsidR="00E1153F">
        <w:rPr>
          <w:rFonts w:asciiTheme="minorHAnsi" w:hAnsiTheme="minorHAnsi" w:cstheme="minorHAnsi"/>
          <w:sz w:val="22"/>
          <w:szCs w:val="22"/>
        </w:rPr>
        <w:t>, 428B</w:t>
      </w:r>
      <w:r w:rsidR="002B5730">
        <w:rPr>
          <w:rFonts w:asciiTheme="minorHAnsi" w:hAnsiTheme="minorHAnsi" w:cstheme="minorHAnsi"/>
          <w:sz w:val="22"/>
          <w:szCs w:val="22"/>
        </w:rPr>
        <w:t xml:space="preserve"> (Federal PLUS Loans)</w:t>
      </w:r>
      <w:r w:rsidR="00E1153F">
        <w:rPr>
          <w:rFonts w:asciiTheme="minorHAnsi" w:hAnsiTheme="minorHAnsi" w:cstheme="minorHAnsi"/>
          <w:sz w:val="22"/>
          <w:szCs w:val="22"/>
        </w:rPr>
        <w:t>, 428C</w:t>
      </w:r>
      <w:r w:rsidR="002B5730">
        <w:rPr>
          <w:rFonts w:asciiTheme="minorHAnsi" w:hAnsiTheme="minorHAnsi" w:cstheme="minorHAnsi"/>
          <w:sz w:val="22"/>
          <w:szCs w:val="22"/>
        </w:rPr>
        <w:t xml:space="preserve"> (Federal Consolidation Loans)</w:t>
      </w:r>
      <w:r w:rsidR="00E1153F">
        <w:rPr>
          <w:rFonts w:asciiTheme="minorHAnsi" w:hAnsiTheme="minorHAnsi" w:cstheme="minorHAnsi"/>
          <w:sz w:val="22"/>
          <w:szCs w:val="22"/>
        </w:rPr>
        <w:t xml:space="preserve">, and 428H </w:t>
      </w:r>
      <w:r w:rsidR="002B5730">
        <w:rPr>
          <w:rFonts w:asciiTheme="minorHAnsi" w:hAnsiTheme="minorHAnsi" w:cstheme="minorHAnsi"/>
          <w:sz w:val="22"/>
          <w:szCs w:val="22"/>
        </w:rPr>
        <w:t xml:space="preserve">(Unsubsidized Federal Stafford Loans) </w:t>
      </w:r>
      <w:r w:rsidR="00E1153F">
        <w:rPr>
          <w:rFonts w:asciiTheme="minorHAnsi" w:hAnsiTheme="minorHAnsi" w:cstheme="minorHAnsi"/>
          <w:sz w:val="22"/>
          <w:szCs w:val="22"/>
        </w:rPr>
        <w:t xml:space="preserve">of the HEA, unless otherwise specified in Part D. In accordance with section 455(a)(2)(C) of the HEA, Direct Loan Program loans with the same terms and conditions as </w:t>
      </w:r>
      <w:r w:rsidR="002B5730">
        <w:rPr>
          <w:rFonts w:asciiTheme="minorHAnsi" w:hAnsiTheme="minorHAnsi" w:cstheme="minorHAnsi"/>
          <w:sz w:val="22"/>
          <w:szCs w:val="22"/>
        </w:rPr>
        <w:t>Federal Consolidation Loans</w:t>
      </w:r>
      <w:r w:rsidR="00E1153F">
        <w:rPr>
          <w:rFonts w:asciiTheme="minorHAnsi" w:hAnsiTheme="minorHAnsi" w:cstheme="minorHAnsi"/>
          <w:sz w:val="22"/>
          <w:szCs w:val="22"/>
        </w:rPr>
        <w:t xml:space="preserve"> made under section 428C of the HEA </w:t>
      </w:r>
      <w:r w:rsidR="002B5730">
        <w:rPr>
          <w:rFonts w:asciiTheme="minorHAnsi" w:hAnsiTheme="minorHAnsi" w:cstheme="minorHAnsi"/>
          <w:sz w:val="22"/>
          <w:szCs w:val="22"/>
        </w:rPr>
        <w:t xml:space="preserve">prior to July 1, 2010 </w:t>
      </w:r>
      <w:r w:rsidR="00E1153F">
        <w:rPr>
          <w:rFonts w:asciiTheme="minorHAnsi" w:hAnsiTheme="minorHAnsi" w:cstheme="minorHAnsi"/>
          <w:sz w:val="22"/>
          <w:szCs w:val="22"/>
        </w:rPr>
        <w:t xml:space="preserve">are known as Federal Direct Consolidation Loans (Direct Consolidation Loans). </w:t>
      </w:r>
      <w:r w:rsidR="00AA2DBA">
        <w:rPr>
          <w:rFonts w:asciiTheme="minorHAnsi" w:hAnsiTheme="minorHAnsi" w:cstheme="minorHAnsi"/>
          <w:sz w:val="22"/>
          <w:szCs w:val="22"/>
        </w:rPr>
        <w:t>The relevant statutory authorities are as follows:</w:t>
      </w:r>
    </w:p>
    <w:p w:rsid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 xml:space="preserve">SEC. 451. [20 U.S.C. 1087a] PROGRAM AUTHORITY. </w:t>
      </w:r>
    </w:p>
    <w:p w:rsid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 xml:space="preserve">(a) IN GENERAL.—There are hereby made available, in accordance with the provisions of this part, such sums as may be necessary </w:t>
      </w:r>
    </w:p>
    <w:p w:rsid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 xml:space="preserve">(1) to make loans to all eligible students (and the eligible parents of such students) in attendance at participating institutions of higher education selected by the Secretary, to enable such students to pursue their courses of study at such institutions during the period beginning July 1, 1994; and </w:t>
      </w:r>
    </w:p>
    <w:p w:rsid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 xml:space="preserve">(2) for purchasing loans under section 459A. Loans made under this part shall be made by participating institutions, or consortia thereof, that have agreements with the Secretary to originate loans, or by alternative originators designated by the Secretary to make loans for students in attendance at participating institutions (and their parents). </w:t>
      </w:r>
    </w:p>
    <w:p w:rsid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 xml:space="preserve">(b) DESIGNATION.— </w:t>
      </w:r>
    </w:p>
    <w:p w:rsidR="00AA2DBA" w:rsidRP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(1) PROGRAM.—The program established under this p</w:t>
      </w:r>
      <w:r>
        <w:rPr>
          <w:rFonts w:asciiTheme="minorHAnsi" w:hAnsiTheme="minorHAnsi" w:cstheme="minorHAnsi"/>
          <w:sz w:val="22"/>
          <w:szCs w:val="22"/>
        </w:rPr>
        <w:t>art shall be referred to as the ‘</w:t>
      </w:r>
      <w:r w:rsidRPr="00AA2DBA">
        <w:rPr>
          <w:rFonts w:asciiTheme="minorHAnsi" w:hAnsiTheme="minorHAnsi" w:cstheme="minorHAnsi"/>
          <w:sz w:val="22"/>
          <w:szCs w:val="22"/>
        </w:rPr>
        <w:t>William D. F</w:t>
      </w:r>
      <w:r>
        <w:rPr>
          <w:rFonts w:asciiTheme="minorHAnsi" w:hAnsiTheme="minorHAnsi" w:cstheme="minorHAnsi"/>
          <w:sz w:val="22"/>
          <w:szCs w:val="22"/>
        </w:rPr>
        <w:t>ord Federal Direct Loan Program’</w:t>
      </w:r>
      <w:r w:rsidRPr="00AA2DBA">
        <w:rPr>
          <w:rFonts w:asciiTheme="minorHAnsi" w:hAnsiTheme="minorHAnsi" w:cstheme="minorHAnsi"/>
          <w:sz w:val="22"/>
          <w:szCs w:val="22"/>
        </w:rPr>
        <w:t xml:space="preserve">. </w:t>
      </w:r>
    </w:p>
    <w:p w:rsidR="00AA2DBA" w:rsidRDefault="00AA2DBA"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AA2DBA">
        <w:rPr>
          <w:rFonts w:asciiTheme="minorHAnsi" w:hAnsiTheme="minorHAnsi" w:cstheme="minorHAnsi"/>
          <w:sz w:val="22"/>
          <w:szCs w:val="22"/>
        </w:rPr>
        <w:t xml:space="preserve">(2) DIRECT LOANS.—Notwithstanding any other provision of this part, loans made to borrowers under this part that, except as otherwise specified in this part, have the same </w:t>
      </w:r>
      <w:r w:rsidRPr="00AA2DBA">
        <w:rPr>
          <w:rFonts w:asciiTheme="minorHAnsi" w:hAnsiTheme="minorHAnsi" w:cstheme="minorHAnsi"/>
          <w:sz w:val="22"/>
          <w:szCs w:val="22"/>
        </w:rPr>
        <w:lastRenderedPageBreak/>
        <w:t xml:space="preserve">terms, conditions, and benefits as loans made to borrowers under </w:t>
      </w:r>
      <w:r>
        <w:rPr>
          <w:rFonts w:asciiTheme="minorHAnsi" w:hAnsiTheme="minorHAnsi" w:cstheme="minorHAnsi"/>
          <w:sz w:val="22"/>
          <w:szCs w:val="22"/>
        </w:rPr>
        <w:t>section 428, shall be known as ‘</w:t>
      </w:r>
      <w:r w:rsidRPr="00AA2DBA">
        <w:rPr>
          <w:rFonts w:asciiTheme="minorHAnsi" w:hAnsiTheme="minorHAnsi" w:cstheme="minorHAnsi"/>
          <w:sz w:val="22"/>
          <w:szCs w:val="22"/>
        </w:rPr>
        <w:t>Federal Direct Stafford/Ford Loans</w:t>
      </w:r>
      <w:r w:rsidR="00C044A6">
        <w:rPr>
          <w:rFonts w:asciiTheme="minorHAnsi" w:hAnsiTheme="minorHAnsi" w:cstheme="minorHAnsi"/>
          <w:sz w:val="22"/>
          <w:szCs w:val="22"/>
        </w:rPr>
        <w:t>’</w:t>
      </w:r>
      <w:r w:rsidRPr="00AA2DBA">
        <w:rPr>
          <w:rFonts w:asciiTheme="minorHAnsi" w:hAnsiTheme="minorHAnsi" w:cstheme="minorHAnsi"/>
          <w:sz w:val="22"/>
          <w:szCs w:val="22"/>
        </w:rPr>
        <w:t>.</w:t>
      </w:r>
      <w:r w:rsidR="00C044A6">
        <w:rPr>
          <w:rFonts w:asciiTheme="minorHAnsi" w:hAnsiTheme="minorHAnsi" w:cstheme="minorHAnsi"/>
          <w:sz w:val="22"/>
          <w:szCs w:val="22"/>
        </w:rPr>
        <w:t>”</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SEC. 455. [20 U.S.C. 1087e] TERMS AND CONDITIONS OF LOANS. </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(a) IN GENERAL.— </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(1) PARALLEL TERMS, CONDITIONS, BENEFITS, AND AMOUNTS.—Unless otherwise specified in this part, loans made to borrowers under this part shall have the same terms, conditions, and benefits, and be available in the same amounts, as loans made to borrowers, and first disbursed on June 30, 2010, under sections 428, 428B, 428C, and 428H of this title. </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(2) DESIGNATION OF LOANS.—Loans made to borrowers under this part that, except as otherwise specified in this part, have the same terms, conditions, and benefits as loans made to borrowers under— </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(A) section 428 shall be known as </w:t>
      </w:r>
      <w:r>
        <w:rPr>
          <w:rFonts w:asciiTheme="minorHAnsi" w:hAnsiTheme="minorHAnsi" w:cstheme="minorHAnsi"/>
          <w:sz w:val="22"/>
          <w:szCs w:val="22"/>
        </w:rPr>
        <w:t>‘</w:t>
      </w:r>
      <w:r w:rsidRPr="00C044A6">
        <w:rPr>
          <w:rFonts w:asciiTheme="minorHAnsi" w:hAnsiTheme="minorHAnsi" w:cstheme="minorHAnsi"/>
          <w:sz w:val="22"/>
          <w:szCs w:val="22"/>
        </w:rPr>
        <w:t>Federal Direct Stafford Loans</w:t>
      </w:r>
      <w:r>
        <w:rPr>
          <w:rFonts w:asciiTheme="minorHAnsi" w:hAnsiTheme="minorHAnsi" w:cstheme="minorHAnsi"/>
          <w:sz w:val="22"/>
          <w:szCs w:val="22"/>
        </w:rPr>
        <w:t>’</w:t>
      </w:r>
      <w:r w:rsidRPr="00C044A6">
        <w:rPr>
          <w:rFonts w:asciiTheme="minorHAnsi" w:hAnsiTheme="minorHAnsi" w:cstheme="minorHAnsi"/>
          <w:sz w:val="22"/>
          <w:szCs w:val="22"/>
        </w:rPr>
        <w:t xml:space="preserve">; </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(B) </w:t>
      </w:r>
      <w:r>
        <w:rPr>
          <w:rFonts w:asciiTheme="minorHAnsi" w:hAnsiTheme="minorHAnsi" w:cstheme="minorHAnsi"/>
          <w:sz w:val="22"/>
          <w:szCs w:val="22"/>
        </w:rPr>
        <w:t>section 428B shall be known as ‘</w:t>
      </w:r>
      <w:r w:rsidRPr="00C044A6">
        <w:rPr>
          <w:rFonts w:asciiTheme="minorHAnsi" w:hAnsiTheme="minorHAnsi" w:cstheme="minorHAnsi"/>
          <w:sz w:val="22"/>
          <w:szCs w:val="22"/>
        </w:rPr>
        <w:t>Federal Direct PLUS Loans</w:t>
      </w:r>
      <w:r>
        <w:rPr>
          <w:rFonts w:asciiTheme="minorHAnsi" w:hAnsiTheme="minorHAnsi" w:cstheme="minorHAnsi"/>
          <w:sz w:val="22"/>
          <w:szCs w:val="22"/>
        </w:rPr>
        <w:t>’</w:t>
      </w:r>
      <w:r w:rsidRPr="00C044A6">
        <w:rPr>
          <w:rFonts w:asciiTheme="minorHAnsi" w:hAnsiTheme="minorHAnsi" w:cstheme="minorHAnsi"/>
          <w:sz w:val="22"/>
          <w:szCs w:val="22"/>
        </w:rPr>
        <w:t xml:space="preserve">; </w:t>
      </w:r>
    </w:p>
    <w:p w:rsidR="00C044A6"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(C) section 428C shall be known as </w:t>
      </w:r>
      <w:r>
        <w:rPr>
          <w:rFonts w:asciiTheme="minorHAnsi" w:hAnsiTheme="minorHAnsi" w:cstheme="minorHAnsi"/>
          <w:sz w:val="22"/>
          <w:szCs w:val="22"/>
        </w:rPr>
        <w:t>‘</w:t>
      </w:r>
      <w:r w:rsidRPr="00C044A6">
        <w:rPr>
          <w:rFonts w:asciiTheme="minorHAnsi" w:hAnsiTheme="minorHAnsi" w:cstheme="minorHAnsi"/>
          <w:sz w:val="22"/>
          <w:szCs w:val="22"/>
        </w:rPr>
        <w:t>Fed</w:t>
      </w:r>
      <w:r>
        <w:rPr>
          <w:rFonts w:asciiTheme="minorHAnsi" w:hAnsiTheme="minorHAnsi" w:cstheme="minorHAnsi"/>
          <w:sz w:val="22"/>
          <w:szCs w:val="22"/>
        </w:rPr>
        <w:t>eral Direct Consolidation Loans’</w:t>
      </w:r>
      <w:r w:rsidRPr="00C044A6">
        <w:rPr>
          <w:rFonts w:asciiTheme="minorHAnsi" w:hAnsiTheme="minorHAnsi" w:cstheme="minorHAnsi"/>
          <w:sz w:val="22"/>
          <w:szCs w:val="22"/>
        </w:rPr>
        <w:t xml:space="preserve">; and </w:t>
      </w:r>
    </w:p>
    <w:p w:rsidR="00AA2DBA" w:rsidRDefault="00C044A6" w:rsidP="00220261">
      <w:pPr>
        <w:pStyle w:val="Default"/>
        <w:spacing w:after="200"/>
        <w:ind w:left="1440"/>
        <w:rPr>
          <w:rFonts w:asciiTheme="minorHAnsi" w:hAnsiTheme="minorHAnsi" w:cstheme="minorHAnsi"/>
          <w:sz w:val="22"/>
          <w:szCs w:val="22"/>
        </w:rPr>
      </w:pPr>
      <w:r>
        <w:rPr>
          <w:rFonts w:asciiTheme="minorHAnsi" w:hAnsiTheme="minorHAnsi" w:cstheme="minorHAnsi"/>
          <w:sz w:val="22"/>
          <w:szCs w:val="22"/>
        </w:rPr>
        <w:t>“</w:t>
      </w:r>
      <w:r w:rsidRPr="00C044A6">
        <w:rPr>
          <w:rFonts w:asciiTheme="minorHAnsi" w:hAnsiTheme="minorHAnsi" w:cstheme="minorHAnsi"/>
          <w:sz w:val="22"/>
          <w:szCs w:val="22"/>
        </w:rPr>
        <w:t xml:space="preserve">(D) </w:t>
      </w:r>
      <w:r>
        <w:rPr>
          <w:rFonts w:asciiTheme="minorHAnsi" w:hAnsiTheme="minorHAnsi" w:cstheme="minorHAnsi"/>
          <w:sz w:val="22"/>
          <w:szCs w:val="22"/>
        </w:rPr>
        <w:t>section 428H shall be known as ‘</w:t>
      </w:r>
      <w:r w:rsidRPr="00C044A6">
        <w:rPr>
          <w:rFonts w:asciiTheme="minorHAnsi" w:hAnsiTheme="minorHAnsi" w:cstheme="minorHAnsi"/>
          <w:sz w:val="22"/>
          <w:szCs w:val="22"/>
        </w:rPr>
        <w:t>Federal Dir</w:t>
      </w:r>
      <w:r>
        <w:rPr>
          <w:rFonts w:asciiTheme="minorHAnsi" w:hAnsiTheme="minorHAnsi" w:cstheme="minorHAnsi"/>
          <w:sz w:val="22"/>
          <w:szCs w:val="22"/>
        </w:rPr>
        <w:t>ect Unsubsidized Stafford Loans’</w:t>
      </w:r>
      <w:r w:rsidRPr="00C044A6">
        <w:rPr>
          <w:rFonts w:asciiTheme="minorHAnsi" w:hAnsiTheme="minorHAnsi" w:cstheme="minorHAnsi"/>
          <w:sz w:val="22"/>
          <w:szCs w:val="22"/>
        </w:rPr>
        <w:t>.</w:t>
      </w:r>
      <w:r>
        <w:rPr>
          <w:rFonts w:asciiTheme="minorHAnsi" w:hAnsiTheme="minorHAnsi" w:cstheme="minorHAnsi"/>
          <w:sz w:val="22"/>
          <w:szCs w:val="22"/>
        </w:rPr>
        <w:t>”</w:t>
      </w:r>
    </w:p>
    <w:p w:rsidR="00E73EFB" w:rsidRDefault="001B3041" w:rsidP="00220261">
      <w:pPr>
        <w:pStyle w:val="Default"/>
        <w:spacing w:after="200"/>
        <w:ind w:left="720"/>
        <w:rPr>
          <w:rFonts w:asciiTheme="minorHAnsi" w:hAnsiTheme="minorHAnsi" w:cstheme="minorHAnsi"/>
          <w:sz w:val="22"/>
          <w:szCs w:val="22"/>
        </w:rPr>
      </w:pPr>
      <w:r>
        <w:rPr>
          <w:rFonts w:asciiTheme="minorHAnsi" w:hAnsiTheme="minorHAnsi" w:cstheme="minorHAnsi"/>
          <w:sz w:val="22"/>
          <w:szCs w:val="22"/>
        </w:rPr>
        <w:t xml:space="preserve">Eligible borrowers may consolidate certain </w:t>
      </w:r>
      <w:r w:rsidR="00A448D4" w:rsidRPr="00A448D4">
        <w:rPr>
          <w:rFonts w:asciiTheme="minorHAnsi" w:hAnsiTheme="minorHAnsi" w:cstheme="minorHAnsi"/>
          <w:sz w:val="22"/>
          <w:szCs w:val="22"/>
        </w:rPr>
        <w:t>federal education loans into a Direct Consolidation Loan</w:t>
      </w:r>
      <w:r>
        <w:rPr>
          <w:rFonts w:asciiTheme="minorHAnsi" w:hAnsiTheme="minorHAnsi" w:cstheme="minorHAnsi"/>
          <w:sz w:val="22"/>
          <w:szCs w:val="22"/>
        </w:rPr>
        <w:t xml:space="preserve">. </w:t>
      </w:r>
      <w:r w:rsidR="00A448D4" w:rsidRPr="00A448D4">
        <w:rPr>
          <w:rFonts w:asciiTheme="minorHAnsi" w:hAnsiTheme="minorHAnsi" w:cstheme="minorHAnsi"/>
          <w:sz w:val="22"/>
          <w:szCs w:val="22"/>
        </w:rPr>
        <w:t xml:space="preserve">The regulations governing Direct Consolidation Loans are contained in </w:t>
      </w:r>
      <w:hyperlink r:id="rId9" w:history="1">
        <w:r w:rsidR="002B5730">
          <w:rPr>
            <w:rStyle w:val="Hyperlink"/>
            <w:rFonts w:asciiTheme="minorHAnsi" w:hAnsiTheme="minorHAnsi" w:cstheme="minorHAnsi"/>
            <w:sz w:val="22"/>
            <w:szCs w:val="22"/>
          </w:rPr>
          <w:t>34 CFR 685.220</w:t>
        </w:r>
      </w:hyperlink>
      <w:r w:rsidR="002B5730">
        <w:rPr>
          <w:rFonts w:asciiTheme="minorHAnsi" w:hAnsiTheme="minorHAnsi" w:cstheme="minorHAnsi"/>
          <w:sz w:val="22"/>
          <w:szCs w:val="22"/>
        </w:rPr>
        <w:t xml:space="preserve">. In accordance with </w:t>
      </w:r>
      <w:r w:rsidR="00A448D4" w:rsidRPr="00A448D4">
        <w:rPr>
          <w:rFonts w:asciiTheme="minorHAnsi" w:hAnsiTheme="minorHAnsi" w:cstheme="minorHAnsi"/>
          <w:sz w:val="22"/>
          <w:szCs w:val="22"/>
        </w:rPr>
        <w:t>34 CFR 685.220(e)</w:t>
      </w:r>
      <w:r w:rsidR="002B5730">
        <w:rPr>
          <w:rFonts w:asciiTheme="minorHAnsi" w:hAnsiTheme="minorHAnsi" w:cstheme="minorHAnsi"/>
          <w:sz w:val="22"/>
          <w:szCs w:val="22"/>
        </w:rPr>
        <w:t xml:space="preserve">, </w:t>
      </w:r>
      <w:r w:rsidR="00A448D4" w:rsidRPr="00A448D4">
        <w:rPr>
          <w:rFonts w:asciiTheme="minorHAnsi" w:hAnsiTheme="minorHAnsi" w:cstheme="minorHAnsi"/>
          <w:sz w:val="22"/>
          <w:szCs w:val="22"/>
        </w:rPr>
        <w:t xml:space="preserve">a borrower who wishes to receive a Direct Consolidation Loan </w:t>
      </w:r>
      <w:r w:rsidR="002B5730">
        <w:rPr>
          <w:rFonts w:asciiTheme="minorHAnsi" w:hAnsiTheme="minorHAnsi" w:cstheme="minorHAnsi"/>
          <w:sz w:val="22"/>
          <w:szCs w:val="22"/>
        </w:rPr>
        <w:t>must</w:t>
      </w:r>
      <w:r w:rsidR="00A448D4" w:rsidRPr="00A448D4">
        <w:rPr>
          <w:rFonts w:asciiTheme="minorHAnsi" w:hAnsiTheme="minorHAnsi" w:cstheme="minorHAnsi"/>
          <w:sz w:val="22"/>
          <w:szCs w:val="22"/>
        </w:rPr>
        <w:t xml:space="preserve"> submit a completed application to the </w:t>
      </w:r>
      <w:r w:rsidR="00E73EFB">
        <w:rPr>
          <w:rFonts w:asciiTheme="minorHAnsi" w:hAnsiTheme="minorHAnsi" w:cstheme="minorHAnsi"/>
          <w:sz w:val="22"/>
          <w:szCs w:val="22"/>
        </w:rPr>
        <w:t xml:space="preserve">U.S. </w:t>
      </w:r>
      <w:r w:rsidR="00A448D4" w:rsidRPr="00A448D4">
        <w:rPr>
          <w:rFonts w:asciiTheme="minorHAnsi" w:hAnsiTheme="minorHAnsi" w:cstheme="minorHAnsi"/>
          <w:sz w:val="22"/>
          <w:szCs w:val="22"/>
        </w:rPr>
        <w:t>Department of Education (</w:t>
      </w:r>
      <w:r w:rsidR="00E73EFB">
        <w:rPr>
          <w:rFonts w:asciiTheme="minorHAnsi" w:hAnsiTheme="minorHAnsi" w:cstheme="minorHAnsi"/>
          <w:sz w:val="22"/>
          <w:szCs w:val="22"/>
        </w:rPr>
        <w:t>the Department</w:t>
      </w:r>
      <w:r w:rsidR="00A448D4" w:rsidRPr="00A448D4">
        <w:rPr>
          <w:rFonts w:asciiTheme="minorHAnsi" w:hAnsiTheme="minorHAnsi" w:cstheme="minorHAnsi"/>
          <w:sz w:val="22"/>
          <w:szCs w:val="22"/>
        </w:rPr>
        <w:t xml:space="preserve">). </w:t>
      </w:r>
      <w:r w:rsidR="00E73EFB">
        <w:rPr>
          <w:rFonts w:asciiTheme="minorHAnsi" w:hAnsiTheme="minorHAnsi" w:cstheme="minorHAnsi"/>
          <w:sz w:val="22"/>
          <w:szCs w:val="22"/>
        </w:rPr>
        <w:t xml:space="preserve">The holder(s) of the eligible federal education loan(s) that a borrower wishes to consolidate into a Direct Consolidation Loan are required by 34 CFR 685.220(f)(1) to complete and return the Department’s request for certification of </w:t>
      </w:r>
      <w:r w:rsidR="00AB1EDB">
        <w:rPr>
          <w:rFonts w:asciiTheme="minorHAnsi" w:hAnsiTheme="minorHAnsi" w:cstheme="minorHAnsi"/>
          <w:sz w:val="22"/>
          <w:szCs w:val="22"/>
        </w:rPr>
        <w:t xml:space="preserve">certain information about </w:t>
      </w:r>
      <w:r w:rsidR="00E73EFB">
        <w:rPr>
          <w:rFonts w:asciiTheme="minorHAnsi" w:hAnsiTheme="minorHAnsi" w:cstheme="minorHAnsi"/>
          <w:sz w:val="22"/>
          <w:szCs w:val="22"/>
        </w:rPr>
        <w:t>the loans(s) to be consolidated within 10 business days of receipt</w:t>
      </w:r>
      <w:r w:rsidR="00AB1EDB">
        <w:rPr>
          <w:rFonts w:asciiTheme="minorHAnsi" w:hAnsiTheme="minorHAnsi" w:cstheme="minorHAnsi"/>
          <w:sz w:val="22"/>
          <w:szCs w:val="22"/>
        </w:rPr>
        <w:t xml:space="preserve"> of the Department’s request</w:t>
      </w:r>
      <w:r w:rsidR="00E73EFB">
        <w:rPr>
          <w:rFonts w:asciiTheme="minorHAnsi" w:hAnsiTheme="minorHAnsi" w:cstheme="minorHAnsi"/>
          <w:sz w:val="22"/>
          <w:szCs w:val="22"/>
        </w:rPr>
        <w:t xml:space="preserve">. The Loan Verification Certificate (LVC) for Special Direct Consolidation Loans </w:t>
      </w:r>
      <w:r w:rsidR="00707A2C">
        <w:rPr>
          <w:rFonts w:asciiTheme="minorHAnsi" w:hAnsiTheme="minorHAnsi" w:cstheme="minorHAnsi"/>
          <w:sz w:val="22"/>
          <w:szCs w:val="22"/>
        </w:rPr>
        <w:t>serve</w:t>
      </w:r>
      <w:r w:rsidR="00D86855">
        <w:rPr>
          <w:rFonts w:asciiTheme="minorHAnsi" w:hAnsiTheme="minorHAnsi" w:cstheme="minorHAnsi"/>
          <w:sz w:val="22"/>
          <w:szCs w:val="22"/>
        </w:rPr>
        <w:t>s</w:t>
      </w:r>
      <w:r w:rsidR="00E73EFB">
        <w:rPr>
          <w:rFonts w:asciiTheme="minorHAnsi" w:hAnsiTheme="minorHAnsi" w:cstheme="minorHAnsi"/>
          <w:sz w:val="22"/>
          <w:szCs w:val="22"/>
        </w:rPr>
        <w:t xml:space="preserve"> as the means by which the Department </w:t>
      </w:r>
      <w:r w:rsidR="00707A2C">
        <w:rPr>
          <w:rFonts w:asciiTheme="minorHAnsi" w:hAnsiTheme="minorHAnsi" w:cstheme="minorHAnsi"/>
          <w:sz w:val="22"/>
          <w:szCs w:val="22"/>
        </w:rPr>
        <w:t>obtain</w:t>
      </w:r>
      <w:r w:rsidR="00D86855">
        <w:rPr>
          <w:rFonts w:asciiTheme="minorHAnsi" w:hAnsiTheme="minorHAnsi" w:cstheme="minorHAnsi"/>
          <w:sz w:val="22"/>
          <w:szCs w:val="22"/>
        </w:rPr>
        <w:t>s</w:t>
      </w:r>
      <w:r w:rsidR="00E73EFB">
        <w:rPr>
          <w:rFonts w:asciiTheme="minorHAnsi" w:hAnsiTheme="minorHAnsi" w:cstheme="minorHAnsi"/>
          <w:sz w:val="22"/>
          <w:szCs w:val="22"/>
        </w:rPr>
        <w:t xml:space="preserve"> the payoff amount and other required information related to the loans that a borrower wishes to consolidate</w:t>
      </w:r>
      <w:r w:rsidR="00A44B4F">
        <w:rPr>
          <w:rFonts w:asciiTheme="minorHAnsi" w:hAnsiTheme="minorHAnsi" w:cstheme="minorHAnsi"/>
          <w:sz w:val="22"/>
          <w:szCs w:val="22"/>
        </w:rPr>
        <w:t xml:space="preserve"> </w:t>
      </w:r>
      <w:r w:rsidR="00707A2C">
        <w:rPr>
          <w:rFonts w:asciiTheme="minorHAnsi" w:hAnsiTheme="minorHAnsi" w:cstheme="minorHAnsi"/>
          <w:sz w:val="22"/>
          <w:szCs w:val="22"/>
        </w:rPr>
        <w:t>into the Direct Loan Program under the special consolidation initiative described below</w:t>
      </w:r>
      <w:r w:rsidR="00E73EFB">
        <w:rPr>
          <w:rFonts w:asciiTheme="minorHAnsi" w:hAnsiTheme="minorHAnsi" w:cstheme="minorHAnsi"/>
          <w:sz w:val="22"/>
          <w:szCs w:val="22"/>
        </w:rPr>
        <w:t xml:space="preserve">. </w:t>
      </w:r>
    </w:p>
    <w:p w:rsidR="00707A2C" w:rsidRDefault="008030E5" w:rsidP="00220261">
      <w:pPr>
        <w:suppressAutoHyphens/>
        <w:spacing w:after="200"/>
        <w:ind w:left="720"/>
        <w:rPr>
          <w:rFonts w:asciiTheme="minorHAnsi" w:hAnsiTheme="minorHAnsi" w:cstheme="minorHAnsi"/>
          <w:sz w:val="22"/>
          <w:szCs w:val="22"/>
        </w:rPr>
      </w:pPr>
      <w:r>
        <w:rPr>
          <w:rFonts w:asciiTheme="minorHAnsi" w:hAnsiTheme="minorHAnsi" w:cstheme="minorHAnsi"/>
          <w:sz w:val="22"/>
          <w:szCs w:val="22"/>
        </w:rPr>
        <w:t>T</w:t>
      </w:r>
      <w:r w:rsidR="00E73EFB">
        <w:rPr>
          <w:rFonts w:asciiTheme="minorHAnsi" w:hAnsiTheme="minorHAnsi" w:cstheme="minorHAnsi"/>
          <w:sz w:val="22"/>
          <w:szCs w:val="22"/>
        </w:rPr>
        <w:t xml:space="preserve">he LVC </w:t>
      </w:r>
      <w:r>
        <w:rPr>
          <w:rFonts w:asciiTheme="minorHAnsi" w:hAnsiTheme="minorHAnsi" w:cstheme="minorHAnsi"/>
          <w:sz w:val="22"/>
          <w:szCs w:val="22"/>
        </w:rPr>
        <w:t xml:space="preserve">for Special Direct Consolidation Loans </w:t>
      </w:r>
      <w:r w:rsidR="00D86855">
        <w:rPr>
          <w:rFonts w:asciiTheme="minorHAnsi" w:hAnsiTheme="minorHAnsi" w:cstheme="minorHAnsi"/>
          <w:sz w:val="22"/>
          <w:szCs w:val="22"/>
        </w:rPr>
        <w:t>is</w:t>
      </w:r>
      <w:r w:rsidR="00E04A57">
        <w:rPr>
          <w:rFonts w:asciiTheme="minorHAnsi" w:hAnsiTheme="minorHAnsi" w:cstheme="minorHAnsi"/>
          <w:sz w:val="22"/>
          <w:szCs w:val="22"/>
        </w:rPr>
        <w:t xml:space="preserve"> used in connection with </w:t>
      </w:r>
      <w:r w:rsidR="00AB1EDB">
        <w:rPr>
          <w:rFonts w:asciiTheme="minorHAnsi" w:hAnsiTheme="minorHAnsi" w:cstheme="minorHAnsi"/>
          <w:sz w:val="22"/>
          <w:szCs w:val="22"/>
        </w:rPr>
        <w:t>a borrower’s application to receive a</w:t>
      </w:r>
      <w:r w:rsidR="00E04A57">
        <w:rPr>
          <w:rFonts w:asciiTheme="minorHAnsi" w:hAnsiTheme="minorHAnsi" w:cstheme="minorHAnsi"/>
          <w:sz w:val="22"/>
          <w:szCs w:val="22"/>
        </w:rPr>
        <w:t xml:space="preserve"> special type of Direct Consolidation Loan </w:t>
      </w:r>
      <w:r w:rsidR="00A44B4F">
        <w:rPr>
          <w:rFonts w:asciiTheme="minorHAnsi" w:hAnsiTheme="minorHAnsi" w:cstheme="minorHAnsi"/>
          <w:sz w:val="22"/>
          <w:szCs w:val="22"/>
        </w:rPr>
        <w:t xml:space="preserve">under an initiative announced by the White House in an </w:t>
      </w:r>
      <w:hyperlink r:id="rId10" w:history="1">
        <w:r w:rsidR="00A44B4F">
          <w:rPr>
            <w:rStyle w:val="Hyperlink"/>
            <w:rFonts w:asciiTheme="minorHAnsi" w:hAnsiTheme="minorHAnsi" w:cstheme="minorHAnsi"/>
            <w:sz w:val="22"/>
            <w:szCs w:val="22"/>
          </w:rPr>
          <w:t>October 25, 2011 fact sheet</w:t>
        </w:r>
      </w:hyperlink>
      <w:r w:rsidR="00A44B4F">
        <w:rPr>
          <w:rFonts w:asciiTheme="minorHAnsi" w:hAnsiTheme="minorHAnsi" w:cstheme="minorHAnsi"/>
          <w:sz w:val="22"/>
          <w:szCs w:val="22"/>
        </w:rPr>
        <w:t xml:space="preserve"> titled “Help Americans Manage Student Loan Debt.” The intent of the special consolidation initiative is to </w:t>
      </w:r>
      <w:r w:rsidR="00DE33C5">
        <w:rPr>
          <w:rFonts w:asciiTheme="minorHAnsi" w:hAnsiTheme="minorHAnsi" w:cstheme="minorHAnsi"/>
          <w:sz w:val="22"/>
          <w:szCs w:val="22"/>
        </w:rPr>
        <w:t xml:space="preserve">make </w:t>
      </w:r>
      <w:r w:rsidR="006E0FD4">
        <w:rPr>
          <w:rFonts w:asciiTheme="minorHAnsi" w:hAnsiTheme="minorHAnsi" w:cstheme="minorHAnsi"/>
          <w:sz w:val="22"/>
          <w:szCs w:val="22"/>
        </w:rPr>
        <w:t xml:space="preserve">repayment easier for </w:t>
      </w:r>
      <w:r w:rsidR="00A44B4F">
        <w:rPr>
          <w:rFonts w:asciiTheme="minorHAnsi" w:hAnsiTheme="minorHAnsi" w:cstheme="minorHAnsi"/>
          <w:sz w:val="22"/>
          <w:szCs w:val="22"/>
        </w:rPr>
        <w:t xml:space="preserve">certain </w:t>
      </w:r>
      <w:r w:rsidR="006E0FD4">
        <w:rPr>
          <w:rFonts w:asciiTheme="minorHAnsi" w:hAnsiTheme="minorHAnsi" w:cstheme="minorHAnsi"/>
          <w:sz w:val="22"/>
          <w:szCs w:val="22"/>
        </w:rPr>
        <w:t xml:space="preserve">borrowers who have both commercially-held FFEL Program loans (i.e., loans held by a private FFEL Program lender and serviced by an entity under contract with the lender) and Department-held loans (i.e., Direct Loan Program loans and/or FFEL Program loans previously </w:t>
      </w:r>
      <w:r w:rsidR="00AB1EDB">
        <w:rPr>
          <w:rFonts w:asciiTheme="minorHAnsi" w:hAnsiTheme="minorHAnsi" w:cstheme="minorHAnsi"/>
          <w:sz w:val="22"/>
          <w:szCs w:val="22"/>
        </w:rPr>
        <w:t xml:space="preserve">sold to </w:t>
      </w:r>
      <w:r w:rsidR="006E0FD4">
        <w:rPr>
          <w:rFonts w:asciiTheme="minorHAnsi" w:hAnsiTheme="minorHAnsi" w:cstheme="minorHAnsi"/>
          <w:sz w:val="22"/>
          <w:szCs w:val="22"/>
        </w:rPr>
        <w:t>the Department</w:t>
      </w:r>
      <w:r w:rsidR="00AB1EDB">
        <w:rPr>
          <w:rFonts w:asciiTheme="minorHAnsi" w:hAnsiTheme="minorHAnsi" w:cstheme="minorHAnsi"/>
          <w:sz w:val="22"/>
          <w:szCs w:val="22"/>
        </w:rPr>
        <w:t xml:space="preserve"> by a FFEL Program lender</w:t>
      </w:r>
      <w:r w:rsidR="006E0FD4">
        <w:rPr>
          <w:rFonts w:asciiTheme="minorHAnsi" w:hAnsiTheme="minorHAnsi" w:cstheme="minorHAnsi"/>
          <w:sz w:val="22"/>
          <w:szCs w:val="22"/>
        </w:rPr>
        <w:t xml:space="preserve"> and serviced by one of Department’s federal loan servicers). Currently, these </w:t>
      </w:r>
      <w:r w:rsidR="00AB1EDB">
        <w:rPr>
          <w:rFonts w:asciiTheme="minorHAnsi" w:hAnsiTheme="minorHAnsi" w:cstheme="minorHAnsi"/>
          <w:sz w:val="22"/>
          <w:szCs w:val="22"/>
        </w:rPr>
        <w:t xml:space="preserve">so-called </w:t>
      </w:r>
      <w:r w:rsidR="00E04A57">
        <w:rPr>
          <w:rFonts w:asciiTheme="minorHAnsi" w:hAnsiTheme="minorHAnsi" w:cstheme="minorHAnsi"/>
          <w:sz w:val="22"/>
          <w:szCs w:val="22"/>
        </w:rPr>
        <w:t xml:space="preserve">“split” </w:t>
      </w:r>
      <w:r w:rsidR="00A44B4F">
        <w:rPr>
          <w:rFonts w:asciiTheme="minorHAnsi" w:hAnsiTheme="minorHAnsi" w:cstheme="minorHAnsi"/>
          <w:sz w:val="22"/>
          <w:szCs w:val="22"/>
        </w:rPr>
        <w:t xml:space="preserve">borrowers </w:t>
      </w:r>
      <w:r w:rsidR="00AB1EDB">
        <w:rPr>
          <w:rFonts w:asciiTheme="minorHAnsi" w:hAnsiTheme="minorHAnsi" w:cstheme="minorHAnsi"/>
          <w:sz w:val="22"/>
          <w:szCs w:val="22"/>
        </w:rPr>
        <w:t xml:space="preserve">have more than one servicer, receive more than one bill, and </w:t>
      </w:r>
      <w:r w:rsidR="00090AA4">
        <w:rPr>
          <w:rFonts w:asciiTheme="minorHAnsi" w:hAnsiTheme="minorHAnsi" w:cstheme="minorHAnsi"/>
          <w:sz w:val="22"/>
          <w:szCs w:val="22"/>
        </w:rPr>
        <w:t>must make at least two monthly student loan payments, one to the servicer(s) of their commercially-held FFEL Program loans and another to their federal loan servicer</w:t>
      </w:r>
      <w:r w:rsidR="00AF5563">
        <w:rPr>
          <w:rFonts w:asciiTheme="minorHAnsi" w:hAnsiTheme="minorHAnsi" w:cstheme="minorHAnsi"/>
          <w:sz w:val="22"/>
          <w:szCs w:val="22"/>
        </w:rPr>
        <w:t>. A</w:t>
      </w:r>
      <w:r w:rsidR="00090AA4">
        <w:rPr>
          <w:rFonts w:asciiTheme="minorHAnsi" w:hAnsiTheme="minorHAnsi" w:cstheme="minorHAnsi"/>
          <w:sz w:val="22"/>
          <w:szCs w:val="22"/>
        </w:rPr>
        <w:t>s a result</w:t>
      </w:r>
      <w:r w:rsidR="00AF5563">
        <w:rPr>
          <w:rFonts w:asciiTheme="minorHAnsi" w:hAnsiTheme="minorHAnsi" w:cstheme="minorHAnsi"/>
          <w:sz w:val="22"/>
          <w:szCs w:val="22"/>
        </w:rPr>
        <w:t>, these borrowers</w:t>
      </w:r>
      <w:r w:rsidR="00090AA4">
        <w:rPr>
          <w:rFonts w:asciiTheme="minorHAnsi" w:hAnsiTheme="minorHAnsi" w:cstheme="minorHAnsi"/>
          <w:sz w:val="22"/>
          <w:szCs w:val="22"/>
        </w:rPr>
        <w:t xml:space="preserve"> are at greater risk of </w:t>
      </w:r>
      <w:r w:rsidR="00AF5563">
        <w:rPr>
          <w:rFonts w:asciiTheme="minorHAnsi" w:hAnsiTheme="minorHAnsi" w:cstheme="minorHAnsi"/>
          <w:sz w:val="22"/>
          <w:szCs w:val="22"/>
        </w:rPr>
        <w:t xml:space="preserve">becoming delinquent on their student </w:t>
      </w:r>
      <w:r w:rsidR="00AF5563">
        <w:rPr>
          <w:rFonts w:asciiTheme="minorHAnsi" w:hAnsiTheme="minorHAnsi" w:cstheme="minorHAnsi"/>
          <w:sz w:val="22"/>
          <w:szCs w:val="22"/>
        </w:rPr>
        <w:lastRenderedPageBreak/>
        <w:t xml:space="preserve">loans and ultimately </w:t>
      </w:r>
      <w:r w:rsidR="00090AA4">
        <w:rPr>
          <w:rFonts w:asciiTheme="minorHAnsi" w:hAnsiTheme="minorHAnsi" w:cstheme="minorHAnsi"/>
          <w:sz w:val="22"/>
          <w:szCs w:val="22"/>
        </w:rPr>
        <w:t>default</w:t>
      </w:r>
      <w:r w:rsidR="00AF5563">
        <w:rPr>
          <w:rFonts w:asciiTheme="minorHAnsi" w:hAnsiTheme="minorHAnsi" w:cstheme="minorHAnsi"/>
          <w:sz w:val="22"/>
          <w:szCs w:val="22"/>
        </w:rPr>
        <w:t>ing on those loans</w:t>
      </w:r>
      <w:r w:rsidR="00090AA4">
        <w:rPr>
          <w:rFonts w:asciiTheme="minorHAnsi" w:hAnsiTheme="minorHAnsi" w:cstheme="minorHAnsi"/>
          <w:sz w:val="22"/>
          <w:szCs w:val="22"/>
        </w:rPr>
        <w:t xml:space="preserve">. Under the special consolidation initiative, split borrowers may consolidate their eligible commercially-held FFEL Program loans into a Direct Consolidation Loan with certain terms and conditions that differ from traditional Direct Consolidation Loans. Direct Consolidation Loans made under this initiative </w:t>
      </w:r>
      <w:r w:rsidR="00A01F7A">
        <w:rPr>
          <w:rFonts w:asciiTheme="minorHAnsi" w:hAnsiTheme="minorHAnsi" w:cstheme="minorHAnsi"/>
          <w:sz w:val="22"/>
          <w:szCs w:val="22"/>
        </w:rPr>
        <w:t>are</w:t>
      </w:r>
      <w:r w:rsidR="00090AA4">
        <w:rPr>
          <w:rFonts w:asciiTheme="minorHAnsi" w:hAnsiTheme="minorHAnsi" w:cstheme="minorHAnsi"/>
          <w:sz w:val="22"/>
          <w:szCs w:val="22"/>
        </w:rPr>
        <w:t xml:space="preserve"> known as Special Direct Consolidation Loans. Split borrowers who consolidate their commercially-held FFEL Program loans into a Special Direct Consolidation loans will have </w:t>
      </w:r>
      <w:r w:rsidR="00AF5563">
        <w:rPr>
          <w:rFonts w:asciiTheme="minorHAnsi" w:hAnsiTheme="minorHAnsi" w:cstheme="minorHAnsi"/>
          <w:sz w:val="22"/>
          <w:szCs w:val="22"/>
        </w:rPr>
        <w:t xml:space="preserve">just one student loan servicer, receive just one bill, and will be required to make only one </w:t>
      </w:r>
      <w:r w:rsidR="00090AA4">
        <w:rPr>
          <w:rFonts w:asciiTheme="minorHAnsi" w:hAnsiTheme="minorHAnsi" w:cstheme="minorHAnsi"/>
          <w:sz w:val="22"/>
          <w:szCs w:val="22"/>
        </w:rPr>
        <w:t>monthly payment as opposed to two or more payments</w:t>
      </w:r>
      <w:r w:rsidR="00AF5563">
        <w:rPr>
          <w:rFonts w:asciiTheme="minorHAnsi" w:hAnsiTheme="minorHAnsi" w:cstheme="minorHAnsi"/>
          <w:sz w:val="22"/>
          <w:szCs w:val="22"/>
        </w:rPr>
        <w:t>. This will greatly simplify</w:t>
      </w:r>
      <w:r w:rsidR="00090AA4">
        <w:rPr>
          <w:rFonts w:asciiTheme="minorHAnsi" w:hAnsiTheme="minorHAnsi" w:cstheme="minorHAnsi"/>
          <w:sz w:val="22"/>
          <w:szCs w:val="22"/>
        </w:rPr>
        <w:t xml:space="preserve"> th</w:t>
      </w:r>
      <w:r w:rsidR="00AF5563">
        <w:rPr>
          <w:rFonts w:asciiTheme="minorHAnsi" w:hAnsiTheme="minorHAnsi" w:cstheme="minorHAnsi"/>
          <w:sz w:val="22"/>
          <w:szCs w:val="22"/>
        </w:rPr>
        <w:t>e repayment process and reduce</w:t>
      </w:r>
      <w:r w:rsidR="00090AA4">
        <w:rPr>
          <w:rFonts w:asciiTheme="minorHAnsi" w:hAnsiTheme="minorHAnsi" w:cstheme="minorHAnsi"/>
          <w:sz w:val="22"/>
          <w:szCs w:val="22"/>
        </w:rPr>
        <w:t xml:space="preserve"> the likelihood of default. </w:t>
      </w:r>
      <w:r w:rsidR="00C5337D">
        <w:rPr>
          <w:rFonts w:asciiTheme="minorHAnsi" w:hAnsiTheme="minorHAnsi" w:cstheme="minorHAnsi"/>
          <w:sz w:val="22"/>
          <w:szCs w:val="22"/>
        </w:rPr>
        <w:t xml:space="preserve">The special consolidation initiative </w:t>
      </w:r>
      <w:r>
        <w:rPr>
          <w:rFonts w:asciiTheme="minorHAnsi" w:hAnsiTheme="minorHAnsi" w:cstheme="minorHAnsi"/>
          <w:sz w:val="22"/>
          <w:szCs w:val="22"/>
        </w:rPr>
        <w:t>began</w:t>
      </w:r>
      <w:r w:rsidR="00C5337D">
        <w:rPr>
          <w:rFonts w:asciiTheme="minorHAnsi" w:hAnsiTheme="minorHAnsi" w:cstheme="minorHAnsi"/>
          <w:sz w:val="22"/>
          <w:szCs w:val="22"/>
        </w:rPr>
        <w:t xml:space="preserve"> in January 2012</w:t>
      </w:r>
      <w:r w:rsidR="0058380A">
        <w:rPr>
          <w:rFonts w:asciiTheme="minorHAnsi" w:hAnsiTheme="minorHAnsi" w:cstheme="minorHAnsi"/>
          <w:sz w:val="22"/>
          <w:szCs w:val="22"/>
        </w:rPr>
        <w:t xml:space="preserve"> and will end </w:t>
      </w:r>
      <w:r w:rsidR="00AF5563">
        <w:rPr>
          <w:rFonts w:asciiTheme="minorHAnsi" w:hAnsiTheme="minorHAnsi" w:cstheme="minorHAnsi"/>
          <w:sz w:val="22"/>
          <w:szCs w:val="22"/>
        </w:rPr>
        <w:t>on June 30, 2012</w:t>
      </w:r>
      <w:r w:rsidR="00C5337D">
        <w:rPr>
          <w:rFonts w:asciiTheme="minorHAnsi" w:hAnsiTheme="minorHAnsi" w:cstheme="minorHAnsi"/>
          <w:sz w:val="22"/>
          <w:szCs w:val="22"/>
        </w:rPr>
        <w:t>.</w:t>
      </w:r>
    </w:p>
    <w:p w:rsidR="00F87050" w:rsidRDefault="00707A2C" w:rsidP="00220261">
      <w:pPr>
        <w:suppressAutoHyphens/>
        <w:spacing w:after="200"/>
        <w:ind w:left="720"/>
        <w:rPr>
          <w:rFonts w:asciiTheme="minorHAnsi" w:hAnsiTheme="minorHAnsi" w:cstheme="minorHAnsi"/>
          <w:sz w:val="22"/>
          <w:szCs w:val="22"/>
        </w:rPr>
      </w:pPr>
      <w:r>
        <w:rPr>
          <w:rFonts w:asciiTheme="minorHAnsi" w:hAnsiTheme="minorHAnsi" w:cstheme="minorHAnsi"/>
          <w:sz w:val="22"/>
          <w:szCs w:val="22"/>
        </w:rPr>
        <w:t>The Department is providing several incentives for split borrowers to consolidate their commercially-held FFEL Program loans into a Special Direct Consolidation Loan</w:t>
      </w:r>
      <w:r w:rsidR="00F87050">
        <w:rPr>
          <w:rFonts w:asciiTheme="minorHAnsi" w:hAnsiTheme="minorHAnsi" w:cstheme="minorHAnsi"/>
          <w:sz w:val="22"/>
          <w:szCs w:val="22"/>
        </w:rPr>
        <w:t>:</w:t>
      </w:r>
    </w:p>
    <w:p w:rsidR="00F87050" w:rsidRDefault="00AF5563" w:rsidP="00220261">
      <w:pPr>
        <w:pStyle w:val="ListParagraph"/>
        <w:numPr>
          <w:ilvl w:val="0"/>
          <w:numId w:val="14"/>
        </w:numPr>
        <w:suppressAutoHyphens/>
        <w:spacing w:after="200"/>
        <w:contextualSpacing w:val="0"/>
        <w:rPr>
          <w:rFonts w:asciiTheme="minorHAnsi" w:hAnsiTheme="minorHAnsi" w:cstheme="minorHAnsi"/>
          <w:sz w:val="22"/>
          <w:szCs w:val="22"/>
        </w:rPr>
      </w:pPr>
      <w:r>
        <w:rPr>
          <w:rFonts w:asciiTheme="minorHAnsi" w:hAnsiTheme="minorHAnsi" w:cstheme="minorHAnsi"/>
          <w:sz w:val="22"/>
          <w:szCs w:val="22"/>
        </w:rPr>
        <w:t>T</w:t>
      </w:r>
      <w:r w:rsidR="00C5337D" w:rsidRPr="00F87050">
        <w:rPr>
          <w:rFonts w:asciiTheme="minorHAnsi" w:hAnsiTheme="minorHAnsi" w:cstheme="minorHAnsi"/>
          <w:sz w:val="22"/>
          <w:szCs w:val="22"/>
        </w:rPr>
        <w:t xml:space="preserve">he interest rate on a traditional Direct Consolidation Loan is </w:t>
      </w:r>
      <w:r>
        <w:rPr>
          <w:rFonts w:asciiTheme="minorHAnsi" w:hAnsiTheme="minorHAnsi" w:cstheme="minorHAnsi"/>
          <w:sz w:val="22"/>
          <w:szCs w:val="22"/>
        </w:rPr>
        <w:t>the</w:t>
      </w:r>
      <w:r w:rsidR="00C5337D" w:rsidRPr="00F87050">
        <w:rPr>
          <w:rFonts w:asciiTheme="minorHAnsi" w:hAnsiTheme="minorHAnsi" w:cstheme="minorHAnsi"/>
          <w:sz w:val="22"/>
          <w:szCs w:val="22"/>
        </w:rPr>
        <w:t xml:space="preserve"> w</w:t>
      </w:r>
      <w:r w:rsidR="006E0FD4" w:rsidRPr="00F87050">
        <w:rPr>
          <w:rFonts w:asciiTheme="minorHAnsi" w:hAnsiTheme="minorHAnsi" w:cstheme="minorHAnsi"/>
          <w:sz w:val="22"/>
          <w:szCs w:val="22"/>
        </w:rPr>
        <w:t>eighted average of the interest</w:t>
      </w:r>
      <w:r w:rsidR="00C5337D" w:rsidRPr="00F87050">
        <w:rPr>
          <w:rFonts w:asciiTheme="minorHAnsi" w:hAnsiTheme="minorHAnsi" w:cstheme="minorHAnsi"/>
          <w:sz w:val="22"/>
          <w:szCs w:val="22"/>
        </w:rPr>
        <w:t xml:space="preserve"> rates of the loans being consolidated, rounded up to the next higher 1/8</w:t>
      </w:r>
      <w:r w:rsidR="00C5337D" w:rsidRPr="00F87050">
        <w:rPr>
          <w:rFonts w:asciiTheme="minorHAnsi" w:hAnsiTheme="minorHAnsi" w:cstheme="minorHAnsi"/>
          <w:sz w:val="22"/>
          <w:szCs w:val="22"/>
          <w:vertAlign w:val="superscript"/>
        </w:rPr>
        <w:t>th</w:t>
      </w:r>
      <w:r w:rsidR="00C5337D" w:rsidRPr="00F87050">
        <w:rPr>
          <w:rFonts w:asciiTheme="minorHAnsi" w:hAnsiTheme="minorHAnsi" w:cstheme="minorHAnsi"/>
          <w:sz w:val="22"/>
          <w:szCs w:val="22"/>
        </w:rPr>
        <w:t xml:space="preserve"> of one percent. Under the special consolidation initiative, the current interest rate of each loan that is consolidated (including loans that currently have a variable rate) will be retained as a fixed rate</w:t>
      </w:r>
      <w:r w:rsidR="006E0FD4" w:rsidRPr="00F87050">
        <w:rPr>
          <w:rFonts w:asciiTheme="minorHAnsi" w:hAnsiTheme="minorHAnsi" w:cstheme="minorHAnsi"/>
          <w:sz w:val="22"/>
          <w:szCs w:val="22"/>
        </w:rPr>
        <w:t xml:space="preserve">, without being rounded up.  </w:t>
      </w:r>
    </w:p>
    <w:p w:rsidR="00F87050" w:rsidRDefault="00AF5563" w:rsidP="00220261">
      <w:pPr>
        <w:pStyle w:val="ListParagraph"/>
        <w:numPr>
          <w:ilvl w:val="0"/>
          <w:numId w:val="14"/>
        </w:numPr>
        <w:suppressAutoHyphens/>
        <w:spacing w:after="200"/>
        <w:contextualSpacing w:val="0"/>
        <w:rPr>
          <w:rFonts w:asciiTheme="minorHAnsi" w:hAnsiTheme="minorHAnsi" w:cstheme="minorHAnsi"/>
          <w:sz w:val="22"/>
          <w:szCs w:val="22"/>
        </w:rPr>
      </w:pPr>
      <w:r>
        <w:rPr>
          <w:rFonts w:asciiTheme="minorHAnsi" w:hAnsiTheme="minorHAnsi" w:cstheme="minorHAnsi"/>
          <w:sz w:val="22"/>
          <w:szCs w:val="22"/>
        </w:rPr>
        <w:t>T</w:t>
      </w:r>
      <w:r w:rsidR="00F87050" w:rsidRPr="00F87050">
        <w:rPr>
          <w:rFonts w:asciiTheme="minorHAnsi" w:hAnsiTheme="minorHAnsi" w:cstheme="minorHAnsi"/>
          <w:sz w:val="22"/>
          <w:szCs w:val="22"/>
        </w:rPr>
        <w:t xml:space="preserve">he interest rate on each loan that is consolidated will be reduced by 0.25%. Special Direct Consolidation Loan borrowers may </w:t>
      </w:r>
      <w:r>
        <w:rPr>
          <w:rFonts w:asciiTheme="minorHAnsi" w:hAnsiTheme="minorHAnsi" w:cstheme="minorHAnsi"/>
          <w:sz w:val="22"/>
          <w:szCs w:val="22"/>
        </w:rPr>
        <w:t xml:space="preserve">also </w:t>
      </w:r>
      <w:r w:rsidR="00F87050" w:rsidRPr="00F87050">
        <w:rPr>
          <w:rFonts w:asciiTheme="minorHAnsi" w:hAnsiTheme="minorHAnsi" w:cstheme="minorHAnsi"/>
          <w:sz w:val="22"/>
          <w:szCs w:val="22"/>
        </w:rPr>
        <w:t xml:space="preserve">receive an additional 0.25% reduction </w:t>
      </w:r>
      <w:r w:rsidR="00F87050">
        <w:rPr>
          <w:rFonts w:asciiTheme="minorHAnsi" w:hAnsiTheme="minorHAnsi" w:cstheme="minorHAnsi"/>
          <w:sz w:val="22"/>
          <w:szCs w:val="22"/>
        </w:rPr>
        <w:t xml:space="preserve">in the </w:t>
      </w:r>
      <w:r w:rsidR="00F87050" w:rsidRPr="00F87050">
        <w:rPr>
          <w:rFonts w:asciiTheme="minorHAnsi" w:hAnsiTheme="minorHAnsi" w:cstheme="minorHAnsi"/>
          <w:sz w:val="22"/>
          <w:szCs w:val="22"/>
        </w:rPr>
        <w:t xml:space="preserve">interest rate on each loan </w:t>
      </w:r>
      <w:r w:rsidR="00F87050">
        <w:rPr>
          <w:rFonts w:asciiTheme="minorHAnsi" w:hAnsiTheme="minorHAnsi" w:cstheme="minorHAnsi"/>
          <w:sz w:val="22"/>
          <w:szCs w:val="22"/>
        </w:rPr>
        <w:t xml:space="preserve">that is </w:t>
      </w:r>
      <w:r w:rsidR="00F87050" w:rsidRPr="00F87050">
        <w:rPr>
          <w:rFonts w:asciiTheme="minorHAnsi" w:hAnsiTheme="minorHAnsi" w:cstheme="minorHAnsi"/>
          <w:sz w:val="22"/>
          <w:szCs w:val="22"/>
        </w:rPr>
        <w:t xml:space="preserve">consolidated if they agree to have their monthly loan payments electronically debited from their bank accounts. (The interest rate discount for electronic debiting is also available to all other Direct Loan borrowers.) </w:t>
      </w:r>
    </w:p>
    <w:p w:rsidR="00386054" w:rsidRPr="00F87050" w:rsidRDefault="00AF5563" w:rsidP="00220261">
      <w:pPr>
        <w:pStyle w:val="ListParagraph"/>
        <w:numPr>
          <w:ilvl w:val="0"/>
          <w:numId w:val="14"/>
        </w:numPr>
        <w:suppressAutoHyphens/>
        <w:spacing w:after="200"/>
        <w:rPr>
          <w:rFonts w:asciiTheme="minorHAnsi" w:hAnsiTheme="minorHAnsi" w:cstheme="minorHAnsi"/>
          <w:sz w:val="22"/>
          <w:szCs w:val="22"/>
        </w:rPr>
      </w:pPr>
      <w:r>
        <w:rPr>
          <w:rFonts w:asciiTheme="minorHAnsi" w:hAnsiTheme="minorHAnsi" w:cstheme="minorHAnsi"/>
          <w:sz w:val="22"/>
          <w:szCs w:val="22"/>
        </w:rPr>
        <w:t>T</w:t>
      </w:r>
      <w:r w:rsidR="00F87050">
        <w:rPr>
          <w:rFonts w:asciiTheme="minorHAnsi" w:hAnsiTheme="minorHAnsi" w:cstheme="minorHAnsi"/>
          <w:sz w:val="22"/>
          <w:szCs w:val="22"/>
        </w:rPr>
        <w:t>he repayment period for each loan that is consolidated into a Special Direct Consolidation Loan will remain the same after consolidation</w:t>
      </w:r>
      <w:r>
        <w:rPr>
          <w:rFonts w:asciiTheme="minorHAnsi" w:hAnsiTheme="minorHAnsi" w:cstheme="minorHAnsi"/>
          <w:sz w:val="22"/>
          <w:szCs w:val="22"/>
        </w:rPr>
        <w:t xml:space="preserve"> as it was when the loan was held by the FFEL Program commercial lender</w:t>
      </w:r>
      <w:r w:rsidR="00F87050">
        <w:rPr>
          <w:rFonts w:asciiTheme="minorHAnsi" w:hAnsiTheme="minorHAnsi" w:cstheme="minorHAnsi"/>
          <w:sz w:val="22"/>
          <w:szCs w:val="22"/>
        </w:rPr>
        <w:t xml:space="preserve">, instead of being “reset” as with a traditional Direct Consolidation Loan. </w:t>
      </w:r>
      <w:r w:rsidR="009C7F7D">
        <w:rPr>
          <w:rFonts w:asciiTheme="minorHAnsi" w:hAnsiTheme="minorHAnsi" w:cstheme="minorHAnsi"/>
          <w:sz w:val="22"/>
          <w:szCs w:val="22"/>
        </w:rPr>
        <w:t xml:space="preserve">That is, the maximum repayment period for a Special Direct Consolidation Loan includes time already spent in repayment on the loans being consolidated prior to consolidation. </w:t>
      </w:r>
      <w:r w:rsidR="00F87050">
        <w:rPr>
          <w:rFonts w:asciiTheme="minorHAnsi" w:hAnsiTheme="minorHAnsi" w:cstheme="minorHAnsi"/>
          <w:sz w:val="22"/>
          <w:szCs w:val="22"/>
        </w:rPr>
        <w:t>This means that Special Direct Consolidation Loan borrowers will pay less interest in total over the life of the loan than would be the case with a traditional Direct Consolidation Loan. With a traditional Direct Consolidation Loan, a new repayment period starts upon consolidation</w:t>
      </w:r>
      <w:r w:rsidR="009C7F7D">
        <w:rPr>
          <w:rFonts w:asciiTheme="minorHAnsi" w:hAnsiTheme="minorHAnsi" w:cstheme="minorHAnsi"/>
          <w:sz w:val="22"/>
          <w:szCs w:val="22"/>
        </w:rPr>
        <w:t xml:space="preserve">. This may result in a lower monthly payment amount, but the borrower will generally pay more interest over the life of the loan. </w:t>
      </w:r>
    </w:p>
    <w:p w:rsidR="009C7F7D" w:rsidRDefault="009C7F7D" w:rsidP="00220261">
      <w:pPr>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The Department has the authority to offer the repayment incentives described </w:t>
      </w:r>
      <w:r w:rsidR="000B0EAC">
        <w:rPr>
          <w:rFonts w:asciiTheme="minorHAnsi" w:hAnsiTheme="minorHAnsi" w:cstheme="minorHAnsi"/>
          <w:sz w:val="22"/>
          <w:szCs w:val="22"/>
        </w:rPr>
        <w:t>above under section 455(b)(8)</w:t>
      </w:r>
      <w:r w:rsidR="004E7A52">
        <w:rPr>
          <w:rFonts w:asciiTheme="minorHAnsi" w:hAnsiTheme="minorHAnsi" w:cstheme="minorHAnsi"/>
          <w:sz w:val="22"/>
          <w:szCs w:val="22"/>
        </w:rPr>
        <w:t>(A)</w:t>
      </w:r>
      <w:r>
        <w:rPr>
          <w:rFonts w:asciiTheme="minorHAnsi" w:hAnsiTheme="minorHAnsi" w:cstheme="minorHAnsi"/>
          <w:sz w:val="22"/>
          <w:szCs w:val="22"/>
        </w:rPr>
        <w:t xml:space="preserve"> of the HEA:</w:t>
      </w:r>
    </w:p>
    <w:p w:rsidR="009C7F7D" w:rsidRPr="009C7F7D" w:rsidRDefault="009C7F7D" w:rsidP="00220261">
      <w:pPr>
        <w:suppressAutoHyphens/>
        <w:spacing w:after="200"/>
        <w:ind w:left="1440"/>
        <w:rPr>
          <w:rFonts w:asciiTheme="minorHAnsi" w:hAnsiTheme="minorHAnsi" w:cstheme="minorHAnsi"/>
          <w:sz w:val="22"/>
          <w:szCs w:val="22"/>
        </w:rPr>
      </w:pPr>
      <w:r>
        <w:rPr>
          <w:rFonts w:asciiTheme="minorHAnsi" w:hAnsiTheme="minorHAnsi" w:cstheme="minorHAnsi"/>
          <w:sz w:val="22"/>
          <w:szCs w:val="22"/>
        </w:rPr>
        <w:t>“</w:t>
      </w:r>
      <w:r w:rsidRPr="009C7F7D">
        <w:rPr>
          <w:rFonts w:asciiTheme="minorHAnsi" w:hAnsiTheme="minorHAnsi" w:cstheme="minorHAnsi"/>
          <w:sz w:val="22"/>
          <w:szCs w:val="22"/>
        </w:rPr>
        <w:t>SEC. 455. [20 U.S.C. 1087e] TERMS AND CONDITIONS OF LOANS</w:t>
      </w:r>
    </w:p>
    <w:p w:rsidR="009C7F7D" w:rsidRPr="009C7F7D" w:rsidRDefault="009C7F7D" w:rsidP="00220261">
      <w:pPr>
        <w:suppressAutoHyphens/>
        <w:spacing w:after="200"/>
        <w:ind w:left="1440"/>
        <w:rPr>
          <w:rFonts w:asciiTheme="minorHAnsi" w:hAnsiTheme="minorHAnsi" w:cstheme="minorHAnsi"/>
          <w:sz w:val="22"/>
          <w:szCs w:val="22"/>
        </w:rPr>
      </w:pPr>
      <w:r>
        <w:rPr>
          <w:rFonts w:asciiTheme="minorHAnsi" w:hAnsiTheme="minorHAnsi" w:cstheme="minorHAnsi"/>
          <w:sz w:val="22"/>
          <w:szCs w:val="22"/>
        </w:rPr>
        <w:t>“</w:t>
      </w:r>
      <w:r w:rsidRPr="009C7F7D">
        <w:rPr>
          <w:rFonts w:asciiTheme="minorHAnsi" w:hAnsiTheme="minorHAnsi" w:cstheme="minorHAnsi"/>
          <w:sz w:val="22"/>
          <w:szCs w:val="22"/>
        </w:rPr>
        <w:t>(b) INTEREST RATE.—</w:t>
      </w:r>
    </w:p>
    <w:p w:rsidR="009C7F7D" w:rsidRDefault="009C7F7D" w:rsidP="00220261">
      <w:pPr>
        <w:suppressAutoHyphens/>
        <w:spacing w:after="200"/>
        <w:ind w:left="1440"/>
        <w:rPr>
          <w:rFonts w:asciiTheme="minorHAnsi" w:hAnsiTheme="minorHAnsi" w:cstheme="minorHAnsi"/>
          <w:sz w:val="22"/>
          <w:szCs w:val="22"/>
        </w:rPr>
      </w:pPr>
      <w:r>
        <w:rPr>
          <w:rFonts w:asciiTheme="minorHAnsi" w:hAnsiTheme="minorHAnsi" w:cstheme="minorHAnsi"/>
          <w:sz w:val="22"/>
          <w:szCs w:val="22"/>
        </w:rPr>
        <w:t>“</w:t>
      </w:r>
      <w:r w:rsidRPr="009C7F7D">
        <w:rPr>
          <w:rFonts w:asciiTheme="minorHAnsi" w:hAnsiTheme="minorHAnsi" w:cstheme="minorHAnsi"/>
          <w:sz w:val="22"/>
          <w:szCs w:val="22"/>
        </w:rPr>
        <w:t xml:space="preserve">(8) REPAYMENT INCENTIVES.— </w:t>
      </w:r>
    </w:p>
    <w:p w:rsidR="009C7F7D" w:rsidRDefault="009C7F7D" w:rsidP="00220261">
      <w:pPr>
        <w:suppressAutoHyphens/>
        <w:spacing w:after="200"/>
        <w:ind w:left="1440"/>
        <w:rPr>
          <w:rFonts w:asciiTheme="minorHAnsi" w:hAnsiTheme="minorHAnsi" w:cstheme="minorHAnsi"/>
          <w:sz w:val="22"/>
          <w:szCs w:val="22"/>
        </w:rPr>
      </w:pPr>
      <w:r>
        <w:rPr>
          <w:rFonts w:asciiTheme="minorHAnsi" w:hAnsiTheme="minorHAnsi" w:cstheme="minorHAnsi"/>
          <w:sz w:val="22"/>
          <w:szCs w:val="22"/>
        </w:rPr>
        <w:t>“</w:t>
      </w:r>
      <w:r w:rsidRPr="009C7F7D">
        <w:rPr>
          <w:rFonts w:asciiTheme="minorHAnsi" w:hAnsiTheme="minorHAnsi" w:cstheme="minorHAnsi"/>
          <w:sz w:val="22"/>
          <w:szCs w:val="22"/>
        </w:rPr>
        <w:t>(A) IN</w:t>
      </w:r>
      <w:r>
        <w:rPr>
          <w:rFonts w:asciiTheme="minorHAnsi" w:hAnsiTheme="minorHAnsi" w:cstheme="minorHAnsi"/>
          <w:sz w:val="22"/>
          <w:szCs w:val="22"/>
        </w:rPr>
        <w:t>CENTIVES FOR LOANS DISBURSED BEFORE JULY 1, 2012</w:t>
      </w:r>
      <w:r w:rsidRPr="009C7F7D">
        <w:rPr>
          <w:rFonts w:asciiTheme="minorHAnsi" w:hAnsiTheme="minorHAnsi" w:cstheme="minorHAnsi"/>
          <w:sz w:val="22"/>
          <w:szCs w:val="22"/>
        </w:rPr>
        <w:t xml:space="preserve">—Notwithstanding any other provision of this part, </w:t>
      </w:r>
      <w:r>
        <w:rPr>
          <w:rFonts w:asciiTheme="minorHAnsi" w:hAnsiTheme="minorHAnsi" w:cstheme="minorHAnsi"/>
          <w:sz w:val="22"/>
          <w:szCs w:val="22"/>
        </w:rPr>
        <w:t xml:space="preserve">with respect to loans for which the first disbursement of principal is made before July </w:t>
      </w:r>
      <w:r w:rsidR="000B0EAC">
        <w:rPr>
          <w:rFonts w:asciiTheme="minorHAnsi" w:hAnsiTheme="minorHAnsi" w:cstheme="minorHAnsi"/>
          <w:sz w:val="22"/>
          <w:szCs w:val="22"/>
        </w:rPr>
        <w:t xml:space="preserve">1, 2012, </w:t>
      </w:r>
      <w:r w:rsidRPr="009C7F7D">
        <w:rPr>
          <w:rFonts w:asciiTheme="minorHAnsi" w:hAnsiTheme="minorHAnsi" w:cstheme="minorHAnsi"/>
          <w:sz w:val="22"/>
          <w:szCs w:val="22"/>
        </w:rPr>
        <w:t xml:space="preserve">the Secretary is authorized to prescribe by </w:t>
      </w:r>
      <w:r w:rsidRPr="009C7F7D">
        <w:rPr>
          <w:rFonts w:asciiTheme="minorHAnsi" w:hAnsiTheme="minorHAnsi" w:cstheme="minorHAnsi"/>
          <w:sz w:val="22"/>
          <w:szCs w:val="22"/>
        </w:rPr>
        <w:lastRenderedPageBreak/>
        <w:t>regulation such reductions in the interest rate or origination fee paid by a borrower of a loan made under this part as the Secretary determines appropriate to encourage on-time repayment of the loan. Such reductions may be offered only if the Secretary determines the reductions are cost neutral and in the best financial interest of the Federal Government. Any increase in subsidy costs resulting from such reductions shall be completely offset by corresponding savings in funds available for the William D. Ford Federal Direct Loan Program in that fiscal year from section 458 and other administrative accounts.</w:t>
      </w:r>
      <w:r w:rsidR="004E7A52">
        <w:rPr>
          <w:rFonts w:asciiTheme="minorHAnsi" w:hAnsiTheme="minorHAnsi" w:cstheme="minorHAnsi"/>
          <w:sz w:val="22"/>
          <w:szCs w:val="22"/>
        </w:rPr>
        <w:t>”</w:t>
      </w:r>
    </w:p>
    <w:p w:rsidR="008030E5" w:rsidRDefault="0083111E" w:rsidP="00220261">
      <w:pPr>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The LVC for Special Direct Consolidation Loans is a modified version of the </w:t>
      </w:r>
      <w:r w:rsidR="00B64163">
        <w:rPr>
          <w:rFonts w:asciiTheme="minorHAnsi" w:hAnsiTheme="minorHAnsi" w:cstheme="minorHAnsi"/>
          <w:sz w:val="22"/>
          <w:szCs w:val="22"/>
        </w:rPr>
        <w:t xml:space="preserve">LVC approved under </w:t>
      </w:r>
      <w:r w:rsidR="0080423A">
        <w:rPr>
          <w:rFonts w:asciiTheme="minorHAnsi" w:hAnsiTheme="minorHAnsi" w:cstheme="minorHAnsi"/>
          <w:sz w:val="22"/>
          <w:szCs w:val="22"/>
        </w:rPr>
        <w:t>Office of Management and Budget (</w:t>
      </w:r>
      <w:r w:rsidR="00B64163">
        <w:rPr>
          <w:rFonts w:asciiTheme="minorHAnsi" w:hAnsiTheme="minorHAnsi" w:cstheme="minorHAnsi"/>
          <w:sz w:val="22"/>
          <w:szCs w:val="22"/>
        </w:rPr>
        <w:t>OMB</w:t>
      </w:r>
      <w:r w:rsidR="0080423A">
        <w:rPr>
          <w:rFonts w:asciiTheme="minorHAnsi" w:hAnsiTheme="minorHAnsi" w:cstheme="minorHAnsi"/>
          <w:sz w:val="22"/>
          <w:szCs w:val="22"/>
        </w:rPr>
        <w:t>)</w:t>
      </w:r>
      <w:r w:rsidR="00B64163">
        <w:rPr>
          <w:rFonts w:asciiTheme="minorHAnsi" w:hAnsiTheme="minorHAnsi" w:cstheme="minorHAnsi"/>
          <w:sz w:val="22"/>
          <w:szCs w:val="22"/>
        </w:rPr>
        <w:t xml:space="preserve"> Control Number 1845-0053 that is used in making traditional Direct Consolidation Loans</w:t>
      </w:r>
      <w:r>
        <w:rPr>
          <w:rFonts w:asciiTheme="minorHAnsi" w:hAnsiTheme="minorHAnsi" w:cstheme="minorHAnsi"/>
          <w:sz w:val="22"/>
          <w:szCs w:val="22"/>
        </w:rPr>
        <w:t xml:space="preserve">. The Special Direct Consolidation Loan LVC collects </w:t>
      </w:r>
      <w:r w:rsidR="00243406">
        <w:rPr>
          <w:rFonts w:asciiTheme="minorHAnsi" w:hAnsiTheme="minorHAnsi" w:cstheme="minorHAnsi"/>
          <w:sz w:val="22"/>
          <w:szCs w:val="22"/>
        </w:rPr>
        <w:t xml:space="preserve">most of the same information that is collected on the traditional Direct Consolidation Loan LVC, plus </w:t>
      </w:r>
      <w:r>
        <w:rPr>
          <w:rFonts w:asciiTheme="minorHAnsi" w:hAnsiTheme="minorHAnsi" w:cstheme="minorHAnsi"/>
          <w:sz w:val="22"/>
          <w:szCs w:val="22"/>
        </w:rPr>
        <w:t xml:space="preserve">certain </w:t>
      </w:r>
      <w:r w:rsidR="00243406">
        <w:rPr>
          <w:rFonts w:asciiTheme="minorHAnsi" w:hAnsiTheme="minorHAnsi" w:cstheme="minorHAnsi"/>
          <w:sz w:val="22"/>
          <w:szCs w:val="22"/>
        </w:rPr>
        <w:t>additional information t</w:t>
      </w:r>
      <w:r>
        <w:rPr>
          <w:rFonts w:asciiTheme="minorHAnsi" w:hAnsiTheme="minorHAnsi" w:cstheme="minorHAnsi"/>
          <w:sz w:val="22"/>
          <w:szCs w:val="22"/>
        </w:rPr>
        <w:t xml:space="preserve">hat </w:t>
      </w:r>
      <w:r w:rsidR="00243406">
        <w:rPr>
          <w:rFonts w:asciiTheme="minorHAnsi" w:hAnsiTheme="minorHAnsi" w:cstheme="minorHAnsi"/>
          <w:sz w:val="22"/>
          <w:szCs w:val="22"/>
        </w:rPr>
        <w:t xml:space="preserve">is required only for purposes of making and servicing Special Direct Consolidation Loans. </w:t>
      </w:r>
    </w:p>
    <w:p w:rsidR="00243406" w:rsidRDefault="0058380A" w:rsidP="00220261">
      <w:pPr>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The Department </w:t>
      </w:r>
      <w:r w:rsidR="008030E5">
        <w:rPr>
          <w:rFonts w:asciiTheme="minorHAnsi" w:hAnsiTheme="minorHAnsi" w:cstheme="minorHAnsi"/>
          <w:sz w:val="22"/>
          <w:szCs w:val="22"/>
        </w:rPr>
        <w:t xml:space="preserve">previously requested and received emergency approval of the </w:t>
      </w:r>
      <w:r>
        <w:rPr>
          <w:rFonts w:asciiTheme="minorHAnsi" w:hAnsiTheme="minorHAnsi" w:cstheme="minorHAnsi"/>
          <w:sz w:val="22"/>
          <w:szCs w:val="22"/>
        </w:rPr>
        <w:t xml:space="preserve">LVC for Special Direct Consolidation Loans </w:t>
      </w:r>
      <w:r w:rsidR="0080423A">
        <w:rPr>
          <w:rFonts w:asciiTheme="minorHAnsi" w:hAnsiTheme="minorHAnsi" w:cstheme="minorHAnsi"/>
          <w:sz w:val="22"/>
          <w:szCs w:val="22"/>
        </w:rPr>
        <w:t xml:space="preserve">through June 30, 2012 </w:t>
      </w:r>
      <w:r>
        <w:rPr>
          <w:rFonts w:asciiTheme="minorHAnsi" w:hAnsiTheme="minorHAnsi" w:cstheme="minorHAnsi"/>
          <w:sz w:val="22"/>
          <w:szCs w:val="22"/>
        </w:rPr>
        <w:t xml:space="preserve">so that the Department’s federal loan servicers </w:t>
      </w:r>
      <w:r w:rsidR="008030E5">
        <w:rPr>
          <w:rFonts w:asciiTheme="minorHAnsi" w:hAnsiTheme="minorHAnsi" w:cstheme="minorHAnsi"/>
          <w:sz w:val="22"/>
          <w:szCs w:val="22"/>
        </w:rPr>
        <w:t>would have sufficient</w:t>
      </w:r>
      <w:r>
        <w:rPr>
          <w:rFonts w:asciiTheme="minorHAnsi" w:hAnsiTheme="minorHAnsi" w:cstheme="minorHAnsi"/>
          <w:sz w:val="22"/>
          <w:szCs w:val="22"/>
        </w:rPr>
        <w:t xml:space="preserve"> time to </w:t>
      </w:r>
      <w:r w:rsidR="00243406">
        <w:rPr>
          <w:rFonts w:asciiTheme="minorHAnsi" w:hAnsiTheme="minorHAnsi" w:cstheme="minorHAnsi"/>
          <w:sz w:val="22"/>
          <w:szCs w:val="22"/>
        </w:rPr>
        <w:t>operationalize</w:t>
      </w:r>
      <w:r>
        <w:rPr>
          <w:rFonts w:asciiTheme="minorHAnsi" w:hAnsiTheme="minorHAnsi" w:cstheme="minorHAnsi"/>
          <w:sz w:val="22"/>
          <w:szCs w:val="22"/>
        </w:rPr>
        <w:t xml:space="preserve"> the LVC by January 2012, the begin</w:t>
      </w:r>
      <w:r w:rsidR="00243406">
        <w:rPr>
          <w:rFonts w:asciiTheme="minorHAnsi" w:hAnsiTheme="minorHAnsi" w:cstheme="minorHAnsi"/>
          <w:sz w:val="22"/>
          <w:szCs w:val="22"/>
        </w:rPr>
        <w:t>ning</w:t>
      </w:r>
      <w:r>
        <w:rPr>
          <w:rFonts w:asciiTheme="minorHAnsi" w:hAnsiTheme="minorHAnsi" w:cstheme="minorHAnsi"/>
          <w:sz w:val="22"/>
          <w:szCs w:val="22"/>
        </w:rPr>
        <w:t xml:space="preserve"> date announced by the White House for the special consolidation initiative. The regular clearance process would not </w:t>
      </w:r>
      <w:r w:rsidR="008030E5">
        <w:rPr>
          <w:rFonts w:asciiTheme="minorHAnsi" w:hAnsiTheme="minorHAnsi" w:cstheme="minorHAnsi"/>
          <w:sz w:val="22"/>
          <w:szCs w:val="22"/>
        </w:rPr>
        <w:t xml:space="preserve">have </w:t>
      </w:r>
      <w:r>
        <w:rPr>
          <w:rFonts w:asciiTheme="minorHAnsi" w:hAnsiTheme="minorHAnsi" w:cstheme="minorHAnsi"/>
          <w:sz w:val="22"/>
          <w:szCs w:val="22"/>
        </w:rPr>
        <w:t>allow</w:t>
      </w:r>
      <w:r w:rsidR="008030E5">
        <w:rPr>
          <w:rFonts w:asciiTheme="minorHAnsi" w:hAnsiTheme="minorHAnsi" w:cstheme="minorHAnsi"/>
          <w:sz w:val="22"/>
          <w:szCs w:val="22"/>
        </w:rPr>
        <w:t>ed</w:t>
      </w:r>
      <w:r>
        <w:rPr>
          <w:rFonts w:asciiTheme="minorHAnsi" w:hAnsiTheme="minorHAnsi" w:cstheme="minorHAnsi"/>
          <w:sz w:val="22"/>
          <w:szCs w:val="22"/>
        </w:rPr>
        <w:t xml:space="preserve"> the Department to have an approved LVC by January 2012 and would </w:t>
      </w:r>
      <w:r w:rsidR="008030E5">
        <w:rPr>
          <w:rFonts w:asciiTheme="minorHAnsi" w:hAnsiTheme="minorHAnsi" w:cstheme="minorHAnsi"/>
          <w:sz w:val="22"/>
          <w:szCs w:val="22"/>
        </w:rPr>
        <w:t xml:space="preserve">have </w:t>
      </w:r>
      <w:r>
        <w:rPr>
          <w:rFonts w:asciiTheme="minorHAnsi" w:hAnsiTheme="minorHAnsi" w:cstheme="minorHAnsi"/>
          <w:sz w:val="22"/>
          <w:szCs w:val="22"/>
        </w:rPr>
        <w:t>shorten</w:t>
      </w:r>
      <w:r w:rsidR="008030E5">
        <w:rPr>
          <w:rFonts w:asciiTheme="minorHAnsi" w:hAnsiTheme="minorHAnsi" w:cstheme="minorHAnsi"/>
          <w:sz w:val="22"/>
          <w:szCs w:val="22"/>
        </w:rPr>
        <w:t>ed</w:t>
      </w:r>
      <w:r>
        <w:rPr>
          <w:rFonts w:asciiTheme="minorHAnsi" w:hAnsiTheme="minorHAnsi" w:cstheme="minorHAnsi"/>
          <w:sz w:val="22"/>
          <w:szCs w:val="22"/>
        </w:rPr>
        <w:t xml:space="preserve"> the already limited period during which the Department has the authority to offer borrowers incentives to consolidate under the special initiative. The Budget Control Act of 2011 (Pub. L. 112-25) amended section 455(b)(8) of the HEA by </w:t>
      </w:r>
      <w:r w:rsidR="00243406">
        <w:rPr>
          <w:rFonts w:asciiTheme="minorHAnsi" w:hAnsiTheme="minorHAnsi" w:cstheme="minorHAnsi"/>
          <w:sz w:val="22"/>
          <w:szCs w:val="22"/>
        </w:rPr>
        <w:t>adding a new paragraph (C) that eliminates</w:t>
      </w:r>
      <w:r>
        <w:rPr>
          <w:rFonts w:asciiTheme="minorHAnsi" w:hAnsiTheme="minorHAnsi" w:cstheme="minorHAnsi"/>
          <w:sz w:val="22"/>
          <w:szCs w:val="22"/>
        </w:rPr>
        <w:t xml:space="preserve"> the Department’s authority to offer most Direct Loan borrower repayment incentives</w:t>
      </w:r>
      <w:r w:rsidR="00243406">
        <w:rPr>
          <w:rFonts w:asciiTheme="minorHAnsi" w:hAnsiTheme="minorHAnsi" w:cstheme="minorHAnsi"/>
          <w:sz w:val="22"/>
          <w:szCs w:val="22"/>
        </w:rPr>
        <w:t>,</w:t>
      </w:r>
      <w:r>
        <w:rPr>
          <w:rFonts w:asciiTheme="minorHAnsi" w:hAnsiTheme="minorHAnsi" w:cstheme="minorHAnsi"/>
          <w:sz w:val="22"/>
          <w:szCs w:val="22"/>
        </w:rPr>
        <w:t xml:space="preserve"> effective for loans first disbursed on or after July 1, 2012</w:t>
      </w:r>
      <w:r w:rsidR="00243406">
        <w:rPr>
          <w:rFonts w:asciiTheme="minorHAnsi" w:hAnsiTheme="minorHAnsi" w:cstheme="minorHAnsi"/>
          <w:sz w:val="22"/>
          <w:szCs w:val="22"/>
        </w:rPr>
        <w:t>:</w:t>
      </w:r>
    </w:p>
    <w:p w:rsidR="00243406" w:rsidRDefault="00243406" w:rsidP="00243406">
      <w:pPr>
        <w:shd w:val="clear" w:color="auto" w:fill="FFFFFF"/>
        <w:spacing w:after="200"/>
        <w:ind w:left="1440"/>
        <w:rPr>
          <w:rFonts w:asciiTheme="minorHAnsi" w:hAnsiTheme="minorHAnsi" w:cstheme="minorHAnsi"/>
          <w:sz w:val="22"/>
          <w:szCs w:val="22"/>
        </w:rPr>
      </w:pPr>
      <w:r>
        <w:rPr>
          <w:rFonts w:asciiTheme="minorHAnsi" w:hAnsiTheme="minorHAnsi" w:cstheme="minorHAnsi"/>
          <w:sz w:val="22"/>
          <w:szCs w:val="22"/>
        </w:rPr>
        <w:t>“</w:t>
      </w:r>
      <w:r w:rsidRPr="000B0EAC">
        <w:rPr>
          <w:rFonts w:asciiTheme="minorHAnsi" w:hAnsiTheme="minorHAnsi" w:cstheme="minorHAnsi"/>
          <w:sz w:val="22"/>
          <w:szCs w:val="22"/>
        </w:rPr>
        <w:t>(C) NO REPAYMENT INCENTIVES FOR NEW LOANS DISBURSED ON OR AFTER JULY 1, 2012- Notwithstanding any other provision of this part, the Secretary is prohibited from authorizing or providing any repayment incentive not otherwise authorized under this part to encourage on-time repayment of a loan under this part for which the first disbursement of principal is made on or after July 1, 2012, including any reduction in the interest or origination fee rate paid by a borrower of such a loan, except that the Secretary may provide for an interest rate reduction for a borrower who agrees to have payments on such a loan automatically electronically debited from a bank account.</w:t>
      </w:r>
      <w:r>
        <w:rPr>
          <w:rFonts w:asciiTheme="minorHAnsi" w:hAnsiTheme="minorHAnsi" w:cstheme="minorHAnsi"/>
          <w:sz w:val="22"/>
          <w:szCs w:val="22"/>
        </w:rPr>
        <w:t>”</w:t>
      </w:r>
    </w:p>
    <w:p w:rsidR="000B0EAC" w:rsidRPr="00A448D4" w:rsidRDefault="0058380A" w:rsidP="00220261">
      <w:pPr>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The Department </w:t>
      </w:r>
      <w:r w:rsidR="008030E5">
        <w:rPr>
          <w:rFonts w:asciiTheme="minorHAnsi" w:hAnsiTheme="minorHAnsi" w:cstheme="minorHAnsi"/>
          <w:sz w:val="22"/>
          <w:szCs w:val="22"/>
        </w:rPr>
        <w:t>is now requesting an extension of the currently approved LVC for Special Direct Consolidatio</w:t>
      </w:r>
      <w:r w:rsidR="00C370F3">
        <w:rPr>
          <w:rFonts w:asciiTheme="minorHAnsi" w:hAnsiTheme="minorHAnsi" w:cstheme="minorHAnsi"/>
          <w:sz w:val="22"/>
          <w:szCs w:val="22"/>
        </w:rPr>
        <w:t xml:space="preserve">n Loans through June 30, 2013. </w:t>
      </w:r>
      <w:r w:rsidR="006A4473">
        <w:rPr>
          <w:rFonts w:asciiTheme="minorHAnsi" w:hAnsiTheme="minorHAnsi" w:cstheme="minorHAnsi"/>
          <w:sz w:val="22"/>
          <w:szCs w:val="22"/>
        </w:rPr>
        <w:t xml:space="preserve">Although the </w:t>
      </w:r>
      <w:r w:rsidR="008030E5">
        <w:rPr>
          <w:rFonts w:asciiTheme="minorHAnsi" w:hAnsiTheme="minorHAnsi" w:cstheme="minorHAnsi"/>
          <w:sz w:val="22"/>
          <w:szCs w:val="22"/>
        </w:rPr>
        <w:t xml:space="preserve">latest date that a borrower may submit an application for a Special Direct Consolidation Loan is June 30, 2012, </w:t>
      </w:r>
      <w:r w:rsidR="006A4473">
        <w:rPr>
          <w:rFonts w:asciiTheme="minorHAnsi" w:hAnsiTheme="minorHAnsi" w:cstheme="minorHAnsi"/>
          <w:sz w:val="22"/>
          <w:szCs w:val="22"/>
        </w:rPr>
        <w:t>the LVC will continue to be needed for a limited period after that date to process Special Direct Consolidation Loan applications submitted by borrowers through June 30, 2012</w:t>
      </w:r>
      <w:r w:rsidR="008030E5">
        <w:rPr>
          <w:rFonts w:asciiTheme="minorHAnsi" w:hAnsiTheme="minorHAnsi" w:cstheme="minorHAnsi"/>
          <w:sz w:val="22"/>
          <w:szCs w:val="22"/>
        </w:rPr>
        <w:t xml:space="preserve">, and to </w:t>
      </w:r>
      <w:r w:rsidR="00C370F3">
        <w:rPr>
          <w:rFonts w:asciiTheme="minorHAnsi" w:hAnsiTheme="minorHAnsi" w:cstheme="minorHAnsi"/>
          <w:sz w:val="22"/>
          <w:szCs w:val="22"/>
        </w:rPr>
        <w:t xml:space="preserve">process borrower requests to add eligible loans to an existing Special Direct Consolidation Loan in accordance with 34 CFR 685.220(e). This provision allows a borrower to add eligible loans to an existing Direct Consolidation Loan by submitting a request to the Department within 180 days of the date on which the existing Direct Consolidation Loan was originated, and applies to both traditional Direct Consolidation Loans and Special Direct Consolidation Loans. The Department believes that the LVC for Special Direct Consolidation Loans will continue to be needed for a period not to exceed 12 months after June 30, 2012. </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lastRenderedPageBreak/>
        <w:t>Indicate how, by whom, and for what purpose the information is to be used.  Except for a new collection, indicate the actual use the agency has made of the information received from the current collection.</w:t>
      </w:r>
      <w:r w:rsidR="00050CBE" w:rsidRPr="00A448D4">
        <w:rPr>
          <w:rFonts w:asciiTheme="minorHAnsi" w:hAnsiTheme="minorHAnsi" w:cstheme="minorHAnsi"/>
          <w:b/>
          <w:sz w:val="22"/>
          <w:szCs w:val="22"/>
        </w:rPr>
        <w:t xml:space="preserve"> </w:t>
      </w:r>
    </w:p>
    <w:p w:rsidR="007A11BD" w:rsidRPr="00A448D4" w:rsidRDefault="007A11BD"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After a borrower </w:t>
      </w:r>
      <w:r w:rsidR="006F2AA7">
        <w:rPr>
          <w:rFonts w:asciiTheme="minorHAnsi" w:hAnsiTheme="minorHAnsi" w:cstheme="minorHAnsi"/>
          <w:sz w:val="22"/>
          <w:szCs w:val="22"/>
        </w:rPr>
        <w:t>applies</w:t>
      </w:r>
      <w:r>
        <w:rPr>
          <w:rFonts w:asciiTheme="minorHAnsi" w:hAnsiTheme="minorHAnsi" w:cstheme="minorHAnsi"/>
          <w:sz w:val="22"/>
          <w:szCs w:val="22"/>
        </w:rPr>
        <w:t xml:space="preserve"> for a Special Direct Consolidation Loan to his or her federal loan servicer, </w:t>
      </w:r>
      <w:r w:rsidRPr="00245821">
        <w:rPr>
          <w:rFonts w:asciiTheme="minorHAnsi" w:hAnsiTheme="minorHAnsi" w:cstheme="minorHAnsi"/>
          <w:sz w:val="22"/>
          <w:szCs w:val="22"/>
        </w:rPr>
        <w:t xml:space="preserve">the </w:t>
      </w:r>
      <w:r>
        <w:rPr>
          <w:rFonts w:asciiTheme="minorHAnsi" w:hAnsiTheme="minorHAnsi" w:cstheme="minorHAnsi"/>
          <w:sz w:val="22"/>
          <w:szCs w:val="22"/>
        </w:rPr>
        <w:t>servicer send</w:t>
      </w:r>
      <w:r w:rsidR="00C370F3">
        <w:rPr>
          <w:rFonts w:asciiTheme="minorHAnsi" w:hAnsiTheme="minorHAnsi" w:cstheme="minorHAnsi"/>
          <w:sz w:val="22"/>
          <w:szCs w:val="22"/>
        </w:rPr>
        <w:t>s</w:t>
      </w:r>
      <w:r>
        <w:rPr>
          <w:rFonts w:asciiTheme="minorHAnsi" w:hAnsiTheme="minorHAnsi" w:cstheme="minorHAnsi"/>
          <w:sz w:val="22"/>
          <w:szCs w:val="22"/>
        </w:rPr>
        <w:t xml:space="preserve"> an LVC (pre-populated with </w:t>
      </w:r>
      <w:r w:rsidR="006F2AA7">
        <w:rPr>
          <w:rFonts w:asciiTheme="minorHAnsi" w:hAnsiTheme="minorHAnsi" w:cstheme="minorHAnsi"/>
          <w:sz w:val="22"/>
          <w:szCs w:val="22"/>
        </w:rPr>
        <w:t xml:space="preserve">the borrower’s identifiers and </w:t>
      </w:r>
      <w:r>
        <w:rPr>
          <w:rFonts w:asciiTheme="minorHAnsi" w:hAnsiTheme="minorHAnsi" w:cstheme="minorHAnsi"/>
          <w:sz w:val="22"/>
          <w:szCs w:val="22"/>
        </w:rPr>
        <w:t>certain i</w:t>
      </w:r>
      <w:r w:rsidRPr="00245821">
        <w:rPr>
          <w:rFonts w:asciiTheme="minorHAnsi" w:hAnsiTheme="minorHAnsi" w:cstheme="minorHAnsi"/>
          <w:sz w:val="22"/>
          <w:szCs w:val="22"/>
        </w:rPr>
        <w:t xml:space="preserve">nformation obtained from </w:t>
      </w:r>
      <w:r w:rsidR="006F2AA7">
        <w:rPr>
          <w:rFonts w:asciiTheme="minorHAnsi" w:hAnsiTheme="minorHAnsi" w:cstheme="minorHAnsi"/>
          <w:sz w:val="22"/>
          <w:szCs w:val="22"/>
        </w:rPr>
        <w:t>the Department’s National Student Loan Data System</w:t>
      </w:r>
      <w:r>
        <w:rPr>
          <w:rFonts w:asciiTheme="minorHAnsi" w:hAnsiTheme="minorHAnsi" w:cstheme="minorHAnsi"/>
          <w:sz w:val="22"/>
          <w:szCs w:val="22"/>
        </w:rPr>
        <w:t xml:space="preserve">) to each </w:t>
      </w:r>
      <w:r w:rsidR="00B23C83">
        <w:rPr>
          <w:rFonts w:asciiTheme="minorHAnsi" w:hAnsiTheme="minorHAnsi" w:cstheme="minorHAnsi"/>
          <w:sz w:val="22"/>
          <w:szCs w:val="22"/>
        </w:rPr>
        <w:t>holder or servicer of a loan that the borrower wishes to consolidate. T</w:t>
      </w:r>
      <w:r w:rsidRPr="00245821">
        <w:rPr>
          <w:rFonts w:asciiTheme="minorHAnsi" w:hAnsiTheme="minorHAnsi" w:cstheme="minorHAnsi"/>
          <w:sz w:val="22"/>
          <w:szCs w:val="22"/>
        </w:rPr>
        <w:t xml:space="preserve">he </w:t>
      </w:r>
      <w:r w:rsidR="00B23C83">
        <w:rPr>
          <w:rFonts w:asciiTheme="minorHAnsi" w:hAnsiTheme="minorHAnsi" w:cstheme="minorHAnsi"/>
          <w:sz w:val="22"/>
          <w:szCs w:val="22"/>
        </w:rPr>
        <w:t>holder/servicer then provide</w:t>
      </w:r>
      <w:r w:rsidR="00C370F3">
        <w:rPr>
          <w:rFonts w:asciiTheme="minorHAnsi" w:hAnsiTheme="minorHAnsi" w:cstheme="minorHAnsi"/>
          <w:sz w:val="22"/>
          <w:szCs w:val="22"/>
        </w:rPr>
        <w:t>s</w:t>
      </w:r>
      <w:r w:rsidR="00B23C83">
        <w:rPr>
          <w:rFonts w:asciiTheme="minorHAnsi" w:hAnsiTheme="minorHAnsi" w:cstheme="minorHAnsi"/>
          <w:sz w:val="22"/>
          <w:szCs w:val="22"/>
        </w:rPr>
        <w:t xml:space="preserve"> the information requested on the LVC for each loan and return</w:t>
      </w:r>
      <w:r w:rsidR="00C370F3">
        <w:rPr>
          <w:rFonts w:asciiTheme="minorHAnsi" w:hAnsiTheme="minorHAnsi" w:cstheme="minorHAnsi"/>
          <w:sz w:val="22"/>
          <w:szCs w:val="22"/>
        </w:rPr>
        <w:t>s</w:t>
      </w:r>
      <w:r w:rsidR="00B23C83">
        <w:rPr>
          <w:rFonts w:asciiTheme="minorHAnsi" w:hAnsiTheme="minorHAnsi" w:cstheme="minorHAnsi"/>
          <w:sz w:val="22"/>
          <w:szCs w:val="22"/>
        </w:rPr>
        <w:t xml:space="preserve"> the completed LVC to the Department’s federal servicer. The LVC may be completed through either an electronic or paper process, depending on the capabilities of </w:t>
      </w:r>
      <w:r w:rsidR="006F2AA7">
        <w:rPr>
          <w:rFonts w:asciiTheme="minorHAnsi" w:hAnsiTheme="minorHAnsi" w:cstheme="minorHAnsi"/>
          <w:sz w:val="22"/>
          <w:szCs w:val="22"/>
        </w:rPr>
        <w:t>the loan holder or servicer</w:t>
      </w:r>
      <w:r w:rsidR="00B23C83">
        <w:rPr>
          <w:rFonts w:asciiTheme="minorHAnsi" w:hAnsiTheme="minorHAnsi" w:cstheme="minorHAnsi"/>
          <w:sz w:val="22"/>
          <w:szCs w:val="22"/>
        </w:rPr>
        <w:t>.</w:t>
      </w:r>
    </w:p>
    <w:p w:rsidR="00386054" w:rsidRPr="00A448D4" w:rsidRDefault="00245821" w:rsidP="00220261">
      <w:pPr>
        <w:pStyle w:val="BodyText"/>
        <w:spacing w:after="200"/>
        <w:ind w:left="720"/>
        <w:rPr>
          <w:rFonts w:asciiTheme="minorHAnsi" w:hAnsiTheme="minorHAnsi" w:cstheme="minorHAnsi"/>
          <w:sz w:val="22"/>
          <w:szCs w:val="22"/>
        </w:rPr>
      </w:pPr>
      <w:r w:rsidRPr="00245821">
        <w:rPr>
          <w:rFonts w:asciiTheme="minorHAnsi" w:hAnsiTheme="minorHAnsi" w:cstheme="minorHAnsi"/>
          <w:b w:val="0"/>
          <w:bCs w:val="0"/>
          <w:sz w:val="22"/>
          <w:szCs w:val="22"/>
        </w:rPr>
        <w:t xml:space="preserve">The </w:t>
      </w:r>
      <w:r w:rsidR="006F2AA7">
        <w:rPr>
          <w:rFonts w:asciiTheme="minorHAnsi" w:hAnsiTheme="minorHAnsi" w:cstheme="minorHAnsi"/>
          <w:b w:val="0"/>
          <w:bCs w:val="0"/>
          <w:sz w:val="22"/>
          <w:szCs w:val="22"/>
        </w:rPr>
        <w:t xml:space="preserve">completed </w:t>
      </w:r>
      <w:r w:rsidRPr="00245821">
        <w:rPr>
          <w:rFonts w:asciiTheme="minorHAnsi" w:hAnsiTheme="minorHAnsi" w:cstheme="minorHAnsi"/>
          <w:b w:val="0"/>
          <w:bCs w:val="0"/>
          <w:sz w:val="22"/>
          <w:szCs w:val="22"/>
        </w:rPr>
        <w:t xml:space="preserve">LVC is used </w:t>
      </w:r>
      <w:r w:rsidR="006F2AA7">
        <w:rPr>
          <w:rFonts w:asciiTheme="minorHAnsi" w:hAnsiTheme="minorHAnsi" w:cstheme="minorHAnsi"/>
          <w:b w:val="0"/>
          <w:bCs w:val="0"/>
          <w:sz w:val="22"/>
          <w:szCs w:val="22"/>
        </w:rPr>
        <w:t xml:space="preserve">by the federal loan servicer </w:t>
      </w:r>
      <w:r w:rsidRPr="00245821">
        <w:rPr>
          <w:rFonts w:asciiTheme="minorHAnsi" w:hAnsiTheme="minorHAnsi" w:cstheme="minorHAnsi"/>
          <w:b w:val="0"/>
          <w:bCs w:val="0"/>
          <w:sz w:val="22"/>
          <w:szCs w:val="22"/>
        </w:rPr>
        <w:t xml:space="preserve">to confirm that </w:t>
      </w:r>
      <w:r w:rsidR="006F2AA7">
        <w:rPr>
          <w:rFonts w:asciiTheme="minorHAnsi" w:hAnsiTheme="minorHAnsi" w:cstheme="minorHAnsi"/>
          <w:b w:val="0"/>
          <w:bCs w:val="0"/>
          <w:sz w:val="22"/>
          <w:szCs w:val="22"/>
        </w:rPr>
        <w:t>the</w:t>
      </w:r>
      <w:r w:rsidRPr="00245821">
        <w:rPr>
          <w:rFonts w:asciiTheme="minorHAnsi" w:hAnsiTheme="minorHAnsi" w:cstheme="minorHAnsi"/>
          <w:b w:val="0"/>
          <w:bCs w:val="0"/>
          <w:sz w:val="22"/>
          <w:szCs w:val="22"/>
        </w:rPr>
        <w:t xml:space="preserve"> borrower’s loans are eligible for consolidation</w:t>
      </w:r>
      <w:r w:rsidR="00B23C83">
        <w:rPr>
          <w:rFonts w:asciiTheme="minorHAnsi" w:hAnsiTheme="minorHAnsi" w:cstheme="minorHAnsi"/>
          <w:b w:val="0"/>
          <w:bCs w:val="0"/>
          <w:sz w:val="22"/>
          <w:szCs w:val="22"/>
        </w:rPr>
        <w:t xml:space="preserve"> into a Special Direct Consolidation Loan</w:t>
      </w:r>
      <w:r w:rsidR="006F2AA7">
        <w:rPr>
          <w:rFonts w:asciiTheme="minorHAnsi" w:hAnsiTheme="minorHAnsi" w:cstheme="minorHAnsi"/>
          <w:b w:val="0"/>
          <w:bCs w:val="0"/>
          <w:sz w:val="22"/>
          <w:szCs w:val="22"/>
        </w:rPr>
        <w:t xml:space="preserve">, </w:t>
      </w:r>
      <w:r w:rsidRPr="00245821">
        <w:rPr>
          <w:rFonts w:asciiTheme="minorHAnsi" w:hAnsiTheme="minorHAnsi" w:cstheme="minorHAnsi"/>
          <w:b w:val="0"/>
          <w:bCs w:val="0"/>
          <w:sz w:val="22"/>
          <w:szCs w:val="22"/>
        </w:rPr>
        <w:t>to verify the curre</w:t>
      </w:r>
      <w:r w:rsidR="00B23C83">
        <w:rPr>
          <w:rFonts w:asciiTheme="minorHAnsi" w:hAnsiTheme="minorHAnsi" w:cstheme="minorHAnsi"/>
          <w:b w:val="0"/>
          <w:bCs w:val="0"/>
          <w:sz w:val="22"/>
          <w:szCs w:val="22"/>
        </w:rPr>
        <w:t>nt payoff amount of each loan</w:t>
      </w:r>
      <w:r w:rsidR="006F2AA7">
        <w:rPr>
          <w:rFonts w:asciiTheme="minorHAnsi" w:hAnsiTheme="minorHAnsi" w:cstheme="minorHAnsi"/>
          <w:b w:val="0"/>
          <w:bCs w:val="0"/>
          <w:sz w:val="22"/>
          <w:szCs w:val="22"/>
        </w:rPr>
        <w:t>, and to provide other information needed by the federal loan servicer to properly service the Special Direct Consolidation Loan under the terms of the special consolidation initiative</w:t>
      </w:r>
      <w:r w:rsidR="00B23C83">
        <w:rPr>
          <w:rFonts w:asciiTheme="minorHAnsi" w:hAnsiTheme="minorHAnsi" w:cstheme="minorHAnsi"/>
          <w:b w:val="0"/>
          <w:bCs w:val="0"/>
          <w:sz w:val="22"/>
          <w:szCs w:val="22"/>
        </w:rPr>
        <w:t xml:space="preserve">. The need for each data element included on the LVC is </w:t>
      </w:r>
      <w:r w:rsidR="00A872C3">
        <w:rPr>
          <w:rFonts w:asciiTheme="minorHAnsi" w:hAnsiTheme="minorHAnsi" w:cstheme="minorHAnsi"/>
          <w:b w:val="0"/>
          <w:bCs w:val="0"/>
          <w:sz w:val="22"/>
          <w:szCs w:val="22"/>
        </w:rPr>
        <w:t>explained</w:t>
      </w:r>
      <w:r w:rsidR="00B23C83">
        <w:rPr>
          <w:rFonts w:asciiTheme="minorHAnsi" w:hAnsiTheme="minorHAnsi" w:cstheme="minorHAnsi"/>
          <w:b w:val="0"/>
          <w:bCs w:val="0"/>
          <w:sz w:val="22"/>
          <w:szCs w:val="22"/>
        </w:rPr>
        <w:t xml:space="preserve"> in an attachment at the end of this supporting statement. </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A448D4">
        <w:rPr>
          <w:rFonts w:asciiTheme="minorHAnsi" w:hAnsiTheme="minorHAnsi" w:cstheme="minorHAnsi"/>
          <w:b/>
          <w:sz w:val="22"/>
          <w:szCs w:val="22"/>
        </w:rPr>
        <w:t xml:space="preserve"> </w:t>
      </w:r>
    </w:p>
    <w:p w:rsidR="00386054" w:rsidRPr="00A448D4" w:rsidRDefault="00A872C3"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Loan holders/servicers have the option of </w:t>
      </w:r>
      <w:r w:rsidR="006F2AA7">
        <w:rPr>
          <w:rFonts w:asciiTheme="minorHAnsi" w:hAnsiTheme="minorHAnsi" w:cstheme="minorHAnsi"/>
          <w:sz w:val="22"/>
          <w:szCs w:val="22"/>
        </w:rPr>
        <w:t xml:space="preserve">receiving, </w:t>
      </w:r>
      <w:r>
        <w:rPr>
          <w:rFonts w:asciiTheme="minorHAnsi" w:hAnsiTheme="minorHAnsi" w:cstheme="minorHAnsi"/>
          <w:sz w:val="22"/>
          <w:szCs w:val="22"/>
        </w:rPr>
        <w:t>completing</w:t>
      </w:r>
      <w:r w:rsidR="006F2AA7">
        <w:rPr>
          <w:rFonts w:asciiTheme="minorHAnsi" w:hAnsiTheme="minorHAnsi" w:cstheme="minorHAnsi"/>
          <w:sz w:val="22"/>
          <w:szCs w:val="22"/>
        </w:rPr>
        <w:t>,</w:t>
      </w:r>
      <w:r>
        <w:rPr>
          <w:rFonts w:asciiTheme="minorHAnsi" w:hAnsiTheme="minorHAnsi" w:cstheme="minorHAnsi"/>
          <w:sz w:val="22"/>
          <w:szCs w:val="22"/>
        </w:rPr>
        <w:t xml:space="preserve"> and submitting the LVC through </w:t>
      </w:r>
      <w:r w:rsidR="008F60F6">
        <w:rPr>
          <w:rFonts w:asciiTheme="minorHAnsi" w:hAnsiTheme="minorHAnsi" w:cstheme="minorHAnsi"/>
          <w:sz w:val="22"/>
          <w:szCs w:val="22"/>
        </w:rPr>
        <w:t xml:space="preserve">either </w:t>
      </w:r>
      <w:r>
        <w:rPr>
          <w:rFonts w:asciiTheme="minorHAnsi" w:hAnsiTheme="minorHAnsi" w:cstheme="minorHAnsi"/>
          <w:sz w:val="22"/>
          <w:szCs w:val="22"/>
        </w:rPr>
        <w:t xml:space="preserve">an electronic </w:t>
      </w:r>
      <w:r w:rsidR="008F60F6">
        <w:rPr>
          <w:rFonts w:asciiTheme="minorHAnsi" w:hAnsiTheme="minorHAnsi" w:cstheme="minorHAnsi"/>
          <w:sz w:val="22"/>
          <w:szCs w:val="22"/>
        </w:rPr>
        <w:t xml:space="preserve">or paper </w:t>
      </w:r>
      <w:r>
        <w:rPr>
          <w:rFonts w:asciiTheme="minorHAnsi" w:hAnsiTheme="minorHAnsi" w:cstheme="minorHAnsi"/>
          <w:sz w:val="22"/>
          <w:szCs w:val="22"/>
        </w:rPr>
        <w:t xml:space="preserve">process. </w:t>
      </w:r>
      <w:r w:rsidR="008F60F6">
        <w:rPr>
          <w:rFonts w:asciiTheme="minorHAnsi" w:hAnsiTheme="minorHAnsi" w:cstheme="minorHAnsi"/>
          <w:sz w:val="22"/>
          <w:szCs w:val="22"/>
        </w:rPr>
        <w:t xml:space="preserve">We expect that approximately </w:t>
      </w:r>
      <w:r w:rsidR="006A4473">
        <w:rPr>
          <w:rFonts w:asciiTheme="minorHAnsi" w:hAnsiTheme="minorHAnsi" w:cstheme="minorHAnsi"/>
          <w:sz w:val="22"/>
          <w:szCs w:val="22"/>
        </w:rPr>
        <w:t xml:space="preserve">95% </w:t>
      </w:r>
      <w:r w:rsidR="008F60F6">
        <w:rPr>
          <w:rFonts w:asciiTheme="minorHAnsi" w:hAnsiTheme="minorHAnsi" w:cstheme="minorHAnsi"/>
          <w:sz w:val="22"/>
          <w:szCs w:val="22"/>
        </w:rPr>
        <w:t xml:space="preserve">of LVCs will be completed and submitted electronically. </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Describe efforts to identify duplication.  Show specifically why any similar information already available cannot be used or modified for use for the purposes described in Item 2 above.</w:t>
      </w:r>
    </w:p>
    <w:p w:rsidR="00386054" w:rsidRPr="00A448D4" w:rsidRDefault="008F60F6"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There is no information available from other sources that can be used as an alternative to the LVC. The Department’s National Student Loan Data System does not contain all of the information about </w:t>
      </w:r>
      <w:r w:rsidR="005D28BA">
        <w:rPr>
          <w:rFonts w:asciiTheme="minorHAnsi" w:hAnsiTheme="minorHAnsi" w:cstheme="minorHAnsi"/>
          <w:sz w:val="22"/>
          <w:szCs w:val="22"/>
        </w:rPr>
        <w:t xml:space="preserve">a borrower’s loans that is needed by the Department to make a Special Direct Consolidation Loan. </w:t>
      </w:r>
    </w:p>
    <w:p w:rsidR="00386054" w:rsidRPr="005D28BA" w:rsidRDefault="00386054" w:rsidP="00220261">
      <w:pPr>
        <w:pStyle w:val="ListParagraph"/>
        <w:numPr>
          <w:ilvl w:val="0"/>
          <w:numId w:val="11"/>
        </w:numPr>
        <w:spacing w:after="200"/>
        <w:rPr>
          <w:rFonts w:asciiTheme="minorHAnsi" w:hAnsiTheme="minorHAnsi" w:cstheme="minorHAnsi"/>
          <w:b/>
          <w:sz w:val="22"/>
          <w:szCs w:val="22"/>
        </w:rPr>
      </w:pPr>
      <w:r w:rsidRPr="00A448D4">
        <w:rPr>
          <w:rFonts w:asciiTheme="minorHAnsi" w:hAnsiTheme="minorHAnsi" w:cstheme="minorHAnsi"/>
          <w:b/>
          <w:sz w:val="22"/>
          <w:szCs w:val="22"/>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A448D4" w:rsidRDefault="005D28BA"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No small businesses are affected by this information collection.</w:t>
      </w:r>
    </w:p>
    <w:p w:rsidR="00386054" w:rsidRPr="005D28BA"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Describe the consequences to Federal program or policy activities if the collection is not conducted or is conducted less frequently, as well as any technical or legal obstacles to reducing burden.</w:t>
      </w:r>
    </w:p>
    <w:p w:rsidR="00386054" w:rsidRPr="00A448D4" w:rsidRDefault="005D28BA"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lastRenderedPageBreak/>
        <w:t xml:space="preserve">The LVC </w:t>
      </w:r>
      <w:r w:rsidR="0080423A">
        <w:rPr>
          <w:rFonts w:asciiTheme="minorHAnsi" w:hAnsiTheme="minorHAnsi" w:cstheme="minorHAnsi"/>
          <w:sz w:val="22"/>
          <w:szCs w:val="22"/>
        </w:rPr>
        <w:t>is</w:t>
      </w:r>
      <w:r>
        <w:rPr>
          <w:rFonts w:asciiTheme="minorHAnsi" w:hAnsiTheme="minorHAnsi" w:cstheme="minorHAnsi"/>
          <w:sz w:val="22"/>
          <w:szCs w:val="22"/>
        </w:rPr>
        <w:t xml:space="preserve"> completed once by each holder/servicer of a loan that a borrower wants to consolidate into a Special Direct Consolidation Loan. </w:t>
      </w:r>
      <w:r w:rsidR="00BC119B">
        <w:rPr>
          <w:rFonts w:asciiTheme="minorHAnsi" w:hAnsiTheme="minorHAnsi" w:cstheme="minorHAnsi"/>
          <w:sz w:val="22"/>
          <w:szCs w:val="22"/>
        </w:rPr>
        <w:t>If the information requested on the LVC were not collected, borrowers would not be able to receive the benefits offered by Special Direct Consolidation Loans,</w:t>
      </w:r>
    </w:p>
    <w:p w:rsidR="00386054" w:rsidRPr="00BC119B"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Explain any special circumstances that would cause an information collection to be conducted in a manner:</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requiring respondents to report information to the agency more often than quarterly;</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requiring respondents to prepare a written response to a collection of information in fewer than 30 days after receipt of it;</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requiring respondents to submit more than an original and two copies of any document;</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requiring respondents to retain records, other than health, medical, government contract, grant-in-aid, or tax records for more than three years;</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in connection with a statistical survey, that is not designed to produce valid and reliable results than can be generalized to the universe of study;</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requiring the use of a statistical data classification that has not been reviewed and approved by OMB;</w:t>
      </w:r>
    </w:p>
    <w:p w:rsidR="00386054" w:rsidRPr="00BC119B" w:rsidRDefault="00386054" w:rsidP="00220261">
      <w:pPr>
        <w:numPr>
          <w:ilvl w:val="0"/>
          <w:numId w:val="8"/>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A448D4" w:rsidRDefault="00386054" w:rsidP="00220261">
      <w:pPr>
        <w:numPr>
          <w:ilvl w:val="0"/>
          <w:numId w:val="8"/>
        </w:numPr>
        <w:tabs>
          <w:tab w:val="clear" w:pos="1080"/>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requiring respondents to submit proprietary trade secrets, or other confidential information unless the agency can demonstrate that it has instituted procedures to protect the information’s confidentiality to the extent permitted by law.</w:t>
      </w:r>
    </w:p>
    <w:p w:rsidR="00386054" w:rsidRPr="00A448D4" w:rsidRDefault="006F2AA7"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bCs/>
          <w:sz w:val="22"/>
          <w:szCs w:val="22"/>
        </w:rPr>
        <w:t>T</w:t>
      </w:r>
      <w:r w:rsidR="00BC119B">
        <w:rPr>
          <w:rFonts w:asciiTheme="minorHAnsi" w:hAnsiTheme="minorHAnsi" w:cstheme="minorHAnsi"/>
          <w:bCs/>
          <w:sz w:val="22"/>
          <w:szCs w:val="22"/>
        </w:rPr>
        <w:t>his collection of information does not involve any of the circumstances listed above</w:t>
      </w:r>
      <w:r>
        <w:rPr>
          <w:rFonts w:asciiTheme="minorHAnsi" w:hAnsiTheme="minorHAnsi" w:cstheme="minorHAnsi"/>
          <w:bCs/>
          <w:sz w:val="22"/>
          <w:szCs w:val="22"/>
        </w:rPr>
        <w:t xml:space="preserve">, except that the </w:t>
      </w:r>
      <w:r w:rsidR="00BC119B">
        <w:rPr>
          <w:rFonts w:asciiTheme="minorHAnsi" w:hAnsiTheme="minorHAnsi" w:cstheme="minorHAnsi"/>
          <w:bCs/>
          <w:sz w:val="22"/>
          <w:szCs w:val="22"/>
        </w:rPr>
        <w:t>LVC</w:t>
      </w:r>
      <w:r w:rsidR="00BC119B" w:rsidRPr="00BC119B">
        <w:rPr>
          <w:rFonts w:asciiTheme="minorHAnsi" w:hAnsiTheme="minorHAnsi" w:cstheme="minorHAnsi"/>
          <w:bCs/>
          <w:sz w:val="22"/>
          <w:szCs w:val="22"/>
        </w:rPr>
        <w:t xml:space="preserve"> must be completed and returned by the loan holder/servicer within 10 busin</w:t>
      </w:r>
      <w:r>
        <w:rPr>
          <w:rFonts w:asciiTheme="minorHAnsi" w:hAnsiTheme="minorHAnsi" w:cstheme="minorHAnsi"/>
          <w:bCs/>
          <w:sz w:val="22"/>
          <w:szCs w:val="22"/>
        </w:rPr>
        <w:t xml:space="preserve">ess days of the date received. </w:t>
      </w:r>
      <w:r w:rsidR="00BC119B" w:rsidRPr="00BC119B">
        <w:rPr>
          <w:rFonts w:asciiTheme="minorHAnsi" w:hAnsiTheme="minorHAnsi" w:cstheme="minorHAnsi"/>
          <w:bCs/>
          <w:sz w:val="22"/>
          <w:szCs w:val="22"/>
        </w:rPr>
        <w:t>This deadline is established in 34 CFR 685.220(f)(1)(i).</w:t>
      </w:r>
    </w:p>
    <w:p w:rsidR="00386054" w:rsidRPr="00A448D4" w:rsidRDefault="001743A5" w:rsidP="00220261">
      <w:pPr>
        <w:pStyle w:val="ListParagraph"/>
        <w:numPr>
          <w:ilvl w:val="0"/>
          <w:numId w:val="11"/>
        </w:numPr>
        <w:tabs>
          <w:tab w:val="left" w:pos="-720"/>
          <w:tab w:val="left" w:pos="375"/>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 xml:space="preserve">As </w:t>
      </w:r>
      <w:r w:rsidR="00386054" w:rsidRPr="00A448D4">
        <w:rPr>
          <w:rFonts w:asciiTheme="minorHAnsi" w:hAnsiTheme="minorHAnsi" w:cstheme="minorHAnsi"/>
          <w:b/>
          <w:sz w:val="22"/>
          <w:szCs w:val="22"/>
        </w:rPr>
        <w:t xml:space="preserve">applicable, </w:t>
      </w:r>
      <w:r w:rsidRPr="00A448D4">
        <w:rPr>
          <w:rFonts w:asciiTheme="minorHAnsi" w:hAnsiTheme="minorHAnsi" w:cstheme="minorHAnsi"/>
          <w:b/>
          <w:sz w:val="22"/>
          <w:szCs w:val="22"/>
        </w:rPr>
        <w:t xml:space="preserve">state that the Department has published the 60 and 30 Federal Register notices as </w:t>
      </w:r>
      <w:r w:rsidR="00386054" w:rsidRPr="00A448D4">
        <w:rPr>
          <w:rFonts w:asciiTheme="minorHAnsi" w:hAnsiTheme="minorHAnsi" w:cstheme="minorHAnsi"/>
          <w:b/>
          <w:sz w:val="22"/>
          <w:szCs w:val="22"/>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A448D4" w:rsidRDefault="00386054" w:rsidP="00220261">
      <w:pPr>
        <w:tabs>
          <w:tab w:val="left" w:pos="-720"/>
        </w:tabs>
        <w:suppressAutoHyphens/>
        <w:spacing w:after="200"/>
        <w:ind w:left="720"/>
        <w:rPr>
          <w:rStyle w:val="a"/>
          <w:rFonts w:asciiTheme="minorHAnsi" w:hAnsiTheme="minorHAnsi" w:cstheme="minorHAnsi"/>
          <w:b/>
          <w:sz w:val="22"/>
          <w:szCs w:val="22"/>
        </w:rPr>
      </w:pPr>
      <w:r w:rsidRPr="00A448D4">
        <w:rPr>
          <w:rStyle w:val="a"/>
          <w:rFonts w:asciiTheme="minorHAnsi" w:hAnsiTheme="minorHAnsi" w:cstheme="minorHAnsi"/>
          <w:b/>
          <w:sz w:val="22"/>
          <w:szCs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A448D4" w:rsidRDefault="00386054" w:rsidP="00220261">
      <w:pPr>
        <w:tabs>
          <w:tab w:val="left" w:pos="-720"/>
        </w:tabs>
        <w:suppressAutoHyphens/>
        <w:spacing w:after="200"/>
        <w:ind w:left="720"/>
        <w:rPr>
          <w:rFonts w:asciiTheme="minorHAnsi" w:hAnsiTheme="minorHAnsi" w:cstheme="minorHAnsi"/>
          <w:b/>
          <w:sz w:val="22"/>
          <w:szCs w:val="22"/>
        </w:rPr>
      </w:pPr>
      <w:r w:rsidRPr="00A448D4">
        <w:rPr>
          <w:rStyle w:val="a"/>
          <w:rFonts w:asciiTheme="minorHAnsi" w:hAnsiTheme="minorHAnsi" w:cstheme="minorHAnsi"/>
          <w:b/>
          <w:sz w:val="22"/>
          <w:szCs w:val="22"/>
        </w:rPr>
        <w:t xml:space="preserve">Consultation with representatives of those from whom information is to be obtained or those who must compile records should occur at least once every 3 years – even if the collection of </w:t>
      </w:r>
      <w:r w:rsidRPr="00A448D4">
        <w:rPr>
          <w:rStyle w:val="a"/>
          <w:rFonts w:asciiTheme="minorHAnsi" w:hAnsiTheme="minorHAnsi" w:cstheme="minorHAnsi"/>
          <w:b/>
          <w:sz w:val="22"/>
          <w:szCs w:val="22"/>
        </w:rPr>
        <w:lastRenderedPageBreak/>
        <w:t>information activity is the same as in prior periods.  There may be circumstances that may preclude consultation in a specific situation.  These circumstances should be explained.</w:t>
      </w:r>
    </w:p>
    <w:p w:rsidR="0080423A" w:rsidRDefault="0080423A"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A notice was published in the Federal Register on November 28, 2011 (76 FR 72917) announcing the request for emergency clearance and the 60-day public comment period for the regular clearance process. In response to this notice, the Student Loan Servicing Alliance (SLSA) submitted 11 comments on the LVC for Special Direct Consolidation Loans and asked that these comments be considered prior to OMB’s approval of the Department’s emergency clearance request. The Department made several changes to the LVC in response to the comments to SLSA and those changes were reflected in the LVC that was approved by OMB on December 19, 2011 in response to the Department’s emerge</w:t>
      </w:r>
      <w:r w:rsidR="00154656">
        <w:rPr>
          <w:rFonts w:asciiTheme="minorHAnsi" w:hAnsiTheme="minorHAnsi" w:cstheme="minorHAnsi"/>
          <w:sz w:val="22"/>
          <w:szCs w:val="22"/>
        </w:rPr>
        <w:t xml:space="preserve">ncy clearance request. </w:t>
      </w:r>
      <w:r>
        <w:rPr>
          <w:rFonts w:asciiTheme="minorHAnsi" w:hAnsiTheme="minorHAnsi" w:cstheme="minorHAnsi"/>
          <w:sz w:val="22"/>
          <w:szCs w:val="22"/>
        </w:rPr>
        <w:t xml:space="preserve">The comments from SLSA and the Department’s responses are contained in a separate document included with this submission. No other public comments were received during the 60-day comment period and the Department is not making any further changes to the LVC for Special Direct Consolidation Loans. </w:t>
      </w:r>
    </w:p>
    <w:p w:rsidR="00386054" w:rsidRDefault="006F2AA7"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When developing the LVC, the Department worked </w:t>
      </w:r>
      <w:r w:rsidR="00FE6B8F">
        <w:rPr>
          <w:rFonts w:asciiTheme="minorHAnsi" w:hAnsiTheme="minorHAnsi" w:cstheme="minorHAnsi"/>
          <w:sz w:val="22"/>
          <w:szCs w:val="22"/>
        </w:rPr>
        <w:t xml:space="preserve">closely with its four federal loan servicers who </w:t>
      </w:r>
      <w:r w:rsidR="0080423A">
        <w:rPr>
          <w:rFonts w:asciiTheme="minorHAnsi" w:hAnsiTheme="minorHAnsi" w:cstheme="minorHAnsi"/>
          <w:sz w:val="22"/>
          <w:szCs w:val="22"/>
        </w:rPr>
        <w:t>are</w:t>
      </w:r>
      <w:r w:rsidR="00FE6B8F">
        <w:rPr>
          <w:rFonts w:asciiTheme="minorHAnsi" w:hAnsiTheme="minorHAnsi" w:cstheme="minorHAnsi"/>
          <w:sz w:val="22"/>
          <w:szCs w:val="22"/>
        </w:rPr>
        <w:t xml:space="preserve"> making and servicing Special Direct Consolidation Loans. These are four of the largest servicers in the student loan industry. </w:t>
      </w:r>
      <w:bookmarkStart w:id="1" w:name="_GoBack"/>
      <w:bookmarkEnd w:id="1"/>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Style w:val="a"/>
          <w:rFonts w:asciiTheme="minorHAnsi" w:hAnsiTheme="minorHAnsi" w:cstheme="minorHAnsi"/>
          <w:b/>
          <w:sz w:val="22"/>
          <w:szCs w:val="22"/>
        </w:rPr>
        <w:t>Explain any decision to provide any payment or gift to respondents, other than remuneration of contractors or grantees</w:t>
      </w:r>
      <w:r w:rsidR="003E285A" w:rsidRPr="00A448D4">
        <w:rPr>
          <w:rStyle w:val="a"/>
          <w:rFonts w:asciiTheme="minorHAnsi" w:hAnsiTheme="minorHAnsi" w:cstheme="minorHAnsi"/>
          <w:b/>
          <w:sz w:val="22"/>
          <w:szCs w:val="22"/>
        </w:rPr>
        <w:t xml:space="preserve"> with meaningful justification</w:t>
      </w:r>
      <w:r w:rsidRPr="00A448D4">
        <w:rPr>
          <w:rStyle w:val="a"/>
          <w:rFonts w:asciiTheme="minorHAnsi" w:hAnsiTheme="minorHAnsi" w:cstheme="minorHAnsi"/>
          <w:b/>
          <w:sz w:val="22"/>
          <w:szCs w:val="22"/>
        </w:rPr>
        <w:t>.</w:t>
      </w:r>
    </w:p>
    <w:p w:rsidR="00386054" w:rsidRPr="00A448D4" w:rsidRDefault="00326F56"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 xml:space="preserve">No gifts or payments will be provided to respondents. </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A448D4">
        <w:rPr>
          <w:rFonts w:asciiTheme="minorHAnsi" w:hAnsiTheme="minorHAnsi" w:cstheme="minorHAnsi"/>
          <w:b/>
          <w:sz w:val="22"/>
          <w:szCs w:val="22"/>
        </w:rPr>
        <w:t xml:space="preserve"> as indicated on the IC Data Form</w:t>
      </w:r>
      <w:r w:rsidRPr="00A448D4">
        <w:rPr>
          <w:rFonts w:asciiTheme="minorHAnsi" w:hAnsiTheme="minorHAnsi" w:cstheme="minorHAnsi"/>
          <w:b/>
          <w:sz w:val="22"/>
          <w:szCs w:val="22"/>
        </w:rPr>
        <w:t xml:space="preserve">. A confidentiality statement with a legal citation that authorizes the </w:t>
      </w:r>
      <w:r w:rsidR="001743A5" w:rsidRPr="00A448D4">
        <w:rPr>
          <w:rFonts w:asciiTheme="minorHAnsi" w:hAnsiTheme="minorHAnsi" w:cstheme="minorHAnsi"/>
          <w:b/>
          <w:sz w:val="22"/>
          <w:szCs w:val="22"/>
        </w:rPr>
        <w:t xml:space="preserve">pledge </w:t>
      </w:r>
      <w:r w:rsidRPr="00A448D4">
        <w:rPr>
          <w:rFonts w:asciiTheme="minorHAnsi" w:hAnsiTheme="minorHAnsi" w:cstheme="minorHAnsi"/>
          <w:b/>
          <w:sz w:val="22"/>
          <w:szCs w:val="22"/>
        </w:rPr>
        <w:t xml:space="preserve">of </w:t>
      </w:r>
      <w:r w:rsidR="001743A5" w:rsidRPr="00A448D4">
        <w:rPr>
          <w:rFonts w:asciiTheme="minorHAnsi" w:hAnsiTheme="minorHAnsi" w:cstheme="minorHAnsi"/>
          <w:b/>
          <w:sz w:val="22"/>
          <w:szCs w:val="22"/>
        </w:rPr>
        <w:t xml:space="preserve">confidentiality </w:t>
      </w:r>
      <w:r w:rsidRPr="00A448D4">
        <w:rPr>
          <w:rFonts w:asciiTheme="minorHAnsi" w:hAnsiTheme="minorHAnsi" w:cstheme="minorHAnsi"/>
          <w:b/>
          <w:sz w:val="22"/>
          <w:szCs w:val="22"/>
        </w:rPr>
        <w:t>should be provided.</w:t>
      </w:r>
      <w:r w:rsidRPr="00A448D4">
        <w:rPr>
          <w:rStyle w:val="FootnoteReference"/>
          <w:rFonts w:asciiTheme="minorHAnsi" w:hAnsiTheme="minorHAnsi" w:cstheme="minorHAnsi"/>
          <w:b/>
          <w:sz w:val="22"/>
          <w:szCs w:val="22"/>
        </w:rPr>
        <w:footnoteReference w:id="1"/>
      </w:r>
      <w:r w:rsidR="001743A5" w:rsidRPr="00A448D4">
        <w:rPr>
          <w:rFonts w:asciiTheme="minorHAnsi" w:hAnsiTheme="minorHAnsi" w:cstheme="minorHAnsi"/>
          <w:b/>
          <w:sz w:val="22"/>
          <w:szCs w:val="22"/>
        </w:rPr>
        <w:t xml:space="preserve"> If the collection is subject to the Privacy Act, the Privacy Act statement is deemed sufficient with respect to confidentiality. If there is no expectation of confidentiality, simply state that the Department make</w:t>
      </w:r>
      <w:r w:rsidR="006A3B5C" w:rsidRPr="00A448D4">
        <w:rPr>
          <w:rFonts w:asciiTheme="minorHAnsi" w:hAnsiTheme="minorHAnsi" w:cstheme="minorHAnsi"/>
          <w:b/>
          <w:sz w:val="22"/>
          <w:szCs w:val="22"/>
        </w:rPr>
        <w:t>s</w:t>
      </w:r>
      <w:r w:rsidR="001743A5" w:rsidRPr="00A448D4">
        <w:rPr>
          <w:rFonts w:asciiTheme="minorHAnsi" w:hAnsiTheme="minorHAnsi" w:cstheme="minorHAnsi"/>
          <w:b/>
          <w:sz w:val="22"/>
          <w:szCs w:val="22"/>
        </w:rPr>
        <w:t xml:space="preserve"> no pledge about the confidentially of the data.</w:t>
      </w:r>
    </w:p>
    <w:p w:rsidR="00386054" w:rsidRPr="00A448D4" w:rsidRDefault="00326F56"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The LVC does not require a Privacy Act Statement. However, th</w:t>
      </w:r>
      <w:r w:rsidRPr="00326F56">
        <w:rPr>
          <w:rFonts w:asciiTheme="minorHAnsi" w:hAnsiTheme="minorHAnsi" w:cstheme="minorHAnsi"/>
          <w:sz w:val="22"/>
          <w:szCs w:val="22"/>
        </w:rPr>
        <w:t xml:space="preserve">e </w:t>
      </w:r>
      <w:r w:rsidR="00FE6B8F">
        <w:rPr>
          <w:rFonts w:asciiTheme="minorHAnsi" w:hAnsiTheme="minorHAnsi" w:cstheme="minorHAnsi"/>
          <w:sz w:val="22"/>
          <w:szCs w:val="22"/>
        </w:rPr>
        <w:t xml:space="preserve">application for a </w:t>
      </w:r>
      <w:r>
        <w:rPr>
          <w:rFonts w:asciiTheme="minorHAnsi" w:hAnsiTheme="minorHAnsi" w:cstheme="minorHAnsi"/>
          <w:sz w:val="22"/>
          <w:szCs w:val="22"/>
        </w:rPr>
        <w:t xml:space="preserve">Special Direct Consolidation Loan includes </w:t>
      </w:r>
      <w:r w:rsidRPr="00326F56">
        <w:rPr>
          <w:rFonts w:asciiTheme="minorHAnsi" w:hAnsiTheme="minorHAnsi" w:cstheme="minorHAnsi"/>
          <w:sz w:val="22"/>
          <w:szCs w:val="22"/>
        </w:rPr>
        <w:t xml:space="preserve">a Privacy Act Notice that (1) informs the </w:t>
      </w:r>
      <w:r w:rsidR="00FE6B8F">
        <w:rPr>
          <w:rFonts w:asciiTheme="minorHAnsi" w:hAnsiTheme="minorHAnsi" w:cstheme="minorHAnsi"/>
          <w:sz w:val="22"/>
          <w:szCs w:val="22"/>
        </w:rPr>
        <w:t>applicant</w:t>
      </w:r>
      <w:r w:rsidRPr="00326F56">
        <w:rPr>
          <w:rFonts w:asciiTheme="minorHAnsi" w:hAnsiTheme="minorHAnsi" w:cstheme="minorHAnsi"/>
          <w:sz w:val="22"/>
          <w:szCs w:val="22"/>
        </w:rPr>
        <w:t xml:space="preserve"> of the statutory authority for the information collection; (2) explains that disclosure of the requested information is voluntary, but is required in order for </w:t>
      </w:r>
      <w:r>
        <w:rPr>
          <w:rFonts w:asciiTheme="minorHAnsi" w:hAnsiTheme="minorHAnsi" w:cstheme="minorHAnsi"/>
          <w:sz w:val="22"/>
          <w:szCs w:val="22"/>
        </w:rPr>
        <w:t xml:space="preserve">the Department </w:t>
      </w:r>
      <w:r w:rsidRPr="00326F56">
        <w:rPr>
          <w:rFonts w:asciiTheme="minorHAnsi" w:hAnsiTheme="minorHAnsi" w:cstheme="minorHAnsi"/>
          <w:sz w:val="22"/>
          <w:szCs w:val="22"/>
        </w:rPr>
        <w:t>to process the request for a Direct Consolidation Loan; and (3) identifies the third parties to whom the information may be disclosed, and explains the circumstances under which such disclosures may occur.</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lastRenderedPageBreak/>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A448D4" w:rsidRDefault="00326F56"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The LVC does not request any information of a sensitive nature.</w:t>
      </w:r>
    </w:p>
    <w:p w:rsidR="00386054" w:rsidRPr="00A448D4" w:rsidRDefault="00386054" w:rsidP="00220261">
      <w:pPr>
        <w:pStyle w:val="ListParagraph"/>
        <w:numPr>
          <w:ilvl w:val="0"/>
          <w:numId w:val="11"/>
        </w:numPr>
        <w:tabs>
          <w:tab w:val="left" w:pos="-720"/>
        </w:tabs>
        <w:suppressAutoHyphens/>
        <w:spacing w:after="200"/>
        <w:rPr>
          <w:rStyle w:val="a"/>
          <w:rFonts w:asciiTheme="minorHAnsi" w:hAnsiTheme="minorHAnsi" w:cstheme="minorHAnsi"/>
          <w:b/>
          <w:sz w:val="22"/>
          <w:szCs w:val="22"/>
        </w:rPr>
      </w:pPr>
      <w:r w:rsidRPr="00A448D4">
        <w:rPr>
          <w:rStyle w:val="a"/>
          <w:rFonts w:asciiTheme="minorHAnsi" w:hAnsiTheme="minorHAnsi" w:cstheme="minorHAnsi"/>
          <w:b/>
          <w:sz w:val="22"/>
          <w:szCs w:val="22"/>
        </w:rPr>
        <w:t>Provide estimates of the hour burden of the collection of information.  The statement should:</w:t>
      </w:r>
    </w:p>
    <w:p w:rsidR="00386054" w:rsidRPr="00A448D4" w:rsidRDefault="00386054" w:rsidP="00220261">
      <w:pPr>
        <w:numPr>
          <w:ilvl w:val="0"/>
          <w:numId w:val="7"/>
        </w:numPr>
        <w:tabs>
          <w:tab w:val="left" w:pos="-720"/>
          <w:tab w:val="left" w:pos="1247"/>
        </w:tabs>
        <w:suppressAutoHyphens/>
        <w:spacing w:after="200"/>
        <w:rPr>
          <w:rStyle w:val="a"/>
          <w:rFonts w:asciiTheme="minorHAnsi" w:hAnsiTheme="minorHAnsi" w:cstheme="minorHAnsi"/>
          <w:b/>
          <w:sz w:val="22"/>
          <w:szCs w:val="22"/>
        </w:rPr>
      </w:pPr>
      <w:r w:rsidRPr="00A448D4">
        <w:rPr>
          <w:rStyle w:val="a"/>
          <w:rFonts w:asciiTheme="minorHAnsi" w:hAnsiTheme="minorHAnsi" w:cstheme="minorHAnsi"/>
          <w:b/>
          <w:sz w:val="22"/>
          <w:szCs w:val="22"/>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A448D4" w:rsidRDefault="00386054" w:rsidP="00220261">
      <w:pPr>
        <w:numPr>
          <w:ilvl w:val="0"/>
          <w:numId w:val="7"/>
        </w:numPr>
        <w:tabs>
          <w:tab w:val="left" w:pos="-720"/>
          <w:tab w:val="left" w:pos="1247"/>
        </w:tabs>
        <w:suppressAutoHyphens/>
        <w:spacing w:after="200"/>
        <w:rPr>
          <w:rStyle w:val="a"/>
          <w:rFonts w:asciiTheme="minorHAnsi" w:hAnsiTheme="minorHAnsi" w:cstheme="minorHAnsi"/>
          <w:b/>
          <w:sz w:val="22"/>
          <w:szCs w:val="22"/>
        </w:rPr>
      </w:pPr>
      <w:r w:rsidRPr="00A448D4">
        <w:rPr>
          <w:rStyle w:val="a"/>
          <w:rFonts w:asciiTheme="minorHAnsi" w:hAnsiTheme="minorHAnsi" w:cstheme="minorHAnsi"/>
          <w:b/>
          <w:sz w:val="22"/>
          <w:szCs w:val="22"/>
        </w:rPr>
        <w:t xml:space="preserve">If this request for approval covers more than one form, provide separate hour burden estimates for each form and aggregate the hour burdens in the </w:t>
      </w:r>
      <w:r w:rsidR="003C7F70" w:rsidRPr="00A448D4">
        <w:rPr>
          <w:rStyle w:val="a"/>
          <w:rFonts w:asciiTheme="minorHAnsi" w:hAnsiTheme="minorHAnsi" w:cstheme="minorHAnsi"/>
          <w:b/>
          <w:sz w:val="22"/>
          <w:szCs w:val="22"/>
        </w:rPr>
        <w:t xml:space="preserve">ROCIS </w:t>
      </w:r>
      <w:r w:rsidRPr="00A448D4">
        <w:rPr>
          <w:rStyle w:val="a"/>
          <w:rFonts w:asciiTheme="minorHAnsi" w:hAnsiTheme="minorHAnsi" w:cstheme="minorHAnsi"/>
          <w:b/>
          <w:sz w:val="22"/>
          <w:szCs w:val="22"/>
        </w:rPr>
        <w:t>IC Burden Analysis Table.</w:t>
      </w:r>
      <w:r w:rsidR="00CE72AF" w:rsidRPr="00A448D4">
        <w:rPr>
          <w:rStyle w:val="a"/>
          <w:rFonts w:asciiTheme="minorHAnsi" w:hAnsiTheme="minorHAnsi" w:cstheme="minorHAnsi"/>
          <w:b/>
          <w:sz w:val="22"/>
          <w:szCs w:val="22"/>
        </w:rPr>
        <w:t xml:space="preserve">  (The table should at </w:t>
      </w:r>
      <w:r w:rsidR="003C7F70" w:rsidRPr="00A448D4">
        <w:rPr>
          <w:rStyle w:val="a"/>
          <w:rFonts w:asciiTheme="minorHAnsi" w:hAnsiTheme="minorHAnsi" w:cstheme="minorHAnsi"/>
          <w:b/>
          <w:sz w:val="22"/>
          <w:szCs w:val="22"/>
        </w:rPr>
        <w:t>minimum</w:t>
      </w:r>
      <w:r w:rsidR="00CE72AF" w:rsidRPr="00A448D4">
        <w:rPr>
          <w:rStyle w:val="a"/>
          <w:rFonts w:asciiTheme="minorHAnsi" w:hAnsiTheme="minorHAnsi" w:cstheme="minorHAnsi"/>
          <w:b/>
          <w:sz w:val="22"/>
          <w:szCs w:val="22"/>
        </w:rPr>
        <w:t xml:space="preserve"> include Respondent types, IC activity, Respondent and Responses, Hours/Response, and Total Hours</w:t>
      </w:r>
      <w:r w:rsidR="00220261">
        <w:rPr>
          <w:rStyle w:val="a"/>
          <w:rFonts w:asciiTheme="minorHAnsi" w:hAnsiTheme="minorHAnsi" w:cstheme="minorHAnsi"/>
          <w:b/>
          <w:sz w:val="22"/>
          <w:szCs w:val="22"/>
        </w:rPr>
        <w:t>.</w:t>
      </w:r>
      <w:r w:rsidR="00CE72AF" w:rsidRPr="00A448D4">
        <w:rPr>
          <w:rStyle w:val="a"/>
          <w:rFonts w:asciiTheme="minorHAnsi" w:hAnsiTheme="minorHAnsi" w:cstheme="minorHAnsi"/>
          <w:b/>
          <w:sz w:val="22"/>
          <w:szCs w:val="22"/>
        </w:rPr>
        <w:t>)</w:t>
      </w:r>
    </w:p>
    <w:p w:rsidR="00386054" w:rsidRPr="00A448D4" w:rsidRDefault="00386054" w:rsidP="00220261">
      <w:pPr>
        <w:numPr>
          <w:ilvl w:val="0"/>
          <w:numId w:val="7"/>
        </w:numPr>
        <w:tabs>
          <w:tab w:val="left" w:pos="-720"/>
          <w:tab w:val="left" w:pos="1247"/>
        </w:tabs>
        <w:suppressAutoHyphens/>
        <w:spacing w:after="200"/>
        <w:rPr>
          <w:rFonts w:asciiTheme="minorHAnsi" w:hAnsiTheme="minorHAnsi" w:cstheme="minorHAnsi"/>
          <w:b/>
          <w:sz w:val="22"/>
          <w:szCs w:val="22"/>
        </w:rPr>
      </w:pPr>
      <w:r w:rsidRPr="00A448D4">
        <w:rPr>
          <w:rStyle w:val="a"/>
          <w:rFonts w:asciiTheme="minorHAnsi" w:hAnsiTheme="minorHAnsi" w:cstheme="minorHAnsi"/>
          <w:b/>
          <w:sz w:val="22"/>
          <w:szCs w:val="22"/>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Default="0000359D" w:rsidP="00220261">
      <w:pPr>
        <w:suppressAutoHyphens/>
        <w:spacing w:after="200"/>
        <w:ind w:left="360"/>
        <w:rPr>
          <w:rFonts w:asciiTheme="minorHAnsi" w:hAnsiTheme="minorHAnsi" w:cstheme="minorHAnsi"/>
          <w:bCs/>
          <w:sz w:val="22"/>
          <w:szCs w:val="22"/>
        </w:rPr>
      </w:pPr>
      <w:r w:rsidRPr="0000359D">
        <w:rPr>
          <w:rFonts w:asciiTheme="minorHAnsi" w:hAnsiTheme="minorHAnsi" w:cstheme="minorHAnsi"/>
          <w:bCs/>
          <w:sz w:val="22"/>
          <w:szCs w:val="22"/>
        </w:rPr>
        <w:t xml:space="preserve">The total estimated annual reporting hour burden for this collection is approximately </w:t>
      </w:r>
      <w:r w:rsidR="00C231EC" w:rsidRPr="00C231EC">
        <w:rPr>
          <w:rFonts w:asciiTheme="minorHAnsi" w:hAnsiTheme="minorHAnsi" w:cstheme="minorHAnsi"/>
          <w:sz w:val="22"/>
          <w:szCs w:val="22"/>
        </w:rPr>
        <w:t>3,131,650</w:t>
      </w:r>
      <w:r w:rsidRPr="0000359D">
        <w:rPr>
          <w:rFonts w:asciiTheme="minorHAnsi" w:hAnsiTheme="minorHAnsi" w:cstheme="minorHAnsi"/>
          <w:bCs/>
          <w:sz w:val="22"/>
          <w:szCs w:val="22"/>
        </w:rPr>
        <w:t xml:space="preserve"> hours</w:t>
      </w:r>
      <w:r>
        <w:rPr>
          <w:rFonts w:asciiTheme="minorHAnsi" w:hAnsiTheme="minorHAnsi" w:cstheme="minorHAnsi"/>
          <w:bCs/>
          <w:sz w:val="22"/>
          <w:szCs w:val="22"/>
        </w:rPr>
        <w:t xml:space="preserve">, calculated as </w:t>
      </w:r>
      <w:r w:rsidR="007855A8">
        <w:rPr>
          <w:rFonts w:asciiTheme="minorHAnsi" w:hAnsiTheme="minorHAnsi" w:cstheme="minorHAnsi"/>
          <w:bCs/>
          <w:sz w:val="22"/>
          <w:szCs w:val="22"/>
        </w:rPr>
        <w:t>shown below. An IC Burden Analysis table is included with this submission.</w:t>
      </w:r>
    </w:p>
    <w:tbl>
      <w:tblPr>
        <w:tblW w:w="0" w:type="auto"/>
        <w:jc w:val="center"/>
        <w:tblLook w:val="0000" w:firstRow="0" w:lastRow="0" w:firstColumn="0" w:lastColumn="0" w:noHBand="0" w:noVBand="0"/>
      </w:tblPr>
      <w:tblGrid>
        <w:gridCol w:w="3168"/>
        <w:gridCol w:w="720"/>
        <w:gridCol w:w="3564"/>
      </w:tblGrid>
      <w:tr w:rsidR="0000359D" w:rsidRPr="0000359D" w:rsidTr="0000359D">
        <w:trPr>
          <w:jc w:val="center"/>
        </w:trPr>
        <w:tc>
          <w:tcPr>
            <w:tcW w:w="3168" w:type="dxa"/>
          </w:tcPr>
          <w:p w:rsidR="0000359D" w:rsidRPr="0000359D" w:rsidRDefault="0000359D" w:rsidP="007B13C6">
            <w:pPr>
              <w:pStyle w:val="BodyText"/>
              <w:spacing w:after="0"/>
              <w:ind w:left="360"/>
              <w:rPr>
                <w:rFonts w:asciiTheme="minorHAnsi" w:hAnsiTheme="minorHAnsi" w:cstheme="minorHAnsi"/>
                <w:b w:val="0"/>
                <w:szCs w:val="22"/>
              </w:rPr>
            </w:pPr>
            <w:r w:rsidRPr="0000359D">
              <w:rPr>
                <w:rFonts w:asciiTheme="minorHAnsi" w:hAnsiTheme="minorHAnsi" w:cstheme="minorHAnsi"/>
                <w:b w:val="0"/>
                <w:sz w:val="22"/>
                <w:szCs w:val="22"/>
              </w:rPr>
              <w:t>Respondents</w:t>
            </w:r>
            <w:r>
              <w:rPr>
                <w:rFonts w:asciiTheme="minorHAnsi" w:hAnsiTheme="minorHAnsi" w:cstheme="minorHAnsi"/>
                <w:b w:val="0"/>
                <w:sz w:val="22"/>
                <w:szCs w:val="22"/>
              </w:rPr>
              <w:t xml:space="preserve"> (see Note)</w:t>
            </w:r>
          </w:p>
        </w:tc>
        <w:tc>
          <w:tcPr>
            <w:tcW w:w="720" w:type="dxa"/>
          </w:tcPr>
          <w:p w:rsidR="0000359D" w:rsidRPr="0000359D" w:rsidRDefault="0000359D" w:rsidP="007B13C6">
            <w:pPr>
              <w:pStyle w:val="BodyText"/>
              <w:spacing w:after="0"/>
              <w:rPr>
                <w:rFonts w:asciiTheme="minorHAnsi" w:hAnsiTheme="minorHAnsi" w:cstheme="minorHAnsi"/>
                <w:b w:val="0"/>
                <w:szCs w:val="22"/>
              </w:rPr>
            </w:pPr>
          </w:p>
        </w:tc>
        <w:tc>
          <w:tcPr>
            <w:tcW w:w="3564" w:type="dxa"/>
          </w:tcPr>
          <w:p w:rsidR="0091060C" w:rsidRPr="002C5A49" w:rsidRDefault="004F0AC9" w:rsidP="007B13C6">
            <w:pPr>
              <w:pStyle w:val="BodyText"/>
              <w:spacing w:after="0"/>
              <w:jc w:val="right"/>
              <w:rPr>
                <w:rFonts w:asciiTheme="minorHAnsi" w:hAnsiTheme="minorHAnsi" w:cstheme="minorHAnsi"/>
                <w:b w:val="0"/>
                <w:szCs w:val="22"/>
              </w:rPr>
            </w:pPr>
            <w:r>
              <w:rPr>
                <w:rFonts w:asciiTheme="minorHAnsi" w:hAnsiTheme="minorHAnsi" w:cstheme="minorHAnsi"/>
                <w:b w:val="0"/>
                <w:sz w:val="22"/>
                <w:szCs w:val="22"/>
              </w:rPr>
              <w:t>100</w:t>
            </w:r>
          </w:p>
        </w:tc>
      </w:tr>
      <w:tr w:rsidR="0000359D" w:rsidRPr="0000359D" w:rsidTr="0000359D">
        <w:trPr>
          <w:jc w:val="center"/>
        </w:trPr>
        <w:tc>
          <w:tcPr>
            <w:tcW w:w="3168" w:type="dxa"/>
          </w:tcPr>
          <w:p w:rsidR="0000359D" w:rsidRPr="0000359D" w:rsidRDefault="0000359D" w:rsidP="007B13C6">
            <w:pPr>
              <w:pStyle w:val="BodyText"/>
              <w:spacing w:after="0"/>
              <w:ind w:left="360"/>
              <w:rPr>
                <w:rFonts w:asciiTheme="minorHAnsi" w:hAnsiTheme="minorHAnsi" w:cstheme="minorHAnsi"/>
                <w:b w:val="0"/>
                <w:szCs w:val="22"/>
              </w:rPr>
            </w:pPr>
            <w:r w:rsidRPr="0000359D">
              <w:rPr>
                <w:rFonts w:asciiTheme="minorHAnsi" w:hAnsiTheme="minorHAnsi" w:cstheme="minorHAnsi"/>
                <w:b w:val="0"/>
                <w:sz w:val="22"/>
                <w:szCs w:val="22"/>
              </w:rPr>
              <w:t>Responses</w:t>
            </w:r>
            <w:r>
              <w:rPr>
                <w:rFonts w:asciiTheme="minorHAnsi" w:hAnsiTheme="minorHAnsi" w:cstheme="minorHAnsi"/>
                <w:b w:val="0"/>
                <w:sz w:val="22"/>
                <w:szCs w:val="22"/>
              </w:rPr>
              <w:t xml:space="preserve"> </w:t>
            </w:r>
            <w:r w:rsidRPr="0000359D">
              <w:rPr>
                <w:rFonts w:asciiTheme="minorHAnsi" w:hAnsiTheme="minorHAnsi" w:cstheme="minorHAnsi"/>
                <w:b w:val="0"/>
                <w:sz w:val="22"/>
                <w:szCs w:val="22"/>
              </w:rPr>
              <w:t xml:space="preserve">(average # of responses – see </w:t>
            </w:r>
            <w:r>
              <w:rPr>
                <w:rFonts w:asciiTheme="minorHAnsi" w:hAnsiTheme="minorHAnsi" w:cstheme="minorHAnsi"/>
                <w:b w:val="0"/>
                <w:sz w:val="22"/>
                <w:szCs w:val="22"/>
              </w:rPr>
              <w:t>Note)</w:t>
            </w:r>
          </w:p>
        </w:tc>
        <w:tc>
          <w:tcPr>
            <w:tcW w:w="720" w:type="dxa"/>
          </w:tcPr>
          <w:p w:rsidR="0000359D" w:rsidRPr="0000359D" w:rsidRDefault="0000359D" w:rsidP="007B13C6">
            <w:pPr>
              <w:pStyle w:val="BodyText"/>
              <w:spacing w:after="0"/>
              <w:rPr>
                <w:rFonts w:asciiTheme="minorHAnsi" w:hAnsiTheme="minorHAnsi" w:cstheme="minorHAnsi"/>
                <w:b w:val="0"/>
                <w:szCs w:val="22"/>
              </w:rPr>
            </w:pPr>
          </w:p>
        </w:tc>
        <w:tc>
          <w:tcPr>
            <w:tcW w:w="3564" w:type="dxa"/>
          </w:tcPr>
          <w:p w:rsidR="0000359D" w:rsidRPr="0000359D" w:rsidRDefault="0000359D" w:rsidP="007B13C6">
            <w:pPr>
              <w:pStyle w:val="BodyText"/>
              <w:spacing w:after="0"/>
              <w:jc w:val="right"/>
              <w:rPr>
                <w:rFonts w:asciiTheme="minorHAnsi" w:hAnsiTheme="minorHAnsi" w:cstheme="minorHAnsi"/>
                <w:b w:val="0"/>
                <w:szCs w:val="22"/>
              </w:rPr>
            </w:pPr>
            <w:r w:rsidRPr="0000359D">
              <w:rPr>
                <w:rFonts w:asciiTheme="minorHAnsi" w:hAnsiTheme="minorHAnsi" w:cstheme="minorHAnsi"/>
                <w:b w:val="0"/>
                <w:sz w:val="22"/>
                <w:szCs w:val="22"/>
              </w:rPr>
              <w:t xml:space="preserve">x </w:t>
            </w:r>
            <w:r w:rsidR="004F0AC9">
              <w:rPr>
                <w:rFonts w:asciiTheme="minorHAnsi" w:hAnsiTheme="minorHAnsi" w:cstheme="minorHAnsi"/>
                <w:b w:val="0"/>
                <w:sz w:val="22"/>
                <w:szCs w:val="22"/>
              </w:rPr>
              <w:t>62,633</w:t>
            </w:r>
          </w:p>
          <w:p w:rsidR="0000359D" w:rsidRPr="0000359D" w:rsidRDefault="0000359D" w:rsidP="007B13C6">
            <w:pPr>
              <w:pStyle w:val="BodyText"/>
              <w:spacing w:after="0"/>
              <w:rPr>
                <w:rFonts w:asciiTheme="minorHAnsi" w:hAnsiTheme="minorHAnsi" w:cstheme="minorHAnsi"/>
                <w:b w:val="0"/>
                <w:szCs w:val="22"/>
              </w:rPr>
            </w:pPr>
          </w:p>
        </w:tc>
      </w:tr>
      <w:tr w:rsidR="0000359D" w:rsidRPr="0000359D" w:rsidTr="0000359D">
        <w:trPr>
          <w:jc w:val="center"/>
        </w:trPr>
        <w:tc>
          <w:tcPr>
            <w:tcW w:w="3168" w:type="dxa"/>
          </w:tcPr>
          <w:p w:rsidR="0000359D" w:rsidRPr="0000359D" w:rsidRDefault="0000359D" w:rsidP="00220261">
            <w:pPr>
              <w:pStyle w:val="BodyText"/>
              <w:spacing w:after="0"/>
              <w:ind w:left="360"/>
              <w:rPr>
                <w:rFonts w:asciiTheme="minorHAnsi" w:hAnsiTheme="minorHAnsi" w:cstheme="minorHAnsi"/>
                <w:b w:val="0"/>
                <w:szCs w:val="22"/>
              </w:rPr>
            </w:pPr>
            <w:r w:rsidRPr="0000359D">
              <w:rPr>
                <w:rFonts w:asciiTheme="minorHAnsi" w:hAnsiTheme="minorHAnsi" w:cstheme="minorHAnsi"/>
                <w:b w:val="0"/>
                <w:sz w:val="22"/>
                <w:szCs w:val="22"/>
              </w:rPr>
              <w:t xml:space="preserve">Hours per response </w:t>
            </w:r>
          </w:p>
        </w:tc>
        <w:tc>
          <w:tcPr>
            <w:tcW w:w="720" w:type="dxa"/>
          </w:tcPr>
          <w:p w:rsidR="0000359D" w:rsidRPr="0000359D" w:rsidRDefault="0000359D" w:rsidP="00220261">
            <w:pPr>
              <w:pStyle w:val="BodyText"/>
              <w:spacing w:after="0"/>
              <w:rPr>
                <w:rFonts w:asciiTheme="minorHAnsi" w:hAnsiTheme="minorHAnsi" w:cstheme="minorHAnsi"/>
                <w:b w:val="0"/>
                <w:szCs w:val="22"/>
              </w:rPr>
            </w:pPr>
          </w:p>
        </w:tc>
        <w:tc>
          <w:tcPr>
            <w:tcW w:w="3564" w:type="dxa"/>
            <w:tcBorders>
              <w:bottom w:val="single" w:sz="12" w:space="0" w:color="auto"/>
            </w:tcBorders>
          </w:tcPr>
          <w:p w:rsidR="0000359D" w:rsidRPr="0000359D" w:rsidRDefault="0000359D" w:rsidP="00C231EC">
            <w:pPr>
              <w:pStyle w:val="BodyText"/>
              <w:spacing w:after="0"/>
              <w:jc w:val="right"/>
              <w:rPr>
                <w:rFonts w:asciiTheme="minorHAnsi" w:hAnsiTheme="minorHAnsi" w:cstheme="minorHAnsi"/>
                <w:b w:val="0"/>
                <w:szCs w:val="22"/>
              </w:rPr>
            </w:pPr>
            <w:r w:rsidRPr="0000359D">
              <w:rPr>
                <w:rFonts w:asciiTheme="minorHAnsi" w:hAnsiTheme="minorHAnsi" w:cstheme="minorHAnsi"/>
                <w:b w:val="0"/>
                <w:sz w:val="22"/>
                <w:szCs w:val="22"/>
              </w:rPr>
              <w:t>x 0.</w:t>
            </w:r>
            <w:r>
              <w:rPr>
                <w:rFonts w:asciiTheme="minorHAnsi" w:hAnsiTheme="minorHAnsi" w:cstheme="minorHAnsi"/>
                <w:b w:val="0"/>
                <w:sz w:val="22"/>
                <w:szCs w:val="22"/>
              </w:rPr>
              <w:t>5</w:t>
            </w:r>
            <w:r w:rsidRPr="0000359D">
              <w:rPr>
                <w:rFonts w:asciiTheme="minorHAnsi" w:hAnsiTheme="minorHAnsi" w:cstheme="minorHAnsi"/>
                <w:b w:val="0"/>
                <w:sz w:val="22"/>
                <w:szCs w:val="22"/>
              </w:rPr>
              <w:t xml:space="preserve"> </w:t>
            </w:r>
            <w:r>
              <w:rPr>
                <w:rFonts w:asciiTheme="minorHAnsi" w:hAnsiTheme="minorHAnsi" w:cstheme="minorHAnsi"/>
                <w:b w:val="0"/>
                <w:sz w:val="22"/>
                <w:szCs w:val="22"/>
              </w:rPr>
              <w:t xml:space="preserve">hours </w:t>
            </w:r>
            <w:r w:rsidRPr="0000359D">
              <w:rPr>
                <w:rFonts w:asciiTheme="minorHAnsi" w:hAnsiTheme="minorHAnsi" w:cstheme="minorHAnsi"/>
                <w:b w:val="0"/>
                <w:sz w:val="22"/>
                <w:szCs w:val="22"/>
              </w:rPr>
              <w:t>(</w:t>
            </w:r>
            <w:r w:rsidR="00C231EC">
              <w:rPr>
                <w:rFonts w:asciiTheme="minorHAnsi" w:hAnsiTheme="minorHAnsi" w:cstheme="minorHAnsi"/>
                <w:b w:val="0"/>
                <w:sz w:val="22"/>
                <w:szCs w:val="22"/>
              </w:rPr>
              <w:t>30</w:t>
            </w:r>
            <w:r w:rsidRPr="0000359D">
              <w:rPr>
                <w:rFonts w:asciiTheme="minorHAnsi" w:hAnsiTheme="minorHAnsi" w:cstheme="minorHAnsi"/>
                <w:b w:val="0"/>
                <w:sz w:val="22"/>
                <w:szCs w:val="22"/>
              </w:rPr>
              <w:t xml:space="preserve"> minutes)</w:t>
            </w:r>
          </w:p>
        </w:tc>
      </w:tr>
      <w:tr w:rsidR="0000359D" w:rsidRPr="0000359D" w:rsidTr="0000359D">
        <w:trPr>
          <w:jc w:val="center"/>
        </w:trPr>
        <w:tc>
          <w:tcPr>
            <w:tcW w:w="3168" w:type="dxa"/>
          </w:tcPr>
          <w:p w:rsidR="0000359D" w:rsidRPr="0000359D" w:rsidRDefault="0000359D" w:rsidP="00220261">
            <w:pPr>
              <w:pStyle w:val="BodyText"/>
              <w:spacing w:after="200"/>
              <w:ind w:left="360"/>
              <w:rPr>
                <w:rFonts w:asciiTheme="minorHAnsi" w:hAnsiTheme="minorHAnsi" w:cstheme="minorHAnsi"/>
                <w:b w:val="0"/>
                <w:szCs w:val="22"/>
              </w:rPr>
            </w:pPr>
            <w:r w:rsidRPr="0000359D">
              <w:rPr>
                <w:rFonts w:asciiTheme="minorHAnsi" w:hAnsiTheme="minorHAnsi" w:cstheme="minorHAnsi"/>
                <w:b w:val="0"/>
                <w:sz w:val="22"/>
                <w:szCs w:val="22"/>
              </w:rPr>
              <w:t>Annual reporting burden</w:t>
            </w:r>
          </w:p>
        </w:tc>
        <w:tc>
          <w:tcPr>
            <w:tcW w:w="720" w:type="dxa"/>
          </w:tcPr>
          <w:p w:rsidR="0000359D" w:rsidRPr="0000359D" w:rsidRDefault="0000359D" w:rsidP="00220261">
            <w:pPr>
              <w:pStyle w:val="BodyText"/>
              <w:spacing w:after="200"/>
              <w:rPr>
                <w:rFonts w:asciiTheme="minorHAnsi" w:hAnsiTheme="minorHAnsi" w:cstheme="minorHAnsi"/>
                <w:b w:val="0"/>
                <w:szCs w:val="22"/>
              </w:rPr>
            </w:pPr>
          </w:p>
        </w:tc>
        <w:tc>
          <w:tcPr>
            <w:tcW w:w="3564" w:type="dxa"/>
            <w:tcBorders>
              <w:top w:val="single" w:sz="12" w:space="0" w:color="auto"/>
            </w:tcBorders>
          </w:tcPr>
          <w:p w:rsidR="0000359D" w:rsidRPr="0000359D" w:rsidRDefault="00C231EC" w:rsidP="00C231EC">
            <w:pPr>
              <w:pStyle w:val="BodyText"/>
              <w:spacing w:after="200"/>
              <w:jc w:val="right"/>
              <w:rPr>
                <w:rFonts w:asciiTheme="minorHAnsi" w:hAnsiTheme="minorHAnsi" w:cstheme="minorHAnsi"/>
                <w:b w:val="0"/>
                <w:szCs w:val="22"/>
              </w:rPr>
            </w:pPr>
            <w:r>
              <w:rPr>
                <w:rFonts w:asciiTheme="minorHAnsi" w:hAnsiTheme="minorHAnsi" w:cstheme="minorHAnsi"/>
                <w:b w:val="0"/>
                <w:sz w:val="22"/>
                <w:szCs w:val="22"/>
              </w:rPr>
              <w:t>3</w:t>
            </w:r>
            <w:r w:rsidR="004F0AC9">
              <w:rPr>
                <w:rFonts w:asciiTheme="minorHAnsi" w:hAnsiTheme="minorHAnsi" w:cstheme="minorHAnsi"/>
                <w:b w:val="0"/>
                <w:sz w:val="22"/>
                <w:szCs w:val="22"/>
              </w:rPr>
              <w:t>,</w:t>
            </w:r>
            <w:r>
              <w:rPr>
                <w:rFonts w:asciiTheme="minorHAnsi" w:hAnsiTheme="minorHAnsi" w:cstheme="minorHAnsi"/>
                <w:b w:val="0"/>
                <w:sz w:val="22"/>
                <w:szCs w:val="22"/>
              </w:rPr>
              <w:t>131</w:t>
            </w:r>
            <w:r w:rsidR="004F0AC9">
              <w:rPr>
                <w:rFonts w:asciiTheme="minorHAnsi" w:hAnsiTheme="minorHAnsi" w:cstheme="minorHAnsi"/>
                <w:b w:val="0"/>
                <w:sz w:val="22"/>
                <w:szCs w:val="22"/>
              </w:rPr>
              <w:t>,</w:t>
            </w:r>
            <w:r>
              <w:rPr>
                <w:rFonts w:asciiTheme="minorHAnsi" w:hAnsiTheme="minorHAnsi" w:cstheme="minorHAnsi"/>
                <w:b w:val="0"/>
                <w:sz w:val="22"/>
                <w:szCs w:val="22"/>
              </w:rPr>
              <w:t>650</w:t>
            </w:r>
            <w:r w:rsidR="0000359D" w:rsidRPr="0000359D">
              <w:rPr>
                <w:rFonts w:asciiTheme="minorHAnsi" w:hAnsiTheme="minorHAnsi" w:cstheme="minorHAnsi"/>
                <w:b w:val="0"/>
                <w:sz w:val="22"/>
                <w:szCs w:val="22"/>
              </w:rPr>
              <w:t xml:space="preserve"> hours</w:t>
            </w:r>
          </w:p>
        </w:tc>
      </w:tr>
    </w:tbl>
    <w:p w:rsidR="0000359D" w:rsidRPr="0000359D" w:rsidRDefault="0000359D" w:rsidP="00220261">
      <w:pPr>
        <w:pStyle w:val="BodyText"/>
        <w:spacing w:after="200"/>
        <w:ind w:left="360"/>
        <w:rPr>
          <w:rFonts w:asciiTheme="minorHAnsi" w:hAnsiTheme="minorHAnsi" w:cstheme="minorHAnsi"/>
          <w:b w:val="0"/>
          <w:sz w:val="22"/>
          <w:szCs w:val="22"/>
        </w:rPr>
      </w:pPr>
      <w:r w:rsidRPr="0000359D">
        <w:rPr>
          <w:rFonts w:asciiTheme="minorHAnsi" w:hAnsiTheme="minorHAnsi" w:cstheme="minorHAnsi"/>
          <w:b w:val="0"/>
          <w:sz w:val="22"/>
          <w:szCs w:val="22"/>
        </w:rPr>
        <w:t xml:space="preserve">NOTE: </w:t>
      </w:r>
      <w:r>
        <w:rPr>
          <w:rFonts w:asciiTheme="minorHAnsi" w:hAnsiTheme="minorHAnsi" w:cstheme="minorHAnsi"/>
          <w:b w:val="0"/>
          <w:sz w:val="22"/>
          <w:szCs w:val="22"/>
        </w:rPr>
        <w:t xml:space="preserve">The estimated number of applicants for Special Direct Consolidation Loans is </w:t>
      </w:r>
      <w:r w:rsidR="004F0AC9">
        <w:rPr>
          <w:rFonts w:asciiTheme="minorHAnsi" w:hAnsiTheme="minorHAnsi" w:cstheme="minorHAnsi"/>
          <w:b w:val="0"/>
          <w:sz w:val="22"/>
          <w:szCs w:val="22"/>
        </w:rPr>
        <w:t>2,087,758</w:t>
      </w:r>
      <w:r>
        <w:rPr>
          <w:rFonts w:asciiTheme="minorHAnsi" w:hAnsiTheme="minorHAnsi" w:cstheme="minorHAnsi"/>
          <w:b w:val="0"/>
          <w:sz w:val="22"/>
          <w:szCs w:val="22"/>
        </w:rPr>
        <w:t xml:space="preserve">. </w:t>
      </w:r>
      <w:r w:rsidRPr="0000359D">
        <w:rPr>
          <w:rFonts w:asciiTheme="minorHAnsi" w:hAnsiTheme="minorHAnsi" w:cstheme="minorHAnsi"/>
          <w:b w:val="0"/>
          <w:sz w:val="22"/>
          <w:szCs w:val="22"/>
        </w:rPr>
        <w:t xml:space="preserve">Each </w:t>
      </w:r>
      <w:r>
        <w:rPr>
          <w:rFonts w:asciiTheme="minorHAnsi" w:hAnsiTheme="minorHAnsi" w:cstheme="minorHAnsi"/>
          <w:b w:val="0"/>
          <w:sz w:val="22"/>
          <w:szCs w:val="22"/>
        </w:rPr>
        <w:t xml:space="preserve">Special </w:t>
      </w:r>
      <w:r w:rsidRPr="0000359D">
        <w:rPr>
          <w:rFonts w:asciiTheme="minorHAnsi" w:hAnsiTheme="minorHAnsi" w:cstheme="minorHAnsi"/>
          <w:b w:val="0"/>
          <w:sz w:val="22"/>
          <w:szCs w:val="22"/>
        </w:rPr>
        <w:t xml:space="preserve">Direct Consolidation Loan application averages </w:t>
      </w:r>
      <w:r w:rsidR="004F0AC9">
        <w:rPr>
          <w:rFonts w:asciiTheme="minorHAnsi" w:hAnsiTheme="minorHAnsi" w:cstheme="minorHAnsi"/>
          <w:b w:val="0"/>
          <w:sz w:val="22"/>
          <w:szCs w:val="22"/>
        </w:rPr>
        <w:t>3</w:t>
      </w:r>
      <w:r w:rsidRPr="0000359D">
        <w:rPr>
          <w:rFonts w:asciiTheme="minorHAnsi" w:hAnsiTheme="minorHAnsi" w:cstheme="minorHAnsi"/>
          <w:b w:val="0"/>
          <w:sz w:val="22"/>
          <w:szCs w:val="22"/>
        </w:rPr>
        <w:t xml:space="preserve"> dif</w:t>
      </w:r>
      <w:r w:rsidR="000C697D">
        <w:rPr>
          <w:rFonts w:asciiTheme="minorHAnsi" w:hAnsiTheme="minorHAnsi" w:cstheme="minorHAnsi"/>
          <w:b w:val="0"/>
          <w:sz w:val="22"/>
          <w:szCs w:val="22"/>
        </w:rPr>
        <w:t xml:space="preserve">ferent loan holders/servicers. </w:t>
      </w:r>
      <w:r w:rsidRPr="0000359D">
        <w:rPr>
          <w:rFonts w:asciiTheme="minorHAnsi" w:hAnsiTheme="minorHAnsi" w:cstheme="minorHAnsi"/>
          <w:b w:val="0"/>
          <w:sz w:val="22"/>
          <w:szCs w:val="22"/>
        </w:rPr>
        <w:t xml:space="preserve">This means that an average of </w:t>
      </w:r>
      <w:r w:rsidR="004F0AC9">
        <w:rPr>
          <w:rFonts w:asciiTheme="minorHAnsi" w:hAnsiTheme="minorHAnsi" w:cstheme="minorHAnsi"/>
          <w:b w:val="0"/>
          <w:sz w:val="22"/>
          <w:szCs w:val="22"/>
        </w:rPr>
        <w:t>3</w:t>
      </w:r>
      <w:r w:rsidRPr="0000359D">
        <w:rPr>
          <w:rFonts w:asciiTheme="minorHAnsi" w:hAnsiTheme="minorHAnsi" w:cstheme="minorHAnsi"/>
          <w:b w:val="0"/>
          <w:sz w:val="22"/>
          <w:szCs w:val="22"/>
        </w:rPr>
        <w:t xml:space="preserve"> LVCs will be generated for each Direct Consolidation Loan, for a total of </w:t>
      </w:r>
      <w:r w:rsidR="004F0AC9">
        <w:rPr>
          <w:rFonts w:asciiTheme="minorHAnsi" w:hAnsiTheme="minorHAnsi" w:cstheme="minorHAnsi"/>
          <w:b w:val="0"/>
          <w:sz w:val="22"/>
          <w:szCs w:val="22"/>
        </w:rPr>
        <w:t>6,263,274</w:t>
      </w:r>
      <w:r w:rsidRPr="0000359D">
        <w:rPr>
          <w:rFonts w:asciiTheme="minorHAnsi" w:hAnsiTheme="minorHAnsi" w:cstheme="minorHAnsi"/>
          <w:b w:val="0"/>
          <w:sz w:val="22"/>
          <w:szCs w:val="22"/>
        </w:rPr>
        <w:t xml:space="preserve"> responses (</w:t>
      </w:r>
      <w:r w:rsidR="004F0AC9">
        <w:rPr>
          <w:rFonts w:asciiTheme="minorHAnsi" w:hAnsiTheme="minorHAnsi" w:cstheme="minorHAnsi"/>
          <w:b w:val="0"/>
          <w:sz w:val="22"/>
          <w:szCs w:val="22"/>
        </w:rPr>
        <w:t>3</w:t>
      </w:r>
      <w:r w:rsidR="0091060C">
        <w:rPr>
          <w:rFonts w:asciiTheme="minorHAnsi" w:hAnsiTheme="minorHAnsi" w:cstheme="minorHAnsi"/>
          <w:b w:val="0"/>
          <w:i/>
          <w:sz w:val="22"/>
          <w:szCs w:val="22"/>
        </w:rPr>
        <w:t xml:space="preserve"> </w:t>
      </w:r>
      <w:r w:rsidRPr="0000359D">
        <w:rPr>
          <w:rFonts w:asciiTheme="minorHAnsi" w:hAnsiTheme="minorHAnsi" w:cstheme="minorHAnsi"/>
          <w:b w:val="0"/>
          <w:sz w:val="22"/>
          <w:szCs w:val="22"/>
        </w:rPr>
        <w:t xml:space="preserve">x </w:t>
      </w:r>
      <w:r w:rsidR="004F0AC9">
        <w:rPr>
          <w:rFonts w:asciiTheme="minorHAnsi" w:hAnsiTheme="minorHAnsi" w:cstheme="minorHAnsi"/>
          <w:b w:val="0"/>
          <w:sz w:val="22"/>
          <w:szCs w:val="22"/>
        </w:rPr>
        <w:t>2,087,758</w:t>
      </w:r>
      <w:r w:rsidRPr="0000359D">
        <w:rPr>
          <w:rFonts w:asciiTheme="minorHAnsi" w:hAnsiTheme="minorHAnsi" w:cstheme="minorHAnsi"/>
          <w:b w:val="0"/>
          <w:sz w:val="22"/>
          <w:szCs w:val="22"/>
        </w:rPr>
        <w:t xml:space="preserve">= </w:t>
      </w:r>
      <w:r w:rsidR="004F0AC9">
        <w:rPr>
          <w:rFonts w:asciiTheme="minorHAnsi" w:hAnsiTheme="minorHAnsi" w:cstheme="minorHAnsi"/>
          <w:b w:val="0"/>
          <w:sz w:val="22"/>
          <w:szCs w:val="22"/>
        </w:rPr>
        <w:t>6,263,274</w:t>
      </w:r>
      <w:r w:rsidR="000C697D">
        <w:rPr>
          <w:rFonts w:asciiTheme="minorHAnsi" w:hAnsiTheme="minorHAnsi" w:cstheme="minorHAnsi"/>
          <w:b w:val="0"/>
          <w:sz w:val="22"/>
          <w:szCs w:val="22"/>
        </w:rPr>
        <w:t xml:space="preserve">). </w:t>
      </w:r>
      <w:r w:rsidR="0091060C">
        <w:rPr>
          <w:rFonts w:asciiTheme="minorHAnsi" w:hAnsiTheme="minorHAnsi" w:cstheme="minorHAnsi"/>
          <w:b w:val="0"/>
          <w:sz w:val="22"/>
          <w:szCs w:val="22"/>
        </w:rPr>
        <w:t xml:space="preserve">There are approximately </w:t>
      </w:r>
      <w:r w:rsidR="004F0AC9">
        <w:rPr>
          <w:rFonts w:asciiTheme="minorHAnsi" w:hAnsiTheme="minorHAnsi" w:cstheme="minorHAnsi"/>
          <w:b w:val="0"/>
          <w:sz w:val="22"/>
          <w:szCs w:val="22"/>
        </w:rPr>
        <w:t>100</w:t>
      </w:r>
      <w:r w:rsidR="0091060C">
        <w:rPr>
          <w:rFonts w:asciiTheme="minorHAnsi" w:hAnsiTheme="minorHAnsi" w:cstheme="minorHAnsi"/>
          <w:b w:val="0"/>
          <w:sz w:val="22"/>
          <w:szCs w:val="22"/>
        </w:rPr>
        <w:t xml:space="preserve"> </w:t>
      </w:r>
      <w:r w:rsidR="007F4237">
        <w:rPr>
          <w:rFonts w:asciiTheme="minorHAnsi" w:hAnsiTheme="minorHAnsi" w:cstheme="minorHAnsi"/>
          <w:b w:val="0"/>
          <w:sz w:val="22"/>
          <w:szCs w:val="22"/>
        </w:rPr>
        <w:t xml:space="preserve">loan holders/servicers. </w:t>
      </w:r>
      <w:r w:rsidRPr="0000359D">
        <w:rPr>
          <w:rFonts w:asciiTheme="minorHAnsi" w:hAnsiTheme="minorHAnsi" w:cstheme="minorHAnsi"/>
          <w:b w:val="0"/>
          <w:sz w:val="22"/>
          <w:szCs w:val="22"/>
        </w:rPr>
        <w:t>The average number of responses was obtained by dividing the total number of responses by the number of respondents:</w:t>
      </w:r>
    </w:p>
    <w:p w:rsidR="0000359D" w:rsidRPr="0091060C" w:rsidRDefault="004F0AC9" w:rsidP="00220261">
      <w:pPr>
        <w:pStyle w:val="BodyText"/>
        <w:spacing w:after="200"/>
        <w:ind w:left="360"/>
        <w:rPr>
          <w:rFonts w:asciiTheme="minorHAnsi" w:hAnsiTheme="minorHAnsi" w:cstheme="minorHAnsi"/>
          <w:b w:val="0"/>
          <w:i/>
          <w:sz w:val="22"/>
          <w:szCs w:val="22"/>
        </w:rPr>
      </w:pPr>
      <w:r>
        <w:rPr>
          <w:rFonts w:asciiTheme="minorHAnsi" w:hAnsiTheme="minorHAnsi" w:cstheme="minorHAnsi"/>
          <w:b w:val="0"/>
          <w:sz w:val="22"/>
          <w:szCs w:val="22"/>
        </w:rPr>
        <w:lastRenderedPageBreak/>
        <w:t>6,263,274</w:t>
      </w:r>
      <w:r w:rsidR="0091060C">
        <w:rPr>
          <w:rFonts w:asciiTheme="minorHAnsi" w:hAnsiTheme="minorHAnsi" w:cstheme="minorHAnsi"/>
          <w:b w:val="0"/>
          <w:sz w:val="22"/>
          <w:szCs w:val="22"/>
        </w:rPr>
        <w:t xml:space="preserve"> </w:t>
      </w:r>
      <w:r w:rsidR="0000359D" w:rsidRPr="0000359D">
        <w:rPr>
          <w:rFonts w:asciiTheme="minorHAnsi" w:hAnsiTheme="minorHAnsi" w:cstheme="minorHAnsi"/>
          <w:b w:val="0"/>
          <w:sz w:val="22"/>
          <w:szCs w:val="22"/>
        </w:rPr>
        <w:sym w:font="Symbol" w:char="F0B8"/>
      </w:r>
      <w:r w:rsidR="0000359D" w:rsidRPr="0000359D">
        <w:rPr>
          <w:rFonts w:asciiTheme="minorHAnsi" w:hAnsiTheme="minorHAnsi" w:cstheme="minorHAnsi"/>
          <w:b w:val="0"/>
          <w:sz w:val="22"/>
          <w:szCs w:val="22"/>
        </w:rPr>
        <w:t xml:space="preserve"> </w:t>
      </w:r>
      <w:r>
        <w:rPr>
          <w:rFonts w:asciiTheme="minorHAnsi" w:hAnsiTheme="minorHAnsi" w:cstheme="minorHAnsi"/>
          <w:b w:val="0"/>
          <w:sz w:val="22"/>
          <w:szCs w:val="22"/>
        </w:rPr>
        <w:t>100</w:t>
      </w:r>
      <w:r w:rsidR="0000359D" w:rsidRPr="0000359D">
        <w:rPr>
          <w:rFonts w:asciiTheme="minorHAnsi" w:hAnsiTheme="minorHAnsi" w:cstheme="minorHAnsi"/>
          <w:b w:val="0"/>
          <w:sz w:val="22"/>
          <w:szCs w:val="22"/>
        </w:rPr>
        <w:t xml:space="preserve"> = </w:t>
      </w:r>
      <w:r>
        <w:rPr>
          <w:rFonts w:asciiTheme="minorHAnsi" w:hAnsiTheme="minorHAnsi" w:cstheme="minorHAnsi"/>
          <w:b w:val="0"/>
          <w:sz w:val="22"/>
          <w:szCs w:val="22"/>
        </w:rPr>
        <w:t>62,633</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Style w:val="a"/>
          <w:rFonts w:asciiTheme="minorHAnsi" w:hAnsiTheme="minorHAnsi" w:cstheme="minorHAnsi"/>
          <w:b/>
          <w:sz w:val="22"/>
          <w:szCs w:val="22"/>
        </w:rPr>
        <w:t>Provide an estimate of the total annual cost burden to respondents or record keepers resulting from the collection of information.  (Do not include the cost of any hour burden shown in Items 12 and 14.)</w:t>
      </w:r>
    </w:p>
    <w:p w:rsidR="007B13C6" w:rsidRDefault="007B13C6" w:rsidP="007B13C6">
      <w:pPr>
        <w:numPr>
          <w:ilvl w:val="0"/>
          <w:numId w:val="7"/>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r w:rsidRPr="007B13C6">
        <w:rPr>
          <w:rFonts w:asciiTheme="minorHAnsi" w:hAnsiTheme="minorHAnsi" w:cstheme="minorHAnsi"/>
          <w:b/>
          <w:sz w:val="22"/>
          <w:szCs w:val="22"/>
        </w:rPr>
        <w:t xml:space="preserve"> </w:t>
      </w:r>
      <w:r w:rsidRPr="00A448D4">
        <w:rPr>
          <w:rFonts w:asciiTheme="minorHAnsi" w:hAnsiTheme="minorHAnsi" w:cstheme="minorHAnsi"/>
          <w:b/>
          <w:sz w:val="22"/>
          <w:szCs w:val="22"/>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7B13C6" w:rsidRDefault="007B13C6" w:rsidP="007B13C6">
      <w:pPr>
        <w:numPr>
          <w:ilvl w:val="0"/>
          <w:numId w:val="7"/>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B13C6" w:rsidRDefault="007B13C6" w:rsidP="00220261">
      <w:pPr>
        <w:numPr>
          <w:ilvl w:val="0"/>
          <w:numId w:val="7"/>
        </w:numPr>
        <w:tabs>
          <w:tab w:val="left" w:pos="-720"/>
          <w:tab w:val="left" w:pos="1247"/>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Pr>
          <w:rFonts w:asciiTheme="minorHAnsi" w:hAnsiTheme="minorHAnsi" w:cstheme="minorHAnsi"/>
          <w:b/>
          <w:sz w:val="22"/>
          <w:szCs w:val="22"/>
        </w:rPr>
        <w:t>.</w:t>
      </w:r>
    </w:p>
    <w:p w:rsidR="00386054" w:rsidRPr="007B13C6" w:rsidRDefault="00386054" w:rsidP="007B13C6">
      <w:pPr>
        <w:tabs>
          <w:tab w:val="left" w:pos="-720"/>
          <w:tab w:val="left" w:pos="1247"/>
        </w:tabs>
        <w:suppressAutoHyphens/>
        <w:ind w:left="1060"/>
        <w:rPr>
          <w:rFonts w:asciiTheme="minorHAnsi" w:hAnsiTheme="minorHAnsi" w:cstheme="minorHAnsi"/>
          <w:b/>
          <w:sz w:val="22"/>
          <w:szCs w:val="22"/>
        </w:rPr>
      </w:pPr>
      <w:r w:rsidRPr="007B13C6">
        <w:rPr>
          <w:rFonts w:asciiTheme="minorHAnsi" w:hAnsiTheme="minorHAnsi" w:cstheme="minorHAnsi"/>
          <w:b/>
          <w:sz w:val="22"/>
          <w:szCs w:val="22"/>
        </w:rPr>
        <w:t xml:space="preserve">Total </w:t>
      </w:r>
      <w:r w:rsidR="007B13C6">
        <w:rPr>
          <w:rFonts w:asciiTheme="minorHAnsi" w:hAnsiTheme="minorHAnsi" w:cstheme="minorHAnsi"/>
          <w:b/>
          <w:sz w:val="22"/>
          <w:szCs w:val="22"/>
        </w:rPr>
        <w:t>Annualized Capital/Startup Cost</w:t>
      </w:r>
      <w:r w:rsidRPr="007B13C6">
        <w:rPr>
          <w:rFonts w:asciiTheme="minorHAnsi" w:hAnsiTheme="minorHAnsi" w:cstheme="minorHAnsi"/>
          <w:b/>
          <w:sz w:val="22"/>
          <w:szCs w:val="22"/>
        </w:rPr>
        <w:t>:</w:t>
      </w:r>
      <w:r w:rsidR="007B13C6">
        <w:rPr>
          <w:rFonts w:asciiTheme="minorHAnsi" w:hAnsiTheme="minorHAnsi" w:cstheme="minorHAnsi"/>
          <w:b/>
          <w:sz w:val="22"/>
          <w:szCs w:val="22"/>
        </w:rPr>
        <w:tab/>
      </w:r>
      <w:r w:rsidRPr="007B13C6">
        <w:rPr>
          <w:rFonts w:asciiTheme="minorHAnsi" w:hAnsiTheme="minorHAnsi" w:cstheme="minorHAnsi"/>
          <w:b/>
          <w:sz w:val="22"/>
          <w:szCs w:val="22"/>
        </w:rPr>
        <w:t xml:space="preserve"> </w:t>
      </w:r>
      <w:bookmarkStart w:id="2" w:name="Startup"/>
      <w:r w:rsidR="00FF69DD" w:rsidRPr="007B13C6">
        <w:rPr>
          <w:rFonts w:asciiTheme="minorHAnsi" w:hAnsiTheme="minorHAnsi" w:cstheme="minorHAnsi"/>
          <w:b/>
          <w:sz w:val="22"/>
          <w:szCs w:val="22"/>
        </w:rPr>
        <w:fldChar w:fldCharType="begin">
          <w:ffData>
            <w:name w:val="Startup"/>
            <w:enabled/>
            <w:calcOnExit w:val="0"/>
            <w:helpText w:type="text" w:val="Enter total annualized capital/startup cost"/>
            <w:statusText w:type="text" w:val="Enter total annualized capital/startup cost"/>
            <w:textInput/>
          </w:ffData>
        </w:fldChar>
      </w:r>
      <w:r w:rsidRPr="007B13C6">
        <w:rPr>
          <w:rFonts w:asciiTheme="minorHAnsi" w:hAnsiTheme="minorHAnsi" w:cstheme="minorHAnsi"/>
          <w:b/>
          <w:sz w:val="22"/>
          <w:szCs w:val="22"/>
        </w:rPr>
        <w:instrText xml:space="preserve"> FORMTEXT </w:instrText>
      </w:r>
      <w:r w:rsidR="00FF69DD" w:rsidRPr="007B13C6">
        <w:rPr>
          <w:rFonts w:asciiTheme="minorHAnsi" w:hAnsiTheme="minorHAnsi" w:cstheme="minorHAnsi"/>
          <w:b/>
          <w:sz w:val="22"/>
          <w:szCs w:val="22"/>
        </w:rPr>
      </w:r>
      <w:r w:rsidR="00FF69DD" w:rsidRPr="007B13C6">
        <w:rPr>
          <w:rFonts w:asciiTheme="minorHAnsi" w:hAnsiTheme="minorHAnsi" w:cstheme="minorHAnsi"/>
          <w:b/>
          <w:sz w:val="22"/>
          <w:szCs w:val="22"/>
        </w:rPr>
        <w:fldChar w:fldCharType="separate"/>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00FF69DD" w:rsidRPr="007B13C6">
        <w:rPr>
          <w:rFonts w:asciiTheme="minorHAnsi" w:hAnsiTheme="minorHAnsi" w:cstheme="minorHAnsi"/>
          <w:b/>
          <w:sz w:val="22"/>
          <w:szCs w:val="22"/>
        </w:rPr>
        <w:fldChar w:fldCharType="end"/>
      </w:r>
      <w:bookmarkEnd w:id="2"/>
    </w:p>
    <w:p w:rsidR="00386054" w:rsidRPr="00A448D4" w:rsidRDefault="007B13C6" w:rsidP="007B13C6">
      <w:pPr>
        <w:tabs>
          <w:tab w:val="left" w:pos="-720"/>
        </w:tabs>
        <w:suppressAutoHyphens/>
        <w:ind w:left="1080"/>
        <w:rPr>
          <w:rFonts w:asciiTheme="minorHAnsi" w:hAnsiTheme="minorHAnsi" w:cstheme="minorHAnsi"/>
          <w:b/>
          <w:sz w:val="22"/>
          <w:szCs w:val="22"/>
        </w:rPr>
      </w:pPr>
      <w:r>
        <w:rPr>
          <w:rFonts w:asciiTheme="minorHAnsi" w:hAnsiTheme="minorHAnsi" w:cstheme="minorHAnsi"/>
          <w:b/>
          <w:sz w:val="22"/>
          <w:szCs w:val="22"/>
        </w:rPr>
        <w:t>Total Annual Costs (O&amp;M)</w:t>
      </w:r>
      <w:r w:rsidR="00386054" w:rsidRPr="00A448D4">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386054" w:rsidRPr="00A448D4">
        <w:rPr>
          <w:rFonts w:asciiTheme="minorHAnsi" w:hAnsiTheme="minorHAnsi" w:cstheme="minorHAnsi"/>
          <w:b/>
          <w:sz w:val="22"/>
          <w:szCs w:val="22"/>
        </w:rPr>
        <w:t xml:space="preserve"> </w:t>
      </w:r>
      <w:bookmarkStart w:id="3" w:name="OM"/>
      <w:r w:rsidR="00FF69DD" w:rsidRPr="00A448D4">
        <w:rPr>
          <w:rFonts w:asciiTheme="minorHAnsi" w:hAnsiTheme="minorHAnsi" w:cstheme="minorHAnsi"/>
          <w:b/>
          <w:sz w:val="22"/>
          <w:szCs w:val="22"/>
        </w:rPr>
        <w:fldChar w:fldCharType="begin">
          <w:ffData>
            <w:name w:val="OM"/>
            <w:enabled/>
            <w:calcOnExit w:val="0"/>
            <w:helpText w:type="text" w:val="Enter total annualized Costs (O&amp;M)"/>
            <w:statusText w:type="text" w:val="Enter total annualized Costs (O&amp;M)"/>
            <w:textInput/>
          </w:ffData>
        </w:fldChar>
      </w:r>
      <w:r w:rsidR="00386054" w:rsidRPr="00A448D4">
        <w:rPr>
          <w:rFonts w:asciiTheme="minorHAnsi" w:hAnsiTheme="minorHAnsi" w:cstheme="minorHAnsi"/>
          <w:b/>
          <w:sz w:val="22"/>
          <w:szCs w:val="22"/>
        </w:rPr>
        <w:instrText xml:space="preserve"> FORMTEXT </w:instrText>
      </w:r>
      <w:r w:rsidR="00FF69DD" w:rsidRPr="00A448D4">
        <w:rPr>
          <w:rFonts w:asciiTheme="minorHAnsi" w:hAnsiTheme="minorHAnsi" w:cstheme="minorHAnsi"/>
          <w:b/>
          <w:sz w:val="22"/>
          <w:szCs w:val="22"/>
        </w:rPr>
      </w:r>
      <w:r w:rsidR="00FF69DD" w:rsidRPr="00A448D4">
        <w:rPr>
          <w:rFonts w:asciiTheme="minorHAnsi" w:hAnsiTheme="minorHAnsi" w:cstheme="minorHAnsi"/>
          <w:b/>
          <w:sz w:val="22"/>
          <w:szCs w:val="22"/>
        </w:rPr>
        <w:fldChar w:fldCharType="separate"/>
      </w:r>
      <w:r w:rsidR="00386054" w:rsidRPr="00A448D4">
        <w:rPr>
          <w:rFonts w:asciiTheme="minorHAnsi" w:hAnsiTheme="minorHAnsi" w:cstheme="minorHAnsi"/>
          <w:b/>
          <w:noProof/>
          <w:sz w:val="22"/>
          <w:szCs w:val="22"/>
        </w:rPr>
        <w:t> </w:t>
      </w:r>
      <w:r w:rsidR="00386054" w:rsidRPr="00A448D4">
        <w:rPr>
          <w:rFonts w:asciiTheme="minorHAnsi" w:hAnsiTheme="minorHAnsi" w:cstheme="minorHAnsi"/>
          <w:b/>
          <w:noProof/>
          <w:sz w:val="22"/>
          <w:szCs w:val="22"/>
        </w:rPr>
        <w:t> </w:t>
      </w:r>
      <w:r w:rsidR="00386054" w:rsidRPr="00A448D4">
        <w:rPr>
          <w:rFonts w:asciiTheme="minorHAnsi" w:hAnsiTheme="minorHAnsi" w:cstheme="minorHAnsi"/>
          <w:b/>
          <w:noProof/>
          <w:sz w:val="22"/>
          <w:szCs w:val="22"/>
        </w:rPr>
        <w:t> </w:t>
      </w:r>
      <w:r w:rsidR="00386054" w:rsidRPr="00A448D4">
        <w:rPr>
          <w:rFonts w:asciiTheme="minorHAnsi" w:hAnsiTheme="minorHAnsi" w:cstheme="minorHAnsi"/>
          <w:b/>
          <w:noProof/>
          <w:sz w:val="22"/>
          <w:szCs w:val="22"/>
        </w:rPr>
        <w:t> </w:t>
      </w:r>
      <w:r w:rsidR="00386054" w:rsidRPr="00A448D4">
        <w:rPr>
          <w:rFonts w:asciiTheme="minorHAnsi" w:hAnsiTheme="minorHAnsi" w:cstheme="minorHAnsi"/>
          <w:b/>
          <w:noProof/>
          <w:sz w:val="22"/>
          <w:szCs w:val="22"/>
        </w:rPr>
        <w:t> </w:t>
      </w:r>
      <w:r w:rsidR="00FF69DD" w:rsidRPr="00A448D4">
        <w:rPr>
          <w:rFonts w:asciiTheme="minorHAnsi" w:hAnsiTheme="minorHAnsi" w:cstheme="minorHAnsi"/>
          <w:b/>
          <w:sz w:val="22"/>
          <w:szCs w:val="22"/>
        </w:rPr>
        <w:fldChar w:fldCharType="end"/>
      </w:r>
      <w:bookmarkEnd w:id="3"/>
    </w:p>
    <w:p w:rsidR="00386054" w:rsidRPr="00A448D4" w:rsidRDefault="007B13C6" w:rsidP="007B13C6">
      <w:pPr>
        <w:tabs>
          <w:tab w:val="left" w:pos="-720"/>
        </w:tabs>
        <w:suppressAutoHyphens/>
        <w:ind w:left="108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386054" w:rsidRPr="00A448D4">
        <w:rPr>
          <w:rFonts w:asciiTheme="minorHAnsi" w:hAnsiTheme="minorHAnsi" w:cstheme="minorHAnsi"/>
          <w:b/>
          <w:sz w:val="22"/>
          <w:szCs w:val="22"/>
        </w:rPr>
        <w:t>____________________</w:t>
      </w:r>
    </w:p>
    <w:p w:rsidR="00386054" w:rsidRPr="00A448D4" w:rsidRDefault="00386054" w:rsidP="007B13C6">
      <w:pPr>
        <w:tabs>
          <w:tab w:val="left" w:pos="-720"/>
        </w:tabs>
        <w:suppressAutoHyphens/>
        <w:spacing w:after="200"/>
        <w:ind w:left="1080"/>
        <w:rPr>
          <w:rFonts w:asciiTheme="minorHAnsi" w:hAnsiTheme="minorHAnsi" w:cstheme="minorHAnsi"/>
          <w:b/>
          <w:sz w:val="22"/>
          <w:szCs w:val="22"/>
        </w:rPr>
      </w:pPr>
      <w:r w:rsidRPr="00A448D4">
        <w:rPr>
          <w:rFonts w:asciiTheme="minorHAnsi" w:hAnsiTheme="minorHAnsi" w:cstheme="minorHAnsi"/>
          <w:b/>
          <w:sz w:val="22"/>
          <w:szCs w:val="22"/>
        </w:rPr>
        <w:t xml:space="preserve">Total Annualized Costs </w:t>
      </w:r>
      <w:r w:rsidR="007B13C6">
        <w:rPr>
          <w:rFonts w:asciiTheme="minorHAnsi" w:hAnsiTheme="minorHAnsi" w:cstheme="minorHAnsi"/>
          <w:b/>
          <w:sz w:val="22"/>
          <w:szCs w:val="22"/>
        </w:rPr>
        <w:t>Requested</w:t>
      </w:r>
      <w:r w:rsidRPr="00A448D4">
        <w:rPr>
          <w:rFonts w:asciiTheme="minorHAnsi" w:hAnsiTheme="minorHAnsi" w:cstheme="minorHAnsi"/>
          <w:b/>
          <w:sz w:val="22"/>
          <w:szCs w:val="22"/>
        </w:rPr>
        <w:t>:</w:t>
      </w:r>
      <w:r w:rsidR="007B13C6">
        <w:rPr>
          <w:rFonts w:asciiTheme="minorHAnsi" w:hAnsiTheme="minorHAnsi" w:cstheme="minorHAnsi"/>
          <w:b/>
          <w:sz w:val="22"/>
          <w:szCs w:val="22"/>
        </w:rPr>
        <w:tab/>
      </w:r>
      <w:r w:rsidR="007B13C6">
        <w:rPr>
          <w:rFonts w:asciiTheme="minorHAnsi" w:hAnsiTheme="minorHAnsi" w:cstheme="minorHAnsi"/>
          <w:b/>
          <w:sz w:val="22"/>
          <w:szCs w:val="22"/>
        </w:rPr>
        <w:tab/>
      </w:r>
      <w:r w:rsidRPr="00A448D4">
        <w:rPr>
          <w:rFonts w:asciiTheme="minorHAnsi" w:hAnsiTheme="minorHAnsi" w:cstheme="minorHAnsi"/>
          <w:b/>
          <w:sz w:val="22"/>
          <w:szCs w:val="22"/>
        </w:rPr>
        <w:t xml:space="preserve"> </w:t>
      </w:r>
      <w:bookmarkStart w:id="4" w:name="Total_Cost"/>
      <w:r w:rsidR="00FF69DD" w:rsidRPr="00A448D4">
        <w:rPr>
          <w:rFonts w:asciiTheme="minorHAnsi" w:hAnsiTheme="minorHAnsi" w:cstheme="minorHAnsi"/>
          <w:b/>
          <w:sz w:val="22"/>
          <w:szCs w:val="22"/>
        </w:rPr>
        <w:fldChar w:fldCharType="begin">
          <w:ffData>
            <w:name w:val="Total_Cost"/>
            <w:enabled/>
            <w:calcOnExit w:val="0"/>
            <w:helpText w:type="text" w:val="Enter total annualized costs requested"/>
            <w:statusText w:type="text" w:val="Enter total annualized costs requested"/>
            <w:textInput/>
          </w:ffData>
        </w:fldChar>
      </w:r>
      <w:r w:rsidRPr="00A448D4">
        <w:rPr>
          <w:rFonts w:asciiTheme="minorHAnsi" w:hAnsiTheme="minorHAnsi" w:cstheme="minorHAnsi"/>
          <w:b/>
          <w:sz w:val="22"/>
          <w:szCs w:val="22"/>
        </w:rPr>
        <w:instrText xml:space="preserve"> FORMTEXT </w:instrText>
      </w:r>
      <w:r w:rsidR="00FF69DD" w:rsidRPr="00A448D4">
        <w:rPr>
          <w:rFonts w:asciiTheme="minorHAnsi" w:hAnsiTheme="minorHAnsi" w:cstheme="minorHAnsi"/>
          <w:b/>
          <w:sz w:val="22"/>
          <w:szCs w:val="22"/>
        </w:rPr>
      </w:r>
      <w:r w:rsidR="00FF69DD" w:rsidRPr="00A448D4">
        <w:rPr>
          <w:rFonts w:asciiTheme="minorHAnsi" w:hAnsiTheme="minorHAnsi" w:cstheme="minorHAnsi"/>
          <w:b/>
          <w:sz w:val="22"/>
          <w:szCs w:val="22"/>
        </w:rPr>
        <w:fldChar w:fldCharType="separate"/>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Pr="00A448D4">
        <w:rPr>
          <w:rFonts w:asciiTheme="minorHAnsi" w:hAnsiTheme="minorHAnsi" w:cstheme="minorHAnsi"/>
          <w:b/>
          <w:noProof/>
          <w:sz w:val="22"/>
          <w:szCs w:val="22"/>
        </w:rPr>
        <w:t> </w:t>
      </w:r>
      <w:r w:rsidR="00FF69DD" w:rsidRPr="00A448D4">
        <w:rPr>
          <w:rFonts w:asciiTheme="minorHAnsi" w:hAnsiTheme="minorHAnsi" w:cstheme="minorHAnsi"/>
          <w:b/>
          <w:sz w:val="22"/>
          <w:szCs w:val="22"/>
        </w:rPr>
        <w:fldChar w:fldCharType="end"/>
      </w:r>
      <w:bookmarkEnd w:id="4"/>
    </w:p>
    <w:p w:rsidR="00386054" w:rsidRPr="00FB309A" w:rsidRDefault="00FB309A" w:rsidP="00220261">
      <w:pPr>
        <w:tabs>
          <w:tab w:val="left" w:pos="-720"/>
        </w:tabs>
        <w:suppressAutoHyphens/>
        <w:spacing w:after="200"/>
        <w:ind w:left="720"/>
        <w:rPr>
          <w:rFonts w:asciiTheme="minorHAnsi" w:hAnsiTheme="minorHAnsi" w:cstheme="minorHAnsi"/>
          <w:sz w:val="22"/>
          <w:szCs w:val="22"/>
        </w:rPr>
      </w:pPr>
      <w:r w:rsidRPr="00FB309A">
        <w:rPr>
          <w:rFonts w:asciiTheme="minorHAnsi" w:hAnsiTheme="minorHAnsi" w:cstheme="minorHAnsi"/>
          <w:bCs/>
          <w:sz w:val="22"/>
          <w:szCs w:val="22"/>
        </w:rPr>
        <w:t>There are no capital/startup costs to respondents, nor are there any annual costs to respondents associated with operating or maintaining systems or purchasing services.</w:t>
      </w:r>
    </w:p>
    <w:p w:rsidR="00386054" w:rsidRPr="001D035A"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1D035A">
        <w:rPr>
          <w:rStyle w:val="a"/>
          <w:rFonts w:asciiTheme="minorHAnsi" w:hAnsiTheme="minorHAnsi" w:cstheme="minorHAnsi"/>
          <w:b/>
          <w:sz w:val="22"/>
          <w:szCs w:val="22"/>
        </w:rPr>
        <w:lastRenderedPageBreak/>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47B9B" w:rsidRDefault="000C697D" w:rsidP="00220261">
      <w:pPr>
        <w:tabs>
          <w:tab w:val="left" w:pos="-720"/>
        </w:tabs>
        <w:suppressAutoHyphens/>
        <w:spacing w:after="200"/>
        <w:ind w:left="720"/>
        <w:rPr>
          <w:rFonts w:asciiTheme="minorHAnsi" w:hAnsiTheme="minorHAnsi" w:cstheme="minorHAnsi"/>
          <w:bCs/>
          <w:sz w:val="22"/>
          <w:szCs w:val="22"/>
        </w:rPr>
      </w:pPr>
      <w:r w:rsidRPr="000C697D">
        <w:rPr>
          <w:rFonts w:asciiTheme="minorHAnsi" w:hAnsiTheme="minorHAnsi" w:cstheme="minorHAnsi"/>
          <w:bCs/>
          <w:sz w:val="22"/>
          <w:szCs w:val="22"/>
        </w:rPr>
        <w:t>The total estimated annual cost to the Federal government for this collection is $9,968,801</w:t>
      </w:r>
      <w:r>
        <w:rPr>
          <w:rFonts w:asciiTheme="minorHAnsi" w:hAnsiTheme="minorHAnsi" w:cstheme="minorHAnsi"/>
          <w:bCs/>
          <w:sz w:val="22"/>
          <w:szCs w:val="22"/>
        </w:rPr>
        <w:t xml:space="preserve">.00. </w:t>
      </w:r>
      <w:r w:rsidRPr="000C697D">
        <w:rPr>
          <w:rFonts w:asciiTheme="minorHAnsi" w:hAnsiTheme="minorHAnsi" w:cstheme="minorHAnsi"/>
          <w:bCs/>
          <w:sz w:val="22"/>
          <w:szCs w:val="22"/>
        </w:rPr>
        <w:t>Federal costs associated with developing, producing, and processing the LVC are included in the unit cost rates paid to the Title IV Additional Servicers (TIVAS) that are largely responsible for implementing the Special Direct</w:t>
      </w:r>
      <w:r>
        <w:rPr>
          <w:rFonts w:asciiTheme="minorHAnsi" w:hAnsiTheme="minorHAnsi" w:cstheme="minorHAnsi"/>
          <w:bCs/>
          <w:sz w:val="22"/>
          <w:szCs w:val="22"/>
        </w:rPr>
        <w:t xml:space="preserve"> Consolidation Loan initiative.</w:t>
      </w:r>
      <w:r w:rsidRPr="000C697D">
        <w:rPr>
          <w:rFonts w:asciiTheme="minorHAnsi" w:hAnsiTheme="minorHAnsi" w:cstheme="minorHAnsi"/>
          <w:bCs/>
          <w:sz w:val="22"/>
          <w:szCs w:val="22"/>
        </w:rPr>
        <w:t xml:space="preserve"> Given that we expect the overwhelming majority of processed LVC’s to be electronic, once the form has been developed these costs will largely involve pre-populating the electronic form with borrower level data, sending the forms to </w:t>
      </w:r>
      <w:r>
        <w:rPr>
          <w:rFonts w:asciiTheme="minorHAnsi" w:hAnsiTheme="minorHAnsi" w:cstheme="minorHAnsi"/>
          <w:bCs/>
          <w:sz w:val="22"/>
          <w:szCs w:val="22"/>
        </w:rPr>
        <w:t>loan holders/servicers</w:t>
      </w:r>
      <w:r w:rsidRPr="000C697D">
        <w:rPr>
          <w:rFonts w:asciiTheme="minorHAnsi" w:hAnsiTheme="minorHAnsi" w:cstheme="minorHAnsi"/>
          <w:bCs/>
          <w:sz w:val="22"/>
          <w:szCs w:val="22"/>
        </w:rPr>
        <w:t>, and processing responses to determine pay-off amounts o</w:t>
      </w:r>
      <w:r>
        <w:rPr>
          <w:rFonts w:asciiTheme="minorHAnsi" w:hAnsiTheme="minorHAnsi" w:cstheme="minorHAnsi"/>
          <w:bCs/>
          <w:sz w:val="22"/>
          <w:szCs w:val="22"/>
        </w:rPr>
        <w:t xml:space="preserve">n individual underlying loans. </w:t>
      </w:r>
      <w:r w:rsidRPr="000C697D">
        <w:rPr>
          <w:rFonts w:asciiTheme="minorHAnsi" w:hAnsiTheme="minorHAnsi" w:cstheme="minorHAnsi"/>
          <w:bCs/>
          <w:sz w:val="22"/>
          <w:szCs w:val="22"/>
        </w:rPr>
        <w:t xml:space="preserve"> </w:t>
      </w:r>
    </w:p>
    <w:p w:rsidR="007E7F34" w:rsidRDefault="000C697D" w:rsidP="00220261">
      <w:pPr>
        <w:tabs>
          <w:tab w:val="left" w:pos="-720"/>
        </w:tabs>
        <w:suppressAutoHyphens/>
        <w:spacing w:after="200"/>
        <w:ind w:left="720"/>
        <w:rPr>
          <w:rFonts w:asciiTheme="minorHAnsi" w:hAnsiTheme="minorHAnsi" w:cstheme="minorHAnsi"/>
          <w:bCs/>
          <w:sz w:val="22"/>
          <w:szCs w:val="22"/>
        </w:rPr>
      </w:pPr>
      <w:r w:rsidRPr="000C697D">
        <w:rPr>
          <w:rFonts w:asciiTheme="minorHAnsi" w:hAnsiTheme="minorHAnsi" w:cstheme="minorHAnsi"/>
          <w:bCs/>
          <w:sz w:val="22"/>
          <w:szCs w:val="22"/>
        </w:rPr>
        <w:t xml:space="preserve">The cost shown above was derived by </w:t>
      </w:r>
      <w:r w:rsidR="001D035A">
        <w:rPr>
          <w:rFonts w:asciiTheme="minorHAnsi" w:hAnsiTheme="minorHAnsi" w:cstheme="minorHAnsi"/>
          <w:bCs/>
          <w:sz w:val="22"/>
          <w:szCs w:val="22"/>
        </w:rPr>
        <w:t xml:space="preserve">multiplying the </w:t>
      </w:r>
      <w:r w:rsidR="00147B9B">
        <w:rPr>
          <w:rFonts w:asciiTheme="minorHAnsi" w:hAnsiTheme="minorHAnsi" w:cstheme="minorHAnsi"/>
          <w:bCs/>
          <w:sz w:val="22"/>
          <w:szCs w:val="22"/>
        </w:rPr>
        <w:t xml:space="preserve">total </w:t>
      </w:r>
      <w:r w:rsidR="001D035A">
        <w:rPr>
          <w:rFonts w:asciiTheme="minorHAnsi" w:hAnsiTheme="minorHAnsi" w:cstheme="minorHAnsi"/>
          <w:bCs/>
          <w:sz w:val="22"/>
          <w:szCs w:val="22"/>
        </w:rPr>
        <w:t xml:space="preserve">number of potentially eligible borrowers at </w:t>
      </w:r>
      <w:r w:rsidR="00147B9B">
        <w:rPr>
          <w:rFonts w:asciiTheme="minorHAnsi" w:hAnsiTheme="minorHAnsi" w:cstheme="minorHAnsi"/>
          <w:bCs/>
          <w:sz w:val="22"/>
          <w:szCs w:val="22"/>
        </w:rPr>
        <w:t xml:space="preserve">the </w:t>
      </w:r>
      <w:r w:rsidR="007E7F34">
        <w:rPr>
          <w:rFonts w:asciiTheme="minorHAnsi" w:hAnsiTheme="minorHAnsi" w:cstheme="minorHAnsi"/>
          <w:bCs/>
          <w:sz w:val="22"/>
          <w:szCs w:val="22"/>
        </w:rPr>
        <w:t>Department’s servicers</w:t>
      </w:r>
      <w:r w:rsidR="001D035A">
        <w:rPr>
          <w:rFonts w:asciiTheme="minorHAnsi" w:hAnsiTheme="minorHAnsi" w:cstheme="minorHAnsi"/>
          <w:bCs/>
          <w:sz w:val="22"/>
          <w:szCs w:val="22"/>
        </w:rPr>
        <w:t xml:space="preserve"> (that is, borrowers who have one or more Department-held loans and one or more commercially-held FFEL Program loans) by 40% (the estimated percentage of eligible borrowers who will apply for Special Direct Consolidation Loans), and then </w:t>
      </w:r>
      <w:r w:rsidRPr="000C697D">
        <w:rPr>
          <w:rFonts w:asciiTheme="minorHAnsi" w:hAnsiTheme="minorHAnsi" w:cstheme="minorHAnsi"/>
          <w:bCs/>
          <w:sz w:val="22"/>
          <w:szCs w:val="22"/>
        </w:rPr>
        <w:t xml:space="preserve">applying </w:t>
      </w:r>
      <w:r w:rsidR="001D035A">
        <w:rPr>
          <w:rFonts w:asciiTheme="minorHAnsi" w:hAnsiTheme="minorHAnsi" w:cstheme="minorHAnsi"/>
          <w:bCs/>
          <w:sz w:val="22"/>
          <w:szCs w:val="22"/>
        </w:rPr>
        <w:t xml:space="preserve">the result to the </w:t>
      </w:r>
      <w:r w:rsidRPr="000C697D">
        <w:rPr>
          <w:rFonts w:asciiTheme="minorHAnsi" w:hAnsiTheme="minorHAnsi" w:cstheme="minorHAnsi"/>
          <w:bCs/>
          <w:sz w:val="22"/>
          <w:szCs w:val="22"/>
        </w:rPr>
        <w:t xml:space="preserve">agreed-upon pricing </w:t>
      </w:r>
      <w:r w:rsidR="00147B9B">
        <w:rPr>
          <w:rFonts w:asciiTheme="minorHAnsi" w:hAnsiTheme="minorHAnsi" w:cstheme="minorHAnsi"/>
          <w:bCs/>
          <w:sz w:val="22"/>
          <w:szCs w:val="22"/>
        </w:rPr>
        <w:t>table under the Department’s contract with the TIVAS. This produced an estimate of total overall costs associated with the Special Direct Consolidation Loan initiative. A</w:t>
      </w:r>
      <w:r w:rsidR="00147B9B" w:rsidRPr="000C697D">
        <w:rPr>
          <w:rFonts w:asciiTheme="minorHAnsi" w:hAnsiTheme="minorHAnsi" w:cstheme="minorHAnsi"/>
          <w:bCs/>
          <w:sz w:val="22"/>
          <w:szCs w:val="22"/>
        </w:rPr>
        <w:t xml:space="preserve">ctivities </w:t>
      </w:r>
      <w:r w:rsidR="00147B9B">
        <w:rPr>
          <w:rFonts w:asciiTheme="minorHAnsi" w:hAnsiTheme="minorHAnsi" w:cstheme="minorHAnsi"/>
          <w:bCs/>
          <w:sz w:val="22"/>
          <w:szCs w:val="22"/>
        </w:rPr>
        <w:t xml:space="preserve">specifically associated with the LVC, as described in the preceding paragraph, </w:t>
      </w:r>
      <w:r w:rsidR="00147B9B" w:rsidRPr="000C697D">
        <w:rPr>
          <w:rFonts w:asciiTheme="minorHAnsi" w:hAnsiTheme="minorHAnsi" w:cstheme="minorHAnsi"/>
          <w:bCs/>
          <w:sz w:val="22"/>
          <w:szCs w:val="22"/>
        </w:rPr>
        <w:t>are estimated to account for 10</w:t>
      </w:r>
      <w:r w:rsidR="00147B9B">
        <w:rPr>
          <w:rFonts w:asciiTheme="minorHAnsi" w:hAnsiTheme="minorHAnsi" w:cstheme="minorHAnsi"/>
          <w:bCs/>
          <w:sz w:val="22"/>
          <w:szCs w:val="22"/>
        </w:rPr>
        <w:t xml:space="preserve">% of overall TIVAS activities related to the special consolidation initiative. The total overall cost was multiplied by 10% to produce the estimated cost associated with the LVC. </w:t>
      </w:r>
    </w:p>
    <w:p w:rsidR="00386054" w:rsidRPr="000C697D" w:rsidRDefault="00147B9B"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bCs/>
          <w:sz w:val="22"/>
          <w:szCs w:val="22"/>
        </w:rPr>
        <w:t xml:space="preserve">There are no additional expenses that would not have been incurred without this collection of information. </w:t>
      </w:r>
      <w:r w:rsidR="000C697D" w:rsidRPr="000C697D">
        <w:rPr>
          <w:rFonts w:asciiTheme="minorHAnsi" w:hAnsiTheme="minorHAnsi" w:cstheme="minorHAnsi"/>
          <w:bCs/>
          <w:sz w:val="22"/>
          <w:szCs w:val="22"/>
        </w:rPr>
        <w:t>Because of the short duration of the Special Direct Consolidation Loan initiative, there should be little if any cost after the initial year.</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Fonts w:asciiTheme="minorHAnsi" w:hAnsiTheme="minorHAnsi" w:cstheme="minorHAnsi"/>
          <w:b/>
          <w:sz w:val="22"/>
          <w:szCs w:val="22"/>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A448D4">
        <w:rPr>
          <w:rFonts w:asciiTheme="minorHAnsi" w:hAnsiTheme="minorHAnsi" w:cstheme="minorHAnsi"/>
          <w:b/>
          <w:sz w:val="22"/>
          <w:szCs w:val="22"/>
        </w:rPr>
        <w:t xml:space="preserve">totals for </w:t>
      </w:r>
      <w:r w:rsidRPr="00A448D4">
        <w:rPr>
          <w:rFonts w:asciiTheme="minorHAnsi" w:hAnsiTheme="minorHAnsi" w:cstheme="minorHAnsi"/>
          <w:b/>
          <w:sz w:val="22"/>
          <w:szCs w:val="22"/>
        </w:rPr>
        <w:t>changes in burden hours</w:t>
      </w:r>
      <w:r w:rsidR="002473CE" w:rsidRPr="00A448D4">
        <w:rPr>
          <w:rFonts w:asciiTheme="minorHAnsi" w:hAnsiTheme="minorHAnsi" w:cstheme="minorHAnsi"/>
          <w:b/>
          <w:sz w:val="22"/>
          <w:szCs w:val="22"/>
        </w:rPr>
        <w:t>, responses</w:t>
      </w:r>
      <w:r w:rsidRPr="00A448D4">
        <w:rPr>
          <w:rFonts w:asciiTheme="minorHAnsi" w:hAnsiTheme="minorHAnsi" w:cstheme="minorHAnsi"/>
          <w:b/>
          <w:sz w:val="22"/>
          <w:szCs w:val="22"/>
        </w:rPr>
        <w:t xml:space="preserve"> and cost</w:t>
      </w:r>
      <w:r w:rsidR="002473CE" w:rsidRPr="00A448D4">
        <w:rPr>
          <w:rFonts w:asciiTheme="minorHAnsi" w:hAnsiTheme="minorHAnsi" w:cstheme="minorHAnsi"/>
          <w:b/>
          <w:sz w:val="22"/>
          <w:szCs w:val="22"/>
        </w:rPr>
        <w:t>s</w:t>
      </w:r>
      <w:r w:rsidRPr="00A448D4">
        <w:rPr>
          <w:rFonts w:asciiTheme="minorHAnsi" w:hAnsiTheme="minorHAnsi" w:cstheme="minorHAnsi"/>
          <w:b/>
          <w:sz w:val="22"/>
          <w:szCs w:val="22"/>
        </w:rPr>
        <w:t xml:space="preserve"> </w:t>
      </w:r>
      <w:r w:rsidR="002473CE" w:rsidRPr="00A448D4">
        <w:rPr>
          <w:rFonts w:asciiTheme="minorHAnsi" w:hAnsiTheme="minorHAnsi" w:cstheme="minorHAnsi"/>
          <w:b/>
          <w:sz w:val="22"/>
          <w:szCs w:val="22"/>
        </w:rPr>
        <w:t>(if applicable)</w:t>
      </w:r>
      <w:r w:rsidRPr="00A448D4">
        <w:rPr>
          <w:rFonts w:asciiTheme="minorHAnsi" w:hAnsiTheme="minorHAnsi" w:cstheme="minorHAnsi"/>
          <w:b/>
          <w:sz w:val="22"/>
          <w:szCs w:val="22"/>
        </w:rPr>
        <w:t>.</w:t>
      </w:r>
    </w:p>
    <w:p w:rsidR="00386054" w:rsidRPr="00220261" w:rsidRDefault="00154656"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There are no changes or adjustments to the currently approved collection</w:t>
      </w:r>
      <w:r w:rsidR="00220261">
        <w:rPr>
          <w:rFonts w:asciiTheme="minorHAnsi" w:hAnsiTheme="minorHAnsi" w:cstheme="minorHAnsi"/>
          <w:sz w:val="22"/>
          <w:szCs w:val="22"/>
        </w:rPr>
        <w:t>.</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Style w:val="a"/>
          <w:rFonts w:asciiTheme="minorHAnsi" w:hAnsiTheme="minorHAnsi" w:cstheme="minorHAnsi"/>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220261" w:rsidRDefault="00220261"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The results of this collection of information will not be published.</w:t>
      </w:r>
    </w:p>
    <w:p w:rsidR="00386054" w:rsidRPr="00A448D4" w:rsidRDefault="00386054" w:rsidP="00220261">
      <w:pPr>
        <w:pStyle w:val="ListParagraph"/>
        <w:numPr>
          <w:ilvl w:val="0"/>
          <w:numId w:val="11"/>
        </w:numPr>
        <w:tabs>
          <w:tab w:val="left" w:pos="-720"/>
        </w:tabs>
        <w:suppressAutoHyphens/>
        <w:spacing w:after="200"/>
        <w:rPr>
          <w:rFonts w:asciiTheme="minorHAnsi" w:hAnsiTheme="minorHAnsi" w:cstheme="minorHAnsi"/>
          <w:b/>
          <w:sz w:val="22"/>
          <w:szCs w:val="22"/>
        </w:rPr>
      </w:pPr>
      <w:r w:rsidRPr="00A448D4">
        <w:rPr>
          <w:rStyle w:val="a"/>
          <w:rFonts w:asciiTheme="minorHAnsi" w:hAnsiTheme="minorHAnsi" w:cstheme="minorHAnsi"/>
          <w:b/>
          <w:sz w:val="22"/>
          <w:szCs w:val="22"/>
        </w:rPr>
        <w:lastRenderedPageBreak/>
        <w:t>If seeking approval to not display the expiration date for OMB approval of the information collection, explain the reasons that display would be inappropriate.</w:t>
      </w:r>
    </w:p>
    <w:p w:rsidR="00386054" w:rsidRPr="00A448D4" w:rsidRDefault="00220261" w:rsidP="00220261">
      <w:pPr>
        <w:tabs>
          <w:tab w:val="left" w:pos="-720"/>
        </w:tabs>
        <w:suppressAutoHyphens/>
        <w:spacing w:after="200"/>
        <w:ind w:left="720"/>
        <w:rPr>
          <w:rFonts w:asciiTheme="minorHAnsi" w:hAnsiTheme="minorHAnsi" w:cstheme="minorHAnsi"/>
          <w:sz w:val="22"/>
          <w:szCs w:val="22"/>
        </w:rPr>
      </w:pPr>
      <w:r>
        <w:rPr>
          <w:rFonts w:asciiTheme="minorHAnsi" w:hAnsiTheme="minorHAnsi" w:cstheme="minorHAnsi"/>
          <w:sz w:val="22"/>
          <w:szCs w:val="22"/>
        </w:rPr>
        <w:t>The Department is not seeking this approval.</w:t>
      </w:r>
    </w:p>
    <w:p w:rsidR="00386054" w:rsidRDefault="00386054" w:rsidP="007B13C6">
      <w:pPr>
        <w:pStyle w:val="ListParagraph"/>
        <w:numPr>
          <w:ilvl w:val="0"/>
          <w:numId w:val="11"/>
        </w:numPr>
        <w:tabs>
          <w:tab w:val="left" w:pos="-720"/>
        </w:tabs>
        <w:suppressAutoHyphens/>
        <w:spacing w:after="200"/>
        <w:contextualSpacing w:val="0"/>
        <w:rPr>
          <w:rStyle w:val="a"/>
          <w:rFonts w:asciiTheme="minorHAnsi" w:hAnsiTheme="minorHAnsi" w:cstheme="minorHAnsi"/>
          <w:b/>
          <w:sz w:val="22"/>
          <w:szCs w:val="22"/>
        </w:rPr>
      </w:pPr>
      <w:r w:rsidRPr="00A448D4">
        <w:rPr>
          <w:rStyle w:val="a"/>
          <w:rFonts w:asciiTheme="minorHAnsi" w:hAnsiTheme="minorHAnsi" w:cstheme="minorHAnsi"/>
          <w:b/>
          <w:sz w:val="22"/>
          <w:szCs w:val="22"/>
        </w:rPr>
        <w:t>Explain each exception to the certification statement identified in the Certification of Paperwork Reduction Act.</w:t>
      </w:r>
    </w:p>
    <w:p w:rsidR="00220261" w:rsidRDefault="00220261" w:rsidP="00220261">
      <w:pPr>
        <w:pStyle w:val="ListParagraph"/>
        <w:tabs>
          <w:tab w:val="left" w:pos="-720"/>
        </w:tabs>
        <w:suppressAutoHyphens/>
        <w:spacing w:after="200"/>
        <w:rPr>
          <w:rFonts w:asciiTheme="minorHAnsi" w:hAnsiTheme="minorHAnsi" w:cstheme="minorHAnsi"/>
          <w:sz w:val="22"/>
          <w:szCs w:val="22"/>
        </w:rPr>
      </w:pPr>
      <w:r>
        <w:rPr>
          <w:rFonts w:asciiTheme="minorHAnsi" w:hAnsiTheme="minorHAnsi" w:cstheme="minorHAnsi"/>
          <w:sz w:val="22"/>
          <w:szCs w:val="22"/>
        </w:rPr>
        <w:t>There are no exceptions.</w:t>
      </w:r>
    </w:p>
    <w:p w:rsidR="00046F6C" w:rsidRDefault="00046F6C">
      <w:pPr>
        <w:rPr>
          <w:rFonts w:asciiTheme="minorHAnsi" w:hAnsiTheme="minorHAnsi" w:cstheme="minorHAnsi"/>
          <w:sz w:val="22"/>
          <w:szCs w:val="22"/>
        </w:rPr>
      </w:pPr>
    </w:p>
    <w:p w:rsidR="00046F6C" w:rsidRPr="00154656" w:rsidRDefault="00046F6C" w:rsidP="00046F6C">
      <w:pPr>
        <w:pStyle w:val="ListParagraph"/>
        <w:tabs>
          <w:tab w:val="left" w:pos="-720"/>
        </w:tabs>
        <w:suppressAutoHyphens/>
        <w:spacing w:after="200"/>
        <w:contextualSpacing w:val="0"/>
        <w:jc w:val="center"/>
        <w:rPr>
          <w:rFonts w:asciiTheme="minorHAnsi" w:hAnsiTheme="minorHAnsi" w:cstheme="minorHAnsi"/>
          <w:b/>
          <w:sz w:val="22"/>
          <w:szCs w:val="22"/>
        </w:rPr>
      </w:pPr>
      <w:r w:rsidRPr="00154656">
        <w:rPr>
          <w:rFonts w:asciiTheme="minorHAnsi" w:hAnsiTheme="minorHAnsi" w:cstheme="minorHAnsi"/>
          <w:b/>
          <w:sz w:val="22"/>
          <w:szCs w:val="22"/>
        </w:rPr>
        <w:t>JUSTIFICATION OF DATA ELEMENTS</w:t>
      </w:r>
    </w:p>
    <w:p w:rsidR="00046F6C" w:rsidRPr="00046F6C" w:rsidRDefault="00046F6C" w:rsidP="00046F6C">
      <w:pPr>
        <w:pStyle w:val="ListParagraph"/>
        <w:tabs>
          <w:tab w:val="left" w:pos="-720"/>
        </w:tabs>
        <w:suppressAutoHyphens/>
        <w:spacing w:after="200"/>
        <w:contextualSpacing w:val="0"/>
        <w:jc w:val="center"/>
        <w:rPr>
          <w:rFonts w:asciiTheme="minorHAnsi" w:hAnsiTheme="minorHAnsi" w:cstheme="minorHAnsi"/>
          <w:b/>
          <w:sz w:val="22"/>
          <w:szCs w:val="22"/>
        </w:rPr>
      </w:pPr>
      <w:r w:rsidRPr="00154656">
        <w:rPr>
          <w:rFonts w:asciiTheme="minorHAnsi" w:hAnsiTheme="minorHAnsi" w:cstheme="minorHAnsi"/>
          <w:b/>
          <w:sz w:val="22"/>
          <w:szCs w:val="22"/>
        </w:rPr>
        <w:t xml:space="preserve">LOAN VERIFICATION CERTIFICATE </w:t>
      </w:r>
      <w:r w:rsidR="000007EE" w:rsidRPr="00154656">
        <w:rPr>
          <w:rFonts w:asciiTheme="minorHAnsi" w:hAnsiTheme="minorHAnsi" w:cstheme="minorHAnsi"/>
          <w:b/>
          <w:sz w:val="22"/>
          <w:szCs w:val="22"/>
        </w:rPr>
        <w:t xml:space="preserve">(LVC) </w:t>
      </w:r>
      <w:r w:rsidRPr="00154656">
        <w:rPr>
          <w:rFonts w:asciiTheme="minorHAnsi" w:hAnsiTheme="minorHAnsi" w:cstheme="minorHAnsi"/>
          <w:b/>
          <w:sz w:val="22"/>
          <w:szCs w:val="22"/>
        </w:rPr>
        <w:t>FOR SPECIAL DIRECT CONSOLIDATION LOANS</w:t>
      </w:r>
    </w:p>
    <w:tbl>
      <w:tblPr>
        <w:tblStyle w:val="TableGrid"/>
        <w:tblW w:w="0" w:type="auto"/>
        <w:tblInd w:w="720" w:type="dxa"/>
        <w:tblLook w:val="04A0" w:firstRow="1" w:lastRow="0" w:firstColumn="1" w:lastColumn="0" w:noHBand="0" w:noVBand="1"/>
      </w:tblPr>
      <w:tblGrid>
        <w:gridCol w:w="4361"/>
        <w:gridCol w:w="4495"/>
      </w:tblGrid>
      <w:tr w:rsidR="00046F6C" w:rsidRPr="00046F6C" w:rsidTr="007E7F34">
        <w:trPr>
          <w:cantSplit/>
        </w:trPr>
        <w:tc>
          <w:tcPr>
            <w:tcW w:w="4361" w:type="dxa"/>
          </w:tcPr>
          <w:p w:rsidR="00046F6C" w:rsidRPr="00046F6C" w:rsidRDefault="00046F6C" w:rsidP="00046F6C">
            <w:pPr>
              <w:pStyle w:val="ListParagraph"/>
              <w:tabs>
                <w:tab w:val="left" w:pos="-720"/>
              </w:tabs>
              <w:suppressAutoHyphens/>
              <w:spacing w:after="200"/>
              <w:ind w:left="0"/>
              <w:contextualSpacing w:val="0"/>
              <w:jc w:val="center"/>
              <w:rPr>
                <w:rFonts w:asciiTheme="minorHAnsi" w:hAnsiTheme="minorHAnsi" w:cstheme="minorHAnsi"/>
                <w:b/>
                <w:sz w:val="22"/>
                <w:szCs w:val="22"/>
              </w:rPr>
            </w:pPr>
            <w:r w:rsidRPr="00046F6C">
              <w:rPr>
                <w:rFonts w:asciiTheme="minorHAnsi" w:hAnsiTheme="minorHAnsi" w:cstheme="minorHAnsi"/>
                <w:b/>
                <w:sz w:val="22"/>
                <w:szCs w:val="22"/>
              </w:rPr>
              <w:t>Data Element</w:t>
            </w:r>
          </w:p>
        </w:tc>
        <w:tc>
          <w:tcPr>
            <w:tcW w:w="4495" w:type="dxa"/>
          </w:tcPr>
          <w:p w:rsidR="00046F6C" w:rsidRPr="00046F6C" w:rsidRDefault="00046F6C" w:rsidP="00046F6C">
            <w:pPr>
              <w:pStyle w:val="ListParagraph"/>
              <w:tabs>
                <w:tab w:val="left" w:pos="-720"/>
              </w:tabs>
              <w:suppressAutoHyphens/>
              <w:spacing w:after="200"/>
              <w:ind w:left="0"/>
              <w:contextualSpacing w:val="0"/>
              <w:jc w:val="center"/>
              <w:rPr>
                <w:rFonts w:asciiTheme="minorHAnsi" w:hAnsiTheme="minorHAnsi" w:cstheme="minorHAnsi"/>
                <w:b/>
                <w:sz w:val="22"/>
                <w:szCs w:val="22"/>
              </w:rPr>
            </w:pPr>
            <w:r w:rsidRPr="00046F6C">
              <w:rPr>
                <w:rFonts w:asciiTheme="minorHAnsi" w:hAnsiTheme="minorHAnsi" w:cstheme="minorHAnsi"/>
                <w:b/>
                <w:sz w:val="22"/>
                <w:szCs w:val="22"/>
              </w:rPr>
              <w:t>Purpose</w:t>
            </w:r>
          </w:p>
        </w:tc>
      </w:tr>
      <w:tr w:rsidR="00046F6C" w:rsidTr="007E7F34">
        <w:trPr>
          <w:cantSplit/>
        </w:trPr>
        <w:tc>
          <w:tcPr>
            <w:tcW w:w="4361" w:type="dxa"/>
          </w:tcPr>
          <w:p w:rsidR="00046F6C" w:rsidRDefault="00046F6C"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(1) Holder/Servicer Information</w:t>
            </w:r>
          </w:p>
        </w:tc>
        <w:tc>
          <w:tcPr>
            <w:tcW w:w="4495" w:type="dxa"/>
          </w:tcPr>
          <w:p w:rsidR="00046F6C" w:rsidRDefault="00046F6C"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Identification of </w:t>
            </w:r>
            <w:r w:rsidR="000B6ED6">
              <w:rPr>
                <w:rFonts w:asciiTheme="minorHAnsi" w:hAnsiTheme="minorHAnsi" w:cstheme="minorHAnsi"/>
                <w:sz w:val="22"/>
                <w:szCs w:val="22"/>
              </w:rPr>
              <w:t xml:space="preserve">the </w:t>
            </w:r>
            <w:r>
              <w:rPr>
                <w:rFonts w:asciiTheme="minorHAnsi" w:hAnsiTheme="minorHAnsi" w:cstheme="minorHAnsi"/>
                <w:sz w:val="22"/>
                <w:szCs w:val="22"/>
              </w:rPr>
              <w:t xml:space="preserve">holder/servicer of loans that are to be consolidated; required for correspondence/communication with </w:t>
            </w:r>
            <w:r w:rsidR="000B6ED6">
              <w:rPr>
                <w:rFonts w:asciiTheme="minorHAnsi" w:hAnsiTheme="minorHAnsi" w:cstheme="minorHAnsi"/>
                <w:sz w:val="22"/>
                <w:szCs w:val="22"/>
              </w:rPr>
              <w:t xml:space="preserve">the </w:t>
            </w:r>
            <w:r>
              <w:rPr>
                <w:rFonts w:asciiTheme="minorHAnsi" w:hAnsiTheme="minorHAnsi" w:cstheme="minorHAnsi"/>
                <w:sz w:val="22"/>
                <w:szCs w:val="22"/>
              </w:rPr>
              <w:t>holder/servicer.</w:t>
            </w:r>
          </w:p>
        </w:tc>
      </w:tr>
      <w:tr w:rsidR="00046F6C" w:rsidTr="007E7F34">
        <w:trPr>
          <w:cantSplit/>
        </w:trPr>
        <w:tc>
          <w:tcPr>
            <w:tcW w:w="4361" w:type="dxa"/>
          </w:tcPr>
          <w:p w:rsidR="00046F6C" w:rsidRDefault="00046F6C"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(2) Institution and Address to which payoff amount should be sent</w:t>
            </w:r>
          </w:p>
        </w:tc>
        <w:tc>
          <w:tcPr>
            <w:tcW w:w="4495" w:type="dxa"/>
          </w:tcPr>
          <w:p w:rsidR="00046F6C" w:rsidRDefault="00FE6B8F" w:rsidP="00FE6B8F">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provide the n</w:t>
            </w:r>
            <w:r w:rsidR="00046F6C">
              <w:rPr>
                <w:rFonts w:asciiTheme="minorHAnsi" w:hAnsiTheme="minorHAnsi" w:cstheme="minorHAnsi"/>
                <w:sz w:val="22"/>
                <w:szCs w:val="22"/>
              </w:rPr>
              <w:t xml:space="preserve">ame/address </w:t>
            </w:r>
            <w:r>
              <w:rPr>
                <w:rFonts w:asciiTheme="minorHAnsi" w:hAnsiTheme="minorHAnsi" w:cstheme="minorHAnsi"/>
                <w:sz w:val="22"/>
                <w:szCs w:val="22"/>
              </w:rPr>
              <w:t xml:space="preserve">of the entity </w:t>
            </w:r>
            <w:r w:rsidR="00046F6C">
              <w:rPr>
                <w:rFonts w:asciiTheme="minorHAnsi" w:hAnsiTheme="minorHAnsi" w:cstheme="minorHAnsi"/>
                <w:sz w:val="22"/>
                <w:szCs w:val="22"/>
              </w:rPr>
              <w:t xml:space="preserve">to which </w:t>
            </w:r>
            <w:r>
              <w:rPr>
                <w:rFonts w:asciiTheme="minorHAnsi" w:hAnsiTheme="minorHAnsi" w:cstheme="minorHAnsi"/>
                <w:sz w:val="22"/>
                <w:szCs w:val="22"/>
              </w:rPr>
              <w:t xml:space="preserve">the </w:t>
            </w:r>
            <w:r w:rsidR="00046F6C">
              <w:rPr>
                <w:rFonts w:asciiTheme="minorHAnsi" w:hAnsiTheme="minorHAnsi" w:cstheme="minorHAnsi"/>
                <w:sz w:val="22"/>
                <w:szCs w:val="22"/>
              </w:rPr>
              <w:t>consolidation payoff should be sent, if different from (1).</w:t>
            </w:r>
          </w:p>
        </w:tc>
      </w:tr>
      <w:tr w:rsidR="00046F6C" w:rsidTr="007E7F34">
        <w:trPr>
          <w:cantSplit/>
        </w:trPr>
        <w:tc>
          <w:tcPr>
            <w:tcW w:w="4361" w:type="dxa"/>
          </w:tcPr>
          <w:p w:rsidR="00046F6C" w:rsidRDefault="00046F6C"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(3) Borrower Information</w:t>
            </w:r>
          </w:p>
        </w:tc>
        <w:tc>
          <w:tcPr>
            <w:tcW w:w="4495" w:type="dxa"/>
          </w:tcPr>
          <w:p w:rsidR="00046F6C" w:rsidRDefault="00046F6C"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Identifies the </w:t>
            </w:r>
            <w:r w:rsidR="000007EE">
              <w:rPr>
                <w:rFonts w:asciiTheme="minorHAnsi" w:hAnsiTheme="minorHAnsi" w:cstheme="minorHAnsi"/>
                <w:sz w:val="22"/>
                <w:szCs w:val="22"/>
              </w:rPr>
              <w:t xml:space="preserve">borrower </w:t>
            </w:r>
            <w:r>
              <w:rPr>
                <w:rFonts w:asciiTheme="minorHAnsi" w:hAnsiTheme="minorHAnsi" w:cstheme="minorHAnsi"/>
                <w:sz w:val="22"/>
                <w:szCs w:val="22"/>
              </w:rPr>
              <w:t>who has requested consolidation of the loans held by the entity identified in (1).</w:t>
            </w:r>
          </w:p>
        </w:tc>
      </w:tr>
      <w:tr w:rsidR="00046F6C" w:rsidTr="007E7F34">
        <w:trPr>
          <w:cantSplit/>
        </w:trPr>
        <w:tc>
          <w:tcPr>
            <w:tcW w:w="4361" w:type="dxa"/>
          </w:tcPr>
          <w:p w:rsidR="00046F6C" w:rsidRDefault="00046F6C"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(4) Certification Date</w:t>
            </w:r>
          </w:p>
        </w:tc>
        <w:tc>
          <w:tcPr>
            <w:tcW w:w="4495" w:type="dxa"/>
          </w:tcPr>
          <w:p w:rsidR="00046F6C" w:rsidRDefault="000007EE"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Provides the date as of which the entity identified in (1) has certified that all of the information requested on the LVC is current/accurate.</w:t>
            </w:r>
          </w:p>
        </w:tc>
      </w:tr>
      <w:tr w:rsidR="00DC4BE9" w:rsidTr="00DC4BE9">
        <w:trPr>
          <w:cantSplit/>
        </w:trPr>
        <w:tc>
          <w:tcPr>
            <w:tcW w:w="4361" w:type="dxa"/>
          </w:tcPr>
          <w:p w:rsidR="00DC4BE9" w:rsidRDefault="00DC4BE9"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(5) Holder/Servicer Certification</w:t>
            </w:r>
          </w:p>
        </w:tc>
        <w:tc>
          <w:tcPr>
            <w:tcW w:w="4495"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Collects the holder/servicer’s certification that all information provided on the LVC is accurate and complete. Also collects contact information for the certifying official.</w:t>
            </w:r>
          </w:p>
        </w:tc>
      </w:tr>
      <w:tr w:rsidR="00046F6C" w:rsidTr="007E7F34">
        <w:trPr>
          <w:cantSplit/>
        </w:trPr>
        <w:tc>
          <w:tcPr>
            <w:tcW w:w="4361" w:type="dxa"/>
          </w:tcPr>
          <w:p w:rsidR="00046F6C"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6</w:t>
            </w:r>
            <w:r>
              <w:rPr>
                <w:rFonts w:asciiTheme="minorHAnsi" w:hAnsiTheme="minorHAnsi" w:cstheme="minorHAnsi"/>
                <w:sz w:val="22"/>
                <w:szCs w:val="22"/>
              </w:rPr>
              <w:t>) Account Number</w:t>
            </w:r>
          </w:p>
        </w:tc>
        <w:tc>
          <w:tcPr>
            <w:tcW w:w="4495" w:type="dxa"/>
          </w:tcPr>
          <w:p w:rsidR="00046F6C" w:rsidRDefault="000007EE"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Provides a unique identifier for each loan that is to be consolidated.</w:t>
            </w:r>
          </w:p>
        </w:tc>
      </w:tr>
      <w:tr w:rsidR="00046F6C" w:rsidTr="007E7F34">
        <w:trPr>
          <w:cantSplit/>
        </w:trPr>
        <w:tc>
          <w:tcPr>
            <w:tcW w:w="4361" w:type="dxa"/>
          </w:tcPr>
          <w:p w:rsidR="00046F6C"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7</w:t>
            </w:r>
            <w:r>
              <w:rPr>
                <w:rFonts w:asciiTheme="minorHAnsi" w:hAnsiTheme="minorHAnsi" w:cstheme="minorHAnsi"/>
                <w:sz w:val="22"/>
                <w:szCs w:val="22"/>
              </w:rPr>
              <w:t>) Loan Type</w:t>
            </w:r>
          </w:p>
        </w:tc>
        <w:tc>
          <w:tcPr>
            <w:tcW w:w="4495" w:type="dxa"/>
          </w:tcPr>
          <w:p w:rsidR="00046F6C" w:rsidRDefault="000007EE" w:rsidP="000007EE">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Identifies the type of loan to be consolidated; required because eligibility for certain benefits on the consolidation loan is dependent on the type of loans that were consolidated.</w:t>
            </w:r>
          </w:p>
        </w:tc>
      </w:tr>
      <w:tr w:rsidR="00046F6C" w:rsidTr="007E7F34">
        <w:trPr>
          <w:cantSplit/>
        </w:trPr>
        <w:tc>
          <w:tcPr>
            <w:tcW w:w="4361" w:type="dxa"/>
          </w:tcPr>
          <w:p w:rsidR="00046F6C"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8</w:t>
            </w:r>
            <w:r>
              <w:rPr>
                <w:rFonts w:asciiTheme="minorHAnsi" w:hAnsiTheme="minorHAnsi" w:cstheme="minorHAnsi"/>
                <w:sz w:val="22"/>
                <w:szCs w:val="22"/>
              </w:rPr>
              <w:t>) Interest Rate</w:t>
            </w:r>
          </w:p>
        </w:tc>
        <w:tc>
          <w:tcPr>
            <w:tcW w:w="4495" w:type="dxa"/>
          </w:tcPr>
          <w:p w:rsidR="00046F6C" w:rsidRDefault="000007EE"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Required to determine the interest rate for the consolidation loan.</w:t>
            </w:r>
          </w:p>
        </w:tc>
      </w:tr>
      <w:tr w:rsidR="000007EE" w:rsidTr="007E7F34">
        <w:trPr>
          <w:cantSplit/>
        </w:trPr>
        <w:tc>
          <w:tcPr>
            <w:tcW w:w="4361"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lastRenderedPageBreak/>
              <w:t>(</w:t>
            </w:r>
            <w:r w:rsidR="00DC4BE9">
              <w:rPr>
                <w:rFonts w:asciiTheme="minorHAnsi" w:hAnsiTheme="minorHAnsi" w:cstheme="minorHAnsi"/>
                <w:sz w:val="22"/>
                <w:szCs w:val="22"/>
              </w:rPr>
              <w:t>9</w:t>
            </w:r>
            <w:r>
              <w:rPr>
                <w:rFonts w:asciiTheme="minorHAnsi" w:hAnsiTheme="minorHAnsi" w:cstheme="minorHAnsi"/>
                <w:sz w:val="22"/>
                <w:szCs w:val="22"/>
              </w:rPr>
              <w:t>) Principal Balance Outstanding</w:t>
            </w:r>
          </w:p>
        </w:tc>
        <w:tc>
          <w:tcPr>
            <w:tcW w:w="4495" w:type="dxa"/>
          </w:tcPr>
          <w:p w:rsidR="000007EE" w:rsidRDefault="000007EE"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Required to determine </w:t>
            </w:r>
            <w:r w:rsidR="000B6ED6">
              <w:rPr>
                <w:rFonts w:asciiTheme="minorHAnsi" w:hAnsiTheme="minorHAnsi" w:cstheme="minorHAnsi"/>
                <w:sz w:val="22"/>
                <w:szCs w:val="22"/>
              </w:rPr>
              <w:t xml:space="preserve">the </w:t>
            </w:r>
            <w:r>
              <w:rPr>
                <w:rFonts w:asciiTheme="minorHAnsi" w:hAnsiTheme="minorHAnsi" w:cstheme="minorHAnsi"/>
                <w:sz w:val="22"/>
                <w:szCs w:val="22"/>
              </w:rPr>
              <w:t>amount that must be paid to the holder/servicer</w:t>
            </w:r>
            <w:r w:rsidR="00FE6B8F">
              <w:rPr>
                <w:rFonts w:asciiTheme="minorHAnsi" w:hAnsiTheme="minorHAnsi" w:cstheme="minorHAnsi"/>
                <w:sz w:val="22"/>
                <w:szCs w:val="22"/>
              </w:rPr>
              <w:t xml:space="preserve"> and included in the consolidation loan that must be repaid by the borrower</w:t>
            </w:r>
            <w:r>
              <w:rPr>
                <w:rFonts w:asciiTheme="minorHAnsi" w:hAnsiTheme="minorHAnsi" w:cstheme="minorHAnsi"/>
                <w:sz w:val="22"/>
                <w:szCs w:val="22"/>
              </w:rPr>
              <w:t>.</w:t>
            </w:r>
          </w:p>
        </w:tc>
      </w:tr>
      <w:tr w:rsidR="000007EE" w:rsidTr="007E7F34">
        <w:trPr>
          <w:cantSplit/>
        </w:trPr>
        <w:tc>
          <w:tcPr>
            <w:tcW w:w="4361"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10</w:t>
            </w:r>
            <w:r>
              <w:rPr>
                <w:rFonts w:asciiTheme="minorHAnsi" w:hAnsiTheme="minorHAnsi" w:cstheme="minorHAnsi"/>
                <w:sz w:val="22"/>
                <w:szCs w:val="22"/>
              </w:rPr>
              <w:t>) Unpaid Accrued Interest through Certification Date</w:t>
            </w:r>
          </w:p>
        </w:tc>
        <w:tc>
          <w:tcPr>
            <w:tcW w:w="4495"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See (</w:t>
            </w:r>
            <w:r w:rsidR="00DC4BE9">
              <w:rPr>
                <w:rFonts w:asciiTheme="minorHAnsi" w:hAnsiTheme="minorHAnsi" w:cstheme="minorHAnsi"/>
                <w:sz w:val="22"/>
                <w:szCs w:val="22"/>
              </w:rPr>
              <w:t>9</w:t>
            </w:r>
            <w:r>
              <w:rPr>
                <w:rFonts w:asciiTheme="minorHAnsi" w:hAnsiTheme="minorHAnsi" w:cstheme="minorHAnsi"/>
                <w:sz w:val="22"/>
                <w:szCs w:val="22"/>
              </w:rPr>
              <w:t>).</w:t>
            </w:r>
          </w:p>
        </w:tc>
      </w:tr>
      <w:tr w:rsidR="000007EE" w:rsidTr="007E7F34">
        <w:trPr>
          <w:cantSplit/>
        </w:trPr>
        <w:tc>
          <w:tcPr>
            <w:tcW w:w="4361"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11</w:t>
            </w:r>
            <w:r>
              <w:rPr>
                <w:rFonts w:asciiTheme="minorHAnsi" w:hAnsiTheme="minorHAnsi" w:cstheme="minorHAnsi"/>
                <w:sz w:val="22"/>
                <w:szCs w:val="22"/>
              </w:rPr>
              <w:t>) Fees and Late Charges</w:t>
            </w:r>
          </w:p>
        </w:tc>
        <w:tc>
          <w:tcPr>
            <w:tcW w:w="4495"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See (</w:t>
            </w:r>
            <w:r w:rsidR="00DC4BE9">
              <w:rPr>
                <w:rFonts w:asciiTheme="minorHAnsi" w:hAnsiTheme="minorHAnsi" w:cstheme="minorHAnsi"/>
                <w:sz w:val="22"/>
                <w:szCs w:val="22"/>
              </w:rPr>
              <w:t>9</w:t>
            </w:r>
            <w:r>
              <w:rPr>
                <w:rFonts w:asciiTheme="minorHAnsi" w:hAnsiTheme="minorHAnsi" w:cstheme="minorHAnsi"/>
                <w:sz w:val="22"/>
                <w:szCs w:val="22"/>
              </w:rPr>
              <w:t>).</w:t>
            </w:r>
          </w:p>
        </w:tc>
      </w:tr>
      <w:tr w:rsidR="000007EE" w:rsidTr="007E7F34">
        <w:trPr>
          <w:cantSplit/>
        </w:trPr>
        <w:tc>
          <w:tcPr>
            <w:tcW w:w="4361"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12</w:t>
            </w:r>
            <w:r>
              <w:rPr>
                <w:rFonts w:asciiTheme="minorHAnsi" w:hAnsiTheme="minorHAnsi" w:cstheme="minorHAnsi"/>
                <w:sz w:val="22"/>
                <w:szCs w:val="22"/>
              </w:rPr>
              <w:t>) Total Amount Due through Certification Date</w:t>
            </w:r>
          </w:p>
        </w:tc>
        <w:tc>
          <w:tcPr>
            <w:tcW w:w="4495" w:type="dxa"/>
          </w:tcPr>
          <w:p w:rsidR="000007EE" w:rsidRDefault="000007EE" w:rsidP="00220261">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Provides </w:t>
            </w:r>
            <w:r w:rsidR="000B6ED6">
              <w:rPr>
                <w:rFonts w:asciiTheme="minorHAnsi" w:hAnsiTheme="minorHAnsi" w:cstheme="minorHAnsi"/>
                <w:sz w:val="22"/>
                <w:szCs w:val="22"/>
              </w:rPr>
              <w:t xml:space="preserve">the </w:t>
            </w:r>
            <w:r>
              <w:rPr>
                <w:rFonts w:asciiTheme="minorHAnsi" w:hAnsiTheme="minorHAnsi" w:cstheme="minorHAnsi"/>
                <w:sz w:val="22"/>
                <w:szCs w:val="22"/>
              </w:rPr>
              <w:t>total amount that must be paid to the holder/servicer</w:t>
            </w:r>
            <w:r w:rsidR="008D5008">
              <w:rPr>
                <w:rFonts w:asciiTheme="minorHAnsi" w:hAnsiTheme="minorHAnsi" w:cstheme="minorHAnsi"/>
                <w:sz w:val="22"/>
                <w:szCs w:val="22"/>
              </w:rPr>
              <w:t xml:space="preserve"> and that must be repaid by the borrower who receives the consolidation loan</w:t>
            </w:r>
            <w:r>
              <w:rPr>
                <w:rFonts w:asciiTheme="minorHAnsi" w:hAnsiTheme="minorHAnsi" w:cstheme="minorHAnsi"/>
                <w:sz w:val="22"/>
                <w:szCs w:val="22"/>
              </w:rPr>
              <w:t>.</w:t>
            </w:r>
          </w:p>
        </w:tc>
      </w:tr>
      <w:tr w:rsidR="000007EE" w:rsidTr="007E7F34">
        <w:trPr>
          <w:cantSplit/>
        </w:trPr>
        <w:tc>
          <w:tcPr>
            <w:tcW w:w="4361" w:type="dxa"/>
          </w:tcPr>
          <w:p w:rsidR="000007EE" w:rsidRDefault="000007EE"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13</w:t>
            </w:r>
            <w:r>
              <w:rPr>
                <w:rFonts w:asciiTheme="minorHAnsi" w:hAnsiTheme="minorHAnsi" w:cstheme="minorHAnsi"/>
                <w:sz w:val="22"/>
                <w:szCs w:val="22"/>
              </w:rPr>
              <w:t>) First/Only Disbursement Date</w:t>
            </w:r>
          </w:p>
        </w:tc>
        <w:tc>
          <w:tcPr>
            <w:tcW w:w="4495" w:type="dxa"/>
          </w:tcPr>
          <w:p w:rsidR="000007EE" w:rsidRDefault="000007EE" w:rsidP="00970B47">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Required to determine eligibility for </w:t>
            </w:r>
            <w:r w:rsidR="00970B47">
              <w:rPr>
                <w:rFonts w:asciiTheme="minorHAnsi" w:hAnsiTheme="minorHAnsi" w:cstheme="minorHAnsi"/>
                <w:sz w:val="22"/>
                <w:szCs w:val="22"/>
              </w:rPr>
              <w:t xml:space="preserve">certain </w:t>
            </w:r>
            <w:r>
              <w:rPr>
                <w:rFonts w:asciiTheme="minorHAnsi" w:hAnsiTheme="minorHAnsi" w:cstheme="minorHAnsi"/>
                <w:sz w:val="22"/>
                <w:szCs w:val="22"/>
              </w:rPr>
              <w:t xml:space="preserve">loan benefits that are available only for loans first disbursed on/after </w:t>
            </w:r>
            <w:r w:rsidR="00970B47">
              <w:rPr>
                <w:rFonts w:asciiTheme="minorHAnsi" w:hAnsiTheme="minorHAnsi" w:cstheme="minorHAnsi"/>
                <w:sz w:val="22"/>
                <w:szCs w:val="22"/>
              </w:rPr>
              <w:t>a specified date.</w:t>
            </w:r>
          </w:p>
        </w:tc>
      </w:tr>
      <w:tr w:rsidR="00970B47" w:rsidTr="007E7F34">
        <w:trPr>
          <w:cantSplit/>
        </w:trPr>
        <w:tc>
          <w:tcPr>
            <w:tcW w:w="4361" w:type="dxa"/>
          </w:tcPr>
          <w:p w:rsidR="00970B47" w:rsidRDefault="00970B47"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14</w:t>
            </w:r>
            <w:r>
              <w:rPr>
                <w:rFonts w:asciiTheme="minorHAnsi" w:hAnsiTheme="minorHAnsi" w:cstheme="minorHAnsi"/>
                <w:sz w:val="22"/>
                <w:szCs w:val="22"/>
              </w:rPr>
              <w:t>) Loan Status Code</w:t>
            </w:r>
          </w:p>
        </w:tc>
        <w:tc>
          <w:tcPr>
            <w:tcW w:w="4495" w:type="dxa"/>
          </w:tcPr>
          <w:p w:rsidR="00970B47" w:rsidRDefault="00970B47" w:rsidP="008D5008">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Required to establish </w:t>
            </w:r>
            <w:r w:rsidR="000B6ED6">
              <w:rPr>
                <w:rFonts w:asciiTheme="minorHAnsi" w:hAnsiTheme="minorHAnsi" w:cstheme="minorHAnsi"/>
                <w:sz w:val="22"/>
                <w:szCs w:val="22"/>
              </w:rPr>
              <w:t xml:space="preserve">the </w:t>
            </w:r>
            <w:r>
              <w:rPr>
                <w:rFonts w:asciiTheme="minorHAnsi" w:hAnsiTheme="minorHAnsi" w:cstheme="minorHAnsi"/>
                <w:sz w:val="22"/>
                <w:szCs w:val="22"/>
              </w:rPr>
              <w:t xml:space="preserve">eligibility of </w:t>
            </w:r>
            <w:r w:rsidR="000B6ED6">
              <w:rPr>
                <w:rFonts w:asciiTheme="minorHAnsi" w:hAnsiTheme="minorHAnsi" w:cstheme="minorHAnsi"/>
                <w:sz w:val="22"/>
                <w:szCs w:val="22"/>
              </w:rPr>
              <w:t xml:space="preserve">a </w:t>
            </w:r>
            <w:r>
              <w:rPr>
                <w:rFonts w:asciiTheme="minorHAnsi" w:hAnsiTheme="minorHAnsi" w:cstheme="minorHAnsi"/>
                <w:sz w:val="22"/>
                <w:szCs w:val="22"/>
              </w:rPr>
              <w:t>loan for consolidation</w:t>
            </w:r>
            <w:r w:rsidR="008D5008">
              <w:rPr>
                <w:rFonts w:asciiTheme="minorHAnsi" w:hAnsiTheme="minorHAnsi" w:cstheme="minorHAnsi"/>
                <w:sz w:val="22"/>
                <w:szCs w:val="22"/>
              </w:rPr>
              <w:t>, and to determine the initial status of the consolidation loan (if the loans being consolidated are in deferment/forbearance at the time of consolidation).</w:t>
            </w:r>
          </w:p>
        </w:tc>
      </w:tr>
      <w:tr w:rsidR="00DC4BE9" w:rsidTr="00D30BF0">
        <w:trPr>
          <w:cantSplit/>
        </w:trPr>
        <w:tc>
          <w:tcPr>
            <w:tcW w:w="4361"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(15) Repayment Plan Information</w:t>
            </w:r>
          </w:p>
        </w:tc>
        <w:tc>
          <w:tcPr>
            <w:tcW w:w="4495"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Collects information needed to determine the repayment period for the Special Direct Consolidation Loan.</w:t>
            </w:r>
          </w:p>
        </w:tc>
      </w:tr>
      <w:tr w:rsidR="00DC4BE9" w:rsidTr="00D30BF0">
        <w:trPr>
          <w:cantSplit/>
        </w:trPr>
        <w:tc>
          <w:tcPr>
            <w:tcW w:w="4361"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(15a) Plan Type</w:t>
            </w:r>
          </w:p>
        </w:tc>
        <w:tc>
          <w:tcPr>
            <w:tcW w:w="4495"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Identifies the repayment plan under which the borrower’s loans are currently being repaid; used to determine the remaining portion of the repayment period if the borrower chooses the same plan for the Special Direct Consolidation Loan.</w:t>
            </w:r>
          </w:p>
        </w:tc>
      </w:tr>
      <w:tr w:rsidR="00DC4BE9" w:rsidTr="00D30BF0">
        <w:trPr>
          <w:cantSplit/>
        </w:trPr>
        <w:tc>
          <w:tcPr>
            <w:tcW w:w="4361"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(15b) Plan Start Date</w:t>
            </w:r>
          </w:p>
        </w:tc>
        <w:tc>
          <w:tcPr>
            <w:tcW w:w="4495"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determine the remaining portion of the repayment period.</w:t>
            </w:r>
          </w:p>
        </w:tc>
      </w:tr>
      <w:tr w:rsidR="00DC4BE9" w:rsidTr="00D30BF0">
        <w:trPr>
          <w:cantSplit/>
        </w:trPr>
        <w:tc>
          <w:tcPr>
            <w:tcW w:w="4361"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(15c) Loan Term Remaining</w:t>
            </w:r>
          </w:p>
        </w:tc>
        <w:tc>
          <w:tcPr>
            <w:tcW w:w="4495"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Needed to determine the remaining portion of the repayment period. </w:t>
            </w:r>
          </w:p>
        </w:tc>
      </w:tr>
      <w:tr w:rsidR="00DC4BE9" w:rsidTr="00D30BF0">
        <w:trPr>
          <w:cantSplit/>
        </w:trPr>
        <w:tc>
          <w:tcPr>
            <w:tcW w:w="4361"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(15d) Monthly Payment Amount</w:t>
            </w:r>
          </w:p>
        </w:tc>
        <w:tc>
          <w:tcPr>
            <w:tcW w:w="4495" w:type="dxa"/>
          </w:tcPr>
          <w:p w:rsidR="00DC4BE9" w:rsidRDefault="00DC4BE9" w:rsidP="00D30BF0">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Needed to determine the borrower’s required monthly payment if the borrower remains on the same repayment plan for the Special Direct Consolidation Loan. </w:t>
            </w:r>
          </w:p>
        </w:tc>
      </w:tr>
      <w:tr w:rsidR="00970B47" w:rsidTr="007E7F34">
        <w:trPr>
          <w:cantSplit/>
        </w:trPr>
        <w:tc>
          <w:tcPr>
            <w:tcW w:w="4361" w:type="dxa"/>
          </w:tcPr>
          <w:p w:rsidR="00970B47" w:rsidRDefault="00970B47"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lastRenderedPageBreak/>
              <w:t>(</w:t>
            </w:r>
            <w:r w:rsidR="00DC4BE9">
              <w:rPr>
                <w:rFonts w:asciiTheme="minorHAnsi" w:hAnsiTheme="minorHAnsi" w:cstheme="minorHAnsi"/>
                <w:sz w:val="22"/>
                <w:szCs w:val="22"/>
              </w:rPr>
              <w:t>16</w:t>
            </w:r>
            <w:r>
              <w:rPr>
                <w:rFonts w:asciiTheme="minorHAnsi" w:hAnsiTheme="minorHAnsi" w:cstheme="minorHAnsi"/>
                <w:sz w:val="22"/>
                <w:szCs w:val="22"/>
              </w:rPr>
              <w:t>) IBR Information</w:t>
            </w:r>
          </w:p>
        </w:tc>
        <w:tc>
          <w:tcPr>
            <w:tcW w:w="4495" w:type="dxa"/>
          </w:tcPr>
          <w:p w:rsidR="00970B47" w:rsidRDefault="008D5008" w:rsidP="008D5008">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Items in this section are required only for loans that are eligible for repayment under IBR, and only if those loans are currently being repaid under IBR or have been repaid under IBR in the past. These items collect </w:t>
            </w:r>
            <w:r w:rsidR="00970B47">
              <w:rPr>
                <w:rFonts w:asciiTheme="minorHAnsi" w:hAnsiTheme="minorHAnsi" w:cstheme="minorHAnsi"/>
                <w:sz w:val="22"/>
                <w:szCs w:val="22"/>
              </w:rPr>
              <w:t>certain information that will be needed if a borrower wants to repay the Direct Consolidation Loan under the Income-Based Repayment (IBR) Plan.</w:t>
            </w:r>
            <w:r w:rsidR="002B545C">
              <w:rPr>
                <w:rFonts w:asciiTheme="minorHAnsi" w:hAnsiTheme="minorHAnsi" w:cstheme="minorHAnsi"/>
                <w:sz w:val="22"/>
                <w:szCs w:val="22"/>
              </w:rPr>
              <w:t xml:space="preserve"> </w:t>
            </w:r>
          </w:p>
        </w:tc>
      </w:tr>
      <w:tr w:rsidR="00970B47" w:rsidTr="007E7F34">
        <w:trPr>
          <w:cantSplit/>
        </w:trPr>
        <w:tc>
          <w:tcPr>
            <w:tcW w:w="4361" w:type="dxa"/>
          </w:tcPr>
          <w:p w:rsidR="00970B47" w:rsidRDefault="00970B47"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16a</w:t>
            </w:r>
            <w:r>
              <w:rPr>
                <w:rFonts w:asciiTheme="minorHAnsi" w:hAnsiTheme="minorHAnsi" w:cstheme="minorHAnsi"/>
                <w:sz w:val="22"/>
                <w:szCs w:val="22"/>
              </w:rPr>
              <w:t>) IBR Start Date</w:t>
            </w:r>
          </w:p>
        </w:tc>
        <w:tc>
          <w:tcPr>
            <w:tcW w:w="4495" w:type="dxa"/>
          </w:tcPr>
          <w:p w:rsidR="00970B47" w:rsidRDefault="00970B47" w:rsidP="008D5008">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Identifies the date the loan entered repayment under IBR</w:t>
            </w:r>
            <w:r w:rsidR="008D5008">
              <w:rPr>
                <w:rFonts w:asciiTheme="minorHAnsi" w:hAnsiTheme="minorHAnsi" w:cstheme="minorHAnsi"/>
                <w:sz w:val="22"/>
                <w:szCs w:val="22"/>
              </w:rPr>
              <w:t>. Required because</w:t>
            </w:r>
            <w:r>
              <w:rPr>
                <w:rFonts w:asciiTheme="minorHAnsi" w:hAnsiTheme="minorHAnsi" w:cstheme="minorHAnsi"/>
                <w:sz w:val="22"/>
                <w:szCs w:val="22"/>
              </w:rPr>
              <w:t xml:space="preserve"> the IBR interest subsidy benefit under 34 CFR 685.221(b)(3) is available only for the first three consecutive years after the IBR start date, including periods of repayment under IBR prior to consolidation. Needed to determine remaining eligibility for IBR interest subsidy benefit.</w:t>
            </w:r>
          </w:p>
        </w:tc>
      </w:tr>
      <w:tr w:rsidR="00970B47" w:rsidTr="007E7F34">
        <w:trPr>
          <w:cantSplit/>
        </w:trPr>
        <w:tc>
          <w:tcPr>
            <w:tcW w:w="4361" w:type="dxa"/>
          </w:tcPr>
          <w:p w:rsidR="00970B47" w:rsidRDefault="00970B47"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16b</w:t>
            </w:r>
            <w:r>
              <w:rPr>
                <w:rFonts w:asciiTheme="minorHAnsi" w:hAnsiTheme="minorHAnsi" w:cstheme="minorHAnsi"/>
                <w:sz w:val="22"/>
                <w:szCs w:val="22"/>
              </w:rPr>
              <w:t>) Days of Economic Hardship Deferment</w:t>
            </w:r>
          </w:p>
        </w:tc>
        <w:tc>
          <w:tcPr>
            <w:tcW w:w="4495" w:type="dxa"/>
          </w:tcPr>
          <w:p w:rsidR="00970B47" w:rsidRDefault="00970B47"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Needed to determine </w:t>
            </w:r>
            <w:r w:rsidR="000B6ED6">
              <w:rPr>
                <w:rFonts w:asciiTheme="minorHAnsi" w:hAnsiTheme="minorHAnsi" w:cstheme="minorHAnsi"/>
                <w:sz w:val="22"/>
                <w:szCs w:val="22"/>
              </w:rPr>
              <w:t xml:space="preserve">a borrower’s </w:t>
            </w:r>
            <w:r>
              <w:rPr>
                <w:rFonts w:asciiTheme="minorHAnsi" w:hAnsiTheme="minorHAnsi" w:cstheme="minorHAnsi"/>
                <w:sz w:val="22"/>
                <w:szCs w:val="22"/>
              </w:rPr>
              <w:t xml:space="preserve">remaining eligibility for the IBR interest subsidy benefit (see </w:t>
            </w:r>
            <w:r w:rsidR="00DC4BE9">
              <w:rPr>
                <w:rFonts w:asciiTheme="minorHAnsi" w:hAnsiTheme="minorHAnsi" w:cstheme="minorHAnsi"/>
                <w:sz w:val="22"/>
                <w:szCs w:val="22"/>
              </w:rPr>
              <w:t>16a</w:t>
            </w:r>
            <w:r>
              <w:rPr>
                <w:rFonts w:asciiTheme="minorHAnsi" w:hAnsiTheme="minorHAnsi" w:cstheme="minorHAnsi"/>
                <w:sz w:val="22"/>
                <w:szCs w:val="22"/>
              </w:rPr>
              <w:t xml:space="preserve">). </w:t>
            </w:r>
            <w:r w:rsidR="00B9402A">
              <w:rPr>
                <w:rFonts w:asciiTheme="minorHAnsi" w:hAnsiTheme="minorHAnsi" w:cstheme="minorHAnsi"/>
                <w:sz w:val="22"/>
                <w:szCs w:val="22"/>
              </w:rPr>
              <w:t xml:space="preserve">Time spent in economic hardship deferment is excluded from the </w:t>
            </w:r>
            <w:r w:rsidR="002B545C">
              <w:rPr>
                <w:rFonts w:asciiTheme="minorHAnsi" w:hAnsiTheme="minorHAnsi" w:cstheme="minorHAnsi"/>
                <w:sz w:val="22"/>
                <w:szCs w:val="22"/>
              </w:rPr>
              <w:t xml:space="preserve">consecutive </w:t>
            </w:r>
            <w:r w:rsidR="00B9402A">
              <w:rPr>
                <w:rFonts w:asciiTheme="minorHAnsi" w:hAnsiTheme="minorHAnsi" w:cstheme="minorHAnsi"/>
                <w:sz w:val="22"/>
                <w:szCs w:val="22"/>
              </w:rPr>
              <w:t>3-year interest subsidy period.</w:t>
            </w:r>
          </w:p>
        </w:tc>
      </w:tr>
      <w:tr w:rsidR="00B9402A" w:rsidTr="007E7F34">
        <w:trPr>
          <w:cantSplit/>
        </w:trPr>
        <w:tc>
          <w:tcPr>
            <w:tcW w:w="4361" w:type="dxa"/>
          </w:tcPr>
          <w:p w:rsidR="00B9402A" w:rsidRDefault="00B9402A"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16c</w:t>
            </w:r>
            <w:r>
              <w:rPr>
                <w:rFonts w:asciiTheme="minorHAnsi" w:hAnsiTheme="minorHAnsi" w:cstheme="minorHAnsi"/>
                <w:sz w:val="22"/>
                <w:szCs w:val="22"/>
              </w:rPr>
              <w:t>) Standard Payment Amount Used to Determine PFH</w:t>
            </w:r>
          </w:p>
        </w:tc>
        <w:tc>
          <w:tcPr>
            <w:tcW w:w="4495" w:type="dxa"/>
          </w:tcPr>
          <w:p w:rsidR="00B9402A" w:rsidRDefault="002B545C" w:rsidP="002B545C">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Needed to determine whether a borrower has a partial financial hardship (PFH) as determined in accordance with 34 CFR 685.221(a)(4). For Special Direct Consolidation Loans, the Standard Payment Amount used to determine whether a borrower has a PHF is established by holder/servicer of the loans being consolidated and must be provided to the Department for future use if the borrower repays the new consolidation loan under IBR. </w:t>
            </w:r>
          </w:p>
        </w:tc>
      </w:tr>
      <w:tr w:rsidR="002B545C" w:rsidTr="007E7F34">
        <w:trPr>
          <w:cantSplit/>
        </w:trPr>
        <w:tc>
          <w:tcPr>
            <w:tcW w:w="4361" w:type="dxa"/>
          </w:tcPr>
          <w:p w:rsidR="002B545C" w:rsidRDefault="002B545C"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16d</w:t>
            </w:r>
            <w:r>
              <w:rPr>
                <w:rFonts w:asciiTheme="minorHAnsi" w:hAnsiTheme="minorHAnsi" w:cstheme="minorHAnsi"/>
                <w:sz w:val="22"/>
                <w:szCs w:val="22"/>
              </w:rPr>
              <w:t xml:space="preserve">) PFH Payment Amount </w:t>
            </w:r>
          </w:p>
        </w:tc>
        <w:tc>
          <w:tcPr>
            <w:tcW w:w="4495" w:type="dxa"/>
          </w:tcPr>
          <w:p w:rsidR="002B545C" w:rsidRDefault="002B545C" w:rsidP="002B545C">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establish the borrower’s monthly payment under the IBR plan during a period of partial financial hardship.</w:t>
            </w:r>
          </w:p>
        </w:tc>
      </w:tr>
      <w:tr w:rsidR="002B545C" w:rsidTr="007E7F34">
        <w:trPr>
          <w:cantSplit/>
        </w:trPr>
        <w:tc>
          <w:tcPr>
            <w:tcW w:w="4361" w:type="dxa"/>
          </w:tcPr>
          <w:p w:rsidR="002B545C" w:rsidRDefault="002B545C"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16e</w:t>
            </w:r>
            <w:r>
              <w:rPr>
                <w:rFonts w:asciiTheme="minorHAnsi" w:hAnsiTheme="minorHAnsi" w:cstheme="minorHAnsi"/>
                <w:sz w:val="22"/>
                <w:szCs w:val="22"/>
              </w:rPr>
              <w:t>) Non-PFH IBR Payment Amount</w:t>
            </w:r>
          </w:p>
        </w:tc>
        <w:tc>
          <w:tcPr>
            <w:tcW w:w="4495" w:type="dxa"/>
          </w:tcPr>
          <w:p w:rsidR="002B545C" w:rsidRDefault="002B545C" w:rsidP="002B545C">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establish the borrower’s monthly payment under the IBR plan during a period when the borrower does not have a partial financial hardship.</w:t>
            </w:r>
          </w:p>
        </w:tc>
      </w:tr>
      <w:tr w:rsidR="002B545C" w:rsidTr="007E7F34">
        <w:trPr>
          <w:cantSplit/>
        </w:trPr>
        <w:tc>
          <w:tcPr>
            <w:tcW w:w="4361" w:type="dxa"/>
          </w:tcPr>
          <w:p w:rsidR="002B545C" w:rsidRDefault="008D3461"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16f</w:t>
            </w:r>
            <w:r>
              <w:rPr>
                <w:rFonts w:asciiTheme="minorHAnsi" w:hAnsiTheme="minorHAnsi" w:cstheme="minorHAnsi"/>
                <w:sz w:val="22"/>
                <w:szCs w:val="22"/>
              </w:rPr>
              <w:t>) Number of Qualifying IBR Payments</w:t>
            </w:r>
          </w:p>
        </w:tc>
        <w:tc>
          <w:tcPr>
            <w:tcW w:w="4495" w:type="dxa"/>
          </w:tcPr>
          <w:p w:rsidR="002B545C" w:rsidRDefault="008D3461" w:rsidP="002B545C">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establish the number of payments made prior to consolidation that count toward the 25-year IBR repayment period in accordance with 34 CFR 685.221(f).</w:t>
            </w:r>
          </w:p>
        </w:tc>
      </w:tr>
      <w:tr w:rsidR="008D3461" w:rsidTr="007E7F34">
        <w:trPr>
          <w:cantSplit/>
        </w:trPr>
        <w:tc>
          <w:tcPr>
            <w:tcW w:w="4361" w:type="dxa"/>
          </w:tcPr>
          <w:p w:rsidR="008D3461" w:rsidRDefault="008D3461"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lastRenderedPageBreak/>
              <w:t>(</w:t>
            </w:r>
            <w:r w:rsidR="00DC4BE9">
              <w:rPr>
                <w:rFonts w:asciiTheme="minorHAnsi" w:hAnsiTheme="minorHAnsi" w:cstheme="minorHAnsi"/>
                <w:sz w:val="22"/>
                <w:szCs w:val="22"/>
              </w:rPr>
              <w:t>16g</w:t>
            </w:r>
            <w:r>
              <w:rPr>
                <w:rFonts w:asciiTheme="minorHAnsi" w:hAnsiTheme="minorHAnsi" w:cstheme="minorHAnsi"/>
                <w:sz w:val="22"/>
                <w:szCs w:val="22"/>
              </w:rPr>
              <w:t>) Begin Date of Qualifying IBR Payments</w:t>
            </w:r>
          </w:p>
        </w:tc>
        <w:tc>
          <w:tcPr>
            <w:tcW w:w="4495" w:type="dxa"/>
          </w:tcPr>
          <w:p w:rsidR="008D3461" w:rsidRDefault="008D3461" w:rsidP="002B545C">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establish the beginning date of the IBR repayment period in accordance with 34 CFR 685.221(f).</w:t>
            </w:r>
          </w:p>
        </w:tc>
      </w:tr>
      <w:tr w:rsidR="008D3461" w:rsidTr="007E7F34">
        <w:trPr>
          <w:cantSplit/>
        </w:trPr>
        <w:tc>
          <w:tcPr>
            <w:tcW w:w="4361" w:type="dxa"/>
          </w:tcPr>
          <w:p w:rsidR="008D3461" w:rsidRDefault="008D3461"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16h</w:t>
            </w:r>
            <w:r>
              <w:rPr>
                <w:rFonts w:asciiTheme="minorHAnsi" w:hAnsiTheme="minorHAnsi" w:cstheme="minorHAnsi"/>
                <w:sz w:val="22"/>
                <w:szCs w:val="22"/>
              </w:rPr>
              <w:t>) PFH Renewal Date</w:t>
            </w:r>
          </w:p>
        </w:tc>
        <w:tc>
          <w:tcPr>
            <w:tcW w:w="4495" w:type="dxa"/>
          </w:tcPr>
          <w:p w:rsidR="008D3461" w:rsidRDefault="008D3461"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In accordance with 34 CFR 685.221(e), borrowers repaying under IBR must be evaluated annually to determine whether they continue to have a partial financial hardship. The original date of PFH determination is established by the holder/servicer of the loans being consolidated; this data element </w:t>
            </w:r>
            <w:r w:rsidR="00FD5859">
              <w:rPr>
                <w:rFonts w:asciiTheme="minorHAnsi" w:hAnsiTheme="minorHAnsi" w:cstheme="minorHAnsi"/>
                <w:sz w:val="22"/>
                <w:szCs w:val="22"/>
              </w:rPr>
              <w:t>provides the Department with the date the borrower is due to be reevaluated.</w:t>
            </w:r>
            <w:r>
              <w:rPr>
                <w:rFonts w:asciiTheme="minorHAnsi" w:hAnsiTheme="minorHAnsi" w:cstheme="minorHAnsi"/>
                <w:sz w:val="22"/>
                <w:szCs w:val="22"/>
              </w:rPr>
              <w:t xml:space="preserve"> </w:t>
            </w:r>
          </w:p>
        </w:tc>
      </w:tr>
      <w:tr w:rsidR="00FD5859" w:rsidTr="007E7F34">
        <w:trPr>
          <w:cantSplit/>
        </w:trPr>
        <w:tc>
          <w:tcPr>
            <w:tcW w:w="4361" w:type="dxa"/>
          </w:tcPr>
          <w:p w:rsidR="00FD5859" w:rsidRDefault="00FD5859"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17</w:t>
            </w:r>
            <w:r>
              <w:rPr>
                <w:rFonts w:asciiTheme="minorHAnsi" w:hAnsiTheme="minorHAnsi" w:cstheme="minorHAnsi"/>
                <w:sz w:val="22"/>
                <w:szCs w:val="22"/>
              </w:rPr>
              <w:t>) Number of Days Past Due</w:t>
            </w:r>
          </w:p>
        </w:tc>
        <w:tc>
          <w:tcPr>
            <w:tcW w:w="4495" w:type="dxa"/>
          </w:tcPr>
          <w:p w:rsidR="00FD5859" w:rsidRDefault="00FD5859" w:rsidP="008D5008">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Needed to determine eligibility for consolidation. Loans that are in default (270 or more days past due) are not eligible for consolidation into a Special Direct Consolidation Loan.</w:t>
            </w:r>
            <w:r w:rsidR="008D5008">
              <w:rPr>
                <w:rFonts w:asciiTheme="minorHAnsi" w:hAnsiTheme="minorHAnsi" w:cstheme="minorHAnsi"/>
                <w:sz w:val="22"/>
                <w:szCs w:val="22"/>
              </w:rPr>
              <w:t xml:space="preserve"> Loan holders may not always report the status of a loan as Default, even if the loan is 270 days delinquent. </w:t>
            </w:r>
          </w:p>
        </w:tc>
      </w:tr>
      <w:tr w:rsidR="00FD5859" w:rsidTr="007E7F34">
        <w:trPr>
          <w:cantSplit/>
        </w:trPr>
        <w:tc>
          <w:tcPr>
            <w:tcW w:w="4361" w:type="dxa"/>
          </w:tcPr>
          <w:p w:rsidR="00FD5859" w:rsidRDefault="0098450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18</w:t>
            </w:r>
            <w:r>
              <w:rPr>
                <w:rFonts w:asciiTheme="minorHAnsi" w:hAnsiTheme="minorHAnsi" w:cstheme="minorHAnsi"/>
                <w:sz w:val="22"/>
                <w:szCs w:val="22"/>
              </w:rPr>
              <w:t>) Deferment/Forbearance Information</w:t>
            </w:r>
          </w:p>
        </w:tc>
        <w:tc>
          <w:tcPr>
            <w:tcW w:w="4495" w:type="dxa"/>
          </w:tcPr>
          <w:p w:rsidR="00FD5859" w:rsidRDefault="00984506"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Collects information related to loans that are in deferment or forbearance status at the time of consolidation. </w:t>
            </w:r>
          </w:p>
        </w:tc>
      </w:tr>
      <w:tr w:rsidR="00984506" w:rsidTr="007E7F34">
        <w:trPr>
          <w:cantSplit/>
        </w:trPr>
        <w:tc>
          <w:tcPr>
            <w:tcW w:w="4361" w:type="dxa"/>
          </w:tcPr>
          <w:p w:rsidR="00984506" w:rsidRDefault="0098450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18a</w:t>
            </w:r>
            <w:r>
              <w:rPr>
                <w:rFonts w:asciiTheme="minorHAnsi" w:hAnsiTheme="minorHAnsi" w:cstheme="minorHAnsi"/>
                <w:sz w:val="22"/>
                <w:szCs w:val="22"/>
              </w:rPr>
              <w:t>) Deferment/Forbearance Type</w:t>
            </w:r>
          </w:p>
        </w:tc>
        <w:tc>
          <w:tcPr>
            <w:tcW w:w="4495" w:type="dxa"/>
          </w:tcPr>
          <w:p w:rsidR="00984506" w:rsidRDefault="00984506" w:rsidP="00984506">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 xml:space="preserve">If a loan is in deferment/forbearance status at the time of consolidation into a Special Direct Consolidation Loan, the consolidation loan will be placed in that same status. The deferment/forbearance type tells the Department which type of deferment/forbearance to apply. </w:t>
            </w:r>
          </w:p>
        </w:tc>
      </w:tr>
      <w:tr w:rsidR="00984506" w:rsidTr="007E7F34">
        <w:trPr>
          <w:cantSplit/>
        </w:trPr>
        <w:tc>
          <w:tcPr>
            <w:tcW w:w="4361" w:type="dxa"/>
          </w:tcPr>
          <w:p w:rsidR="00984506" w:rsidRDefault="0098450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18b</w:t>
            </w:r>
            <w:r>
              <w:rPr>
                <w:rFonts w:asciiTheme="minorHAnsi" w:hAnsiTheme="minorHAnsi" w:cstheme="minorHAnsi"/>
                <w:sz w:val="22"/>
                <w:szCs w:val="22"/>
              </w:rPr>
              <w:t>) Deferment/Forbearance End Date</w:t>
            </w:r>
          </w:p>
        </w:tc>
        <w:tc>
          <w:tcPr>
            <w:tcW w:w="4495" w:type="dxa"/>
          </w:tcPr>
          <w:p w:rsidR="00984506" w:rsidRDefault="00984506"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Provides the Department with the date the current period of deferment/forbearance (which carries over to the new Special Direct Consolidation Loan from the loans being consolidated) is scheduled to end.</w:t>
            </w:r>
          </w:p>
        </w:tc>
      </w:tr>
      <w:tr w:rsidR="00984506" w:rsidTr="007E7F34">
        <w:trPr>
          <w:cantSplit/>
        </w:trPr>
        <w:tc>
          <w:tcPr>
            <w:tcW w:w="4361" w:type="dxa"/>
          </w:tcPr>
          <w:p w:rsidR="00984506" w:rsidRDefault="0098450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19</w:t>
            </w:r>
            <w:r>
              <w:rPr>
                <w:rFonts w:asciiTheme="minorHAnsi" w:hAnsiTheme="minorHAnsi" w:cstheme="minorHAnsi"/>
                <w:sz w:val="22"/>
                <w:szCs w:val="22"/>
              </w:rPr>
              <w:t>) Parent PLUS Loan Information</w:t>
            </w:r>
          </w:p>
        </w:tc>
        <w:tc>
          <w:tcPr>
            <w:tcW w:w="4495" w:type="dxa"/>
          </w:tcPr>
          <w:p w:rsidR="00984506" w:rsidRDefault="00984506"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Collects information related to PLUS loans that were obtained by a parent to help pay for the cost of a dependent student’s education.</w:t>
            </w:r>
          </w:p>
        </w:tc>
      </w:tr>
      <w:tr w:rsidR="00984506" w:rsidTr="007E7F34">
        <w:trPr>
          <w:cantSplit/>
        </w:trPr>
        <w:tc>
          <w:tcPr>
            <w:tcW w:w="4361" w:type="dxa"/>
          </w:tcPr>
          <w:p w:rsidR="00984506" w:rsidRDefault="0098450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lastRenderedPageBreak/>
              <w:t>(</w:t>
            </w:r>
            <w:r w:rsidR="00DC4BE9">
              <w:rPr>
                <w:rFonts w:asciiTheme="minorHAnsi" w:hAnsiTheme="minorHAnsi" w:cstheme="minorHAnsi"/>
                <w:sz w:val="22"/>
                <w:szCs w:val="22"/>
              </w:rPr>
              <w:t>19a</w:t>
            </w:r>
            <w:r>
              <w:rPr>
                <w:rFonts w:asciiTheme="minorHAnsi" w:hAnsiTheme="minorHAnsi" w:cstheme="minorHAnsi"/>
                <w:sz w:val="22"/>
                <w:szCs w:val="22"/>
              </w:rPr>
              <w:t>) Student’s Name</w:t>
            </w:r>
          </w:p>
        </w:tc>
        <w:tc>
          <w:tcPr>
            <w:tcW w:w="4495" w:type="dxa"/>
          </w:tcPr>
          <w:p w:rsidR="00984506" w:rsidRDefault="00984506"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Identifies the student for whom the loan was obtained; assists the Department in confirming the correct loan to be consolidated, in cases when a parent may have obtained PLUS loans for more than one student.</w:t>
            </w:r>
          </w:p>
        </w:tc>
      </w:tr>
      <w:tr w:rsidR="00984506" w:rsidTr="007E7F34">
        <w:trPr>
          <w:cantSplit/>
        </w:trPr>
        <w:tc>
          <w:tcPr>
            <w:tcW w:w="4361" w:type="dxa"/>
          </w:tcPr>
          <w:p w:rsidR="00984506" w:rsidRDefault="0098450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19b</w:t>
            </w:r>
            <w:r>
              <w:rPr>
                <w:rFonts w:asciiTheme="minorHAnsi" w:hAnsiTheme="minorHAnsi" w:cstheme="minorHAnsi"/>
                <w:sz w:val="22"/>
                <w:szCs w:val="22"/>
              </w:rPr>
              <w:t>) Student’s Social Security Number</w:t>
            </w:r>
          </w:p>
        </w:tc>
        <w:tc>
          <w:tcPr>
            <w:tcW w:w="4495" w:type="dxa"/>
          </w:tcPr>
          <w:p w:rsidR="00984506" w:rsidRDefault="000B6ED6"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Identifies the student for whom the loan was obtained; assists the Department in confirming the correct loan to be consolidated, in cases when a parent may have obtained PLUS loans for more than one student.</w:t>
            </w:r>
          </w:p>
        </w:tc>
      </w:tr>
      <w:tr w:rsidR="000B6ED6" w:rsidTr="007E7F34">
        <w:trPr>
          <w:cantSplit/>
        </w:trPr>
        <w:tc>
          <w:tcPr>
            <w:tcW w:w="4361" w:type="dxa"/>
          </w:tcPr>
          <w:p w:rsidR="000B6ED6" w:rsidRDefault="000B6ED6" w:rsidP="00DC4BE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w:t>
            </w:r>
            <w:r w:rsidR="00DC4BE9">
              <w:rPr>
                <w:rFonts w:asciiTheme="minorHAnsi" w:hAnsiTheme="minorHAnsi" w:cstheme="minorHAnsi"/>
                <w:sz w:val="22"/>
                <w:szCs w:val="22"/>
              </w:rPr>
              <w:t>20</w:t>
            </w:r>
            <w:r>
              <w:rPr>
                <w:rFonts w:asciiTheme="minorHAnsi" w:hAnsiTheme="minorHAnsi" w:cstheme="minorHAnsi"/>
                <w:sz w:val="22"/>
                <w:szCs w:val="22"/>
              </w:rPr>
              <w:t>) Additional Comments</w:t>
            </w:r>
          </w:p>
        </w:tc>
        <w:tc>
          <w:tcPr>
            <w:tcW w:w="4495" w:type="dxa"/>
          </w:tcPr>
          <w:p w:rsidR="000B6ED6" w:rsidRDefault="000B6ED6" w:rsidP="00FD5859">
            <w:pPr>
              <w:pStyle w:val="ListParagraph"/>
              <w:tabs>
                <w:tab w:val="left" w:pos="-720"/>
              </w:tabs>
              <w:suppressAutoHyphens/>
              <w:spacing w:after="200"/>
              <w:ind w:left="0"/>
              <w:contextualSpacing w:val="0"/>
              <w:rPr>
                <w:rFonts w:asciiTheme="minorHAnsi" w:hAnsiTheme="minorHAnsi" w:cstheme="minorHAnsi"/>
                <w:sz w:val="22"/>
                <w:szCs w:val="22"/>
              </w:rPr>
            </w:pPr>
            <w:r>
              <w:rPr>
                <w:rFonts w:asciiTheme="minorHAnsi" w:hAnsiTheme="minorHAnsi" w:cstheme="minorHAnsi"/>
                <w:sz w:val="22"/>
                <w:szCs w:val="22"/>
              </w:rPr>
              <w:t>Provides space for the holder/servicer to enter additional pertinent information related to any of the loans that are to be consolidated (e.g., an explanation as to why the holder/servicer is unable to provide information for a particular loan).</w:t>
            </w:r>
          </w:p>
        </w:tc>
      </w:tr>
    </w:tbl>
    <w:p w:rsidR="00046F6C" w:rsidRDefault="00046F6C" w:rsidP="00220261">
      <w:pPr>
        <w:pStyle w:val="ListParagraph"/>
        <w:tabs>
          <w:tab w:val="left" w:pos="-720"/>
        </w:tabs>
        <w:suppressAutoHyphens/>
        <w:spacing w:after="200"/>
        <w:contextualSpacing w:val="0"/>
        <w:rPr>
          <w:rFonts w:asciiTheme="minorHAnsi" w:hAnsiTheme="minorHAnsi" w:cstheme="minorHAnsi"/>
          <w:sz w:val="22"/>
          <w:szCs w:val="22"/>
        </w:rPr>
      </w:pPr>
    </w:p>
    <w:p w:rsidR="00046F6C" w:rsidRPr="00220261" w:rsidRDefault="00046F6C" w:rsidP="00220261">
      <w:pPr>
        <w:pStyle w:val="ListParagraph"/>
        <w:tabs>
          <w:tab w:val="left" w:pos="-720"/>
        </w:tabs>
        <w:suppressAutoHyphens/>
        <w:spacing w:after="200"/>
        <w:rPr>
          <w:rFonts w:asciiTheme="minorHAnsi" w:hAnsiTheme="minorHAnsi" w:cstheme="minorHAnsi"/>
          <w:sz w:val="22"/>
          <w:szCs w:val="22"/>
        </w:rPr>
      </w:pPr>
    </w:p>
    <w:sectPr w:rsidR="00046F6C" w:rsidRPr="00220261" w:rsidSect="00E0729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23A" w:rsidRDefault="0080423A">
      <w:pPr>
        <w:spacing w:line="20" w:lineRule="exact"/>
      </w:pPr>
    </w:p>
  </w:endnote>
  <w:endnote w:type="continuationSeparator" w:id="0">
    <w:p w:rsidR="0080423A" w:rsidRDefault="0080423A">
      <w:r>
        <w:t xml:space="preserve"> </w:t>
      </w:r>
    </w:p>
  </w:endnote>
  <w:endnote w:type="continuationNotice" w:id="1">
    <w:p w:rsidR="0080423A" w:rsidRDefault="008042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3A" w:rsidRDefault="0080423A">
    <w:pPr>
      <w:spacing w:before="140" w:line="100" w:lineRule="exact"/>
      <w:rPr>
        <w:sz w:val="10"/>
      </w:rPr>
    </w:pPr>
  </w:p>
  <w:p w:rsidR="0080423A" w:rsidRDefault="0080423A">
    <w:pPr>
      <w:tabs>
        <w:tab w:val="left" w:pos="0"/>
      </w:tabs>
      <w:suppressAutoHyphens/>
    </w:pPr>
  </w:p>
  <w:p w:rsidR="0080423A" w:rsidRDefault="0080423A">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0423A" w:rsidRPr="00220261" w:rsidRDefault="0080423A">
                          <w:pPr>
                            <w:tabs>
                              <w:tab w:val="center" w:pos="4650"/>
                            </w:tabs>
                            <w:suppressAutoHyphens/>
                            <w:jc w:val="both"/>
                            <w:rPr>
                              <w:rFonts w:asciiTheme="minorHAnsi" w:hAnsiTheme="minorHAnsi" w:cstheme="minorHAnsi"/>
                              <w:sz w:val="22"/>
                              <w:szCs w:val="22"/>
                            </w:rPr>
                          </w:pPr>
                          <w:r>
                            <w:tab/>
                          </w:r>
                          <w:r w:rsidRPr="00220261">
                            <w:rPr>
                              <w:rFonts w:asciiTheme="minorHAnsi" w:hAnsiTheme="minorHAnsi" w:cstheme="minorHAnsi"/>
                              <w:sz w:val="22"/>
                              <w:szCs w:val="22"/>
                            </w:rPr>
                            <w:fldChar w:fldCharType="begin"/>
                          </w:r>
                          <w:r w:rsidRPr="00220261">
                            <w:rPr>
                              <w:rFonts w:asciiTheme="minorHAnsi" w:hAnsiTheme="minorHAnsi" w:cstheme="minorHAnsi"/>
                              <w:sz w:val="22"/>
                              <w:szCs w:val="22"/>
                            </w:rPr>
                            <w:instrText>page \* arabic</w:instrText>
                          </w:r>
                          <w:r w:rsidRPr="00220261">
                            <w:rPr>
                              <w:rFonts w:asciiTheme="minorHAnsi" w:hAnsiTheme="minorHAnsi" w:cstheme="minorHAnsi"/>
                              <w:sz w:val="22"/>
                              <w:szCs w:val="22"/>
                            </w:rPr>
                            <w:fldChar w:fldCharType="separate"/>
                          </w:r>
                          <w:r w:rsidR="00154656">
                            <w:rPr>
                              <w:rFonts w:asciiTheme="minorHAnsi" w:hAnsiTheme="minorHAnsi" w:cstheme="minorHAnsi"/>
                              <w:noProof/>
                              <w:sz w:val="22"/>
                              <w:szCs w:val="22"/>
                            </w:rPr>
                            <w:t>7</w:t>
                          </w:r>
                          <w:r w:rsidRPr="00220261">
                            <w:rPr>
                              <w:rFonts w:asciiTheme="minorHAnsi" w:hAnsiTheme="minorHAnsi" w:cstheme="minorHAnsi"/>
                              <w:noProof/>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80423A" w:rsidRPr="00220261" w:rsidRDefault="0080423A">
                    <w:pPr>
                      <w:tabs>
                        <w:tab w:val="center" w:pos="4650"/>
                      </w:tabs>
                      <w:suppressAutoHyphens/>
                      <w:jc w:val="both"/>
                      <w:rPr>
                        <w:rFonts w:asciiTheme="minorHAnsi" w:hAnsiTheme="minorHAnsi" w:cstheme="minorHAnsi"/>
                        <w:sz w:val="22"/>
                        <w:szCs w:val="22"/>
                      </w:rPr>
                    </w:pPr>
                    <w:r>
                      <w:tab/>
                    </w:r>
                    <w:r w:rsidRPr="00220261">
                      <w:rPr>
                        <w:rFonts w:asciiTheme="minorHAnsi" w:hAnsiTheme="minorHAnsi" w:cstheme="minorHAnsi"/>
                        <w:sz w:val="22"/>
                        <w:szCs w:val="22"/>
                      </w:rPr>
                      <w:fldChar w:fldCharType="begin"/>
                    </w:r>
                    <w:r w:rsidRPr="00220261">
                      <w:rPr>
                        <w:rFonts w:asciiTheme="minorHAnsi" w:hAnsiTheme="minorHAnsi" w:cstheme="minorHAnsi"/>
                        <w:sz w:val="22"/>
                        <w:szCs w:val="22"/>
                      </w:rPr>
                      <w:instrText>page \* arabic</w:instrText>
                    </w:r>
                    <w:r w:rsidRPr="00220261">
                      <w:rPr>
                        <w:rFonts w:asciiTheme="minorHAnsi" w:hAnsiTheme="minorHAnsi" w:cstheme="minorHAnsi"/>
                        <w:sz w:val="22"/>
                        <w:szCs w:val="22"/>
                      </w:rPr>
                      <w:fldChar w:fldCharType="separate"/>
                    </w:r>
                    <w:r w:rsidR="00154656">
                      <w:rPr>
                        <w:rFonts w:asciiTheme="minorHAnsi" w:hAnsiTheme="minorHAnsi" w:cstheme="minorHAnsi"/>
                        <w:noProof/>
                        <w:sz w:val="22"/>
                        <w:szCs w:val="22"/>
                      </w:rPr>
                      <w:t>7</w:t>
                    </w:r>
                    <w:r w:rsidRPr="00220261">
                      <w:rPr>
                        <w:rFonts w:asciiTheme="minorHAnsi" w:hAnsiTheme="minorHAnsi" w:cstheme="minorHAnsi"/>
                        <w:noProof/>
                        <w:sz w:val="22"/>
                        <w:szCs w:val="22"/>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23A" w:rsidRDefault="0080423A">
      <w:r>
        <w:separator/>
      </w:r>
    </w:p>
  </w:footnote>
  <w:footnote w:type="continuationSeparator" w:id="0">
    <w:p w:rsidR="0080423A" w:rsidRDefault="0080423A">
      <w:r>
        <w:continuationSeparator/>
      </w:r>
    </w:p>
  </w:footnote>
  <w:footnote w:id="1">
    <w:p w:rsidR="0080423A" w:rsidRPr="00220261" w:rsidRDefault="0080423A">
      <w:pPr>
        <w:pStyle w:val="FootnoteText"/>
        <w:rPr>
          <w:rFonts w:asciiTheme="minorHAnsi" w:hAnsiTheme="minorHAnsi" w:cstheme="minorHAnsi"/>
        </w:rPr>
      </w:pPr>
      <w:r>
        <w:rPr>
          <w:rStyle w:val="FootnoteReference"/>
        </w:rPr>
        <w:footnoteRef/>
      </w:r>
      <w:r>
        <w:t xml:space="preserve"> </w:t>
      </w:r>
      <w:r w:rsidRPr="00220261">
        <w:rPr>
          <w:rFonts w:asciiTheme="minorHAnsi" w:hAnsiTheme="minorHAnsi" w:cstheme="minorHAnsi"/>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3B141A4"/>
    <w:multiLevelType w:val="hybridMultilevel"/>
    <w:tmpl w:val="D9DA4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34AF6EB4"/>
    <w:multiLevelType w:val="hybridMultilevel"/>
    <w:tmpl w:val="749E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1884112"/>
    <w:multiLevelType w:val="hybridMultilevel"/>
    <w:tmpl w:val="14C4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26E36"/>
    <w:multiLevelType w:val="hybridMultilevel"/>
    <w:tmpl w:val="A88EB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nsid w:val="5160271F"/>
    <w:multiLevelType w:val="hybridMultilevel"/>
    <w:tmpl w:val="13AAD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4">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3"/>
  </w:num>
  <w:num w:numId="5">
    <w:abstractNumId w:val="1"/>
  </w:num>
  <w:num w:numId="6">
    <w:abstractNumId w:val="3"/>
  </w:num>
  <w:num w:numId="7">
    <w:abstractNumId w:val="10"/>
  </w:num>
  <w:num w:numId="8">
    <w:abstractNumId w:val="9"/>
  </w:num>
  <w:num w:numId="9">
    <w:abstractNumId w:val="12"/>
  </w:num>
  <w:num w:numId="10">
    <w:abstractNumId w:val="14"/>
  </w:num>
  <w:num w:numId="11">
    <w:abstractNumId w:val="7"/>
  </w:num>
  <w:num w:numId="12">
    <w:abstractNumId w:val="8"/>
  </w:num>
  <w:num w:numId="13">
    <w:abstractNumId w:val="5"/>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433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07EE"/>
    <w:rsid w:val="0000359D"/>
    <w:rsid w:val="00035A0A"/>
    <w:rsid w:val="000468CB"/>
    <w:rsid w:val="00046F6C"/>
    <w:rsid w:val="00050CBE"/>
    <w:rsid w:val="000909E0"/>
    <w:rsid w:val="00090AA4"/>
    <w:rsid w:val="000B0EAC"/>
    <w:rsid w:val="000B14D8"/>
    <w:rsid w:val="000B6ED6"/>
    <w:rsid w:val="000C2EDC"/>
    <w:rsid w:val="000C697D"/>
    <w:rsid w:val="000E4F48"/>
    <w:rsid w:val="000E592D"/>
    <w:rsid w:val="000F175B"/>
    <w:rsid w:val="0014500F"/>
    <w:rsid w:val="00147B9B"/>
    <w:rsid w:val="00153F20"/>
    <w:rsid w:val="00154656"/>
    <w:rsid w:val="00165014"/>
    <w:rsid w:val="001743A5"/>
    <w:rsid w:val="0018279C"/>
    <w:rsid w:val="001B3041"/>
    <w:rsid w:val="001D035A"/>
    <w:rsid w:val="00204724"/>
    <w:rsid w:val="00220261"/>
    <w:rsid w:val="00243406"/>
    <w:rsid w:val="00245821"/>
    <w:rsid w:val="002473CE"/>
    <w:rsid w:val="002B0412"/>
    <w:rsid w:val="002B0A95"/>
    <w:rsid w:val="002B545C"/>
    <w:rsid w:val="002B5730"/>
    <w:rsid w:val="002C5A49"/>
    <w:rsid w:val="00326F56"/>
    <w:rsid w:val="003275C0"/>
    <w:rsid w:val="00354F32"/>
    <w:rsid w:val="00386054"/>
    <w:rsid w:val="003C29C2"/>
    <w:rsid w:val="003C7F70"/>
    <w:rsid w:val="003E285A"/>
    <w:rsid w:val="004A2DBB"/>
    <w:rsid w:val="004D2E31"/>
    <w:rsid w:val="004E23D9"/>
    <w:rsid w:val="004E7A52"/>
    <w:rsid w:val="004F0AC9"/>
    <w:rsid w:val="004F692A"/>
    <w:rsid w:val="00512598"/>
    <w:rsid w:val="00563CCF"/>
    <w:rsid w:val="0058380A"/>
    <w:rsid w:val="005A1566"/>
    <w:rsid w:val="005A1DFC"/>
    <w:rsid w:val="005A4185"/>
    <w:rsid w:val="005A725E"/>
    <w:rsid w:val="005C505C"/>
    <w:rsid w:val="005D28BA"/>
    <w:rsid w:val="005D2E7B"/>
    <w:rsid w:val="005D6E0B"/>
    <w:rsid w:val="0063484C"/>
    <w:rsid w:val="00654305"/>
    <w:rsid w:val="006737C0"/>
    <w:rsid w:val="00677BC2"/>
    <w:rsid w:val="006A3B5C"/>
    <w:rsid w:val="006A4473"/>
    <w:rsid w:val="006C01D0"/>
    <w:rsid w:val="006E0FD4"/>
    <w:rsid w:val="006F2AA7"/>
    <w:rsid w:val="00707A2C"/>
    <w:rsid w:val="00714878"/>
    <w:rsid w:val="007661D9"/>
    <w:rsid w:val="00783C77"/>
    <w:rsid w:val="007855A8"/>
    <w:rsid w:val="007A11BD"/>
    <w:rsid w:val="007B13C6"/>
    <w:rsid w:val="007B14E8"/>
    <w:rsid w:val="007C12B5"/>
    <w:rsid w:val="007E77FA"/>
    <w:rsid w:val="007E7F34"/>
    <w:rsid w:val="007F4237"/>
    <w:rsid w:val="008011B6"/>
    <w:rsid w:val="008030E5"/>
    <w:rsid w:val="0080423A"/>
    <w:rsid w:val="0083111E"/>
    <w:rsid w:val="008D3461"/>
    <w:rsid w:val="008D5008"/>
    <w:rsid w:val="008F3062"/>
    <w:rsid w:val="008F60F6"/>
    <w:rsid w:val="0091060C"/>
    <w:rsid w:val="00921CB1"/>
    <w:rsid w:val="009512A3"/>
    <w:rsid w:val="009544A3"/>
    <w:rsid w:val="00965BA5"/>
    <w:rsid w:val="00970B47"/>
    <w:rsid w:val="00984506"/>
    <w:rsid w:val="009949A8"/>
    <w:rsid w:val="009C316B"/>
    <w:rsid w:val="009C7F7D"/>
    <w:rsid w:val="00A01331"/>
    <w:rsid w:val="00A01F7A"/>
    <w:rsid w:val="00A17BA1"/>
    <w:rsid w:val="00A41F2C"/>
    <w:rsid w:val="00A448D4"/>
    <w:rsid w:val="00A44B4F"/>
    <w:rsid w:val="00A872C3"/>
    <w:rsid w:val="00A87940"/>
    <w:rsid w:val="00A94CCB"/>
    <w:rsid w:val="00AA2DBA"/>
    <w:rsid w:val="00AB0D7D"/>
    <w:rsid w:val="00AB1EDB"/>
    <w:rsid w:val="00AC7EF1"/>
    <w:rsid w:val="00AF5563"/>
    <w:rsid w:val="00B23C83"/>
    <w:rsid w:val="00B23EC0"/>
    <w:rsid w:val="00B64163"/>
    <w:rsid w:val="00B9402A"/>
    <w:rsid w:val="00BC119B"/>
    <w:rsid w:val="00BC1F08"/>
    <w:rsid w:val="00BC244F"/>
    <w:rsid w:val="00BD1325"/>
    <w:rsid w:val="00C044A6"/>
    <w:rsid w:val="00C231EC"/>
    <w:rsid w:val="00C370F3"/>
    <w:rsid w:val="00C5337D"/>
    <w:rsid w:val="00C641E9"/>
    <w:rsid w:val="00C723C2"/>
    <w:rsid w:val="00CE72AF"/>
    <w:rsid w:val="00D04721"/>
    <w:rsid w:val="00D115BF"/>
    <w:rsid w:val="00D241A0"/>
    <w:rsid w:val="00D269C3"/>
    <w:rsid w:val="00D30BF0"/>
    <w:rsid w:val="00D86855"/>
    <w:rsid w:val="00DC4BE9"/>
    <w:rsid w:val="00DE33C5"/>
    <w:rsid w:val="00DF7AB4"/>
    <w:rsid w:val="00E023B7"/>
    <w:rsid w:val="00E04A57"/>
    <w:rsid w:val="00E07290"/>
    <w:rsid w:val="00E1113F"/>
    <w:rsid w:val="00E1153F"/>
    <w:rsid w:val="00E73EFB"/>
    <w:rsid w:val="00EA3C1F"/>
    <w:rsid w:val="00EC2CC4"/>
    <w:rsid w:val="00EF7FF5"/>
    <w:rsid w:val="00F313DF"/>
    <w:rsid w:val="00F451D1"/>
    <w:rsid w:val="00F64D6C"/>
    <w:rsid w:val="00F87050"/>
    <w:rsid w:val="00FB309A"/>
    <w:rsid w:val="00FD5859"/>
    <w:rsid w:val="00FE6B8F"/>
    <w:rsid w:val="00FF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32"/>
    <w:pPr>
      <w:ind w:left="720"/>
      <w:contextualSpacing/>
    </w:pPr>
  </w:style>
  <w:style w:type="paragraph" w:customStyle="1" w:styleId="Default">
    <w:name w:val="Default"/>
    <w:rsid w:val="003275C0"/>
    <w:pPr>
      <w:autoSpaceDE w:val="0"/>
      <w:autoSpaceDN w:val="0"/>
      <w:adjustRightInd w:val="0"/>
    </w:pPr>
    <w:rPr>
      <w:color w:val="000000"/>
      <w:sz w:val="24"/>
      <w:szCs w:val="24"/>
    </w:rPr>
  </w:style>
  <w:style w:type="character" w:styleId="Hyperlink">
    <w:name w:val="Hyperlink"/>
    <w:basedOn w:val="DefaultParagraphFont"/>
    <w:uiPriority w:val="99"/>
    <w:unhideWhenUsed/>
    <w:rsid w:val="002B5730"/>
    <w:rPr>
      <w:color w:val="0000FF" w:themeColor="hyperlink"/>
      <w:u w:val="single"/>
    </w:rPr>
  </w:style>
  <w:style w:type="character" w:styleId="FollowedHyperlink">
    <w:name w:val="FollowedHyperlink"/>
    <w:basedOn w:val="DefaultParagraphFont"/>
    <w:uiPriority w:val="99"/>
    <w:semiHidden/>
    <w:unhideWhenUsed/>
    <w:rsid w:val="002B5730"/>
    <w:rPr>
      <w:color w:val="800080" w:themeColor="followedHyperlink"/>
      <w:u w:val="single"/>
    </w:rPr>
  </w:style>
  <w:style w:type="paragraph" w:styleId="BodyText">
    <w:name w:val="Body Text"/>
    <w:basedOn w:val="Normal"/>
    <w:link w:val="BodyTextChar"/>
    <w:unhideWhenUsed/>
    <w:rsid w:val="00245821"/>
    <w:pPr>
      <w:spacing w:after="120"/>
    </w:pPr>
    <w:rPr>
      <w:rFonts w:ascii="Times New Roman" w:hAnsi="Times New Roman"/>
      <w:b/>
      <w:bCs/>
      <w:szCs w:val="24"/>
    </w:rPr>
  </w:style>
  <w:style w:type="character" w:customStyle="1" w:styleId="BodyTextChar">
    <w:name w:val="Body Text Char"/>
    <w:basedOn w:val="DefaultParagraphFont"/>
    <w:link w:val="BodyText"/>
    <w:rsid w:val="0024582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32"/>
    <w:pPr>
      <w:ind w:left="720"/>
      <w:contextualSpacing/>
    </w:pPr>
  </w:style>
  <w:style w:type="paragraph" w:customStyle="1" w:styleId="Default">
    <w:name w:val="Default"/>
    <w:rsid w:val="003275C0"/>
    <w:pPr>
      <w:autoSpaceDE w:val="0"/>
      <w:autoSpaceDN w:val="0"/>
      <w:adjustRightInd w:val="0"/>
    </w:pPr>
    <w:rPr>
      <w:color w:val="000000"/>
      <w:sz w:val="24"/>
      <w:szCs w:val="24"/>
    </w:rPr>
  </w:style>
  <w:style w:type="character" w:styleId="Hyperlink">
    <w:name w:val="Hyperlink"/>
    <w:basedOn w:val="DefaultParagraphFont"/>
    <w:uiPriority w:val="99"/>
    <w:unhideWhenUsed/>
    <w:rsid w:val="002B5730"/>
    <w:rPr>
      <w:color w:val="0000FF" w:themeColor="hyperlink"/>
      <w:u w:val="single"/>
    </w:rPr>
  </w:style>
  <w:style w:type="character" w:styleId="FollowedHyperlink">
    <w:name w:val="FollowedHyperlink"/>
    <w:basedOn w:val="DefaultParagraphFont"/>
    <w:uiPriority w:val="99"/>
    <w:semiHidden/>
    <w:unhideWhenUsed/>
    <w:rsid w:val="002B5730"/>
    <w:rPr>
      <w:color w:val="800080" w:themeColor="followedHyperlink"/>
      <w:u w:val="single"/>
    </w:rPr>
  </w:style>
  <w:style w:type="paragraph" w:styleId="BodyText">
    <w:name w:val="Body Text"/>
    <w:basedOn w:val="Normal"/>
    <w:link w:val="BodyTextChar"/>
    <w:unhideWhenUsed/>
    <w:rsid w:val="00245821"/>
    <w:pPr>
      <w:spacing w:after="120"/>
    </w:pPr>
    <w:rPr>
      <w:rFonts w:ascii="Times New Roman" w:hAnsi="Times New Roman"/>
      <w:b/>
      <w:bCs/>
      <w:szCs w:val="24"/>
    </w:rPr>
  </w:style>
  <w:style w:type="character" w:customStyle="1" w:styleId="BodyTextChar">
    <w:name w:val="Body Text Char"/>
    <w:basedOn w:val="DefaultParagraphFont"/>
    <w:link w:val="BodyText"/>
    <w:rsid w:val="0024582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9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hitehouse.gov/the-press-office/2011/10/25/fact-sheet-help-americans-manage-student-loan-debt" TargetMode="External"/><Relationship Id="rId4" Type="http://schemas.microsoft.com/office/2007/relationships/stylesWithEffects" Target="stylesWithEffects.xml"/><Relationship Id="rId9" Type="http://schemas.openxmlformats.org/officeDocument/2006/relationships/hyperlink" Target="http://ecfr.gpoaccess.gov/cgi/t/text/text-idx?c=ecfr&amp;sid=0ad1c091b0ab1a686832978cdc2df131&amp;rgn=div8&amp;view=text&amp;node=34:4.1.1.1.3.2.1.21&amp;idno=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D31C0-D8D4-4880-B4DE-DBDA7362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6157</Words>
  <Characters>34487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40563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Jon Utz</cp:lastModifiedBy>
  <cp:revision>3</cp:revision>
  <cp:lastPrinted>2011-12-14T16:55:00Z</cp:lastPrinted>
  <dcterms:created xsi:type="dcterms:W3CDTF">2012-05-09T14:17:00Z</dcterms:created>
  <dcterms:modified xsi:type="dcterms:W3CDTF">2012-05-09T16:41:00Z</dcterms:modified>
</cp:coreProperties>
</file>