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2" w:type="dxa"/>
        <w:jc w:val="center"/>
        <w:tblLook w:val="04A0" w:firstRow="1" w:lastRow="0" w:firstColumn="1" w:lastColumn="0" w:noHBand="0" w:noVBand="1"/>
      </w:tblPr>
      <w:tblGrid>
        <w:gridCol w:w="2268"/>
        <w:gridCol w:w="1581"/>
        <w:gridCol w:w="1602"/>
        <w:gridCol w:w="1981"/>
        <w:gridCol w:w="1919"/>
        <w:gridCol w:w="1802"/>
        <w:gridCol w:w="1649"/>
      </w:tblGrid>
      <w:tr w:rsidR="005F0F22" w:rsidRPr="007513B2" w:rsidTr="001E5772">
        <w:trPr>
          <w:jc w:val="center"/>
        </w:trPr>
        <w:tc>
          <w:tcPr>
            <w:tcW w:w="1280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0F22" w:rsidRPr="007513B2" w:rsidRDefault="00E76FC2" w:rsidP="001E5772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Crosswalk of Protocol</w:t>
            </w:r>
            <w:r w:rsidR="005F0F22" w:rsidRPr="007513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Topics, by Research Question</w:t>
            </w: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Protocol Constructs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RQ2: What are the key features and characteristics of dropout prevention and recovery strategies?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RQ2: Do programs with stronger evidence of effectiveness differ from other programs, and if so, in what ways?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RQ2: How do programs that focus on preparing students for success in college and careers differ from traditional programs that focus primarily on dropout prevention and high school graduation?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RQ3: What supports and challenges did districts and schools experience in implementing dropout prevention and postsecondary preparation strategies?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RQ4: How do dropout recovery strategies and their effectiveness vary across differing state, local, school, and community contexts?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RQ5: What measures do schools, districts, or programs use for benchmarking and accountability?</w:t>
            </w:r>
          </w:p>
        </w:tc>
      </w:tr>
      <w:tr w:rsidR="005F0F22" w:rsidRPr="007513B2" w:rsidTr="001E5772">
        <w:trPr>
          <w:jc w:val="center"/>
        </w:trPr>
        <w:tc>
          <w:tcPr>
            <w:tcW w:w="128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Program </w:t>
            </w: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Program goals (re dropout prevention, college readiness, and/or dropout recovery)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Target population as defined and served by program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Strategies and practices to prevent dropouts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Challenges in implementing dropout prevention strategies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Strategies and practices to promote college readiness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Challenges in implementing college readiness strategies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Strategies and practices to recover out-of-school youth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0F22" w:rsidRPr="007513B2" w:rsidTr="001E5772">
        <w:trPr>
          <w:jc w:val="center"/>
        </w:trPr>
        <w:tc>
          <w:tcPr>
            <w:tcW w:w="1280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0F22" w:rsidRPr="007513B2" w:rsidRDefault="00E76FC2" w:rsidP="00E76FC2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Crosswalk of Protocol</w:t>
            </w:r>
            <w:r w:rsidR="005F0F22" w:rsidRPr="007513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Topics, by Research Question </w:t>
            </w:r>
            <w:r w:rsidR="005F0F22" w:rsidRPr="007513B2">
              <w:rPr>
                <w:rFonts w:ascii="Calibri" w:eastAsia="Calibri" w:hAnsi="Calibri" w:cs="Calibri"/>
                <w:b/>
                <w:sz w:val="24"/>
                <w:szCs w:val="20"/>
              </w:rPr>
              <w:t>(continued)</w:t>
            </w: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Protocol Constructs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RQ2: What are the key features and characteristics of dropout prevention and recovery strategies?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RQ2: Do programs with stronger evidence of effectiveness differ from other programs, and if so, in what ways?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RQ2: How do programs that focus on preparing students for success in college and careers differ from traditional programs that focus primarily on dropout prevention and high school graduation?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RQ3: What supports and challenges did districts and schools experience in implementing dropout prevention and postsecondary preparation strategies?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RQ4: How do dropout recovery strategies and their effectiveness vary across differing state, local, school, and community contexts?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RQ5: What measures do schools, districts, or programs use for benchmarking and accountability?</w:t>
            </w:r>
          </w:p>
        </w:tc>
      </w:tr>
      <w:tr w:rsidR="005F0F22" w:rsidRPr="007513B2" w:rsidTr="001E5772">
        <w:trPr>
          <w:jc w:val="center"/>
        </w:trPr>
        <w:tc>
          <w:tcPr>
            <w:tcW w:w="128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Program </w:t>
            </w: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Challenges in implementing dropout recovery strategies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 xml:space="preserve">Types of data used for identification and needs assessment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Supports for/challenges to using data for program implementation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Capacity and sustainability (financial, human capital, other)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0F22" w:rsidRPr="007513B2" w:rsidTr="001E5772">
        <w:trPr>
          <w:jc w:val="center"/>
        </w:trPr>
        <w:tc>
          <w:tcPr>
            <w:tcW w:w="128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Outcomes</w:t>
            </w: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Perceived outcomes and potential improvements resulting from programs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Use of data to track outcomes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</w:tr>
    </w:tbl>
    <w:p w:rsidR="005F0F22" w:rsidRPr="007513B2" w:rsidRDefault="005F0F22" w:rsidP="005F0F22">
      <w:pPr>
        <w:spacing w:after="0" w:line="240" w:lineRule="auto"/>
        <w:rPr>
          <w:rFonts w:ascii="Calibri" w:eastAsia="Calibri" w:hAnsi="Calibri" w:cs="Times New Roman"/>
        </w:rPr>
      </w:pPr>
      <w:r w:rsidRPr="007513B2">
        <w:rPr>
          <w:rFonts w:ascii="Calibri" w:eastAsia="Calibri" w:hAnsi="Calibri" w:cs="Times New Roman"/>
          <w:b/>
        </w:rPr>
        <w:br w:type="page"/>
      </w:r>
    </w:p>
    <w:tbl>
      <w:tblPr>
        <w:tblW w:w="12692" w:type="dxa"/>
        <w:jc w:val="center"/>
        <w:tblLook w:val="04A0" w:firstRow="1" w:lastRow="0" w:firstColumn="1" w:lastColumn="0" w:noHBand="0" w:noVBand="1"/>
      </w:tblPr>
      <w:tblGrid>
        <w:gridCol w:w="2268"/>
        <w:gridCol w:w="1530"/>
        <w:gridCol w:w="1566"/>
        <w:gridCol w:w="1880"/>
        <w:gridCol w:w="1933"/>
        <w:gridCol w:w="1736"/>
        <w:gridCol w:w="1779"/>
      </w:tblGrid>
      <w:tr w:rsidR="005F0F22" w:rsidRPr="007513B2" w:rsidTr="001E5772">
        <w:trPr>
          <w:jc w:val="center"/>
        </w:trPr>
        <w:tc>
          <w:tcPr>
            <w:tcW w:w="126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0F22" w:rsidRPr="007513B2" w:rsidRDefault="00E76FC2" w:rsidP="001E5772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Crosswalk of Protocol</w:t>
            </w:r>
            <w:r w:rsidR="005F0F22" w:rsidRPr="007513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Topics, by Research Question </w:t>
            </w:r>
            <w:r w:rsidR="005F0F22" w:rsidRPr="007513B2">
              <w:rPr>
                <w:rFonts w:ascii="Calibri" w:eastAsia="Calibri" w:hAnsi="Calibri" w:cs="Calibri"/>
                <w:b/>
                <w:sz w:val="24"/>
                <w:szCs w:val="20"/>
              </w:rPr>
              <w:t>(concluded)</w:t>
            </w: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Protocol Constructs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RQ2: What are the key features and characteristics of dropout prevention and recovery strategies?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RQ2: Do programs with stronger evidence of effectiveness differ from other programs, and if so, in what ways?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RQ2: How do programs that focus on preparing students for success in college and careers differ from traditional programs that focus primarily on dropout prevention and high school graduation?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RQ3: What supports and challenges did districts and schools experience in implementing dropout prevention and postsecondary preparation strategies?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RQ4: How do dropout recovery strategies and their effectiveness vary across differing state, local, school, and community contexts?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F22" w:rsidRPr="007513B2" w:rsidRDefault="005F0F22" w:rsidP="001E577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7513B2">
              <w:rPr>
                <w:rFonts w:ascii="Calibri" w:eastAsia="Calibri" w:hAnsi="Calibri" w:cs="Calibri"/>
                <w:b/>
                <w:sz w:val="20"/>
                <w:szCs w:val="20"/>
              </w:rPr>
              <w:t>RQ5: What measures do schools, districts, or programs use for benchmarking and accountability?</w:t>
            </w:r>
          </w:p>
        </w:tc>
      </w:tr>
      <w:tr w:rsidR="005F0F22" w:rsidRPr="007513B2" w:rsidTr="001E5772">
        <w:trPr>
          <w:jc w:val="center"/>
        </w:trPr>
        <w:tc>
          <w:tcPr>
            <w:tcW w:w="126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Policy Contexts</w:t>
            </w: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District and state policy as barriers/facilitators, needed changes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13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13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13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13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State data system policy and provisions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13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13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13B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5F0F22" w:rsidRPr="007513B2" w:rsidTr="001E5772">
        <w:trPr>
          <w:jc w:val="center"/>
        </w:trPr>
        <w:tc>
          <w:tcPr>
            <w:tcW w:w="126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F22" w:rsidRPr="007513B2" w:rsidRDefault="005F0F22" w:rsidP="001E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Partnerships</w:t>
            </w: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Partner role and responsibilities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0F22" w:rsidRPr="007513B2" w:rsidTr="001E577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F22" w:rsidRPr="007513B2" w:rsidRDefault="005F0F22" w:rsidP="001E5772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13B2">
              <w:rPr>
                <w:rFonts w:ascii="Calibri" w:eastAsia="Calibri" w:hAnsi="Calibri" w:cs="Calibri"/>
                <w:sz w:val="20"/>
                <w:szCs w:val="20"/>
              </w:rPr>
              <w:t>Benefits and challenges of partnership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13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F22" w:rsidRPr="007513B2" w:rsidRDefault="005F0F22" w:rsidP="001E5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5F0F22" w:rsidRPr="007513B2" w:rsidRDefault="005F0F22" w:rsidP="005F0F22">
      <w:pPr>
        <w:spacing w:after="0" w:line="240" w:lineRule="auto"/>
        <w:rPr>
          <w:rFonts w:ascii="Calibri" w:eastAsia="Calibri" w:hAnsi="Calibri" w:cs="Times New Roman"/>
        </w:rPr>
      </w:pPr>
    </w:p>
    <w:p w:rsidR="005F0F22" w:rsidRPr="007513B2" w:rsidRDefault="005F0F22" w:rsidP="005F0F22">
      <w:pPr>
        <w:spacing w:after="240" w:line="240" w:lineRule="auto"/>
        <w:jc w:val="center"/>
        <w:rPr>
          <w:rFonts w:ascii="Calibri" w:eastAsia="Times New Roman" w:hAnsi="Calibri" w:cs="Calibri"/>
        </w:rPr>
      </w:pPr>
    </w:p>
    <w:sectPr w:rsidR="005F0F22" w:rsidRPr="007513B2" w:rsidSect="00035DB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AE" w:rsidRDefault="00035DB5">
      <w:pPr>
        <w:spacing w:after="0" w:line="240" w:lineRule="auto"/>
      </w:pPr>
      <w:r>
        <w:separator/>
      </w:r>
    </w:p>
  </w:endnote>
  <w:endnote w:type="continuationSeparator" w:id="0">
    <w:p w:rsidR="00E85CAE" w:rsidRDefault="0003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B5" w:rsidRPr="00035DB5" w:rsidRDefault="00035DB5" w:rsidP="00035DB5">
    <w:pPr>
      <w:pBdr>
        <w:top w:val="single" w:sz="4" w:space="1" w:color="auto"/>
      </w:pBdr>
      <w:tabs>
        <w:tab w:val="right" w:pos="12780"/>
      </w:tabs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OMB Information Collect</w:t>
    </w:r>
    <w:r w:rsidR="00E76FC2">
      <w:rPr>
        <w:rFonts w:cstheme="minorHAnsi"/>
        <w:sz w:val="18"/>
        <w:szCs w:val="18"/>
      </w:rPr>
      <w:t>ion Request: Protocol Topics</w:t>
    </w:r>
    <w:r>
      <w:rPr>
        <w:rFonts w:cstheme="minorHAnsi"/>
        <w:sz w:val="18"/>
        <w:szCs w:val="18"/>
      </w:rPr>
      <w:t xml:space="preserve"> by Research Question</w:t>
    </w:r>
    <w:r w:rsidRPr="003B13FF">
      <w:rPr>
        <w:rFonts w:cstheme="minorHAnsi"/>
        <w:sz w:val="18"/>
        <w:szCs w:val="18"/>
      </w:rPr>
      <w:tab/>
    </w:r>
    <w:r w:rsidRPr="003B13FF">
      <w:rPr>
        <w:rFonts w:cstheme="minorHAnsi"/>
        <w:sz w:val="18"/>
        <w:szCs w:val="18"/>
      </w:rPr>
      <w:fldChar w:fldCharType="begin"/>
    </w:r>
    <w:r w:rsidRPr="003B13FF">
      <w:rPr>
        <w:rFonts w:cstheme="minorHAnsi"/>
        <w:sz w:val="18"/>
        <w:szCs w:val="18"/>
      </w:rPr>
      <w:instrText xml:space="preserve"> PAGE   \* MERGEFORMAT </w:instrText>
    </w:r>
    <w:r w:rsidRPr="003B13FF">
      <w:rPr>
        <w:rFonts w:cstheme="minorHAnsi"/>
        <w:sz w:val="18"/>
        <w:szCs w:val="18"/>
      </w:rPr>
      <w:fldChar w:fldCharType="separate"/>
    </w:r>
    <w:r w:rsidR="00EE1520">
      <w:rPr>
        <w:rFonts w:cstheme="minorHAnsi"/>
        <w:noProof/>
        <w:sz w:val="18"/>
        <w:szCs w:val="18"/>
      </w:rPr>
      <w:t>1</w:t>
    </w:r>
    <w:r w:rsidRPr="003B13FF">
      <w:rPr>
        <w:rFonts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AE" w:rsidRDefault="00035DB5">
      <w:pPr>
        <w:spacing w:after="0" w:line="240" w:lineRule="auto"/>
      </w:pPr>
      <w:r>
        <w:separator/>
      </w:r>
    </w:p>
  </w:footnote>
  <w:footnote w:type="continuationSeparator" w:id="0">
    <w:p w:rsidR="00E85CAE" w:rsidRDefault="0003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6C" w:rsidRPr="00DB256C" w:rsidRDefault="00DB256C" w:rsidP="00DB256C">
    <w:pPr>
      <w:pStyle w:val="Header"/>
      <w:jc w:val="center"/>
      <w:rPr>
        <w:b/>
      </w:rPr>
    </w:pPr>
    <w:r>
      <w:rPr>
        <w:b/>
      </w:rPr>
      <w:t>Attachment 1</w:t>
    </w:r>
    <w:r w:rsidR="00B50F98">
      <w:rPr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22"/>
    <w:rsid w:val="00035DB5"/>
    <w:rsid w:val="005F0F22"/>
    <w:rsid w:val="00B50F98"/>
    <w:rsid w:val="00C86851"/>
    <w:rsid w:val="00CA14BB"/>
    <w:rsid w:val="00DB256C"/>
    <w:rsid w:val="00E76FC2"/>
    <w:rsid w:val="00E85CAE"/>
    <w:rsid w:val="00E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22"/>
  </w:style>
  <w:style w:type="paragraph" w:styleId="Footer">
    <w:name w:val="footer"/>
    <w:basedOn w:val="Normal"/>
    <w:link w:val="FooterChar"/>
    <w:uiPriority w:val="99"/>
    <w:unhideWhenUsed/>
    <w:rsid w:val="0003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22"/>
  </w:style>
  <w:style w:type="paragraph" w:styleId="Footer">
    <w:name w:val="footer"/>
    <w:basedOn w:val="Normal"/>
    <w:link w:val="FooterChar"/>
    <w:uiPriority w:val="99"/>
    <w:unhideWhenUsed/>
    <w:rsid w:val="0003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bgroover</dc:creator>
  <cp:lastModifiedBy>katrina.ingalls</cp:lastModifiedBy>
  <cp:revision>2</cp:revision>
  <dcterms:created xsi:type="dcterms:W3CDTF">2012-05-29T14:15:00Z</dcterms:created>
  <dcterms:modified xsi:type="dcterms:W3CDTF">2012-05-29T14:15:00Z</dcterms:modified>
</cp:coreProperties>
</file>