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A883E" w14:textId="55C583DC" w:rsidR="00F4295E" w:rsidRPr="002702A8" w:rsidRDefault="009438E7" w:rsidP="00786B6F">
      <w:pPr>
        <w:pStyle w:val="Heading3"/>
        <w:spacing w:line="240" w:lineRule="auto"/>
        <w:jc w:val="left"/>
        <w:rPr>
          <w:rFonts w:ascii="Arial" w:hAnsi="Arial" w:cs="Arial"/>
          <w:sz w:val="24"/>
          <w:szCs w:val="24"/>
          <w:u w:val="single"/>
        </w:rPr>
      </w:pPr>
      <w:bookmarkStart w:id="0" w:name="_GoBack"/>
      <w:bookmarkEnd w:id="0"/>
      <w:r w:rsidRPr="002702A8">
        <w:rPr>
          <w:rFonts w:ascii="Arial" w:hAnsi="Arial" w:cs="Arial"/>
          <w:sz w:val="24"/>
          <w:szCs w:val="24"/>
        </w:rPr>
        <w:t>Supporting Statement</w:t>
      </w:r>
      <w:r w:rsidR="00F04CB3" w:rsidRPr="002702A8">
        <w:rPr>
          <w:rFonts w:ascii="Arial" w:hAnsi="Arial" w:cs="Arial"/>
          <w:sz w:val="24"/>
          <w:szCs w:val="24"/>
        </w:rPr>
        <w:t xml:space="preserve"> for Justification of</w:t>
      </w:r>
      <w:r w:rsidR="00F4295E" w:rsidRPr="002702A8">
        <w:rPr>
          <w:rFonts w:ascii="Arial" w:hAnsi="Arial" w:cs="Arial"/>
          <w:sz w:val="24"/>
          <w:szCs w:val="24"/>
        </w:rPr>
        <w:t xml:space="preserve"> </w:t>
      </w:r>
      <w:r w:rsidR="00F4295E" w:rsidRPr="002702A8">
        <w:rPr>
          <w:rFonts w:ascii="Arial" w:hAnsi="Arial" w:cs="Arial"/>
          <w:sz w:val="24"/>
          <w:szCs w:val="24"/>
          <w:u w:val="single"/>
        </w:rPr>
        <w:t>Rear Visibility</w:t>
      </w:r>
      <w:r w:rsidR="00F04CB3" w:rsidRPr="002702A8">
        <w:rPr>
          <w:rFonts w:ascii="Arial" w:hAnsi="Arial" w:cs="Arial"/>
          <w:sz w:val="24"/>
          <w:szCs w:val="24"/>
          <w:u w:val="single"/>
        </w:rPr>
        <w:t xml:space="preserve"> Testing Questionnaire</w:t>
      </w:r>
    </w:p>
    <w:p w14:paraId="6FCD9408" w14:textId="2652548F" w:rsidR="009438E7" w:rsidRPr="002702A8" w:rsidRDefault="009438E7" w:rsidP="00786B6F">
      <w:pPr>
        <w:pStyle w:val="Heading3"/>
        <w:spacing w:line="240" w:lineRule="auto"/>
        <w:jc w:val="left"/>
        <w:rPr>
          <w:rFonts w:ascii="Arial" w:hAnsi="Arial" w:cs="Arial"/>
          <w:sz w:val="24"/>
          <w:szCs w:val="24"/>
        </w:rPr>
      </w:pPr>
      <w:r w:rsidRPr="002702A8">
        <w:rPr>
          <w:rFonts w:ascii="Arial" w:hAnsi="Arial" w:cs="Arial"/>
          <w:sz w:val="24"/>
          <w:szCs w:val="24"/>
        </w:rPr>
        <w:t>OMB Control No.</w:t>
      </w:r>
    </w:p>
    <w:p w14:paraId="3CB4DD09" w14:textId="77777777" w:rsidR="009438E7" w:rsidRPr="002702A8" w:rsidRDefault="009438E7" w:rsidP="00786B6F">
      <w:pPr>
        <w:widowControl w:val="0"/>
        <w:autoSpaceDE w:val="0"/>
        <w:autoSpaceDN w:val="0"/>
        <w:adjustRightInd w:val="0"/>
        <w:rPr>
          <w:rFonts w:ascii="Arial" w:hAnsi="Arial" w:cs="Arial"/>
          <w:b/>
          <w:bCs/>
        </w:rPr>
      </w:pPr>
    </w:p>
    <w:p w14:paraId="01906BEE" w14:textId="77777777" w:rsidR="001233F2" w:rsidRPr="002702A8" w:rsidRDefault="001233F2" w:rsidP="00786B6F">
      <w:pPr>
        <w:widowControl w:val="0"/>
        <w:autoSpaceDE w:val="0"/>
        <w:autoSpaceDN w:val="0"/>
        <w:adjustRightInd w:val="0"/>
        <w:rPr>
          <w:rFonts w:ascii="Arial" w:hAnsi="Arial" w:cs="Arial"/>
          <w:b/>
          <w:bCs/>
          <w:u w:val="single"/>
        </w:rPr>
      </w:pPr>
      <w:r w:rsidRPr="002702A8">
        <w:rPr>
          <w:rFonts w:ascii="Arial" w:hAnsi="Arial" w:cs="Arial"/>
          <w:b/>
          <w:bCs/>
          <w:u w:val="single"/>
        </w:rPr>
        <w:t>A.</w:t>
      </w:r>
      <w:r w:rsidRPr="002702A8">
        <w:rPr>
          <w:rFonts w:ascii="Arial" w:hAnsi="Arial" w:cs="Arial"/>
          <w:b/>
          <w:bCs/>
          <w:u w:val="single"/>
        </w:rPr>
        <w:tab/>
        <w:t>JUSTIFICATION</w:t>
      </w:r>
    </w:p>
    <w:p w14:paraId="1C892BC8" w14:textId="77777777" w:rsidR="001233F2" w:rsidRPr="002702A8" w:rsidRDefault="001233F2" w:rsidP="00786B6F">
      <w:pPr>
        <w:widowControl w:val="0"/>
        <w:autoSpaceDE w:val="0"/>
        <w:autoSpaceDN w:val="0"/>
        <w:adjustRightInd w:val="0"/>
        <w:rPr>
          <w:rFonts w:ascii="Arial" w:hAnsi="Arial" w:cs="Arial"/>
          <w:b/>
          <w:bCs/>
        </w:rPr>
      </w:pPr>
    </w:p>
    <w:p w14:paraId="5561527A" w14:textId="77777777" w:rsidR="009438E7" w:rsidRPr="002702A8" w:rsidRDefault="009438E7" w:rsidP="00786B6F">
      <w:pPr>
        <w:pStyle w:val="BodyTextIndent"/>
        <w:spacing w:line="240" w:lineRule="auto"/>
        <w:rPr>
          <w:rFonts w:ascii="Arial" w:hAnsi="Arial" w:cs="Arial"/>
          <w:sz w:val="24"/>
          <w:szCs w:val="24"/>
        </w:rPr>
      </w:pPr>
      <w:r w:rsidRPr="002702A8">
        <w:rPr>
          <w:rFonts w:ascii="Arial" w:hAnsi="Arial" w:cs="Arial"/>
          <w:sz w:val="24"/>
          <w:szCs w:val="24"/>
        </w:rPr>
        <w:t xml:space="preserve">1. </w:t>
      </w:r>
      <w:r w:rsidR="00ED42BA" w:rsidRPr="002702A8">
        <w:rPr>
          <w:rFonts w:ascii="Arial" w:hAnsi="Arial" w:cs="Arial"/>
          <w:sz w:val="24"/>
          <w:szCs w:val="24"/>
        </w:rPr>
        <w:t xml:space="preserve"> Explain the circumstances that make the collection of information necessary.  Attach a copy of the appropriate section of each statute and regulation mandating or authorizing the collection of information.</w:t>
      </w:r>
    </w:p>
    <w:p w14:paraId="11A5E7DB" w14:textId="77777777" w:rsidR="00ED42BA" w:rsidRPr="002702A8" w:rsidRDefault="00ED42BA" w:rsidP="00786B6F">
      <w:pPr>
        <w:pStyle w:val="BodyTextIndent"/>
        <w:spacing w:line="240" w:lineRule="auto"/>
        <w:rPr>
          <w:rFonts w:ascii="Arial" w:hAnsi="Arial" w:cs="Arial"/>
          <w:sz w:val="24"/>
          <w:szCs w:val="24"/>
        </w:rPr>
      </w:pPr>
    </w:p>
    <w:p w14:paraId="532C0D14" w14:textId="3F82A726" w:rsidR="00F46353" w:rsidRPr="002702A8" w:rsidRDefault="009B4D92" w:rsidP="00786B6F">
      <w:pPr>
        <w:widowControl w:val="0"/>
        <w:autoSpaceDE w:val="0"/>
        <w:autoSpaceDN w:val="0"/>
        <w:adjustRightInd w:val="0"/>
        <w:ind w:firstLine="758"/>
        <w:rPr>
          <w:rFonts w:ascii="Arial" w:hAnsi="Arial" w:cs="Arial"/>
        </w:rPr>
      </w:pPr>
      <w:r w:rsidRPr="002702A8">
        <w:rPr>
          <w:rFonts w:ascii="Arial" w:hAnsi="Arial" w:cs="Arial"/>
        </w:rPr>
        <w:t xml:space="preserve">The Cameron Gulbransen Kid Transportation Safety Act </w:t>
      </w:r>
      <w:r w:rsidR="00F46353" w:rsidRPr="002702A8">
        <w:rPr>
          <w:rFonts w:ascii="Arial" w:hAnsi="Arial" w:cs="Arial"/>
        </w:rPr>
        <w:t xml:space="preserve">(K.T. Safety Act) </w:t>
      </w:r>
      <w:r w:rsidRPr="002702A8">
        <w:rPr>
          <w:rFonts w:ascii="Arial" w:hAnsi="Arial" w:cs="Arial"/>
        </w:rPr>
        <w:t xml:space="preserve">directs the Secretary </w:t>
      </w:r>
      <w:r w:rsidR="00F46353" w:rsidRPr="002702A8">
        <w:rPr>
          <w:rFonts w:ascii="Arial" w:hAnsi="Arial" w:cs="Arial"/>
        </w:rPr>
        <w:t xml:space="preserve">of Transportation </w:t>
      </w:r>
      <w:r w:rsidRPr="002702A8">
        <w:rPr>
          <w:rFonts w:ascii="Arial" w:hAnsi="Arial" w:cs="Arial"/>
        </w:rPr>
        <w:t xml:space="preserve">to </w:t>
      </w:r>
      <w:r w:rsidR="00F46353" w:rsidRPr="002702A8">
        <w:rPr>
          <w:rFonts w:ascii="Arial" w:hAnsi="Arial" w:cs="Arial"/>
        </w:rPr>
        <w:t>prescribe final standards amending Federal motor vehicle safety standard (FMVSS) No. 111 “to expand the required field of view to enable the driver of a motor vehicle to detect areas behind the motor vehicle to reduce death and injury resulting from backing incidents, particularly incidents involving small children and disabled persons.”</w:t>
      </w:r>
    </w:p>
    <w:p w14:paraId="52E408B3" w14:textId="77777777" w:rsidR="00F46353" w:rsidRPr="002702A8" w:rsidRDefault="00F46353" w:rsidP="00786B6F">
      <w:pPr>
        <w:widowControl w:val="0"/>
        <w:autoSpaceDE w:val="0"/>
        <w:autoSpaceDN w:val="0"/>
        <w:adjustRightInd w:val="0"/>
        <w:ind w:firstLine="758"/>
        <w:rPr>
          <w:rFonts w:ascii="Arial" w:hAnsi="Arial" w:cs="Arial"/>
        </w:rPr>
      </w:pPr>
    </w:p>
    <w:p w14:paraId="24BC6A0B" w14:textId="76AC0618" w:rsidR="00F4295E" w:rsidRPr="002702A8" w:rsidRDefault="00F46353" w:rsidP="00786B6F">
      <w:pPr>
        <w:widowControl w:val="0"/>
        <w:autoSpaceDE w:val="0"/>
        <w:autoSpaceDN w:val="0"/>
        <w:adjustRightInd w:val="0"/>
        <w:ind w:firstLine="758"/>
        <w:rPr>
          <w:rFonts w:ascii="Arial" w:hAnsi="Arial" w:cs="Arial"/>
        </w:rPr>
      </w:pPr>
      <w:r w:rsidRPr="002702A8">
        <w:rPr>
          <w:rFonts w:ascii="Arial" w:hAnsi="Arial" w:cs="Arial"/>
        </w:rPr>
        <w:t xml:space="preserve">Further, </w:t>
      </w:r>
      <w:r w:rsidR="00F4295E" w:rsidRPr="002702A8">
        <w:rPr>
          <w:rFonts w:ascii="Arial" w:hAnsi="Arial" w:cs="Arial"/>
        </w:rPr>
        <w:t xml:space="preserve">49 U.S.C. 30111, 30112 and 30117 of the National Traffic and Motor Vehicle Safety Act of 1966 specify that the Secretary shall prescribe </w:t>
      </w:r>
      <w:r w:rsidRPr="002702A8">
        <w:rPr>
          <w:rFonts w:ascii="Arial" w:hAnsi="Arial" w:cs="Arial"/>
        </w:rPr>
        <w:t>standards that are</w:t>
      </w:r>
      <w:r w:rsidR="00F4295E" w:rsidRPr="002702A8">
        <w:rPr>
          <w:rFonts w:ascii="Arial" w:hAnsi="Arial" w:cs="Arial"/>
        </w:rPr>
        <w:t xml:space="preserve"> practicable, meet the safety need for motor vehicle safety, and </w:t>
      </w:r>
      <w:r w:rsidRPr="002702A8">
        <w:rPr>
          <w:rFonts w:ascii="Arial" w:hAnsi="Arial" w:cs="Arial"/>
        </w:rPr>
        <w:t xml:space="preserve">are </w:t>
      </w:r>
      <w:r w:rsidR="00F4295E" w:rsidRPr="002702A8">
        <w:rPr>
          <w:rFonts w:ascii="Arial" w:hAnsi="Arial" w:cs="Arial"/>
        </w:rPr>
        <w:t>stated in objective terms. The Secretary is authorized to issue, amend and revoke such rules and regulations as she/he deems necessary to carry out these sub-chapters. The Secretary is also authorized to require manufacturers to provide information to first purchasers of motor vehicle equipment when the vehicle or equipment is purchased, in a printed matter placed in the vehicle or attached to or accompanying the equipment.</w:t>
      </w:r>
    </w:p>
    <w:p w14:paraId="6B3CE549" w14:textId="77777777" w:rsidR="00F4295E" w:rsidRPr="002702A8" w:rsidRDefault="00F4295E" w:rsidP="00786B6F">
      <w:pPr>
        <w:widowControl w:val="0"/>
        <w:autoSpaceDE w:val="0"/>
        <w:autoSpaceDN w:val="0"/>
        <w:adjustRightInd w:val="0"/>
        <w:ind w:firstLine="758"/>
        <w:rPr>
          <w:rFonts w:ascii="Arial" w:hAnsi="Arial" w:cs="Arial"/>
        </w:rPr>
      </w:pPr>
    </w:p>
    <w:p w14:paraId="1A3511B1" w14:textId="77777777" w:rsidR="00F4295E" w:rsidRPr="002702A8" w:rsidRDefault="00F4295E" w:rsidP="00786B6F">
      <w:pPr>
        <w:widowControl w:val="0"/>
        <w:autoSpaceDE w:val="0"/>
        <w:autoSpaceDN w:val="0"/>
        <w:adjustRightInd w:val="0"/>
        <w:ind w:firstLine="758"/>
        <w:rPr>
          <w:rFonts w:ascii="Arial" w:hAnsi="Arial" w:cs="Arial"/>
        </w:rPr>
      </w:pPr>
      <w:r w:rsidRPr="002702A8">
        <w:rPr>
          <w:rFonts w:ascii="Arial" w:hAnsi="Arial" w:cs="Arial"/>
        </w:rPr>
        <w:t>The National Highway Traffic Safety Administration (NHTSA), in prescribing a FMVSS, is to consider available relevant motor vehicle safety data, consult with appropriate agencies, and obtain safety comments from the responsible agencies, states, safety commissions, public and other related parties. Further, the Act mandates that in issuing any FMVSS, the agency considers whether the standard is "reasonable, practicable and appropriate for the particular type of motor vehicle or item of motor vehicle equipment for which it is prescribed," and whether such standards will contribute to carrying out the purpose of the Act.</w:t>
      </w:r>
    </w:p>
    <w:p w14:paraId="00F463A2" w14:textId="77777777" w:rsidR="00F4295E" w:rsidRPr="002702A8" w:rsidRDefault="00F4295E" w:rsidP="00786B6F">
      <w:pPr>
        <w:widowControl w:val="0"/>
        <w:autoSpaceDE w:val="0"/>
        <w:autoSpaceDN w:val="0"/>
        <w:adjustRightInd w:val="0"/>
        <w:ind w:firstLine="758"/>
        <w:rPr>
          <w:rFonts w:ascii="Arial" w:hAnsi="Arial" w:cs="Arial"/>
        </w:rPr>
      </w:pPr>
    </w:p>
    <w:p w14:paraId="428C8E2F" w14:textId="5E7F4475" w:rsidR="00D04ECC" w:rsidRPr="002702A8" w:rsidRDefault="00FC6CEB" w:rsidP="00786B6F">
      <w:pPr>
        <w:ind w:firstLine="720"/>
        <w:rPr>
          <w:rFonts w:ascii="Arial" w:hAnsi="Arial" w:cs="Arial"/>
        </w:rPr>
      </w:pPr>
      <w:r w:rsidRPr="002702A8">
        <w:rPr>
          <w:rFonts w:ascii="Arial" w:hAnsi="Arial" w:cs="Arial"/>
        </w:rPr>
        <w:t xml:space="preserve">In support of </w:t>
      </w:r>
      <w:r w:rsidR="00BA1721" w:rsidRPr="002702A8">
        <w:rPr>
          <w:rFonts w:ascii="Arial" w:hAnsi="Arial" w:cs="Arial"/>
        </w:rPr>
        <w:t>the</w:t>
      </w:r>
      <w:r w:rsidRPr="002702A8">
        <w:rPr>
          <w:rFonts w:ascii="Arial" w:hAnsi="Arial" w:cs="Arial"/>
        </w:rPr>
        <w:t xml:space="preserve"> rulemaking </w:t>
      </w:r>
      <w:r w:rsidR="00F46353" w:rsidRPr="002702A8">
        <w:rPr>
          <w:rFonts w:ascii="Arial" w:hAnsi="Arial" w:cs="Arial"/>
        </w:rPr>
        <w:t xml:space="preserve">to </w:t>
      </w:r>
      <w:r w:rsidRPr="002702A8">
        <w:rPr>
          <w:rFonts w:ascii="Arial" w:hAnsi="Arial" w:cs="Arial"/>
        </w:rPr>
        <w:t>amend FMVSS No. 111</w:t>
      </w:r>
      <w:r w:rsidR="00F46353" w:rsidRPr="002702A8">
        <w:rPr>
          <w:rFonts w:ascii="Arial" w:hAnsi="Arial" w:cs="Arial"/>
        </w:rPr>
        <w:t xml:space="preserve"> (pursuant to the K.T. Safety Act), NHTSA has been conducting research to evaluate drivers’ use of backing </w:t>
      </w:r>
      <w:r w:rsidR="008A248D" w:rsidRPr="002702A8">
        <w:rPr>
          <w:rFonts w:ascii="Arial" w:hAnsi="Arial" w:cs="Arial"/>
        </w:rPr>
        <w:t xml:space="preserve">aid </w:t>
      </w:r>
      <w:r w:rsidR="00F46353" w:rsidRPr="002702A8">
        <w:rPr>
          <w:rFonts w:ascii="Arial" w:hAnsi="Arial" w:cs="Arial"/>
        </w:rPr>
        <w:t>technologies.  In</w:t>
      </w:r>
      <w:r w:rsidRPr="002702A8">
        <w:rPr>
          <w:rFonts w:ascii="Arial" w:hAnsi="Arial" w:cs="Arial"/>
        </w:rPr>
        <w:t xml:space="preserve"> </w:t>
      </w:r>
      <w:r w:rsidR="00F46353" w:rsidRPr="002702A8">
        <w:rPr>
          <w:rFonts w:ascii="Arial" w:hAnsi="Arial" w:cs="Arial"/>
        </w:rPr>
        <w:t xml:space="preserve">order to </w:t>
      </w:r>
      <w:r w:rsidR="00BA1721" w:rsidRPr="002702A8">
        <w:rPr>
          <w:rFonts w:ascii="Arial" w:hAnsi="Arial" w:cs="Arial"/>
        </w:rPr>
        <w:t>ensure that our current analysis is robust</w:t>
      </w:r>
      <w:r w:rsidR="00F46353" w:rsidRPr="002702A8">
        <w:rPr>
          <w:rFonts w:ascii="Arial" w:hAnsi="Arial" w:cs="Arial"/>
        </w:rPr>
        <w:t xml:space="preserve">, NHTSA aims to complete an additional </w:t>
      </w:r>
      <w:r w:rsidR="00104990" w:rsidRPr="002702A8">
        <w:rPr>
          <w:rFonts w:ascii="Arial" w:hAnsi="Arial" w:cs="Arial"/>
        </w:rPr>
        <w:t xml:space="preserve">human factors observational study.  </w:t>
      </w:r>
      <w:r w:rsidRPr="002702A8">
        <w:rPr>
          <w:rFonts w:ascii="Arial" w:hAnsi="Arial" w:cs="Arial"/>
        </w:rPr>
        <w:t xml:space="preserve">This testing will </w:t>
      </w:r>
      <w:r w:rsidR="00A927C3" w:rsidRPr="002702A8">
        <w:rPr>
          <w:rFonts w:ascii="Arial" w:hAnsi="Arial" w:cs="Arial"/>
        </w:rPr>
        <w:t>help widen the</w:t>
      </w:r>
      <w:r w:rsidR="00BD060F" w:rsidRPr="002702A8">
        <w:rPr>
          <w:rFonts w:ascii="Arial" w:hAnsi="Arial" w:cs="Arial"/>
        </w:rPr>
        <w:t xml:space="preserve"> range of vehicles and driver</w:t>
      </w:r>
      <w:r w:rsidR="00A927C3" w:rsidRPr="002702A8">
        <w:rPr>
          <w:rFonts w:ascii="Arial" w:hAnsi="Arial" w:cs="Arial"/>
        </w:rPr>
        <w:t xml:space="preserve"> demographic</w:t>
      </w:r>
      <w:r w:rsidR="00BD060F" w:rsidRPr="002702A8">
        <w:rPr>
          <w:rFonts w:ascii="Arial" w:hAnsi="Arial" w:cs="Arial"/>
        </w:rPr>
        <w:t>s tested</w:t>
      </w:r>
      <w:r w:rsidRPr="002702A8">
        <w:rPr>
          <w:rFonts w:ascii="Arial" w:hAnsi="Arial" w:cs="Arial"/>
        </w:rPr>
        <w:t xml:space="preserve">.  </w:t>
      </w:r>
      <w:r w:rsidR="00104990" w:rsidRPr="002702A8">
        <w:rPr>
          <w:rFonts w:ascii="Arial" w:hAnsi="Arial" w:cs="Arial"/>
        </w:rPr>
        <w:t xml:space="preserve">NHTSA is requesting </w:t>
      </w:r>
      <w:r w:rsidR="009D7AC3" w:rsidRPr="002702A8">
        <w:rPr>
          <w:rFonts w:ascii="Arial" w:hAnsi="Arial" w:cs="Arial"/>
        </w:rPr>
        <w:t xml:space="preserve">clearance to collect voluntary information in order to identify eligible participants for this study. </w:t>
      </w:r>
      <w:r w:rsidR="00104990" w:rsidRPr="002702A8">
        <w:rPr>
          <w:rFonts w:ascii="Arial" w:hAnsi="Arial" w:cs="Arial"/>
        </w:rPr>
        <w:t xml:space="preserve"> </w:t>
      </w:r>
      <w:r w:rsidR="00D04ECC" w:rsidRPr="002702A8">
        <w:rPr>
          <w:rFonts w:ascii="Arial" w:hAnsi="Arial" w:cs="Arial"/>
        </w:rPr>
        <w:t>In addition, the collected driver information will assist the agency in comparing the results from this additional study to the agency’s previous studies.</w:t>
      </w:r>
    </w:p>
    <w:p w14:paraId="5B59301C" w14:textId="1D306BF2" w:rsidR="009438E7" w:rsidRPr="002702A8" w:rsidRDefault="009438E7" w:rsidP="00786B6F">
      <w:pPr>
        <w:widowControl w:val="0"/>
        <w:autoSpaceDE w:val="0"/>
        <w:autoSpaceDN w:val="0"/>
        <w:adjustRightInd w:val="0"/>
        <w:rPr>
          <w:rFonts w:ascii="Arial" w:hAnsi="Arial" w:cs="Arial"/>
        </w:rPr>
      </w:pPr>
    </w:p>
    <w:p w14:paraId="0797884E" w14:textId="77777777" w:rsidR="009438E7" w:rsidRPr="002702A8" w:rsidRDefault="009438E7" w:rsidP="00786B6F">
      <w:pPr>
        <w:widowControl w:val="0"/>
        <w:autoSpaceDE w:val="0"/>
        <w:autoSpaceDN w:val="0"/>
        <w:adjustRightInd w:val="0"/>
        <w:ind w:firstLine="739"/>
        <w:rPr>
          <w:rFonts w:ascii="Arial" w:hAnsi="Arial" w:cs="Arial"/>
        </w:rPr>
      </w:pPr>
      <w:r w:rsidRPr="002702A8">
        <w:rPr>
          <w:rFonts w:ascii="Arial" w:hAnsi="Arial" w:cs="Arial"/>
          <w:b/>
          <w:bCs/>
        </w:rPr>
        <w:t xml:space="preserve">2. </w:t>
      </w:r>
      <w:r w:rsidR="00ED42BA" w:rsidRPr="002702A8">
        <w:rPr>
          <w:rFonts w:ascii="Arial" w:hAnsi="Arial" w:cs="Arial"/>
          <w:b/>
          <w:bCs/>
        </w:rPr>
        <w:t xml:space="preserve"> Indicate how, by whom, and for what purpose the information is to be used.  Indicate the actual use the agency has made of the information received from the current collection.</w:t>
      </w:r>
    </w:p>
    <w:p w14:paraId="5B54BB8D" w14:textId="77777777" w:rsidR="009438E7" w:rsidRPr="002702A8" w:rsidRDefault="009438E7" w:rsidP="00786B6F">
      <w:pPr>
        <w:widowControl w:val="0"/>
        <w:autoSpaceDE w:val="0"/>
        <w:autoSpaceDN w:val="0"/>
        <w:adjustRightInd w:val="0"/>
        <w:ind w:firstLine="734"/>
        <w:rPr>
          <w:rFonts w:ascii="Arial" w:hAnsi="Arial" w:cs="Arial"/>
        </w:rPr>
      </w:pPr>
    </w:p>
    <w:p w14:paraId="0C9C182C" w14:textId="53722806" w:rsidR="00967979" w:rsidRPr="002702A8" w:rsidRDefault="00967979" w:rsidP="00786B6F">
      <w:pPr>
        <w:widowControl w:val="0"/>
        <w:autoSpaceDE w:val="0"/>
        <w:autoSpaceDN w:val="0"/>
        <w:adjustRightInd w:val="0"/>
        <w:ind w:firstLine="734"/>
        <w:rPr>
          <w:rFonts w:ascii="Arial" w:hAnsi="Arial" w:cs="Arial"/>
        </w:rPr>
      </w:pPr>
      <w:r w:rsidRPr="002702A8">
        <w:rPr>
          <w:rFonts w:ascii="Arial" w:hAnsi="Arial" w:cs="Arial"/>
        </w:rPr>
        <w:t>NHTSA is asking the Ohio Bureau of Motor Vehicles for t</w:t>
      </w:r>
      <w:r w:rsidR="005D2D65" w:rsidRPr="002702A8">
        <w:rPr>
          <w:rFonts w:ascii="Arial" w:hAnsi="Arial" w:cs="Arial"/>
        </w:rPr>
        <w:t>he name, address, VIN, and purchase date</w:t>
      </w:r>
      <w:r w:rsidRPr="002702A8">
        <w:rPr>
          <w:rFonts w:ascii="Arial" w:hAnsi="Arial" w:cs="Arial"/>
        </w:rPr>
        <w:t xml:space="preserve"> of registered owners of Model Year 2008-2012 Nissan Altimas within the State of Ohio.  The Ohio Bureau of Motor Vehicles will not perform any analysis of this information.  NHTSA will filter the information provided by the Ohio Bureau of Motor Vehicles for potential participants </w:t>
      </w:r>
      <w:r w:rsidR="007A53D2" w:rsidRPr="002702A8">
        <w:rPr>
          <w:rFonts w:ascii="Arial" w:hAnsi="Arial" w:cs="Arial"/>
        </w:rPr>
        <w:t xml:space="preserve">who have owned the subject make/model vehicle for at least 6 months and who live </w:t>
      </w:r>
      <w:r w:rsidRPr="002702A8">
        <w:rPr>
          <w:rFonts w:ascii="Arial" w:hAnsi="Arial" w:cs="Arial"/>
        </w:rPr>
        <w:t xml:space="preserve">within approximately 1 hour driving distance from NHTSA’s test facility (approximate distance from the test facility may vary depending on the number of potential test participants available).  </w:t>
      </w:r>
    </w:p>
    <w:p w14:paraId="5DFEEFB5" w14:textId="77777777" w:rsidR="00967979" w:rsidRPr="002702A8" w:rsidRDefault="00967979" w:rsidP="00786B6F">
      <w:pPr>
        <w:widowControl w:val="0"/>
        <w:autoSpaceDE w:val="0"/>
        <w:autoSpaceDN w:val="0"/>
        <w:adjustRightInd w:val="0"/>
        <w:ind w:firstLine="734"/>
        <w:rPr>
          <w:rFonts w:ascii="Arial" w:hAnsi="Arial" w:cs="Arial"/>
        </w:rPr>
      </w:pPr>
    </w:p>
    <w:p w14:paraId="588A7DF3" w14:textId="7ABC7F9F" w:rsidR="009B4D92" w:rsidRPr="002702A8" w:rsidRDefault="00967979" w:rsidP="00786B6F">
      <w:pPr>
        <w:widowControl w:val="0"/>
        <w:autoSpaceDE w:val="0"/>
        <w:autoSpaceDN w:val="0"/>
        <w:adjustRightInd w:val="0"/>
        <w:ind w:firstLine="734"/>
        <w:rPr>
          <w:rFonts w:ascii="Arial" w:hAnsi="Arial" w:cs="Arial"/>
        </w:rPr>
      </w:pPr>
      <w:r w:rsidRPr="002702A8">
        <w:rPr>
          <w:rFonts w:ascii="Arial" w:hAnsi="Arial" w:cs="Arial"/>
        </w:rPr>
        <w:t xml:space="preserve">After </w:t>
      </w:r>
      <w:r w:rsidR="00A927C3" w:rsidRPr="002702A8">
        <w:rPr>
          <w:rFonts w:ascii="Arial" w:hAnsi="Arial" w:cs="Arial"/>
        </w:rPr>
        <w:t>filtering</w:t>
      </w:r>
      <w:r w:rsidRPr="002702A8">
        <w:rPr>
          <w:rFonts w:ascii="Arial" w:hAnsi="Arial" w:cs="Arial"/>
        </w:rPr>
        <w:t xml:space="preserve"> </w:t>
      </w:r>
      <w:r w:rsidR="00A927C3" w:rsidRPr="002702A8">
        <w:rPr>
          <w:rFonts w:ascii="Arial" w:hAnsi="Arial" w:cs="Arial"/>
        </w:rPr>
        <w:t>the information from the Ohio Bureau of Motor Vehicles</w:t>
      </w:r>
      <w:r w:rsidRPr="002702A8">
        <w:rPr>
          <w:rFonts w:ascii="Arial" w:hAnsi="Arial" w:cs="Arial"/>
        </w:rPr>
        <w:t xml:space="preserve">, </w:t>
      </w:r>
      <w:r w:rsidR="00E91D72" w:rsidRPr="002702A8">
        <w:rPr>
          <w:rFonts w:ascii="Arial" w:hAnsi="Arial" w:cs="Arial"/>
        </w:rPr>
        <w:t xml:space="preserve">NHTSA </w:t>
      </w:r>
      <w:r w:rsidR="007A53D2" w:rsidRPr="002702A8">
        <w:rPr>
          <w:rFonts w:ascii="Arial" w:hAnsi="Arial" w:cs="Arial"/>
        </w:rPr>
        <w:t xml:space="preserve">anticipates that it will identify approximately 3500 individuals that have owned the subject make/model vehicle for at least 6 months and who live within approximately 1 hour driving distance from NHTSA’s test facility.  These 3500 individuals </w:t>
      </w:r>
      <w:r w:rsidR="00E91D72" w:rsidRPr="002702A8">
        <w:rPr>
          <w:rFonts w:ascii="Arial" w:hAnsi="Arial" w:cs="Arial"/>
        </w:rPr>
        <w:t xml:space="preserve">will </w:t>
      </w:r>
      <w:r w:rsidR="007A53D2" w:rsidRPr="002702A8">
        <w:rPr>
          <w:rFonts w:ascii="Arial" w:hAnsi="Arial" w:cs="Arial"/>
        </w:rPr>
        <w:t xml:space="preserve">receive </w:t>
      </w:r>
      <w:r w:rsidR="00DF0AD1" w:rsidRPr="002702A8">
        <w:rPr>
          <w:rFonts w:ascii="Arial" w:hAnsi="Arial" w:cs="Arial"/>
        </w:rPr>
        <w:t>a recruitment letter and response form</w:t>
      </w:r>
      <w:r w:rsidR="007A53D2" w:rsidRPr="002702A8">
        <w:rPr>
          <w:rFonts w:ascii="Arial" w:hAnsi="Arial" w:cs="Arial"/>
        </w:rPr>
        <w:t xml:space="preserve"> from NHTSA in the mail</w:t>
      </w:r>
      <w:r w:rsidR="00001BFD" w:rsidRPr="002702A8">
        <w:rPr>
          <w:rFonts w:ascii="Arial" w:hAnsi="Arial" w:cs="Arial"/>
        </w:rPr>
        <w:t xml:space="preserve"> with questions designed to help NHTSA assess a participant’s eligibility for the</w:t>
      </w:r>
      <w:r w:rsidR="00151A7D" w:rsidRPr="002702A8">
        <w:rPr>
          <w:rFonts w:ascii="Arial" w:hAnsi="Arial" w:cs="Arial"/>
        </w:rPr>
        <w:t xml:space="preserve"> observational</w:t>
      </w:r>
      <w:r w:rsidR="00001BFD" w:rsidRPr="002702A8">
        <w:rPr>
          <w:rFonts w:ascii="Arial" w:hAnsi="Arial" w:cs="Arial"/>
        </w:rPr>
        <w:t xml:space="preserve"> study</w:t>
      </w:r>
      <w:r w:rsidR="00D65705" w:rsidRPr="002702A8">
        <w:rPr>
          <w:rFonts w:ascii="Arial" w:hAnsi="Arial" w:cs="Arial"/>
        </w:rPr>
        <w:t xml:space="preserve">.  </w:t>
      </w:r>
      <w:r w:rsidR="00D7547F" w:rsidRPr="002702A8">
        <w:rPr>
          <w:rFonts w:ascii="Arial" w:hAnsi="Arial" w:cs="Arial"/>
        </w:rPr>
        <w:t xml:space="preserve">We anticipate approximately 300 </w:t>
      </w:r>
      <w:r w:rsidR="00A927C3" w:rsidRPr="002702A8">
        <w:rPr>
          <w:rFonts w:ascii="Arial" w:hAnsi="Arial" w:cs="Arial"/>
        </w:rPr>
        <w:t xml:space="preserve">of the </w:t>
      </w:r>
      <w:r w:rsidR="007A53D2" w:rsidRPr="002702A8">
        <w:rPr>
          <w:rFonts w:ascii="Arial" w:hAnsi="Arial" w:cs="Arial"/>
        </w:rPr>
        <w:t xml:space="preserve">aforementioned </w:t>
      </w:r>
      <w:r w:rsidR="00A927C3" w:rsidRPr="002702A8">
        <w:rPr>
          <w:rFonts w:ascii="Arial" w:hAnsi="Arial" w:cs="Arial"/>
        </w:rPr>
        <w:t>3</w:t>
      </w:r>
      <w:r w:rsidR="009E12D4" w:rsidRPr="002702A8">
        <w:rPr>
          <w:rFonts w:ascii="Arial" w:hAnsi="Arial" w:cs="Arial"/>
        </w:rPr>
        <w:t>5</w:t>
      </w:r>
      <w:r w:rsidR="00A927C3" w:rsidRPr="002702A8">
        <w:rPr>
          <w:rFonts w:ascii="Arial" w:hAnsi="Arial" w:cs="Arial"/>
        </w:rPr>
        <w:t xml:space="preserve">00 </w:t>
      </w:r>
      <w:r w:rsidR="00D65705" w:rsidRPr="002702A8">
        <w:rPr>
          <w:rFonts w:ascii="Arial" w:hAnsi="Arial" w:cs="Arial"/>
        </w:rPr>
        <w:t>individual</w:t>
      </w:r>
      <w:r w:rsidR="00D7547F" w:rsidRPr="002702A8">
        <w:rPr>
          <w:rFonts w:ascii="Arial" w:hAnsi="Arial" w:cs="Arial"/>
        </w:rPr>
        <w:t>s</w:t>
      </w:r>
      <w:r w:rsidR="00D65705" w:rsidRPr="002702A8">
        <w:rPr>
          <w:rFonts w:ascii="Arial" w:hAnsi="Arial" w:cs="Arial"/>
        </w:rPr>
        <w:t xml:space="preserve"> will fill in the information requested and return </w:t>
      </w:r>
      <w:r w:rsidR="00EA0A44" w:rsidRPr="002702A8">
        <w:rPr>
          <w:rFonts w:ascii="Arial" w:hAnsi="Arial" w:cs="Arial"/>
        </w:rPr>
        <w:t xml:space="preserve">the response form </w:t>
      </w:r>
      <w:r w:rsidR="00D65705" w:rsidRPr="002702A8">
        <w:rPr>
          <w:rFonts w:ascii="Arial" w:hAnsi="Arial" w:cs="Arial"/>
        </w:rPr>
        <w:t xml:space="preserve">to NHTSA.  </w:t>
      </w:r>
      <w:r w:rsidR="009B4D92" w:rsidRPr="002702A8">
        <w:rPr>
          <w:rFonts w:ascii="Arial" w:hAnsi="Arial" w:cs="Arial"/>
        </w:rPr>
        <w:t xml:space="preserve">The vast majority of </w:t>
      </w:r>
      <w:r w:rsidR="00D7547F" w:rsidRPr="002702A8">
        <w:rPr>
          <w:rFonts w:ascii="Arial" w:hAnsi="Arial" w:cs="Arial"/>
        </w:rPr>
        <w:t>those 300</w:t>
      </w:r>
      <w:r w:rsidR="00EA0A44" w:rsidRPr="002702A8">
        <w:rPr>
          <w:rFonts w:ascii="Arial" w:hAnsi="Arial" w:cs="Arial"/>
        </w:rPr>
        <w:t xml:space="preserve"> respondents</w:t>
      </w:r>
      <w:r w:rsidR="00122E0B" w:rsidRPr="002702A8">
        <w:rPr>
          <w:rFonts w:ascii="Arial" w:hAnsi="Arial" w:cs="Arial"/>
        </w:rPr>
        <w:t xml:space="preserve"> </w:t>
      </w:r>
      <w:r w:rsidR="00D65705" w:rsidRPr="002702A8">
        <w:rPr>
          <w:rFonts w:ascii="Arial" w:hAnsi="Arial" w:cs="Arial"/>
        </w:rPr>
        <w:t xml:space="preserve">will </w:t>
      </w:r>
      <w:r w:rsidR="008A248D" w:rsidRPr="002702A8">
        <w:rPr>
          <w:rFonts w:ascii="Arial" w:hAnsi="Arial" w:cs="Arial"/>
        </w:rPr>
        <w:t>be asked</w:t>
      </w:r>
      <w:r w:rsidR="009B4D92" w:rsidRPr="002702A8">
        <w:rPr>
          <w:rFonts w:ascii="Arial" w:hAnsi="Arial" w:cs="Arial"/>
        </w:rPr>
        <w:t xml:space="preserve"> follow up </w:t>
      </w:r>
      <w:r w:rsidR="00DF0AD1" w:rsidRPr="002702A8">
        <w:rPr>
          <w:rFonts w:ascii="Arial" w:hAnsi="Arial" w:cs="Arial"/>
        </w:rPr>
        <w:t xml:space="preserve">screening </w:t>
      </w:r>
      <w:r w:rsidR="008A248D" w:rsidRPr="002702A8">
        <w:rPr>
          <w:rFonts w:ascii="Arial" w:hAnsi="Arial" w:cs="Arial"/>
        </w:rPr>
        <w:t xml:space="preserve">questions </w:t>
      </w:r>
      <w:r w:rsidR="009B4D92" w:rsidRPr="002702A8">
        <w:rPr>
          <w:rFonts w:ascii="Arial" w:hAnsi="Arial" w:cs="Arial"/>
        </w:rPr>
        <w:t xml:space="preserve">from NHTSA that NHTSA will </w:t>
      </w:r>
      <w:r w:rsidR="00001BFD" w:rsidRPr="002702A8">
        <w:rPr>
          <w:rFonts w:ascii="Arial" w:hAnsi="Arial" w:cs="Arial"/>
        </w:rPr>
        <w:t xml:space="preserve">also </w:t>
      </w:r>
      <w:r w:rsidR="009B4D92" w:rsidRPr="002702A8">
        <w:rPr>
          <w:rFonts w:ascii="Arial" w:hAnsi="Arial" w:cs="Arial"/>
        </w:rPr>
        <w:t>use in assessing eligibility for the</w:t>
      </w:r>
      <w:r w:rsidR="00FF6D60" w:rsidRPr="002702A8">
        <w:rPr>
          <w:rFonts w:ascii="Arial" w:hAnsi="Arial" w:cs="Arial"/>
        </w:rPr>
        <w:t xml:space="preserve"> observational</w:t>
      </w:r>
      <w:r w:rsidR="009B4D92" w:rsidRPr="002702A8">
        <w:rPr>
          <w:rFonts w:ascii="Arial" w:hAnsi="Arial" w:cs="Arial"/>
        </w:rPr>
        <w:t xml:space="preserve"> study</w:t>
      </w:r>
      <w:r w:rsidR="00122E0B" w:rsidRPr="002702A8">
        <w:rPr>
          <w:rFonts w:ascii="Arial" w:hAnsi="Arial" w:cs="Arial"/>
        </w:rPr>
        <w:t xml:space="preserve">.  </w:t>
      </w:r>
      <w:r w:rsidR="009B4D92" w:rsidRPr="002702A8">
        <w:rPr>
          <w:rFonts w:ascii="Arial" w:hAnsi="Arial" w:cs="Arial"/>
        </w:rPr>
        <w:t xml:space="preserve">The agency </w:t>
      </w:r>
      <w:r w:rsidR="00F46353" w:rsidRPr="002702A8">
        <w:rPr>
          <w:rFonts w:ascii="Arial" w:hAnsi="Arial" w:cs="Arial"/>
        </w:rPr>
        <w:t>estimates</w:t>
      </w:r>
      <w:r w:rsidR="009B4D92" w:rsidRPr="002702A8">
        <w:rPr>
          <w:rFonts w:ascii="Arial" w:hAnsi="Arial" w:cs="Arial"/>
        </w:rPr>
        <w:t xml:space="preserve"> that approximately 290 individuals will </w:t>
      </w:r>
      <w:r w:rsidR="008A248D" w:rsidRPr="002702A8">
        <w:rPr>
          <w:rFonts w:ascii="Arial" w:hAnsi="Arial" w:cs="Arial"/>
        </w:rPr>
        <w:t>be asked these</w:t>
      </w:r>
      <w:r w:rsidR="009B4D92" w:rsidRPr="002702A8">
        <w:rPr>
          <w:rFonts w:ascii="Arial" w:hAnsi="Arial" w:cs="Arial"/>
        </w:rPr>
        <w:t xml:space="preserve"> </w:t>
      </w:r>
      <w:r w:rsidR="00EA0A44" w:rsidRPr="002702A8">
        <w:rPr>
          <w:rFonts w:ascii="Arial" w:hAnsi="Arial" w:cs="Arial"/>
        </w:rPr>
        <w:t xml:space="preserve">follow up </w:t>
      </w:r>
      <w:r w:rsidR="00DF0AD1" w:rsidRPr="002702A8">
        <w:rPr>
          <w:rFonts w:ascii="Arial" w:hAnsi="Arial" w:cs="Arial"/>
        </w:rPr>
        <w:t>screening</w:t>
      </w:r>
      <w:r w:rsidR="009B4D92" w:rsidRPr="002702A8">
        <w:rPr>
          <w:rFonts w:ascii="Arial" w:hAnsi="Arial" w:cs="Arial"/>
        </w:rPr>
        <w:t xml:space="preserve"> </w:t>
      </w:r>
      <w:r w:rsidR="008A248D" w:rsidRPr="002702A8">
        <w:rPr>
          <w:rFonts w:ascii="Arial" w:hAnsi="Arial" w:cs="Arial"/>
        </w:rPr>
        <w:t xml:space="preserve">questions </w:t>
      </w:r>
      <w:r w:rsidR="009B4D92" w:rsidRPr="002702A8">
        <w:rPr>
          <w:rFonts w:ascii="Arial" w:hAnsi="Arial" w:cs="Arial"/>
        </w:rPr>
        <w:t xml:space="preserve">because NHTSA will </w:t>
      </w:r>
      <w:r w:rsidR="008A248D" w:rsidRPr="002702A8">
        <w:rPr>
          <w:rFonts w:ascii="Arial" w:hAnsi="Arial" w:cs="Arial"/>
        </w:rPr>
        <w:t>ask these</w:t>
      </w:r>
      <w:r w:rsidR="009B4D92" w:rsidRPr="002702A8">
        <w:rPr>
          <w:rFonts w:ascii="Arial" w:hAnsi="Arial" w:cs="Arial"/>
        </w:rPr>
        <w:t xml:space="preserve"> questions to all respondents of the </w:t>
      </w:r>
      <w:r w:rsidR="00DF0AD1" w:rsidRPr="002702A8">
        <w:rPr>
          <w:rFonts w:ascii="Arial" w:hAnsi="Arial" w:cs="Arial"/>
        </w:rPr>
        <w:t>recruitment form</w:t>
      </w:r>
      <w:r w:rsidR="009B4D92" w:rsidRPr="002702A8">
        <w:rPr>
          <w:rFonts w:ascii="Arial" w:hAnsi="Arial" w:cs="Arial"/>
        </w:rPr>
        <w:t xml:space="preserve"> unless NHTSA is already able to determine from the </w:t>
      </w:r>
      <w:r w:rsidR="00DF0AD1" w:rsidRPr="002702A8">
        <w:rPr>
          <w:rFonts w:ascii="Arial" w:hAnsi="Arial" w:cs="Arial"/>
        </w:rPr>
        <w:t xml:space="preserve">recruitment </w:t>
      </w:r>
      <w:r w:rsidR="00474847" w:rsidRPr="002702A8">
        <w:rPr>
          <w:rFonts w:ascii="Arial" w:hAnsi="Arial" w:cs="Arial"/>
        </w:rPr>
        <w:t xml:space="preserve">form </w:t>
      </w:r>
      <w:r w:rsidR="009B4D92" w:rsidRPr="002702A8">
        <w:rPr>
          <w:rFonts w:ascii="Arial" w:hAnsi="Arial" w:cs="Arial"/>
        </w:rPr>
        <w:t xml:space="preserve">that the individual is ineligible for participation in the </w:t>
      </w:r>
      <w:r w:rsidR="00FF6D60" w:rsidRPr="002702A8">
        <w:rPr>
          <w:rFonts w:ascii="Arial" w:hAnsi="Arial" w:cs="Arial"/>
        </w:rPr>
        <w:t xml:space="preserve">observational </w:t>
      </w:r>
      <w:r w:rsidR="009B4D92" w:rsidRPr="002702A8">
        <w:rPr>
          <w:rFonts w:ascii="Arial" w:hAnsi="Arial" w:cs="Arial"/>
        </w:rPr>
        <w:t>study</w:t>
      </w:r>
      <w:r w:rsidR="002E03E8" w:rsidRPr="002702A8">
        <w:rPr>
          <w:rFonts w:ascii="Arial" w:hAnsi="Arial" w:cs="Arial"/>
        </w:rPr>
        <w:t xml:space="preserve"> (e.g., under 18 years of age, driving frequency, or vehicle owned)</w:t>
      </w:r>
      <w:r w:rsidR="009B4D92" w:rsidRPr="002702A8">
        <w:rPr>
          <w:rFonts w:ascii="Arial" w:hAnsi="Arial" w:cs="Arial"/>
        </w:rPr>
        <w:t>.</w:t>
      </w:r>
      <w:r w:rsidRPr="002702A8">
        <w:rPr>
          <w:rFonts w:ascii="Arial" w:hAnsi="Arial" w:cs="Arial"/>
        </w:rPr>
        <w:t xml:space="preserve">  NHTSA anticipates that it will be able to identify a sufficient number of participants for the study from this group of 290 individuals.   </w:t>
      </w:r>
    </w:p>
    <w:p w14:paraId="5292A3E1" w14:textId="77777777" w:rsidR="009B4D92" w:rsidRPr="002702A8" w:rsidRDefault="009B4D92" w:rsidP="00786B6F">
      <w:pPr>
        <w:widowControl w:val="0"/>
        <w:autoSpaceDE w:val="0"/>
        <w:autoSpaceDN w:val="0"/>
        <w:adjustRightInd w:val="0"/>
        <w:ind w:firstLine="734"/>
        <w:rPr>
          <w:rFonts w:ascii="Arial" w:hAnsi="Arial" w:cs="Arial"/>
        </w:rPr>
      </w:pPr>
    </w:p>
    <w:p w14:paraId="67131AE4" w14:textId="3F1F912C" w:rsidR="002E03E8" w:rsidRPr="002702A8" w:rsidRDefault="00A872F4" w:rsidP="00786B6F">
      <w:pPr>
        <w:widowControl w:val="0"/>
        <w:autoSpaceDE w:val="0"/>
        <w:autoSpaceDN w:val="0"/>
        <w:adjustRightInd w:val="0"/>
        <w:ind w:firstLine="734"/>
        <w:rPr>
          <w:rFonts w:ascii="Arial" w:hAnsi="Arial" w:cs="Arial"/>
        </w:rPr>
      </w:pPr>
      <w:r w:rsidRPr="002702A8">
        <w:rPr>
          <w:rFonts w:ascii="Arial" w:hAnsi="Arial" w:cs="Arial"/>
        </w:rPr>
        <w:t xml:space="preserve">The information requested in </w:t>
      </w:r>
      <w:r w:rsidR="009B4D92" w:rsidRPr="002702A8">
        <w:rPr>
          <w:rFonts w:ascii="Arial" w:hAnsi="Arial" w:cs="Arial"/>
        </w:rPr>
        <w:t xml:space="preserve">both </w:t>
      </w:r>
      <w:r w:rsidR="00DF0AD1" w:rsidRPr="002702A8">
        <w:rPr>
          <w:rFonts w:ascii="Arial" w:hAnsi="Arial" w:cs="Arial"/>
        </w:rPr>
        <w:t>documents</w:t>
      </w:r>
      <w:r w:rsidRPr="002702A8">
        <w:rPr>
          <w:rFonts w:ascii="Arial" w:hAnsi="Arial" w:cs="Arial"/>
        </w:rPr>
        <w:t xml:space="preserve"> </w:t>
      </w:r>
      <w:r w:rsidR="009B4D92" w:rsidRPr="002702A8">
        <w:rPr>
          <w:rFonts w:ascii="Arial" w:hAnsi="Arial" w:cs="Arial"/>
        </w:rPr>
        <w:t xml:space="preserve">is intended to </w:t>
      </w:r>
      <w:r w:rsidRPr="002702A8">
        <w:rPr>
          <w:rFonts w:ascii="Arial" w:hAnsi="Arial" w:cs="Arial"/>
        </w:rPr>
        <w:t>assist NHTSA in</w:t>
      </w:r>
      <w:r w:rsidR="00187A5C" w:rsidRPr="002702A8">
        <w:rPr>
          <w:rFonts w:ascii="Arial" w:hAnsi="Arial" w:cs="Arial"/>
        </w:rPr>
        <w:t>:</w:t>
      </w:r>
      <w:r w:rsidRPr="002702A8">
        <w:rPr>
          <w:rFonts w:ascii="Arial" w:hAnsi="Arial" w:cs="Arial"/>
        </w:rPr>
        <w:t xml:space="preserve"> </w:t>
      </w:r>
      <w:r w:rsidR="00187A5C" w:rsidRPr="002702A8">
        <w:rPr>
          <w:rFonts w:ascii="Arial" w:hAnsi="Arial" w:cs="Arial"/>
        </w:rPr>
        <w:t xml:space="preserve">(1) </w:t>
      </w:r>
      <w:r w:rsidR="009B4D92" w:rsidRPr="002702A8">
        <w:rPr>
          <w:rFonts w:ascii="Arial" w:hAnsi="Arial" w:cs="Arial"/>
        </w:rPr>
        <w:t xml:space="preserve">assessing the eligibility of a participant for the </w:t>
      </w:r>
      <w:r w:rsidR="00FF6D60" w:rsidRPr="002702A8">
        <w:rPr>
          <w:rFonts w:ascii="Arial" w:hAnsi="Arial" w:cs="Arial"/>
        </w:rPr>
        <w:t xml:space="preserve">observational </w:t>
      </w:r>
      <w:r w:rsidR="009B4D92" w:rsidRPr="002702A8">
        <w:rPr>
          <w:rFonts w:ascii="Arial" w:hAnsi="Arial" w:cs="Arial"/>
        </w:rPr>
        <w:t>study</w:t>
      </w:r>
      <w:r w:rsidR="00187A5C" w:rsidRPr="002702A8">
        <w:rPr>
          <w:rFonts w:ascii="Arial" w:hAnsi="Arial" w:cs="Arial"/>
        </w:rPr>
        <w:t>,</w:t>
      </w:r>
      <w:r w:rsidR="009B4D92" w:rsidRPr="002702A8">
        <w:rPr>
          <w:rFonts w:ascii="Arial" w:hAnsi="Arial" w:cs="Arial"/>
        </w:rPr>
        <w:t xml:space="preserve"> and </w:t>
      </w:r>
      <w:r w:rsidR="00187A5C" w:rsidRPr="002702A8">
        <w:rPr>
          <w:rFonts w:ascii="Arial" w:hAnsi="Arial" w:cs="Arial"/>
        </w:rPr>
        <w:t xml:space="preserve">(2) </w:t>
      </w:r>
      <w:r w:rsidR="009B4D92" w:rsidRPr="002702A8">
        <w:rPr>
          <w:rFonts w:ascii="Arial" w:hAnsi="Arial" w:cs="Arial"/>
        </w:rPr>
        <w:t xml:space="preserve">for </w:t>
      </w:r>
      <w:r w:rsidR="00122E0B" w:rsidRPr="002702A8">
        <w:rPr>
          <w:rFonts w:ascii="Arial" w:hAnsi="Arial" w:cs="Arial"/>
        </w:rPr>
        <w:t xml:space="preserve">comparing the results of this study to the previous </w:t>
      </w:r>
      <w:r w:rsidR="00187A5C" w:rsidRPr="002702A8">
        <w:rPr>
          <w:rFonts w:ascii="Arial" w:hAnsi="Arial" w:cs="Arial"/>
        </w:rPr>
        <w:t xml:space="preserve">studies that NHTSA completed regarding </w:t>
      </w:r>
      <w:r w:rsidR="00664099" w:rsidRPr="002702A8">
        <w:rPr>
          <w:rFonts w:ascii="Arial" w:hAnsi="Arial" w:cs="Arial"/>
        </w:rPr>
        <w:t>backing</w:t>
      </w:r>
      <w:r w:rsidR="00656543" w:rsidRPr="002702A8">
        <w:rPr>
          <w:rFonts w:ascii="Arial" w:hAnsi="Arial" w:cs="Arial"/>
        </w:rPr>
        <w:t xml:space="preserve"> </w:t>
      </w:r>
      <w:r w:rsidR="008A248D" w:rsidRPr="002702A8">
        <w:rPr>
          <w:rFonts w:ascii="Arial" w:hAnsi="Arial" w:cs="Arial"/>
        </w:rPr>
        <w:t xml:space="preserve">aid </w:t>
      </w:r>
      <w:r w:rsidR="00664099" w:rsidRPr="002702A8">
        <w:rPr>
          <w:rFonts w:ascii="Arial" w:hAnsi="Arial" w:cs="Arial"/>
        </w:rPr>
        <w:t>technologies</w:t>
      </w:r>
      <w:r w:rsidR="00D65705" w:rsidRPr="002702A8">
        <w:rPr>
          <w:rFonts w:ascii="Arial" w:hAnsi="Arial" w:cs="Arial"/>
        </w:rPr>
        <w:t>.</w:t>
      </w:r>
    </w:p>
    <w:p w14:paraId="65070427" w14:textId="77777777" w:rsidR="002E03E8" w:rsidRPr="002702A8" w:rsidRDefault="002E03E8" w:rsidP="00786B6F">
      <w:pPr>
        <w:widowControl w:val="0"/>
        <w:autoSpaceDE w:val="0"/>
        <w:autoSpaceDN w:val="0"/>
        <w:adjustRightInd w:val="0"/>
        <w:ind w:firstLine="734"/>
        <w:rPr>
          <w:rFonts w:ascii="Arial" w:hAnsi="Arial" w:cs="Arial"/>
        </w:rPr>
      </w:pPr>
    </w:p>
    <w:p w14:paraId="5CABF84C" w14:textId="2C78F265" w:rsidR="005B67DE" w:rsidRPr="002702A8" w:rsidRDefault="002E03E8" w:rsidP="00786B6F">
      <w:pPr>
        <w:widowControl w:val="0"/>
        <w:autoSpaceDE w:val="0"/>
        <w:autoSpaceDN w:val="0"/>
        <w:adjustRightInd w:val="0"/>
        <w:ind w:firstLine="734"/>
        <w:rPr>
          <w:rFonts w:ascii="Arial" w:hAnsi="Arial" w:cs="Arial"/>
        </w:rPr>
      </w:pPr>
      <w:r w:rsidRPr="002702A8">
        <w:rPr>
          <w:rFonts w:ascii="Arial" w:hAnsi="Arial" w:cs="Arial"/>
        </w:rPr>
        <w:t>In general, the agency is asking questions regarding the vehicle owned by the potential participant in order to ensure that participants are familiar with a given vehicle and backing aid technology.  Further, in order to ensure that the participants are able to safe</w:t>
      </w:r>
      <w:r w:rsidR="00C5139D" w:rsidRPr="002702A8">
        <w:rPr>
          <w:rFonts w:ascii="Arial" w:hAnsi="Arial" w:cs="Arial"/>
        </w:rPr>
        <w:t>l</w:t>
      </w:r>
      <w:r w:rsidRPr="002702A8">
        <w:rPr>
          <w:rFonts w:ascii="Arial" w:hAnsi="Arial" w:cs="Arial"/>
        </w:rPr>
        <w:t xml:space="preserve">y participate in the </w:t>
      </w:r>
      <w:r w:rsidR="00FF6D60" w:rsidRPr="002702A8">
        <w:rPr>
          <w:rFonts w:ascii="Arial" w:hAnsi="Arial" w:cs="Arial"/>
        </w:rPr>
        <w:t xml:space="preserve">observational </w:t>
      </w:r>
      <w:r w:rsidRPr="002702A8">
        <w:rPr>
          <w:rFonts w:ascii="Arial" w:hAnsi="Arial" w:cs="Arial"/>
        </w:rPr>
        <w:t xml:space="preserve">study, the agency is proposing to ask questions regarding the participant’s medical history.  </w:t>
      </w:r>
      <w:r w:rsidR="00B95E6F" w:rsidRPr="002702A8">
        <w:rPr>
          <w:rFonts w:ascii="Arial" w:hAnsi="Arial" w:cs="Arial"/>
        </w:rPr>
        <w:t xml:space="preserve">Additionally, some questions are being asked in order to ensure that participants are not made aware that the nature of the experiment is to test the participant’s use of the backing aid technology.  </w:t>
      </w:r>
      <w:r w:rsidRPr="002702A8">
        <w:rPr>
          <w:rFonts w:ascii="Arial" w:hAnsi="Arial" w:cs="Arial"/>
        </w:rPr>
        <w:t xml:space="preserve">Finally, NHTSA is proposing to ask questions regarding age and gender of the participants in order to ensure that </w:t>
      </w:r>
      <w:r w:rsidR="00EC1E9B" w:rsidRPr="002702A8">
        <w:rPr>
          <w:rFonts w:ascii="Arial" w:hAnsi="Arial" w:cs="Arial"/>
        </w:rPr>
        <w:t>NHTSA can compare the results of this study to NHTSA’s previous studies</w:t>
      </w:r>
      <w:r w:rsidRPr="002702A8">
        <w:rPr>
          <w:rFonts w:ascii="Arial" w:hAnsi="Arial" w:cs="Arial"/>
        </w:rPr>
        <w:t>.</w:t>
      </w:r>
    </w:p>
    <w:p w14:paraId="0C1531A0" w14:textId="77777777" w:rsidR="002A27F5" w:rsidRPr="002702A8" w:rsidRDefault="002A27F5" w:rsidP="00786B6F">
      <w:pPr>
        <w:widowControl w:val="0"/>
        <w:autoSpaceDE w:val="0"/>
        <w:autoSpaceDN w:val="0"/>
        <w:adjustRightInd w:val="0"/>
        <w:ind w:firstLine="734"/>
        <w:rPr>
          <w:rFonts w:ascii="Arial" w:hAnsi="Arial" w:cs="Arial"/>
        </w:rPr>
      </w:pPr>
    </w:p>
    <w:p w14:paraId="25BD1FBF" w14:textId="627C0371" w:rsidR="002A27F5" w:rsidRPr="002702A8" w:rsidRDefault="002E03E8" w:rsidP="00786B6F">
      <w:pPr>
        <w:widowControl w:val="0"/>
        <w:autoSpaceDE w:val="0"/>
        <w:autoSpaceDN w:val="0"/>
        <w:adjustRightInd w:val="0"/>
        <w:ind w:firstLine="734"/>
        <w:rPr>
          <w:rFonts w:ascii="Arial" w:hAnsi="Arial" w:cs="Arial"/>
        </w:rPr>
      </w:pPr>
      <w:r w:rsidRPr="002702A8">
        <w:rPr>
          <w:rFonts w:ascii="Arial" w:hAnsi="Arial" w:cs="Arial"/>
        </w:rPr>
        <w:t>More specifically, t</w:t>
      </w:r>
      <w:r w:rsidR="002A27F5" w:rsidRPr="002702A8">
        <w:rPr>
          <w:rFonts w:ascii="Arial" w:hAnsi="Arial" w:cs="Arial"/>
        </w:rPr>
        <w:t xml:space="preserve">he response form contains questions about candidate participants’ name, age, contact information, driving frequency, driving license, personally owned vehicle characteristics, and their availability for participation in the </w:t>
      </w:r>
      <w:r w:rsidR="002A27F5" w:rsidRPr="002702A8">
        <w:rPr>
          <w:rFonts w:ascii="Arial" w:hAnsi="Arial" w:cs="Arial"/>
        </w:rPr>
        <w:lastRenderedPageBreak/>
        <w:t xml:space="preserve">experiment.  Responses to these questions will be used by NHTSA to assess the suitability of a person for participation in the </w:t>
      </w:r>
      <w:r w:rsidR="00FF6D60" w:rsidRPr="002702A8">
        <w:rPr>
          <w:rFonts w:ascii="Arial" w:hAnsi="Arial" w:cs="Arial"/>
        </w:rPr>
        <w:t xml:space="preserve">observational </w:t>
      </w:r>
      <w:r w:rsidR="002A27F5" w:rsidRPr="002702A8">
        <w:rPr>
          <w:rFonts w:ascii="Arial" w:hAnsi="Arial" w:cs="Arial"/>
        </w:rPr>
        <w:t xml:space="preserve">study. </w:t>
      </w:r>
      <w:r w:rsidR="00187A5C" w:rsidRPr="002702A8">
        <w:rPr>
          <w:rFonts w:ascii="Arial" w:hAnsi="Arial" w:cs="Arial"/>
        </w:rPr>
        <w:t xml:space="preserve"> </w:t>
      </w:r>
      <w:r w:rsidR="002A27F5" w:rsidRPr="002702A8">
        <w:rPr>
          <w:rFonts w:ascii="Arial" w:hAnsi="Arial" w:cs="Arial"/>
        </w:rPr>
        <w:t>The information permits NHTSA to ensure that participants are licensed drivers who drive regularly and have experience with the particular vehicle and equipment being studied in the experiment.</w:t>
      </w:r>
    </w:p>
    <w:p w14:paraId="6377AC6A" w14:textId="77777777" w:rsidR="002A27F5" w:rsidRPr="002702A8" w:rsidRDefault="002A27F5" w:rsidP="00786B6F">
      <w:pPr>
        <w:widowControl w:val="0"/>
        <w:autoSpaceDE w:val="0"/>
        <w:autoSpaceDN w:val="0"/>
        <w:adjustRightInd w:val="0"/>
        <w:ind w:firstLine="734"/>
        <w:rPr>
          <w:rFonts w:ascii="Arial" w:hAnsi="Arial" w:cs="Arial"/>
        </w:rPr>
      </w:pPr>
    </w:p>
    <w:p w14:paraId="76791DF3" w14:textId="4A9CEB94" w:rsidR="002A27F5" w:rsidRPr="002702A8" w:rsidRDefault="002A27F5" w:rsidP="00786B6F">
      <w:pPr>
        <w:widowControl w:val="0"/>
        <w:autoSpaceDE w:val="0"/>
        <w:autoSpaceDN w:val="0"/>
        <w:adjustRightInd w:val="0"/>
        <w:ind w:firstLine="734"/>
        <w:rPr>
          <w:rFonts w:ascii="Arial" w:hAnsi="Arial" w:cs="Arial"/>
        </w:rPr>
      </w:pPr>
      <w:r w:rsidRPr="002702A8">
        <w:rPr>
          <w:rFonts w:ascii="Arial" w:hAnsi="Arial" w:cs="Arial"/>
        </w:rPr>
        <w:t xml:space="preserve">The response form questions that ask about vehicle equipment inform NHTSA as to whether the person’s vehicle is equipped with a backing aid technology that is relevant to the research.  The form also asks about other types of equipment that may be present on the vehicle so as not to inform the subject that the experiment will examine </w:t>
      </w:r>
      <w:r w:rsidR="002E03E8" w:rsidRPr="002702A8">
        <w:rPr>
          <w:rFonts w:ascii="Arial" w:hAnsi="Arial" w:cs="Arial"/>
        </w:rPr>
        <w:t>whether the subject can</w:t>
      </w:r>
      <w:r w:rsidRPr="002702A8">
        <w:rPr>
          <w:rFonts w:ascii="Arial" w:hAnsi="Arial" w:cs="Arial"/>
        </w:rPr>
        <w:t xml:space="preserve"> avoid a crash with an unexpected obstacle using a backing aid technology.  The validity of the unexpected obstacle </w:t>
      </w:r>
      <w:r w:rsidR="002E03E8" w:rsidRPr="002702A8">
        <w:rPr>
          <w:rFonts w:ascii="Arial" w:hAnsi="Arial" w:cs="Arial"/>
        </w:rPr>
        <w:t>study test condition</w:t>
      </w:r>
      <w:r w:rsidRPr="002702A8">
        <w:rPr>
          <w:rFonts w:ascii="Arial" w:hAnsi="Arial" w:cs="Arial"/>
        </w:rPr>
        <w:t xml:space="preserve"> depends on the participants </w:t>
      </w:r>
      <w:r w:rsidR="002E03E8" w:rsidRPr="002702A8">
        <w:rPr>
          <w:rFonts w:ascii="Arial" w:hAnsi="Arial" w:cs="Arial"/>
        </w:rPr>
        <w:t>being unaware</w:t>
      </w:r>
      <w:r w:rsidRPr="002702A8">
        <w:rPr>
          <w:rFonts w:ascii="Arial" w:hAnsi="Arial" w:cs="Arial"/>
        </w:rPr>
        <w:t xml:space="preserve"> that the study will </w:t>
      </w:r>
      <w:r w:rsidR="002E03E8" w:rsidRPr="002702A8">
        <w:rPr>
          <w:rFonts w:ascii="Arial" w:hAnsi="Arial" w:cs="Arial"/>
        </w:rPr>
        <w:t xml:space="preserve">involve an unexpected </w:t>
      </w:r>
      <w:r w:rsidRPr="002702A8">
        <w:rPr>
          <w:rFonts w:ascii="Arial" w:hAnsi="Arial" w:cs="Arial"/>
        </w:rPr>
        <w:t xml:space="preserve">object during a backing maneuver.  </w:t>
      </w:r>
      <w:r w:rsidR="002E03E8" w:rsidRPr="002702A8">
        <w:rPr>
          <w:rFonts w:ascii="Arial" w:hAnsi="Arial" w:cs="Arial"/>
        </w:rPr>
        <w:t>Likewise, additional questions in</w:t>
      </w:r>
      <w:r w:rsidRPr="002702A8">
        <w:rPr>
          <w:rFonts w:ascii="Arial" w:hAnsi="Arial" w:cs="Arial"/>
        </w:rPr>
        <w:t xml:space="preserve"> the response form that relate to what non-driving activities (e.g., using a cell phone) serve to promote the ruse that the study is focused on driver distraction measurement</w:t>
      </w:r>
      <w:r w:rsidR="002E03E8" w:rsidRPr="002702A8">
        <w:rPr>
          <w:rFonts w:ascii="Arial" w:hAnsi="Arial" w:cs="Arial"/>
        </w:rPr>
        <w:t xml:space="preserve"> as opposed to backing maneuvers</w:t>
      </w:r>
      <w:r w:rsidRPr="002702A8">
        <w:rPr>
          <w:rFonts w:ascii="Arial" w:hAnsi="Arial" w:cs="Arial"/>
        </w:rPr>
        <w:t>.</w:t>
      </w:r>
    </w:p>
    <w:p w14:paraId="1F7ED8B1" w14:textId="77777777" w:rsidR="002A27F5" w:rsidRPr="002702A8" w:rsidRDefault="002A27F5" w:rsidP="00786B6F">
      <w:pPr>
        <w:widowControl w:val="0"/>
        <w:autoSpaceDE w:val="0"/>
        <w:autoSpaceDN w:val="0"/>
        <w:adjustRightInd w:val="0"/>
        <w:ind w:firstLine="734"/>
        <w:rPr>
          <w:rFonts w:ascii="Arial" w:hAnsi="Arial" w:cs="Arial"/>
        </w:rPr>
      </w:pPr>
    </w:p>
    <w:p w14:paraId="241D6C5E" w14:textId="36F7DB4B" w:rsidR="002A27F5" w:rsidRPr="002702A8" w:rsidRDefault="002E03E8" w:rsidP="00786B6F">
      <w:pPr>
        <w:widowControl w:val="0"/>
        <w:autoSpaceDE w:val="0"/>
        <w:autoSpaceDN w:val="0"/>
        <w:adjustRightInd w:val="0"/>
        <w:ind w:firstLine="734"/>
        <w:rPr>
          <w:rFonts w:ascii="Arial" w:hAnsi="Arial" w:cs="Arial"/>
        </w:rPr>
      </w:pPr>
      <w:r w:rsidRPr="002702A8">
        <w:rPr>
          <w:rFonts w:ascii="Arial" w:hAnsi="Arial" w:cs="Arial"/>
        </w:rPr>
        <w:t xml:space="preserve">The </w:t>
      </w:r>
      <w:r w:rsidR="002A27F5" w:rsidRPr="002702A8">
        <w:rPr>
          <w:rFonts w:ascii="Arial" w:hAnsi="Arial" w:cs="Arial"/>
        </w:rPr>
        <w:t xml:space="preserve">follow up screening questions </w:t>
      </w:r>
      <w:r w:rsidRPr="002702A8">
        <w:rPr>
          <w:rFonts w:ascii="Arial" w:hAnsi="Arial" w:cs="Arial"/>
        </w:rPr>
        <w:t>are designed to</w:t>
      </w:r>
      <w:r w:rsidR="002A27F5" w:rsidRPr="002702A8">
        <w:rPr>
          <w:rFonts w:ascii="Arial" w:hAnsi="Arial" w:cs="Arial"/>
        </w:rPr>
        <w:t xml:space="preserve"> </w:t>
      </w:r>
      <w:r w:rsidRPr="002702A8">
        <w:rPr>
          <w:rFonts w:ascii="Arial" w:hAnsi="Arial" w:cs="Arial"/>
        </w:rPr>
        <w:t xml:space="preserve">assess a potential candidate’s </w:t>
      </w:r>
      <w:r w:rsidR="002A27F5" w:rsidRPr="002702A8">
        <w:rPr>
          <w:rFonts w:ascii="Arial" w:hAnsi="Arial" w:cs="Arial"/>
        </w:rPr>
        <w:t xml:space="preserve">fitness for participation in the </w:t>
      </w:r>
      <w:r w:rsidR="00FF6D60" w:rsidRPr="002702A8">
        <w:rPr>
          <w:rFonts w:ascii="Arial" w:hAnsi="Arial" w:cs="Arial"/>
        </w:rPr>
        <w:t xml:space="preserve">observational </w:t>
      </w:r>
      <w:r w:rsidR="002A27F5" w:rsidRPr="002702A8">
        <w:rPr>
          <w:rFonts w:ascii="Arial" w:hAnsi="Arial" w:cs="Arial"/>
        </w:rPr>
        <w:t xml:space="preserve">study and availability to participation during the time frame of the planned experimentation period.   Candidate participants would be considered “fit” to participate if they do not have any of several listed health conditions that may impact their ability to drive or that may make them prone to experience some health-related discomfort or other issue during their participation.  </w:t>
      </w:r>
      <w:r w:rsidRPr="002702A8">
        <w:rPr>
          <w:rFonts w:ascii="Arial" w:hAnsi="Arial" w:cs="Arial"/>
        </w:rPr>
        <w:t>Finally, t</w:t>
      </w:r>
      <w:r w:rsidR="002A27F5" w:rsidRPr="002702A8">
        <w:rPr>
          <w:rFonts w:ascii="Arial" w:hAnsi="Arial" w:cs="Arial"/>
        </w:rPr>
        <w:t>he informed consent form does not collect any information, but serves to document the person’s agreement to participate in the experiment.</w:t>
      </w:r>
    </w:p>
    <w:p w14:paraId="1BF8852C" w14:textId="77777777" w:rsidR="00903B6B" w:rsidRPr="002702A8" w:rsidRDefault="00903B6B" w:rsidP="00786B6F">
      <w:pPr>
        <w:widowControl w:val="0"/>
        <w:autoSpaceDE w:val="0"/>
        <w:autoSpaceDN w:val="0"/>
        <w:adjustRightInd w:val="0"/>
        <w:ind w:firstLine="734"/>
        <w:rPr>
          <w:rFonts w:ascii="Arial" w:hAnsi="Arial" w:cs="Arial"/>
        </w:rPr>
      </w:pPr>
    </w:p>
    <w:p w14:paraId="4C9A2490" w14:textId="7EB872A8" w:rsidR="00CD6404" w:rsidRPr="002702A8" w:rsidRDefault="00903B6B" w:rsidP="00181552">
      <w:pPr>
        <w:widowControl w:val="0"/>
        <w:autoSpaceDE w:val="0"/>
        <w:autoSpaceDN w:val="0"/>
        <w:adjustRightInd w:val="0"/>
        <w:ind w:firstLine="734"/>
        <w:rPr>
          <w:rFonts w:ascii="Arial" w:hAnsi="Arial" w:cs="Arial"/>
        </w:rPr>
      </w:pPr>
      <w:r w:rsidRPr="002702A8">
        <w:rPr>
          <w:rFonts w:ascii="Arial" w:hAnsi="Arial" w:cs="Arial"/>
        </w:rPr>
        <w:t xml:space="preserve">After identifying eligible participants by using the questionnaires that are the subject of this information collection request, NHTSA </w:t>
      </w:r>
      <w:r w:rsidR="00D16ECB" w:rsidRPr="002702A8">
        <w:rPr>
          <w:rFonts w:ascii="Arial" w:hAnsi="Arial" w:cs="Arial"/>
        </w:rPr>
        <w:t>intends to</w:t>
      </w:r>
      <w:r w:rsidR="00181552" w:rsidRPr="002702A8">
        <w:rPr>
          <w:rFonts w:ascii="Arial" w:hAnsi="Arial" w:cs="Arial"/>
        </w:rPr>
        <w:t xml:space="preserve"> conduct</w:t>
      </w:r>
      <w:r w:rsidR="00FA202D" w:rsidRPr="002702A8">
        <w:rPr>
          <w:rFonts w:ascii="Arial" w:hAnsi="Arial" w:cs="Arial"/>
        </w:rPr>
        <w:t xml:space="preserve"> </w:t>
      </w:r>
      <w:r w:rsidR="00181552" w:rsidRPr="002702A8">
        <w:rPr>
          <w:rFonts w:ascii="Arial" w:hAnsi="Arial" w:cs="Arial"/>
        </w:rPr>
        <w:t>a</w:t>
      </w:r>
      <w:r w:rsidR="00D16ECB" w:rsidRPr="002702A8">
        <w:rPr>
          <w:rFonts w:ascii="Arial" w:hAnsi="Arial" w:cs="Arial"/>
        </w:rPr>
        <w:t xml:space="preserve"> </w:t>
      </w:r>
      <w:r w:rsidR="00FA202D" w:rsidRPr="002702A8">
        <w:rPr>
          <w:rFonts w:ascii="Arial" w:hAnsi="Arial" w:cs="Arial"/>
        </w:rPr>
        <w:t>study</w:t>
      </w:r>
      <w:r w:rsidR="00447C72" w:rsidRPr="002702A8">
        <w:rPr>
          <w:rFonts w:ascii="Arial" w:hAnsi="Arial" w:cs="Arial"/>
        </w:rPr>
        <w:t xml:space="preserve"> utiliz</w:t>
      </w:r>
      <w:r w:rsidR="00181552" w:rsidRPr="002702A8">
        <w:rPr>
          <w:rFonts w:ascii="Arial" w:hAnsi="Arial" w:cs="Arial"/>
        </w:rPr>
        <w:t>ing</w:t>
      </w:r>
      <w:r w:rsidR="00447C72" w:rsidRPr="002702A8">
        <w:rPr>
          <w:rFonts w:ascii="Arial" w:hAnsi="Arial" w:cs="Arial"/>
        </w:rPr>
        <w:t xml:space="preserve"> the </w:t>
      </w:r>
      <w:r w:rsidR="00CD6404" w:rsidRPr="002702A8">
        <w:rPr>
          <w:rFonts w:ascii="Arial" w:hAnsi="Arial" w:cs="Arial"/>
        </w:rPr>
        <w:t xml:space="preserve">general procedures </w:t>
      </w:r>
      <w:r w:rsidR="00181552" w:rsidRPr="002702A8">
        <w:rPr>
          <w:rFonts w:ascii="Arial" w:hAnsi="Arial" w:cs="Arial"/>
        </w:rPr>
        <w:t>outlined</w:t>
      </w:r>
      <w:r w:rsidR="00CD6404" w:rsidRPr="002702A8">
        <w:rPr>
          <w:rFonts w:ascii="Arial" w:hAnsi="Arial" w:cs="Arial"/>
        </w:rPr>
        <w:t xml:space="preserve"> in this paragraph</w:t>
      </w:r>
      <w:r w:rsidR="00447C72" w:rsidRPr="002702A8">
        <w:rPr>
          <w:rFonts w:ascii="Arial" w:hAnsi="Arial" w:cs="Arial"/>
        </w:rPr>
        <w:t xml:space="preserve">.  NHTSA intends to take </w:t>
      </w:r>
      <w:r w:rsidR="00100050" w:rsidRPr="002702A8">
        <w:rPr>
          <w:rFonts w:ascii="Arial" w:hAnsi="Arial" w:cs="Arial"/>
        </w:rPr>
        <w:t xml:space="preserve">participants (unaware that the study focuses on backing aid technologies) on a preliminary “familiarization drive” to get familiar with a “test route.”  After completing the familiarization drive, the participant will be instructed to enter </w:t>
      </w:r>
      <w:r w:rsidR="00115234" w:rsidRPr="002702A8">
        <w:rPr>
          <w:rFonts w:ascii="Arial" w:hAnsi="Arial" w:cs="Arial"/>
        </w:rPr>
        <w:t>the</w:t>
      </w:r>
      <w:r w:rsidR="00100050" w:rsidRPr="002702A8">
        <w:rPr>
          <w:rFonts w:ascii="Arial" w:hAnsi="Arial" w:cs="Arial"/>
        </w:rPr>
        <w:t xml:space="preserve"> garage </w:t>
      </w:r>
      <w:r w:rsidR="00115234" w:rsidRPr="002702A8">
        <w:rPr>
          <w:rFonts w:ascii="Arial" w:hAnsi="Arial" w:cs="Arial"/>
        </w:rPr>
        <w:t xml:space="preserve">at NHTSA’s test facility </w:t>
      </w:r>
      <w:r w:rsidR="00100050" w:rsidRPr="002702A8">
        <w:rPr>
          <w:rFonts w:ascii="Arial" w:hAnsi="Arial" w:cs="Arial"/>
        </w:rPr>
        <w:t xml:space="preserve">to receive training on a radio tuning task.  Afterwards, the participant will be asked to conduct a backing maneuver out of the garage to begin a “study drive.”  Participants will believe that they </w:t>
      </w:r>
      <w:r w:rsidR="00115234" w:rsidRPr="002702A8">
        <w:rPr>
          <w:rFonts w:ascii="Arial" w:hAnsi="Arial" w:cs="Arial"/>
        </w:rPr>
        <w:t>are conducting a</w:t>
      </w:r>
      <w:r w:rsidR="00100050" w:rsidRPr="002702A8">
        <w:rPr>
          <w:rFonts w:ascii="Arial" w:hAnsi="Arial" w:cs="Arial"/>
        </w:rPr>
        <w:t xml:space="preserve"> backing </w:t>
      </w:r>
      <w:r w:rsidR="00115234" w:rsidRPr="002702A8">
        <w:rPr>
          <w:rFonts w:ascii="Arial" w:hAnsi="Arial" w:cs="Arial"/>
        </w:rPr>
        <w:t xml:space="preserve">maneuver </w:t>
      </w:r>
      <w:r w:rsidR="00100050" w:rsidRPr="002702A8">
        <w:rPr>
          <w:rFonts w:ascii="Arial" w:hAnsi="Arial" w:cs="Arial"/>
        </w:rPr>
        <w:t xml:space="preserve">out of garage </w:t>
      </w:r>
      <w:r w:rsidR="00115234" w:rsidRPr="002702A8">
        <w:rPr>
          <w:rFonts w:ascii="Arial" w:hAnsi="Arial" w:cs="Arial"/>
        </w:rPr>
        <w:t xml:space="preserve">in order </w:t>
      </w:r>
      <w:r w:rsidR="00100050" w:rsidRPr="002702A8">
        <w:rPr>
          <w:rFonts w:ascii="Arial" w:hAnsi="Arial" w:cs="Arial"/>
        </w:rPr>
        <w:t>to exit the lot between two grass areas</w:t>
      </w:r>
      <w:r w:rsidR="00115234" w:rsidRPr="002702A8">
        <w:rPr>
          <w:rFonts w:ascii="Arial" w:hAnsi="Arial" w:cs="Arial"/>
        </w:rPr>
        <w:t xml:space="preserve"> at the NHTSA test facility</w:t>
      </w:r>
      <w:r w:rsidR="00100050" w:rsidRPr="002702A8">
        <w:rPr>
          <w:rFonts w:ascii="Arial" w:hAnsi="Arial" w:cs="Arial"/>
        </w:rPr>
        <w:t>.  As participant backs out of garage, an unexpected obstacle will be</w:t>
      </w:r>
      <w:r w:rsidR="0074791B" w:rsidRPr="002702A8">
        <w:rPr>
          <w:rFonts w:ascii="Arial" w:hAnsi="Arial" w:cs="Arial"/>
        </w:rPr>
        <w:t xml:space="preserve"> presented. </w:t>
      </w:r>
    </w:p>
    <w:p w14:paraId="62CD4975" w14:textId="77777777" w:rsidR="00CD6404" w:rsidRPr="002702A8" w:rsidRDefault="00CD6404" w:rsidP="00115234">
      <w:pPr>
        <w:widowControl w:val="0"/>
        <w:autoSpaceDE w:val="0"/>
        <w:autoSpaceDN w:val="0"/>
        <w:adjustRightInd w:val="0"/>
        <w:ind w:firstLine="720"/>
        <w:rPr>
          <w:rFonts w:ascii="Arial" w:hAnsi="Arial" w:cs="Arial"/>
        </w:rPr>
      </w:pPr>
    </w:p>
    <w:p w14:paraId="623F8147" w14:textId="05138C26" w:rsidR="00115234" w:rsidRPr="002702A8" w:rsidRDefault="00115234" w:rsidP="00115234">
      <w:pPr>
        <w:widowControl w:val="0"/>
        <w:autoSpaceDE w:val="0"/>
        <w:autoSpaceDN w:val="0"/>
        <w:adjustRightInd w:val="0"/>
        <w:ind w:firstLine="720"/>
        <w:rPr>
          <w:rFonts w:ascii="Arial" w:hAnsi="Arial" w:cs="Arial"/>
        </w:rPr>
      </w:pPr>
      <w:r w:rsidRPr="002702A8">
        <w:rPr>
          <w:rFonts w:ascii="Arial" w:hAnsi="Arial" w:cs="Arial"/>
        </w:rPr>
        <w:t xml:space="preserve">For the purposes of </w:t>
      </w:r>
      <w:r w:rsidR="00112563" w:rsidRPr="002702A8">
        <w:rPr>
          <w:rFonts w:ascii="Arial" w:hAnsi="Arial" w:cs="Arial"/>
        </w:rPr>
        <w:t>the observational</w:t>
      </w:r>
      <w:r w:rsidRPr="002702A8">
        <w:rPr>
          <w:rFonts w:ascii="Arial" w:hAnsi="Arial" w:cs="Arial"/>
        </w:rPr>
        <w:t xml:space="preserve"> study, NHTSA is striving for age and gender balance within each test condition (to the extent possible).  </w:t>
      </w:r>
      <w:r w:rsidR="00FA202D" w:rsidRPr="002702A8">
        <w:rPr>
          <w:rFonts w:ascii="Arial" w:hAnsi="Arial" w:cs="Arial"/>
        </w:rPr>
        <w:t>Further, NHTSA intends to include drivers age 18 and over in this study and NHTSA will strive to ensure that all test conditions have similar age distributions such that the agency can compare the results</w:t>
      </w:r>
      <w:r w:rsidRPr="002702A8">
        <w:rPr>
          <w:rFonts w:ascii="Arial" w:hAnsi="Arial" w:cs="Arial"/>
        </w:rPr>
        <w:t>.</w:t>
      </w:r>
    </w:p>
    <w:p w14:paraId="36E42D0A" w14:textId="77777777" w:rsidR="00115234" w:rsidRPr="002702A8" w:rsidRDefault="00115234" w:rsidP="00115234">
      <w:pPr>
        <w:widowControl w:val="0"/>
        <w:autoSpaceDE w:val="0"/>
        <w:autoSpaceDN w:val="0"/>
        <w:adjustRightInd w:val="0"/>
        <w:ind w:firstLine="720"/>
        <w:rPr>
          <w:rFonts w:ascii="Arial" w:hAnsi="Arial" w:cs="Arial"/>
        </w:rPr>
      </w:pPr>
    </w:p>
    <w:p w14:paraId="0B983E52" w14:textId="13D2A469" w:rsidR="00FA202D" w:rsidRPr="002702A8" w:rsidRDefault="00FA202D" w:rsidP="00FA202D">
      <w:pPr>
        <w:widowControl w:val="0"/>
        <w:autoSpaceDE w:val="0"/>
        <w:autoSpaceDN w:val="0"/>
        <w:adjustRightInd w:val="0"/>
        <w:ind w:firstLine="720"/>
        <w:rPr>
          <w:rFonts w:ascii="Arial" w:hAnsi="Arial" w:cs="Arial"/>
        </w:rPr>
      </w:pPr>
      <w:r w:rsidRPr="002702A8">
        <w:rPr>
          <w:rFonts w:ascii="Arial" w:hAnsi="Arial" w:cs="Arial"/>
        </w:rPr>
        <w:t xml:space="preserve">In each test condition, NHTSA seeks to test at least 36 test participants because </w:t>
      </w:r>
      <w:r w:rsidRPr="002702A8">
        <w:rPr>
          <w:rFonts w:ascii="Arial" w:hAnsi="Arial" w:cs="Arial"/>
        </w:rPr>
        <w:lastRenderedPageBreak/>
        <w:t>the agency estimates that this number should comfortably facilitate an analysis that can identify significant differences</w:t>
      </w:r>
      <w:r w:rsidR="0074791B" w:rsidRPr="002702A8">
        <w:rPr>
          <w:rFonts w:ascii="Arial" w:hAnsi="Arial" w:cs="Arial"/>
        </w:rPr>
        <w:t xml:space="preserve"> (where </w:t>
      </w:r>
      <w:r w:rsidR="0074791B" w:rsidRPr="002702A8">
        <w:rPr>
          <w:rFonts w:ascii="Symbol" w:hAnsi="Symbol"/>
        </w:rPr>
        <w:t></w:t>
      </w:r>
      <w:r w:rsidR="0074791B" w:rsidRPr="002702A8">
        <w:rPr>
          <w:rFonts w:ascii="Symbol" w:hAnsi="Symbol"/>
        </w:rPr>
        <w:t></w:t>
      </w:r>
      <w:r w:rsidR="0074791B" w:rsidRPr="002702A8">
        <w:rPr>
          <w:rFonts w:ascii="Arial" w:hAnsi="Arial" w:cs="Arial"/>
        </w:rPr>
        <w:t>= .05)</w:t>
      </w:r>
      <w:r w:rsidRPr="002702A8">
        <w:rPr>
          <w:rFonts w:ascii="Arial" w:hAnsi="Arial" w:cs="Arial"/>
        </w:rPr>
        <w:t xml:space="preserve"> between </w:t>
      </w:r>
      <w:r w:rsidR="0074791B" w:rsidRPr="002702A8">
        <w:rPr>
          <w:rFonts w:ascii="Arial" w:hAnsi="Arial" w:cs="Arial"/>
        </w:rPr>
        <w:t>test</w:t>
      </w:r>
      <w:r w:rsidRPr="002702A8">
        <w:rPr>
          <w:rFonts w:ascii="Arial" w:hAnsi="Arial" w:cs="Arial"/>
        </w:rPr>
        <w:t xml:space="preserve"> conditions with an associated power of at least 80%.  The agency</w:t>
      </w:r>
      <w:r w:rsidR="0074791B" w:rsidRPr="002702A8">
        <w:rPr>
          <w:rFonts w:ascii="Arial" w:hAnsi="Arial" w:cs="Arial"/>
        </w:rPr>
        <w:t>’s</w:t>
      </w:r>
      <w:r w:rsidRPr="002702A8">
        <w:rPr>
          <w:rFonts w:ascii="Arial" w:hAnsi="Arial" w:cs="Arial"/>
        </w:rPr>
        <w:t xml:space="preserve"> power analysis </w:t>
      </w:r>
      <w:r w:rsidR="0074791B" w:rsidRPr="002702A8">
        <w:rPr>
          <w:rFonts w:ascii="Arial" w:hAnsi="Arial" w:cs="Arial"/>
        </w:rPr>
        <w:t xml:space="preserve">conservatively estimates </w:t>
      </w:r>
      <w:r w:rsidRPr="002702A8">
        <w:rPr>
          <w:rFonts w:ascii="Arial" w:hAnsi="Arial" w:cs="Arial"/>
        </w:rPr>
        <w:t>that</w:t>
      </w:r>
      <w:r w:rsidR="0074791B" w:rsidRPr="002702A8">
        <w:rPr>
          <w:rFonts w:ascii="Arial" w:hAnsi="Arial" w:cs="Arial"/>
        </w:rPr>
        <w:t>, given</w:t>
      </w:r>
      <w:r w:rsidRPr="002702A8">
        <w:rPr>
          <w:rFonts w:ascii="Arial" w:hAnsi="Arial" w:cs="Arial"/>
        </w:rPr>
        <w:t xml:space="preserve"> </w:t>
      </w:r>
      <w:r w:rsidR="0074791B" w:rsidRPr="002702A8">
        <w:rPr>
          <w:rFonts w:ascii="Arial" w:hAnsi="Arial" w:cs="Arial"/>
        </w:rPr>
        <w:t xml:space="preserve">an effect size of 37%, it can identify a significant difference between test conditions with an associated power of at least 80% using less than 30 participants.  Thus, the agency anticipates that this planned study should be able to identify a significant difference between test conditions because we expect that the effect size (when comparing baseline </w:t>
      </w:r>
      <w:r w:rsidR="00D16ECB" w:rsidRPr="002702A8">
        <w:rPr>
          <w:rFonts w:ascii="Arial" w:hAnsi="Arial" w:cs="Arial"/>
        </w:rPr>
        <w:t>test conditions to</w:t>
      </w:r>
      <w:r w:rsidR="0074791B" w:rsidRPr="002702A8">
        <w:rPr>
          <w:rFonts w:ascii="Arial" w:hAnsi="Arial" w:cs="Arial"/>
        </w:rPr>
        <w:t xml:space="preserve"> </w:t>
      </w:r>
      <w:r w:rsidR="00D16ECB" w:rsidRPr="002702A8">
        <w:rPr>
          <w:rFonts w:ascii="Arial" w:hAnsi="Arial" w:cs="Arial"/>
        </w:rPr>
        <w:t>backing aid technology test conditions</w:t>
      </w:r>
      <w:r w:rsidR="0074791B" w:rsidRPr="002702A8">
        <w:rPr>
          <w:rFonts w:ascii="Arial" w:hAnsi="Arial" w:cs="Arial"/>
        </w:rPr>
        <w:t>) will be greater than 37% and the agency expects to use at least 36 participants per test condition. </w:t>
      </w:r>
    </w:p>
    <w:p w14:paraId="0088AD85" w14:textId="7B4262B2" w:rsidR="00100050" w:rsidRPr="002702A8" w:rsidRDefault="00100050" w:rsidP="008F6F72">
      <w:pPr>
        <w:widowControl w:val="0"/>
        <w:tabs>
          <w:tab w:val="left" w:pos="5948"/>
        </w:tabs>
        <w:autoSpaceDE w:val="0"/>
        <w:autoSpaceDN w:val="0"/>
        <w:adjustRightInd w:val="0"/>
        <w:rPr>
          <w:rFonts w:ascii="Arial" w:hAnsi="Arial" w:cs="Arial"/>
        </w:rPr>
      </w:pPr>
    </w:p>
    <w:p w14:paraId="2E327984" w14:textId="01066B54" w:rsidR="002E03E8" w:rsidRPr="002702A8" w:rsidRDefault="002E03E8" w:rsidP="00786B6F">
      <w:pPr>
        <w:widowControl w:val="0"/>
        <w:autoSpaceDE w:val="0"/>
        <w:autoSpaceDN w:val="0"/>
        <w:adjustRightInd w:val="0"/>
        <w:ind w:firstLine="734"/>
        <w:rPr>
          <w:rFonts w:ascii="Arial" w:hAnsi="Arial" w:cs="Arial"/>
        </w:rPr>
      </w:pPr>
      <w:r w:rsidRPr="002702A8">
        <w:rPr>
          <w:rFonts w:ascii="Arial" w:hAnsi="Arial" w:cs="Arial"/>
        </w:rPr>
        <w:t xml:space="preserve">Finally, as this is a new information collection request, NHTSA has not yet made any actual use of the information </w:t>
      </w:r>
      <w:r w:rsidR="00187A5C" w:rsidRPr="002702A8">
        <w:rPr>
          <w:rFonts w:ascii="Arial" w:hAnsi="Arial" w:cs="Arial"/>
        </w:rPr>
        <w:t>received from a current collection because NHTSA has not yet conducted any information collection.</w:t>
      </w:r>
    </w:p>
    <w:p w14:paraId="48DAE0D1" w14:textId="6E5031D5" w:rsidR="004A54F7" w:rsidRPr="002702A8" w:rsidRDefault="004A54F7" w:rsidP="00786B6F">
      <w:pPr>
        <w:widowControl w:val="0"/>
        <w:autoSpaceDE w:val="0"/>
        <w:autoSpaceDN w:val="0"/>
        <w:adjustRightInd w:val="0"/>
        <w:ind w:firstLine="734"/>
        <w:rPr>
          <w:rFonts w:ascii="Arial" w:hAnsi="Arial" w:cs="Arial"/>
        </w:rPr>
      </w:pPr>
    </w:p>
    <w:p w14:paraId="0FEF8A92" w14:textId="77777777" w:rsidR="009438E7" w:rsidRPr="002702A8" w:rsidRDefault="009438E7" w:rsidP="00786B6F">
      <w:pPr>
        <w:pStyle w:val="BodyTextIndent3"/>
        <w:spacing w:line="240" w:lineRule="auto"/>
      </w:pPr>
      <w:r w:rsidRPr="002702A8">
        <w:t xml:space="preserve">3. </w:t>
      </w:r>
      <w:r w:rsidR="00ED42BA" w:rsidRPr="002702A8">
        <w:t xml:space="preserve"> Describe whether the collection of information involves the use of technological collection techniques or other forms of information technology.</w:t>
      </w:r>
    </w:p>
    <w:p w14:paraId="73A3B1F1" w14:textId="77777777" w:rsidR="00ED42BA" w:rsidRPr="002702A8" w:rsidRDefault="00ED42BA" w:rsidP="00786B6F">
      <w:pPr>
        <w:pStyle w:val="BodyTextIndent3"/>
        <w:spacing w:line="240" w:lineRule="auto"/>
      </w:pPr>
    </w:p>
    <w:p w14:paraId="69EE5F83" w14:textId="15949AB0" w:rsidR="00381454" w:rsidRPr="002702A8" w:rsidRDefault="00664099" w:rsidP="00786B6F">
      <w:pPr>
        <w:widowControl w:val="0"/>
        <w:autoSpaceDE w:val="0"/>
        <w:autoSpaceDN w:val="0"/>
        <w:adjustRightInd w:val="0"/>
        <w:ind w:firstLine="724"/>
        <w:rPr>
          <w:rFonts w:ascii="Arial" w:hAnsi="Arial" w:cs="Arial"/>
        </w:rPr>
      </w:pPr>
      <w:r w:rsidRPr="002702A8">
        <w:rPr>
          <w:rFonts w:ascii="Arial" w:hAnsi="Arial" w:cs="Arial"/>
        </w:rPr>
        <w:t xml:space="preserve">NHTSA anticipates that </w:t>
      </w:r>
      <w:r w:rsidR="00DF0AD1" w:rsidRPr="002702A8">
        <w:rPr>
          <w:rFonts w:ascii="Arial" w:hAnsi="Arial" w:cs="Arial"/>
        </w:rPr>
        <w:t>the response form</w:t>
      </w:r>
      <w:r w:rsidRPr="002702A8">
        <w:rPr>
          <w:rFonts w:ascii="Arial" w:hAnsi="Arial" w:cs="Arial"/>
        </w:rPr>
        <w:t xml:space="preserve"> may be completed in approximately 10 minutes by hand or internet form. </w:t>
      </w:r>
      <w:r w:rsidR="00A872F4" w:rsidRPr="002702A8">
        <w:rPr>
          <w:rFonts w:ascii="Arial" w:hAnsi="Arial" w:cs="Arial"/>
        </w:rPr>
        <w:t xml:space="preserve"> </w:t>
      </w:r>
      <w:r w:rsidRPr="002702A8">
        <w:rPr>
          <w:rFonts w:ascii="Arial" w:hAnsi="Arial" w:cs="Arial"/>
        </w:rPr>
        <w:t xml:space="preserve">The agency expects that </w:t>
      </w:r>
      <w:r w:rsidR="009D7AC3" w:rsidRPr="002702A8">
        <w:rPr>
          <w:rFonts w:ascii="Arial" w:hAnsi="Arial" w:cs="Arial"/>
        </w:rPr>
        <w:t xml:space="preserve">the follow up </w:t>
      </w:r>
      <w:r w:rsidR="00DF0AD1" w:rsidRPr="002702A8">
        <w:rPr>
          <w:rFonts w:ascii="Arial" w:hAnsi="Arial" w:cs="Arial"/>
        </w:rPr>
        <w:t xml:space="preserve">screening </w:t>
      </w:r>
      <w:r w:rsidR="008A248D" w:rsidRPr="002702A8">
        <w:rPr>
          <w:rFonts w:ascii="Arial" w:hAnsi="Arial" w:cs="Arial"/>
        </w:rPr>
        <w:t xml:space="preserve">questions </w:t>
      </w:r>
      <w:r w:rsidRPr="002702A8">
        <w:rPr>
          <w:rFonts w:ascii="Arial" w:hAnsi="Arial" w:cs="Arial"/>
        </w:rPr>
        <w:t>can be completed</w:t>
      </w:r>
      <w:r w:rsidR="00A872F4" w:rsidRPr="002702A8">
        <w:rPr>
          <w:rFonts w:ascii="Arial" w:hAnsi="Arial" w:cs="Arial"/>
        </w:rPr>
        <w:t xml:space="preserve"> in about 15 minutes.</w:t>
      </w:r>
      <w:r w:rsidR="000E6B36" w:rsidRPr="002702A8">
        <w:rPr>
          <w:rFonts w:ascii="Arial" w:hAnsi="Arial" w:cs="Arial"/>
        </w:rPr>
        <w:t xml:space="preserve">  It will be administered by phone to the potential participant.</w:t>
      </w:r>
    </w:p>
    <w:p w14:paraId="78D31341" w14:textId="77777777" w:rsidR="00381454" w:rsidRPr="002702A8" w:rsidRDefault="00381454" w:rsidP="00786B6F">
      <w:pPr>
        <w:widowControl w:val="0"/>
        <w:autoSpaceDE w:val="0"/>
        <w:autoSpaceDN w:val="0"/>
        <w:adjustRightInd w:val="0"/>
        <w:ind w:firstLine="724"/>
        <w:rPr>
          <w:rFonts w:ascii="Arial" w:hAnsi="Arial" w:cs="Arial"/>
        </w:rPr>
      </w:pPr>
    </w:p>
    <w:p w14:paraId="5496AFAE" w14:textId="77777777" w:rsidR="009438E7" w:rsidRPr="002702A8" w:rsidRDefault="00ED42BA" w:rsidP="00786B6F">
      <w:pPr>
        <w:widowControl w:val="0"/>
        <w:autoSpaceDE w:val="0"/>
        <w:autoSpaceDN w:val="0"/>
        <w:adjustRightInd w:val="0"/>
        <w:ind w:firstLine="724"/>
        <w:rPr>
          <w:rFonts w:ascii="Arial" w:hAnsi="Arial" w:cs="Arial"/>
          <w:b/>
          <w:bCs/>
        </w:rPr>
      </w:pPr>
      <w:r w:rsidRPr="002702A8">
        <w:rPr>
          <w:rFonts w:ascii="Arial" w:hAnsi="Arial" w:cs="Arial"/>
          <w:b/>
          <w:bCs/>
        </w:rPr>
        <w:t>4.  Describe efforts to identify duplication. Show specifically why any similar information cannot be used</w:t>
      </w:r>
      <w:r w:rsidR="009438E7" w:rsidRPr="002702A8">
        <w:rPr>
          <w:rFonts w:ascii="Arial" w:hAnsi="Arial" w:cs="Arial"/>
          <w:b/>
          <w:bCs/>
        </w:rPr>
        <w:t>.</w:t>
      </w:r>
    </w:p>
    <w:p w14:paraId="33DE84D9" w14:textId="77777777" w:rsidR="009438E7" w:rsidRPr="002702A8" w:rsidRDefault="009438E7" w:rsidP="00786B6F">
      <w:pPr>
        <w:widowControl w:val="0"/>
        <w:autoSpaceDE w:val="0"/>
        <w:autoSpaceDN w:val="0"/>
        <w:adjustRightInd w:val="0"/>
        <w:ind w:firstLine="739"/>
        <w:rPr>
          <w:rFonts w:ascii="Arial" w:hAnsi="Arial" w:cs="Arial"/>
        </w:rPr>
      </w:pPr>
    </w:p>
    <w:p w14:paraId="0A4BFD60" w14:textId="00FF1CF2" w:rsidR="009D7AC3" w:rsidRPr="002702A8" w:rsidRDefault="009D7AC3" w:rsidP="00786B6F">
      <w:pPr>
        <w:widowControl w:val="0"/>
        <w:autoSpaceDE w:val="0"/>
        <w:autoSpaceDN w:val="0"/>
        <w:adjustRightInd w:val="0"/>
        <w:ind w:firstLine="739"/>
        <w:rPr>
          <w:rFonts w:ascii="Arial" w:hAnsi="Arial" w:cs="Arial"/>
        </w:rPr>
      </w:pPr>
      <w:r w:rsidRPr="002702A8">
        <w:rPr>
          <w:rFonts w:ascii="Arial" w:hAnsi="Arial" w:cs="Arial"/>
        </w:rPr>
        <w:t xml:space="preserve">The information collected during participant recruitment is specific to the particular individuals that will </w:t>
      </w:r>
      <w:r w:rsidR="00474847" w:rsidRPr="002702A8">
        <w:rPr>
          <w:rFonts w:ascii="Arial" w:hAnsi="Arial" w:cs="Arial"/>
        </w:rPr>
        <w:t xml:space="preserve">participate </w:t>
      </w:r>
      <w:r w:rsidRPr="002702A8">
        <w:rPr>
          <w:rFonts w:ascii="Arial" w:hAnsi="Arial" w:cs="Arial"/>
        </w:rPr>
        <w:t>by driving in the experiment.  Therefore, similar information collected from other individuals is not relevant or applicable.  The agency is also not aware of any other sources of this information.</w:t>
      </w:r>
    </w:p>
    <w:p w14:paraId="305E2916" w14:textId="56061C92" w:rsidR="009A3E41" w:rsidRPr="002702A8" w:rsidRDefault="009A3E41" w:rsidP="00786B6F">
      <w:pPr>
        <w:widowControl w:val="0"/>
        <w:tabs>
          <w:tab w:val="left" w:pos="3555"/>
        </w:tabs>
        <w:autoSpaceDE w:val="0"/>
        <w:autoSpaceDN w:val="0"/>
        <w:adjustRightInd w:val="0"/>
        <w:ind w:firstLine="739"/>
        <w:rPr>
          <w:rFonts w:ascii="Arial" w:hAnsi="Arial" w:cs="Arial"/>
        </w:rPr>
      </w:pPr>
    </w:p>
    <w:p w14:paraId="260F30F2" w14:textId="77777777" w:rsidR="009438E7" w:rsidRPr="002702A8" w:rsidRDefault="009438E7" w:rsidP="00786B6F">
      <w:pPr>
        <w:widowControl w:val="0"/>
        <w:autoSpaceDE w:val="0"/>
        <w:autoSpaceDN w:val="0"/>
        <w:adjustRightInd w:val="0"/>
        <w:ind w:firstLine="744"/>
        <w:rPr>
          <w:rFonts w:ascii="Arial" w:hAnsi="Arial" w:cs="Arial"/>
          <w:b/>
          <w:bCs/>
        </w:rPr>
      </w:pPr>
      <w:r w:rsidRPr="002702A8">
        <w:rPr>
          <w:rFonts w:ascii="Arial" w:hAnsi="Arial" w:cs="Arial"/>
          <w:b/>
          <w:bCs/>
        </w:rPr>
        <w:t xml:space="preserve">5. </w:t>
      </w:r>
      <w:r w:rsidR="00ED42BA" w:rsidRPr="002702A8">
        <w:rPr>
          <w:rFonts w:ascii="Arial" w:hAnsi="Arial" w:cs="Arial"/>
          <w:b/>
          <w:bCs/>
        </w:rPr>
        <w:t xml:space="preserve"> If the collection of information involves small businesses or other small entities, describe the methods used to minimize burden</w:t>
      </w:r>
      <w:r w:rsidRPr="002702A8">
        <w:rPr>
          <w:rFonts w:ascii="Arial" w:hAnsi="Arial" w:cs="Arial"/>
          <w:b/>
          <w:bCs/>
        </w:rPr>
        <w:t>.</w:t>
      </w:r>
    </w:p>
    <w:p w14:paraId="2FD5739B" w14:textId="77777777" w:rsidR="009438E7" w:rsidRPr="002702A8" w:rsidRDefault="009438E7" w:rsidP="00786B6F">
      <w:pPr>
        <w:widowControl w:val="0"/>
        <w:autoSpaceDE w:val="0"/>
        <w:autoSpaceDN w:val="0"/>
        <w:adjustRightInd w:val="0"/>
        <w:ind w:firstLine="744"/>
        <w:rPr>
          <w:rFonts w:ascii="Arial" w:hAnsi="Arial" w:cs="Arial"/>
        </w:rPr>
      </w:pPr>
    </w:p>
    <w:p w14:paraId="499BC49E" w14:textId="7A171B22" w:rsidR="009A3E41" w:rsidRPr="002702A8" w:rsidRDefault="00A872F4" w:rsidP="00786B6F">
      <w:pPr>
        <w:widowControl w:val="0"/>
        <w:autoSpaceDE w:val="0"/>
        <w:autoSpaceDN w:val="0"/>
        <w:adjustRightInd w:val="0"/>
        <w:ind w:firstLine="744"/>
        <w:rPr>
          <w:rFonts w:ascii="Arial" w:hAnsi="Arial" w:cs="Arial"/>
        </w:rPr>
      </w:pPr>
      <w:r w:rsidRPr="002702A8">
        <w:rPr>
          <w:rFonts w:ascii="Arial" w:hAnsi="Arial" w:cs="Arial"/>
        </w:rPr>
        <w:t>This collection of information involves individuals and does not involve small businesses.</w:t>
      </w:r>
    </w:p>
    <w:p w14:paraId="77D2C4FA" w14:textId="77777777" w:rsidR="009A3E41" w:rsidRPr="002702A8" w:rsidRDefault="009A3E41" w:rsidP="00786B6F">
      <w:pPr>
        <w:widowControl w:val="0"/>
        <w:autoSpaceDE w:val="0"/>
        <w:autoSpaceDN w:val="0"/>
        <w:adjustRightInd w:val="0"/>
        <w:rPr>
          <w:rFonts w:ascii="Arial" w:hAnsi="Arial" w:cs="Arial"/>
        </w:rPr>
      </w:pPr>
    </w:p>
    <w:p w14:paraId="6BDB9404" w14:textId="77777777" w:rsidR="009438E7" w:rsidRPr="002702A8" w:rsidRDefault="00ED42BA" w:rsidP="00786B6F">
      <w:pPr>
        <w:widowControl w:val="0"/>
        <w:autoSpaceDE w:val="0"/>
        <w:autoSpaceDN w:val="0"/>
        <w:adjustRightInd w:val="0"/>
        <w:ind w:firstLine="739"/>
        <w:rPr>
          <w:rFonts w:ascii="Arial" w:hAnsi="Arial" w:cs="Arial"/>
          <w:b/>
          <w:bCs/>
        </w:rPr>
      </w:pPr>
      <w:r w:rsidRPr="002702A8">
        <w:rPr>
          <w:rFonts w:ascii="Arial" w:hAnsi="Arial" w:cs="Arial"/>
          <w:b/>
          <w:bCs/>
        </w:rPr>
        <w:t>6.  Describe the consequences to Federal program or policy activities if the collection is not conducted or is conducted less frequently</w:t>
      </w:r>
      <w:r w:rsidR="009438E7" w:rsidRPr="002702A8">
        <w:rPr>
          <w:rFonts w:ascii="Arial" w:hAnsi="Arial" w:cs="Arial"/>
          <w:b/>
          <w:bCs/>
        </w:rPr>
        <w:t>.</w:t>
      </w:r>
    </w:p>
    <w:p w14:paraId="61CA5E8E" w14:textId="77777777" w:rsidR="009438E7" w:rsidRPr="002702A8" w:rsidRDefault="009438E7" w:rsidP="00786B6F">
      <w:pPr>
        <w:widowControl w:val="0"/>
        <w:autoSpaceDE w:val="0"/>
        <w:autoSpaceDN w:val="0"/>
        <w:adjustRightInd w:val="0"/>
        <w:rPr>
          <w:rFonts w:ascii="Arial" w:hAnsi="Arial" w:cs="Arial"/>
        </w:rPr>
      </w:pPr>
    </w:p>
    <w:p w14:paraId="552EF934" w14:textId="6CE669AB" w:rsidR="009D7AC3" w:rsidRPr="002702A8" w:rsidRDefault="009D7AC3" w:rsidP="00786B6F">
      <w:pPr>
        <w:widowControl w:val="0"/>
        <w:autoSpaceDE w:val="0"/>
        <w:autoSpaceDN w:val="0"/>
        <w:adjustRightInd w:val="0"/>
        <w:ind w:firstLine="720"/>
        <w:rPr>
          <w:rFonts w:ascii="Arial" w:hAnsi="Arial" w:cs="Arial"/>
        </w:rPr>
      </w:pPr>
      <w:r w:rsidRPr="002702A8">
        <w:rPr>
          <w:rFonts w:ascii="Arial" w:hAnsi="Arial" w:cs="Arial"/>
        </w:rPr>
        <w:t xml:space="preserve">If the information is not collected, NHTSA will not be able to conduct the </w:t>
      </w:r>
      <w:r w:rsidR="00923FD5" w:rsidRPr="002702A8">
        <w:rPr>
          <w:rFonts w:ascii="Arial" w:hAnsi="Arial" w:cs="Arial"/>
        </w:rPr>
        <w:t>study</w:t>
      </w:r>
      <w:r w:rsidRPr="002702A8">
        <w:rPr>
          <w:rFonts w:ascii="Arial" w:hAnsi="Arial" w:cs="Arial"/>
        </w:rPr>
        <w:t xml:space="preserve"> because the agency would be unable to schedule participants for the study.  Further, the agency would be unable to confirm that participants have the </w:t>
      </w:r>
      <w:r w:rsidR="00923FD5" w:rsidRPr="002702A8">
        <w:rPr>
          <w:rFonts w:ascii="Arial" w:hAnsi="Arial" w:cs="Arial"/>
        </w:rPr>
        <w:t>necessary</w:t>
      </w:r>
      <w:r w:rsidRPr="002702A8">
        <w:rPr>
          <w:rFonts w:ascii="Arial" w:hAnsi="Arial" w:cs="Arial"/>
        </w:rPr>
        <w:t xml:space="preserve"> amount of experience with the vehicle and technology being studied.</w:t>
      </w:r>
    </w:p>
    <w:p w14:paraId="5884F456" w14:textId="77777777" w:rsidR="00425ADC" w:rsidRPr="002702A8" w:rsidRDefault="00425ADC" w:rsidP="00786B6F">
      <w:pPr>
        <w:widowControl w:val="0"/>
        <w:autoSpaceDE w:val="0"/>
        <w:autoSpaceDN w:val="0"/>
        <w:adjustRightInd w:val="0"/>
        <w:rPr>
          <w:rFonts w:ascii="Arial" w:hAnsi="Arial" w:cs="Arial"/>
        </w:rPr>
      </w:pPr>
    </w:p>
    <w:p w14:paraId="7F9E7C34" w14:textId="77777777" w:rsidR="009438E7" w:rsidRPr="002702A8" w:rsidRDefault="00ED42BA" w:rsidP="00786B6F">
      <w:pPr>
        <w:widowControl w:val="0"/>
        <w:autoSpaceDE w:val="0"/>
        <w:autoSpaceDN w:val="0"/>
        <w:adjustRightInd w:val="0"/>
        <w:ind w:firstLine="724"/>
        <w:rPr>
          <w:rFonts w:ascii="Arial" w:hAnsi="Arial" w:cs="Arial"/>
          <w:b/>
          <w:bCs/>
        </w:rPr>
      </w:pPr>
      <w:r w:rsidRPr="002702A8">
        <w:rPr>
          <w:rFonts w:ascii="Arial" w:hAnsi="Arial" w:cs="Arial"/>
          <w:b/>
          <w:bCs/>
        </w:rPr>
        <w:t xml:space="preserve">7.  Explain any special circumstances that require the collection to be </w:t>
      </w:r>
      <w:r w:rsidRPr="002702A8">
        <w:rPr>
          <w:rFonts w:ascii="Arial" w:hAnsi="Arial" w:cs="Arial"/>
          <w:b/>
          <w:bCs/>
        </w:rPr>
        <w:lastRenderedPageBreak/>
        <w:t>conducted in a manner inconsistent with the guidelines set forth in 5 CFR 1320.6</w:t>
      </w:r>
      <w:r w:rsidR="009438E7" w:rsidRPr="002702A8">
        <w:rPr>
          <w:rFonts w:ascii="Arial" w:hAnsi="Arial" w:cs="Arial"/>
          <w:b/>
          <w:bCs/>
        </w:rPr>
        <w:t>.</w:t>
      </w:r>
    </w:p>
    <w:p w14:paraId="7E0FC57B" w14:textId="77777777" w:rsidR="009438E7" w:rsidRPr="002702A8" w:rsidRDefault="009438E7" w:rsidP="00786B6F">
      <w:pPr>
        <w:widowControl w:val="0"/>
        <w:autoSpaceDE w:val="0"/>
        <w:autoSpaceDN w:val="0"/>
        <w:adjustRightInd w:val="0"/>
        <w:ind w:firstLine="724"/>
        <w:rPr>
          <w:rFonts w:ascii="Arial" w:hAnsi="Arial" w:cs="Arial"/>
          <w:b/>
          <w:bCs/>
        </w:rPr>
      </w:pPr>
    </w:p>
    <w:p w14:paraId="3E1803C8" w14:textId="77777777" w:rsidR="009438E7" w:rsidRPr="002702A8" w:rsidRDefault="009438E7" w:rsidP="00786B6F">
      <w:pPr>
        <w:widowControl w:val="0"/>
        <w:autoSpaceDE w:val="0"/>
        <w:autoSpaceDN w:val="0"/>
        <w:adjustRightInd w:val="0"/>
        <w:ind w:left="4" w:firstLine="720"/>
        <w:rPr>
          <w:rFonts w:ascii="Arial" w:hAnsi="Arial" w:cs="Arial"/>
        </w:rPr>
      </w:pPr>
      <w:r w:rsidRPr="002702A8">
        <w:rPr>
          <w:rFonts w:ascii="Arial" w:hAnsi="Arial" w:cs="Arial"/>
        </w:rPr>
        <w:t>The procedures specified for this information collection are consistent with the guidelines set forth in 5 CFR 1320.6.</w:t>
      </w:r>
    </w:p>
    <w:p w14:paraId="3A55F27D" w14:textId="77777777" w:rsidR="00C63E8B" w:rsidRPr="002702A8" w:rsidRDefault="00C63E8B" w:rsidP="00786B6F">
      <w:pPr>
        <w:widowControl w:val="0"/>
        <w:autoSpaceDE w:val="0"/>
        <w:autoSpaceDN w:val="0"/>
        <w:adjustRightInd w:val="0"/>
        <w:ind w:left="4" w:firstLine="720"/>
        <w:rPr>
          <w:rFonts w:ascii="Arial" w:hAnsi="Arial" w:cs="Arial"/>
        </w:rPr>
      </w:pPr>
    </w:p>
    <w:p w14:paraId="0E446F4B" w14:textId="4382F0C5" w:rsidR="00C63E8B" w:rsidRPr="002702A8" w:rsidRDefault="00C63E8B" w:rsidP="00786B6F">
      <w:pPr>
        <w:widowControl w:val="0"/>
        <w:autoSpaceDE w:val="0"/>
        <w:autoSpaceDN w:val="0"/>
        <w:adjustRightInd w:val="0"/>
        <w:ind w:left="4" w:firstLine="720"/>
        <w:rPr>
          <w:rFonts w:ascii="Arial" w:hAnsi="Arial" w:cs="Arial"/>
        </w:rPr>
      </w:pPr>
      <w:r w:rsidRPr="002702A8">
        <w:rPr>
          <w:rFonts w:ascii="Arial" w:hAnsi="Arial" w:cs="Arial"/>
        </w:rPr>
        <w:t>The information collection is consistent with the guidelines set forth in 5 CFR 1320.6.</w:t>
      </w:r>
    </w:p>
    <w:p w14:paraId="726E4777" w14:textId="77777777" w:rsidR="00ED42BA" w:rsidRPr="002702A8" w:rsidRDefault="00ED42BA" w:rsidP="00786B6F">
      <w:pPr>
        <w:widowControl w:val="0"/>
        <w:autoSpaceDE w:val="0"/>
        <w:autoSpaceDN w:val="0"/>
        <w:adjustRightInd w:val="0"/>
        <w:ind w:left="4" w:firstLine="720"/>
        <w:rPr>
          <w:rFonts w:ascii="Arial" w:hAnsi="Arial" w:cs="Arial"/>
        </w:rPr>
      </w:pPr>
    </w:p>
    <w:p w14:paraId="0BB89B6B" w14:textId="20D0882A" w:rsidR="009438E7" w:rsidRPr="002702A8" w:rsidRDefault="009438E7" w:rsidP="00786B6F">
      <w:pPr>
        <w:widowControl w:val="0"/>
        <w:autoSpaceDE w:val="0"/>
        <w:autoSpaceDN w:val="0"/>
        <w:adjustRightInd w:val="0"/>
        <w:ind w:firstLine="729"/>
        <w:rPr>
          <w:rFonts w:ascii="Arial" w:hAnsi="Arial" w:cs="Arial"/>
          <w:b/>
          <w:bCs/>
        </w:rPr>
      </w:pPr>
      <w:r w:rsidRPr="002702A8">
        <w:rPr>
          <w:rFonts w:ascii="Arial" w:hAnsi="Arial" w:cs="Arial"/>
          <w:b/>
          <w:bCs/>
        </w:rPr>
        <w:t xml:space="preserve">8. </w:t>
      </w:r>
      <w:r w:rsidR="00ED42BA" w:rsidRPr="002702A8">
        <w:rPr>
          <w:rFonts w:ascii="Arial" w:hAnsi="Arial" w:cs="Arial"/>
          <w:b/>
          <w:bCs/>
        </w:rPr>
        <w:t xml:space="preserve"> Provide a copy of the Federal Register document soliciting comments on extending the collection of information, a summary of public comments responding to the notice, and a description of the agenc</w:t>
      </w:r>
      <w:r w:rsidR="00E91D72" w:rsidRPr="002702A8">
        <w:rPr>
          <w:rFonts w:ascii="Arial" w:hAnsi="Arial" w:cs="Arial"/>
          <w:b/>
          <w:bCs/>
        </w:rPr>
        <w:t xml:space="preserve">y’s actions in response to the </w:t>
      </w:r>
      <w:r w:rsidR="00ED42BA" w:rsidRPr="002702A8">
        <w:rPr>
          <w:rFonts w:ascii="Arial" w:hAnsi="Arial" w:cs="Arial"/>
          <w:b/>
          <w:bCs/>
        </w:rPr>
        <w:t>comments.  Describe efforts to consult with persons outside the agency to obtain their views</w:t>
      </w:r>
      <w:r w:rsidRPr="002702A8">
        <w:rPr>
          <w:rFonts w:ascii="Arial" w:hAnsi="Arial" w:cs="Arial"/>
          <w:b/>
          <w:bCs/>
        </w:rPr>
        <w:t>.</w:t>
      </w:r>
    </w:p>
    <w:p w14:paraId="442EFCA9" w14:textId="77777777" w:rsidR="009438E7" w:rsidRPr="002702A8" w:rsidRDefault="009438E7" w:rsidP="00786B6F">
      <w:pPr>
        <w:widowControl w:val="0"/>
        <w:autoSpaceDE w:val="0"/>
        <w:autoSpaceDN w:val="0"/>
        <w:adjustRightInd w:val="0"/>
        <w:ind w:firstLine="724"/>
        <w:rPr>
          <w:rFonts w:ascii="Arial" w:hAnsi="Arial" w:cs="Arial"/>
        </w:rPr>
      </w:pPr>
    </w:p>
    <w:p w14:paraId="5E70C865" w14:textId="115B91CE" w:rsidR="00923FD5" w:rsidRPr="002702A8" w:rsidRDefault="00923FD5" w:rsidP="00786B6F">
      <w:pPr>
        <w:widowControl w:val="0"/>
        <w:autoSpaceDE w:val="0"/>
        <w:autoSpaceDN w:val="0"/>
        <w:adjustRightInd w:val="0"/>
        <w:ind w:firstLine="724"/>
        <w:rPr>
          <w:rFonts w:ascii="Arial" w:hAnsi="Arial" w:cs="Arial"/>
        </w:rPr>
      </w:pPr>
      <w:r w:rsidRPr="002702A8">
        <w:rPr>
          <w:rFonts w:ascii="Arial" w:hAnsi="Arial" w:cs="Arial"/>
        </w:rPr>
        <w:t>As the agency is seeking emergency processing of this request, the agency has not published a Federal Register document to solicit comments regarding this collection of information.</w:t>
      </w:r>
    </w:p>
    <w:p w14:paraId="60A3182E" w14:textId="77777777" w:rsidR="009D1782" w:rsidRPr="002702A8" w:rsidRDefault="009D1782" w:rsidP="00786B6F">
      <w:pPr>
        <w:ind w:firstLine="720"/>
        <w:rPr>
          <w:rFonts w:ascii="Arial" w:hAnsi="Arial" w:cs="Arial"/>
        </w:rPr>
      </w:pPr>
    </w:p>
    <w:p w14:paraId="6BE39498" w14:textId="77777777" w:rsidR="009438E7" w:rsidRPr="002702A8" w:rsidRDefault="009438E7" w:rsidP="00786B6F">
      <w:pPr>
        <w:widowControl w:val="0"/>
        <w:autoSpaceDE w:val="0"/>
        <w:autoSpaceDN w:val="0"/>
        <w:adjustRightInd w:val="0"/>
        <w:ind w:firstLine="720"/>
        <w:rPr>
          <w:rFonts w:ascii="Arial" w:hAnsi="Arial" w:cs="Arial"/>
          <w:b/>
          <w:bCs/>
        </w:rPr>
      </w:pPr>
      <w:r w:rsidRPr="002702A8">
        <w:rPr>
          <w:rFonts w:ascii="Arial" w:hAnsi="Arial" w:cs="Arial"/>
          <w:b/>
          <w:bCs/>
        </w:rPr>
        <w:t xml:space="preserve">9. </w:t>
      </w:r>
      <w:r w:rsidR="00ED42BA" w:rsidRPr="002702A8">
        <w:rPr>
          <w:rFonts w:ascii="Arial" w:hAnsi="Arial" w:cs="Arial"/>
          <w:b/>
          <w:bCs/>
        </w:rPr>
        <w:t xml:space="preserve"> Explain any decision to provide any payment or gift to respondents, other than remuneration of contractors or grantees</w:t>
      </w:r>
      <w:r w:rsidRPr="002702A8">
        <w:rPr>
          <w:rFonts w:ascii="Arial" w:hAnsi="Arial" w:cs="Arial"/>
          <w:b/>
          <w:bCs/>
        </w:rPr>
        <w:t>.</w:t>
      </w:r>
    </w:p>
    <w:p w14:paraId="14C87D0A" w14:textId="77777777" w:rsidR="009438E7" w:rsidRPr="002702A8" w:rsidRDefault="009438E7" w:rsidP="00786B6F">
      <w:pPr>
        <w:widowControl w:val="0"/>
        <w:autoSpaceDE w:val="0"/>
        <w:autoSpaceDN w:val="0"/>
        <w:adjustRightInd w:val="0"/>
        <w:rPr>
          <w:rFonts w:ascii="Arial" w:hAnsi="Arial" w:cs="Arial"/>
        </w:rPr>
      </w:pPr>
    </w:p>
    <w:p w14:paraId="443C1825" w14:textId="7E6C2573" w:rsidR="000E6B36" w:rsidRPr="002702A8" w:rsidRDefault="000E6B36" w:rsidP="00786B6F">
      <w:pPr>
        <w:widowControl w:val="0"/>
        <w:autoSpaceDE w:val="0"/>
        <w:autoSpaceDN w:val="0"/>
        <w:adjustRightInd w:val="0"/>
        <w:ind w:firstLine="720"/>
        <w:rPr>
          <w:rFonts w:ascii="Arial" w:hAnsi="Arial" w:cs="Arial"/>
        </w:rPr>
      </w:pPr>
      <w:r w:rsidRPr="002702A8">
        <w:rPr>
          <w:rFonts w:ascii="Arial" w:hAnsi="Arial" w:cs="Arial"/>
        </w:rPr>
        <w:t xml:space="preserve">As is consistent with normal experimental practice, </w:t>
      </w:r>
      <w:r w:rsidR="00A872F4" w:rsidRPr="002702A8">
        <w:rPr>
          <w:rFonts w:ascii="Arial" w:hAnsi="Arial" w:cs="Arial"/>
        </w:rPr>
        <w:t xml:space="preserve">NHTSA will provide </w:t>
      </w:r>
      <w:r w:rsidRPr="002702A8">
        <w:rPr>
          <w:rFonts w:ascii="Arial" w:hAnsi="Arial" w:cs="Arial"/>
        </w:rPr>
        <w:t xml:space="preserve">monetary </w:t>
      </w:r>
      <w:r w:rsidR="00A872F4" w:rsidRPr="002702A8">
        <w:rPr>
          <w:rFonts w:ascii="Arial" w:hAnsi="Arial" w:cs="Arial"/>
        </w:rPr>
        <w:t xml:space="preserve">payment for participation in the research program in order to </w:t>
      </w:r>
      <w:r w:rsidRPr="002702A8">
        <w:rPr>
          <w:rFonts w:ascii="Arial" w:hAnsi="Arial" w:cs="Arial"/>
        </w:rPr>
        <w:t xml:space="preserve">compensate participants for their time and to </w:t>
      </w:r>
      <w:r w:rsidR="00A872F4" w:rsidRPr="002702A8">
        <w:rPr>
          <w:rFonts w:ascii="Arial" w:hAnsi="Arial" w:cs="Arial"/>
        </w:rPr>
        <w:t>encourage involvement in the testing</w:t>
      </w:r>
      <w:r w:rsidR="000E72E0" w:rsidRPr="002702A8">
        <w:rPr>
          <w:rFonts w:ascii="Arial" w:hAnsi="Arial" w:cs="Arial"/>
        </w:rPr>
        <w:t>.</w:t>
      </w:r>
      <w:r w:rsidRPr="002702A8">
        <w:rPr>
          <w:rFonts w:ascii="Arial" w:hAnsi="Arial" w:cs="Arial"/>
        </w:rPr>
        <w:t xml:space="preserve">  Payment amount is determined using an hourly rate corresponding to a non-professional federal government employee and is reviewed by an independent Institutional Review Board.</w:t>
      </w:r>
      <w:r w:rsidR="00786B6F" w:rsidRPr="002702A8">
        <w:rPr>
          <w:rFonts w:ascii="Arial" w:hAnsi="Arial" w:cs="Arial"/>
        </w:rPr>
        <w:t xml:space="preserve">  The amount specified in the recruitment letter is $54 per hour plus </w:t>
      </w:r>
      <w:r w:rsidR="00786B6F" w:rsidRPr="002702A8">
        <w:rPr>
          <w:rFonts w:ascii="Arial" w:hAnsi="Arial" w:cs="Arial"/>
          <w:bCs/>
        </w:rPr>
        <w:t xml:space="preserve">51¢ </w:t>
      </w:r>
      <w:r w:rsidR="00786B6F" w:rsidRPr="002702A8">
        <w:rPr>
          <w:rFonts w:ascii="Arial" w:hAnsi="Arial" w:cs="Arial"/>
        </w:rPr>
        <w:t>for each mile that driven from the participant’s residence or workplace to our facility to participate (up to $200).</w:t>
      </w:r>
    </w:p>
    <w:p w14:paraId="23003589" w14:textId="77777777" w:rsidR="009438E7" w:rsidRPr="002702A8" w:rsidRDefault="009438E7" w:rsidP="00786B6F">
      <w:pPr>
        <w:widowControl w:val="0"/>
        <w:autoSpaceDE w:val="0"/>
        <w:autoSpaceDN w:val="0"/>
        <w:adjustRightInd w:val="0"/>
        <w:rPr>
          <w:rFonts w:ascii="Arial" w:hAnsi="Arial" w:cs="Arial"/>
        </w:rPr>
      </w:pPr>
    </w:p>
    <w:p w14:paraId="5A1297AB" w14:textId="77777777" w:rsidR="009438E7" w:rsidRPr="002702A8" w:rsidRDefault="009438E7" w:rsidP="00786B6F">
      <w:pPr>
        <w:widowControl w:val="0"/>
        <w:autoSpaceDE w:val="0"/>
        <w:autoSpaceDN w:val="0"/>
        <w:adjustRightInd w:val="0"/>
        <w:ind w:firstLine="720"/>
        <w:rPr>
          <w:rFonts w:ascii="Arial" w:hAnsi="Arial" w:cs="Arial"/>
          <w:b/>
          <w:bCs/>
        </w:rPr>
      </w:pPr>
      <w:r w:rsidRPr="002702A8">
        <w:rPr>
          <w:rFonts w:ascii="Arial" w:hAnsi="Arial" w:cs="Arial"/>
          <w:b/>
          <w:bCs/>
        </w:rPr>
        <w:t xml:space="preserve">10. </w:t>
      </w:r>
      <w:r w:rsidR="00ED42BA" w:rsidRPr="002702A8">
        <w:rPr>
          <w:rFonts w:ascii="Arial" w:hAnsi="Arial" w:cs="Arial"/>
          <w:b/>
          <w:bCs/>
        </w:rPr>
        <w:t xml:space="preserve"> Describe any assurance of confidentiality provided to respondents</w:t>
      </w:r>
      <w:r w:rsidRPr="002702A8">
        <w:rPr>
          <w:rFonts w:ascii="Arial" w:hAnsi="Arial" w:cs="Arial"/>
          <w:b/>
          <w:bCs/>
        </w:rPr>
        <w:t>.</w:t>
      </w:r>
    </w:p>
    <w:p w14:paraId="16515F3A" w14:textId="00F55652" w:rsidR="009438E7" w:rsidRPr="002702A8" w:rsidRDefault="009438E7" w:rsidP="00786B6F">
      <w:pPr>
        <w:widowControl w:val="0"/>
        <w:tabs>
          <w:tab w:val="left" w:pos="6765"/>
        </w:tabs>
        <w:autoSpaceDE w:val="0"/>
        <w:autoSpaceDN w:val="0"/>
        <w:adjustRightInd w:val="0"/>
        <w:rPr>
          <w:rFonts w:ascii="Arial" w:hAnsi="Arial" w:cs="Arial"/>
        </w:rPr>
      </w:pPr>
    </w:p>
    <w:p w14:paraId="47E2387B" w14:textId="0725DF78" w:rsidR="00786B6F" w:rsidRPr="002702A8" w:rsidRDefault="000E6B36" w:rsidP="00786B6F">
      <w:pPr>
        <w:pStyle w:val="BodyText"/>
        <w:spacing w:line="240" w:lineRule="auto"/>
        <w:ind w:firstLine="720"/>
        <w:jc w:val="left"/>
      </w:pPr>
      <w:r w:rsidRPr="002702A8">
        <w:t xml:space="preserve">The agency will provide participants with an informed consent form which explains to participants that NHTSA will </w:t>
      </w:r>
      <w:r w:rsidR="00786B6F" w:rsidRPr="002702A8">
        <w:t xml:space="preserve">protect their private information to the extent provided by law.  </w:t>
      </w:r>
    </w:p>
    <w:p w14:paraId="56C4FF1C" w14:textId="77777777" w:rsidR="00786B6F" w:rsidRPr="002702A8" w:rsidRDefault="00786B6F" w:rsidP="00786B6F">
      <w:pPr>
        <w:pStyle w:val="BodyText"/>
        <w:spacing w:line="240" w:lineRule="auto"/>
        <w:ind w:firstLine="720"/>
        <w:jc w:val="left"/>
      </w:pPr>
    </w:p>
    <w:p w14:paraId="00D49167" w14:textId="6D81BB5D" w:rsidR="00724AB0" w:rsidRPr="002702A8" w:rsidRDefault="00786B6F" w:rsidP="00405C3A">
      <w:pPr>
        <w:pStyle w:val="BodyText"/>
        <w:ind w:firstLine="720"/>
        <w:jc w:val="left"/>
      </w:pPr>
      <w:r w:rsidRPr="002702A8">
        <w:t xml:space="preserve">The </w:t>
      </w:r>
      <w:r w:rsidR="00D70511" w:rsidRPr="002702A8">
        <w:t>persons administering the study will</w:t>
      </w:r>
      <w:r w:rsidRPr="002702A8">
        <w:t xml:space="preserve"> </w:t>
      </w:r>
      <w:r w:rsidR="00D70511" w:rsidRPr="002702A8">
        <w:t>not unite the</w:t>
      </w:r>
      <w:r w:rsidRPr="002702A8">
        <w:t xml:space="preserve"> recruitment information with the</w:t>
      </w:r>
      <w:r w:rsidR="00D70511" w:rsidRPr="002702A8">
        <w:t xml:space="preserve"> observational</w:t>
      </w:r>
      <w:r w:rsidRPr="002702A8">
        <w:t xml:space="preserve"> </w:t>
      </w:r>
      <w:r w:rsidR="00D70511" w:rsidRPr="002702A8">
        <w:t>experiment</w:t>
      </w:r>
      <w:r w:rsidRPr="002702A8">
        <w:t xml:space="preserve"> data.  Candidates who are chosen to participate </w:t>
      </w:r>
      <w:r w:rsidR="00D70511" w:rsidRPr="002702A8">
        <w:t>will be</w:t>
      </w:r>
      <w:r w:rsidRPr="002702A8">
        <w:t xml:space="preserve"> assigned a subject number.  The subject number is then used to label </w:t>
      </w:r>
      <w:r w:rsidR="00D70511" w:rsidRPr="002702A8">
        <w:t>observational experiment</w:t>
      </w:r>
      <w:r w:rsidRPr="002702A8">
        <w:t xml:space="preserve"> data files.  Someone would </w:t>
      </w:r>
      <w:r w:rsidR="00D70511" w:rsidRPr="002702A8">
        <w:t>need</w:t>
      </w:r>
      <w:r w:rsidRPr="002702A8">
        <w:t xml:space="preserve"> both </w:t>
      </w:r>
      <w:r w:rsidR="00D70511" w:rsidRPr="002702A8">
        <w:t>the</w:t>
      </w:r>
      <w:r w:rsidRPr="002702A8">
        <w:t xml:space="preserve"> recruitment data file and </w:t>
      </w:r>
      <w:r w:rsidR="00D70511" w:rsidRPr="002702A8">
        <w:t>the observational experiment</w:t>
      </w:r>
      <w:r w:rsidRPr="002702A8">
        <w:t xml:space="preserve"> data file to be able to identify </w:t>
      </w:r>
      <w:r w:rsidR="00D70511" w:rsidRPr="002702A8">
        <w:t>which</w:t>
      </w:r>
      <w:r w:rsidRPr="002702A8">
        <w:t xml:space="preserve"> individual </w:t>
      </w:r>
      <w:r w:rsidR="00D70511" w:rsidRPr="002702A8">
        <w:t>is</w:t>
      </w:r>
      <w:r w:rsidRPr="002702A8">
        <w:t xml:space="preserve"> associated with </w:t>
      </w:r>
      <w:r w:rsidR="00D70511" w:rsidRPr="002702A8">
        <w:t>which observational experiment</w:t>
      </w:r>
      <w:r w:rsidRPr="002702A8">
        <w:t xml:space="preserve"> data file.  After the experiment is completed, the recruitment info is deleted, any printed document</w:t>
      </w:r>
      <w:r w:rsidR="00D70511" w:rsidRPr="002702A8">
        <w:t>s</w:t>
      </w:r>
      <w:r w:rsidRPr="002702A8">
        <w:t xml:space="preserve"> are shredded.  Further, </w:t>
      </w:r>
      <w:r w:rsidR="00D70511" w:rsidRPr="002702A8">
        <w:t xml:space="preserve">during the observational experiment, </w:t>
      </w:r>
      <w:r w:rsidRPr="002702A8">
        <w:t xml:space="preserve">responses to recruitment questions will be securely stored in files on non-networked computer drives </w:t>
      </w:r>
      <w:r w:rsidR="00D70511" w:rsidRPr="002702A8">
        <w:t>in</w:t>
      </w:r>
      <w:r w:rsidRPr="002702A8">
        <w:t xml:space="preserve"> password-protected computers</w:t>
      </w:r>
      <w:r w:rsidR="00405C3A" w:rsidRPr="002702A8">
        <w:t xml:space="preserve"> and on portable media stored in a safe as a backup</w:t>
      </w:r>
      <w:r w:rsidRPr="002702A8">
        <w:t>.</w:t>
      </w:r>
      <w:r w:rsidR="00C6322F" w:rsidRPr="002702A8">
        <w:t xml:space="preserve">  Changes or additions to this process may </w:t>
      </w:r>
      <w:r w:rsidR="00C6322F" w:rsidRPr="002702A8">
        <w:lastRenderedPageBreak/>
        <w:t xml:space="preserve">be necessary </w:t>
      </w:r>
      <w:r w:rsidR="007A4FA5" w:rsidRPr="002702A8">
        <w:t>as a condition</w:t>
      </w:r>
      <w:r w:rsidR="00C6322F" w:rsidRPr="002702A8">
        <w:t xml:space="preserve"> for approval by the Institutional Review Board.  </w:t>
      </w:r>
    </w:p>
    <w:p w14:paraId="1CA28B0C" w14:textId="1CC4F9C9" w:rsidR="000E72E0" w:rsidRPr="002702A8" w:rsidRDefault="000E72E0" w:rsidP="00405C3A">
      <w:pPr>
        <w:pStyle w:val="BodyText"/>
        <w:tabs>
          <w:tab w:val="left" w:pos="7140"/>
        </w:tabs>
        <w:spacing w:line="240" w:lineRule="auto"/>
        <w:jc w:val="left"/>
        <w:rPr>
          <w:b/>
          <w:bCs/>
        </w:rPr>
      </w:pPr>
    </w:p>
    <w:p w14:paraId="22BD0030" w14:textId="77777777" w:rsidR="009438E7" w:rsidRPr="002702A8" w:rsidRDefault="00ED42BA" w:rsidP="00786B6F">
      <w:pPr>
        <w:pStyle w:val="BodyText"/>
        <w:spacing w:line="240" w:lineRule="auto"/>
        <w:ind w:firstLine="720"/>
        <w:jc w:val="left"/>
        <w:rPr>
          <w:b/>
          <w:bCs/>
        </w:rPr>
      </w:pPr>
      <w:r w:rsidRPr="002702A8">
        <w:rPr>
          <w:b/>
          <w:bCs/>
        </w:rPr>
        <w:t>11.  Provide additional justification for any questions on matters that are commonly considered private</w:t>
      </w:r>
      <w:r w:rsidR="009438E7" w:rsidRPr="002702A8">
        <w:rPr>
          <w:b/>
          <w:bCs/>
        </w:rPr>
        <w:t>.</w:t>
      </w:r>
    </w:p>
    <w:p w14:paraId="47BCE716" w14:textId="77777777" w:rsidR="000E72E0" w:rsidRPr="002702A8" w:rsidRDefault="000E72E0" w:rsidP="00786B6F">
      <w:pPr>
        <w:pStyle w:val="BodyText"/>
        <w:spacing w:line="240" w:lineRule="auto"/>
        <w:jc w:val="left"/>
        <w:rPr>
          <w:b/>
          <w:bCs/>
        </w:rPr>
      </w:pPr>
    </w:p>
    <w:p w14:paraId="6097CADD" w14:textId="3E459580" w:rsidR="00F344C2" w:rsidRPr="002702A8" w:rsidRDefault="00F344C2" w:rsidP="00786B6F">
      <w:pPr>
        <w:pStyle w:val="BodyText"/>
        <w:spacing w:line="240" w:lineRule="auto"/>
        <w:ind w:firstLine="720"/>
        <w:jc w:val="left"/>
        <w:rPr>
          <w:bCs/>
        </w:rPr>
      </w:pPr>
      <w:r w:rsidRPr="002702A8">
        <w:rPr>
          <w:bCs/>
        </w:rPr>
        <w:t xml:space="preserve">Age and gender information is collected to </w:t>
      </w:r>
      <w:r w:rsidR="00187A5C" w:rsidRPr="002702A8">
        <w:rPr>
          <w:bCs/>
        </w:rPr>
        <w:t xml:space="preserve">ensure that the </w:t>
      </w:r>
      <w:r w:rsidR="00EC1E9B" w:rsidRPr="002702A8">
        <w:rPr>
          <w:bCs/>
        </w:rPr>
        <w:t xml:space="preserve">NHTSA can compare the results of this </w:t>
      </w:r>
      <w:r w:rsidR="00FF6D60" w:rsidRPr="002702A8">
        <w:rPr>
          <w:bCs/>
        </w:rPr>
        <w:t xml:space="preserve">observational </w:t>
      </w:r>
      <w:r w:rsidR="00EC1E9B" w:rsidRPr="002702A8">
        <w:rPr>
          <w:bCs/>
        </w:rPr>
        <w:t>study to NHTSA’s previous studies</w:t>
      </w:r>
      <w:r w:rsidRPr="002702A8">
        <w:rPr>
          <w:bCs/>
        </w:rPr>
        <w:t>.  Information regarding health conditions and medications that may affect driving ability is obtained to ensure that test participants do not require assistive devices to drive a vehicle and are healthy enough to safely participate in the experimental protocol.</w:t>
      </w:r>
    </w:p>
    <w:p w14:paraId="78B5096D" w14:textId="77777777" w:rsidR="000E72E0" w:rsidRPr="002702A8" w:rsidRDefault="000E72E0" w:rsidP="00786B6F">
      <w:pPr>
        <w:pStyle w:val="BodyText"/>
        <w:spacing w:line="240" w:lineRule="auto"/>
        <w:jc w:val="left"/>
        <w:rPr>
          <w:b/>
          <w:bCs/>
        </w:rPr>
      </w:pPr>
    </w:p>
    <w:p w14:paraId="54379A0D" w14:textId="77777777" w:rsidR="009438E7" w:rsidRPr="002702A8" w:rsidRDefault="00ED42BA" w:rsidP="00786B6F">
      <w:pPr>
        <w:widowControl w:val="0"/>
        <w:autoSpaceDE w:val="0"/>
        <w:autoSpaceDN w:val="0"/>
        <w:adjustRightInd w:val="0"/>
        <w:ind w:firstLine="720"/>
        <w:rPr>
          <w:rFonts w:ascii="Arial" w:hAnsi="Arial" w:cs="Arial"/>
          <w:b/>
          <w:bCs/>
        </w:rPr>
      </w:pPr>
      <w:r w:rsidRPr="002702A8">
        <w:rPr>
          <w:rFonts w:ascii="Arial" w:hAnsi="Arial" w:cs="Arial"/>
          <w:b/>
          <w:bCs/>
        </w:rPr>
        <w:t>12.  Provide estimates of the hour burden of the collection of information on the respondents</w:t>
      </w:r>
      <w:r w:rsidR="009438E7" w:rsidRPr="002702A8">
        <w:rPr>
          <w:rFonts w:ascii="Arial" w:hAnsi="Arial" w:cs="Arial"/>
          <w:b/>
          <w:bCs/>
        </w:rPr>
        <w:t>.</w:t>
      </w:r>
    </w:p>
    <w:p w14:paraId="741DBD83" w14:textId="77777777" w:rsidR="009438E7" w:rsidRPr="002702A8" w:rsidRDefault="009438E7" w:rsidP="00786B6F">
      <w:pPr>
        <w:widowControl w:val="0"/>
        <w:autoSpaceDE w:val="0"/>
        <w:autoSpaceDN w:val="0"/>
        <w:adjustRightInd w:val="0"/>
        <w:rPr>
          <w:rFonts w:ascii="Arial" w:hAnsi="Arial" w:cs="Arial"/>
        </w:rPr>
      </w:pPr>
    </w:p>
    <w:p w14:paraId="0A45B84B" w14:textId="709D0E3F" w:rsidR="00A8092B" w:rsidRPr="002702A8" w:rsidRDefault="00F344C2" w:rsidP="00786B6F">
      <w:pPr>
        <w:ind w:firstLine="720"/>
        <w:rPr>
          <w:rFonts w:ascii="Arial" w:hAnsi="Arial" w:cs="Arial"/>
        </w:rPr>
      </w:pPr>
      <w:r w:rsidRPr="002702A8">
        <w:rPr>
          <w:rFonts w:ascii="Arial" w:hAnsi="Arial" w:cs="Arial"/>
        </w:rPr>
        <w:t>As mentioned above, the agency</w:t>
      </w:r>
      <w:r w:rsidR="00947461" w:rsidRPr="002702A8">
        <w:rPr>
          <w:rFonts w:ascii="Arial" w:hAnsi="Arial" w:cs="Arial"/>
        </w:rPr>
        <w:t xml:space="preserve"> expect</w:t>
      </w:r>
      <w:r w:rsidRPr="002702A8">
        <w:rPr>
          <w:rFonts w:ascii="Arial" w:hAnsi="Arial" w:cs="Arial"/>
        </w:rPr>
        <w:t xml:space="preserve">s </w:t>
      </w:r>
      <w:r w:rsidR="00947461" w:rsidRPr="002702A8">
        <w:rPr>
          <w:rFonts w:ascii="Arial" w:hAnsi="Arial" w:cs="Arial"/>
        </w:rPr>
        <w:t>300 individuals to co</w:t>
      </w:r>
      <w:r w:rsidR="002B07C0" w:rsidRPr="002702A8">
        <w:rPr>
          <w:rFonts w:ascii="Arial" w:hAnsi="Arial" w:cs="Arial"/>
        </w:rPr>
        <w:t xml:space="preserve">mplete the </w:t>
      </w:r>
      <w:r w:rsidR="00DF0AD1" w:rsidRPr="002702A8">
        <w:rPr>
          <w:rFonts w:ascii="Arial" w:hAnsi="Arial" w:cs="Arial"/>
        </w:rPr>
        <w:t>response form</w:t>
      </w:r>
      <w:r w:rsidR="00947461" w:rsidRPr="002702A8">
        <w:rPr>
          <w:rFonts w:ascii="Arial" w:hAnsi="Arial" w:cs="Arial"/>
        </w:rPr>
        <w:t xml:space="preserve"> and return it to </w:t>
      </w:r>
      <w:r w:rsidRPr="002702A8">
        <w:rPr>
          <w:rFonts w:ascii="Arial" w:hAnsi="Arial" w:cs="Arial"/>
        </w:rPr>
        <w:t>NHTSA.  We estimate the burden on those respondents as follows</w:t>
      </w:r>
      <w:r w:rsidR="00A8092B" w:rsidRPr="002702A8">
        <w:rPr>
          <w:rFonts w:ascii="Arial" w:hAnsi="Arial" w:cs="Arial"/>
        </w:rPr>
        <w:t>:</w:t>
      </w:r>
    </w:p>
    <w:p w14:paraId="2FBBBE3C" w14:textId="77777777" w:rsidR="00A8092B" w:rsidRPr="002702A8" w:rsidRDefault="00A8092B" w:rsidP="00786B6F">
      <w:pPr>
        <w:ind w:firstLine="720"/>
        <w:rPr>
          <w:rFonts w:ascii="Arial" w:hAnsi="Arial" w:cs="Arial"/>
        </w:rPr>
      </w:pP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1350"/>
        <w:gridCol w:w="2160"/>
      </w:tblGrid>
      <w:tr w:rsidR="00A8092B" w:rsidRPr="002702A8" w14:paraId="520FD513" w14:textId="77777777" w:rsidTr="00A8092B">
        <w:tc>
          <w:tcPr>
            <w:tcW w:w="5310" w:type="dxa"/>
          </w:tcPr>
          <w:p w14:paraId="507DC4FC" w14:textId="77777777" w:rsidR="00A8092B" w:rsidRPr="002702A8" w:rsidRDefault="00A8092B" w:rsidP="00786B6F">
            <w:pPr>
              <w:rPr>
                <w:rFonts w:ascii="Arial" w:hAnsi="Arial" w:cs="Arial"/>
              </w:rPr>
            </w:pPr>
            <w:r w:rsidRPr="002702A8">
              <w:rPr>
                <w:rFonts w:ascii="Arial" w:hAnsi="Arial" w:cs="Arial"/>
              </w:rPr>
              <w:t>Number of respondents</w:t>
            </w:r>
          </w:p>
        </w:tc>
        <w:tc>
          <w:tcPr>
            <w:tcW w:w="1350" w:type="dxa"/>
          </w:tcPr>
          <w:p w14:paraId="03FAD270" w14:textId="30D2AF9E" w:rsidR="00A8092B" w:rsidRPr="002702A8" w:rsidRDefault="00947461" w:rsidP="00786B6F">
            <w:pPr>
              <w:rPr>
                <w:rFonts w:ascii="Arial" w:hAnsi="Arial" w:cs="Arial"/>
              </w:rPr>
            </w:pPr>
            <w:r w:rsidRPr="002702A8">
              <w:rPr>
                <w:rFonts w:ascii="Arial" w:hAnsi="Arial" w:cs="Arial"/>
              </w:rPr>
              <w:t>300</w:t>
            </w:r>
          </w:p>
        </w:tc>
        <w:tc>
          <w:tcPr>
            <w:tcW w:w="2160" w:type="dxa"/>
          </w:tcPr>
          <w:p w14:paraId="4867D2D3" w14:textId="77777777" w:rsidR="00A8092B" w:rsidRPr="002702A8" w:rsidRDefault="00A8092B" w:rsidP="00786B6F">
            <w:pPr>
              <w:rPr>
                <w:rFonts w:ascii="Arial" w:hAnsi="Arial" w:cs="Arial"/>
              </w:rPr>
            </w:pPr>
          </w:p>
        </w:tc>
      </w:tr>
      <w:tr w:rsidR="00A8092B" w:rsidRPr="002702A8" w14:paraId="41036D14" w14:textId="77777777" w:rsidTr="00A8092B">
        <w:tc>
          <w:tcPr>
            <w:tcW w:w="5310" w:type="dxa"/>
          </w:tcPr>
          <w:p w14:paraId="446E0D5F" w14:textId="77777777" w:rsidR="00A8092B" w:rsidRPr="002702A8" w:rsidRDefault="00A8092B" w:rsidP="00786B6F">
            <w:pPr>
              <w:rPr>
                <w:rFonts w:ascii="Arial" w:hAnsi="Arial" w:cs="Arial"/>
              </w:rPr>
            </w:pPr>
            <w:r w:rsidRPr="002702A8">
              <w:rPr>
                <w:rFonts w:ascii="Arial" w:hAnsi="Arial" w:cs="Arial"/>
              </w:rPr>
              <w:t>Number of annual responses</w:t>
            </w:r>
          </w:p>
        </w:tc>
        <w:tc>
          <w:tcPr>
            <w:tcW w:w="1350" w:type="dxa"/>
          </w:tcPr>
          <w:p w14:paraId="4D03DCB0" w14:textId="45B8A550" w:rsidR="00A8092B" w:rsidRPr="002702A8" w:rsidRDefault="00947461" w:rsidP="00786B6F">
            <w:pPr>
              <w:rPr>
                <w:rFonts w:ascii="Arial" w:hAnsi="Arial" w:cs="Arial"/>
              </w:rPr>
            </w:pPr>
            <w:r w:rsidRPr="002702A8">
              <w:rPr>
                <w:rFonts w:ascii="Arial" w:hAnsi="Arial" w:cs="Arial"/>
              </w:rPr>
              <w:t>300</w:t>
            </w:r>
          </w:p>
        </w:tc>
        <w:tc>
          <w:tcPr>
            <w:tcW w:w="2160" w:type="dxa"/>
          </w:tcPr>
          <w:p w14:paraId="28362A59" w14:textId="77777777" w:rsidR="00A8092B" w:rsidRPr="002702A8" w:rsidRDefault="00A8092B" w:rsidP="00786B6F">
            <w:pPr>
              <w:rPr>
                <w:rFonts w:ascii="Arial" w:hAnsi="Arial" w:cs="Arial"/>
              </w:rPr>
            </w:pPr>
          </w:p>
        </w:tc>
      </w:tr>
      <w:tr w:rsidR="00A8092B" w:rsidRPr="002702A8" w14:paraId="4FDB0387" w14:textId="77777777" w:rsidTr="00A8092B">
        <w:tc>
          <w:tcPr>
            <w:tcW w:w="5310" w:type="dxa"/>
          </w:tcPr>
          <w:p w14:paraId="3B7C5C73" w14:textId="77777777" w:rsidR="00A8092B" w:rsidRPr="002702A8" w:rsidRDefault="00A8092B" w:rsidP="00786B6F">
            <w:pPr>
              <w:rPr>
                <w:rFonts w:ascii="Arial" w:hAnsi="Arial" w:cs="Arial"/>
              </w:rPr>
            </w:pPr>
            <w:r w:rsidRPr="002702A8">
              <w:rPr>
                <w:rFonts w:ascii="Arial" w:hAnsi="Arial" w:cs="Arial"/>
              </w:rPr>
              <w:t>Total annual responses</w:t>
            </w:r>
          </w:p>
        </w:tc>
        <w:tc>
          <w:tcPr>
            <w:tcW w:w="1350" w:type="dxa"/>
          </w:tcPr>
          <w:p w14:paraId="2CF38CDB" w14:textId="4B064139" w:rsidR="00A8092B" w:rsidRPr="002702A8" w:rsidRDefault="00235A8C" w:rsidP="00786B6F">
            <w:pPr>
              <w:rPr>
                <w:rFonts w:ascii="Arial" w:hAnsi="Arial" w:cs="Arial"/>
              </w:rPr>
            </w:pPr>
            <w:r w:rsidRPr="002702A8">
              <w:rPr>
                <w:rFonts w:ascii="Arial" w:hAnsi="Arial" w:cs="Arial"/>
              </w:rPr>
              <w:t>300</w:t>
            </w:r>
          </w:p>
        </w:tc>
        <w:tc>
          <w:tcPr>
            <w:tcW w:w="2160" w:type="dxa"/>
          </w:tcPr>
          <w:p w14:paraId="166F88AD" w14:textId="77777777" w:rsidR="00A8092B" w:rsidRPr="002702A8" w:rsidRDefault="00A8092B" w:rsidP="00786B6F">
            <w:pPr>
              <w:rPr>
                <w:rFonts w:ascii="Arial" w:hAnsi="Arial" w:cs="Arial"/>
              </w:rPr>
            </w:pPr>
          </w:p>
        </w:tc>
      </w:tr>
      <w:tr w:rsidR="00A8092B" w:rsidRPr="002702A8" w14:paraId="4629A7D8" w14:textId="77777777" w:rsidTr="00A8092B">
        <w:tc>
          <w:tcPr>
            <w:tcW w:w="5310" w:type="dxa"/>
          </w:tcPr>
          <w:p w14:paraId="2023321A" w14:textId="77777777" w:rsidR="00A8092B" w:rsidRPr="002702A8" w:rsidRDefault="00A8092B" w:rsidP="00786B6F">
            <w:pPr>
              <w:rPr>
                <w:rFonts w:ascii="Arial" w:hAnsi="Arial" w:cs="Arial"/>
              </w:rPr>
            </w:pPr>
            <w:r w:rsidRPr="002702A8">
              <w:rPr>
                <w:rFonts w:ascii="Arial" w:hAnsi="Arial" w:cs="Arial"/>
              </w:rPr>
              <w:t>Annual hours per response</w:t>
            </w:r>
          </w:p>
        </w:tc>
        <w:tc>
          <w:tcPr>
            <w:tcW w:w="1350" w:type="dxa"/>
          </w:tcPr>
          <w:p w14:paraId="0145E40B" w14:textId="142702F0" w:rsidR="00A8092B" w:rsidRPr="002702A8" w:rsidRDefault="00A8092B" w:rsidP="00786B6F">
            <w:pPr>
              <w:rPr>
                <w:rFonts w:ascii="Arial" w:hAnsi="Arial" w:cs="Arial"/>
              </w:rPr>
            </w:pPr>
            <w:r w:rsidRPr="002702A8">
              <w:rPr>
                <w:rFonts w:ascii="Arial" w:hAnsi="Arial" w:cs="Arial"/>
              </w:rPr>
              <w:t>0.</w:t>
            </w:r>
            <w:r w:rsidR="00947461" w:rsidRPr="002702A8">
              <w:rPr>
                <w:rFonts w:ascii="Arial" w:hAnsi="Arial" w:cs="Arial"/>
              </w:rPr>
              <w:t>15</w:t>
            </w:r>
          </w:p>
        </w:tc>
        <w:tc>
          <w:tcPr>
            <w:tcW w:w="2160" w:type="dxa"/>
          </w:tcPr>
          <w:p w14:paraId="714A303E" w14:textId="77777777" w:rsidR="00A8092B" w:rsidRPr="002702A8" w:rsidRDefault="00A8092B" w:rsidP="00786B6F">
            <w:pPr>
              <w:rPr>
                <w:rFonts w:ascii="Arial" w:hAnsi="Arial" w:cs="Arial"/>
              </w:rPr>
            </w:pPr>
          </w:p>
        </w:tc>
      </w:tr>
      <w:tr w:rsidR="00A8092B" w:rsidRPr="002702A8" w14:paraId="490E8496" w14:textId="77777777" w:rsidTr="00A8092B">
        <w:tc>
          <w:tcPr>
            <w:tcW w:w="5310" w:type="dxa"/>
          </w:tcPr>
          <w:p w14:paraId="4718EF4C" w14:textId="77777777" w:rsidR="00A8092B" w:rsidRPr="002702A8" w:rsidRDefault="00A8092B" w:rsidP="00786B6F">
            <w:pPr>
              <w:rPr>
                <w:rFonts w:ascii="Arial" w:hAnsi="Arial" w:cs="Arial"/>
              </w:rPr>
            </w:pPr>
            <w:r w:rsidRPr="002702A8">
              <w:rPr>
                <w:rFonts w:ascii="Arial" w:hAnsi="Arial" w:cs="Arial"/>
              </w:rPr>
              <w:t>Total hours</w:t>
            </w:r>
          </w:p>
        </w:tc>
        <w:tc>
          <w:tcPr>
            <w:tcW w:w="1350" w:type="dxa"/>
          </w:tcPr>
          <w:p w14:paraId="22A10AAE" w14:textId="0E8525E5" w:rsidR="00A8092B" w:rsidRPr="002702A8" w:rsidRDefault="00947461" w:rsidP="00786B6F">
            <w:pPr>
              <w:rPr>
                <w:rFonts w:ascii="Arial" w:hAnsi="Arial" w:cs="Arial"/>
              </w:rPr>
            </w:pPr>
            <w:r w:rsidRPr="002702A8">
              <w:rPr>
                <w:rFonts w:ascii="Arial" w:hAnsi="Arial" w:cs="Arial"/>
              </w:rPr>
              <w:t>45</w:t>
            </w:r>
          </w:p>
        </w:tc>
        <w:tc>
          <w:tcPr>
            <w:tcW w:w="2160" w:type="dxa"/>
          </w:tcPr>
          <w:p w14:paraId="17238769" w14:textId="7E7BE472" w:rsidR="00A8092B" w:rsidRPr="002702A8" w:rsidRDefault="00A8092B" w:rsidP="00786B6F">
            <w:pPr>
              <w:rPr>
                <w:rFonts w:ascii="Arial" w:hAnsi="Arial" w:cs="Arial"/>
              </w:rPr>
            </w:pPr>
            <w:r w:rsidRPr="002702A8">
              <w:rPr>
                <w:rFonts w:ascii="Arial" w:hAnsi="Arial" w:cs="Arial"/>
              </w:rPr>
              <w:t>(</w:t>
            </w:r>
            <w:r w:rsidR="00235A8C" w:rsidRPr="002702A8">
              <w:rPr>
                <w:rFonts w:ascii="Arial" w:hAnsi="Arial" w:cs="Arial"/>
              </w:rPr>
              <w:t>300</w:t>
            </w:r>
            <w:r w:rsidRPr="002702A8">
              <w:rPr>
                <w:rFonts w:ascii="Arial" w:hAnsi="Arial" w:cs="Arial"/>
              </w:rPr>
              <w:t xml:space="preserve"> x 0.</w:t>
            </w:r>
            <w:r w:rsidR="002A27F5" w:rsidRPr="002702A8">
              <w:rPr>
                <w:rFonts w:ascii="Arial" w:hAnsi="Arial" w:cs="Arial"/>
              </w:rPr>
              <w:t>15</w:t>
            </w:r>
            <w:r w:rsidRPr="002702A8">
              <w:rPr>
                <w:rFonts w:ascii="Arial" w:hAnsi="Arial" w:cs="Arial"/>
              </w:rPr>
              <w:t>)</w:t>
            </w:r>
          </w:p>
        </w:tc>
      </w:tr>
      <w:tr w:rsidR="00A8092B" w:rsidRPr="002702A8" w14:paraId="156C4796" w14:textId="77777777" w:rsidTr="00A8092B">
        <w:tc>
          <w:tcPr>
            <w:tcW w:w="5310" w:type="dxa"/>
          </w:tcPr>
          <w:p w14:paraId="4D01463C" w14:textId="77777777" w:rsidR="00A8092B" w:rsidRPr="002702A8" w:rsidRDefault="00A8092B" w:rsidP="00786B6F">
            <w:pPr>
              <w:rPr>
                <w:rFonts w:ascii="Arial" w:hAnsi="Arial" w:cs="Arial"/>
              </w:rPr>
            </w:pPr>
            <w:r w:rsidRPr="002702A8">
              <w:rPr>
                <w:rFonts w:ascii="Arial" w:hAnsi="Arial" w:cs="Arial"/>
              </w:rPr>
              <w:t>Total annual burden hours</w:t>
            </w:r>
          </w:p>
        </w:tc>
        <w:tc>
          <w:tcPr>
            <w:tcW w:w="1350" w:type="dxa"/>
          </w:tcPr>
          <w:p w14:paraId="44F03A2C" w14:textId="45C72A47" w:rsidR="00A8092B" w:rsidRPr="002702A8" w:rsidRDefault="00947461" w:rsidP="00786B6F">
            <w:pPr>
              <w:rPr>
                <w:rFonts w:ascii="Arial" w:hAnsi="Arial" w:cs="Arial"/>
              </w:rPr>
            </w:pPr>
            <w:r w:rsidRPr="002702A8">
              <w:rPr>
                <w:rFonts w:ascii="Arial" w:hAnsi="Arial" w:cs="Arial"/>
              </w:rPr>
              <w:t>45</w:t>
            </w:r>
          </w:p>
        </w:tc>
        <w:tc>
          <w:tcPr>
            <w:tcW w:w="2160" w:type="dxa"/>
          </w:tcPr>
          <w:p w14:paraId="4EF483AC" w14:textId="77777777" w:rsidR="00A8092B" w:rsidRPr="002702A8" w:rsidRDefault="00A8092B" w:rsidP="00786B6F">
            <w:pPr>
              <w:rPr>
                <w:rFonts w:ascii="Arial" w:hAnsi="Arial" w:cs="Arial"/>
              </w:rPr>
            </w:pPr>
          </w:p>
        </w:tc>
      </w:tr>
      <w:tr w:rsidR="00A8092B" w:rsidRPr="002702A8" w14:paraId="22266D9C" w14:textId="77777777" w:rsidTr="00A8092B">
        <w:tc>
          <w:tcPr>
            <w:tcW w:w="5310" w:type="dxa"/>
          </w:tcPr>
          <w:p w14:paraId="760300C2" w14:textId="77777777" w:rsidR="00A8092B" w:rsidRPr="002702A8" w:rsidRDefault="00A8092B" w:rsidP="00786B6F">
            <w:pPr>
              <w:rPr>
                <w:rFonts w:ascii="Arial" w:hAnsi="Arial" w:cs="Arial"/>
              </w:rPr>
            </w:pPr>
            <w:r w:rsidRPr="002702A8">
              <w:rPr>
                <w:rFonts w:ascii="Arial" w:hAnsi="Arial" w:cs="Arial"/>
              </w:rPr>
              <w:t>Cost per hour in dollars</w:t>
            </w:r>
          </w:p>
        </w:tc>
        <w:tc>
          <w:tcPr>
            <w:tcW w:w="1350" w:type="dxa"/>
          </w:tcPr>
          <w:p w14:paraId="6C410650" w14:textId="77777777" w:rsidR="00A8092B" w:rsidRPr="002702A8" w:rsidRDefault="00A8092B" w:rsidP="00786B6F">
            <w:pPr>
              <w:rPr>
                <w:rFonts w:ascii="Arial" w:hAnsi="Arial" w:cs="Arial"/>
              </w:rPr>
            </w:pPr>
            <w:r w:rsidRPr="002702A8">
              <w:rPr>
                <w:rFonts w:ascii="Arial" w:hAnsi="Arial" w:cs="Arial"/>
              </w:rPr>
              <w:t>$0</w:t>
            </w:r>
          </w:p>
        </w:tc>
        <w:tc>
          <w:tcPr>
            <w:tcW w:w="2160" w:type="dxa"/>
          </w:tcPr>
          <w:p w14:paraId="159C2439" w14:textId="77777777" w:rsidR="00A8092B" w:rsidRPr="002702A8" w:rsidRDefault="00A8092B" w:rsidP="00786B6F">
            <w:pPr>
              <w:rPr>
                <w:rFonts w:ascii="Arial" w:hAnsi="Arial" w:cs="Arial"/>
              </w:rPr>
            </w:pPr>
          </w:p>
        </w:tc>
      </w:tr>
      <w:tr w:rsidR="00A8092B" w:rsidRPr="002702A8" w14:paraId="2C02391F" w14:textId="77777777" w:rsidTr="00A8092B">
        <w:tc>
          <w:tcPr>
            <w:tcW w:w="5310" w:type="dxa"/>
          </w:tcPr>
          <w:p w14:paraId="3747B76A" w14:textId="77777777" w:rsidR="00A8092B" w:rsidRPr="002702A8" w:rsidRDefault="00A8092B" w:rsidP="00786B6F">
            <w:pPr>
              <w:rPr>
                <w:rFonts w:ascii="Arial" w:hAnsi="Arial" w:cs="Arial"/>
              </w:rPr>
            </w:pPr>
            <w:r w:rsidRPr="002702A8">
              <w:rPr>
                <w:rFonts w:ascii="Arial" w:hAnsi="Arial" w:cs="Arial"/>
              </w:rPr>
              <w:t>Annual cost associated with the burden hours</w:t>
            </w:r>
          </w:p>
        </w:tc>
        <w:tc>
          <w:tcPr>
            <w:tcW w:w="1350" w:type="dxa"/>
          </w:tcPr>
          <w:p w14:paraId="55542AC2" w14:textId="250B863A" w:rsidR="00A8092B" w:rsidRPr="002702A8" w:rsidRDefault="00A8092B" w:rsidP="00786B6F">
            <w:pPr>
              <w:rPr>
                <w:rFonts w:ascii="Arial" w:hAnsi="Arial" w:cs="Arial"/>
              </w:rPr>
            </w:pPr>
            <w:r w:rsidRPr="002702A8">
              <w:rPr>
                <w:rFonts w:ascii="Arial" w:hAnsi="Arial" w:cs="Arial"/>
              </w:rPr>
              <w:t>$0.00</w:t>
            </w:r>
          </w:p>
        </w:tc>
        <w:tc>
          <w:tcPr>
            <w:tcW w:w="2160" w:type="dxa"/>
          </w:tcPr>
          <w:p w14:paraId="18F938BC" w14:textId="77777777" w:rsidR="00A8092B" w:rsidRPr="002702A8" w:rsidRDefault="00A8092B" w:rsidP="00786B6F">
            <w:pPr>
              <w:rPr>
                <w:rFonts w:ascii="Arial" w:hAnsi="Arial" w:cs="Arial"/>
              </w:rPr>
            </w:pPr>
          </w:p>
        </w:tc>
      </w:tr>
    </w:tbl>
    <w:p w14:paraId="7C68C362" w14:textId="77777777" w:rsidR="00A8092B" w:rsidRPr="002702A8" w:rsidRDefault="00A8092B" w:rsidP="00786B6F">
      <w:pPr>
        <w:ind w:firstLine="720"/>
        <w:rPr>
          <w:rFonts w:ascii="Arial" w:hAnsi="Arial" w:cs="Arial"/>
        </w:rPr>
      </w:pPr>
    </w:p>
    <w:p w14:paraId="33FC2DCC" w14:textId="39904D76" w:rsidR="000E72E0" w:rsidRPr="002702A8" w:rsidRDefault="00F344C2" w:rsidP="00786B6F">
      <w:pPr>
        <w:ind w:firstLine="720"/>
        <w:rPr>
          <w:rFonts w:ascii="Arial" w:hAnsi="Arial" w:cs="Arial"/>
        </w:rPr>
      </w:pPr>
      <w:r w:rsidRPr="002702A8">
        <w:rPr>
          <w:rFonts w:ascii="Arial" w:hAnsi="Arial" w:cs="Arial"/>
        </w:rPr>
        <w:t>The vast majority of those 300 respondents will receive follow up questions from NHTSA</w:t>
      </w:r>
      <w:r w:rsidR="00947461" w:rsidRPr="002702A8">
        <w:rPr>
          <w:rFonts w:ascii="Arial" w:hAnsi="Arial" w:cs="Arial"/>
        </w:rPr>
        <w:t xml:space="preserve">.  </w:t>
      </w:r>
      <w:r w:rsidRPr="002702A8">
        <w:rPr>
          <w:rFonts w:ascii="Arial" w:hAnsi="Arial" w:cs="Arial"/>
        </w:rPr>
        <w:t>We estimate the additional burden on those respondents to be as follows</w:t>
      </w:r>
      <w:r w:rsidR="000E72E0" w:rsidRPr="002702A8">
        <w:rPr>
          <w:rFonts w:ascii="Arial" w:hAnsi="Arial" w:cs="Arial"/>
        </w:rPr>
        <w:t>:</w:t>
      </w:r>
    </w:p>
    <w:p w14:paraId="6C75B177" w14:textId="77777777" w:rsidR="00917F22" w:rsidRPr="002702A8" w:rsidRDefault="00917F22" w:rsidP="00786B6F">
      <w:pPr>
        <w:ind w:firstLine="720"/>
        <w:rPr>
          <w:rFonts w:ascii="Arial" w:hAnsi="Arial" w:cs="Arial"/>
        </w:rPr>
      </w:pP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1350"/>
        <w:gridCol w:w="2160"/>
      </w:tblGrid>
      <w:tr w:rsidR="00917F22" w:rsidRPr="002702A8" w14:paraId="33400204" w14:textId="77777777" w:rsidTr="00917F22">
        <w:tc>
          <w:tcPr>
            <w:tcW w:w="5310" w:type="dxa"/>
          </w:tcPr>
          <w:p w14:paraId="7A261192" w14:textId="77777777" w:rsidR="00917F22" w:rsidRPr="002702A8" w:rsidRDefault="00917F22" w:rsidP="00786B6F">
            <w:pPr>
              <w:rPr>
                <w:rFonts w:ascii="Arial" w:hAnsi="Arial" w:cs="Arial"/>
              </w:rPr>
            </w:pPr>
            <w:r w:rsidRPr="002702A8">
              <w:rPr>
                <w:rFonts w:ascii="Arial" w:hAnsi="Arial" w:cs="Arial"/>
              </w:rPr>
              <w:t>Number of respondents</w:t>
            </w:r>
          </w:p>
        </w:tc>
        <w:tc>
          <w:tcPr>
            <w:tcW w:w="1350" w:type="dxa"/>
          </w:tcPr>
          <w:p w14:paraId="217D0B19" w14:textId="6FF87724" w:rsidR="00917F22" w:rsidRPr="002702A8" w:rsidRDefault="009B4D92" w:rsidP="00786B6F">
            <w:pPr>
              <w:rPr>
                <w:rFonts w:ascii="Arial" w:hAnsi="Arial" w:cs="Arial"/>
              </w:rPr>
            </w:pPr>
            <w:r w:rsidRPr="002702A8">
              <w:rPr>
                <w:rFonts w:ascii="Arial" w:hAnsi="Arial" w:cs="Arial"/>
              </w:rPr>
              <w:t>290</w:t>
            </w:r>
          </w:p>
        </w:tc>
        <w:tc>
          <w:tcPr>
            <w:tcW w:w="2160" w:type="dxa"/>
          </w:tcPr>
          <w:p w14:paraId="551F77B3" w14:textId="77777777" w:rsidR="00917F22" w:rsidRPr="002702A8" w:rsidRDefault="00917F22" w:rsidP="00786B6F">
            <w:pPr>
              <w:rPr>
                <w:rFonts w:ascii="Arial" w:hAnsi="Arial" w:cs="Arial"/>
              </w:rPr>
            </w:pPr>
          </w:p>
        </w:tc>
      </w:tr>
      <w:tr w:rsidR="00917F22" w:rsidRPr="002702A8" w14:paraId="71D088CB" w14:textId="77777777" w:rsidTr="00917F22">
        <w:tc>
          <w:tcPr>
            <w:tcW w:w="5310" w:type="dxa"/>
          </w:tcPr>
          <w:p w14:paraId="399A3430" w14:textId="77777777" w:rsidR="00917F22" w:rsidRPr="002702A8" w:rsidRDefault="00917F22" w:rsidP="00786B6F">
            <w:pPr>
              <w:rPr>
                <w:rFonts w:ascii="Arial" w:hAnsi="Arial" w:cs="Arial"/>
              </w:rPr>
            </w:pPr>
            <w:r w:rsidRPr="002702A8">
              <w:rPr>
                <w:rFonts w:ascii="Arial" w:hAnsi="Arial" w:cs="Arial"/>
              </w:rPr>
              <w:t>Number of annual responses</w:t>
            </w:r>
          </w:p>
        </w:tc>
        <w:tc>
          <w:tcPr>
            <w:tcW w:w="1350" w:type="dxa"/>
          </w:tcPr>
          <w:p w14:paraId="6BD0DC05" w14:textId="29FF80AA" w:rsidR="00917F22" w:rsidRPr="002702A8" w:rsidRDefault="009B4D92" w:rsidP="00786B6F">
            <w:pPr>
              <w:rPr>
                <w:rFonts w:ascii="Arial" w:hAnsi="Arial" w:cs="Arial"/>
              </w:rPr>
            </w:pPr>
            <w:r w:rsidRPr="002702A8">
              <w:rPr>
                <w:rFonts w:ascii="Arial" w:hAnsi="Arial" w:cs="Arial"/>
              </w:rPr>
              <w:t>290</w:t>
            </w:r>
          </w:p>
        </w:tc>
        <w:tc>
          <w:tcPr>
            <w:tcW w:w="2160" w:type="dxa"/>
          </w:tcPr>
          <w:p w14:paraId="469589B4" w14:textId="77777777" w:rsidR="00917F22" w:rsidRPr="002702A8" w:rsidRDefault="00917F22" w:rsidP="00786B6F">
            <w:pPr>
              <w:rPr>
                <w:rFonts w:ascii="Arial" w:hAnsi="Arial" w:cs="Arial"/>
              </w:rPr>
            </w:pPr>
          </w:p>
        </w:tc>
      </w:tr>
      <w:tr w:rsidR="00917F22" w:rsidRPr="002702A8" w14:paraId="505305DA" w14:textId="77777777" w:rsidTr="00917F22">
        <w:tc>
          <w:tcPr>
            <w:tcW w:w="5310" w:type="dxa"/>
          </w:tcPr>
          <w:p w14:paraId="681CBBBF" w14:textId="77777777" w:rsidR="00917F22" w:rsidRPr="002702A8" w:rsidRDefault="00917F22" w:rsidP="00786B6F">
            <w:pPr>
              <w:rPr>
                <w:rFonts w:ascii="Arial" w:hAnsi="Arial" w:cs="Arial"/>
              </w:rPr>
            </w:pPr>
            <w:r w:rsidRPr="002702A8">
              <w:rPr>
                <w:rFonts w:ascii="Arial" w:hAnsi="Arial" w:cs="Arial"/>
              </w:rPr>
              <w:t>Total annual responses</w:t>
            </w:r>
          </w:p>
        </w:tc>
        <w:tc>
          <w:tcPr>
            <w:tcW w:w="1350" w:type="dxa"/>
          </w:tcPr>
          <w:p w14:paraId="315B6CB9" w14:textId="49F7B27A" w:rsidR="00917F22" w:rsidRPr="002702A8" w:rsidRDefault="009B4D92" w:rsidP="00786B6F">
            <w:pPr>
              <w:rPr>
                <w:rFonts w:ascii="Arial" w:hAnsi="Arial" w:cs="Arial"/>
              </w:rPr>
            </w:pPr>
            <w:r w:rsidRPr="002702A8">
              <w:rPr>
                <w:rFonts w:ascii="Arial" w:hAnsi="Arial" w:cs="Arial"/>
              </w:rPr>
              <w:t>290</w:t>
            </w:r>
          </w:p>
        </w:tc>
        <w:tc>
          <w:tcPr>
            <w:tcW w:w="2160" w:type="dxa"/>
          </w:tcPr>
          <w:p w14:paraId="1B66C2FC" w14:textId="77777777" w:rsidR="00917F22" w:rsidRPr="002702A8" w:rsidRDefault="00917F22" w:rsidP="00786B6F">
            <w:pPr>
              <w:rPr>
                <w:rFonts w:ascii="Arial" w:hAnsi="Arial" w:cs="Arial"/>
              </w:rPr>
            </w:pPr>
          </w:p>
        </w:tc>
      </w:tr>
      <w:tr w:rsidR="00917F22" w:rsidRPr="002702A8" w14:paraId="796E5F2D" w14:textId="77777777" w:rsidTr="00917F22">
        <w:tc>
          <w:tcPr>
            <w:tcW w:w="5310" w:type="dxa"/>
          </w:tcPr>
          <w:p w14:paraId="1C1460E7" w14:textId="77777777" w:rsidR="00917F22" w:rsidRPr="002702A8" w:rsidRDefault="00917F22" w:rsidP="00786B6F">
            <w:pPr>
              <w:rPr>
                <w:rFonts w:ascii="Arial" w:hAnsi="Arial" w:cs="Arial"/>
              </w:rPr>
            </w:pPr>
            <w:r w:rsidRPr="002702A8">
              <w:rPr>
                <w:rFonts w:ascii="Arial" w:hAnsi="Arial" w:cs="Arial"/>
              </w:rPr>
              <w:t>Annual hours per response</w:t>
            </w:r>
          </w:p>
        </w:tc>
        <w:tc>
          <w:tcPr>
            <w:tcW w:w="1350" w:type="dxa"/>
          </w:tcPr>
          <w:p w14:paraId="54D63630" w14:textId="363859E0" w:rsidR="00917F22" w:rsidRPr="002702A8" w:rsidRDefault="008E03E7" w:rsidP="00786B6F">
            <w:pPr>
              <w:rPr>
                <w:rFonts w:ascii="Arial" w:hAnsi="Arial" w:cs="Arial"/>
              </w:rPr>
            </w:pPr>
            <w:r w:rsidRPr="002702A8">
              <w:rPr>
                <w:rFonts w:ascii="Arial" w:hAnsi="Arial" w:cs="Arial"/>
              </w:rPr>
              <w:t>0.</w:t>
            </w:r>
            <w:r w:rsidR="00917F22" w:rsidRPr="002702A8">
              <w:rPr>
                <w:rFonts w:ascii="Arial" w:hAnsi="Arial" w:cs="Arial"/>
              </w:rPr>
              <w:t>2</w:t>
            </w:r>
            <w:r w:rsidRPr="002702A8">
              <w:rPr>
                <w:rFonts w:ascii="Arial" w:hAnsi="Arial" w:cs="Arial"/>
              </w:rPr>
              <w:t>5</w:t>
            </w:r>
          </w:p>
        </w:tc>
        <w:tc>
          <w:tcPr>
            <w:tcW w:w="2160" w:type="dxa"/>
          </w:tcPr>
          <w:p w14:paraId="38E9B916" w14:textId="77777777" w:rsidR="00917F22" w:rsidRPr="002702A8" w:rsidRDefault="00917F22" w:rsidP="00786B6F">
            <w:pPr>
              <w:rPr>
                <w:rFonts w:ascii="Arial" w:hAnsi="Arial" w:cs="Arial"/>
              </w:rPr>
            </w:pPr>
          </w:p>
        </w:tc>
      </w:tr>
      <w:tr w:rsidR="00917F22" w:rsidRPr="002702A8" w14:paraId="6788F4FE" w14:textId="77777777" w:rsidTr="00917F22">
        <w:tc>
          <w:tcPr>
            <w:tcW w:w="5310" w:type="dxa"/>
          </w:tcPr>
          <w:p w14:paraId="1A46278D" w14:textId="77777777" w:rsidR="00917F22" w:rsidRPr="002702A8" w:rsidRDefault="00917F22" w:rsidP="00786B6F">
            <w:pPr>
              <w:rPr>
                <w:rFonts w:ascii="Arial" w:hAnsi="Arial" w:cs="Arial"/>
              </w:rPr>
            </w:pPr>
            <w:r w:rsidRPr="002702A8">
              <w:rPr>
                <w:rFonts w:ascii="Arial" w:hAnsi="Arial" w:cs="Arial"/>
              </w:rPr>
              <w:t>Total hours</w:t>
            </w:r>
          </w:p>
        </w:tc>
        <w:tc>
          <w:tcPr>
            <w:tcW w:w="1350" w:type="dxa"/>
          </w:tcPr>
          <w:p w14:paraId="10681CC6" w14:textId="46293636" w:rsidR="00917F22" w:rsidRPr="002702A8" w:rsidRDefault="009B4D92" w:rsidP="00786B6F">
            <w:pPr>
              <w:rPr>
                <w:rFonts w:ascii="Arial" w:hAnsi="Arial" w:cs="Arial"/>
              </w:rPr>
            </w:pPr>
            <w:r w:rsidRPr="002702A8">
              <w:rPr>
                <w:rFonts w:ascii="Arial" w:hAnsi="Arial" w:cs="Arial"/>
              </w:rPr>
              <w:t>72</w:t>
            </w:r>
            <w:r w:rsidR="00947461" w:rsidRPr="002702A8">
              <w:rPr>
                <w:rFonts w:ascii="Arial" w:hAnsi="Arial" w:cs="Arial"/>
              </w:rPr>
              <w:t>.5</w:t>
            </w:r>
          </w:p>
        </w:tc>
        <w:tc>
          <w:tcPr>
            <w:tcW w:w="2160" w:type="dxa"/>
          </w:tcPr>
          <w:p w14:paraId="05249586" w14:textId="46AC6BF7" w:rsidR="00917F22" w:rsidRPr="002702A8" w:rsidRDefault="00917F22" w:rsidP="00786B6F">
            <w:pPr>
              <w:rPr>
                <w:rFonts w:ascii="Arial" w:hAnsi="Arial" w:cs="Arial"/>
              </w:rPr>
            </w:pPr>
            <w:r w:rsidRPr="002702A8">
              <w:rPr>
                <w:rFonts w:ascii="Arial" w:hAnsi="Arial" w:cs="Arial"/>
              </w:rPr>
              <w:t>(</w:t>
            </w:r>
            <w:r w:rsidR="009B4D92" w:rsidRPr="002702A8">
              <w:rPr>
                <w:rFonts w:ascii="Arial" w:hAnsi="Arial" w:cs="Arial"/>
              </w:rPr>
              <w:t xml:space="preserve">290 </w:t>
            </w:r>
            <w:r w:rsidRPr="002702A8">
              <w:rPr>
                <w:rFonts w:ascii="Arial" w:hAnsi="Arial" w:cs="Arial"/>
              </w:rPr>
              <w:t xml:space="preserve">x </w:t>
            </w:r>
            <w:r w:rsidR="008E03E7" w:rsidRPr="002702A8">
              <w:rPr>
                <w:rFonts w:ascii="Arial" w:hAnsi="Arial" w:cs="Arial"/>
              </w:rPr>
              <w:t>0.</w:t>
            </w:r>
            <w:r w:rsidRPr="002702A8">
              <w:rPr>
                <w:rFonts w:ascii="Arial" w:hAnsi="Arial" w:cs="Arial"/>
              </w:rPr>
              <w:t>2</w:t>
            </w:r>
            <w:r w:rsidR="008E03E7" w:rsidRPr="002702A8">
              <w:rPr>
                <w:rFonts w:ascii="Arial" w:hAnsi="Arial" w:cs="Arial"/>
              </w:rPr>
              <w:t>5</w:t>
            </w:r>
            <w:r w:rsidRPr="002702A8">
              <w:rPr>
                <w:rFonts w:ascii="Arial" w:hAnsi="Arial" w:cs="Arial"/>
              </w:rPr>
              <w:t>)</w:t>
            </w:r>
          </w:p>
        </w:tc>
      </w:tr>
      <w:tr w:rsidR="00917F22" w:rsidRPr="002702A8" w14:paraId="4D2EACA8" w14:textId="77777777" w:rsidTr="00917F22">
        <w:tc>
          <w:tcPr>
            <w:tcW w:w="5310" w:type="dxa"/>
          </w:tcPr>
          <w:p w14:paraId="0C2BA0C6" w14:textId="77777777" w:rsidR="00917F22" w:rsidRPr="002702A8" w:rsidRDefault="00917F22" w:rsidP="00786B6F">
            <w:pPr>
              <w:rPr>
                <w:rFonts w:ascii="Arial" w:hAnsi="Arial" w:cs="Arial"/>
              </w:rPr>
            </w:pPr>
            <w:r w:rsidRPr="002702A8">
              <w:rPr>
                <w:rFonts w:ascii="Arial" w:hAnsi="Arial" w:cs="Arial"/>
              </w:rPr>
              <w:t>Total annual burden hours</w:t>
            </w:r>
          </w:p>
        </w:tc>
        <w:tc>
          <w:tcPr>
            <w:tcW w:w="1350" w:type="dxa"/>
          </w:tcPr>
          <w:p w14:paraId="00C38002" w14:textId="5FB6C483" w:rsidR="00917F22" w:rsidRPr="002702A8" w:rsidRDefault="009B4D92" w:rsidP="00786B6F">
            <w:pPr>
              <w:rPr>
                <w:rFonts w:ascii="Arial" w:hAnsi="Arial" w:cs="Arial"/>
              </w:rPr>
            </w:pPr>
            <w:r w:rsidRPr="002702A8">
              <w:rPr>
                <w:rFonts w:ascii="Arial" w:hAnsi="Arial" w:cs="Arial"/>
              </w:rPr>
              <w:t>72</w:t>
            </w:r>
            <w:r w:rsidR="00947461" w:rsidRPr="002702A8">
              <w:rPr>
                <w:rFonts w:ascii="Arial" w:hAnsi="Arial" w:cs="Arial"/>
              </w:rPr>
              <w:t>.5</w:t>
            </w:r>
          </w:p>
        </w:tc>
        <w:tc>
          <w:tcPr>
            <w:tcW w:w="2160" w:type="dxa"/>
          </w:tcPr>
          <w:p w14:paraId="6712896B" w14:textId="77777777" w:rsidR="00917F22" w:rsidRPr="002702A8" w:rsidRDefault="00917F22" w:rsidP="00786B6F">
            <w:pPr>
              <w:rPr>
                <w:rFonts w:ascii="Arial" w:hAnsi="Arial" w:cs="Arial"/>
              </w:rPr>
            </w:pPr>
          </w:p>
        </w:tc>
      </w:tr>
      <w:tr w:rsidR="00917F22" w:rsidRPr="002702A8" w14:paraId="78B8E9BC" w14:textId="77777777" w:rsidTr="00917F22">
        <w:tc>
          <w:tcPr>
            <w:tcW w:w="5310" w:type="dxa"/>
          </w:tcPr>
          <w:p w14:paraId="12A285B8" w14:textId="77777777" w:rsidR="00917F22" w:rsidRPr="002702A8" w:rsidRDefault="00917F22" w:rsidP="00786B6F">
            <w:pPr>
              <w:rPr>
                <w:rFonts w:ascii="Arial" w:hAnsi="Arial" w:cs="Arial"/>
              </w:rPr>
            </w:pPr>
            <w:r w:rsidRPr="002702A8">
              <w:rPr>
                <w:rFonts w:ascii="Arial" w:hAnsi="Arial" w:cs="Arial"/>
              </w:rPr>
              <w:t>Cost per hour in dollars</w:t>
            </w:r>
          </w:p>
        </w:tc>
        <w:tc>
          <w:tcPr>
            <w:tcW w:w="1350" w:type="dxa"/>
          </w:tcPr>
          <w:p w14:paraId="7FF0B1C4" w14:textId="13812F9E" w:rsidR="00917F22" w:rsidRPr="002702A8" w:rsidRDefault="00917F22" w:rsidP="00786B6F">
            <w:pPr>
              <w:rPr>
                <w:rFonts w:ascii="Arial" w:hAnsi="Arial" w:cs="Arial"/>
              </w:rPr>
            </w:pPr>
            <w:r w:rsidRPr="002702A8">
              <w:rPr>
                <w:rFonts w:ascii="Arial" w:hAnsi="Arial" w:cs="Arial"/>
              </w:rPr>
              <w:t>$</w:t>
            </w:r>
            <w:r w:rsidR="008E03E7" w:rsidRPr="002702A8">
              <w:rPr>
                <w:rFonts w:ascii="Arial" w:hAnsi="Arial" w:cs="Arial"/>
              </w:rPr>
              <w:t>0</w:t>
            </w:r>
          </w:p>
        </w:tc>
        <w:tc>
          <w:tcPr>
            <w:tcW w:w="2160" w:type="dxa"/>
          </w:tcPr>
          <w:p w14:paraId="4FE0A8CF" w14:textId="77777777" w:rsidR="00917F22" w:rsidRPr="002702A8" w:rsidRDefault="00917F22" w:rsidP="00786B6F">
            <w:pPr>
              <w:rPr>
                <w:rFonts w:ascii="Arial" w:hAnsi="Arial" w:cs="Arial"/>
              </w:rPr>
            </w:pPr>
          </w:p>
        </w:tc>
      </w:tr>
      <w:tr w:rsidR="00917F22" w:rsidRPr="002702A8" w14:paraId="591C3D25" w14:textId="77777777" w:rsidTr="00917F22">
        <w:tc>
          <w:tcPr>
            <w:tcW w:w="5310" w:type="dxa"/>
          </w:tcPr>
          <w:p w14:paraId="68EBB7A6" w14:textId="77777777" w:rsidR="00917F22" w:rsidRPr="002702A8" w:rsidRDefault="00917F22" w:rsidP="00786B6F">
            <w:pPr>
              <w:rPr>
                <w:rFonts w:ascii="Arial" w:hAnsi="Arial" w:cs="Arial"/>
              </w:rPr>
            </w:pPr>
            <w:r w:rsidRPr="002702A8">
              <w:rPr>
                <w:rFonts w:ascii="Arial" w:hAnsi="Arial" w:cs="Arial"/>
              </w:rPr>
              <w:t>Annual cost associated with the burden hours</w:t>
            </w:r>
          </w:p>
        </w:tc>
        <w:tc>
          <w:tcPr>
            <w:tcW w:w="1350" w:type="dxa"/>
          </w:tcPr>
          <w:p w14:paraId="35F139CA" w14:textId="361198F9" w:rsidR="00917F22" w:rsidRPr="002702A8" w:rsidRDefault="00917F22" w:rsidP="00786B6F">
            <w:pPr>
              <w:rPr>
                <w:rFonts w:ascii="Arial" w:hAnsi="Arial" w:cs="Arial"/>
              </w:rPr>
            </w:pPr>
            <w:r w:rsidRPr="002702A8">
              <w:rPr>
                <w:rFonts w:ascii="Arial" w:hAnsi="Arial" w:cs="Arial"/>
              </w:rPr>
              <w:t>$</w:t>
            </w:r>
            <w:r w:rsidR="008E03E7" w:rsidRPr="002702A8">
              <w:rPr>
                <w:rFonts w:ascii="Arial" w:hAnsi="Arial" w:cs="Arial"/>
              </w:rPr>
              <w:t>0.00</w:t>
            </w:r>
          </w:p>
        </w:tc>
        <w:tc>
          <w:tcPr>
            <w:tcW w:w="2160" w:type="dxa"/>
          </w:tcPr>
          <w:p w14:paraId="0242D619" w14:textId="1B4BA1D6" w:rsidR="00917F22" w:rsidRPr="002702A8" w:rsidRDefault="00917F22" w:rsidP="00786B6F">
            <w:pPr>
              <w:rPr>
                <w:rFonts w:ascii="Arial" w:hAnsi="Arial" w:cs="Arial"/>
              </w:rPr>
            </w:pPr>
          </w:p>
        </w:tc>
      </w:tr>
    </w:tbl>
    <w:p w14:paraId="2B6299E6" w14:textId="77777777" w:rsidR="00917F22" w:rsidRPr="002702A8" w:rsidRDefault="00917F22" w:rsidP="00786B6F">
      <w:pPr>
        <w:ind w:firstLine="720"/>
        <w:rPr>
          <w:rFonts w:ascii="Arial" w:hAnsi="Arial" w:cs="Arial"/>
        </w:rPr>
        <w:sectPr w:rsidR="00917F22" w:rsidRPr="002702A8" w:rsidSect="00BC5901">
          <w:headerReference w:type="default" r:id="rId13"/>
          <w:footerReference w:type="even" r:id="rId14"/>
          <w:footerReference w:type="default" r:id="rId15"/>
          <w:pgSz w:w="12240" w:h="15840"/>
          <w:pgMar w:top="1440" w:right="1440" w:bottom="1440" w:left="1440" w:header="720" w:footer="720" w:gutter="0"/>
          <w:cols w:space="720"/>
          <w:titlePg/>
          <w:docGrid w:linePitch="360"/>
        </w:sectPr>
      </w:pPr>
    </w:p>
    <w:p w14:paraId="00B6D4CA" w14:textId="77777777" w:rsidR="001041D6" w:rsidRPr="002702A8" w:rsidRDefault="001041D6" w:rsidP="00786B6F">
      <w:pPr>
        <w:widowControl w:val="0"/>
        <w:autoSpaceDE w:val="0"/>
        <w:autoSpaceDN w:val="0"/>
        <w:adjustRightInd w:val="0"/>
        <w:rPr>
          <w:rFonts w:ascii="Arial" w:hAnsi="Arial" w:cs="Arial"/>
        </w:rPr>
      </w:pPr>
    </w:p>
    <w:p w14:paraId="010E00C2" w14:textId="77777777" w:rsidR="00917F22" w:rsidRPr="002702A8" w:rsidRDefault="00917F22" w:rsidP="00786B6F">
      <w:pPr>
        <w:widowControl w:val="0"/>
        <w:autoSpaceDE w:val="0"/>
        <w:autoSpaceDN w:val="0"/>
        <w:adjustRightInd w:val="0"/>
        <w:rPr>
          <w:rFonts w:ascii="Arial" w:hAnsi="Arial" w:cs="Arial"/>
          <w:b/>
          <w:bCs/>
        </w:rPr>
        <w:sectPr w:rsidR="00917F22" w:rsidRPr="002702A8" w:rsidSect="00917F22">
          <w:type w:val="continuous"/>
          <w:pgSz w:w="12240" w:h="15840"/>
          <w:pgMar w:top="1440" w:right="1440" w:bottom="1440" w:left="1440" w:header="720" w:footer="720" w:gutter="0"/>
          <w:cols w:space="720"/>
          <w:titlePg/>
          <w:docGrid w:linePitch="360"/>
        </w:sectPr>
      </w:pPr>
    </w:p>
    <w:p w14:paraId="113FCEE0" w14:textId="77777777" w:rsidR="009323D6" w:rsidRPr="002702A8" w:rsidRDefault="009438E7" w:rsidP="00786B6F">
      <w:pPr>
        <w:widowControl w:val="0"/>
        <w:autoSpaceDE w:val="0"/>
        <w:autoSpaceDN w:val="0"/>
        <w:adjustRightInd w:val="0"/>
        <w:ind w:firstLine="720"/>
        <w:rPr>
          <w:rFonts w:ascii="Arial" w:hAnsi="Arial" w:cs="Arial"/>
          <w:b/>
          <w:bCs/>
        </w:rPr>
      </w:pPr>
      <w:r w:rsidRPr="002702A8">
        <w:rPr>
          <w:rFonts w:ascii="Arial" w:hAnsi="Arial" w:cs="Arial"/>
          <w:b/>
          <w:bCs/>
        </w:rPr>
        <w:lastRenderedPageBreak/>
        <w:t xml:space="preserve">13. </w:t>
      </w:r>
      <w:r w:rsidR="00ED42BA" w:rsidRPr="002702A8">
        <w:rPr>
          <w:rFonts w:ascii="Arial" w:hAnsi="Arial" w:cs="Arial"/>
          <w:b/>
          <w:bCs/>
        </w:rPr>
        <w:t xml:space="preserve"> Provide estimates of the total annual cost to respondents or record keepers resulting from the collection of information. (Do not include the cost of any hour burden shown in Question 12 or 14).</w:t>
      </w:r>
    </w:p>
    <w:p w14:paraId="57F00F6C" w14:textId="77777777" w:rsidR="00ED42BA" w:rsidRPr="002702A8" w:rsidRDefault="00ED42BA" w:rsidP="00786B6F">
      <w:pPr>
        <w:widowControl w:val="0"/>
        <w:autoSpaceDE w:val="0"/>
        <w:autoSpaceDN w:val="0"/>
        <w:adjustRightInd w:val="0"/>
        <w:ind w:firstLine="720"/>
        <w:rPr>
          <w:rFonts w:ascii="Arial" w:hAnsi="Arial" w:cs="Arial"/>
        </w:rPr>
      </w:pPr>
    </w:p>
    <w:p w14:paraId="2F8C7B96" w14:textId="77777777" w:rsidR="0096511A" w:rsidRPr="002702A8" w:rsidRDefault="00E216BF" w:rsidP="00786B6F">
      <w:pPr>
        <w:widowControl w:val="0"/>
        <w:autoSpaceDE w:val="0"/>
        <w:autoSpaceDN w:val="0"/>
        <w:adjustRightInd w:val="0"/>
        <w:ind w:firstLine="720"/>
        <w:rPr>
          <w:rFonts w:ascii="Arial" w:hAnsi="Arial" w:cs="Arial"/>
        </w:rPr>
      </w:pPr>
      <w:r w:rsidRPr="002702A8">
        <w:rPr>
          <w:rFonts w:ascii="Arial" w:hAnsi="Arial" w:cs="Arial"/>
        </w:rPr>
        <w:t>There are no additional costs to respondents or record keepers.</w:t>
      </w:r>
    </w:p>
    <w:p w14:paraId="3B6E0774" w14:textId="77777777" w:rsidR="00E216BF" w:rsidRPr="002702A8" w:rsidRDefault="00E216BF" w:rsidP="00786B6F">
      <w:pPr>
        <w:widowControl w:val="0"/>
        <w:autoSpaceDE w:val="0"/>
        <w:autoSpaceDN w:val="0"/>
        <w:adjustRightInd w:val="0"/>
        <w:rPr>
          <w:rFonts w:ascii="Arial" w:hAnsi="Arial" w:cs="Arial"/>
        </w:rPr>
      </w:pPr>
    </w:p>
    <w:p w14:paraId="0720BE71" w14:textId="77777777" w:rsidR="009438E7" w:rsidRPr="002702A8" w:rsidRDefault="002B2965" w:rsidP="00786B6F">
      <w:pPr>
        <w:widowControl w:val="0"/>
        <w:autoSpaceDE w:val="0"/>
        <w:autoSpaceDN w:val="0"/>
        <w:adjustRightInd w:val="0"/>
        <w:ind w:firstLine="720"/>
        <w:rPr>
          <w:rFonts w:ascii="Arial" w:hAnsi="Arial" w:cs="Arial"/>
          <w:b/>
          <w:bCs/>
        </w:rPr>
      </w:pPr>
      <w:r w:rsidRPr="002702A8">
        <w:rPr>
          <w:rFonts w:ascii="Arial" w:hAnsi="Arial" w:cs="Arial"/>
          <w:b/>
          <w:bCs/>
        </w:rPr>
        <w:t xml:space="preserve">14.  </w:t>
      </w:r>
      <w:r w:rsidR="00E216BF" w:rsidRPr="002702A8">
        <w:rPr>
          <w:rFonts w:ascii="Arial" w:hAnsi="Arial" w:cs="Arial"/>
          <w:b/>
          <w:bCs/>
        </w:rPr>
        <w:t>Provide estimates of annualized cost to the Federal government</w:t>
      </w:r>
      <w:r w:rsidR="009438E7" w:rsidRPr="002702A8">
        <w:rPr>
          <w:rFonts w:ascii="Arial" w:hAnsi="Arial" w:cs="Arial"/>
          <w:b/>
          <w:bCs/>
        </w:rPr>
        <w:t>.</w:t>
      </w:r>
    </w:p>
    <w:p w14:paraId="0E36AB9A" w14:textId="77777777" w:rsidR="009438E7" w:rsidRPr="002702A8" w:rsidRDefault="009438E7" w:rsidP="00786B6F">
      <w:pPr>
        <w:widowControl w:val="0"/>
        <w:autoSpaceDE w:val="0"/>
        <w:autoSpaceDN w:val="0"/>
        <w:adjustRightInd w:val="0"/>
        <w:rPr>
          <w:rFonts w:ascii="Arial" w:hAnsi="Arial" w:cs="Arial"/>
          <w:b/>
          <w:bCs/>
        </w:rPr>
      </w:pPr>
    </w:p>
    <w:p w14:paraId="6261EF69" w14:textId="77777777" w:rsidR="009438E7" w:rsidRPr="002702A8" w:rsidRDefault="006B1C73" w:rsidP="00786B6F">
      <w:pPr>
        <w:widowControl w:val="0"/>
        <w:autoSpaceDE w:val="0"/>
        <w:autoSpaceDN w:val="0"/>
        <w:adjustRightInd w:val="0"/>
        <w:ind w:firstLine="724"/>
        <w:rPr>
          <w:rFonts w:ascii="Arial" w:hAnsi="Arial" w:cs="Arial"/>
        </w:rPr>
      </w:pPr>
      <w:r w:rsidRPr="002702A8">
        <w:rPr>
          <w:rFonts w:ascii="Arial" w:hAnsi="Arial" w:cs="Arial"/>
        </w:rPr>
        <w:t>There are no costs incurred by the Federal Government as a result of this data collection that could be considered to be outside normal overhead costs associated with the daily activities of NHTSA</w:t>
      </w:r>
      <w:r w:rsidR="009438E7" w:rsidRPr="002702A8">
        <w:rPr>
          <w:rFonts w:ascii="Arial" w:hAnsi="Arial" w:cs="Arial"/>
        </w:rPr>
        <w:t>.</w:t>
      </w:r>
    </w:p>
    <w:p w14:paraId="622A7F63" w14:textId="77777777" w:rsidR="00E216BF" w:rsidRPr="002702A8" w:rsidRDefault="00E216BF" w:rsidP="00786B6F">
      <w:pPr>
        <w:widowControl w:val="0"/>
        <w:autoSpaceDE w:val="0"/>
        <w:autoSpaceDN w:val="0"/>
        <w:adjustRightInd w:val="0"/>
        <w:ind w:firstLine="724"/>
        <w:rPr>
          <w:rFonts w:ascii="Arial" w:hAnsi="Arial" w:cs="Arial"/>
        </w:rPr>
      </w:pPr>
    </w:p>
    <w:p w14:paraId="38086312" w14:textId="46C118DA" w:rsidR="00947461" w:rsidRPr="002702A8" w:rsidRDefault="00E216BF" w:rsidP="00786B6F">
      <w:pPr>
        <w:widowControl w:val="0"/>
        <w:autoSpaceDE w:val="0"/>
        <w:autoSpaceDN w:val="0"/>
        <w:adjustRightInd w:val="0"/>
        <w:ind w:firstLine="724"/>
        <w:rPr>
          <w:rFonts w:ascii="Arial" w:hAnsi="Arial" w:cs="Arial"/>
        </w:rPr>
      </w:pPr>
      <w:r w:rsidRPr="002702A8">
        <w:rPr>
          <w:rFonts w:ascii="Arial" w:hAnsi="Arial" w:cs="Arial"/>
        </w:rPr>
        <w:t>An estimate of the required cost has been prepared based on NHTSA's experience with programs of a similar nature.</w:t>
      </w:r>
    </w:p>
    <w:p w14:paraId="4B866E4A" w14:textId="77777777" w:rsidR="00947461" w:rsidRPr="002702A8" w:rsidRDefault="00947461" w:rsidP="00786B6F">
      <w:pPr>
        <w:widowControl w:val="0"/>
        <w:autoSpaceDE w:val="0"/>
        <w:autoSpaceDN w:val="0"/>
        <w:adjustRightInd w:val="0"/>
        <w:ind w:firstLine="724"/>
        <w:rPr>
          <w:rFonts w:ascii="Arial" w:hAnsi="Arial" w:cs="Arial"/>
        </w:rPr>
      </w:pPr>
    </w:p>
    <w:p w14:paraId="1365D68E" w14:textId="3AD8FCCB" w:rsidR="00E216BF" w:rsidRPr="002702A8" w:rsidRDefault="00E216BF" w:rsidP="00786B6F">
      <w:pPr>
        <w:widowControl w:val="0"/>
        <w:autoSpaceDE w:val="0"/>
        <w:autoSpaceDN w:val="0"/>
        <w:adjustRightInd w:val="0"/>
        <w:ind w:firstLine="724"/>
        <w:rPr>
          <w:rFonts w:ascii="Arial" w:hAnsi="Arial" w:cs="Arial"/>
        </w:rPr>
      </w:pPr>
      <w:r w:rsidRPr="002702A8">
        <w:rPr>
          <w:rFonts w:ascii="Arial" w:hAnsi="Arial" w:cs="Arial"/>
        </w:rPr>
        <w:t xml:space="preserve">The total </w:t>
      </w:r>
      <w:r w:rsidR="008E03E7" w:rsidRPr="002702A8">
        <w:rPr>
          <w:rFonts w:ascii="Arial" w:hAnsi="Arial" w:cs="Arial"/>
        </w:rPr>
        <w:t xml:space="preserve">one-time </w:t>
      </w:r>
      <w:r w:rsidRPr="002702A8">
        <w:rPr>
          <w:rFonts w:ascii="Arial" w:hAnsi="Arial" w:cs="Arial"/>
        </w:rPr>
        <w:t>cost is equal to the cost associated with analyzing each individual respondent</w:t>
      </w:r>
      <w:r w:rsidR="00947461" w:rsidRPr="002702A8">
        <w:rPr>
          <w:rFonts w:ascii="Arial" w:hAnsi="Arial" w:cs="Arial"/>
        </w:rPr>
        <w:t xml:space="preserve"> for the first and second round of questions</w:t>
      </w:r>
      <w:r w:rsidRPr="002702A8">
        <w:rPr>
          <w:rFonts w:ascii="Arial" w:hAnsi="Arial" w:cs="Arial"/>
        </w:rPr>
        <w:t>.</w:t>
      </w:r>
    </w:p>
    <w:p w14:paraId="44E4B40B" w14:textId="77777777" w:rsidR="00E216BF" w:rsidRPr="002702A8" w:rsidRDefault="00E216BF" w:rsidP="00786B6F">
      <w:pPr>
        <w:widowControl w:val="0"/>
        <w:autoSpaceDE w:val="0"/>
        <w:autoSpaceDN w:val="0"/>
        <w:adjustRightInd w:val="0"/>
        <w:ind w:firstLine="724"/>
        <w:rPr>
          <w:rFonts w:ascii="Arial" w:hAnsi="Arial" w:cs="Arial"/>
        </w:rPr>
      </w:pPr>
    </w:p>
    <w:p w14:paraId="14DBD527" w14:textId="77777777" w:rsidR="00E216BF" w:rsidRPr="002702A8" w:rsidRDefault="00E216BF" w:rsidP="00786B6F">
      <w:pPr>
        <w:widowControl w:val="0"/>
        <w:autoSpaceDE w:val="0"/>
        <w:autoSpaceDN w:val="0"/>
        <w:adjustRightInd w:val="0"/>
        <w:ind w:left="712" w:firstLine="724"/>
        <w:rPr>
          <w:rFonts w:ascii="Arial" w:hAnsi="Arial" w:cs="Arial"/>
        </w:rPr>
      </w:pPr>
      <w:r w:rsidRPr="002702A8">
        <w:rPr>
          <w:rFonts w:ascii="Arial" w:hAnsi="Arial" w:cs="Arial"/>
        </w:rPr>
        <w:t>Annual Cost = N x H x C</w:t>
      </w:r>
    </w:p>
    <w:p w14:paraId="508CF3C3" w14:textId="2A5189C7" w:rsidR="00E216BF" w:rsidRPr="002702A8" w:rsidRDefault="00E216BF" w:rsidP="00786B6F">
      <w:pPr>
        <w:widowControl w:val="0"/>
        <w:autoSpaceDE w:val="0"/>
        <w:autoSpaceDN w:val="0"/>
        <w:adjustRightInd w:val="0"/>
        <w:ind w:left="1436" w:firstLine="720"/>
        <w:rPr>
          <w:rFonts w:ascii="Arial" w:hAnsi="Arial" w:cs="Arial"/>
        </w:rPr>
      </w:pPr>
      <w:r w:rsidRPr="002702A8">
        <w:rPr>
          <w:rFonts w:ascii="Arial" w:hAnsi="Arial" w:cs="Arial"/>
        </w:rPr>
        <w:t xml:space="preserve">where </w:t>
      </w:r>
      <w:r w:rsidRPr="002702A8">
        <w:rPr>
          <w:rFonts w:ascii="Arial" w:hAnsi="Arial" w:cs="Arial"/>
        </w:rPr>
        <w:tab/>
        <w:t xml:space="preserve">N, Number of respondents = </w:t>
      </w:r>
      <w:r w:rsidR="00947461" w:rsidRPr="002702A8">
        <w:rPr>
          <w:rFonts w:ascii="Arial" w:hAnsi="Arial" w:cs="Arial"/>
        </w:rPr>
        <w:t>300</w:t>
      </w:r>
    </w:p>
    <w:p w14:paraId="4A705B54" w14:textId="78E33AA2" w:rsidR="00E216BF" w:rsidRPr="002702A8" w:rsidRDefault="00E216BF" w:rsidP="00786B6F">
      <w:pPr>
        <w:widowControl w:val="0"/>
        <w:autoSpaceDE w:val="0"/>
        <w:autoSpaceDN w:val="0"/>
        <w:adjustRightInd w:val="0"/>
        <w:ind w:left="2156" w:firstLine="724"/>
        <w:rPr>
          <w:rFonts w:ascii="Arial" w:hAnsi="Arial" w:cs="Arial"/>
        </w:rPr>
      </w:pPr>
      <w:r w:rsidRPr="002702A8">
        <w:rPr>
          <w:rFonts w:ascii="Arial" w:hAnsi="Arial" w:cs="Arial"/>
        </w:rPr>
        <w:t>H,</w:t>
      </w:r>
      <w:r w:rsidR="008E03E7" w:rsidRPr="002702A8">
        <w:rPr>
          <w:rFonts w:ascii="Arial" w:hAnsi="Arial" w:cs="Arial"/>
        </w:rPr>
        <w:t xml:space="preserve"> Hours to analyze one report = 0.</w:t>
      </w:r>
      <w:r w:rsidR="001F6DDC" w:rsidRPr="002702A8">
        <w:rPr>
          <w:rFonts w:ascii="Arial" w:hAnsi="Arial" w:cs="Arial"/>
        </w:rPr>
        <w:t>10</w:t>
      </w:r>
    </w:p>
    <w:p w14:paraId="536C7709" w14:textId="2E49AF0B" w:rsidR="00E216BF" w:rsidRPr="002702A8" w:rsidRDefault="00E216BF" w:rsidP="00786B6F">
      <w:pPr>
        <w:widowControl w:val="0"/>
        <w:autoSpaceDE w:val="0"/>
        <w:autoSpaceDN w:val="0"/>
        <w:adjustRightInd w:val="0"/>
        <w:ind w:left="2156" w:firstLine="724"/>
        <w:rPr>
          <w:rFonts w:ascii="Arial" w:hAnsi="Arial" w:cs="Arial"/>
        </w:rPr>
      </w:pPr>
      <w:r w:rsidRPr="002702A8">
        <w:rPr>
          <w:rFonts w:ascii="Arial" w:hAnsi="Arial" w:cs="Arial"/>
        </w:rPr>
        <w:t xml:space="preserve">C, Cost per hour in dollars = </w:t>
      </w:r>
      <w:r w:rsidR="001F6DDC" w:rsidRPr="002702A8">
        <w:rPr>
          <w:rFonts w:ascii="Arial" w:hAnsi="Arial" w:cs="Arial"/>
        </w:rPr>
        <w:t>25</w:t>
      </w:r>
    </w:p>
    <w:p w14:paraId="2F43A400" w14:textId="77777777" w:rsidR="00947461" w:rsidRPr="002702A8" w:rsidRDefault="00947461" w:rsidP="00786B6F">
      <w:pPr>
        <w:widowControl w:val="0"/>
        <w:autoSpaceDE w:val="0"/>
        <w:autoSpaceDN w:val="0"/>
        <w:adjustRightInd w:val="0"/>
        <w:ind w:left="2156" w:firstLine="724"/>
        <w:rPr>
          <w:rFonts w:ascii="Arial" w:hAnsi="Arial" w:cs="Arial"/>
        </w:rPr>
      </w:pPr>
    </w:p>
    <w:p w14:paraId="1F1F6545" w14:textId="199C3DEB" w:rsidR="00947461" w:rsidRPr="002702A8" w:rsidRDefault="00947461" w:rsidP="00786B6F">
      <w:pPr>
        <w:widowControl w:val="0"/>
        <w:autoSpaceDE w:val="0"/>
        <w:autoSpaceDN w:val="0"/>
        <w:adjustRightInd w:val="0"/>
        <w:ind w:left="1436" w:firstLine="720"/>
        <w:rPr>
          <w:rFonts w:ascii="Arial" w:hAnsi="Arial" w:cs="Arial"/>
        </w:rPr>
      </w:pPr>
      <w:r w:rsidRPr="002702A8">
        <w:rPr>
          <w:rFonts w:ascii="Arial" w:hAnsi="Arial" w:cs="Arial"/>
        </w:rPr>
        <w:t xml:space="preserve">N, Number of respondents = </w:t>
      </w:r>
      <w:r w:rsidR="00F344C2" w:rsidRPr="002702A8">
        <w:rPr>
          <w:rFonts w:ascii="Arial" w:hAnsi="Arial" w:cs="Arial"/>
        </w:rPr>
        <w:t>290</w:t>
      </w:r>
    </w:p>
    <w:p w14:paraId="127CCB81" w14:textId="404D5815" w:rsidR="00947461" w:rsidRPr="002702A8" w:rsidRDefault="00947461" w:rsidP="00786B6F">
      <w:pPr>
        <w:widowControl w:val="0"/>
        <w:autoSpaceDE w:val="0"/>
        <w:autoSpaceDN w:val="0"/>
        <w:adjustRightInd w:val="0"/>
        <w:ind w:left="2156" w:firstLine="724"/>
        <w:rPr>
          <w:rFonts w:ascii="Arial" w:hAnsi="Arial" w:cs="Arial"/>
        </w:rPr>
      </w:pPr>
      <w:r w:rsidRPr="002702A8">
        <w:rPr>
          <w:rFonts w:ascii="Arial" w:hAnsi="Arial" w:cs="Arial"/>
        </w:rPr>
        <w:t>H, Hours to analyze one report = 0.25</w:t>
      </w:r>
    </w:p>
    <w:p w14:paraId="5897D99F" w14:textId="28BE654A" w:rsidR="00947461" w:rsidRPr="002702A8" w:rsidRDefault="00947461" w:rsidP="00786B6F">
      <w:pPr>
        <w:widowControl w:val="0"/>
        <w:autoSpaceDE w:val="0"/>
        <w:autoSpaceDN w:val="0"/>
        <w:adjustRightInd w:val="0"/>
        <w:ind w:left="2156" w:firstLine="724"/>
        <w:rPr>
          <w:rFonts w:ascii="Arial" w:hAnsi="Arial" w:cs="Arial"/>
        </w:rPr>
      </w:pPr>
      <w:r w:rsidRPr="002702A8">
        <w:rPr>
          <w:rFonts w:ascii="Arial" w:hAnsi="Arial" w:cs="Arial"/>
        </w:rPr>
        <w:t xml:space="preserve">C, Cost per hour in dollars = </w:t>
      </w:r>
      <w:r w:rsidR="001F6DDC" w:rsidRPr="002702A8">
        <w:rPr>
          <w:rFonts w:ascii="Arial" w:hAnsi="Arial" w:cs="Arial"/>
        </w:rPr>
        <w:t>25</w:t>
      </w:r>
    </w:p>
    <w:p w14:paraId="50F7678B" w14:textId="77777777" w:rsidR="00947461" w:rsidRPr="002702A8" w:rsidRDefault="00947461" w:rsidP="00786B6F">
      <w:pPr>
        <w:widowControl w:val="0"/>
        <w:autoSpaceDE w:val="0"/>
        <w:autoSpaceDN w:val="0"/>
        <w:adjustRightInd w:val="0"/>
        <w:ind w:left="2156" w:firstLine="724"/>
        <w:rPr>
          <w:rFonts w:ascii="Arial" w:hAnsi="Arial" w:cs="Arial"/>
        </w:rPr>
      </w:pPr>
    </w:p>
    <w:p w14:paraId="031F8617" w14:textId="77777777" w:rsidR="00E216BF" w:rsidRPr="002702A8" w:rsidRDefault="00E216BF" w:rsidP="00786B6F">
      <w:pPr>
        <w:widowControl w:val="0"/>
        <w:autoSpaceDE w:val="0"/>
        <w:autoSpaceDN w:val="0"/>
        <w:adjustRightInd w:val="0"/>
        <w:ind w:firstLine="724"/>
        <w:rPr>
          <w:rFonts w:ascii="Arial" w:hAnsi="Arial" w:cs="Arial"/>
        </w:rPr>
      </w:pPr>
    </w:p>
    <w:p w14:paraId="6B67D075" w14:textId="1A002FF3" w:rsidR="00E216BF" w:rsidRPr="002702A8" w:rsidRDefault="00E216BF" w:rsidP="00786B6F">
      <w:pPr>
        <w:widowControl w:val="0"/>
        <w:autoSpaceDE w:val="0"/>
        <w:autoSpaceDN w:val="0"/>
        <w:adjustRightInd w:val="0"/>
        <w:ind w:firstLine="724"/>
        <w:rPr>
          <w:rFonts w:ascii="Arial" w:hAnsi="Arial" w:cs="Arial"/>
        </w:rPr>
      </w:pPr>
      <w:r w:rsidRPr="002702A8">
        <w:rPr>
          <w:rFonts w:ascii="Arial" w:hAnsi="Arial" w:cs="Arial"/>
        </w:rPr>
        <w:t>The estimated annual cost to Federal government is $</w:t>
      </w:r>
      <w:r w:rsidR="009F706A" w:rsidRPr="002702A8">
        <w:rPr>
          <w:rFonts w:ascii="Arial" w:hAnsi="Arial" w:cs="Arial"/>
        </w:rPr>
        <w:t>2652</w:t>
      </w:r>
      <w:r w:rsidR="001F6DDC" w:rsidRPr="002702A8">
        <w:rPr>
          <w:rFonts w:ascii="Arial" w:hAnsi="Arial" w:cs="Arial"/>
        </w:rPr>
        <w:t>.50</w:t>
      </w:r>
      <w:r w:rsidRPr="002702A8">
        <w:rPr>
          <w:rFonts w:ascii="Arial" w:hAnsi="Arial" w:cs="Arial"/>
        </w:rPr>
        <w:t>.</w:t>
      </w:r>
    </w:p>
    <w:p w14:paraId="08B509E0" w14:textId="77777777" w:rsidR="009438E7" w:rsidRPr="002702A8" w:rsidRDefault="009438E7" w:rsidP="00786B6F">
      <w:pPr>
        <w:widowControl w:val="0"/>
        <w:autoSpaceDE w:val="0"/>
        <w:autoSpaceDN w:val="0"/>
        <w:adjustRightInd w:val="0"/>
        <w:ind w:firstLine="724"/>
        <w:rPr>
          <w:rFonts w:ascii="Arial" w:hAnsi="Arial" w:cs="Arial"/>
        </w:rPr>
      </w:pPr>
    </w:p>
    <w:p w14:paraId="24489A0A" w14:textId="77777777" w:rsidR="009438E7" w:rsidRPr="002702A8" w:rsidRDefault="009438E7" w:rsidP="00786B6F">
      <w:pPr>
        <w:pStyle w:val="BodyText2"/>
        <w:spacing w:line="240" w:lineRule="auto"/>
        <w:ind w:firstLine="720"/>
        <w:jc w:val="left"/>
      </w:pPr>
      <w:r w:rsidRPr="002702A8">
        <w:t xml:space="preserve">15. </w:t>
      </w:r>
      <w:r w:rsidR="00E216BF" w:rsidRPr="002702A8">
        <w:t xml:space="preserve"> Explain the reasons for any program changes or adjustments reported in Items 13 or 14 of the OMB Form 83-I</w:t>
      </w:r>
      <w:r w:rsidRPr="002702A8">
        <w:t>.</w:t>
      </w:r>
    </w:p>
    <w:p w14:paraId="104A25F0" w14:textId="77777777" w:rsidR="009438E7" w:rsidRPr="002702A8" w:rsidRDefault="009438E7" w:rsidP="00786B6F">
      <w:pPr>
        <w:widowControl w:val="0"/>
        <w:autoSpaceDE w:val="0"/>
        <w:autoSpaceDN w:val="0"/>
        <w:adjustRightInd w:val="0"/>
        <w:rPr>
          <w:rFonts w:ascii="Arial" w:hAnsi="Arial" w:cs="Arial"/>
          <w:b/>
          <w:bCs/>
        </w:rPr>
      </w:pPr>
    </w:p>
    <w:p w14:paraId="079E136D" w14:textId="7238E170" w:rsidR="001F2B35" w:rsidRPr="002702A8" w:rsidRDefault="006B1C73" w:rsidP="00786B6F">
      <w:pPr>
        <w:widowControl w:val="0"/>
        <w:autoSpaceDE w:val="0"/>
        <w:autoSpaceDN w:val="0"/>
        <w:adjustRightInd w:val="0"/>
        <w:ind w:firstLine="734"/>
        <w:rPr>
          <w:rFonts w:ascii="Arial" w:hAnsi="Arial" w:cs="Arial"/>
        </w:rPr>
      </w:pPr>
      <w:r w:rsidRPr="002702A8">
        <w:rPr>
          <w:rFonts w:ascii="Arial" w:hAnsi="Arial" w:cs="Arial"/>
        </w:rPr>
        <w:t>This is a new data collection.</w:t>
      </w:r>
      <w:r w:rsidR="00F344C2" w:rsidRPr="002702A8">
        <w:rPr>
          <w:rFonts w:ascii="Arial" w:hAnsi="Arial" w:cs="Arial"/>
        </w:rPr>
        <w:t xml:space="preserve">  Thus, there are no program changes or adjustments.</w:t>
      </w:r>
    </w:p>
    <w:p w14:paraId="565BE8A8" w14:textId="77777777" w:rsidR="001F2B35" w:rsidRPr="002702A8" w:rsidRDefault="001F2B35" w:rsidP="00786B6F">
      <w:pPr>
        <w:pStyle w:val="BodyText3"/>
        <w:spacing w:line="240" w:lineRule="auto"/>
        <w:jc w:val="left"/>
        <w:rPr>
          <w:rFonts w:ascii="Arial" w:hAnsi="Arial" w:cs="Arial"/>
          <w:sz w:val="24"/>
          <w:szCs w:val="24"/>
        </w:rPr>
      </w:pPr>
    </w:p>
    <w:p w14:paraId="1EF94761" w14:textId="77777777" w:rsidR="009438E7" w:rsidRPr="002702A8" w:rsidRDefault="009438E7" w:rsidP="00786B6F">
      <w:pPr>
        <w:pStyle w:val="BodyText3"/>
        <w:ind w:firstLine="720"/>
        <w:jc w:val="left"/>
        <w:rPr>
          <w:rFonts w:ascii="Arial" w:hAnsi="Arial" w:cs="Arial"/>
          <w:sz w:val="24"/>
          <w:szCs w:val="24"/>
        </w:rPr>
      </w:pPr>
      <w:r w:rsidRPr="002702A8">
        <w:rPr>
          <w:rFonts w:ascii="Arial" w:hAnsi="Arial" w:cs="Arial"/>
          <w:sz w:val="24"/>
          <w:szCs w:val="24"/>
        </w:rPr>
        <w:t xml:space="preserve">16. </w:t>
      </w:r>
      <w:r w:rsidR="00E216BF" w:rsidRPr="002702A8">
        <w:rPr>
          <w:rFonts w:ascii="Arial" w:hAnsi="Arial" w:cs="Arial"/>
          <w:sz w:val="24"/>
          <w:szCs w:val="24"/>
        </w:rPr>
        <w:t xml:space="preserve"> For collections of information whose results will be published, outline plans for tabulation and publication</w:t>
      </w:r>
      <w:r w:rsidRPr="002702A8">
        <w:rPr>
          <w:rFonts w:ascii="Arial" w:hAnsi="Arial" w:cs="Arial"/>
          <w:sz w:val="24"/>
          <w:szCs w:val="24"/>
        </w:rPr>
        <w:t>.</w:t>
      </w:r>
    </w:p>
    <w:p w14:paraId="5C341F9D" w14:textId="77777777" w:rsidR="009438E7" w:rsidRPr="002702A8" w:rsidRDefault="009438E7" w:rsidP="00786B6F">
      <w:pPr>
        <w:widowControl w:val="0"/>
        <w:autoSpaceDE w:val="0"/>
        <w:autoSpaceDN w:val="0"/>
        <w:adjustRightInd w:val="0"/>
        <w:rPr>
          <w:rFonts w:ascii="Arial" w:hAnsi="Arial" w:cs="Arial"/>
        </w:rPr>
      </w:pPr>
    </w:p>
    <w:p w14:paraId="6D0F2284" w14:textId="77777777" w:rsidR="00D04ECC" w:rsidRPr="002702A8" w:rsidRDefault="00D04ECC" w:rsidP="00786B6F">
      <w:pPr>
        <w:autoSpaceDE w:val="0"/>
        <w:autoSpaceDN w:val="0"/>
        <w:ind w:firstLine="720"/>
        <w:rPr>
          <w:rFonts w:ascii="Arial" w:hAnsi="Arial" w:cs="Arial"/>
        </w:rPr>
      </w:pPr>
      <w:r w:rsidRPr="002702A8">
        <w:rPr>
          <w:rFonts w:ascii="Arial" w:hAnsi="Arial" w:cs="Arial"/>
        </w:rPr>
        <w:t>NHTSA may publish the age and gender results from this data collection in aggregate as part of a research report and future rulemaking documents.</w:t>
      </w:r>
    </w:p>
    <w:p w14:paraId="62A7A9AD" w14:textId="77777777" w:rsidR="009438E7" w:rsidRPr="002702A8" w:rsidRDefault="009438E7" w:rsidP="00786B6F">
      <w:pPr>
        <w:widowControl w:val="0"/>
        <w:autoSpaceDE w:val="0"/>
        <w:autoSpaceDN w:val="0"/>
        <w:adjustRightInd w:val="0"/>
        <w:rPr>
          <w:rFonts w:ascii="Arial" w:hAnsi="Arial" w:cs="Arial"/>
          <w:b/>
          <w:bCs/>
        </w:rPr>
      </w:pPr>
    </w:p>
    <w:p w14:paraId="55254ADB" w14:textId="77777777" w:rsidR="009438E7" w:rsidRPr="002702A8" w:rsidRDefault="00E216BF" w:rsidP="00786B6F">
      <w:pPr>
        <w:widowControl w:val="0"/>
        <w:autoSpaceDE w:val="0"/>
        <w:autoSpaceDN w:val="0"/>
        <w:adjustRightInd w:val="0"/>
        <w:ind w:firstLine="720"/>
        <w:rPr>
          <w:rFonts w:ascii="Arial" w:hAnsi="Arial" w:cs="Arial"/>
          <w:b/>
          <w:bCs/>
        </w:rPr>
      </w:pPr>
      <w:r w:rsidRPr="002702A8">
        <w:rPr>
          <w:rFonts w:ascii="Arial" w:hAnsi="Arial" w:cs="Arial"/>
          <w:b/>
          <w:bCs/>
        </w:rPr>
        <w:t>17.  If seeking approval to not display the expiration date for OMB approval of the information collection, explain the reasons that the display would be inappropriate</w:t>
      </w:r>
      <w:r w:rsidR="009438E7" w:rsidRPr="002702A8">
        <w:rPr>
          <w:rFonts w:ascii="Arial" w:hAnsi="Arial" w:cs="Arial"/>
          <w:b/>
          <w:bCs/>
        </w:rPr>
        <w:t>.</w:t>
      </w:r>
    </w:p>
    <w:p w14:paraId="12B59AD0" w14:textId="77777777" w:rsidR="009438E7" w:rsidRPr="002702A8" w:rsidRDefault="009438E7" w:rsidP="00786B6F">
      <w:pPr>
        <w:widowControl w:val="0"/>
        <w:autoSpaceDE w:val="0"/>
        <w:autoSpaceDN w:val="0"/>
        <w:adjustRightInd w:val="0"/>
        <w:rPr>
          <w:rFonts w:ascii="Arial" w:hAnsi="Arial" w:cs="Arial"/>
          <w:b/>
          <w:bCs/>
        </w:rPr>
      </w:pPr>
    </w:p>
    <w:p w14:paraId="5C00DC93" w14:textId="77777777" w:rsidR="009438E7" w:rsidRPr="002702A8" w:rsidRDefault="00E216BF" w:rsidP="00786B6F">
      <w:pPr>
        <w:widowControl w:val="0"/>
        <w:autoSpaceDE w:val="0"/>
        <w:autoSpaceDN w:val="0"/>
        <w:adjustRightInd w:val="0"/>
        <w:ind w:firstLine="720"/>
        <w:rPr>
          <w:rFonts w:ascii="Arial" w:hAnsi="Arial" w:cs="Arial"/>
        </w:rPr>
      </w:pPr>
      <w:r w:rsidRPr="002702A8">
        <w:rPr>
          <w:rFonts w:ascii="Arial" w:hAnsi="Arial" w:cs="Arial"/>
        </w:rPr>
        <w:t>NHTSA is not seeking such approval.</w:t>
      </w:r>
    </w:p>
    <w:p w14:paraId="281AEA64" w14:textId="77777777" w:rsidR="00E216BF" w:rsidRPr="002702A8" w:rsidRDefault="00E216BF" w:rsidP="00786B6F">
      <w:pPr>
        <w:widowControl w:val="0"/>
        <w:autoSpaceDE w:val="0"/>
        <w:autoSpaceDN w:val="0"/>
        <w:adjustRightInd w:val="0"/>
        <w:rPr>
          <w:rFonts w:ascii="Arial" w:hAnsi="Arial" w:cs="Arial"/>
        </w:rPr>
      </w:pPr>
    </w:p>
    <w:p w14:paraId="2B9EC2E4" w14:textId="77777777" w:rsidR="009438E7" w:rsidRPr="002702A8" w:rsidRDefault="009438E7" w:rsidP="00786B6F">
      <w:pPr>
        <w:widowControl w:val="0"/>
        <w:autoSpaceDE w:val="0"/>
        <w:autoSpaceDN w:val="0"/>
        <w:adjustRightInd w:val="0"/>
        <w:ind w:firstLine="720"/>
        <w:rPr>
          <w:rFonts w:ascii="Arial" w:hAnsi="Arial" w:cs="Arial"/>
          <w:b/>
          <w:bCs/>
        </w:rPr>
      </w:pPr>
      <w:r w:rsidRPr="002702A8">
        <w:rPr>
          <w:rFonts w:ascii="Arial" w:hAnsi="Arial" w:cs="Arial"/>
          <w:b/>
          <w:bCs/>
        </w:rPr>
        <w:t xml:space="preserve">18. </w:t>
      </w:r>
      <w:r w:rsidR="00E216BF" w:rsidRPr="002702A8">
        <w:rPr>
          <w:rFonts w:ascii="Arial" w:hAnsi="Arial" w:cs="Arial"/>
          <w:b/>
          <w:bCs/>
        </w:rPr>
        <w:t xml:space="preserve"> Explain each exception to the certification statement identified in Item 19, “Certification for Paperwork Reduction Act Submission,” of OMB Form 83-I</w:t>
      </w:r>
      <w:r w:rsidRPr="002702A8">
        <w:rPr>
          <w:rFonts w:ascii="Arial" w:hAnsi="Arial" w:cs="Arial"/>
          <w:b/>
          <w:bCs/>
        </w:rPr>
        <w:t>.</w:t>
      </w:r>
    </w:p>
    <w:p w14:paraId="04A76007" w14:textId="77777777" w:rsidR="009438E7" w:rsidRPr="002702A8" w:rsidRDefault="009438E7" w:rsidP="00786B6F">
      <w:pPr>
        <w:widowControl w:val="0"/>
        <w:autoSpaceDE w:val="0"/>
        <w:autoSpaceDN w:val="0"/>
        <w:adjustRightInd w:val="0"/>
        <w:rPr>
          <w:rFonts w:ascii="Arial" w:hAnsi="Arial" w:cs="Arial"/>
        </w:rPr>
      </w:pPr>
    </w:p>
    <w:p w14:paraId="241B8CB0" w14:textId="77777777" w:rsidR="009438E7" w:rsidRPr="002702A8" w:rsidRDefault="00E216BF" w:rsidP="00786B6F">
      <w:pPr>
        <w:widowControl w:val="0"/>
        <w:autoSpaceDE w:val="0"/>
        <w:autoSpaceDN w:val="0"/>
        <w:adjustRightInd w:val="0"/>
        <w:ind w:firstLine="720"/>
        <w:rPr>
          <w:rFonts w:ascii="Arial" w:hAnsi="Arial" w:cs="Arial"/>
        </w:rPr>
      </w:pPr>
      <w:r w:rsidRPr="002702A8">
        <w:rPr>
          <w:rFonts w:ascii="Arial" w:hAnsi="Arial" w:cs="Arial"/>
        </w:rPr>
        <w:t>There are no exceptions.</w:t>
      </w:r>
    </w:p>
    <w:p w14:paraId="4FF112DB" w14:textId="77777777" w:rsidR="001233F2" w:rsidRPr="002702A8" w:rsidRDefault="001233F2" w:rsidP="00786B6F">
      <w:pPr>
        <w:widowControl w:val="0"/>
        <w:autoSpaceDE w:val="0"/>
        <w:autoSpaceDN w:val="0"/>
        <w:adjustRightInd w:val="0"/>
        <w:rPr>
          <w:rFonts w:ascii="Arial" w:hAnsi="Arial" w:cs="Arial"/>
        </w:rPr>
      </w:pPr>
    </w:p>
    <w:p w14:paraId="6E6D2A02" w14:textId="05C31C4B" w:rsidR="001233F2" w:rsidRPr="002702A8" w:rsidRDefault="001233F2" w:rsidP="00786B6F">
      <w:pPr>
        <w:widowControl w:val="0"/>
        <w:autoSpaceDE w:val="0"/>
        <w:autoSpaceDN w:val="0"/>
        <w:adjustRightInd w:val="0"/>
        <w:rPr>
          <w:rFonts w:ascii="Arial" w:hAnsi="Arial" w:cs="Arial"/>
          <w:b/>
          <w:bCs/>
          <w:u w:val="single"/>
        </w:rPr>
      </w:pPr>
      <w:r w:rsidRPr="002702A8">
        <w:rPr>
          <w:rFonts w:ascii="Arial" w:hAnsi="Arial" w:cs="Arial"/>
          <w:b/>
          <w:bCs/>
          <w:u w:val="single"/>
        </w:rPr>
        <w:lastRenderedPageBreak/>
        <w:t>B.</w:t>
      </w:r>
      <w:r w:rsidRPr="002702A8">
        <w:rPr>
          <w:rFonts w:ascii="Arial" w:hAnsi="Arial" w:cs="Arial"/>
          <w:b/>
          <w:bCs/>
          <w:u w:val="single"/>
        </w:rPr>
        <w:tab/>
        <w:t>COLLECTION OF INFORMATION EMPLOYING STATI</w:t>
      </w:r>
      <w:r w:rsidR="009F706A" w:rsidRPr="002702A8">
        <w:rPr>
          <w:rFonts w:ascii="Arial" w:hAnsi="Arial" w:cs="Arial"/>
          <w:b/>
          <w:bCs/>
          <w:u w:val="single"/>
        </w:rPr>
        <w:t>STI</w:t>
      </w:r>
      <w:r w:rsidRPr="002702A8">
        <w:rPr>
          <w:rFonts w:ascii="Arial" w:hAnsi="Arial" w:cs="Arial"/>
          <w:b/>
          <w:bCs/>
          <w:u w:val="single"/>
        </w:rPr>
        <w:t>CAL METHODS</w:t>
      </w:r>
    </w:p>
    <w:p w14:paraId="6CF16F62" w14:textId="77777777" w:rsidR="001233F2" w:rsidRPr="002702A8" w:rsidRDefault="001233F2" w:rsidP="00786B6F">
      <w:pPr>
        <w:widowControl w:val="0"/>
        <w:autoSpaceDE w:val="0"/>
        <w:autoSpaceDN w:val="0"/>
        <w:adjustRightInd w:val="0"/>
        <w:rPr>
          <w:rFonts w:ascii="Arial" w:hAnsi="Arial" w:cs="Arial"/>
        </w:rPr>
      </w:pPr>
    </w:p>
    <w:p w14:paraId="054AE895" w14:textId="6D70FC28" w:rsidR="001233F2" w:rsidRPr="002702A8" w:rsidRDefault="001233F2" w:rsidP="00786B6F">
      <w:pPr>
        <w:widowControl w:val="0"/>
        <w:autoSpaceDE w:val="0"/>
        <w:autoSpaceDN w:val="0"/>
        <w:adjustRightInd w:val="0"/>
        <w:ind w:firstLine="720"/>
        <w:rPr>
          <w:rFonts w:ascii="Arial" w:hAnsi="Arial" w:cs="Arial"/>
        </w:rPr>
      </w:pPr>
      <w:r w:rsidRPr="002702A8">
        <w:rPr>
          <w:rFonts w:ascii="Arial" w:hAnsi="Arial" w:cs="Arial"/>
        </w:rPr>
        <w:t>This information collection</w:t>
      </w:r>
      <w:r w:rsidR="00F344C2" w:rsidRPr="002702A8">
        <w:rPr>
          <w:rFonts w:ascii="Arial" w:hAnsi="Arial" w:cs="Arial"/>
        </w:rPr>
        <w:t xml:space="preserve"> will be utilized to identify individuals </w:t>
      </w:r>
      <w:r w:rsidR="008A248D" w:rsidRPr="002702A8">
        <w:rPr>
          <w:rFonts w:ascii="Arial" w:hAnsi="Arial" w:cs="Arial"/>
        </w:rPr>
        <w:t xml:space="preserve">who </w:t>
      </w:r>
      <w:r w:rsidR="00F344C2" w:rsidRPr="002702A8">
        <w:rPr>
          <w:rFonts w:ascii="Arial" w:hAnsi="Arial" w:cs="Arial"/>
        </w:rPr>
        <w:t>are eligible for a human factors observational study</w:t>
      </w:r>
      <w:r w:rsidR="00673A98" w:rsidRPr="002702A8">
        <w:rPr>
          <w:rFonts w:ascii="Arial" w:hAnsi="Arial" w:cs="Arial"/>
        </w:rPr>
        <w:t xml:space="preserve"> from individuals who drive a vehicle model of interest that has been registered with the Ohio Bureau of Motor Vehicles.</w:t>
      </w:r>
      <w:r w:rsidR="00F344C2" w:rsidRPr="002702A8">
        <w:rPr>
          <w:rFonts w:ascii="Arial" w:hAnsi="Arial" w:cs="Arial"/>
        </w:rPr>
        <w:t xml:space="preserve"> </w:t>
      </w:r>
      <w:r w:rsidRPr="002702A8">
        <w:rPr>
          <w:rFonts w:ascii="Arial" w:hAnsi="Arial" w:cs="Arial"/>
        </w:rPr>
        <w:t xml:space="preserve"> </w:t>
      </w:r>
      <w:r w:rsidR="00673A98" w:rsidRPr="002702A8">
        <w:rPr>
          <w:rFonts w:ascii="Arial" w:hAnsi="Arial" w:cs="Arial"/>
        </w:rPr>
        <w:t xml:space="preserve">The information collection (using the questionnaires) itself is not the result of the study.  The human factors observations will be the results of the study.  </w:t>
      </w:r>
      <w:r w:rsidR="007825D8" w:rsidRPr="002702A8">
        <w:rPr>
          <w:rFonts w:ascii="Arial" w:hAnsi="Arial" w:cs="Arial"/>
        </w:rPr>
        <w:t xml:space="preserve">In addition, the </w:t>
      </w:r>
      <w:r w:rsidR="0040069A" w:rsidRPr="002702A8">
        <w:rPr>
          <w:rFonts w:ascii="Arial" w:hAnsi="Arial" w:cs="Arial"/>
        </w:rPr>
        <w:t xml:space="preserve">questionnaire answers will be used to help </w:t>
      </w:r>
      <w:r w:rsidR="00B863F3" w:rsidRPr="002702A8">
        <w:rPr>
          <w:rFonts w:ascii="Arial" w:hAnsi="Arial" w:cs="Arial"/>
        </w:rPr>
        <w:t>compar</w:t>
      </w:r>
      <w:r w:rsidR="0040069A" w:rsidRPr="002702A8">
        <w:rPr>
          <w:rFonts w:ascii="Arial" w:hAnsi="Arial" w:cs="Arial"/>
        </w:rPr>
        <w:t>e</w:t>
      </w:r>
      <w:r w:rsidR="00B863F3" w:rsidRPr="002702A8">
        <w:rPr>
          <w:rFonts w:ascii="Arial" w:hAnsi="Arial" w:cs="Arial"/>
        </w:rPr>
        <w:t xml:space="preserve"> the results from previous NHTSA studies</w:t>
      </w:r>
      <w:r w:rsidR="0040069A" w:rsidRPr="002702A8">
        <w:rPr>
          <w:rFonts w:ascii="Arial" w:hAnsi="Arial" w:cs="Arial"/>
        </w:rPr>
        <w:t xml:space="preserve"> with the results from our new human factors observational study</w:t>
      </w:r>
      <w:r w:rsidR="00B863F3" w:rsidRPr="002702A8">
        <w:rPr>
          <w:rFonts w:ascii="Arial" w:hAnsi="Arial" w:cs="Arial"/>
        </w:rPr>
        <w:t xml:space="preserve">.  </w:t>
      </w:r>
      <w:r w:rsidR="00673A98" w:rsidRPr="002702A8">
        <w:rPr>
          <w:rFonts w:ascii="Arial" w:hAnsi="Arial" w:cs="Arial"/>
        </w:rPr>
        <w:t>The</w:t>
      </w:r>
      <w:r w:rsidR="00B863F3" w:rsidRPr="002702A8">
        <w:rPr>
          <w:rFonts w:ascii="Arial" w:hAnsi="Arial" w:cs="Arial"/>
        </w:rPr>
        <w:t xml:space="preserve"> information from the questionnaires is not intended to be used to describe</w:t>
      </w:r>
      <w:r w:rsidR="00673A98" w:rsidRPr="002702A8">
        <w:rPr>
          <w:rFonts w:ascii="Arial" w:hAnsi="Arial" w:cs="Arial"/>
        </w:rPr>
        <w:t>, estimate, or analyze</w:t>
      </w:r>
      <w:r w:rsidR="00B863F3" w:rsidRPr="002702A8">
        <w:rPr>
          <w:rFonts w:ascii="Arial" w:hAnsi="Arial" w:cs="Arial"/>
        </w:rPr>
        <w:t xml:space="preserve"> the characteristics </w:t>
      </w:r>
      <w:r w:rsidR="00673A98" w:rsidRPr="002702A8">
        <w:rPr>
          <w:rFonts w:ascii="Arial" w:hAnsi="Arial" w:cs="Arial"/>
        </w:rPr>
        <w:t xml:space="preserve">of groups, segments, activities, or geographic areas.  </w:t>
      </w:r>
      <w:r w:rsidR="00B863F3" w:rsidRPr="002702A8">
        <w:rPr>
          <w:rFonts w:ascii="Arial" w:hAnsi="Arial" w:cs="Arial"/>
        </w:rPr>
        <w:t>Thus</w:t>
      </w:r>
      <w:r w:rsidR="00673A98" w:rsidRPr="002702A8">
        <w:rPr>
          <w:rFonts w:ascii="Arial" w:hAnsi="Arial" w:cs="Arial"/>
        </w:rPr>
        <w:t>,</w:t>
      </w:r>
      <w:r w:rsidR="00B863F3" w:rsidRPr="002702A8">
        <w:rPr>
          <w:rFonts w:ascii="Arial" w:hAnsi="Arial" w:cs="Arial"/>
        </w:rPr>
        <w:t xml:space="preserve"> the agency does not believe the</w:t>
      </w:r>
      <w:r w:rsidRPr="002702A8">
        <w:rPr>
          <w:rFonts w:ascii="Arial" w:hAnsi="Arial" w:cs="Arial"/>
        </w:rPr>
        <w:t xml:space="preserve"> use of sophisticated statistical survey methodology </w:t>
      </w:r>
      <w:r w:rsidR="00E91D72" w:rsidRPr="002702A8">
        <w:rPr>
          <w:rFonts w:ascii="Arial" w:hAnsi="Arial" w:cs="Arial"/>
        </w:rPr>
        <w:t>is necessary</w:t>
      </w:r>
      <w:r w:rsidRPr="002702A8">
        <w:rPr>
          <w:rFonts w:ascii="Arial" w:hAnsi="Arial" w:cs="Arial"/>
        </w:rPr>
        <w:t>.</w:t>
      </w:r>
    </w:p>
    <w:p w14:paraId="2B2BBA7D" w14:textId="77777777" w:rsidR="003E5817" w:rsidRPr="002702A8" w:rsidRDefault="003E5817" w:rsidP="008F6F72">
      <w:pPr>
        <w:widowControl w:val="0"/>
        <w:autoSpaceDE w:val="0"/>
        <w:autoSpaceDN w:val="0"/>
        <w:adjustRightInd w:val="0"/>
        <w:ind w:firstLine="720"/>
        <w:rPr>
          <w:rFonts w:ascii="Arial" w:hAnsi="Arial" w:cs="Arial"/>
        </w:rPr>
      </w:pPr>
    </w:p>
    <w:p w14:paraId="479E133E" w14:textId="20BB8F66" w:rsidR="003E5817" w:rsidRDefault="003E5817" w:rsidP="00786B6F">
      <w:pPr>
        <w:widowControl w:val="0"/>
        <w:autoSpaceDE w:val="0"/>
        <w:autoSpaceDN w:val="0"/>
        <w:adjustRightInd w:val="0"/>
        <w:ind w:firstLine="720"/>
        <w:rPr>
          <w:rFonts w:ascii="Arial" w:hAnsi="Arial" w:cs="Arial"/>
        </w:rPr>
      </w:pPr>
      <w:r w:rsidRPr="002702A8">
        <w:rPr>
          <w:rFonts w:ascii="Arial" w:hAnsi="Arial" w:cs="Arial"/>
        </w:rPr>
        <w:t xml:space="preserve">In addition, the observational aspects of this study will utilize a convenience sample that is </w:t>
      </w:r>
      <w:r w:rsidR="006D0E75" w:rsidRPr="002702A8">
        <w:rPr>
          <w:rFonts w:ascii="Arial" w:hAnsi="Arial" w:cs="Arial"/>
        </w:rPr>
        <w:t xml:space="preserve">also </w:t>
      </w:r>
      <w:r w:rsidRPr="002702A8">
        <w:rPr>
          <w:rFonts w:ascii="Arial" w:hAnsi="Arial" w:cs="Arial"/>
        </w:rPr>
        <w:t>not intended for statistical generalization.  The observational aspects of the study are intended as a human factors study that places people in situations to observe their behavior.  The agency intends to examine the differences between test conditions.</w:t>
      </w:r>
      <w:r w:rsidR="006D0E75">
        <w:rPr>
          <w:rFonts w:ascii="Arial" w:hAnsi="Arial" w:cs="Arial"/>
        </w:rPr>
        <w:t xml:space="preserve"> </w:t>
      </w:r>
    </w:p>
    <w:p w14:paraId="25C957D9" w14:textId="77777777" w:rsidR="00E216BF" w:rsidRPr="00ED42BA" w:rsidRDefault="00E216BF" w:rsidP="00786B6F">
      <w:pPr>
        <w:widowControl w:val="0"/>
        <w:autoSpaceDE w:val="0"/>
        <w:autoSpaceDN w:val="0"/>
        <w:adjustRightInd w:val="0"/>
        <w:rPr>
          <w:rFonts w:ascii="Arial" w:hAnsi="Arial" w:cs="Arial"/>
        </w:rPr>
      </w:pPr>
    </w:p>
    <w:p w14:paraId="7440D7A9" w14:textId="77777777" w:rsidR="009438E7" w:rsidRPr="00ED42BA" w:rsidRDefault="009438E7" w:rsidP="00786B6F">
      <w:pPr>
        <w:widowControl w:val="0"/>
        <w:autoSpaceDE w:val="0"/>
        <w:autoSpaceDN w:val="0"/>
        <w:adjustRightInd w:val="0"/>
        <w:rPr>
          <w:rFonts w:ascii="Arial" w:hAnsi="Arial" w:cs="Arial"/>
        </w:rPr>
      </w:pPr>
    </w:p>
    <w:sectPr w:rsidR="009438E7" w:rsidRPr="00ED42BA" w:rsidSect="00917F2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2BF4A" w14:textId="77777777" w:rsidR="00D56D39" w:rsidRDefault="00D56D39">
      <w:r>
        <w:separator/>
      </w:r>
    </w:p>
  </w:endnote>
  <w:endnote w:type="continuationSeparator" w:id="0">
    <w:p w14:paraId="08820F2B" w14:textId="77777777" w:rsidR="00D56D39" w:rsidRDefault="00D56D39">
      <w:r>
        <w:continuationSeparator/>
      </w:r>
    </w:p>
  </w:endnote>
  <w:endnote w:type="continuationNotice" w:id="1">
    <w:p w14:paraId="2B29FA79" w14:textId="77777777" w:rsidR="00D56D39" w:rsidRDefault="00D56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2253F" w14:textId="77777777" w:rsidR="00EA0A44" w:rsidRDefault="00EA0A44" w:rsidP="009A4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BD8BA" w14:textId="77777777" w:rsidR="00EA0A44" w:rsidRDefault="00EA0A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B5799" w14:textId="77777777" w:rsidR="00EA0A44" w:rsidRDefault="00EA0A44" w:rsidP="009A4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1096">
      <w:rPr>
        <w:rStyle w:val="PageNumber"/>
        <w:noProof/>
      </w:rPr>
      <w:t>8</w:t>
    </w:r>
    <w:r>
      <w:rPr>
        <w:rStyle w:val="PageNumber"/>
      </w:rPr>
      <w:fldChar w:fldCharType="end"/>
    </w:r>
  </w:p>
  <w:p w14:paraId="732C802A" w14:textId="77777777" w:rsidR="00EA0A44" w:rsidRDefault="00EA0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EDA49" w14:textId="77777777" w:rsidR="00D56D39" w:rsidRDefault="00D56D39">
      <w:r>
        <w:separator/>
      </w:r>
    </w:p>
  </w:footnote>
  <w:footnote w:type="continuationSeparator" w:id="0">
    <w:p w14:paraId="58D0A991" w14:textId="77777777" w:rsidR="00D56D39" w:rsidRDefault="00D56D39">
      <w:r>
        <w:continuationSeparator/>
      </w:r>
    </w:p>
  </w:footnote>
  <w:footnote w:type="continuationNotice" w:id="1">
    <w:p w14:paraId="7B24CD63" w14:textId="77777777" w:rsidR="00D56D39" w:rsidRDefault="00D56D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B04DB" w14:textId="77777777" w:rsidR="008F6F72" w:rsidRDefault="008F6F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246"/>
    <w:multiLevelType w:val="hybridMultilevel"/>
    <w:tmpl w:val="DDE6393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845ECB"/>
    <w:multiLevelType w:val="hybridMultilevel"/>
    <w:tmpl w:val="C33664D2"/>
    <w:lvl w:ilvl="0" w:tplc="E4C60358">
      <w:start w:val="1"/>
      <w:numFmt w:val="lowerLetter"/>
      <w:lvlText w:val="%1."/>
      <w:lvlJc w:val="left"/>
      <w:pPr>
        <w:ind w:left="2174" w:hanging="144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
    <w:nsid w:val="4492503A"/>
    <w:multiLevelType w:val="multilevel"/>
    <w:tmpl w:val="494C3B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EC23F8B"/>
    <w:multiLevelType w:val="hybridMultilevel"/>
    <w:tmpl w:val="5DD05A64"/>
    <w:lvl w:ilvl="0" w:tplc="233051A4">
      <w:start w:val="1"/>
      <w:numFmt w:val="decimal"/>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4">
    <w:nsid w:val="5DC103E5"/>
    <w:multiLevelType w:val="hybridMultilevel"/>
    <w:tmpl w:val="494C3BC6"/>
    <w:lvl w:ilvl="0" w:tplc="899489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3282434"/>
    <w:multiLevelType w:val="hybridMultilevel"/>
    <w:tmpl w:val="1F846BC0"/>
    <w:lvl w:ilvl="0" w:tplc="DD92D3AC">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E40250B"/>
    <w:multiLevelType w:val="hybridMultilevel"/>
    <w:tmpl w:val="42786B9A"/>
    <w:lvl w:ilvl="0" w:tplc="FFF2A31E">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E7"/>
    <w:rsid w:val="000009A5"/>
    <w:rsid w:val="00001BFD"/>
    <w:rsid w:val="00013E05"/>
    <w:rsid w:val="000140BF"/>
    <w:rsid w:val="00023BF0"/>
    <w:rsid w:val="00030552"/>
    <w:rsid w:val="00071354"/>
    <w:rsid w:val="00075C15"/>
    <w:rsid w:val="000964C0"/>
    <w:rsid w:val="000B427D"/>
    <w:rsid w:val="000B73B1"/>
    <w:rsid w:val="000D1B13"/>
    <w:rsid w:val="000E6B36"/>
    <w:rsid w:val="000E72E0"/>
    <w:rsid w:val="00100050"/>
    <w:rsid w:val="001041D6"/>
    <w:rsid w:val="00104990"/>
    <w:rsid w:val="00112563"/>
    <w:rsid w:val="00115234"/>
    <w:rsid w:val="00122E0B"/>
    <w:rsid w:val="001233F2"/>
    <w:rsid w:val="00140A84"/>
    <w:rsid w:val="00147070"/>
    <w:rsid w:val="00151A7D"/>
    <w:rsid w:val="001606F5"/>
    <w:rsid w:val="001801F7"/>
    <w:rsid w:val="00181552"/>
    <w:rsid w:val="00187A5C"/>
    <w:rsid w:val="001942D7"/>
    <w:rsid w:val="001A13E1"/>
    <w:rsid w:val="001A5D68"/>
    <w:rsid w:val="001E08BB"/>
    <w:rsid w:val="001E0EBD"/>
    <w:rsid w:val="001F1CEA"/>
    <w:rsid w:val="001F2B35"/>
    <w:rsid w:val="001F6DDC"/>
    <w:rsid w:val="00220E6D"/>
    <w:rsid w:val="00227B1C"/>
    <w:rsid w:val="00235A8C"/>
    <w:rsid w:val="00235ECF"/>
    <w:rsid w:val="0025587F"/>
    <w:rsid w:val="00264ACA"/>
    <w:rsid w:val="002702A8"/>
    <w:rsid w:val="00284126"/>
    <w:rsid w:val="00285B82"/>
    <w:rsid w:val="00292269"/>
    <w:rsid w:val="002A27F5"/>
    <w:rsid w:val="002A6125"/>
    <w:rsid w:val="002B07C0"/>
    <w:rsid w:val="002B205F"/>
    <w:rsid w:val="002B2965"/>
    <w:rsid w:val="002B4215"/>
    <w:rsid w:val="002E03E8"/>
    <w:rsid w:val="002F0FAB"/>
    <w:rsid w:val="00350A74"/>
    <w:rsid w:val="00363765"/>
    <w:rsid w:val="00381454"/>
    <w:rsid w:val="00390A0C"/>
    <w:rsid w:val="003B0737"/>
    <w:rsid w:val="003C4D36"/>
    <w:rsid w:val="003E5817"/>
    <w:rsid w:val="0040069A"/>
    <w:rsid w:val="00405C3A"/>
    <w:rsid w:val="00425ADC"/>
    <w:rsid w:val="00447C72"/>
    <w:rsid w:val="00474847"/>
    <w:rsid w:val="004774C9"/>
    <w:rsid w:val="00486B31"/>
    <w:rsid w:val="004A54F7"/>
    <w:rsid w:val="004A6838"/>
    <w:rsid w:val="004F35A9"/>
    <w:rsid w:val="004F4529"/>
    <w:rsid w:val="00504369"/>
    <w:rsid w:val="00512810"/>
    <w:rsid w:val="005455BA"/>
    <w:rsid w:val="005752AD"/>
    <w:rsid w:val="005B1F01"/>
    <w:rsid w:val="005B67DE"/>
    <w:rsid w:val="005C670C"/>
    <w:rsid w:val="005D2D65"/>
    <w:rsid w:val="005D5A13"/>
    <w:rsid w:val="00604512"/>
    <w:rsid w:val="00605969"/>
    <w:rsid w:val="00612413"/>
    <w:rsid w:val="00643CB0"/>
    <w:rsid w:val="00645755"/>
    <w:rsid w:val="00656543"/>
    <w:rsid w:val="00664099"/>
    <w:rsid w:val="006666C0"/>
    <w:rsid w:val="00673A98"/>
    <w:rsid w:val="0067718A"/>
    <w:rsid w:val="00683BB6"/>
    <w:rsid w:val="006A6851"/>
    <w:rsid w:val="006B1C73"/>
    <w:rsid w:val="006D0E75"/>
    <w:rsid w:val="006D30BF"/>
    <w:rsid w:val="006D4428"/>
    <w:rsid w:val="006E7AD2"/>
    <w:rsid w:val="00700657"/>
    <w:rsid w:val="007146AF"/>
    <w:rsid w:val="007220DB"/>
    <w:rsid w:val="007233C0"/>
    <w:rsid w:val="00724AB0"/>
    <w:rsid w:val="007329C8"/>
    <w:rsid w:val="0074388E"/>
    <w:rsid w:val="0074487A"/>
    <w:rsid w:val="0074791B"/>
    <w:rsid w:val="00750C5E"/>
    <w:rsid w:val="00774057"/>
    <w:rsid w:val="007825D8"/>
    <w:rsid w:val="00786B6F"/>
    <w:rsid w:val="00787E2C"/>
    <w:rsid w:val="00797056"/>
    <w:rsid w:val="00797521"/>
    <w:rsid w:val="007A1868"/>
    <w:rsid w:val="007A4FA5"/>
    <w:rsid w:val="007A53D2"/>
    <w:rsid w:val="007D16CA"/>
    <w:rsid w:val="007E7B18"/>
    <w:rsid w:val="00811D03"/>
    <w:rsid w:val="00831B5B"/>
    <w:rsid w:val="00876F2E"/>
    <w:rsid w:val="008A200E"/>
    <w:rsid w:val="008A248D"/>
    <w:rsid w:val="008C6DAA"/>
    <w:rsid w:val="008D0278"/>
    <w:rsid w:val="008D11D5"/>
    <w:rsid w:val="008D3792"/>
    <w:rsid w:val="008D74F7"/>
    <w:rsid w:val="008E03E7"/>
    <w:rsid w:val="008F6F72"/>
    <w:rsid w:val="00903B6B"/>
    <w:rsid w:val="0091062E"/>
    <w:rsid w:val="00917F22"/>
    <w:rsid w:val="00921096"/>
    <w:rsid w:val="00923FD5"/>
    <w:rsid w:val="009323D6"/>
    <w:rsid w:val="009438E7"/>
    <w:rsid w:val="00947461"/>
    <w:rsid w:val="0096511A"/>
    <w:rsid w:val="00967979"/>
    <w:rsid w:val="009A3E41"/>
    <w:rsid w:val="009A4E76"/>
    <w:rsid w:val="009A6F8C"/>
    <w:rsid w:val="009B4D92"/>
    <w:rsid w:val="009B76F5"/>
    <w:rsid w:val="009D1782"/>
    <w:rsid w:val="009D7AC3"/>
    <w:rsid w:val="009E12D4"/>
    <w:rsid w:val="009E3F22"/>
    <w:rsid w:val="009F706A"/>
    <w:rsid w:val="00A02EBB"/>
    <w:rsid w:val="00A03C86"/>
    <w:rsid w:val="00A23DB7"/>
    <w:rsid w:val="00A247DE"/>
    <w:rsid w:val="00A3335A"/>
    <w:rsid w:val="00A466E4"/>
    <w:rsid w:val="00A655B7"/>
    <w:rsid w:val="00A8092B"/>
    <w:rsid w:val="00A872F4"/>
    <w:rsid w:val="00A927C3"/>
    <w:rsid w:val="00AA5C1F"/>
    <w:rsid w:val="00AA61BD"/>
    <w:rsid w:val="00AF386C"/>
    <w:rsid w:val="00B000C6"/>
    <w:rsid w:val="00B06ABF"/>
    <w:rsid w:val="00B06FDC"/>
    <w:rsid w:val="00B12A13"/>
    <w:rsid w:val="00B21F78"/>
    <w:rsid w:val="00B308F2"/>
    <w:rsid w:val="00B63A04"/>
    <w:rsid w:val="00B863F3"/>
    <w:rsid w:val="00B95E6F"/>
    <w:rsid w:val="00BA1721"/>
    <w:rsid w:val="00BB430A"/>
    <w:rsid w:val="00BB53DC"/>
    <w:rsid w:val="00BC5901"/>
    <w:rsid w:val="00BD060F"/>
    <w:rsid w:val="00C03FAB"/>
    <w:rsid w:val="00C16EC9"/>
    <w:rsid w:val="00C2157D"/>
    <w:rsid w:val="00C5139D"/>
    <w:rsid w:val="00C5297E"/>
    <w:rsid w:val="00C6290D"/>
    <w:rsid w:val="00C6322F"/>
    <w:rsid w:val="00C63E8B"/>
    <w:rsid w:val="00C65065"/>
    <w:rsid w:val="00C76A8B"/>
    <w:rsid w:val="00CB1757"/>
    <w:rsid w:val="00CC2702"/>
    <w:rsid w:val="00CD5349"/>
    <w:rsid w:val="00CD6404"/>
    <w:rsid w:val="00CE0A06"/>
    <w:rsid w:val="00CE4D21"/>
    <w:rsid w:val="00D0321F"/>
    <w:rsid w:val="00D04ECC"/>
    <w:rsid w:val="00D12FEE"/>
    <w:rsid w:val="00D161C6"/>
    <w:rsid w:val="00D16ECB"/>
    <w:rsid w:val="00D56D39"/>
    <w:rsid w:val="00D57416"/>
    <w:rsid w:val="00D62A36"/>
    <w:rsid w:val="00D65705"/>
    <w:rsid w:val="00D70511"/>
    <w:rsid w:val="00D738EC"/>
    <w:rsid w:val="00D7547F"/>
    <w:rsid w:val="00D81F78"/>
    <w:rsid w:val="00D90008"/>
    <w:rsid w:val="00DA61AC"/>
    <w:rsid w:val="00DD4C16"/>
    <w:rsid w:val="00DF0AD1"/>
    <w:rsid w:val="00DF368C"/>
    <w:rsid w:val="00E11D40"/>
    <w:rsid w:val="00E216BF"/>
    <w:rsid w:val="00E26B96"/>
    <w:rsid w:val="00E53243"/>
    <w:rsid w:val="00E70194"/>
    <w:rsid w:val="00E72DF6"/>
    <w:rsid w:val="00E75448"/>
    <w:rsid w:val="00E82DD7"/>
    <w:rsid w:val="00E91D72"/>
    <w:rsid w:val="00E92A4C"/>
    <w:rsid w:val="00EA0561"/>
    <w:rsid w:val="00EA0A44"/>
    <w:rsid w:val="00EA1788"/>
    <w:rsid w:val="00EC1E9B"/>
    <w:rsid w:val="00EC54EB"/>
    <w:rsid w:val="00EC7EA3"/>
    <w:rsid w:val="00ED42BA"/>
    <w:rsid w:val="00EE5746"/>
    <w:rsid w:val="00EE60F7"/>
    <w:rsid w:val="00EF42D2"/>
    <w:rsid w:val="00F04CB3"/>
    <w:rsid w:val="00F169A1"/>
    <w:rsid w:val="00F16CDA"/>
    <w:rsid w:val="00F344C2"/>
    <w:rsid w:val="00F4295E"/>
    <w:rsid w:val="00F4347C"/>
    <w:rsid w:val="00F46353"/>
    <w:rsid w:val="00F60DE9"/>
    <w:rsid w:val="00F63F76"/>
    <w:rsid w:val="00F72E94"/>
    <w:rsid w:val="00F76B6F"/>
    <w:rsid w:val="00F77908"/>
    <w:rsid w:val="00F9353A"/>
    <w:rsid w:val="00F94063"/>
    <w:rsid w:val="00FA080F"/>
    <w:rsid w:val="00FA202D"/>
    <w:rsid w:val="00FA6F13"/>
    <w:rsid w:val="00FC6CEB"/>
    <w:rsid w:val="00FD00D6"/>
    <w:rsid w:val="00FF03ED"/>
    <w:rsid w:val="00FF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E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8E7"/>
    <w:rPr>
      <w:sz w:val="24"/>
      <w:szCs w:val="24"/>
    </w:rPr>
  </w:style>
  <w:style w:type="paragraph" w:styleId="Heading1">
    <w:name w:val="heading 1"/>
    <w:basedOn w:val="Normal"/>
    <w:next w:val="Normal"/>
    <w:qFormat/>
    <w:rsid w:val="009438E7"/>
    <w:pPr>
      <w:keepNext/>
      <w:widowControl w:val="0"/>
      <w:autoSpaceDE w:val="0"/>
      <w:autoSpaceDN w:val="0"/>
      <w:adjustRightInd w:val="0"/>
      <w:spacing w:line="288" w:lineRule="exact"/>
      <w:ind w:firstLine="1593"/>
      <w:jc w:val="center"/>
      <w:outlineLvl w:val="0"/>
    </w:pPr>
    <w:rPr>
      <w:b/>
      <w:bCs/>
      <w:sz w:val="26"/>
      <w:szCs w:val="26"/>
    </w:rPr>
  </w:style>
  <w:style w:type="paragraph" w:styleId="Heading3">
    <w:name w:val="heading 3"/>
    <w:basedOn w:val="Normal"/>
    <w:next w:val="Normal"/>
    <w:qFormat/>
    <w:rsid w:val="009438E7"/>
    <w:pPr>
      <w:keepNext/>
      <w:widowControl w:val="0"/>
      <w:autoSpaceDE w:val="0"/>
      <w:autoSpaceDN w:val="0"/>
      <w:adjustRightInd w:val="0"/>
      <w:spacing w:line="288" w:lineRule="exact"/>
      <w:jc w:val="center"/>
      <w:outlineLvl w:val="2"/>
    </w:pPr>
    <w:rPr>
      <w:b/>
      <w:bCs/>
      <w:sz w:val="26"/>
      <w:szCs w:val="26"/>
    </w:rPr>
  </w:style>
  <w:style w:type="paragraph" w:styleId="Heading4">
    <w:name w:val="heading 4"/>
    <w:basedOn w:val="Normal"/>
    <w:next w:val="Normal"/>
    <w:qFormat/>
    <w:rsid w:val="009438E7"/>
    <w:pPr>
      <w:keepNext/>
      <w:widowControl w:val="0"/>
      <w:autoSpaceDE w:val="0"/>
      <w:autoSpaceDN w:val="0"/>
      <w:adjustRightInd w:val="0"/>
      <w:spacing w:line="307" w:lineRule="exact"/>
      <w:ind w:left="4" w:hanging="4"/>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8E7"/>
    <w:pPr>
      <w:widowControl w:val="0"/>
      <w:autoSpaceDE w:val="0"/>
      <w:autoSpaceDN w:val="0"/>
      <w:adjustRightInd w:val="0"/>
      <w:spacing w:line="283" w:lineRule="exact"/>
      <w:jc w:val="both"/>
    </w:pPr>
    <w:rPr>
      <w:rFonts w:ascii="Arial" w:hAnsi="Arial" w:cs="Arial"/>
    </w:rPr>
  </w:style>
  <w:style w:type="paragraph" w:styleId="BodyTextIndent">
    <w:name w:val="Body Text Indent"/>
    <w:basedOn w:val="Normal"/>
    <w:rsid w:val="009438E7"/>
    <w:pPr>
      <w:widowControl w:val="0"/>
      <w:autoSpaceDE w:val="0"/>
      <w:autoSpaceDN w:val="0"/>
      <w:adjustRightInd w:val="0"/>
      <w:spacing w:line="283" w:lineRule="exact"/>
      <w:ind w:firstLine="758"/>
    </w:pPr>
    <w:rPr>
      <w:b/>
      <w:bCs/>
      <w:sz w:val="26"/>
      <w:szCs w:val="26"/>
    </w:rPr>
  </w:style>
  <w:style w:type="paragraph" w:styleId="BodyText2">
    <w:name w:val="Body Text 2"/>
    <w:basedOn w:val="Normal"/>
    <w:rsid w:val="009438E7"/>
    <w:pPr>
      <w:widowControl w:val="0"/>
      <w:autoSpaceDE w:val="0"/>
      <w:autoSpaceDN w:val="0"/>
      <w:adjustRightInd w:val="0"/>
      <w:spacing w:line="288" w:lineRule="exact"/>
      <w:jc w:val="both"/>
    </w:pPr>
    <w:rPr>
      <w:rFonts w:ascii="Arial" w:hAnsi="Arial" w:cs="Arial"/>
      <w:b/>
      <w:bCs/>
    </w:rPr>
  </w:style>
  <w:style w:type="paragraph" w:styleId="BodyText3">
    <w:name w:val="Body Text 3"/>
    <w:basedOn w:val="Normal"/>
    <w:rsid w:val="009438E7"/>
    <w:pPr>
      <w:widowControl w:val="0"/>
      <w:autoSpaceDE w:val="0"/>
      <w:autoSpaceDN w:val="0"/>
      <w:adjustRightInd w:val="0"/>
      <w:spacing w:line="283" w:lineRule="exact"/>
      <w:jc w:val="both"/>
    </w:pPr>
    <w:rPr>
      <w:b/>
      <w:bCs/>
      <w:sz w:val="26"/>
      <w:szCs w:val="26"/>
    </w:rPr>
  </w:style>
  <w:style w:type="paragraph" w:styleId="BodyTextIndent2">
    <w:name w:val="Body Text Indent 2"/>
    <w:basedOn w:val="Normal"/>
    <w:rsid w:val="009438E7"/>
    <w:pPr>
      <w:widowControl w:val="0"/>
      <w:autoSpaceDE w:val="0"/>
      <w:autoSpaceDN w:val="0"/>
      <w:adjustRightInd w:val="0"/>
      <w:spacing w:line="273" w:lineRule="exact"/>
      <w:ind w:firstLine="758"/>
    </w:pPr>
    <w:rPr>
      <w:rFonts w:ascii="Arial" w:hAnsi="Arial" w:cs="Arial"/>
      <w:sz w:val="26"/>
      <w:szCs w:val="26"/>
    </w:rPr>
  </w:style>
  <w:style w:type="paragraph" w:styleId="BodyTextIndent3">
    <w:name w:val="Body Text Indent 3"/>
    <w:basedOn w:val="Normal"/>
    <w:rsid w:val="009438E7"/>
    <w:pPr>
      <w:widowControl w:val="0"/>
      <w:autoSpaceDE w:val="0"/>
      <w:autoSpaceDN w:val="0"/>
      <w:adjustRightInd w:val="0"/>
      <w:spacing w:line="283" w:lineRule="exact"/>
      <w:ind w:firstLine="739"/>
    </w:pPr>
    <w:rPr>
      <w:rFonts w:ascii="Arial" w:hAnsi="Arial" w:cs="Arial"/>
      <w:b/>
      <w:bCs/>
    </w:rPr>
  </w:style>
  <w:style w:type="paragraph" w:styleId="BalloonText">
    <w:name w:val="Balloon Text"/>
    <w:basedOn w:val="Normal"/>
    <w:semiHidden/>
    <w:rsid w:val="00604512"/>
    <w:rPr>
      <w:rFonts w:ascii="Tahoma" w:hAnsi="Tahoma" w:cs="Tahoma"/>
      <w:sz w:val="16"/>
      <w:szCs w:val="16"/>
    </w:rPr>
  </w:style>
  <w:style w:type="paragraph" w:styleId="Footer">
    <w:name w:val="footer"/>
    <w:basedOn w:val="Normal"/>
    <w:rsid w:val="0096511A"/>
    <w:pPr>
      <w:tabs>
        <w:tab w:val="center" w:pos="4320"/>
        <w:tab w:val="right" w:pos="8640"/>
      </w:tabs>
    </w:pPr>
  </w:style>
  <w:style w:type="character" w:styleId="PageNumber">
    <w:name w:val="page number"/>
    <w:basedOn w:val="DefaultParagraphFont"/>
    <w:rsid w:val="0096511A"/>
  </w:style>
  <w:style w:type="paragraph" w:styleId="FootnoteText">
    <w:name w:val="footnote text"/>
    <w:basedOn w:val="Normal"/>
    <w:semiHidden/>
    <w:rsid w:val="00F72E94"/>
    <w:rPr>
      <w:sz w:val="20"/>
      <w:szCs w:val="20"/>
    </w:rPr>
  </w:style>
  <w:style w:type="character" w:styleId="FootnoteReference">
    <w:name w:val="footnote reference"/>
    <w:basedOn w:val="DefaultParagraphFont"/>
    <w:semiHidden/>
    <w:rsid w:val="00F72E94"/>
    <w:rPr>
      <w:vertAlign w:val="superscript"/>
    </w:rPr>
  </w:style>
  <w:style w:type="paragraph" w:styleId="ListParagraph">
    <w:name w:val="List Paragraph"/>
    <w:basedOn w:val="Normal"/>
    <w:uiPriority w:val="34"/>
    <w:qFormat/>
    <w:rsid w:val="005B67DE"/>
    <w:pPr>
      <w:ind w:left="720"/>
      <w:contextualSpacing/>
    </w:pPr>
  </w:style>
  <w:style w:type="character" w:styleId="CommentReference">
    <w:name w:val="annotation reference"/>
    <w:basedOn w:val="DefaultParagraphFont"/>
    <w:rsid w:val="005B67DE"/>
    <w:rPr>
      <w:sz w:val="16"/>
      <w:szCs w:val="16"/>
    </w:rPr>
  </w:style>
  <w:style w:type="paragraph" w:styleId="CommentText">
    <w:name w:val="annotation text"/>
    <w:basedOn w:val="Normal"/>
    <w:link w:val="CommentTextChar"/>
    <w:rsid w:val="005B67DE"/>
    <w:rPr>
      <w:sz w:val="20"/>
      <w:szCs w:val="20"/>
    </w:rPr>
  </w:style>
  <w:style w:type="character" w:customStyle="1" w:styleId="CommentTextChar">
    <w:name w:val="Comment Text Char"/>
    <w:basedOn w:val="DefaultParagraphFont"/>
    <w:link w:val="CommentText"/>
    <w:rsid w:val="005B67DE"/>
  </w:style>
  <w:style w:type="paragraph" w:styleId="CommentSubject">
    <w:name w:val="annotation subject"/>
    <w:basedOn w:val="CommentText"/>
    <w:next w:val="CommentText"/>
    <w:link w:val="CommentSubjectChar"/>
    <w:rsid w:val="005B67DE"/>
    <w:rPr>
      <w:b/>
      <w:bCs/>
    </w:rPr>
  </w:style>
  <w:style w:type="character" w:customStyle="1" w:styleId="CommentSubjectChar">
    <w:name w:val="Comment Subject Char"/>
    <w:basedOn w:val="CommentTextChar"/>
    <w:link w:val="CommentSubject"/>
    <w:rsid w:val="005B67DE"/>
    <w:rPr>
      <w:b/>
      <w:bCs/>
    </w:rPr>
  </w:style>
  <w:style w:type="table" w:styleId="TableGrid">
    <w:name w:val="Table Grid"/>
    <w:basedOn w:val="TableNormal"/>
    <w:rsid w:val="00917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344C2"/>
    <w:pPr>
      <w:tabs>
        <w:tab w:val="center" w:pos="4680"/>
        <w:tab w:val="right" w:pos="9360"/>
      </w:tabs>
    </w:pPr>
  </w:style>
  <w:style w:type="character" w:customStyle="1" w:styleId="HeaderChar">
    <w:name w:val="Header Char"/>
    <w:basedOn w:val="DefaultParagraphFont"/>
    <w:link w:val="Header"/>
    <w:rsid w:val="00F344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8E7"/>
    <w:rPr>
      <w:sz w:val="24"/>
      <w:szCs w:val="24"/>
    </w:rPr>
  </w:style>
  <w:style w:type="paragraph" w:styleId="Heading1">
    <w:name w:val="heading 1"/>
    <w:basedOn w:val="Normal"/>
    <w:next w:val="Normal"/>
    <w:qFormat/>
    <w:rsid w:val="009438E7"/>
    <w:pPr>
      <w:keepNext/>
      <w:widowControl w:val="0"/>
      <w:autoSpaceDE w:val="0"/>
      <w:autoSpaceDN w:val="0"/>
      <w:adjustRightInd w:val="0"/>
      <w:spacing w:line="288" w:lineRule="exact"/>
      <w:ind w:firstLine="1593"/>
      <w:jc w:val="center"/>
      <w:outlineLvl w:val="0"/>
    </w:pPr>
    <w:rPr>
      <w:b/>
      <w:bCs/>
      <w:sz w:val="26"/>
      <w:szCs w:val="26"/>
    </w:rPr>
  </w:style>
  <w:style w:type="paragraph" w:styleId="Heading3">
    <w:name w:val="heading 3"/>
    <w:basedOn w:val="Normal"/>
    <w:next w:val="Normal"/>
    <w:qFormat/>
    <w:rsid w:val="009438E7"/>
    <w:pPr>
      <w:keepNext/>
      <w:widowControl w:val="0"/>
      <w:autoSpaceDE w:val="0"/>
      <w:autoSpaceDN w:val="0"/>
      <w:adjustRightInd w:val="0"/>
      <w:spacing w:line="288" w:lineRule="exact"/>
      <w:jc w:val="center"/>
      <w:outlineLvl w:val="2"/>
    </w:pPr>
    <w:rPr>
      <w:b/>
      <w:bCs/>
      <w:sz w:val="26"/>
      <w:szCs w:val="26"/>
    </w:rPr>
  </w:style>
  <w:style w:type="paragraph" w:styleId="Heading4">
    <w:name w:val="heading 4"/>
    <w:basedOn w:val="Normal"/>
    <w:next w:val="Normal"/>
    <w:qFormat/>
    <w:rsid w:val="009438E7"/>
    <w:pPr>
      <w:keepNext/>
      <w:widowControl w:val="0"/>
      <w:autoSpaceDE w:val="0"/>
      <w:autoSpaceDN w:val="0"/>
      <w:adjustRightInd w:val="0"/>
      <w:spacing w:line="307" w:lineRule="exact"/>
      <w:ind w:left="4" w:hanging="4"/>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8E7"/>
    <w:pPr>
      <w:widowControl w:val="0"/>
      <w:autoSpaceDE w:val="0"/>
      <w:autoSpaceDN w:val="0"/>
      <w:adjustRightInd w:val="0"/>
      <w:spacing w:line="283" w:lineRule="exact"/>
      <w:jc w:val="both"/>
    </w:pPr>
    <w:rPr>
      <w:rFonts w:ascii="Arial" w:hAnsi="Arial" w:cs="Arial"/>
    </w:rPr>
  </w:style>
  <w:style w:type="paragraph" w:styleId="BodyTextIndent">
    <w:name w:val="Body Text Indent"/>
    <w:basedOn w:val="Normal"/>
    <w:rsid w:val="009438E7"/>
    <w:pPr>
      <w:widowControl w:val="0"/>
      <w:autoSpaceDE w:val="0"/>
      <w:autoSpaceDN w:val="0"/>
      <w:adjustRightInd w:val="0"/>
      <w:spacing w:line="283" w:lineRule="exact"/>
      <w:ind w:firstLine="758"/>
    </w:pPr>
    <w:rPr>
      <w:b/>
      <w:bCs/>
      <w:sz w:val="26"/>
      <w:szCs w:val="26"/>
    </w:rPr>
  </w:style>
  <w:style w:type="paragraph" w:styleId="BodyText2">
    <w:name w:val="Body Text 2"/>
    <w:basedOn w:val="Normal"/>
    <w:rsid w:val="009438E7"/>
    <w:pPr>
      <w:widowControl w:val="0"/>
      <w:autoSpaceDE w:val="0"/>
      <w:autoSpaceDN w:val="0"/>
      <w:adjustRightInd w:val="0"/>
      <w:spacing w:line="288" w:lineRule="exact"/>
      <w:jc w:val="both"/>
    </w:pPr>
    <w:rPr>
      <w:rFonts w:ascii="Arial" w:hAnsi="Arial" w:cs="Arial"/>
      <w:b/>
      <w:bCs/>
    </w:rPr>
  </w:style>
  <w:style w:type="paragraph" w:styleId="BodyText3">
    <w:name w:val="Body Text 3"/>
    <w:basedOn w:val="Normal"/>
    <w:rsid w:val="009438E7"/>
    <w:pPr>
      <w:widowControl w:val="0"/>
      <w:autoSpaceDE w:val="0"/>
      <w:autoSpaceDN w:val="0"/>
      <w:adjustRightInd w:val="0"/>
      <w:spacing w:line="283" w:lineRule="exact"/>
      <w:jc w:val="both"/>
    </w:pPr>
    <w:rPr>
      <w:b/>
      <w:bCs/>
      <w:sz w:val="26"/>
      <w:szCs w:val="26"/>
    </w:rPr>
  </w:style>
  <w:style w:type="paragraph" w:styleId="BodyTextIndent2">
    <w:name w:val="Body Text Indent 2"/>
    <w:basedOn w:val="Normal"/>
    <w:rsid w:val="009438E7"/>
    <w:pPr>
      <w:widowControl w:val="0"/>
      <w:autoSpaceDE w:val="0"/>
      <w:autoSpaceDN w:val="0"/>
      <w:adjustRightInd w:val="0"/>
      <w:spacing w:line="273" w:lineRule="exact"/>
      <w:ind w:firstLine="758"/>
    </w:pPr>
    <w:rPr>
      <w:rFonts w:ascii="Arial" w:hAnsi="Arial" w:cs="Arial"/>
      <w:sz w:val="26"/>
      <w:szCs w:val="26"/>
    </w:rPr>
  </w:style>
  <w:style w:type="paragraph" w:styleId="BodyTextIndent3">
    <w:name w:val="Body Text Indent 3"/>
    <w:basedOn w:val="Normal"/>
    <w:rsid w:val="009438E7"/>
    <w:pPr>
      <w:widowControl w:val="0"/>
      <w:autoSpaceDE w:val="0"/>
      <w:autoSpaceDN w:val="0"/>
      <w:adjustRightInd w:val="0"/>
      <w:spacing w:line="283" w:lineRule="exact"/>
      <w:ind w:firstLine="739"/>
    </w:pPr>
    <w:rPr>
      <w:rFonts w:ascii="Arial" w:hAnsi="Arial" w:cs="Arial"/>
      <w:b/>
      <w:bCs/>
    </w:rPr>
  </w:style>
  <w:style w:type="paragraph" w:styleId="BalloonText">
    <w:name w:val="Balloon Text"/>
    <w:basedOn w:val="Normal"/>
    <w:semiHidden/>
    <w:rsid w:val="00604512"/>
    <w:rPr>
      <w:rFonts w:ascii="Tahoma" w:hAnsi="Tahoma" w:cs="Tahoma"/>
      <w:sz w:val="16"/>
      <w:szCs w:val="16"/>
    </w:rPr>
  </w:style>
  <w:style w:type="paragraph" w:styleId="Footer">
    <w:name w:val="footer"/>
    <w:basedOn w:val="Normal"/>
    <w:rsid w:val="0096511A"/>
    <w:pPr>
      <w:tabs>
        <w:tab w:val="center" w:pos="4320"/>
        <w:tab w:val="right" w:pos="8640"/>
      </w:tabs>
    </w:pPr>
  </w:style>
  <w:style w:type="character" w:styleId="PageNumber">
    <w:name w:val="page number"/>
    <w:basedOn w:val="DefaultParagraphFont"/>
    <w:rsid w:val="0096511A"/>
  </w:style>
  <w:style w:type="paragraph" w:styleId="FootnoteText">
    <w:name w:val="footnote text"/>
    <w:basedOn w:val="Normal"/>
    <w:semiHidden/>
    <w:rsid w:val="00F72E94"/>
    <w:rPr>
      <w:sz w:val="20"/>
      <w:szCs w:val="20"/>
    </w:rPr>
  </w:style>
  <w:style w:type="character" w:styleId="FootnoteReference">
    <w:name w:val="footnote reference"/>
    <w:basedOn w:val="DefaultParagraphFont"/>
    <w:semiHidden/>
    <w:rsid w:val="00F72E94"/>
    <w:rPr>
      <w:vertAlign w:val="superscript"/>
    </w:rPr>
  </w:style>
  <w:style w:type="paragraph" w:styleId="ListParagraph">
    <w:name w:val="List Paragraph"/>
    <w:basedOn w:val="Normal"/>
    <w:uiPriority w:val="34"/>
    <w:qFormat/>
    <w:rsid w:val="005B67DE"/>
    <w:pPr>
      <w:ind w:left="720"/>
      <w:contextualSpacing/>
    </w:pPr>
  </w:style>
  <w:style w:type="character" w:styleId="CommentReference">
    <w:name w:val="annotation reference"/>
    <w:basedOn w:val="DefaultParagraphFont"/>
    <w:rsid w:val="005B67DE"/>
    <w:rPr>
      <w:sz w:val="16"/>
      <w:szCs w:val="16"/>
    </w:rPr>
  </w:style>
  <w:style w:type="paragraph" w:styleId="CommentText">
    <w:name w:val="annotation text"/>
    <w:basedOn w:val="Normal"/>
    <w:link w:val="CommentTextChar"/>
    <w:rsid w:val="005B67DE"/>
    <w:rPr>
      <w:sz w:val="20"/>
      <w:szCs w:val="20"/>
    </w:rPr>
  </w:style>
  <w:style w:type="character" w:customStyle="1" w:styleId="CommentTextChar">
    <w:name w:val="Comment Text Char"/>
    <w:basedOn w:val="DefaultParagraphFont"/>
    <w:link w:val="CommentText"/>
    <w:rsid w:val="005B67DE"/>
  </w:style>
  <w:style w:type="paragraph" w:styleId="CommentSubject">
    <w:name w:val="annotation subject"/>
    <w:basedOn w:val="CommentText"/>
    <w:next w:val="CommentText"/>
    <w:link w:val="CommentSubjectChar"/>
    <w:rsid w:val="005B67DE"/>
    <w:rPr>
      <w:b/>
      <w:bCs/>
    </w:rPr>
  </w:style>
  <w:style w:type="character" w:customStyle="1" w:styleId="CommentSubjectChar">
    <w:name w:val="Comment Subject Char"/>
    <w:basedOn w:val="CommentTextChar"/>
    <w:link w:val="CommentSubject"/>
    <w:rsid w:val="005B67DE"/>
    <w:rPr>
      <w:b/>
      <w:bCs/>
    </w:rPr>
  </w:style>
  <w:style w:type="table" w:styleId="TableGrid">
    <w:name w:val="Table Grid"/>
    <w:basedOn w:val="TableNormal"/>
    <w:rsid w:val="00917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344C2"/>
    <w:pPr>
      <w:tabs>
        <w:tab w:val="center" w:pos="4680"/>
        <w:tab w:val="right" w:pos="9360"/>
      </w:tabs>
    </w:pPr>
  </w:style>
  <w:style w:type="character" w:customStyle="1" w:styleId="HeaderChar">
    <w:name w:val="Header Char"/>
    <w:basedOn w:val="DefaultParagraphFont"/>
    <w:link w:val="Header"/>
    <w:rsid w:val="00F344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73023">
      <w:bodyDiv w:val="1"/>
      <w:marLeft w:val="0"/>
      <w:marRight w:val="0"/>
      <w:marTop w:val="0"/>
      <w:marBottom w:val="0"/>
      <w:divBdr>
        <w:top w:val="none" w:sz="0" w:space="0" w:color="auto"/>
        <w:left w:val="none" w:sz="0" w:space="0" w:color="auto"/>
        <w:bottom w:val="none" w:sz="0" w:space="0" w:color="auto"/>
        <w:right w:val="none" w:sz="0" w:space="0" w:color="auto"/>
      </w:divBdr>
    </w:div>
    <w:div w:id="219022400">
      <w:bodyDiv w:val="1"/>
      <w:marLeft w:val="0"/>
      <w:marRight w:val="0"/>
      <w:marTop w:val="0"/>
      <w:marBottom w:val="0"/>
      <w:divBdr>
        <w:top w:val="none" w:sz="0" w:space="0" w:color="auto"/>
        <w:left w:val="none" w:sz="0" w:space="0" w:color="auto"/>
        <w:bottom w:val="none" w:sz="0" w:space="0" w:color="auto"/>
        <w:right w:val="none" w:sz="0" w:space="0" w:color="auto"/>
      </w:divBdr>
    </w:div>
    <w:div w:id="242304227">
      <w:bodyDiv w:val="1"/>
      <w:marLeft w:val="0"/>
      <w:marRight w:val="0"/>
      <w:marTop w:val="0"/>
      <w:marBottom w:val="0"/>
      <w:divBdr>
        <w:top w:val="none" w:sz="0" w:space="0" w:color="auto"/>
        <w:left w:val="none" w:sz="0" w:space="0" w:color="auto"/>
        <w:bottom w:val="none" w:sz="0" w:space="0" w:color="auto"/>
        <w:right w:val="none" w:sz="0" w:space="0" w:color="auto"/>
      </w:divBdr>
    </w:div>
    <w:div w:id="828640503">
      <w:bodyDiv w:val="1"/>
      <w:marLeft w:val="0"/>
      <w:marRight w:val="0"/>
      <w:marTop w:val="0"/>
      <w:marBottom w:val="0"/>
      <w:divBdr>
        <w:top w:val="none" w:sz="0" w:space="0" w:color="auto"/>
        <w:left w:val="none" w:sz="0" w:space="0" w:color="auto"/>
        <w:bottom w:val="none" w:sz="0" w:space="0" w:color="auto"/>
        <w:right w:val="none" w:sz="0" w:space="0" w:color="auto"/>
      </w:divBdr>
    </w:div>
    <w:div w:id="1359769506">
      <w:bodyDiv w:val="1"/>
      <w:marLeft w:val="0"/>
      <w:marRight w:val="0"/>
      <w:marTop w:val="0"/>
      <w:marBottom w:val="0"/>
      <w:divBdr>
        <w:top w:val="none" w:sz="0" w:space="0" w:color="auto"/>
        <w:left w:val="none" w:sz="0" w:space="0" w:color="auto"/>
        <w:bottom w:val="none" w:sz="0" w:space="0" w:color="auto"/>
        <w:right w:val="none" w:sz="0" w:space="0" w:color="auto"/>
      </w:divBdr>
    </w:div>
    <w:div w:id="1405840341">
      <w:bodyDiv w:val="1"/>
      <w:marLeft w:val="0"/>
      <w:marRight w:val="0"/>
      <w:marTop w:val="0"/>
      <w:marBottom w:val="0"/>
      <w:divBdr>
        <w:top w:val="none" w:sz="0" w:space="0" w:color="auto"/>
        <w:left w:val="none" w:sz="0" w:space="0" w:color="auto"/>
        <w:bottom w:val="none" w:sz="0" w:space="0" w:color="auto"/>
        <w:right w:val="none" w:sz="0" w:space="0" w:color="auto"/>
      </w:divBdr>
    </w:div>
    <w:div w:id="2062249404">
      <w:bodyDiv w:val="1"/>
      <w:marLeft w:val="0"/>
      <w:marRight w:val="0"/>
      <w:marTop w:val="0"/>
      <w:marBottom w:val="0"/>
      <w:divBdr>
        <w:top w:val="none" w:sz="0" w:space="0" w:color="auto"/>
        <w:left w:val="none" w:sz="0" w:space="0" w:color="auto"/>
        <w:bottom w:val="none" w:sz="0" w:space="0" w:color="auto"/>
        <w:right w:val="none" w:sz="0" w:space="0" w:color="auto"/>
      </w:divBdr>
    </w:div>
    <w:div w:id="20675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F429DB5311EF4BB65C3646EDA0EDC0" ma:contentTypeVersion="0" ma:contentTypeDescription="Create a new document." ma:contentTypeScope="" ma:versionID="417ceb5e8c509f548c6b89f5074b3ddc">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933C5-01F6-44B3-962E-30126475C7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EA347E-CAE3-48F9-80A3-E21067613B12}">
  <ds:schemaRefs>
    <ds:schemaRef ds:uri="http://schemas.microsoft.com/sharepoint/v3/contenttype/forms"/>
  </ds:schemaRefs>
</ds:datastoreItem>
</file>

<file path=customXml/itemProps3.xml><?xml version="1.0" encoding="utf-8"?>
<ds:datastoreItem xmlns:ds="http://schemas.openxmlformats.org/officeDocument/2006/customXml" ds:itemID="{08A8B8FF-BE0F-4E2A-85C7-67F183C79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DAF22C-65C6-4E8F-BE5D-4C23AEA7F54B}">
  <ds:schemaRefs>
    <ds:schemaRef ds:uri="http://schemas.openxmlformats.org/officeDocument/2006/bibliography"/>
  </ds:schemaRefs>
</ds:datastoreItem>
</file>

<file path=customXml/itemProps5.xml><?xml version="1.0" encoding="utf-8"?>
<ds:datastoreItem xmlns:ds="http://schemas.openxmlformats.org/officeDocument/2006/customXml" ds:itemID="{82F12908-486F-425E-9755-4E003262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nhtsa/dot</Company>
  <LinksUpToDate>false</LinksUpToDate>
  <CharactersWithSpaces>19454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dot.nakama</dc:creator>
  <cp:lastModifiedBy>Jesse Y. Chang</cp:lastModifiedBy>
  <cp:revision>2</cp:revision>
  <cp:lastPrinted>2012-05-18T19:52:00Z</cp:lastPrinted>
  <dcterms:created xsi:type="dcterms:W3CDTF">2012-06-15T20:59:00Z</dcterms:created>
  <dcterms:modified xsi:type="dcterms:W3CDTF">2012-06-15T20:59:00Z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0x010100AEF429DB5311EF4BB65C3646EDA0EDC0</vt:lpwstr>
  </property>
</Properties>
</file>