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6A7" w:rsidRDefault="00BF46A7" w:rsidP="000E48A3">
      <w:pPr>
        <w:pStyle w:val="Title"/>
        <w:spacing w:after="0" w:line="240" w:lineRule="auto"/>
      </w:pPr>
      <w:r>
        <w:t>TABLE OF CONTENTS</w:t>
      </w:r>
    </w:p>
    <w:p w:rsidR="00D35026" w:rsidRDefault="009720AA" w:rsidP="000E48A3">
      <w:pPr>
        <w:pStyle w:val="TOC1"/>
        <w:spacing w:before="0" w:after="0"/>
        <w:rPr>
          <w:rFonts w:asciiTheme="minorHAnsi" w:eastAsiaTheme="minorEastAsia" w:hAnsiTheme="minorHAnsi" w:cstheme="minorBidi"/>
          <w:noProof/>
          <w:sz w:val="22"/>
          <w:szCs w:val="22"/>
        </w:rPr>
      </w:pPr>
      <w:r>
        <w:fldChar w:fldCharType="begin"/>
      </w:r>
      <w:r w:rsidR="00BF46A7">
        <w:instrText xml:space="preserve"> TOC \h \z \t "Heading 1,1,Heading 2,2,Heading 3,3" </w:instrText>
      </w:r>
      <w:r>
        <w:fldChar w:fldCharType="separate"/>
      </w:r>
      <w:hyperlink w:anchor="_Toc287626816" w:history="1">
        <w:r w:rsidR="00D35026" w:rsidRPr="007F28EC">
          <w:rPr>
            <w:rStyle w:val="Hyperlink"/>
            <w:noProof/>
          </w:rPr>
          <w:t>A.</w:t>
        </w:r>
        <w:r w:rsidR="00D35026">
          <w:rPr>
            <w:rFonts w:asciiTheme="minorHAnsi" w:eastAsiaTheme="minorEastAsia" w:hAnsiTheme="minorHAnsi" w:cstheme="minorBidi"/>
            <w:noProof/>
            <w:sz w:val="22"/>
            <w:szCs w:val="22"/>
          </w:rPr>
          <w:tab/>
        </w:r>
        <w:r w:rsidR="00D35026" w:rsidRPr="007F28EC">
          <w:rPr>
            <w:rStyle w:val="Hyperlink"/>
            <w:noProof/>
          </w:rPr>
          <w:t>Justification</w:t>
        </w:r>
        <w:r w:rsidR="00D35026">
          <w:rPr>
            <w:noProof/>
            <w:webHidden/>
          </w:rPr>
          <w:tab/>
        </w:r>
        <w:r>
          <w:rPr>
            <w:noProof/>
            <w:webHidden/>
          </w:rPr>
          <w:fldChar w:fldCharType="begin"/>
        </w:r>
        <w:r w:rsidR="00D35026">
          <w:rPr>
            <w:noProof/>
            <w:webHidden/>
          </w:rPr>
          <w:instrText xml:space="preserve"> PAGEREF _Toc287626816 \h </w:instrText>
        </w:r>
        <w:r>
          <w:rPr>
            <w:noProof/>
            <w:webHidden/>
          </w:rPr>
        </w:r>
        <w:r>
          <w:rPr>
            <w:noProof/>
            <w:webHidden/>
          </w:rPr>
          <w:fldChar w:fldCharType="separate"/>
        </w:r>
        <w:r w:rsidR="007330AA">
          <w:rPr>
            <w:noProof/>
            <w:webHidden/>
          </w:rPr>
          <w:t>3</w:t>
        </w:r>
        <w:r>
          <w:rPr>
            <w:noProof/>
            <w:webHidden/>
          </w:rPr>
          <w:fldChar w:fldCharType="end"/>
        </w:r>
      </w:hyperlink>
    </w:p>
    <w:p w:rsidR="00D35026" w:rsidRDefault="00D007E3" w:rsidP="000E48A3">
      <w:pPr>
        <w:pStyle w:val="TOC2"/>
        <w:spacing w:before="0"/>
        <w:rPr>
          <w:rFonts w:asciiTheme="minorHAnsi" w:eastAsiaTheme="minorEastAsia" w:hAnsiTheme="minorHAnsi" w:cstheme="minorBidi"/>
          <w:noProof/>
          <w:sz w:val="22"/>
          <w:szCs w:val="22"/>
        </w:rPr>
      </w:pPr>
      <w:hyperlink w:anchor="_Toc287626817" w:history="1">
        <w:r w:rsidR="00D35026" w:rsidRPr="007F28EC">
          <w:rPr>
            <w:rStyle w:val="Hyperlink"/>
            <w:noProof/>
          </w:rPr>
          <w:t xml:space="preserve">A.1. </w:t>
        </w:r>
        <w:r w:rsidR="00D35026">
          <w:rPr>
            <w:rFonts w:asciiTheme="minorHAnsi" w:eastAsiaTheme="minorEastAsia" w:hAnsiTheme="minorHAnsi" w:cstheme="minorBidi"/>
            <w:noProof/>
            <w:sz w:val="22"/>
            <w:szCs w:val="22"/>
          </w:rPr>
          <w:tab/>
        </w:r>
        <w:r w:rsidR="00D35026" w:rsidRPr="007F28EC">
          <w:rPr>
            <w:rStyle w:val="Hyperlink"/>
            <w:noProof/>
          </w:rPr>
          <w:t>Circumstances That Make the Collection of Information Necessary</w:t>
        </w:r>
        <w:r w:rsidR="00D35026">
          <w:rPr>
            <w:noProof/>
            <w:webHidden/>
          </w:rPr>
          <w:tab/>
        </w:r>
        <w:r w:rsidR="009720AA">
          <w:rPr>
            <w:noProof/>
            <w:webHidden/>
          </w:rPr>
          <w:fldChar w:fldCharType="begin"/>
        </w:r>
        <w:r w:rsidR="00D35026">
          <w:rPr>
            <w:noProof/>
            <w:webHidden/>
          </w:rPr>
          <w:instrText xml:space="preserve"> PAGEREF _Toc287626817 \h </w:instrText>
        </w:r>
        <w:r w:rsidR="009720AA">
          <w:rPr>
            <w:noProof/>
            <w:webHidden/>
          </w:rPr>
        </w:r>
        <w:r w:rsidR="009720AA">
          <w:rPr>
            <w:noProof/>
            <w:webHidden/>
          </w:rPr>
          <w:fldChar w:fldCharType="separate"/>
        </w:r>
        <w:r w:rsidR="007330AA">
          <w:rPr>
            <w:noProof/>
            <w:webHidden/>
          </w:rPr>
          <w:t>3</w:t>
        </w:r>
        <w:r w:rsidR="009720AA">
          <w:rPr>
            <w:noProof/>
            <w:webHidden/>
          </w:rPr>
          <w:fldChar w:fldCharType="end"/>
        </w:r>
      </w:hyperlink>
    </w:p>
    <w:p w:rsidR="00D35026" w:rsidRDefault="00D007E3" w:rsidP="000E48A3">
      <w:pPr>
        <w:pStyle w:val="TOC2"/>
        <w:spacing w:before="0"/>
        <w:rPr>
          <w:rFonts w:asciiTheme="minorHAnsi" w:eastAsiaTheme="minorEastAsia" w:hAnsiTheme="minorHAnsi" w:cstheme="minorBidi"/>
          <w:noProof/>
          <w:sz w:val="22"/>
          <w:szCs w:val="22"/>
        </w:rPr>
      </w:pPr>
      <w:hyperlink w:anchor="_Toc287626818" w:history="1">
        <w:r w:rsidR="00D35026" w:rsidRPr="007F28EC">
          <w:rPr>
            <w:rStyle w:val="Hyperlink"/>
            <w:noProof/>
          </w:rPr>
          <w:t>A.2.</w:t>
        </w:r>
        <w:r w:rsidR="00D35026">
          <w:rPr>
            <w:rFonts w:asciiTheme="minorHAnsi" w:eastAsiaTheme="minorEastAsia" w:hAnsiTheme="minorHAnsi" w:cstheme="minorBidi"/>
            <w:noProof/>
            <w:sz w:val="22"/>
            <w:szCs w:val="22"/>
          </w:rPr>
          <w:tab/>
        </w:r>
        <w:r w:rsidR="00D35026" w:rsidRPr="007F28EC">
          <w:rPr>
            <w:rStyle w:val="Hyperlink"/>
            <w:noProof/>
          </w:rPr>
          <w:t>Purpose and Use of Information Collection</w:t>
        </w:r>
        <w:r w:rsidR="00D35026">
          <w:rPr>
            <w:noProof/>
            <w:webHidden/>
          </w:rPr>
          <w:tab/>
        </w:r>
        <w:r w:rsidR="009720AA">
          <w:rPr>
            <w:noProof/>
            <w:webHidden/>
          </w:rPr>
          <w:fldChar w:fldCharType="begin"/>
        </w:r>
        <w:r w:rsidR="00D35026">
          <w:rPr>
            <w:noProof/>
            <w:webHidden/>
          </w:rPr>
          <w:instrText xml:space="preserve"> PAGEREF _Toc287626818 \h </w:instrText>
        </w:r>
        <w:r w:rsidR="009720AA">
          <w:rPr>
            <w:noProof/>
            <w:webHidden/>
          </w:rPr>
        </w:r>
        <w:r w:rsidR="009720AA">
          <w:rPr>
            <w:noProof/>
            <w:webHidden/>
          </w:rPr>
          <w:fldChar w:fldCharType="separate"/>
        </w:r>
        <w:r w:rsidR="007330AA">
          <w:rPr>
            <w:noProof/>
            <w:webHidden/>
          </w:rPr>
          <w:t>4</w:t>
        </w:r>
        <w:r w:rsidR="009720AA">
          <w:rPr>
            <w:noProof/>
            <w:webHidden/>
          </w:rPr>
          <w:fldChar w:fldCharType="end"/>
        </w:r>
      </w:hyperlink>
    </w:p>
    <w:p w:rsidR="00D35026" w:rsidRDefault="00D007E3" w:rsidP="000E48A3">
      <w:pPr>
        <w:pStyle w:val="TOC2"/>
        <w:spacing w:before="0"/>
        <w:rPr>
          <w:rFonts w:asciiTheme="minorHAnsi" w:eastAsiaTheme="minorEastAsia" w:hAnsiTheme="minorHAnsi" w:cstheme="minorBidi"/>
          <w:noProof/>
          <w:sz w:val="22"/>
          <w:szCs w:val="22"/>
        </w:rPr>
      </w:pPr>
      <w:hyperlink w:anchor="_Toc287626819" w:history="1">
        <w:r w:rsidR="00D35026" w:rsidRPr="007F28EC">
          <w:rPr>
            <w:rStyle w:val="Hyperlink"/>
            <w:noProof/>
          </w:rPr>
          <w:t>A.3.</w:t>
        </w:r>
        <w:r w:rsidR="00D35026">
          <w:rPr>
            <w:rFonts w:asciiTheme="minorHAnsi" w:eastAsiaTheme="minorEastAsia" w:hAnsiTheme="minorHAnsi" w:cstheme="minorBidi"/>
            <w:noProof/>
            <w:sz w:val="22"/>
            <w:szCs w:val="22"/>
          </w:rPr>
          <w:tab/>
        </w:r>
        <w:r w:rsidR="00D35026" w:rsidRPr="007F28EC">
          <w:rPr>
            <w:rStyle w:val="Hyperlink"/>
            <w:noProof/>
          </w:rPr>
          <w:t>Use of Improved Information Technology and Burden Reduction</w:t>
        </w:r>
        <w:r w:rsidR="00D35026">
          <w:rPr>
            <w:noProof/>
            <w:webHidden/>
          </w:rPr>
          <w:tab/>
        </w:r>
        <w:r w:rsidR="009720AA">
          <w:rPr>
            <w:noProof/>
            <w:webHidden/>
          </w:rPr>
          <w:fldChar w:fldCharType="begin"/>
        </w:r>
        <w:r w:rsidR="00D35026">
          <w:rPr>
            <w:noProof/>
            <w:webHidden/>
          </w:rPr>
          <w:instrText xml:space="preserve"> PAGEREF _Toc287626819 \h </w:instrText>
        </w:r>
        <w:r w:rsidR="009720AA">
          <w:rPr>
            <w:noProof/>
            <w:webHidden/>
          </w:rPr>
        </w:r>
        <w:r w:rsidR="009720AA">
          <w:rPr>
            <w:noProof/>
            <w:webHidden/>
          </w:rPr>
          <w:fldChar w:fldCharType="separate"/>
        </w:r>
        <w:r w:rsidR="007330AA">
          <w:rPr>
            <w:noProof/>
            <w:webHidden/>
          </w:rPr>
          <w:t>5</w:t>
        </w:r>
        <w:r w:rsidR="009720AA">
          <w:rPr>
            <w:noProof/>
            <w:webHidden/>
          </w:rPr>
          <w:fldChar w:fldCharType="end"/>
        </w:r>
      </w:hyperlink>
    </w:p>
    <w:p w:rsidR="00D35026" w:rsidRDefault="00D007E3" w:rsidP="000E48A3">
      <w:pPr>
        <w:pStyle w:val="TOC2"/>
        <w:spacing w:before="0"/>
        <w:rPr>
          <w:rFonts w:asciiTheme="minorHAnsi" w:eastAsiaTheme="minorEastAsia" w:hAnsiTheme="minorHAnsi" w:cstheme="minorBidi"/>
          <w:noProof/>
          <w:sz w:val="22"/>
          <w:szCs w:val="22"/>
        </w:rPr>
      </w:pPr>
      <w:hyperlink w:anchor="_Toc287626820" w:history="1">
        <w:r w:rsidR="00D35026" w:rsidRPr="007F28EC">
          <w:rPr>
            <w:rStyle w:val="Hyperlink"/>
            <w:noProof/>
          </w:rPr>
          <w:t>A.4.</w:t>
        </w:r>
        <w:r w:rsidR="00D35026">
          <w:rPr>
            <w:rFonts w:asciiTheme="minorHAnsi" w:eastAsiaTheme="minorEastAsia" w:hAnsiTheme="minorHAnsi" w:cstheme="minorBidi"/>
            <w:noProof/>
            <w:sz w:val="22"/>
            <w:szCs w:val="22"/>
          </w:rPr>
          <w:tab/>
        </w:r>
        <w:r w:rsidR="00D35026" w:rsidRPr="007F28EC">
          <w:rPr>
            <w:rStyle w:val="Hyperlink"/>
            <w:noProof/>
          </w:rPr>
          <w:t>Efforts to Identify Duplication</w:t>
        </w:r>
        <w:r w:rsidR="00D35026">
          <w:rPr>
            <w:noProof/>
            <w:webHidden/>
          </w:rPr>
          <w:tab/>
        </w:r>
        <w:r w:rsidR="009720AA">
          <w:rPr>
            <w:noProof/>
            <w:webHidden/>
          </w:rPr>
          <w:fldChar w:fldCharType="begin"/>
        </w:r>
        <w:r w:rsidR="00D35026">
          <w:rPr>
            <w:noProof/>
            <w:webHidden/>
          </w:rPr>
          <w:instrText xml:space="preserve"> PAGEREF _Toc287626820 \h </w:instrText>
        </w:r>
        <w:r w:rsidR="009720AA">
          <w:rPr>
            <w:noProof/>
            <w:webHidden/>
          </w:rPr>
        </w:r>
        <w:r w:rsidR="009720AA">
          <w:rPr>
            <w:noProof/>
            <w:webHidden/>
          </w:rPr>
          <w:fldChar w:fldCharType="separate"/>
        </w:r>
        <w:r w:rsidR="007330AA">
          <w:rPr>
            <w:noProof/>
            <w:webHidden/>
          </w:rPr>
          <w:t>6</w:t>
        </w:r>
        <w:r w:rsidR="009720AA">
          <w:rPr>
            <w:noProof/>
            <w:webHidden/>
          </w:rPr>
          <w:fldChar w:fldCharType="end"/>
        </w:r>
      </w:hyperlink>
    </w:p>
    <w:p w:rsidR="00D35026" w:rsidRDefault="00D007E3" w:rsidP="000E48A3">
      <w:pPr>
        <w:pStyle w:val="TOC2"/>
        <w:spacing w:before="0"/>
        <w:rPr>
          <w:rFonts w:asciiTheme="minorHAnsi" w:eastAsiaTheme="minorEastAsia" w:hAnsiTheme="minorHAnsi" w:cstheme="minorBidi"/>
          <w:noProof/>
          <w:sz w:val="22"/>
          <w:szCs w:val="22"/>
        </w:rPr>
      </w:pPr>
      <w:hyperlink w:anchor="_Toc287626821" w:history="1">
        <w:r w:rsidR="00D35026" w:rsidRPr="007F28EC">
          <w:rPr>
            <w:rStyle w:val="Hyperlink"/>
            <w:noProof/>
          </w:rPr>
          <w:t>A.5.</w:t>
        </w:r>
        <w:r w:rsidR="00D35026">
          <w:rPr>
            <w:rFonts w:asciiTheme="minorHAnsi" w:eastAsiaTheme="minorEastAsia" w:hAnsiTheme="minorHAnsi" w:cstheme="minorBidi"/>
            <w:noProof/>
            <w:sz w:val="22"/>
            <w:szCs w:val="22"/>
          </w:rPr>
          <w:tab/>
        </w:r>
        <w:r w:rsidR="00D35026" w:rsidRPr="007F28EC">
          <w:rPr>
            <w:rStyle w:val="Hyperlink"/>
            <w:noProof/>
          </w:rPr>
          <w:t>Impact on Small Businesses or Other Small Entities</w:t>
        </w:r>
        <w:r w:rsidR="00D35026">
          <w:rPr>
            <w:noProof/>
            <w:webHidden/>
          </w:rPr>
          <w:tab/>
        </w:r>
        <w:r w:rsidR="009720AA">
          <w:rPr>
            <w:noProof/>
            <w:webHidden/>
          </w:rPr>
          <w:fldChar w:fldCharType="begin"/>
        </w:r>
        <w:r w:rsidR="00D35026">
          <w:rPr>
            <w:noProof/>
            <w:webHidden/>
          </w:rPr>
          <w:instrText xml:space="preserve"> PAGEREF _Toc287626821 \h </w:instrText>
        </w:r>
        <w:r w:rsidR="009720AA">
          <w:rPr>
            <w:noProof/>
            <w:webHidden/>
          </w:rPr>
        </w:r>
        <w:r w:rsidR="009720AA">
          <w:rPr>
            <w:noProof/>
            <w:webHidden/>
          </w:rPr>
          <w:fldChar w:fldCharType="separate"/>
        </w:r>
        <w:r w:rsidR="007330AA">
          <w:rPr>
            <w:noProof/>
            <w:webHidden/>
          </w:rPr>
          <w:t>6</w:t>
        </w:r>
        <w:r w:rsidR="009720AA">
          <w:rPr>
            <w:noProof/>
            <w:webHidden/>
          </w:rPr>
          <w:fldChar w:fldCharType="end"/>
        </w:r>
      </w:hyperlink>
    </w:p>
    <w:p w:rsidR="00D35026" w:rsidRDefault="00D007E3" w:rsidP="000E48A3">
      <w:pPr>
        <w:pStyle w:val="TOC2"/>
        <w:spacing w:before="0"/>
        <w:rPr>
          <w:rFonts w:asciiTheme="minorHAnsi" w:eastAsiaTheme="minorEastAsia" w:hAnsiTheme="minorHAnsi" w:cstheme="minorBidi"/>
          <w:noProof/>
          <w:sz w:val="22"/>
          <w:szCs w:val="22"/>
        </w:rPr>
      </w:pPr>
      <w:hyperlink w:anchor="_Toc287626822" w:history="1">
        <w:r w:rsidR="00D35026" w:rsidRPr="007F28EC">
          <w:rPr>
            <w:rStyle w:val="Hyperlink"/>
            <w:noProof/>
          </w:rPr>
          <w:t>A.6.</w:t>
        </w:r>
        <w:r w:rsidR="00D35026">
          <w:rPr>
            <w:rFonts w:asciiTheme="minorHAnsi" w:eastAsiaTheme="minorEastAsia" w:hAnsiTheme="minorHAnsi" w:cstheme="minorBidi"/>
            <w:noProof/>
            <w:sz w:val="22"/>
            <w:szCs w:val="22"/>
          </w:rPr>
          <w:tab/>
        </w:r>
        <w:r w:rsidR="00D35026" w:rsidRPr="007F28EC">
          <w:rPr>
            <w:rStyle w:val="Hyperlink"/>
            <w:noProof/>
          </w:rPr>
          <w:t>Consequences if Information Collected Less Frequently</w:t>
        </w:r>
        <w:r w:rsidR="00D35026">
          <w:rPr>
            <w:noProof/>
            <w:webHidden/>
          </w:rPr>
          <w:tab/>
        </w:r>
        <w:r w:rsidR="009720AA">
          <w:rPr>
            <w:noProof/>
            <w:webHidden/>
          </w:rPr>
          <w:fldChar w:fldCharType="begin"/>
        </w:r>
        <w:r w:rsidR="00D35026">
          <w:rPr>
            <w:noProof/>
            <w:webHidden/>
          </w:rPr>
          <w:instrText xml:space="preserve"> PAGEREF _Toc287626822 \h </w:instrText>
        </w:r>
        <w:r w:rsidR="009720AA">
          <w:rPr>
            <w:noProof/>
            <w:webHidden/>
          </w:rPr>
        </w:r>
        <w:r w:rsidR="009720AA">
          <w:rPr>
            <w:noProof/>
            <w:webHidden/>
          </w:rPr>
          <w:fldChar w:fldCharType="separate"/>
        </w:r>
        <w:r w:rsidR="007330AA">
          <w:rPr>
            <w:noProof/>
            <w:webHidden/>
          </w:rPr>
          <w:t>6</w:t>
        </w:r>
        <w:r w:rsidR="009720AA">
          <w:rPr>
            <w:noProof/>
            <w:webHidden/>
          </w:rPr>
          <w:fldChar w:fldCharType="end"/>
        </w:r>
      </w:hyperlink>
    </w:p>
    <w:p w:rsidR="00D35026" w:rsidRDefault="00D007E3" w:rsidP="000E48A3">
      <w:pPr>
        <w:pStyle w:val="TOC2"/>
        <w:spacing w:before="0"/>
        <w:rPr>
          <w:rFonts w:asciiTheme="minorHAnsi" w:eastAsiaTheme="minorEastAsia" w:hAnsiTheme="minorHAnsi" w:cstheme="minorBidi"/>
          <w:noProof/>
          <w:sz w:val="22"/>
          <w:szCs w:val="22"/>
        </w:rPr>
      </w:pPr>
      <w:hyperlink w:anchor="_Toc287626823" w:history="1">
        <w:r w:rsidR="00D35026" w:rsidRPr="007F28EC">
          <w:rPr>
            <w:rStyle w:val="Hyperlink"/>
            <w:noProof/>
          </w:rPr>
          <w:t>A.7.</w:t>
        </w:r>
        <w:r w:rsidR="00D35026">
          <w:rPr>
            <w:rFonts w:asciiTheme="minorHAnsi" w:eastAsiaTheme="minorEastAsia" w:hAnsiTheme="minorHAnsi" w:cstheme="minorBidi"/>
            <w:noProof/>
            <w:sz w:val="22"/>
            <w:szCs w:val="22"/>
          </w:rPr>
          <w:tab/>
        </w:r>
        <w:r w:rsidR="00D35026" w:rsidRPr="007F28EC">
          <w:rPr>
            <w:rStyle w:val="Hyperlink"/>
            <w:noProof/>
          </w:rPr>
          <w:t>Consistency with Guidelines of 5 CFR 1320.8(d)</w:t>
        </w:r>
        <w:r w:rsidR="00D35026">
          <w:rPr>
            <w:noProof/>
            <w:webHidden/>
          </w:rPr>
          <w:tab/>
        </w:r>
        <w:r w:rsidR="009720AA">
          <w:rPr>
            <w:noProof/>
            <w:webHidden/>
          </w:rPr>
          <w:fldChar w:fldCharType="begin"/>
        </w:r>
        <w:r w:rsidR="00D35026">
          <w:rPr>
            <w:noProof/>
            <w:webHidden/>
          </w:rPr>
          <w:instrText xml:space="preserve"> PAGEREF _Toc287626823 \h </w:instrText>
        </w:r>
        <w:r w:rsidR="009720AA">
          <w:rPr>
            <w:noProof/>
            <w:webHidden/>
          </w:rPr>
        </w:r>
        <w:r w:rsidR="009720AA">
          <w:rPr>
            <w:noProof/>
            <w:webHidden/>
          </w:rPr>
          <w:fldChar w:fldCharType="separate"/>
        </w:r>
        <w:r w:rsidR="007330AA">
          <w:rPr>
            <w:noProof/>
            <w:webHidden/>
          </w:rPr>
          <w:t>6</w:t>
        </w:r>
        <w:r w:rsidR="009720AA">
          <w:rPr>
            <w:noProof/>
            <w:webHidden/>
          </w:rPr>
          <w:fldChar w:fldCharType="end"/>
        </w:r>
      </w:hyperlink>
    </w:p>
    <w:p w:rsidR="00D35026" w:rsidRDefault="00D007E3" w:rsidP="000E48A3">
      <w:pPr>
        <w:pStyle w:val="TOC2"/>
        <w:spacing w:before="0"/>
        <w:rPr>
          <w:rFonts w:asciiTheme="minorHAnsi" w:eastAsiaTheme="minorEastAsia" w:hAnsiTheme="minorHAnsi" w:cstheme="minorBidi"/>
          <w:noProof/>
          <w:sz w:val="22"/>
          <w:szCs w:val="22"/>
        </w:rPr>
      </w:pPr>
      <w:hyperlink w:anchor="_Toc287626824" w:history="1">
        <w:r w:rsidR="00D35026" w:rsidRPr="007F28EC">
          <w:rPr>
            <w:rStyle w:val="Hyperlink"/>
            <w:noProof/>
          </w:rPr>
          <w:t>A.8.</w:t>
        </w:r>
        <w:r w:rsidR="00D35026">
          <w:rPr>
            <w:rFonts w:asciiTheme="minorHAnsi" w:eastAsiaTheme="minorEastAsia" w:hAnsiTheme="minorHAnsi" w:cstheme="minorBidi"/>
            <w:noProof/>
            <w:sz w:val="22"/>
            <w:szCs w:val="22"/>
          </w:rPr>
          <w:tab/>
        </w:r>
        <w:r w:rsidR="00D35026" w:rsidRPr="007F28EC">
          <w:rPr>
            <w:rStyle w:val="Hyperlink"/>
            <w:noProof/>
          </w:rPr>
          <w:t xml:space="preserve">Comments in Response to the </w:t>
        </w:r>
        <w:r w:rsidR="00D35026" w:rsidRPr="007F28EC">
          <w:rPr>
            <w:rStyle w:val="Hyperlink"/>
            <w:i/>
            <w:noProof/>
          </w:rPr>
          <w:t xml:space="preserve">Federal Register </w:t>
        </w:r>
        <w:r w:rsidR="00D35026" w:rsidRPr="007F28EC">
          <w:rPr>
            <w:rStyle w:val="Hyperlink"/>
            <w:noProof/>
          </w:rPr>
          <w:t>Notice and Efforts to Consult Outside the Agency</w:t>
        </w:r>
        <w:r w:rsidR="00D35026">
          <w:rPr>
            <w:noProof/>
            <w:webHidden/>
          </w:rPr>
          <w:tab/>
        </w:r>
        <w:r w:rsidR="009720AA">
          <w:rPr>
            <w:noProof/>
            <w:webHidden/>
          </w:rPr>
          <w:fldChar w:fldCharType="begin"/>
        </w:r>
        <w:r w:rsidR="00D35026">
          <w:rPr>
            <w:noProof/>
            <w:webHidden/>
          </w:rPr>
          <w:instrText xml:space="preserve"> PAGEREF _Toc287626824 \h </w:instrText>
        </w:r>
        <w:r w:rsidR="009720AA">
          <w:rPr>
            <w:noProof/>
            <w:webHidden/>
          </w:rPr>
        </w:r>
        <w:r w:rsidR="009720AA">
          <w:rPr>
            <w:noProof/>
            <w:webHidden/>
          </w:rPr>
          <w:fldChar w:fldCharType="separate"/>
        </w:r>
        <w:r w:rsidR="007330AA">
          <w:rPr>
            <w:noProof/>
            <w:webHidden/>
          </w:rPr>
          <w:t>6</w:t>
        </w:r>
        <w:r w:rsidR="009720AA">
          <w:rPr>
            <w:noProof/>
            <w:webHidden/>
          </w:rPr>
          <w:fldChar w:fldCharType="end"/>
        </w:r>
      </w:hyperlink>
    </w:p>
    <w:p w:rsidR="00D35026" w:rsidRDefault="00D007E3" w:rsidP="000E48A3">
      <w:pPr>
        <w:pStyle w:val="TOC2"/>
        <w:spacing w:before="0"/>
        <w:rPr>
          <w:rFonts w:asciiTheme="minorHAnsi" w:eastAsiaTheme="minorEastAsia" w:hAnsiTheme="minorHAnsi" w:cstheme="minorBidi"/>
          <w:noProof/>
          <w:sz w:val="22"/>
          <w:szCs w:val="22"/>
        </w:rPr>
      </w:pPr>
      <w:hyperlink w:anchor="_Toc287626825" w:history="1">
        <w:r w:rsidR="00D35026" w:rsidRPr="007F28EC">
          <w:rPr>
            <w:rStyle w:val="Hyperlink"/>
            <w:noProof/>
          </w:rPr>
          <w:t>A.9.</w:t>
        </w:r>
        <w:r w:rsidR="00D35026">
          <w:rPr>
            <w:rFonts w:asciiTheme="minorHAnsi" w:eastAsiaTheme="minorEastAsia" w:hAnsiTheme="minorHAnsi" w:cstheme="minorBidi"/>
            <w:noProof/>
            <w:sz w:val="22"/>
            <w:szCs w:val="22"/>
          </w:rPr>
          <w:tab/>
        </w:r>
        <w:r w:rsidR="00D35026" w:rsidRPr="007F28EC">
          <w:rPr>
            <w:rStyle w:val="Hyperlink"/>
            <w:noProof/>
          </w:rPr>
          <w:t>Explanation of any Payment or Gift to Respondents</w:t>
        </w:r>
        <w:r w:rsidR="00D35026">
          <w:rPr>
            <w:noProof/>
            <w:webHidden/>
          </w:rPr>
          <w:tab/>
        </w:r>
        <w:r w:rsidR="009720AA">
          <w:rPr>
            <w:noProof/>
            <w:webHidden/>
          </w:rPr>
          <w:fldChar w:fldCharType="begin"/>
        </w:r>
        <w:r w:rsidR="00D35026">
          <w:rPr>
            <w:noProof/>
            <w:webHidden/>
          </w:rPr>
          <w:instrText xml:space="preserve"> PAGEREF _Toc287626825 \h </w:instrText>
        </w:r>
        <w:r w:rsidR="009720AA">
          <w:rPr>
            <w:noProof/>
            <w:webHidden/>
          </w:rPr>
        </w:r>
        <w:r w:rsidR="009720AA">
          <w:rPr>
            <w:noProof/>
            <w:webHidden/>
          </w:rPr>
          <w:fldChar w:fldCharType="separate"/>
        </w:r>
        <w:r w:rsidR="007330AA">
          <w:rPr>
            <w:noProof/>
            <w:webHidden/>
          </w:rPr>
          <w:t>7</w:t>
        </w:r>
        <w:r w:rsidR="009720AA">
          <w:rPr>
            <w:noProof/>
            <w:webHidden/>
          </w:rPr>
          <w:fldChar w:fldCharType="end"/>
        </w:r>
      </w:hyperlink>
    </w:p>
    <w:p w:rsidR="00D35026" w:rsidRDefault="00D007E3" w:rsidP="000E48A3">
      <w:pPr>
        <w:pStyle w:val="TOC2"/>
        <w:spacing w:before="0"/>
        <w:rPr>
          <w:rFonts w:asciiTheme="minorHAnsi" w:eastAsiaTheme="minorEastAsia" w:hAnsiTheme="minorHAnsi" w:cstheme="minorBidi"/>
          <w:noProof/>
          <w:sz w:val="22"/>
          <w:szCs w:val="22"/>
        </w:rPr>
      </w:pPr>
      <w:hyperlink w:anchor="_Toc287626826" w:history="1">
        <w:r w:rsidR="00D35026" w:rsidRPr="007F28EC">
          <w:rPr>
            <w:rStyle w:val="Hyperlink"/>
            <w:noProof/>
          </w:rPr>
          <w:t>A.10.</w:t>
        </w:r>
        <w:r w:rsidR="00D35026">
          <w:rPr>
            <w:rFonts w:asciiTheme="minorHAnsi" w:eastAsiaTheme="minorEastAsia" w:hAnsiTheme="minorHAnsi" w:cstheme="minorBidi"/>
            <w:noProof/>
            <w:sz w:val="22"/>
            <w:szCs w:val="22"/>
          </w:rPr>
          <w:tab/>
        </w:r>
        <w:r w:rsidR="00D35026" w:rsidRPr="007F28EC">
          <w:rPr>
            <w:rStyle w:val="Hyperlink"/>
            <w:noProof/>
          </w:rPr>
          <w:t>Assurance of Confidentiality Provided to Respondents</w:t>
        </w:r>
        <w:r w:rsidR="00D35026">
          <w:rPr>
            <w:noProof/>
            <w:webHidden/>
          </w:rPr>
          <w:tab/>
        </w:r>
        <w:r w:rsidR="009720AA">
          <w:rPr>
            <w:noProof/>
            <w:webHidden/>
          </w:rPr>
          <w:fldChar w:fldCharType="begin"/>
        </w:r>
        <w:r w:rsidR="00D35026">
          <w:rPr>
            <w:noProof/>
            <w:webHidden/>
          </w:rPr>
          <w:instrText xml:space="preserve"> PAGEREF _Toc287626826 \h </w:instrText>
        </w:r>
        <w:r w:rsidR="009720AA">
          <w:rPr>
            <w:noProof/>
            <w:webHidden/>
          </w:rPr>
        </w:r>
        <w:r w:rsidR="009720AA">
          <w:rPr>
            <w:noProof/>
            <w:webHidden/>
          </w:rPr>
          <w:fldChar w:fldCharType="separate"/>
        </w:r>
        <w:r w:rsidR="007330AA">
          <w:rPr>
            <w:noProof/>
            <w:webHidden/>
          </w:rPr>
          <w:t>7</w:t>
        </w:r>
        <w:r w:rsidR="009720AA">
          <w:rPr>
            <w:noProof/>
            <w:webHidden/>
          </w:rPr>
          <w:fldChar w:fldCharType="end"/>
        </w:r>
      </w:hyperlink>
    </w:p>
    <w:p w:rsidR="00D35026" w:rsidRDefault="00D007E3" w:rsidP="000E48A3">
      <w:pPr>
        <w:pStyle w:val="TOC2"/>
        <w:spacing w:before="0"/>
        <w:rPr>
          <w:rFonts w:asciiTheme="minorHAnsi" w:eastAsiaTheme="minorEastAsia" w:hAnsiTheme="minorHAnsi" w:cstheme="minorBidi"/>
          <w:noProof/>
          <w:sz w:val="22"/>
          <w:szCs w:val="22"/>
        </w:rPr>
      </w:pPr>
      <w:hyperlink w:anchor="_Toc287626827" w:history="1">
        <w:r w:rsidR="00D35026" w:rsidRPr="007F28EC">
          <w:rPr>
            <w:rStyle w:val="Hyperlink"/>
            <w:noProof/>
          </w:rPr>
          <w:t>A.11.</w:t>
        </w:r>
        <w:r w:rsidR="00D35026">
          <w:rPr>
            <w:rFonts w:asciiTheme="minorHAnsi" w:eastAsiaTheme="minorEastAsia" w:hAnsiTheme="minorHAnsi" w:cstheme="minorBidi"/>
            <w:noProof/>
            <w:sz w:val="22"/>
            <w:szCs w:val="22"/>
          </w:rPr>
          <w:tab/>
        </w:r>
        <w:r w:rsidR="00D35026" w:rsidRPr="007F28EC">
          <w:rPr>
            <w:rStyle w:val="Hyperlink"/>
            <w:noProof/>
          </w:rPr>
          <w:t>Justification for Sensitive Questions</w:t>
        </w:r>
        <w:r w:rsidR="00D35026">
          <w:rPr>
            <w:noProof/>
            <w:webHidden/>
          </w:rPr>
          <w:tab/>
        </w:r>
        <w:r w:rsidR="009720AA">
          <w:rPr>
            <w:noProof/>
            <w:webHidden/>
          </w:rPr>
          <w:fldChar w:fldCharType="begin"/>
        </w:r>
        <w:r w:rsidR="00D35026">
          <w:rPr>
            <w:noProof/>
            <w:webHidden/>
          </w:rPr>
          <w:instrText xml:space="preserve"> PAGEREF _Toc287626827 \h </w:instrText>
        </w:r>
        <w:r w:rsidR="009720AA">
          <w:rPr>
            <w:noProof/>
            <w:webHidden/>
          </w:rPr>
        </w:r>
        <w:r w:rsidR="009720AA">
          <w:rPr>
            <w:noProof/>
            <w:webHidden/>
          </w:rPr>
          <w:fldChar w:fldCharType="separate"/>
        </w:r>
        <w:r w:rsidR="007330AA">
          <w:rPr>
            <w:noProof/>
            <w:webHidden/>
          </w:rPr>
          <w:t>9</w:t>
        </w:r>
        <w:r w:rsidR="009720AA">
          <w:rPr>
            <w:noProof/>
            <w:webHidden/>
          </w:rPr>
          <w:fldChar w:fldCharType="end"/>
        </w:r>
      </w:hyperlink>
    </w:p>
    <w:p w:rsidR="00D35026" w:rsidRDefault="00D007E3" w:rsidP="000E48A3">
      <w:pPr>
        <w:pStyle w:val="TOC2"/>
        <w:spacing w:before="0"/>
        <w:rPr>
          <w:rFonts w:asciiTheme="minorHAnsi" w:eastAsiaTheme="minorEastAsia" w:hAnsiTheme="minorHAnsi" w:cstheme="minorBidi"/>
          <w:noProof/>
          <w:sz w:val="22"/>
          <w:szCs w:val="22"/>
        </w:rPr>
      </w:pPr>
      <w:hyperlink w:anchor="_Toc287626828" w:history="1">
        <w:r w:rsidR="00D35026" w:rsidRPr="007F28EC">
          <w:rPr>
            <w:rStyle w:val="Hyperlink"/>
            <w:noProof/>
          </w:rPr>
          <w:t>A.12.</w:t>
        </w:r>
        <w:r w:rsidR="00D35026">
          <w:rPr>
            <w:rFonts w:asciiTheme="minorHAnsi" w:eastAsiaTheme="minorEastAsia" w:hAnsiTheme="minorHAnsi" w:cstheme="minorBidi"/>
            <w:noProof/>
            <w:sz w:val="22"/>
            <w:szCs w:val="22"/>
          </w:rPr>
          <w:tab/>
        </w:r>
        <w:r w:rsidR="00D35026" w:rsidRPr="007F28EC">
          <w:rPr>
            <w:rStyle w:val="Hyperlink"/>
            <w:noProof/>
          </w:rPr>
          <w:t>Estimates of Annualized Hour Burden and Costs</w:t>
        </w:r>
        <w:r w:rsidR="00D35026">
          <w:rPr>
            <w:noProof/>
            <w:webHidden/>
          </w:rPr>
          <w:tab/>
        </w:r>
        <w:r w:rsidR="009720AA" w:rsidRPr="000B6177">
          <w:rPr>
            <w:noProof/>
            <w:webHidden/>
          </w:rPr>
          <w:fldChar w:fldCharType="begin"/>
        </w:r>
        <w:r w:rsidR="00D35026" w:rsidRPr="000B6177">
          <w:rPr>
            <w:noProof/>
            <w:webHidden/>
          </w:rPr>
          <w:instrText xml:space="preserve"> PAGEREF _Toc287626828 \h </w:instrText>
        </w:r>
        <w:r w:rsidR="009720AA" w:rsidRPr="000B6177">
          <w:rPr>
            <w:noProof/>
            <w:webHidden/>
          </w:rPr>
        </w:r>
        <w:r w:rsidR="009720AA" w:rsidRPr="000B6177">
          <w:rPr>
            <w:noProof/>
            <w:webHidden/>
          </w:rPr>
          <w:fldChar w:fldCharType="separate"/>
        </w:r>
        <w:r w:rsidR="000B6177" w:rsidRPr="000B6177">
          <w:rPr>
            <w:bCs/>
            <w:noProof/>
            <w:webHidden/>
          </w:rPr>
          <w:t>9</w:t>
        </w:r>
        <w:r w:rsidR="009720AA" w:rsidRPr="000B6177">
          <w:rPr>
            <w:noProof/>
            <w:webHidden/>
          </w:rPr>
          <w:fldChar w:fldCharType="end"/>
        </w:r>
      </w:hyperlink>
    </w:p>
    <w:p w:rsidR="00D35026" w:rsidRDefault="00D007E3" w:rsidP="000E48A3">
      <w:pPr>
        <w:pStyle w:val="TOC2"/>
        <w:spacing w:before="0"/>
        <w:rPr>
          <w:rFonts w:asciiTheme="minorHAnsi" w:eastAsiaTheme="minorEastAsia" w:hAnsiTheme="minorHAnsi" w:cstheme="minorBidi"/>
          <w:noProof/>
          <w:sz w:val="22"/>
          <w:szCs w:val="22"/>
        </w:rPr>
      </w:pPr>
      <w:hyperlink w:anchor="_Toc287626829" w:history="1">
        <w:r w:rsidR="00D35026" w:rsidRPr="007F28EC">
          <w:rPr>
            <w:rStyle w:val="Hyperlink"/>
            <w:noProof/>
          </w:rPr>
          <w:t>A.13.</w:t>
        </w:r>
        <w:r w:rsidR="00D35026">
          <w:rPr>
            <w:rFonts w:asciiTheme="minorHAnsi" w:eastAsiaTheme="minorEastAsia" w:hAnsiTheme="minorHAnsi" w:cstheme="minorBidi"/>
            <w:noProof/>
            <w:sz w:val="22"/>
            <w:szCs w:val="22"/>
          </w:rPr>
          <w:tab/>
        </w:r>
        <w:r w:rsidR="00D35026" w:rsidRPr="007F28EC">
          <w:rPr>
            <w:rStyle w:val="Hyperlink"/>
            <w:noProof/>
          </w:rPr>
          <w:t>Estimates of Other Total Annual Cost Burden to Respondents and Record Keepers</w:t>
        </w:r>
        <w:r w:rsidR="00D35026">
          <w:rPr>
            <w:noProof/>
            <w:webHidden/>
          </w:rPr>
          <w:tab/>
        </w:r>
      </w:hyperlink>
      <w:r w:rsidR="000B6177">
        <w:rPr>
          <w:noProof/>
        </w:rPr>
        <w:t>9</w:t>
      </w:r>
    </w:p>
    <w:p w:rsidR="00D35026" w:rsidRDefault="00D007E3" w:rsidP="000E48A3">
      <w:pPr>
        <w:pStyle w:val="TOC2"/>
        <w:spacing w:before="0"/>
        <w:rPr>
          <w:rFonts w:asciiTheme="minorHAnsi" w:eastAsiaTheme="minorEastAsia" w:hAnsiTheme="minorHAnsi" w:cstheme="minorBidi"/>
          <w:noProof/>
          <w:sz w:val="22"/>
          <w:szCs w:val="22"/>
        </w:rPr>
      </w:pPr>
      <w:hyperlink w:anchor="_Toc287626830" w:history="1">
        <w:r w:rsidR="00D35026" w:rsidRPr="007F28EC">
          <w:rPr>
            <w:rStyle w:val="Hyperlink"/>
            <w:noProof/>
          </w:rPr>
          <w:t>A.14.</w:t>
        </w:r>
        <w:r w:rsidR="00D35026">
          <w:rPr>
            <w:rFonts w:asciiTheme="minorHAnsi" w:eastAsiaTheme="minorEastAsia" w:hAnsiTheme="minorHAnsi" w:cstheme="minorBidi"/>
            <w:noProof/>
            <w:sz w:val="22"/>
            <w:szCs w:val="22"/>
          </w:rPr>
          <w:tab/>
        </w:r>
        <w:r w:rsidR="00D35026" w:rsidRPr="007F28EC">
          <w:rPr>
            <w:rStyle w:val="Hyperlink"/>
            <w:noProof/>
          </w:rPr>
          <w:t>Estimates of Annualized Costs to the Federal Government</w:t>
        </w:r>
        <w:r w:rsidR="00D35026">
          <w:rPr>
            <w:noProof/>
            <w:webHidden/>
          </w:rPr>
          <w:tab/>
        </w:r>
        <w:r w:rsidR="009720AA">
          <w:rPr>
            <w:noProof/>
            <w:webHidden/>
          </w:rPr>
          <w:fldChar w:fldCharType="begin"/>
        </w:r>
        <w:r w:rsidR="00D35026">
          <w:rPr>
            <w:noProof/>
            <w:webHidden/>
          </w:rPr>
          <w:instrText xml:space="preserve"> PAGEREF _Toc287626830 \h </w:instrText>
        </w:r>
        <w:r w:rsidR="009720AA">
          <w:rPr>
            <w:noProof/>
            <w:webHidden/>
          </w:rPr>
        </w:r>
        <w:r w:rsidR="009720AA">
          <w:rPr>
            <w:noProof/>
            <w:webHidden/>
          </w:rPr>
          <w:fldChar w:fldCharType="separate"/>
        </w:r>
        <w:r w:rsidR="007330AA">
          <w:rPr>
            <w:noProof/>
            <w:webHidden/>
          </w:rPr>
          <w:t>9</w:t>
        </w:r>
        <w:r w:rsidR="009720AA">
          <w:rPr>
            <w:noProof/>
            <w:webHidden/>
          </w:rPr>
          <w:fldChar w:fldCharType="end"/>
        </w:r>
      </w:hyperlink>
    </w:p>
    <w:p w:rsidR="00D35026" w:rsidRDefault="00D007E3" w:rsidP="000E48A3">
      <w:pPr>
        <w:pStyle w:val="TOC2"/>
        <w:spacing w:before="0"/>
        <w:rPr>
          <w:rFonts w:asciiTheme="minorHAnsi" w:eastAsiaTheme="minorEastAsia" w:hAnsiTheme="minorHAnsi" w:cstheme="minorBidi"/>
          <w:noProof/>
          <w:sz w:val="22"/>
          <w:szCs w:val="22"/>
        </w:rPr>
      </w:pPr>
      <w:hyperlink w:anchor="_Toc287626831" w:history="1">
        <w:r w:rsidR="00D35026" w:rsidRPr="007F28EC">
          <w:rPr>
            <w:rStyle w:val="Hyperlink"/>
            <w:noProof/>
          </w:rPr>
          <w:t>A.15.</w:t>
        </w:r>
        <w:r w:rsidR="00D35026">
          <w:rPr>
            <w:rFonts w:asciiTheme="minorHAnsi" w:eastAsiaTheme="minorEastAsia" w:hAnsiTheme="minorHAnsi" w:cstheme="minorBidi"/>
            <w:noProof/>
            <w:sz w:val="22"/>
            <w:szCs w:val="22"/>
          </w:rPr>
          <w:tab/>
        </w:r>
        <w:r w:rsidR="00D35026" w:rsidRPr="007F28EC">
          <w:rPr>
            <w:rStyle w:val="Hyperlink"/>
            <w:noProof/>
          </w:rPr>
          <w:t>Explanation for Program Changes or Adjustments</w:t>
        </w:r>
        <w:r w:rsidR="00D35026">
          <w:rPr>
            <w:noProof/>
            <w:webHidden/>
          </w:rPr>
          <w:tab/>
        </w:r>
        <w:r w:rsidR="009720AA">
          <w:rPr>
            <w:noProof/>
            <w:webHidden/>
          </w:rPr>
          <w:fldChar w:fldCharType="begin"/>
        </w:r>
        <w:r w:rsidR="00D35026">
          <w:rPr>
            <w:noProof/>
            <w:webHidden/>
          </w:rPr>
          <w:instrText xml:space="preserve"> PAGEREF _Toc287626831 \h </w:instrText>
        </w:r>
        <w:r w:rsidR="009720AA">
          <w:rPr>
            <w:noProof/>
            <w:webHidden/>
          </w:rPr>
        </w:r>
        <w:r w:rsidR="009720AA">
          <w:rPr>
            <w:noProof/>
            <w:webHidden/>
          </w:rPr>
          <w:fldChar w:fldCharType="separate"/>
        </w:r>
        <w:r w:rsidR="007330AA">
          <w:rPr>
            <w:noProof/>
            <w:webHidden/>
          </w:rPr>
          <w:t>9</w:t>
        </w:r>
        <w:r w:rsidR="009720AA">
          <w:rPr>
            <w:noProof/>
            <w:webHidden/>
          </w:rPr>
          <w:fldChar w:fldCharType="end"/>
        </w:r>
      </w:hyperlink>
    </w:p>
    <w:p w:rsidR="00D35026" w:rsidRDefault="00D007E3" w:rsidP="000E48A3">
      <w:pPr>
        <w:pStyle w:val="TOC2"/>
        <w:spacing w:before="0"/>
        <w:rPr>
          <w:rFonts w:asciiTheme="minorHAnsi" w:eastAsiaTheme="minorEastAsia" w:hAnsiTheme="minorHAnsi" w:cstheme="minorBidi"/>
          <w:noProof/>
          <w:sz w:val="22"/>
          <w:szCs w:val="22"/>
        </w:rPr>
      </w:pPr>
      <w:hyperlink w:anchor="_Toc287626832" w:history="1">
        <w:r w:rsidR="00D35026" w:rsidRPr="007F28EC">
          <w:rPr>
            <w:rStyle w:val="Hyperlink"/>
            <w:noProof/>
          </w:rPr>
          <w:t>A.16.</w:t>
        </w:r>
        <w:r w:rsidR="00D35026">
          <w:rPr>
            <w:rFonts w:asciiTheme="minorHAnsi" w:eastAsiaTheme="minorEastAsia" w:hAnsiTheme="minorHAnsi" w:cstheme="minorBidi"/>
            <w:noProof/>
            <w:sz w:val="22"/>
            <w:szCs w:val="22"/>
          </w:rPr>
          <w:tab/>
        </w:r>
        <w:r w:rsidR="00D35026" w:rsidRPr="007F28EC">
          <w:rPr>
            <w:rStyle w:val="Hyperlink"/>
            <w:noProof/>
          </w:rPr>
          <w:t>Plans for Tabulation and Publication and Project Time Schedule</w:t>
        </w:r>
        <w:r w:rsidR="00D35026">
          <w:rPr>
            <w:noProof/>
            <w:webHidden/>
          </w:rPr>
          <w:tab/>
        </w:r>
        <w:r w:rsidR="009720AA">
          <w:rPr>
            <w:noProof/>
            <w:webHidden/>
          </w:rPr>
          <w:fldChar w:fldCharType="begin"/>
        </w:r>
        <w:r w:rsidR="00D35026">
          <w:rPr>
            <w:noProof/>
            <w:webHidden/>
          </w:rPr>
          <w:instrText xml:space="preserve"> PAGEREF _Toc287626832 \h </w:instrText>
        </w:r>
        <w:r w:rsidR="009720AA">
          <w:rPr>
            <w:noProof/>
            <w:webHidden/>
          </w:rPr>
        </w:r>
        <w:r w:rsidR="009720AA">
          <w:rPr>
            <w:noProof/>
            <w:webHidden/>
          </w:rPr>
          <w:fldChar w:fldCharType="separate"/>
        </w:r>
        <w:r w:rsidR="000B6177">
          <w:rPr>
            <w:noProof/>
            <w:webHidden/>
          </w:rPr>
          <w:t>11</w:t>
        </w:r>
        <w:r w:rsidR="009720AA">
          <w:rPr>
            <w:noProof/>
            <w:webHidden/>
          </w:rPr>
          <w:fldChar w:fldCharType="end"/>
        </w:r>
      </w:hyperlink>
    </w:p>
    <w:p w:rsidR="00D35026" w:rsidRDefault="00D007E3" w:rsidP="000E48A3">
      <w:pPr>
        <w:pStyle w:val="TOC2"/>
        <w:spacing w:before="0"/>
        <w:rPr>
          <w:rFonts w:asciiTheme="minorHAnsi" w:eastAsiaTheme="minorEastAsia" w:hAnsiTheme="minorHAnsi" w:cstheme="minorBidi"/>
          <w:noProof/>
          <w:sz w:val="22"/>
          <w:szCs w:val="22"/>
        </w:rPr>
      </w:pPr>
      <w:hyperlink w:anchor="_Toc287626833" w:history="1">
        <w:r w:rsidR="00D35026" w:rsidRPr="007F28EC">
          <w:rPr>
            <w:rStyle w:val="Hyperlink"/>
            <w:noProof/>
          </w:rPr>
          <w:t>A.17.</w:t>
        </w:r>
        <w:r w:rsidR="00D35026">
          <w:rPr>
            <w:rFonts w:asciiTheme="minorHAnsi" w:eastAsiaTheme="minorEastAsia" w:hAnsiTheme="minorHAnsi" w:cstheme="minorBidi"/>
            <w:noProof/>
            <w:sz w:val="22"/>
            <w:szCs w:val="22"/>
          </w:rPr>
          <w:tab/>
        </w:r>
        <w:r w:rsidR="00D35026" w:rsidRPr="007F28EC">
          <w:rPr>
            <w:rStyle w:val="Hyperlink"/>
            <w:noProof/>
          </w:rPr>
          <w:t>Exception for Display of Expiration Date</w:t>
        </w:r>
        <w:r w:rsidR="00D35026">
          <w:rPr>
            <w:noProof/>
            <w:webHidden/>
          </w:rPr>
          <w:tab/>
        </w:r>
        <w:r w:rsidR="009720AA" w:rsidRPr="000B6177">
          <w:rPr>
            <w:noProof/>
            <w:webHidden/>
          </w:rPr>
          <w:fldChar w:fldCharType="begin"/>
        </w:r>
        <w:r w:rsidR="00D35026" w:rsidRPr="000B6177">
          <w:rPr>
            <w:noProof/>
            <w:webHidden/>
          </w:rPr>
          <w:instrText xml:space="preserve"> PAGEREF _Toc287626833 \h </w:instrText>
        </w:r>
        <w:r w:rsidR="009720AA" w:rsidRPr="000B6177">
          <w:rPr>
            <w:noProof/>
            <w:webHidden/>
          </w:rPr>
        </w:r>
        <w:r w:rsidR="009720AA" w:rsidRPr="000B6177">
          <w:rPr>
            <w:noProof/>
            <w:webHidden/>
          </w:rPr>
          <w:fldChar w:fldCharType="separate"/>
        </w:r>
        <w:r w:rsidR="000B6177" w:rsidRPr="000B6177">
          <w:rPr>
            <w:bCs/>
            <w:noProof/>
            <w:webHidden/>
          </w:rPr>
          <w:t>12</w:t>
        </w:r>
        <w:r w:rsidR="009720AA" w:rsidRPr="000B6177">
          <w:rPr>
            <w:noProof/>
            <w:webHidden/>
          </w:rPr>
          <w:fldChar w:fldCharType="end"/>
        </w:r>
      </w:hyperlink>
    </w:p>
    <w:p w:rsidR="00D35026" w:rsidRDefault="00D007E3" w:rsidP="000E48A3">
      <w:pPr>
        <w:pStyle w:val="TOC2"/>
        <w:spacing w:before="0"/>
        <w:rPr>
          <w:rFonts w:asciiTheme="minorHAnsi" w:eastAsiaTheme="minorEastAsia" w:hAnsiTheme="minorHAnsi" w:cstheme="minorBidi"/>
          <w:noProof/>
          <w:sz w:val="22"/>
          <w:szCs w:val="22"/>
        </w:rPr>
      </w:pPr>
      <w:hyperlink w:anchor="_Toc287626834" w:history="1">
        <w:r w:rsidR="00D35026" w:rsidRPr="007F28EC">
          <w:rPr>
            <w:rStyle w:val="Hyperlink"/>
            <w:noProof/>
          </w:rPr>
          <w:t>A.18.</w:t>
        </w:r>
        <w:r w:rsidR="00D35026">
          <w:rPr>
            <w:rFonts w:asciiTheme="minorHAnsi" w:eastAsiaTheme="minorEastAsia" w:hAnsiTheme="minorHAnsi" w:cstheme="minorBidi"/>
            <w:noProof/>
            <w:sz w:val="22"/>
            <w:szCs w:val="22"/>
          </w:rPr>
          <w:tab/>
        </w:r>
        <w:r w:rsidR="00D35026" w:rsidRPr="007F28EC">
          <w:rPr>
            <w:rStyle w:val="Hyperlink"/>
            <w:noProof/>
          </w:rPr>
          <w:t>Certifications</w:t>
        </w:r>
        <w:r w:rsidR="00D35026">
          <w:rPr>
            <w:noProof/>
            <w:webHidden/>
          </w:rPr>
          <w:tab/>
        </w:r>
        <w:r w:rsidR="009720AA" w:rsidRPr="000B6177">
          <w:rPr>
            <w:noProof/>
            <w:webHidden/>
          </w:rPr>
          <w:fldChar w:fldCharType="begin"/>
        </w:r>
        <w:r w:rsidR="00D35026" w:rsidRPr="000B6177">
          <w:rPr>
            <w:noProof/>
            <w:webHidden/>
          </w:rPr>
          <w:instrText xml:space="preserve"> PAGEREF _Toc287626834 \h </w:instrText>
        </w:r>
        <w:r w:rsidR="009720AA" w:rsidRPr="000B6177">
          <w:rPr>
            <w:noProof/>
            <w:webHidden/>
          </w:rPr>
        </w:r>
        <w:r w:rsidR="009720AA" w:rsidRPr="000B6177">
          <w:rPr>
            <w:noProof/>
            <w:webHidden/>
          </w:rPr>
          <w:fldChar w:fldCharType="separate"/>
        </w:r>
        <w:r w:rsidR="000B6177" w:rsidRPr="000B6177">
          <w:rPr>
            <w:bCs/>
            <w:noProof/>
            <w:webHidden/>
          </w:rPr>
          <w:t>12</w:t>
        </w:r>
        <w:r w:rsidR="009720AA" w:rsidRPr="000B6177">
          <w:rPr>
            <w:noProof/>
            <w:webHidden/>
          </w:rPr>
          <w:fldChar w:fldCharType="end"/>
        </w:r>
      </w:hyperlink>
    </w:p>
    <w:p w:rsidR="00BF46A7" w:rsidRDefault="009720AA" w:rsidP="000E48A3">
      <w:pPr>
        <w:pStyle w:val="TOC1"/>
        <w:spacing w:before="0" w:after="0"/>
        <w:rPr>
          <w:b/>
          <w:smallCaps/>
          <w:szCs w:val="28"/>
        </w:rPr>
      </w:pPr>
      <w:r>
        <w:fldChar w:fldCharType="end"/>
      </w:r>
    </w:p>
    <w:p w:rsidR="00BF46A7" w:rsidRDefault="00BF46A7" w:rsidP="000E48A3">
      <w:pPr>
        <w:pStyle w:val="Title"/>
        <w:spacing w:after="0" w:line="240" w:lineRule="auto"/>
      </w:pPr>
    </w:p>
    <w:p w:rsidR="00BF46A7" w:rsidRDefault="00BF46A7" w:rsidP="000E48A3">
      <w:pPr>
        <w:pStyle w:val="Title"/>
        <w:spacing w:after="0" w:line="240" w:lineRule="auto"/>
      </w:pPr>
      <w:r>
        <w:br w:type="page"/>
      </w:r>
      <w:r>
        <w:lastRenderedPageBreak/>
        <w:t>LIST OF TABLES</w:t>
      </w:r>
    </w:p>
    <w:p w:rsidR="00041455" w:rsidRDefault="009720AA" w:rsidP="000E48A3">
      <w:pPr>
        <w:pStyle w:val="TableofFigures"/>
        <w:tabs>
          <w:tab w:val="right" w:leader="dot" w:pos="9350"/>
        </w:tabs>
        <w:spacing w:before="0" w:after="0"/>
        <w:rPr>
          <w:rFonts w:asciiTheme="minorHAnsi" w:eastAsiaTheme="minorEastAsia" w:hAnsiTheme="minorHAnsi" w:cstheme="minorBidi"/>
          <w:noProof/>
          <w:sz w:val="22"/>
          <w:szCs w:val="22"/>
        </w:rPr>
      </w:pPr>
      <w:r>
        <w:fldChar w:fldCharType="begin"/>
      </w:r>
      <w:r w:rsidR="00BF46A7">
        <w:instrText xml:space="preserve"> TOC \h \z \t "Exhibit Title" \c </w:instrText>
      </w:r>
      <w:r>
        <w:fldChar w:fldCharType="separate"/>
      </w:r>
      <w:hyperlink w:anchor="_Toc287859594" w:history="1">
        <w:r w:rsidR="00041455" w:rsidRPr="006F1040">
          <w:rPr>
            <w:rStyle w:val="Hyperlink"/>
            <w:noProof/>
          </w:rPr>
          <w:t>Exhibit 1: Key Evaluation Questions</w:t>
        </w:r>
        <w:r w:rsidR="00041455">
          <w:rPr>
            <w:noProof/>
            <w:webHidden/>
          </w:rPr>
          <w:tab/>
        </w:r>
        <w:r>
          <w:rPr>
            <w:noProof/>
            <w:webHidden/>
          </w:rPr>
          <w:fldChar w:fldCharType="begin"/>
        </w:r>
        <w:r w:rsidR="00041455">
          <w:rPr>
            <w:noProof/>
            <w:webHidden/>
          </w:rPr>
          <w:instrText xml:space="preserve"> PAGEREF _Toc287859594 \h </w:instrText>
        </w:r>
        <w:r>
          <w:rPr>
            <w:noProof/>
            <w:webHidden/>
          </w:rPr>
        </w:r>
        <w:r>
          <w:rPr>
            <w:noProof/>
            <w:webHidden/>
          </w:rPr>
          <w:fldChar w:fldCharType="separate"/>
        </w:r>
        <w:r w:rsidR="007330AA">
          <w:rPr>
            <w:noProof/>
            <w:webHidden/>
          </w:rPr>
          <w:t>5</w:t>
        </w:r>
        <w:r>
          <w:rPr>
            <w:noProof/>
            <w:webHidden/>
          </w:rPr>
          <w:fldChar w:fldCharType="end"/>
        </w:r>
      </w:hyperlink>
    </w:p>
    <w:p w:rsidR="00041455" w:rsidRDefault="00D007E3" w:rsidP="000E48A3">
      <w:pPr>
        <w:pStyle w:val="TableofFigures"/>
        <w:tabs>
          <w:tab w:val="right" w:leader="dot" w:pos="9350"/>
        </w:tabs>
        <w:spacing w:before="0" w:after="0"/>
        <w:rPr>
          <w:rFonts w:asciiTheme="minorHAnsi" w:eastAsiaTheme="minorEastAsia" w:hAnsiTheme="minorHAnsi" w:cstheme="minorBidi"/>
          <w:noProof/>
          <w:sz w:val="22"/>
          <w:szCs w:val="22"/>
        </w:rPr>
      </w:pPr>
      <w:hyperlink w:anchor="_Toc287859595" w:history="1">
        <w:r w:rsidR="00041455" w:rsidRPr="006F1040">
          <w:rPr>
            <w:rStyle w:val="Hyperlink"/>
            <w:noProof/>
          </w:rPr>
          <w:t>Exhibit 2: Estimated Burden Hours</w:t>
        </w:r>
        <w:r w:rsidR="00041455">
          <w:rPr>
            <w:noProof/>
            <w:webHidden/>
          </w:rPr>
          <w:tab/>
        </w:r>
        <w:r w:rsidR="009720AA">
          <w:rPr>
            <w:noProof/>
            <w:webHidden/>
          </w:rPr>
          <w:fldChar w:fldCharType="begin"/>
        </w:r>
        <w:r w:rsidR="00041455">
          <w:rPr>
            <w:noProof/>
            <w:webHidden/>
          </w:rPr>
          <w:instrText xml:space="preserve"> PAGEREF _Toc287859595 \h </w:instrText>
        </w:r>
        <w:r w:rsidR="009720AA">
          <w:rPr>
            <w:noProof/>
            <w:webHidden/>
          </w:rPr>
        </w:r>
        <w:r w:rsidR="009720AA">
          <w:rPr>
            <w:noProof/>
            <w:webHidden/>
          </w:rPr>
          <w:fldChar w:fldCharType="separate"/>
        </w:r>
        <w:r w:rsidR="007330AA">
          <w:rPr>
            <w:noProof/>
            <w:webHidden/>
          </w:rPr>
          <w:t>1</w:t>
        </w:r>
        <w:r w:rsidR="009720AA">
          <w:rPr>
            <w:noProof/>
            <w:webHidden/>
          </w:rPr>
          <w:fldChar w:fldCharType="end"/>
        </w:r>
      </w:hyperlink>
      <w:r w:rsidR="000B6177">
        <w:rPr>
          <w:noProof/>
        </w:rPr>
        <w:t>0</w:t>
      </w:r>
    </w:p>
    <w:p w:rsidR="00041455" w:rsidRDefault="00D007E3" w:rsidP="000E48A3">
      <w:pPr>
        <w:pStyle w:val="TableofFigures"/>
        <w:tabs>
          <w:tab w:val="right" w:leader="dot" w:pos="9350"/>
        </w:tabs>
        <w:spacing w:before="0" w:after="0"/>
        <w:rPr>
          <w:rFonts w:asciiTheme="minorHAnsi" w:eastAsiaTheme="minorEastAsia" w:hAnsiTheme="minorHAnsi" w:cstheme="minorBidi"/>
          <w:noProof/>
          <w:sz w:val="22"/>
          <w:szCs w:val="22"/>
        </w:rPr>
      </w:pPr>
      <w:hyperlink w:anchor="_Toc287859596" w:history="1">
        <w:r w:rsidR="00041455" w:rsidRPr="006F1040">
          <w:rPr>
            <w:rStyle w:val="Hyperlink"/>
            <w:noProof/>
          </w:rPr>
          <w:t>Exhibit 3: Timetable for Data Collection And Publication For Other Data Collection Efforts</w:t>
        </w:r>
        <w:r w:rsidR="00041455">
          <w:rPr>
            <w:noProof/>
            <w:webHidden/>
          </w:rPr>
          <w:tab/>
        </w:r>
      </w:hyperlink>
      <w:r w:rsidR="000B6177">
        <w:rPr>
          <w:noProof/>
        </w:rPr>
        <w:t>11</w:t>
      </w:r>
    </w:p>
    <w:p w:rsidR="00BF46A7" w:rsidRPr="0079465E" w:rsidRDefault="009720AA" w:rsidP="000E48A3">
      <w:r>
        <w:fldChar w:fldCharType="end"/>
      </w:r>
    </w:p>
    <w:p w:rsidR="00BC3CAB" w:rsidRDefault="00BF46A7" w:rsidP="00BC3CAB">
      <w:pPr>
        <w:pStyle w:val="Title"/>
        <w:spacing w:after="0" w:line="240" w:lineRule="auto"/>
      </w:pPr>
      <w:r w:rsidRPr="00D00AED">
        <w:t>ATTACHMENTS</w:t>
      </w:r>
    </w:p>
    <w:p w:rsidR="00BC3CAB" w:rsidRPr="00BC3CAB" w:rsidRDefault="00BC3CAB" w:rsidP="00BC3CAB"/>
    <w:p w:rsidR="007C25BB" w:rsidRDefault="007C25BB" w:rsidP="007C25BB">
      <w:r>
        <w:t>Attachment 1: Feasibility Study Site Visit Script</w:t>
      </w:r>
    </w:p>
    <w:p w:rsidR="007C25BB" w:rsidRDefault="007C25BB" w:rsidP="007C25BB">
      <w:r>
        <w:t>Attachment 2: School Principal Feasibility Study Site Visit Protocol</w:t>
      </w:r>
    </w:p>
    <w:p w:rsidR="007C25BB" w:rsidRDefault="007C25BB" w:rsidP="007C25BB">
      <w:r>
        <w:t>Attachment 3: Internal Coach Feasibility Study Site Visit Protocol</w:t>
      </w:r>
    </w:p>
    <w:p w:rsidR="007C25BB" w:rsidRDefault="007C25BB" w:rsidP="007C25BB">
      <w:r>
        <w:t>Attachment 4: Teacher Feasibility Study Site Visit Protocol</w:t>
      </w:r>
    </w:p>
    <w:p w:rsidR="007C25BB" w:rsidRDefault="007C25BB" w:rsidP="007C25BB">
      <w:r>
        <w:t>Attachment 5: AmeriCorps Member Feasibility Study Site Visit Protocol</w:t>
      </w:r>
    </w:p>
    <w:p w:rsidR="007C25BB" w:rsidRDefault="007C25BB" w:rsidP="007C25BB">
      <w:r>
        <w:t>Attachment 6: Process Evaluation Site Visit Script</w:t>
      </w:r>
    </w:p>
    <w:p w:rsidR="007C25BB" w:rsidRDefault="007C25BB" w:rsidP="007C25BB">
      <w:r>
        <w:t>Attachment 7: Initial Letter</w:t>
      </w:r>
      <w:r w:rsidR="000A428E">
        <w:t>s</w:t>
      </w:r>
      <w:r>
        <w:t xml:space="preserve"> Informing Schools of Selection</w:t>
      </w:r>
    </w:p>
    <w:p w:rsidR="007C25BB" w:rsidRDefault="007C25BB" w:rsidP="007C25BB">
      <w:r>
        <w:t>Attachment 8: School Principal Process Evaluation Site Visit Protocol</w:t>
      </w:r>
    </w:p>
    <w:p w:rsidR="007C25BB" w:rsidRDefault="007C25BB" w:rsidP="007C25BB">
      <w:r>
        <w:t>Attachment 9: Internal Coach Process Evaluation Site Visit Protocol</w:t>
      </w:r>
    </w:p>
    <w:p w:rsidR="007C25BB" w:rsidRDefault="007C25BB" w:rsidP="007C25BB">
      <w:r>
        <w:t>Attachment 10: Teacher Process Evaluation Site Visit Protocol</w:t>
      </w:r>
    </w:p>
    <w:p w:rsidR="007C25BB" w:rsidRDefault="007C25BB" w:rsidP="007C25BB">
      <w:r>
        <w:t>Attachment 11: Teacher Focus Group Process Evaluation Site Visit Protocol</w:t>
      </w:r>
    </w:p>
    <w:p w:rsidR="007C25BB" w:rsidRDefault="007C25BB" w:rsidP="007C25BB">
      <w:r>
        <w:t>Attachment 12: AmeriCorps Member Process Evaluation Site Visit Protocol</w:t>
      </w:r>
    </w:p>
    <w:p w:rsidR="007C25BB" w:rsidRDefault="007C25BB" w:rsidP="007C25BB">
      <w:r>
        <w:t>Attachment 13: Email Invitation to Complete the MRC Baseline Member Survey</w:t>
      </w:r>
    </w:p>
    <w:p w:rsidR="007C25BB" w:rsidRDefault="007C25BB" w:rsidP="007C25BB">
      <w:r>
        <w:t>Attachment 14: MRC Baseline Member Survey Consent Form</w:t>
      </w:r>
    </w:p>
    <w:p w:rsidR="00BC3CAB" w:rsidRDefault="007C25BB" w:rsidP="007C25BB">
      <w:r>
        <w:t>Attachment 15: MRC Baseline Member Survey</w:t>
      </w:r>
    </w:p>
    <w:p w:rsidR="00BC3CAB" w:rsidRDefault="00BC3CAB" w:rsidP="000E48A3"/>
    <w:p w:rsidR="00BC3CAB" w:rsidRPr="00090643" w:rsidRDefault="00BC3CAB" w:rsidP="000E48A3">
      <w:pPr>
        <w:sectPr w:rsidR="00BC3CAB" w:rsidRPr="00090643" w:rsidSect="00BF46A7">
          <w:footerReference w:type="default" r:id="rId9"/>
          <w:pgSz w:w="12240" w:h="15840"/>
          <w:pgMar w:top="1440" w:right="1440" w:bottom="1440" w:left="1440" w:header="720" w:footer="720" w:gutter="0"/>
          <w:cols w:space="720"/>
          <w:noEndnote/>
          <w:docGrid w:linePitch="360"/>
        </w:sectPr>
      </w:pPr>
    </w:p>
    <w:p w:rsidR="00D3105F" w:rsidRDefault="00D3105F" w:rsidP="000E48A3">
      <w:pPr>
        <w:keepNext/>
        <w:jc w:val="center"/>
        <w:rPr>
          <w:rFonts w:ascii="Arial" w:hAnsi="Arial" w:cs="Arial"/>
          <w:b/>
          <w:sz w:val="26"/>
          <w:szCs w:val="26"/>
        </w:rPr>
      </w:pPr>
      <w:r>
        <w:rPr>
          <w:rFonts w:ascii="Arial" w:hAnsi="Arial" w:cs="Arial"/>
          <w:b/>
          <w:sz w:val="26"/>
          <w:szCs w:val="26"/>
        </w:rPr>
        <w:lastRenderedPageBreak/>
        <w:t>O</w:t>
      </w:r>
      <w:r w:rsidRPr="00D3105F">
        <w:rPr>
          <w:rFonts w:ascii="Arial" w:hAnsi="Arial" w:cs="Arial"/>
          <w:b/>
          <w:sz w:val="26"/>
          <w:szCs w:val="26"/>
        </w:rPr>
        <w:t xml:space="preserve">ffice of </w:t>
      </w:r>
      <w:r w:rsidR="00925B42">
        <w:rPr>
          <w:rFonts w:ascii="Arial" w:hAnsi="Arial" w:cs="Arial"/>
          <w:b/>
          <w:sz w:val="26"/>
          <w:szCs w:val="26"/>
        </w:rPr>
        <w:t>Strategy and Special Initiatives</w:t>
      </w:r>
    </w:p>
    <w:p w:rsidR="00D3105F" w:rsidRPr="00D3105F" w:rsidRDefault="00D3105F" w:rsidP="000E48A3">
      <w:pPr>
        <w:keepNext/>
        <w:jc w:val="center"/>
        <w:rPr>
          <w:rFonts w:ascii="Arial" w:hAnsi="Arial" w:cs="Arial"/>
          <w:b/>
          <w:sz w:val="26"/>
          <w:szCs w:val="26"/>
        </w:rPr>
      </w:pPr>
    </w:p>
    <w:p w:rsidR="00D373A5" w:rsidRDefault="00D3105F" w:rsidP="000E48A3">
      <w:pPr>
        <w:keepNext/>
        <w:jc w:val="center"/>
        <w:rPr>
          <w:rFonts w:ascii="Arial" w:hAnsi="Arial" w:cs="Arial"/>
          <w:b/>
          <w:sz w:val="26"/>
          <w:szCs w:val="26"/>
        </w:rPr>
      </w:pPr>
      <w:r w:rsidRPr="00D3105F">
        <w:rPr>
          <w:rFonts w:ascii="Arial" w:hAnsi="Arial" w:cs="Arial"/>
          <w:b/>
          <w:sz w:val="26"/>
          <w:szCs w:val="26"/>
        </w:rPr>
        <w:t>Corporation for National and Commu</w:t>
      </w:r>
      <w:r w:rsidR="00D373A5">
        <w:rPr>
          <w:rFonts w:ascii="Arial" w:hAnsi="Arial" w:cs="Arial"/>
          <w:b/>
          <w:sz w:val="26"/>
          <w:szCs w:val="26"/>
        </w:rPr>
        <w:t>nity Service</w:t>
      </w:r>
    </w:p>
    <w:p w:rsidR="00D373A5" w:rsidRDefault="00D373A5" w:rsidP="000E48A3">
      <w:pPr>
        <w:keepNext/>
        <w:jc w:val="center"/>
        <w:rPr>
          <w:rFonts w:ascii="Arial" w:hAnsi="Arial" w:cs="Arial"/>
          <w:b/>
          <w:sz w:val="26"/>
          <w:szCs w:val="26"/>
        </w:rPr>
      </w:pPr>
    </w:p>
    <w:p w:rsidR="00D373A5" w:rsidRDefault="00D3105F" w:rsidP="000E48A3">
      <w:pPr>
        <w:keepNext/>
        <w:jc w:val="center"/>
        <w:rPr>
          <w:rFonts w:ascii="Arial" w:hAnsi="Arial" w:cs="Arial"/>
          <w:b/>
          <w:caps/>
          <w:sz w:val="26"/>
          <w:szCs w:val="26"/>
        </w:rPr>
      </w:pPr>
      <w:r w:rsidRPr="00D3105F">
        <w:rPr>
          <w:rFonts w:ascii="Arial" w:hAnsi="Arial" w:cs="Arial"/>
          <w:b/>
          <w:caps/>
          <w:sz w:val="26"/>
          <w:szCs w:val="26"/>
        </w:rPr>
        <w:t xml:space="preserve">Process and Impact Evaluation of </w:t>
      </w:r>
    </w:p>
    <w:p w:rsidR="00D3105F" w:rsidRDefault="00D3105F" w:rsidP="000E48A3">
      <w:pPr>
        <w:keepNext/>
        <w:jc w:val="center"/>
        <w:rPr>
          <w:rFonts w:ascii="Arial" w:hAnsi="Arial" w:cs="Arial"/>
          <w:b/>
          <w:caps/>
          <w:sz w:val="26"/>
          <w:szCs w:val="26"/>
        </w:rPr>
      </w:pPr>
      <w:r w:rsidRPr="00D3105F">
        <w:rPr>
          <w:rFonts w:ascii="Arial" w:hAnsi="Arial" w:cs="Arial"/>
          <w:b/>
          <w:caps/>
          <w:sz w:val="26"/>
          <w:szCs w:val="26"/>
        </w:rPr>
        <w:t>the Minnesota Reading Corps (MRC)</w:t>
      </w:r>
    </w:p>
    <w:p w:rsidR="00D373A5" w:rsidRPr="00D373A5" w:rsidRDefault="00D373A5" w:rsidP="000E48A3">
      <w:pPr>
        <w:keepNext/>
        <w:jc w:val="center"/>
        <w:rPr>
          <w:rFonts w:ascii="Arial" w:hAnsi="Arial" w:cs="Arial"/>
          <w:b/>
          <w:sz w:val="26"/>
          <w:szCs w:val="26"/>
        </w:rPr>
      </w:pPr>
    </w:p>
    <w:p w:rsidR="00D3105F" w:rsidRPr="00D3105F" w:rsidRDefault="00D3105F" w:rsidP="000E48A3"/>
    <w:p w:rsidR="00BF46A7" w:rsidRDefault="00BF46A7" w:rsidP="000E48A3">
      <w:pPr>
        <w:pStyle w:val="Subtitle"/>
        <w:spacing w:after="0"/>
      </w:pPr>
      <w:r w:rsidRPr="00922345">
        <w:t>Supporting Statement</w:t>
      </w:r>
    </w:p>
    <w:p w:rsidR="000E48A3" w:rsidRDefault="000E48A3" w:rsidP="000E48A3"/>
    <w:p w:rsidR="000E48A3" w:rsidRPr="000E48A3" w:rsidRDefault="000E48A3" w:rsidP="000E48A3"/>
    <w:p w:rsidR="00BF46A7" w:rsidRDefault="00BF46A7" w:rsidP="000E48A3">
      <w:pPr>
        <w:pStyle w:val="Heading1"/>
      </w:pPr>
      <w:bookmarkStart w:id="0" w:name="_Toc287626816"/>
      <w:r w:rsidRPr="00FA57AD">
        <w:t>A.</w:t>
      </w:r>
      <w:r w:rsidRPr="00FA57AD">
        <w:tab/>
        <w:t>Justification</w:t>
      </w:r>
      <w:bookmarkEnd w:id="0"/>
    </w:p>
    <w:p w:rsidR="000E48A3" w:rsidRPr="000E48A3" w:rsidRDefault="000E48A3" w:rsidP="000E48A3"/>
    <w:p w:rsidR="00BF46A7" w:rsidRDefault="00BF46A7" w:rsidP="000E48A3">
      <w:pPr>
        <w:pStyle w:val="Heading2"/>
        <w:spacing w:before="0" w:after="0"/>
      </w:pPr>
      <w:bookmarkStart w:id="1" w:name="_Toc267041905"/>
      <w:bookmarkStart w:id="2" w:name="_Toc287626817"/>
      <w:r>
        <w:t>A.</w:t>
      </w:r>
      <w:r w:rsidRPr="00FA57AD">
        <w:t xml:space="preserve">1. </w:t>
      </w:r>
      <w:r>
        <w:tab/>
      </w:r>
      <w:r w:rsidRPr="00FA57AD">
        <w:t xml:space="preserve">Circumstances </w:t>
      </w:r>
      <w:bookmarkEnd w:id="1"/>
      <w:r w:rsidRPr="0095713A">
        <w:t>That Make the Collection of Information Necessary</w:t>
      </w:r>
      <w:bookmarkEnd w:id="2"/>
    </w:p>
    <w:p w:rsidR="000E48A3" w:rsidRPr="000E48A3" w:rsidRDefault="000E48A3" w:rsidP="000E48A3"/>
    <w:p w:rsidR="008170F4" w:rsidRDefault="00200D27" w:rsidP="000E48A3">
      <w:pPr>
        <w:pStyle w:val="BodyText"/>
        <w:spacing w:after="0" w:line="240" w:lineRule="auto"/>
        <w:rPr>
          <w:szCs w:val="22"/>
        </w:rPr>
      </w:pPr>
      <w:bookmarkStart w:id="3" w:name="_Toc267041906"/>
      <w:r w:rsidRPr="00200D27">
        <w:t xml:space="preserve">The Corporation for National </w:t>
      </w:r>
      <w:r w:rsidR="00EE2A7E">
        <w:t xml:space="preserve">&amp; </w:t>
      </w:r>
      <w:r w:rsidRPr="00200D27">
        <w:t>Community Service (CNCS)</w:t>
      </w:r>
      <w:r w:rsidR="0038527C" w:rsidRPr="00200D27">
        <w:t xml:space="preserve"> is requesting Office of Management and Budget (OMB) approval </w:t>
      </w:r>
      <w:r w:rsidR="008170F4" w:rsidRPr="00200D27">
        <w:t xml:space="preserve">for </w:t>
      </w:r>
      <w:r w:rsidR="000925D1">
        <w:t xml:space="preserve">data collection associated with </w:t>
      </w:r>
      <w:r w:rsidR="008170F4" w:rsidRPr="00200D27">
        <w:t xml:space="preserve">the </w:t>
      </w:r>
      <w:r w:rsidR="008170F4" w:rsidRPr="00200D27">
        <w:rPr>
          <w:i/>
        </w:rPr>
        <w:t xml:space="preserve">Process and Impact Evaluation of the Minnesota Reading Corps (MRC) </w:t>
      </w:r>
      <w:r w:rsidR="000925D1">
        <w:rPr>
          <w:i/>
        </w:rPr>
        <w:t>P</w:t>
      </w:r>
      <w:r w:rsidR="008170F4" w:rsidRPr="000925D1">
        <w:rPr>
          <w:i/>
        </w:rPr>
        <w:t>rogram</w:t>
      </w:r>
      <w:r w:rsidR="008170F4">
        <w:t xml:space="preserve">. </w:t>
      </w:r>
      <w:r w:rsidR="000925D1">
        <w:t xml:space="preserve">The </w:t>
      </w:r>
      <w:r w:rsidR="000925D1">
        <w:rPr>
          <w:szCs w:val="22"/>
        </w:rPr>
        <w:t>Minnesota Reading Corps (</w:t>
      </w:r>
      <w:r w:rsidR="008170F4" w:rsidRPr="00222965">
        <w:rPr>
          <w:szCs w:val="22"/>
        </w:rPr>
        <w:t>MRC</w:t>
      </w:r>
      <w:r w:rsidR="000925D1">
        <w:rPr>
          <w:szCs w:val="22"/>
        </w:rPr>
        <w:t>)</w:t>
      </w:r>
      <w:r w:rsidR="008170F4" w:rsidRPr="00222965">
        <w:rPr>
          <w:szCs w:val="22"/>
        </w:rPr>
        <w:t xml:space="preserve"> was started in 2003 to provide reading and literacy tutoring to children in preschool programs</w:t>
      </w:r>
      <w:r w:rsidR="000925D1">
        <w:rPr>
          <w:szCs w:val="22"/>
        </w:rPr>
        <w:t>. In 2006 the program</w:t>
      </w:r>
      <w:r w:rsidR="008170F4" w:rsidRPr="00222965">
        <w:rPr>
          <w:szCs w:val="22"/>
        </w:rPr>
        <w:t xml:space="preserve"> was expanded to serve students in kindergarten through third-grade</w:t>
      </w:r>
      <w:r w:rsidR="008170F4">
        <w:rPr>
          <w:szCs w:val="22"/>
        </w:rPr>
        <w:t xml:space="preserve">. </w:t>
      </w:r>
      <w:r w:rsidR="008170F4" w:rsidRPr="00222965">
        <w:rPr>
          <w:szCs w:val="22"/>
        </w:rPr>
        <w:t>The goal of the MRC is to ensure that students become successful readers and meet reading proficiency targets by the end of the third grade</w:t>
      </w:r>
      <w:r w:rsidR="008170F4">
        <w:rPr>
          <w:szCs w:val="22"/>
        </w:rPr>
        <w:t xml:space="preserve">. </w:t>
      </w:r>
      <w:r w:rsidR="008170F4" w:rsidRPr="00222965">
        <w:rPr>
          <w:szCs w:val="22"/>
        </w:rPr>
        <w:t xml:space="preserve">The core activities of the program are training, placing, and monitoring AmeriCorps members </w:t>
      </w:r>
      <w:r w:rsidR="008170F4">
        <w:rPr>
          <w:szCs w:val="22"/>
        </w:rPr>
        <w:t xml:space="preserve">to serve as </w:t>
      </w:r>
      <w:r w:rsidR="00FA573E">
        <w:rPr>
          <w:szCs w:val="22"/>
        </w:rPr>
        <w:t xml:space="preserve">literacy </w:t>
      </w:r>
      <w:r w:rsidR="008170F4">
        <w:rPr>
          <w:szCs w:val="22"/>
        </w:rPr>
        <w:t xml:space="preserve">tutors </w:t>
      </w:r>
      <w:r w:rsidR="008170F4" w:rsidRPr="00222965">
        <w:rPr>
          <w:szCs w:val="22"/>
        </w:rPr>
        <w:t>in school-based settings to implement research-bas</w:t>
      </w:r>
      <w:r w:rsidR="008170F4">
        <w:rPr>
          <w:szCs w:val="22"/>
        </w:rPr>
        <w:t xml:space="preserve">ed, early-literacy strategies. </w:t>
      </w:r>
      <w:r w:rsidR="008170F4" w:rsidRPr="00222965">
        <w:rPr>
          <w:szCs w:val="22"/>
        </w:rPr>
        <w:t>AmeriCorps members are monitored at schools through observations made by an Internal Coach.</w:t>
      </w:r>
      <w:r w:rsidR="000925D1">
        <w:rPr>
          <w:szCs w:val="22"/>
        </w:rPr>
        <w:t xml:space="preserve"> The MRC is one of the largest education-focused AmeriCorps grantees funded by CNCS.</w:t>
      </w:r>
    </w:p>
    <w:p w:rsidR="008170F4" w:rsidRDefault="008170F4" w:rsidP="000E48A3">
      <w:pPr>
        <w:pStyle w:val="BodyText"/>
        <w:spacing w:after="0" w:line="240" w:lineRule="auto"/>
        <w:rPr>
          <w:szCs w:val="22"/>
        </w:rPr>
      </w:pPr>
    </w:p>
    <w:p w:rsidR="008170F4" w:rsidRPr="00504CCF" w:rsidRDefault="008170F4" w:rsidP="008170F4">
      <w:pPr>
        <w:pStyle w:val="BodyText"/>
        <w:spacing w:after="0" w:line="240" w:lineRule="auto"/>
        <w:rPr>
          <w:szCs w:val="22"/>
        </w:rPr>
      </w:pPr>
      <w:r>
        <w:rPr>
          <w:szCs w:val="22"/>
        </w:rPr>
        <w:t xml:space="preserve">The process and impact evaluation </w:t>
      </w:r>
      <w:r w:rsidR="000925D1">
        <w:rPr>
          <w:szCs w:val="22"/>
        </w:rPr>
        <w:t xml:space="preserve">of the MRC </w:t>
      </w:r>
      <w:r w:rsidRPr="00504CCF">
        <w:rPr>
          <w:szCs w:val="22"/>
        </w:rPr>
        <w:t xml:space="preserve">consists of three phases:  Phase 1- Feasibility Study; Phase II - Process Assessment; and Phase III – </w:t>
      </w:r>
      <w:r w:rsidR="000925D1">
        <w:rPr>
          <w:szCs w:val="22"/>
        </w:rPr>
        <w:t>(</w:t>
      </w:r>
      <w:r w:rsidRPr="00504CCF">
        <w:rPr>
          <w:szCs w:val="22"/>
        </w:rPr>
        <w:t>Future</w:t>
      </w:r>
      <w:r w:rsidR="000925D1">
        <w:rPr>
          <w:szCs w:val="22"/>
        </w:rPr>
        <w:t>)</w:t>
      </w:r>
      <w:r w:rsidRPr="00504CCF">
        <w:rPr>
          <w:szCs w:val="22"/>
        </w:rPr>
        <w:t xml:space="preserve"> Impact Evaluation. </w:t>
      </w:r>
      <w:r w:rsidR="008C0F39">
        <w:rPr>
          <w:szCs w:val="22"/>
        </w:rPr>
        <w:t>T</w:t>
      </w:r>
      <w:r>
        <w:rPr>
          <w:szCs w:val="22"/>
        </w:rPr>
        <w:t>he feasibility phase</w:t>
      </w:r>
      <w:r w:rsidRPr="00504CCF">
        <w:rPr>
          <w:szCs w:val="22"/>
        </w:rPr>
        <w:t xml:space="preserve"> will explore options for designing a future </w:t>
      </w:r>
      <w:r w:rsidR="00FA573E">
        <w:rPr>
          <w:szCs w:val="22"/>
        </w:rPr>
        <w:t xml:space="preserve">random assignment </w:t>
      </w:r>
      <w:r w:rsidRPr="00504CCF">
        <w:rPr>
          <w:szCs w:val="22"/>
        </w:rPr>
        <w:t xml:space="preserve">impact evaluation of the MRC that assesses the impact of the program on students’ literacy levels. </w:t>
      </w:r>
      <w:r w:rsidR="008C0F39" w:rsidRPr="00222965">
        <w:rPr>
          <w:szCs w:val="22"/>
        </w:rPr>
        <w:t>The purpose of the process assessment is to thoro</w:t>
      </w:r>
      <w:r w:rsidR="000925D1">
        <w:rPr>
          <w:szCs w:val="22"/>
        </w:rPr>
        <w:t xml:space="preserve">ughly understand the MRC model; </w:t>
      </w:r>
      <w:r w:rsidR="008C0F39" w:rsidRPr="00222965">
        <w:rPr>
          <w:szCs w:val="22"/>
        </w:rPr>
        <w:t>conduct an assessment of the effects of serving as an AmeriCorps member in MRC; and capture lessons learned for future program replication</w:t>
      </w:r>
      <w:r w:rsidR="008C0F39">
        <w:rPr>
          <w:szCs w:val="22"/>
        </w:rPr>
        <w:t xml:space="preserve">. </w:t>
      </w:r>
      <w:r w:rsidRPr="00504CCF">
        <w:rPr>
          <w:szCs w:val="22"/>
        </w:rPr>
        <w:t>The primary goal of the future impact evaluation will be to understand if the MRC is having an impact</w:t>
      </w:r>
      <w:r w:rsidR="000925D1">
        <w:rPr>
          <w:szCs w:val="22"/>
        </w:rPr>
        <w:t xml:space="preserve"> using a rigorous randomized control trial (RCT)</w:t>
      </w:r>
      <w:r w:rsidRPr="00504CCF">
        <w:rPr>
          <w:szCs w:val="22"/>
        </w:rPr>
        <w:t>; the secondary goal is to understand why.</w:t>
      </w:r>
      <w:r>
        <w:rPr>
          <w:szCs w:val="22"/>
        </w:rPr>
        <w:t xml:space="preserve"> </w:t>
      </w:r>
      <w:r w:rsidRPr="00504CCF">
        <w:rPr>
          <w:szCs w:val="22"/>
        </w:rPr>
        <w:t xml:space="preserve">This package addresses the first two phases of the project, which include the following </w:t>
      </w:r>
      <w:r w:rsidR="008C0F39">
        <w:rPr>
          <w:szCs w:val="22"/>
        </w:rPr>
        <w:t>data collection instruments</w:t>
      </w:r>
      <w:r w:rsidRPr="00504CCF">
        <w:rPr>
          <w:szCs w:val="22"/>
        </w:rPr>
        <w:t xml:space="preserve"> to </w:t>
      </w:r>
      <w:r w:rsidR="000925D1">
        <w:rPr>
          <w:szCs w:val="22"/>
        </w:rPr>
        <w:t xml:space="preserve">be </w:t>
      </w:r>
      <w:r w:rsidRPr="00504CCF">
        <w:rPr>
          <w:szCs w:val="22"/>
        </w:rPr>
        <w:t>review</w:t>
      </w:r>
      <w:r w:rsidR="000925D1">
        <w:rPr>
          <w:szCs w:val="22"/>
        </w:rPr>
        <w:t>ed</w:t>
      </w:r>
      <w:r w:rsidRPr="00504CCF">
        <w:rPr>
          <w:szCs w:val="22"/>
        </w:rPr>
        <w:t>:</w:t>
      </w:r>
    </w:p>
    <w:p w:rsidR="008170F4" w:rsidRPr="00504CCF" w:rsidRDefault="008170F4" w:rsidP="008170F4">
      <w:pPr>
        <w:pStyle w:val="NORCProposalBodySingleSpacing11ptGaramond"/>
        <w:spacing w:after="0"/>
        <w:jc w:val="both"/>
        <w:rPr>
          <w:rFonts w:ascii="Times New Roman" w:hAnsi="Times New Roman" w:cs="Times New Roman"/>
          <w:szCs w:val="22"/>
        </w:rPr>
      </w:pPr>
    </w:p>
    <w:p w:rsidR="00FA573E" w:rsidRPr="00330BFE" w:rsidRDefault="00FA573E" w:rsidP="00FA573E">
      <w:pPr>
        <w:pStyle w:val="ListParagraph"/>
        <w:numPr>
          <w:ilvl w:val="0"/>
          <w:numId w:val="21"/>
        </w:numPr>
        <w:contextualSpacing w:val="0"/>
        <w:rPr>
          <w:rFonts w:ascii="Times New Roman" w:hAnsi="Times New Roman"/>
          <w:sz w:val="22"/>
          <w:szCs w:val="22"/>
        </w:rPr>
      </w:pPr>
      <w:r w:rsidRPr="00F34257">
        <w:rPr>
          <w:rFonts w:ascii="Times New Roman" w:hAnsi="Times New Roman"/>
          <w:b/>
          <w:sz w:val="22"/>
          <w:szCs w:val="22"/>
        </w:rPr>
        <w:t>Feasibility Interview Protocols:</w:t>
      </w:r>
      <w:r w:rsidRPr="00504CCF">
        <w:rPr>
          <w:rFonts w:ascii="Times New Roman" w:hAnsi="Times New Roman"/>
          <w:sz w:val="22"/>
          <w:szCs w:val="22"/>
        </w:rPr>
        <w:t xml:space="preserve"> Site visits to </w:t>
      </w:r>
      <w:r w:rsidR="00330BFE">
        <w:rPr>
          <w:rFonts w:ascii="Times New Roman" w:hAnsi="Times New Roman"/>
          <w:sz w:val="22"/>
          <w:szCs w:val="22"/>
        </w:rPr>
        <w:t>50</w:t>
      </w:r>
      <w:r>
        <w:rPr>
          <w:rFonts w:ascii="Times New Roman" w:hAnsi="Times New Roman"/>
          <w:sz w:val="22"/>
          <w:szCs w:val="22"/>
        </w:rPr>
        <w:t xml:space="preserve"> sampled </w:t>
      </w:r>
      <w:r w:rsidRPr="00504CCF">
        <w:rPr>
          <w:rFonts w:ascii="Times New Roman" w:hAnsi="Times New Roman"/>
          <w:sz w:val="22"/>
          <w:szCs w:val="22"/>
        </w:rPr>
        <w:t xml:space="preserve">MRC programs to assess their suitability for participation in and inform </w:t>
      </w:r>
      <w:r>
        <w:rPr>
          <w:rFonts w:ascii="Times New Roman" w:hAnsi="Times New Roman"/>
          <w:sz w:val="22"/>
          <w:szCs w:val="22"/>
        </w:rPr>
        <w:t xml:space="preserve">them about </w:t>
      </w:r>
      <w:r w:rsidRPr="00504CCF">
        <w:rPr>
          <w:rFonts w:ascii="Times New Roman" w:hAnsi="Times New Roman"/>
          <w:sz w:val="22"/>
          <w:szCs w:val="22"/>
        </w:rPr>
        <w:t xml:space="preserve">the </w:t>
      </w:r>
      <w:r>
        <w:rPr>
          <w:rFonts w:ascii="Times New Roman" w:hAnsi="Times New Roman"/>
          <w:sz w:val="22"/>
          <w:szCs w:val="22"/>
        </w:rPr>
        <w:t xml:space="preserve">implementation of the later impact evaluation. </w:t>
      </w:r>
      <w:r w:rsidRPr="00330BFE">
        <w:rPr>
          <w:rFonts w:ascii="Times New Roman" w:hAnsi="Times New Roman"/>
          <w:sz w:val="22"/>
          <w:szCs w:val="22"/>
        </w:rPr>
        <w:t>The sites selected would be evaluated for participation in the later random assignment study to take place in Phase III of the study;</w:t>
      </w:r>
    </w:p>
    <w:p w:rsidR="00FA573E" w:rsidRPr="00504CCF" w:rsidRDefault="00FA573E" w:rsidP="00FA573E">
      <w:pPr>
        <w:pStyle w:val="ListParagraph"/>
        <w:numPr>
          <w:ilvl w:val="0"/>
          <w:numId w:val="21"/>
        </w:numPr>
        <w:contextualSpacing w:val="0"/>
        <w:rPr>
          <w:rFonts w:ascii="Times New Roman" w:hAnsi="Times New Roman"/>
          <w:sz w:val="22"/>
          <w:szCs w:val="22"/>
        </w:rPr>
      </w:pPr>
      <w:r w:rsidRPr="00F34257">
        <w:rPr>
          <w:rFonts w:ascii="Times New Roman" w:hAnsi="Times New Roman"/>
          <w:b/>
          <w:sz w:val="22"/>
          <w:szCs w:val="22"/>
        </w:rPr>
        <w:t>Process Assessment Interview Protocols and Focus Group Guide:</w:t>
      </w:r>
      <w:r w:rsidRPr="00504CCF">
        <w:rPr>
          <w:rFonts w:ascii="Times New Roman" w:hAnsi="Times New Roman"/>
          <w:sz w:val="22"/>
          <w:szCs w:val="22"/>
        </w:rPr>
        <w:t xml:space="preserve"> Site visits to up to 20 MRC programs to better understand variations in the MRC model</w:t>
      </w:r>
      <w:r>
        <w:rPr>
          <w:rFonts w:ascii="Times New Roman" w:hAnsi="Times New Roman"/>
          <w:sz w:val="22"/>
          <w:szCs w:val="22"/>
        </w:rPr>
        <w:t xml:space="preserve"> and how to replicate the program in other locations</w:t>
      </w:r>
      <w:r w:rsidRPr="00504CCF">
        <w:rPr>
          <w:rFonts w:ascii="Times New Roman" w:hAnsi="Times New Roman"/>
          <w:sz w:val="22"/>
          <w:szCs w:val="22"/>
        </w:rPr>
        <w:t>; and</w:t>
      </w:r>
    </w:p>
    <w:p w:rsidR="008170F4" w:rsidRPr="00FA573E" w:rsidRDefault="00FA573E" w:rsidP="00FA573E">
      <w:pPr>
        <w:pStyle w:val="ListParagraph"/>
        <w:numPr>
          <w:ilvl w:val="0"/>
          <w:numId w:val="21"/>
        </w:numPr>
        <w:contextualSpacing w:val="0"/>
        <w:rPr>
          <w:rFonts w:ascii="Times New Roman" w:hAnsi="Times New Roman"/>
          <w:sz w:val="22"/>
          <w:szCs w:val="22"/>
        </w:rPr>
      </w:pPr>
      <w:r w:rsidRPr="00C6264E">
        <w:rPr>
          <w:rFonts w:ascii="Times New Roman" w:hAnsi="Times New Roman"/>
          <w:b/>
          <w:sz w:val="22"/>
          <w:szCs w:val="22"/>
        </w:rPr>
        <w:t>Baseline Member Applicant Survey:</w:t>
      </w:r>
      <w:r w:rsidRPr="00C6264E">
        <w:rPr>
          <w:rFonts w:ascii="Times New Roman" w:hAnsi="Times New Roman"/>
          <w:sz w:val="22"/>
          <w:szCs w:val="22"/>
        </w:rPr>
        <w:t xml:space="preserve"> A baseline survey with new applicants to the 2012-13 MRC program. Approximately 2,000 subjects will be asked to participate in the survey, of which approximately 1,000 will be MRC members (treatment group) and 1,000 will be individuals who were selected as alternates (comparison group)</w:t>
      </w:r>
      <w:r>
        <w:rPr>
          <w:rFonts w:ascii="Times New Roman" w:hAnsi="Times New Roman"/>
          <w:sz w:val="22"/>
          <w:szCs w:val="22"/>
        </w:rPr>
        <w:t xml:space="preserve"> by the program</w:t>
      </w:r>
      <w:r w:rsidRPr="00C6264E">
        <w:rPr>
          <w:rFonts w:ascii="Times New Roman" w:hAnsi="Times New Roman"/>
          <w:sz w:val="22"/>
          <w:szCs w:val="22"/>
        </w:rPr>
        <w:t>.</w:t>
      </w:r>
    </w:p>
    <w:p w:rsidR="008170F4" w:rsidRDefault="008170F4" w:rsidP="000E48A3">
      <w:pPr>
        <w:pStyle w:val="BodyText"/>
        <w:spacing w:after="0" w:line="240" w:lineRule="auto"/>
        <w:rPr>
          <w:szCs w:val="22"/>
        </w:rPr>
      </w:pPr>
      <w:r w:rsidRPr="00504CCF">
        <w:rPr>
          <w:szCs w:val="22"/>
        </w:rPr>
        <w:lastRenderedPageBreak/>
        <w:t xml:space="preserve">The third phase of the project, the Impact Evaluation, will be funded </w:t>
      </w:r>
      <w:r>
        <w:rPr>
          <w:szCs w:val="22"/>
        </w:rPr>
        <w:t>in FY2013</w:t>
      </w:r>
      <w:r w:rsidRPr="00504CCF">
        <w:rPr>
          <w:szCs w:val="22"/>
        </w:rPr>
        <w:t xml:space="preserve"> based on the findin</w:t>
      </w:r>
      <w:r w:rsidR="008E67BA">
        <w:rPr>
          <w:szCs w:val="22"/>
        </w:rPr>
        <w:t xml:space="preserve">gs from the current feasibility </w:t>
      </w:r>
      <w:r w:rsidRPr="00504CCF">
        <w:rPr>
          <w:szCs w:val="22"/>
        </w:rPr>
        <w:t>study.</w:t>
      </w:r>
    </w:p>
    <w:p w:rsidR="00FA573E" w:rsidRDefault="00FA573E" w:rsidP="000E48A3">
      <w:pPr>
        <w:pStyle w:val="BodyText"/>
        <w:spacing w:after="0" w:line="240" w:lineRule="auto"/>
      </w:pPr>
    </w:p>
    <w:p w:rsidR="004F7D9B" w:rsidRPr="00C7099C" w:rsidRDefault="004F7D9B" w:rsidP="004F7D9B">
      <w:pPr>
        <w:pStyle w:val="BodyText"/>
        <w:keepLines/>
        <w:spacing w:after="0" w:line="240" w:lineRule="auto"/>
        <w:rPr>
          <w:szCs w:val="22"/>
        </w:rPr>
      </w:pPr>
      <w:r w:rsidRPr="00C7099C">
        <w:t xml:space="preserve">CNCS anticipates that this study will not only </w:t>
      </w:r>
      <w:r w:rsidRPr="00C7099C">
        <w:rPr>
          <w:szCs w:val="22"/>
        </w:rPr>
        <w:t>examine if the MRC is having an impact on service recipients (stud</w:t>
      </w:r>
      <w:r w:rsidR="001D69A5" w:rsidRPr="00C7099C">
        <w:rPr>
          <w:szCs w:val="22"/>
        </w:rPr>
        <w:t xml:space="preserve">ents) and </w:t>
      </w:r>
      <w:r w:rsidR="00FA573E">
        <w:rPr>
          <w:szCs w:val="22"/>
        </w:rPr>
        <w:t>what the effects of the program are for</w:t>
      </w:r>
      <w:r w:rsidR="001D69A5" w:rsidRPr="00C7099C">
        <w:rPr>
          <w:szCs w:val="22"/>
        </w:rPr>
        <w:t xml:space="preserve"> AmeriCorps member</w:t>
      </w:r>
      <w:r w:rsidR="008E67BA" w:rsidRPr="00C7099C">
        <w:rPr>
          <w:szCs w:val="22"/>
        </w:rPr>
        <w:t>s</w:t>
      </w:r>
      <w:r w:rsidR="001D69A5" w:rsidRPr="00C7099C">
        <w:rPr>
          <w:szCs w:val="22"/>
        </w:rPr>
        <w:t xml:space="preserve"> who serve as literacy tutors</w:t>
      </w:r>
      <w:r w:rsidRPr="00C7099C">
        <w:rPr>
          <w:szCs w:val="22"/>
        </w:rPr>
        <w:t>, but it will provide stakeholders with an understanding of the extent to which trained volunteer tutoring programs can effectively provide reading assistance to students at low cost to school districts</w:t>
      </w:r>
      <w:r w:rsidR="003A49EA" w:rsidRPr="00C7099C">
        <w:rPr>
          <w:szCs w:val="22"/>
        </w:rPr>
        <w:t xml:space="preserve">. </w:t>
      </w:r>
    </w:p>
    <w:p w:rsidR="000E48A3" w:rsidRPr="00C7099C" w:rsidRDefault="000E48A3" w:rsidP="000E48A3">
      <w:pPr>
        <w:pStyle w:val="BodyText"/>
        <w:spacing w:after="0" w:line="240" w:lineRule="auto"/>
        <w:rPr>
          <w:color w:val="FF0000"/>
        </w:rPr>
      </w:pPr>
    </w:p>
    <w:p w:rsidR="00C444EC" w:rsidRDefault="00C444EC" w:rsidP="000E48A3">
      <w:pPr>
        <w:pStyle w:val="BodyText"/>
        <w:spacing w:after="0" w:line="240" w:lineRule="auto"/>
        <w:rPr>
          <w:color w:val="FF0000"/>
        </w:rPr>
      </w:pPr>
      <w:r w:rsidRPr="00C7099C">
        <w:rPr>
          <w:szCs w:val="22"/>
        </w:rPr>
        <w:t xml:space="preserve">CNCS is relying on the study findings to assist with future funding decisions around other educationally-focused AmeriCorps programs. The feasibility site visits will provide essential information for designing a later impact evaluation that assesses the impact of the program on students’ literacy levels and for planning for the random assignment process in the 2012-2013 school </w:t>
      </w:r>
      <w:proofErr w:type="gramStart"/>
      <w:r w:rsidRPr="00C7099C">
        <w:rPr>
          <w:szCs w:val="22"/>
        </w:rPr>
        <w:t>year</w:t>
      </w:r>
      <w:proofErr w:type="gramEnd"/>
      <w:r w:rsidRPr="00C7099C">
        <w:rPr>
          <w:szCs w:val="22"/>
        </w:rPr>
        <w:t xml:space="preserve">. In addition, the process site visits will collect necessary information on the processes and procedures of the MRC to inform the findings on the program’s impact on students and </w:t>
      </w:r>
      <w:r w:rsidR="00A10116">
        <w:rPr>
          <w:szCs w:val="22"/>
        </w:rPr>
        <w:t xml:space="preserve">its possible effects on </w:t>
      </w:r>
      <w:r w:rsidRPr="00C7099C">
        <w:rPr>
          <w:szCs w:val="22"/>
        </w:rPr>
        <w:t>AmeriCorps members. The baseline and follow-up member survey will measure changes in AmeriCorps members’ educational goals and civic engagement.</w:t>
      </w:r>
    </w:p>
    <w:p w:rsidR="000E48A3" w:rsidRPr="00D373A5" w:rsidRDefault="000E48A3" w:rsidP="000E48A3">
      <w:pPr>
        <w:pStyle w:val="BodyText"/>
        <w:spacing w:after="0" w:line="240" w:lineRule="auto"/>
        <w:rPr>
          <w:color w:val="FF0000"/>
        </w:rPr>
      </w:pPr>
    </w:p>
    <w:p w:rsidR="00BF46A7" w:rsidRDefault="00BF46A7" w:rsidP="000E48A3">
      <w:pPr>
        <w:pStyle w:val="Heading2"/>
        <w:spacing w:before="0" w:after="0"/>
        <w:rPr>
          <w:color w:val="000000"/>
        </w:rPr>
      </w:pPr>
      <w:bookmarkStart w:id="4" w:name="_Toc287626818"/>
      <w:r>
        <w:t>A.2.</w:t>
      </w:r>
      <w:r>
        <w:tab/>
        <w:t>Purpose and Use of Information</w:t>
      </w:r>
      <w:bookmarkEnd w:id="3"/>
      <w:r>
        <w:t xml:space="preserve"> </w:t>
      </w:r>
      <w:r w:rsidRPr="00D65922">
        <w:rPr>
          <w:color w:val="000000"/>
        </w:rPr>
        <w:t>Collection</w:t>
      </w:r>
      <w:bookmarkEnd w:id="4"/>
    </w:p>
    <w:p w:rsidR="000E48A3" w:rsidRPr="000E48A3" w:rsidRDefault="000E48A3" w:rsidP="000E48A3"/>
    <w:p w:rsidR="00504CCF" w:rsidRDefault="00504CCF" w:rsidP="000E48A3">
      <w:pPr>
        <w:jc w:val="both"/>
        <w:rPr>
          <w:sz w:val="22"/>
          <w:szCs w:val="22"/>
        </w:rPr>
      </w:pPr>
      <w:r w:rsidRPr="00504CCF">
        <w:rPr>
          <w:sz w:val="22"/>
          <w:szCs w:val="22"/>
        </w:rPr>
        <w:t xml:space="preserve">In addition to assessing the suitability of sites for participation in the future </w:t>
      </w:r>
      <w:r w:rsidR="00FA573E">
        <w:rPr>
          <w:sz w:val="22"/>
          <w:szCs w:val="22"/>
        </w:rPr>
        <w:t xml:space="preserve">random assignment </w:t>
      </w:r>
      <w:r w:rsidRPr="00504CCF">
        <w:rPr>
          <w:sz w:val="22"/>
          <w:szCs w:val="22"/>
        </w:rPr>
        <w:t>impact evaluation, other goals of the feasibility study are to better understand the MRC program model and alternative supplemental assistance available to students</w:t>
      </w:r>
      <w:r w:rsidR="00FA573E">
        <w:rPr>
          <w:sz w:val="22"/>
          <w:szCs w:val="22"/>
        </w:rPr>
        <w:t xml:space="preserve"> (i.e., counterfactual)</w:t>
      </w:r>
      <w:r w:rsidRPr="00504CCF">
        <w:rPr>
          <w:sz w:val="22"/>
          <w:szCs w:val="22"/>
        </w:rPr>
        <w:t>; obtain stakeholder buy-in; and provide design recommendations for an impact study to be funded in a future project phase. The feasibility site visits will include on-site interviews with the internal coach, principal, teachers and AmeriCorps members at each selected site</w:t>
      </w:r>
      <w:r w:rsidR="008C0F39">
        <w:rPr>
          <w:sz w:val="22"/>
          <w:szCs w:val="22"/>
        </w:rPr>
        <w:t xml:space="preserve"> (we anticipate visiting up to 20 sites</w:t>
      </w:r>
      <w:r w:rsidRPr="00504CCF">
        <w:rPr>
          <w:sz w:val="22"/>
          <w:szCs w:val="22"/>
        </w:rPr>
        <w:t xml:space="preserve">).The goal of the </w:t>
      </w:r>
      <w:r w:rsidR="008C0F39">
        <w:rPr>
          <w:sz w:val="22"/>
          <w:szCs w:val="22"/>
        </w:rPr>
        <w:t xml:space="preserve">interviews is to understand and identify program </w:t>
      </w:r>
      <w:r w:rsidRPr="00504CCF">
        <w:rPr>
          <w:sz w:val="22"/>
          <w:szCs w:val="22"/>
        </w:rPr>
        <w:t xml:space="preserve">responsibilities, staffing and management </w:t>
      </w:r>
      <w:r w:rsidR="008E67BA">
        <w:rPr>
          <w:sz w:val="22"/>
          <w:szCs w:val="22"/>
        </w:rPr>
        <w:t>responsibilities,</w:t>
      </w:r>
      <w:r w:rsidRPr="00504CCF">
        <w:rPr>
          <w:sz w:val="22"/>
          <w:szCs w:val="22"/>
        </w:rPr>
        <w:t xml:space="preserve"> </w:t>
      </w:r>
      <w:r w:rsidR="008C0F39">
        <w:rPr>
          <w:sz w:val="22"/>
          <w:szCs w:val="22"/>
        </w:rPr>
        <w:t xml:space="preserve">number and type of </w:t>
      </w:r>
      <w:r w:rsidRPr="00504CCF">
        <w:rPr>
          <w:sz w:val="22"/>
          <w:szCs w:val="22"/>
        </w:rPr>
        <w:t>students</w:t>
      </w:r>
      <w:r w:rsidR="008C0F39">
        <w:rPr>
          <w:sz w:val="22"/>
          <w:szCs w:val="22"/>
        </w:rPr>
        <w:t xml:space="preserve"> being served</w:t>
      </w:r>
      <w:r w:rsidRPr="00504CCF">
        <w:rPr>
          <w:sz w:val="22"/>
          <w:szCs w:val="22"/>
        </w:rPr>
        <w:t>, alternate programs offered at the school</w:t>
      </w:r>
      <w:r w:rsidR="008C0F39">
        <w:rPr>
          <w:sz w:val="22"/>
          <w:szCs w:val="22"/>
        </w:rPr>
        <w:t xml:space="preserve"> (counterfactual)</w:t>
      </w:r>
      <w:r w:rsidRPr="00504CCF">
        <w:rPr>
          <w:sz w:val="22"/>
          <w:szCs w:val="22"/>
        </w:rPr>
        <w:t>, MRC program implementation</w:t>
      </w:r>
      <w:r w:rsidR="008C0F39">
        <w:rPr>
          <w:sz w:val="22"/>
          <w:szCs w:val="22"/>
        </w:rPr>
        <w:t xml:space="preserve"> issues</w:t>
      </w:r>
      <w:r w:rsidRPr="00504CCF">
        <w:rPr>
          <w:sz w:val="22"/>
          <w:szCs w:val="22"/>
        </w:rPr>
        <w:t>, organizational support, data capabilities, future plans, and program concerns</w:t>
      </w:r>
      <w:r w:rsidR="008C0F39">
        <w:rPr>
          <w:sz w:val="22"/>
          <w:szCs w:val="22"/>
        </w:rPr>
        <w:t xml:space="preserve"> around the randomization process</w:t>
      </w:r>
      <w:r w:rsidRPr="00504CCF">
        <w:rPr>
          <w:sz w:val="22"/>
          <w:szCs w:val="22"/>
        </w:rPr>
        <w:t xml:space="preserve">. </w:t>
      </w:r>
    </w:p>
    <w:p w:rsidR="00504CCF" w:rsidRDefault="00504CCF" w:rsidP="000E48A3">
      <w:pPr>
        <w:jc w:val="both"/>
        <w:rPr>
          <w:sz w:val="22"/>
          <w:szCs w:val="22"/>
        </w:rPr>
      </w:pPr>
    </w:p>
    <w:p w:rsidR="00222965" w:rsidRDefault="00222965" w:rsidP="000E48A3">
      <w:pPr>
        <w:jc w:val="both"/>
        <w:rPr>
          <w:sz w:val="22"/>
          <w:szCs w:val="22"/>
        </w:rPr>
      </w:pPr>
      <w:r w:rsidRPr="00222965">
        <w:rPr>
          <w:sz w:val="22"/>
          <w:szCs w:val="22"/>
        </w:rPr>
        <w:t xml:space="preserve">The process assessment site visits will include interviews with a similar group of program and school staff, the internal coach, principal, teachers, and </w:t>
      </w:r>
      <w:r w:rsidR="001728A8">
        <w:rPr>
          <w:sz w:val="22"/>
          <w:szCs w:val="22"/>
        </w:rPr>
        <w:t>AmeriCorps members</w:t>
      </w:r>
      <w:r w:rsidR="0066779C">
        <w:rPr>
          <w:sz w:val="22"/>
          <w:szCs w:val="22"/>
        </w:rPr>
        <w:t>,</w:t>
      </w:r>
      <w:r w:rsidRPr="00222965">
        <w:rPr>
          <w:sz w:val="22"/>
          <w:szCs w:val="22"/>
        </w:rPr>
        <w:t xml:space="preserve"> and possibly a teacher focus group </w:t>
      </w:r>
      <w:r w:rsidR="00FA573E">
        <w:rPr>
          <w:sz w:val="22"/>
          <w:szCs w:val="22"/>
        </w:rPr>
        <w:t>at</w:t>
      </w:r>
      <w:r w:rsidR="0066779C">
        <w:rPr>
          <w:sz w:val="22"/>
          <w:szCs w:val="22"/>
        </w:rPr>
        <w:t xml:space="preserve"> </w:t>
      </w:r>
      <w:r w:rsidR="008C0F39">
        <w:rPr>
          <w:sz w:val="22"/>
          <w:szCs w:val="22"/>
        </w:rPr>
        <w:t>20</w:t>
      </w:r>
      <w:r w:rsidRPr="00222965">
        <w:rPr>
          <w:sz w:val="22"/>
          <w:szCs w:val="22"/>
        </w:rPr>
        <w:t xml:space="preserve"> selected sites</w:t>
      </w:r>
      <w:r w:rsidR="003A49EA">
        <w:rPr>
          <w:sz w:val="22"/>
          <w:szCs w:val="22"/>
        </w:rPr>
        <w:t xml:space="preserve">. </w:t>
      </w:r>
      <w:r w:rsidRPr="00222965">
        <w:rPr>
          <w:sz w:val="22"/>
          <w:szCs w:val="22"/>
        </w:rPr>
        <w:t xml:space="preserve">The goal of the interviews and focus group is to understand the </w:t>
      </w:r>
      <w:r w:rsidR="001145A3">
        <w:rPr>
          <w:sz w:val="22"/>
          <w:szCs w:val="22"/>
        </w:rPr>
        <w:t>history of the program including its implementation at the school</w:t>
      </w:r>
      <w:r w:rsidRPr="00222965">
        <w:rPr>
          <w:sz w:val="22"/>
          <w:szCs w:val="22"/>
        </w:rPr>
        <w:t xml:space="preserve">, staffing and management </w:t>
      </w:r>
      <w:r w:rsidR="008E67BA">
        <w:rPr>
          <w:sz w:val="22"/>
          <w:szCs w:val="22"/>
        </w:rPr>
        <w:t xml:space="preserve">structure </w:t>
      </w:r>
      <w:r w:rsidRPr="00222965">
        <w:rPr>
          <w:sz w:val="22"/>
          <w:szCs w:val="22"/>
        </w:rPr>
        <w:t>of the program, AmeriCorps Member selection process, training and orientation (AmeriCorps Member o</w:t>
      </w:r>
      <w:r w:rsidR="002C27E8">
        <w:rPr>
          <w:sz w:val="22"/>
          <w:szCs w:val="22"/>
        </w:rPr>
        <w:t>nly), responsibilities, interventions with students</w:t>
      </w:r>
      <w:r w:rsidRPr="00222965">
        <w:rPr>
          <w:sz w:val="22"/>
          <w:szCs w:val="22"/>
        </w:rPr>
        <w:t xml:space="preserve">, alternate programs offered at the school, organizational support, community engagement, facilitators and barriers to program implementation, and results and lessons learned. </w:t>
      </w:r>
    </w:p>
    <w:p w:rsidR="00222965" w:rsidRPr="00222965" w:rsidRDefault="00222965" w:rsidP="00504CCF">
      <w:pPr>
        <w:jc w:val="both"/>
        <w:rPr>
          <w:sz w:val="22"/>
          <w:szCs w:val="22"/>
        </w:rPr>
      </w:pPr>
    </w:p>
    <w:p w:rsidR="00222965" w:rsidRPr="00222965" w:rsidRDefault="00222965" w:rsidP="000E48A3">
      <w:pPr>
        <w:jc w:val="both"/>
        <w:rPr>
          <w:sz w:val="22"/>
          <w:szCs w:val="22"/>
        </w:rPr>
      </w:pPr>
      <w:r w:rsidRPr="00222965">
        <w:rPr>
          <w:sz w:val="22"/>
          <w:szCs w:val="22"/>
        </w:rPr>
        <w:t>The process assessment also involves the administration</w:t>
      </w:r>
      <w:r w:rsidR="001145A3">
        <w:rPr>
          <w:sz w:val="22"/>
          <w:szCs w:val="22"/>
        </w:rPr>
        <w:t xml:space="preserve"> of a baseline member survey </w:t>
      </w:r>
      <w:r w:rsidR="000B4450">
        <w:rPr>
          <w:sz w:val="22"/>
          <w:szCs w:val="22"/>
        </w:rPr>
        <w:t>t</w:t>
      </w:r>
      <w:r w:rsidRPr="00222965">
        <w:rPr>
          <w:sz w:val="22"/>
          <w:szCs w:val="22"/>
        </w:rPr>
        <w:t xml:space="preserve">o </w:t>
      </w:r>
      <w:r w:rsidR="001145A3">
        <w:rPr>
          <w:sz w:val="22"/>
          <w:szCs w:val="22"/>
        </w:rPr>
        <w:t xml:space="preserve">two groups of applicants to </w:t>
      </w:r>
      <w:r w:rsidRPr="00222965">
        <w:rPr>
          <w:sz w:val="22"/>
          <w:szCs w:val="22"/>
        </w:rPr>
        <w:t>t</w:t>
      </w:r>
      <w:r w:rsidR="004F7D9B">
        <w:rPr>
          <w:sz w:val="22"/>
          <w:szCs w:val="22"/>
        </w:rPr>
        <w:t>he MRC program</w:t>
      </w:r>
      <w:r w:rsidR="001145A3">
        <w:rPr>
          <w:sz w:val="22"/>
          <w:szCs w:val="22"/>
        </w:rPr>
        <w:t xml:space="preserve">: approximately 1,000 </w:t>
      </w:r>
      <w:r w:rsidR="00A131BB">
        <w:rPr>
          <w:sz w:val="22"/>
          <w:szCs w:val="22"/>
        </w:rPr>
        <w:t xml:space="preserve">new </w:t>
      </w:r>
      <w:r w:rsidR="001145A3">
        <w:rPr>
          <w:sz w:val="22"/>
          <w:szCs w:val="22"/>
        </w:rPr>
        <w:t>applicants select</w:t>
      </w:r>
      <w:r w:rsidR="001145A3" w:rsidRPr="00222965">
        <w:rPr>
          <w:sz w:val="22"/>
          <w:szCs w:val="22"/>
        </w:rPr>
        <w:t xml:space="preserve">ed to serve as AmeriCorps members (treatment) </w:t>
      </w:r>
      <w:r w:rsidR="001145A3">
        <w:rPr>
          <w:sz w:val="22"/>
          <w:szCs w:val="22"/>
        </w:rPr>
        <w:t xml:space="preserve">for the 2012-13 school year </w:t>
      </w:r>
      <w:r w:rsidR="001145A3" w:rsidRPr="00222965">
        <w:rPr>
          <w:sz w:val="22"/>
          <w:szCs w:val="22"/>
        </w:rPr>
        <w:t xml:space="preserve">and </w:t>
      </w:r>
      <w:r w:rsidR="001145A3">
        <w:rPr>
          <w:sz w:val="22"/>
          <w:szCs w:val="22"/>
        </w:rPr>
        <w:t xml:space="preserve">up to 1,000 </w:t>
      </w:r>
      <w:r w:rsidR="00A131BB">
        <w:rPr>
          <w:sz w:val="22"/>
          <w:szCs w:val="22"/>
        </w:rPr>
        <w:t xml:space="preserve">new </w:t>
      </w:r>
      <w:r w:rsidR="001145A3">
        <w:rPr>
          <w:sz w:val="22"/>
          <w:szCs w:val="22"/>
        </w:rPr>
        <w:t>applicants</w:t>
      </w:r>
      <w:r w:rsidR="001145A3" w:rsidRPr="00222965">
        <w:rPr>
          <w:sz w:val="22"/>
          <w:szCs w:val="22"/>
        </w:rPr>
        <w:t xml:space="preserve"> identified as possible alternates (comparison)</w:t>
      </w:r>
      <w:r w:rsidR="004F7D9B">
        <w:rPr>
          <w:sz w:val="22"/>
          <w:szCs w:val="22"/>
        </w:rPr>
        <w:t xml:space="preserve">. </w:t>
      </w:r>
      <w:r w:rsidR="00A131BB">
        <w:rPr>
          <w:sz w:val="22"/>
          <w:szCs w:val="22"/>
        </w:rPr>
        <w:t xml:space="preserve">Applicants who previously served with MRC will not be eligible to take the survey. </w:t>
      </w:r>
      <w:r w:rsidR="004F7D9B">
        <w:rPr>
          <w:sz w:val="22"/>
          <w:szCs w:val="22"/>
        </w:rPr>
        <w:t xml:space="preserve">The survey </w:t>
      </w:r>
      <w:r w:rsidRPr="00222965">
        <w:rPr>
          <w:sz w:val="22"/>
          <w:szCs w:val="22"/>
        </w:rPr>
        <w:t>include</w:t>
      </w:r>
      <w:r w:rsidR="004F7D9B">
        <w:rPr>
          <w:sz w:val="22"/>
          <w:szCs w:val="22"/>
        </w:rPr>
        <w:t>s</w:t>
      </w:r>
      <w:r w:rsidRPr="00222965">
        <w:rPr>
          <w:sz w:val="22"/>
          <w:szCs w:val="22"/>
        </w:rPr>
        <w:t xml:space="preserve"> questions on the applicant’s background before applying to the MRC program, reasons for applying to the program, the applicant’s interests and values as they relate to tutoring, and what the applicant thinks he/she might do after the program</w:t>
      </w:r>
      <w:r w:rsidR="003A49EA">
        <w:rPr>
          <w:sz w:val="22"/>
          <w:szCs w:val="22"/>
        </w:rPr>
        <w:t xml:space="preserve">. </w:t>
      </w:r>
      <w:r w:rsidRPr="00222965">
        <w:rPr>
          <w:sz w:val="22"/>
          <w:szCs w:val="22"/>
        </w:rPr>
        <w:t xml:space="preserve">A follow-up survey will be administered to the </w:t>
      </w:r>
      <w:r w:rsidR="001145A3">
        <w:rPr>
          <w:sz w:val="22"/>
          <w:szCs w:val="22"/>
        </w:rPr>
        <w:t xml:space="preserve">same groups of </w:t>
      </w:r>
      <w:r w:rsidRPr="00222965">
        <w:rPr>
          <w:sz w:val="22"/>
          <w:szCs w:val="22"/>
        </w:rPr>
        <w:t>program applicants as part of a future round of funding.</w:t>
      </w:r>
    </w:p>
    <w:p w:rsidR="00222965" w:rsidRPr="00222965" w:rsidRDefault="00222965" w:rsidP="000E48A3">
      <w:pPr>
        <w:pStyle w:val="Header"/>
        <w:rPr>
          <w:b/>
        </w:rPr>
      </w:pPr>
    </w:p>
    <w:p w:rsidR="00CC25CD" w:rsidRDefault="002575E0" w:rsidP="000E48A3">
      <w:pPr>
        <w:pStyle w:val="BodyText"/>
        <w:spacing w:after="0" w:line="240" w:lineRule="auto"/>
      </w:pPr>
      <w:r>
        <w:lastRenderedPageBreak/>
        <w:t>The contractor</w:t>
      </w:r>
      <w:r w:rsidRPr="00B43575">
        <w:t xml:space="preserve"> </w:t>
      </w:r>
      <w:r w:rsidR="00CC25CD" w:rsidRPr="00B43575">
        <w:t xml:space="preserve">will </w:t>
      </w:r>
      <w:r w:rsidR="0038527C" w:rsidRPr="00B43575">
        <w:t>achieve</w:t>
      </w:r>
      <w:r w:rsidR="00CC25CD" w:rsidRPr="00B43575">
        <w:t xml:space="preserve"> </w:t>
      </w:r>
      <w:r w:rsidR="0038527C" w:rsidRPr="00B43575">
        <w:t xml:space="preserve">these objectives by answering </w:t>
      </w:r>
      <w:r w:rsidR="00CC25CD" w:rsidRPr="00B43575">
        <w:t>the key research questions provided in Exhibit 1.</w:t>
      </w:r>
      <w:r w:rsidR="000B4450">
        <w:t xml:space="preserve"> Research questions for the later impact evaluation will be finalized based on findings and recommendations resulting from the feasibility study phase. </w:t>
      </w:r>
    </w:p>
    <w:p w:rsidR="004D6290" w:rsidRPr="00B43575" w:rsidRDefault="004D6290" w:rsidP="000E48A3">
      <w:pPr>
        <w:pStyle w:val="BodyText"/>
        <w:spacing w:after="0" w:line="240" w:lineRule="auto"/>
      </w:pPr>
    </w:p>
    <w:p w:rsidR="00BF46A7" w:rsidRPr="00AC20CC" w:rsidRDefault="00BF46A7" w:rsidP="000E48A3">
      <w:pPr>
        <w:pStyle w:val="ExhibitTitle"/>
        <w:spacing w:before="0" w:after="0" w:line="240" w:lineRule="auto"/>
        <w:rPr>
          <w:rFonts w:ascii="Times New Roman" w:hAnsi="Times New Roman"/>
        </w:rPr>
      </w:pPr>
      <w:bookmarkStart w:id="5" w:name="_Toc287859594"/>
      <w:r w:rsidRPr="00AC20CC">
        <w:rPr>
          <w:rFonts w:ascii="Times New Roman" w:hAnsi="Times New Roman"/>
        </w:rPr>
        <w:t>Exhibit 1: Key Evaluation Questions</w:t>
      </w:r>
      <w:bookmarkEnd w:id="5"/>
    </w:p>
    <w:p w:rsidR="00667498" w:rsidRDefault="00667498" w:rsidP="000E48A3">
      <w:pPr>
        <w:widowControl w:val="0"/>
        <w:autoSpaceDE w:val="0"/>
        <w:autoSpaceDN w:val="0"/>
        <w:adjustRightInd w:val="0"/>
        <w:rPr>
          <w:color w:val="FF0000"/>
        </w:rPr>
      </w:pPr>
    </w:p>
    <w:p w:rsidR="00667498" w:rsidRPr="00AC20CC" w:rsidRDefault="00667498" w:rsidP="000E48A3">
      <w:pPr>
        <w:widowControl w:val="0"/>
        <w:autoSpaceDE w:val="0"/>
        <w:autoSpaceDN w:val="0"/>
        <w:adjustRightInd w:val="0"/>
        <w:rPr>
          <w:b/>
          <w:sz w:val="22"/>
          <w:szCs w:val="22"/>
        </w:rPr>
      </w:pPr>
      <w:r w:rsidRPr="00AC20CC">
        <w:rPr>
          <w:b/>
          <w:sz w:val="22"/>
          <w:szCs w:val="22"/>
        </w:rPr>
        <w:t>Feasibility Study</w:t>
      </w:r>
    </w:p>
    <w:p w:rsidR="00667498" w:rsidRPr="00AC20CC" w:rsidRDefault="00667498" w:rsidP="00667498">
      <w:pPr>
        <w:pStyle w:val="ListParagraph"/>
        <w:widowControl w:val="0"/>
        <w:numPr>
          <w:ilvl w:val="0"/>
          <w:numId w:val="23"/>
        </w:numPr>
        <w:autoSpaceDE w:val="0"/>
        <w:autoSpaceDN w:val="0"/>
        <w:adjustRightInd w:val="0"/>
        <w:rPr>
          <w:rFonts w:ascii="Times New Roman" w:hAnsi="Times New Roman"/>
          <w:sz w:val="22"/>
          <w:szCs w:val="22"/>
        </w:rPr>
      </w:pPr>
      <w:r w:rsidRPr="00AC20CC">
        <w:rPr>
          <w:rFonts w:ascii="Times New Roman" w:hAnsi="Times New Roman"/>
          <w:sz w:val="22"/>
          <w:szCs w:val="22"/>
        </w:rPr>
        <w:t>Is the MRC (or similar reading tutoring program) reaching its intended service recipients (e.g. by demographics, geographic location, educational needs)? Are there populations that are underrepresented? What are the characteristics of service recipients?</w:t>
      </w:r>
    </w:p>
    <w:p w:rsidR="00667498" w:rsidRPr="00AC20CC" w:rsidRDefault="00667498" w:rsidP="00667498">
      <w:pPr>
        <w:pStyle w:val="ListParagraph"/>
        <w:widowControl w:val="0"/>
        <w:numPr>
          <w:ilvl w:val="0"/>
          <w:numId w:val="23"/>
        </w:numPr>
        <w:autoSpaceDE w:val="0"/>
        <w:autoSpaceDN w:val="0"/>
        <w:adjustRightInd w:val="0"/>
        <w:rPr>
          <w:rFonts w:ascii="Times New Roman" w:hAnsi="Times New Roman"/>
          <w:sz w:val="22"/>
          <w:szCs w:val="22"/>
        </w:rPr>
      </w:pPr>
      <w:r w:rsidRPr="00AC20CC">
        <w:rPr>
          <w:rFonts w:ascii="Times New Roman" w:hAnsi="Times New Roman"/>
          <w:sz w:val="22"/>
          <w:szCs w:val="22"/>
        </w:rPr>
        <w:t>Are service recipients receiving the full extent of the program(s) intended dosage? Are service recipients receiving the intended program components?</w:t>
      </w:r>
    </w:p>
    <w:p w:rsidR="00667498" w:rsidRPr="00AC20CC" w:rsidRDefault="00667498" w:rsidP="00667498">
      <w:pPr>
        <w:pStyle w:val="ListParagraph"/>
        <w:widowControl w:val="0"/>
        <w:numPr>
          <w:ilvl w:val="0"/>
          <w:numId w:val="23"/>
        </w:numPr>
        <w:autoSpaceDE w:val="0"/>
        <w:autoSpaceDN w:val="0"/>
        <w:adjustRightInd w:val="0"/>
        <w:rPr>
          <w:rFonts w:ascii="Times New Roman" w:hAnsi="Times New Roman"/>
          <w:sz w:val="22"/>
          <w:szCs w:val="22"/>
        </w:rPr>
      </w:pPr>
      <w:r w:rsidRPr="00AC20CC">
        <w:rPr>
          <w:rFonts w:ascii="Times New Roman" w:hAnsi="Times New Roman"/>
          <w:sz w:val="22"/>
          <w:szCs w:val="22"/>
        </w:rPr>
        <w:t>What are the characteristics of AmeriCorps members? Are AmeriCorps members receiving the intended program components?</w:t>
      </w:r>
    </w:p>
    <w:p w:rsidR="00667498" w:rsidRPr="00AC20CC" w:rsidRDefault="00667498" w:rsidP="00667498">
      <w:pPr>
        <w:pStyle w:val="ListParagraph"/>
        <w:widowControl w:val="0"/>
        <w:numPr>
          <w:ilvl w:val="0"/>
          <w:numId w:val="23"/>
        </w:numPr>
        <w:autoSpaceDE w:val="0"/>
        <w:autoSpaceDN w:val="0"/>
        <w:adjustRightInd w:val="0"/>
        <w:rPr>
          <w:rFonts w:ascii="Times New Roman" w:hAnsi="Times New Roman"/>
          <w:sz w:val="22"/>
          <w:szCs w:val="22"/>
        </w:rPr>
      </w:pPr>
      <w:r w:rsidRPr="00AC20CC">
        <w:rPr>
          <w:rFonts w:ascii="Times New Roman" w:hAnsi="Times New Roman"/>
          <w:sz w:val="22"/>
          <w:szCs w:val="22"/>
        </w:rPr>
        <w:t>How similar is the MRC to other reading tutoring models and/or programs?</w:t>
      </w:r>
    </w:p>
    <w:p w:rsidR="00667498" w:rsidRPr="00AC20CC" w:rsidRDefault="00667498" w:rsidP="00667498">
      <w:pPr>
        <w:pStyle w:val="ListParagraph"/>
        <w:widowControl w:val="0"/>
        <w:numPr>
          <w:ilvl w:val="0"/>
          <w:numId w:val="23"/>
        </w:numPr>
        <w:autoSpaceDE w:val="0"/>
        <w:autoSpaceDN w:val="0"/>
        <w:adjustRightInd w:val="0"/>
        <w:rPr>
          <w:rFonts w:ascii="Times New Roman" w:hAnsi="Times New Roman"/>
          <w:sz w:val="22"/>
          <w:szCs w:val="22"/>
        </w:rPr>
      </w:pPr>
      <w:r w:rsidRPr="00AC20CC">
        <w:rPr>
          <w:rFonts w:ascii="Times New Roman" w:hAnsi="Times New Roman"/>
          <w:sz w:val="22"/>
          <w:szCs w:val="22"/>
        </w:rPr>
        <w:t>What is the program theory of change? What are the immediate, intermediate, and long-term outcomes that the program(s) are attempting to achieve? Is there fidelity to the program model? If fidelity does not exist, what processes and policies can be implemented to improve fidelity?</w:t>
      </w:r>
    </w:p>
    <w:p w:rsidR="00667498" w:rsidRPr="00AC20CC" w:rsidRDefault="00667498" w:rsidP="00667498">
      <w:pPr>
        <w:pStyle w:val="ListParagraph"/>
        <w:numPr>
          <w:ilvl w:val="0"/>
          <w:numId w:val="23"/>
        </w:numPr>
        <w:rPr>
          <w:rFonts w:ascii="Times New Roman" w:hAnsi="Times New Roman"/>
          <w:sz w:val="22"/>
          <w:szCs w:val="22"/>
        </w:rPr>
      </w:pPr>
      <w:r w:rsidRPr="00AC20CC">
        <w:rPr>
          <w:rFonts w:ascii="Times New Roman" w:hAnsi="Times New Roman"/>
          <w:sz w:val="22"/>
          <w:szCs w:val="22"/>
        </w:rPr>
        <w:t>Is the program attaining its performance goals? Are the performance goals appropriate for the program?</w:t>
      </w:r>
    </w:p>
    <w:p w:rsidR="00667498" w:rsidRPr="00AC20CC" w:rsidRDefault="00667498" w:rsidP="00667498">
      <w:pPr>
        <w:pStyle w:val="ListParagraph"/>
        <w:widowControl w:val="0"/>
        <w:numPr>
          <w:ilvl w:val="0"/>
          <w:numId w:val="23"/>
        </w:numPr>
        <w:autoSpaceDE w:val="0"/>
        <w:autoSpaceDN w:val="0"/>
        <w:adjustRightInd w:val="0"/>
        <w:rPr>
          <w:rFonts w:ascii="Times New Roman" w:hAnsi="Times New Roman"/>
          <w:sz w:val="22"/>
          <w:szCs w:val="22"/>
        </w:rPr>
      </w:pPr>
      <w:r w:rsidRPr="00AC20CC">
        <w:rPr>
          <w:rFonts w:ascii="Times New Roman" w:hAnsi="Times New Roman"/>
          <w:sz w:val="22"/>
          <w:szCs w:val="22"/>
        </w:rPr>
        <w:t>Does the reading tutoring program have adequate data collection history and resources? Is there a commitment to evaluation and using evaluation findings?</w:t>
      </w:r>
    </w:p>
    <w:p w:rsidR="00667498" w:rsidRPr="00AC20CC" w:rsidRDefault="00667498" w:rsidP="00667498">
      <w:pPr>
        <w:pStyle w:val="ListParagraph"/>
        <w:widowControl w:val="0"/>
        <w:numPr>
          <w:ilvl w:val="0"/>
          <w:numId w:val="23"/>
        </w:numPr>
        <w:autoSpaceDE w:val="0"/>
        <w:autoSpaceDN w:val="0"/>
        <w:adjustRightInd w:val="0"/>
        <w:rPr>
          <w:rFonts w:ascii="Times New Roman" w:hAnsi="Times New Roman"/>
          <w:sz w:val="22"/>
          <w:szCs w:val="22"/>
        </w:rPr>
      </w:pPr>
      <w:r w:rsidRPr="00AC20CC">
        <w:rPr>
          <w:rFonts w:ascii="Times New Roman" w:hAnsi="Times New Roman"/>
          <w:sz w:val="22"/>
          <w:szCs w:val="22"/>
        </w:rPr>
        <w:t>Is the MRC (or similar reading tutoring program) 'ready' for a rigorous impact evaluation? Is the program sufficiently mature and do they have sufficient sample size?</w:t>
      </w:r>
    </w:p>
    <w:p w:rsidR="00667498" w:rsidRPr="00AC20CC" w:rsidRDefault="00667498" w:rsidP="00667498">
      <w:pPr>
        <w:pStyle w:val="ListParagraph"/>
        <w:widowControl w:val="0"/>
        <w:numPr>
          <w:ilvl w:val="0"/>
          <w:numId w:val="23"/>
        </w:numPr>
        <w:autoSpaceDE w:val="0"/>
        <w:autoSpaceDN w:val="0"/>
        <w:adjustRightInd w:val="0"/>
        <w:rPr>
          <w:rFonts w:ascii="Times New Roman" w:hAnsi="Times New Roman"/>
          <w:sz w:val="22"/>
          <w:szCs w:val="22"/>
        </w:rPr>
      </w:pPr>
      <w:r w:rsidRPr="00AC20CC">
        <w:rPr>
          <w:rFonts w:ascii="Times New Roman" w:hAnsi="Times New Roman"/>
          <w:sz w:val="22"/>
          <w:szCs w:val="22"/>
        </w:rPr>
        <w:t>What are the design options for the impact evaluation?</w:t>
      </w:r>
    </w:p>
    <w:p w:rsidR="00667498" w:rsidRPr="00AC20CC" w:rsidRDefault="00667498" w:rsidP="00667498">
      <w:pPr>
        <w:widowControl w:val="0"/>
        <w:autoSpaceDE w:val="0"/>
        <w:autoSpaceDN w:val="0"/>
        <w:adjustRightInd w:val="0"/>
        <w:rPr>
          <w:sz w:val="22"/>
          <w:szCs w:val="22"/>
        </w:rPr>
      </w:pPr>
    </w:p>
    <w:p w:rsidR="00667498" w:rsidRPr="00AC20CC" w:rsidRDefault="00667498" w:rsidP="00667498">
      <w:pPr>
        <w:widowControl w:val="0"/>
        <w:autoSpaceDE w:val="0"/>
        <w:autoSpaceDN w:val="0"/>
        <w:adjustRightInd w:val="0"/>
        <w:rPr>
          <w:b/>
          <w:sz w:val="22"/>
          <w:szCs w:val="22"/>
        </w:rPr>
      </w:pPr>
      <w:r w:rsidRPr="00AC20CC">
        <w:rPr>
          <w:b/>
          <w:sz w:val="22"/>
          <w:szCs w:val="22"/>
        </w:rPr>
        <w:t>Process Assessment</w:t>
      </w:r>
    </w:p>
    <w:p w:rsidR="00667498" w:rsidRPr="00AC20CC" w:rsidRDefault="00667498" w:rsidP="00667498">
      <w:pPr>
        <w:pStyle w:val="ListParagraph"/>
        <w:widowControl w:val="0"/>
        <w:numPr>
          <w:ilvl w:val="0"/>
          <w:numId w:val="24"/>
        </w:numPr>
        <w:autoSpaceDE w:val="0"/>
        <w:autoSpaceDN w:val="0"/>
        <w:adjustRightInd w:val="0"/>
        <w:rPr>
          <w:rFonts w:ascii="Times New Roman" w:hAnsi="Times New Roman"/>
          <w:sz w:val="22"/>
          <w:szCs w:val="22"/>
        </w:rPr>
      </w:pPr>
      <w:r w:rsidRPr="00AC20CC">
        <w:rPr>
          <w:rFonts w:ascii="Times New Roman" w:hAnsi="Times New Roman"/>
          <w:sz w:val="22"/>
          <w:szCs w:val="22"/>
        </w:rPr>
        <w:t>How is the MRC (or similar reading tutoring program) reaching its intended service recipients (e.g. by demographics, geographic location, educational needs)?</w:t>
      </w:r>
    </w:p>
    <w:p w:rsidR="00667498" w:rsidRPr="00AC20CC" w:rsidRDefault="00667498" w:rsidP="00667498">
      <w:pPr>
        <w:pStyle w:val="ListParagraph"/>
        <w:widowControl w:val="0"/>
        <w:numPr>
          <w:ilvl w:val="0"/>
          <w:numId w:val="24"/>
        </w:numPr>
        <w:autoSpaceDE w:val="0"/>
        <w:autoSpaceDN w:val="0"/>
        <w:adjustRightInd w:val="0"/>
        <w:rPr>
          <w:rFonts w:ascii="Times New Roman" w:hAnsi="Times New Roman"/>
          <w:sz w:val="22"/>
          <w:szCs w:val="22"/>
        </w:rPr>
      </w:pPr>
      <w:r w:rsidRPr="00AC20CC">
        <w:rPr>
          <w:rFonts w:ascii="Times New Roman" w:hAnsi="Times New Roman"/>
          <w:sz w:val="22"/>
          <w:szCs w:val="22"/>
        </w:rPr>
        <w:t>Are there characteristics of AmeriCorps members that are particularly effective with service recipients?</w:t>
      </w:r>
    </w:p>
    <w:p w:rsidR="00667498" w:rsidRPr="00AC20CC" w:rsidRDefault="00667498" w:rsidP="00667498">
      <w:pPr>
        <w:pStyle w:val="ListParagraph"/>
        <w:widowControl w:val="0"/>
        <w:numPr>
          <w:ilvl w:val="0"/>
          <w:numId w:val="24"/>
        </w:numPr>
        <w:autoSpaceDE w:val="0"/>
        <w:autoSpaceDN w:val="0"/>
        <w:adjustRightInd w:val="0"/>
        <w:rPr>
          <w:rFonts w:ascii="Times New Roman" w:hAnsi="Times New Roman"/>
          <w:sz w:val="22"/>
          <w:szCs w:val="22"/>
        </w:rPr>
      </w:pPr>
      <w:r w:rsidRPr="00AC20CC">
        <w:rPr>
          <w:rFonts w:ascii="Times New Roman" w:hAnsi="Times New Roman"/>
          <w:sz w:val="22"/>
          <w:szCs w:val="22"/>
        </w:rPr>
        <w:t>Are AmeriCorps members receiving the appropriate training and supervision? Are there characteristics of members or service recipients that make them more prone to drop out of the program? What is the effect of member training and supervision on tutee outcomes?</w:t>
      </w:r>
    </w:p>
    <w:p w:rsidR="00667498" w:rsidRPr="00AC20CC" w:rsidRDefault="00667498" w:rsidP="00667498">
      <w:pPr>
        <w:pStyle w:val="ListParagraph"/>
        <w:numPr>
          <w:ilvl w:val="0"/>
          <w:numId w:val="24"/>
        </w:numPr>
        <w:rPr>
          <w:rFonts w:ascii="Times New Roman" w:hAnsi="Times New Roman"/>
          <w:sz w:val="22"/>
          <w:szCs w:val="22"/>
        </w:rPr>
      </w:pPr>
      <w:r w:rsidRPr="00AC20CC">
        <w:rPr>
          <w:rFonts w:ascii="Times New Roman" w:hAnsi="Times New Roman"/>
          <w:sz w:val="22"/>
          <w:szCs w:val="22"/>
        </w:rPr>
        <w:t>What is the effect of the program on AmeriCorps members? Are members experiencing transformation, are they more civically engaged, are they more likely to go into education-related careers post program, and are they satisfied with their service experience?</w:t>
      </w:r>
    </w:p>
    <w:p w:rsidR="00667498" w:rsidRPr="00AC20CC" w:rsidRDefault="00667498" w:rsidP="00667498">
      <w:pPr>
        <w:pStyle w:val="ListParagraph"/>
        <w:widowControl w:val="0"/>
        <w:numPr>
          <w:ilvl w:val="0"/>
          <w:numId w:val="24"/>
        </w:numPr>
        <w:autoSpaceDE w:val="0"/>
        <w:autoSpaceDN w:val="0"/>
        <w:adjustRightInd w:val="0"/>
        <w:rPr>
          <w:rFonts w:ascii="Times New Roman" w:hAnsi="Times New Roman"/>
          <w:sz w:val="22"/>
          <w:szCs w:val="22"/>
        </w:rPr>
      </w:pPr>
      <w:r w:rsidRPr="00AC20CC">
        <w:rPr>
          <w:rFonts w:ascii="Times New Roman" w:hAnsi="Times New Roman"/>
          <w:sz w:val="22"/>
          <w:szCs w:val="22"/>
        </w:rPr>
        <w:t>Is the program attaining its performance goals? Are the performance goals appropriate for the program?</w:t>
      </w:r>
    </w:p>
    <w:p w:rsidR="00667498" w:rsidRPr="00AC20CC" w:rsidRDefault="00667498" w:rsidP="00667498">
      <w:pPr>
        <w:pStyle w:val="ListParagraph"/>
        <w:widowControl w:val="0"/>
        <w:numPr>
          <w:ilvl w:val="0"/>
          <w:numId w:val="24"/>
        </w:numPr>
        <w:autoSpaceDE w:val="0"/>
        <w:autoSpaceDN w:val="0"/>
        <w:adjustRightInd w:val="0"/>
        <w:rPr>
          <w:rFonts w:ascii="Times New Roman" w:hAnsi="Times New Roman"/>
          <w:sz w:val="22"/>
          <w:szCs w:val="22"/>
        </w:rPr>
      </w:pPr>
      <w:r w:rsidRPr="00AC20CC">
        <w:rPr>
          <w:rFonts w:ascii="Times New Roman" w:hAnsi="Times New Roman"/>
          <w:sz w:val="22"/>
          <w:szCs w:val="22"/>
        </w:rPr>
        <w:t>How is the program achieving its immediate, intermediate, and long-term outcomes? How does the program's design and administration lead to the achievement of these target outcomes?</w:t>
      </w:r>
    </w:p>
    <w:p w:rsidR="00667498" w:rsidRDefault="00667498" w:rsidP="00667498">
      <w:pPr>
        <w:pStyle w:val="ListParagraph"/>
        <w:widowControl w:val="0"/>
        <w:numPr>
          <w:ilvl w:val="0"/>
          <w:numId w:val="24"/>
        </w:numPr>
        <w:autoSpaceDE w:val="0"/>
        <w:autoSpaceDN w:val="0"/>
        <w:adjustRightInd w:val="0"/>
        <w:rPr>
          <w:rFonts w:ascii="Times New Roman" w:hAnsi="Times New Roman"/>
          <w:sz w:val="22"/>
          <w:szCs w:val="22"/>
        </w:rPr>
      </w:pPr>
      <w:r w:rsidRPr="00AC20CC">
        <w:rPr>
          <w:rFonts w:ascii="Times New Roman" w:hAnsi="Times New Roman"/>
          <w:sz w:val="22"/>
          <w:szCs w:val="22"/>
        </w:rPr>
        <w:t>Which findings and lessons learned from the MRC can be applied to other models and/or programs? Are there characteristics that are suitable for similar reading tutoring programs to replicate?</w:t>
      </w:r>
    </w:p>
    <w:p w:rsidR="000E48A3" w:rsidRPr="00D373A5" w:rsidRDefault="000E48A3" w:rsidP="000E48A3">
      <w:pPr>
        <w:pStyle w:val="BodyText"/>
        <w:spacing w:after="0" w:line="240" w:lineRule="auto"/>
        <w:rPr>
          <w:color w:val="FF0000"/>
        </w:rPr>
      </w:pPr>
    </w:p>
    <w:p w:rsidR="000E48A3" w:rsidRPr="000E48A3" w:rsidRDefault="00BF46A7" w:rsidP="00B64E00">
      <w:pPr>
        <w:pStyle w:val="Heading2"/>
        <w:spacing w:before="0" w:after="0"/>
      </w:pPr>
      <w:bookmarkStart w:id="6" w:name="_Toc267041907"/>
      <w:bookmarkStart w:id="7" w:name="_Toc287626819"/>
      <w:r w:rsidRPr="00106091">
        <w:t>A.3.</w:t>
      </w:r>
      <w:r w:rsidRPr="00106091">
        <w:tab/>
        <w:t>Use of Improved Information Technology</w:t>
      </w:r>
      <w:bookmarkEnd w:id="6"/>
      <w:r w:rsidRPr="00106091">
        <w:t xml:space="preserve"> and Burden Reduction</w:t>
      </w:r>
      <w:bookmarkEnd w:id="7"/>
    </w:p>
    <w:p w:rsidR="00AD2B28" w:rsidRDefault="00AD2B28" w:rsidP="00AD2B28">
      <w:pPr>
        <w:pStyle w:val="BodyText"/>
        <w:spacing w:after="0" w:line="240" w:lineRule="auto"/>
      </w:pPr>
      <w:r w:rsidRPr="00A771AB">
        <w:t>Th</w:t>
      </w:r>
      <w:r>
        <w:t xml:space="preserve">e baseline member applicant survey </w:t>
      </w:r>
      <w:r w:rsidRPr="00A771AB">
        <w:t xml:space="preserve">will rely on data gathered from a self-administered, Web-based survey of </w:t>
      </w:r>
      <w:r>
        <w:t>applicants to the MRC program</w:t>
      </w:r>
      <w:r w:rsidR="003A49EA">
        <w:t xml:space="preserve">. </w:t>
      </w:r>
      <w:r w:rsidRPr="00A771AB">
        <w:t xml:space="preserve">(Please see our sampling plan in Section B.1 for more detail). We </w:t>
      </w:r>
      <w:r>
        <w:t>know that</w:t>
      </w:r>
      <w:r w:rsidRPr="00A771AB">
        <w:t xml:space="preserve"> individual respondents will have access to and be familiar with the necessary technology to complete the survey due to the fact that </w:t>
      </w:r>
      <w:r>
        <w:t xml:space="preserve">they had to apply to the MRC program online. </w:t>
      </w:r>
      <w:r w:rsidRPr="00A771AB">
        <w:t xml:space="preserve">The survey will be </w:t>
      </w:r>
      <w:r w:rsidRPr="00A771AB">
        <w:lastRenderedPageBreak/>
        <w:t xml:space="preserve">administered electronically to </w:t>
      </w:r>
      <w:r>
        <w:t>minimize the</w:t>
      </w:r>
      <w:r w:rsidRPr="00A771AB">
        <w:t xml:space="preserve"> burden on the respondents. The </w:t>
      </w:r>
      <w:r>
        <w:t>w</w:t>
      </w:r>
      <w:r w:rsidRPr="00A771AB">
        <w:t xml:space="preserve">eb-based survey permits respondents to complete </w:t>
      </w:r>
      <w:r>
        <w:t>the survey</w:t>
      </w:r>
      <w:r w:rsidRPr="00A771AB">
        <w:t xml:space="preserve"> at their preferred time. Respondents who begin the survey and are unable to complete it in one attempt will be able to save their responses and resume work on the survey at a later time. The </w:t>
      </w:r>
      <w:r>
        <w:t>w</w:t>
      </w:r>
      <w:r w:rsidRPr="00A771AB">
        <w:t xml:space="preserve">eb-based format will incorporate skip patterns that ensure that respondents automatically skip past sections of the survey that are not relevant to their experiences. The study will have a centralized case management system (CMS), linked to the </w:t>
      </w:r>
      <w:r>
        <w:t>w</w:t>
      </w:r>
      <w:r w:rsidRPr="00A771AB">
        <w:t>eb survey</w:t>
      </w:r>
      <w:r>
        <w:t>,</w:t>
      </w:r>
      <w:r w:rsidRPr="00A771AB">
        <w:t xml:space="preserve"> as well as the prompting and receipt control systems, which will allow for the review of case status at any time. This </w:t>
      </w:r>
      <w:r>
        <w:t xml:space="preserve">CMS </w:t>
      </w:r>
      <w:r w:rsidRPr="00A771AB">
        <w:t>will allow for effective follow-up</w:t>
      </w:r>
      <w:r w:rsidR="001145A3">
        <w:t xml:space="preserve"> with </w:t>
      </w:r>
      <w:proofErr w:type="spellStart"/>
      <w:r w:rsidR="001145A3">
        <w:t>nonrespondents</w:t>
      </w:r>
      <w:proofErr w:type="spellEnd"/>
      <w:r w:rsidRPr="00A771AB">
        <w:t xml:space="preserve">, including ensuring no sample member is prompted for a survey response once they have completed the </w:t>
      </w:r>
      <w:r>
        <w:t>w</w:t>
      </w:r>
      <w:r w:rsidRPr="00A771AB">
        <w:t>eb survey. </w:t>
      </w:r>
      <w:r>
        <w:t xml:space="preserve">All MRC applicants </w:t>
      </w:r>
      <w:r w:rsidRPr="00A771AB">
        <w:t xml:space="preserve">will be emailed an invitation letter with </w:t>
      </w:r>
      <w:r>
        <w:t>w</w:t>
      </w:r>
      <w:r w:rsidRPr="00A771AB">
        <w:t>eb survey access, including a unique Personal Identification Number (PIN) and password</w:t>
      </w:r>
      <w:r w:rsidR="003A49EA">
        <w:t xml:space="preserve">. </w:t>
      </w:r>
      <w:r w:rsidRPr="00A771AB">
        <w:t>This initial contact will be followed-up with additional emails encouraging participation</w:t>
      </w:r>
      <w:r w:rsidR="001145A3">
        <w:t xml:space="preserve">. If necessary, follow-up phone calls may be used to encourage participation when email prompts fail. </w:t>
      </w:r>
    </w:p>
    <w:p w:rsidR="000E48A3" w:rsidRPr="00D373A5" w:rsidRDefault="000E48A3" w:rsidP="000E48A3">
      <w:pPr>
        <w:pStyle w:val="BodyText"/>
        <w:spacing w:after="0" w:line="240" w:lineRule="auto"/>
        <w:rPr>
          <w:color w:val="FF0000"/>
        </w:rPr>
      </w:pPr>
    </w:p>
    <w:p w:rsidR="000E48A3" w:rsidRPr="000E48A3" w:rsidRDefault="00BF46A7" w:rsidP="000E48A3">
      <w:pPr>
        <w:pStyle w:val="Heading2"/>
        <w:spacing w:before="0" w:after="0"/>
      </w:pPr>
      <w:bookmarkStart w:id="8" w:name="_Toc267041908"/>
      <w:bookmarkStart w:id="9" w:name="_Toc287626820"/>
      <w:r>
        <w:t>A.</w:t>
      </w:r>
      <w:r w:rsidRPr="00C076CD">
        <w:t>4.</w:t>
      </w:r>
      <w:r>
        <w:tab/>
      </w:r>
      <w:r w:rsidRPr="00C076CD">
        <w:t>Efforts to Identify Duplication</w:t>
      </w:r>
      <w:bookmarkEnd w:id="8"/>
      <w:bookmarkEnd w:id="9"/>
    </w:p>
    <w:p w:rsidR="000E48A3" w:rsidRDefault="00AD2B28" w:rsidP="000E48A3">
      <w:pPr>
        <w:pStyle w:val="BodyText"/>
        <w:spacing w:after="0" w:line="240" w:lineRule="auto"/>
      </w:pPr>
      <w:bookmarkStart w:id="10" w:name="_Toc267041909"/>
      <w:r w:rsidRPr="00096905">
        <w:t xml:space="preserve">The information </w:t>
      </w:r>
      <w:r w:rsidR="00FA573E">
        <w:t xml:space="preserve">necessary </w:t>
      </w:r>
      <w:r w:rsidRPr="00096905">
        <w:t xml:space="preserve">for this evaluation </w:t>
      </w:r>
      <w:r>
        <w:t>has not been collected elsewhere in any format t</w:t>
      </w:r>
      <w:r w:rsidRPr="00096905">
        <w:t xml:space="preserve">hat could be adapted to obtain the </w:t>
      </w:r>
      <w:r>
        <w:t>information</w:t>
      </w:r>
      <w:r w:rsidRPr="00096905">
        <w:t xml:space="preserve"> required to address the research objectives of the evaluation. </w:t>
      </w:r>
      <w:r>
        <w:t>B</w:t>
      </w:r>
      <w:r w:rsidRPr="00096905">
        <w:t>ased on our thorough review of existing information,</w:t>
      </w:r>
      <w:r w:rsidR="001145A3">
        <w:t xml:space="preserve"> including a project literature review</w:t>
      </w:r>
      <w:r w:rsidR="00FA573E">
        <w:t xml:space="preserve"> and field assessment</w:t>
      </w:r>
      <w:r w:rsidR="001145A3">
        <w:t>,</w:t>
      </w:r>
      <w:r w:rsidRPr="00096905">
        <w:t xml:space="preserve"> no survey or other mode of data collection has </w:t>
      </w:r>
      <w:r>
        <w:t>captured</w:t>
      </w:r>
      <w:r w:rsidRPr="00096905">
        <w:t xml:space="preserve"> th</w:t>
      </w:r>
      <w:r>
        <w:t>e</w:t>
      </w:r>
      <w:r w:rsidRPr="00096905">
        <w:t xml:space="preserve"> </w:t>
      </w:r>
      <w:r>
        <w:t xml:space="preserve">needed </w:t>
      </w:r>
      <w:r w:rsidRPr="00096905">
        <w:t>information</w:t>
      </w:r>
      <w:r>
        <w:t xml:space="preserve"> on the </w:t>
      </w:r>
      <w:r w:rsidR="00FA573E">
        <w:t xml:space="preserve">MRC </w:t>
      </w:r>
      <w:r w:rsidRPr="00222965">
        <w:rPr>
          <w:szCs w:val="22"/>
        </w:rPr>
        <w:t>program</w:t>
      </w:r>
      <w:r w:rsidR="00427E39">
        <w:rPr>
          <w:szCs w:val="22"/>
        </w:rPr>
        <w:t>’s processes and procedures</w:t>
      </w:r>
      <w:r w:rsidRPr="00222965">
        <w:rPr>
          <w:szCs w:val="22"/>
        </w:rPr>
        <w:t xml:space="preserve"> and </w:t>
      </w:r>
      <w:r w:rsidR="00FA573E">
        <w:rPr>
          <w:szCs w:val="22"/>
        </w:rPr>
        <w:t>on the program’s effect</w:t>
      </w:r>
      <w:r w:rsidR="00427E39">
        <w:rPr>
          <w:szCs w:val="22"/>
        </w:rPr>
        <w:t xml:space="preserve"> </w:t>
      </w:r>
      <w:r w:rsidRPr="00222965">
        <w:rPr>
          <w:szCs w:val="22"/>
        </w:rPr>
        <w:t>on Ameri</w:t>
      </w:r>
      <w:r w:rsidR="00427E39">
        <w:rPr>
          <w:szCs w:val="22"/>
        </w:rPr>
        <w:t>Corps members’</w:t>
      </w:r>
      <w:r w:rsidRPr="00222965">
        <w:rPr>
          <w:szCs w:val="22"/>
        </w:rPr>
        <w:t xml:space="preserve"> educational goals and civic engagement</w:t>
      </w:r>
      <w:r w:rsidRPr="00096905">
        <w:t>, nor is it available elsewhere. No other data are currently being collected to answer these specific research questions</w:t>
      </w:r>
      <w:r w:rsidR="004F7D9B">
        <w:t xml:space="preserve">. </w:t>
      </w:r>
      <w:r w:rsidRPr="00096905">
        <w:t xml:space="preserve">However, </w:t>
      </w:r>
      <w:r>
        <w:t>any existing information that might be useful for the research questions</w:t>
      </w:r>
      <w:r w:rsidRPr="00096905">
        <w:t xml:space="preserve"> can and will be used whenever possible.</w:t>
      </w:r>
      <w:r w:rsidR="00427E39">
        <w:t xml:space="preserve"> </w:t>
      </w:r>
      <w:r w:rsidRPr="00096905">
        <w:t xml:space="preserve">The </w:t>
      </w:r>
      <w:r>
        <w:t xml:space="preserve">information sought as part of this study is </w:t>
      </w:r>
      <w:r w:rsidRPr="00096905">
        <w:t>unique</w:t>
      </w:r>
      <w:r>
        <w:t>, and will set the framework for the future impact evaluation</w:t>
      </w:r>
      <w:r w:rsidR="003A49EA">
        <w:t xml:space="preserve">. </w:t>
      </w:r>
    </w:p>
    <w:p w:rsidR="000E48A3" w:rsidRPr="00B73BD5" w:rsidRDefault="000E48A3" w:rsidP="000E48A3">
      <w:pPr>
        <w:pStyle w:val="BodyText"/>
        <w:spacing w:after="0" w:line="240" w:lineRule="auto"/>
      </w:pPr>
    </w:p>
    <w:p w:rsidR="00BF46A7" w:rsidRPr="00C076CD" w:rsidRDefault="00BF46A7" w:rsidP="000E48A3">
      <w:pPr>
        <w:pStyle w:val="Heading2"/>
        <w:spacing w:before="0" w:after="0"/>
      </w:pPr>
      <w:bookmarkStart w:id="11" w:name="_Toc287626821"/>
      <w:r>
        <w:t>A.</w:t>
      </w:r>
      <w:r w:rsidRPr="00C076CD">
        <w:t>5.</w:t>
      </w:r>
      <w:r>
        <w:tab/>
      </w:r>
      <w:bookmarkEnd w:id="10"/>
      <w:r w:rsidRPr="00D65922">
        <w:t>Impact on Small Businesses or Other Small Entities</w:t>
      </w:r>
      <w:bookmarkEnd w:id="11"/>
    </w:p>
    <w:p w:rsidR="000E48A3" w:rsidRDefault="00AD2B28" w:rsidP="00AD2B28">
      <w:pPr>
        <w:pStyle w:val="BodyText"/>
        <w:spacing w:after="0" w:line="240" w:lineRule="auto"/>
      </w:pPr>
      <w:r w:rsidRPr="00C076CD">
        <w:t>No small businesses are involved</w:t>
      </w:r>
      <w:r w:rsidR="001145A3">
        <w:t>,</w:t>
      </w:r>
      <w:r w:rsidRPr="00C076CD">
        <w:t xml:space="preserve"> as respondents </w:t>
      </w:r>
      <w:r>
        <w:t xml:space="preserve">are all MRC applicants, principals, </w:t>
      </w:r>
      <w:r w:rsidR="00C444EC">
        <w:t>AmeriCorps members</w:t>
      </w:r>
      <w:r>
        <w:t xml:space="preserve">, teachers, </w:t>
      </w:r>
      <w:r w:rsidR="0066779C">
        <w:t>or</w:t>
      </w:r>
      <w:r>
        <w:t xml:space="preserve"> coaches</w:t>
      </w:r>
      <w:r w:rsidRPr="00C076CD">
        <w:t xml:space="preserve">. </w:t>
      </w:r>
    </w:p>
    <w:p w:rsidR="00FC73D8" w:rsidRPr="00AD2B28" w:rsidRDefault="00FC73D8" w:rsidP="00AD2B28">
      <w:pPr>
        <w:pStyle w:val="BodyText"/>
        <w:spacing w:after="0" w:line="240" w:lineRule="auto"/>
      </w:pPr>
    </w:p>
    <w:p w:rsidR="003E0E3F" w:rsidRPr="003E0E3F" w:rsidRDefault="00BF46A7" w:rsidP="003E0E3F">
      <w:pPr>
        <w:pStyle w:val="Heading2"/>
        <w:spacing w:before="0" w:after="0"/>
      </w:pPr>
      <w:bookmarkStart w:id="12" w:name="_Toc267041910"/>
      <w:bookmarkStart w:id="13" w:name="_Toc287626822"/>
      <w:r>
        <w:t>A.</w:t>
      </w:r>
      <w:r w:rsidRPr="00C076CD">
        <w:t>6.</w:t>
      </w:r>
      <w:r>
        <w:tab/>
      </w:r>
      <w:r w:rsidRPr="00C076CD">
        <w:t>Consequences if Information Collected Less Frequently</w:t>
      </w:r>
      <w:bookmarkEnd w:id="12"/>
      <w:bookmarkEnd w:id="13"/>
    </w:p>
    <w:p w:rsidR="00AD6E1F" w:rsidRPr="003E0E3F" w:rsidRDefault="005816BF" w:rsidP="00AD6E1F">
      <w:pPr>
        <w:pStyle w:val="BodyText"/>
        <w:keepLines/>
        <w:spacing w:after="0" w:line="240" w:lineRule="auto"/>
        <w:rPr>
          <w:szCs w:val="22"/>
        </w:rPr>
      </w:pPr>
      <w:r>
        <w:rPr>
          <w:szCs w:val="22"/>
        </w:rPr>
        <w:t>Both the feasibility and process site visits and the membe</w:t>
      </w:r>
      <w:r w:rsidR="007C01CE">
        <w:rPr>
          <w:szCs w:val="22"/>
        </w:rPr>
        <w:t>r survey will be administered a single time</w:t>
      </w:r>
      <w:r>
        <w:rPr>
          <w:szCs w:val="22"/>
        </w:rPr>
        <w:t xml:space="preserve">. Some items on the baseline member survey may be repeated in the later follow-up survey to compare changes experienced by AmeriCorps </w:t>
      </w:r>
      <w:proofErr w:type="gramStart"/>
      <w:r>
        <w:rPr>
          <w:szCs w:val="22"/>
        </w:rPr>
        <w:t>members</w:t>
      </w:r>
      <w:proofErr w:type="gramEnd"/>
      <w:r>
        <w:rPr>
          <w:szCs w:val="22"/>
        </w:rPr>
        <w:t xml:space="preserve"> pre and post program participation.</w:t>
      </w:r>
      <w:r w:rsidR="007C01CE">
        <w:rPr>
          <w:szCs w:val="22"/>
        </w:rPr>
        <w:t xml:space="preserve"> This information is not currently being collected in any other form, making the current data collection request necessary for achieving the goals of the evaluation. </w:t>
      </w:r>
    </w:p>
    <w:p w:rsidR="000E48A3" w:rsidRPr="00D373A5" w:rsidRDefault="000E48A3" w:rsidP="000E48A3">
      <w:pPr>
        <w:pStyle w:val="BodyText"/>
        <w:keepLines/>
        <w:spacing w:after="0" w:line="240" w:lineRule="auto"/>
        <w:rPr>
          <w:color w:val="FF0000"/>
        </w:rPr>
      </w:pPr>
    </w:p>
    <w:p w:rsidR="00BF46A7" w:rsidRPr="00C076CD" w:rsidRDefault="00BF46A7" w:rsidP="000E48A3">
      <w:pPr>
        <w:pStyle w:val="Heading2"/>
        <w:spacing w:before="0" w:after="0"/>
      </w:pPr>
      <w:bookmarkStart w:id="14" w:name="_Toc267041911"/>
      <w:bookmarkStart w:id="15" w:name="_Toc287626823"/>
      <w:r>
        <w:t>A.</w:t>
      </w:r>
      <w:r w:rsidRPr="00C076CD">
        <w:t>7</w:t>
      </w:r>
      <w:r>
        <w:t>.</w:t>
      </w:r>
      <w:r>
        <w:tab/>
        <w:t>Consistency with</w:t>
      </w:r>
      <w:r w:rsidRPr="00D65922">
        <w:t xml:space="preserve"> </w:t>
      </w:r>
      <w:r w:rsidRPr="00C076CD">
        <w:t xml:space="preserve">Guidelines of </w:t>
      </w:r>
      <w:bookmarkEnd w:id="14"/>
      <w:r w:rsidRPr="00C076CD">
        <w:t>5 CFR 1320.8(d)</w:t>
      </w:r>
      <w:bookmarkEnd w:id="15"/>
    </w:p>
    <w:p w:rsidR="00BF46A7" w:rsidRDefault="00BF46A7" w:rsidP="000E48A3">
      <w:pPr>
        <w:pStyle w:val="BodyText"/>
        <w:spacing w:after="0" w:line="240" w:lineRule="auto"/>
      </w:pPr>
      <w:r w:rsidRPr="00C076CD">
        <w:t>This data collection request is fully consistent with the guidelines in 5 CFR 1320</w:t>
      </w:r>
      <w:r>
        <w:t>.8(d)</w:t>
      </w:r>
      <w:r w:rsidRPr="00C076CD">
        <w:t>. There are no special circumstances required for the collection of information in this data collection.</w:t>
      </w:r>
    </w:p>
    <w:p w:rsidR="000E48A3" w:rsidRPr="00C076CD" w:rsidRDefault="000E48A3" w:rsidP="000E48A3">
      <w:pPr>
        <w:pStyle w:val="BodyText"/>
        <w:spacing w:after="0" w:line="240" w:lineRule="auto"/>
      </w:pPr>
    </w:p>
    <w:p w:rsidR="00B00E52" w:rsidRPr="00B00E52" w:rsidRDefault="00BF46A7" w:rsidP="00B00E52">
      <w:pPr>
        <w:pStyle w:val="Heading2"/>
        <w:spacing w:before="0" w:after="0"/>
        <w:ind w:left="741" w:hanging="741"/>
      </w:pPr>
      <w:bookmarkStart w:id="16" w:name="_Toc267041912"/>
      <w:bookmarkStart w:id="17" w:name="_Toc287626824"/>
      <w:r>
        <w:t>A.8.</w:t>
      </w:r>
      <w:r>
        <w:tab/>
      </w:r>
      <w:bookmarkEnd w:id="16"/>
      <w:r w:rsidRPr="00D65922">
        <w:t xml:space="preserve">Comments in Response to the </w:t>
      </w:r>
      <w:r w:rsidRPr="00D65922">
        <w:rPr>
          <w:i/>
        </w:rPr>
        <w:t xml:space="preserve">Federal Register </w:t>
      </w:r>
      <w:r w:rsidRPr="00D65922">
        <w:t>Notice</w:t>
      </w:r>
      <w:r>
        <w:t xml:space="preserve"> and Efforts to Consult Outside </w:t>
      </w:r>
      <w:r w:rsidRPr="00D65922">
        <w:t>the Agency</w:t>
      </w:r>
      <w:bookmarkEnd w:id="17"/>
    </w:p>
    <w:p w:rsidR="00427E39" w:rsidRPr="00B43575" w:rsidRDefault="00BF46A7" w:rsidP="00754155">
      <w:pPr>
        <w:pStyle w:val="BodyText"/>
        <w:spacing w:after="0" w:line="240" w:lineRule="auto"/>
      </w:pPr>
      <w:r w:rsidRPr="00B00E52">
        <w:t>A</w:t>
      </w:r>
      <w:r w:rsidR="003A49EA">
        <w:t xml:space="preserve">. </w:t>
      </w:r>
      <w:r w:rsidRPr="00B00E52">
        <w:t xml:space="preserve">In accordance with the paperwork Reduction Act of 1995, the notice required in 5 CFR 1320.8(d) has been published in the </w:t>
      </w:r>
      <w:r w:rsidRPr="00B00E52">
        <w:rPr>
          <w:i/>
          <w:iCs/>
        </w:rPr>
        <w:t>Federal Register</w:t>
      </w:r>
      <w:r w:rsidRPr="00B00E52">
        <w:t xml:space="preserve"> announcing </w:t>
      </w:r>
      <w:r w:rsidR="00B00E52" w:rsidRPr="00B00E52">
        <w:t>CNCS’</w:t>
      </w:r>
      <w:r w:rsidRPr="00B00E52">
        <w:t xml:space="preserve"> intention to request an OMB review of data collection activities. This notice was published on </w:t>
      </w:r>
      <w:r w:rsidR="00B00E52" w:rsidRPr="00B00E52">
        <w:t>Friday, March 9, 2012</w:t>
      </w:r>
      <w:r w:rsidRPr="00B00E52">
        <w:t xml:space="preserve"> in volume </w:t>
      </w:r>
      <w:r w:rsidR="00743211" w:rsidRPr="00B00E52">
        <w:t>7</w:t>
      </w:r>
      <w:r w:rsidR="00B00E52" w:rsidRPr="00B00E52">
        <w:t>7</w:t>
      </w:r>
      <w:r w:rsidRPr="00B00E52">
        <w:t xml:space="preserve">, number </w:t>
      </w:r>
      <w:r w:rsidR="00B00E52" w:rsidRPr="00B00E52">
        <w:t>47</w:t>
      </w:r>
      <w:r w:rsidRPr="00B00E52">
        <w:t xml:space="preserve">, on pages </w:t>
      </w:r>
      <w:r w:rsidR="00B00E52" w:rsidRPr="00B00E52">
        <w:rPr>
          <w:bCs/>
          <w:szCs w:val="22"/>
        </w:rPr>
        <w:t>14353 and 14354</w:t>
      </w:r>
      <w:r w:rsidRPr="00B00E52">
        <w:t xml:space="preserve"> and provided a 60-day period for public commen</w:t>
      </w:r>
      <w:r w:rsidR="00743211" w:rsidRPr="00B00E52">
        <w:t>t</w:t>
      </w:r>
      <w:r w:rsidR="00CF4CB3">
        <w:t>. No</w:t>
      </w:r>
      <w:r w:rsidR="00E31326">
        <w:t xml:space="preserve"> comments</w:t>
      </w:r>
      <w:r w:rsidR="00017D2E" w:rsidRPr="00BA5746">
        <w:t xml:space="preserve"> w</w:t>
      </w:r>
      <w:r w:rsidR="00CF4CB3">
        <w:t>ere</w:t>
      </w:r>
      <w:r w:rsidR="00017D2E" w:rsidRPr="00BA5746">
        <w:t xml:space="preserve"> received </w:t>
      </w:r>
      <w:r w:rsidR="00E40257" w:rsidRPr="00BA5746">
        <w:t>during the 60 day period</w:t>
      </w:r>
      <w:r w:rsidR="00CF4CB3">
        <w:t>.</w:t>
      </w:r>
    </w:p>
    <w:tbl>
      <w:tblPr>
        <w:tblW w:w="8433" w:type="dxa"/>
        <w:tblInd w:w="89" w:type="dxa"/>
        <w:tblLook w:val="04A0" w:firstRow="1" w:lastRow="0" w:firstColumn="1" w:lastColumn="0" w:noHBand="0" w:noVBand="1"/>
      </w:tblPr>
      <w:tblGrid>
        <w:gridCol w:w="3979"/>
        <w:gridCol w:w="2834"/>
        <w:gridCol w:w="1620"/>
      </w:tblGrid>
      <w:tr w:rsidR="005C5848" w:rsidRPr="005C5848" w:rsidTr="005C5848">
        <w:trPr>
          <w:trHeight w:val="300"/>
        </w:trPr>
        <w:tc>
          <w:tcPr>
            <w:tcW w:w="3979" w:type="dxa"/>
            <w:tcBorders>
              <w:top w:val="nil"/>
              <w:left w:val="nil"/>
              <w:bottom w:val="nil"/>
              <w:right w:val="nil"/>
            </w:tcBorders>
            <w:shd w:val="clear" w:color="auto" w:fill="auto"/>
            <w:hideMark/>
          </w:tcPr>
          <w:p w:rsidR="005C5848" w:rsidRPr="005C5848" w:rsidRDefault="005C5848" w:rsidP="00CF4CB3">
            <w:pPr>
              <w:rPr>
                <w:rFonts w:ascii="Calibri" w:hAnsi="Calibri"/>
                <w:color w:val="000000"/>
                <w:sz w:val="22"/>
                <w:szCs w:val="22"/>
              </w:rPr>
            </w:pPr>
          </w:p>
        </w:tc>
        <w:tc>
          <w:tcPr>
            <w:tcW w:w="2834" w:type="dxa"/>
            <w:tcBorders>
              <w:top w:val="nil"/>
              <w:left w:val="nil"/>
              <w:bottom w:val="nil"/>
              <w:right w:val="nil"/>
            </w:tcBorders>
            <w:shd w:val="clear" w:color="auto" w:fill="auto"/>
            <w:hideMark/>
          </w:tcPr>
          <w:p w:rsidR="005C5848" w:rsidRPr="005C5848" w:rsidRDefault="005C5848" w:rsidP="005C5848">
            <w:pPr>
              <w:rPr>
                <w:rFonts w:ascii="Calibri" w:hAnsi="Calibri"/>
                <w:color w:val="000000"/>
                <w:sz w:val="22"/>
                <w:szCs w:val="22"/>
              </w:rPr>
            </w:pPr>
          </w:p>
        </w:tc>
        <w:tc>
          <w:tcPr>
            <w:tcW w:w="1620" w:type="dxa"/>
            <w:tcBorders>
              <w:top w:val="nil"/>
              <w:left w:val="nil"/>
              <w:bottom w:val="nil"/>
              <w:right w:val="nil"/>
            </w:tcBorders>
            <w:shd w:val="clear" w:color="auto" w:fill="auto"/>
            <w:hideMark/>
          </w:tcPr>
          <w:p w:rsidR="005C5848" w:rsidRPr="005C5848" w:rsidRDefault="005C5848" w:rsidP="005C5848">
            <w:pPr>
              <w:rPr>
                <w:rFonts w:ascii="Calibri" w:hAnsi="Calibri"/>
                <w:color w:val="000000"/>
                <w:sz w:val="22"/>
                <w:szCs w:val="22"/>
              </w:rPr>
            </w:pPr>
          </w:p>
        </w:tc>
      </w:tr>
    </w:tbl>
    <w:p w:rsidR="00AA05AF" w:rsidRDefault="004D33E8" w:rsidP="00427E39">
      <w:pPr>
        <w:pStyle w:val="BodyText"/>
        <w:spacing w:after="0" w:line="240" w:lineRule="auto"/>
      </w:pPr>
      <w:r>
        <w:t>The feasibility interview protocols and process assessment interview protocols and focus group guide were</w:t>
      </w:r>
      <w:r w:rsidR="00BF46A7" w:rsidRPr="00E40257">
        <w:t xml:space="preserve"> developed by </w:t>
      </w:r>
      <w:r w:rsidR="00E40257" w:rsidRPr="00E40257">
        <w:t>CNCS</w:t>
      </w:r>
      <w:r w:rsidR="00F43D2D">
        <w:t xml:space="preserve"> and its contractor</w:t>
      </w:r>
      <w:r w:rsidR="00E40257" w:rsidRPr="00E40257">
        <w:t xml:space="preserve">, </w:t>
      </w:r>
      <w:r w:rsidR="00C444EC">
        <w:t>NORC at the University of Chicago</w:t>
      </w:r>
      <w:r w:rsidR="002A4E18" w:rsidRPr="00E40257">
        <w:t xml:space="preserve">. Input and feedback on the </w:t>
      </w:r>
      <w:r>
        <w:t xml:space="preserve">protocol </w:t>
      </w:r>
      <w:r w:rsidR="002A4E18" w:rsidRPr="00E40257">
        <w:t>instrument</w:t>
      </w:r>
      <w:r>
        <w:t>s and guide were</w:t>
      </w:r>
      <w:r w:rsidR="002A4E18" w:rsidRPr="00E40257">
        <w:t xml:space="preserve"> sought from </w:t>
      </w:r>
      <w:r w:rsidR="00C444EC">
        <w:t>AmeriCorps program staff,</w:t>
      </w:r>
      <w:r w:rsidR="00AA05AF">
        <w:t xml:space="preserve"> </w:t>
      </w:r>
      <w:r w:rsidR="00C444EC">
        <w:t xml:space="preserve">the project’s Technical </w:t>
      </w:r>
      <w:r w:rsidR="00C444EC">
        <w:lastRenderedPageBreak/>
        <w:t xml:space="preserve">Working Group (TWG) </w:t>
      </w:r>
      <w:r w:rsidR="00AA05AF">
        <w:t xml:space="preserve">and </w:t>
      </w:r>
      <w:proofErr w:type="spellStart"/>
      <w:r w:rsidR="00AA05AF">
        <w:t>ServeMinnesota</w:t>
      </w:r>
      <w:proofErr w:type="spellEnd"/>
      <w:r w:rsidR="00C444EC">
        <w:t xml:space="preserve"> (the commission that oversees the operations of </w:t>
      </w:r>
      <w:r>
        <w:t xml:space="preserve">the </w:t>
      </w:r>
      <w:r w:rsidR="00C444EC">
        <w:t>MRC</w:t>
      </w:r>
      <w:r>
        <w:t xml:space="preserve"> program</w:t>
      </w:r>
      <w:r w:rsidR="00C444EC">
        <w:t>)</w:t>
      </w:r>
      <w:r w:rsidR="002A4E18" w:rsidRPr="00E40257">
        <w:t xml:space="preserve"> as part of the development process.</w:t>
      </w:r>
      <w:r w:rsidR="00C444EC">
        <w:t xml:space="preserve"> </w:t>
      </w:r>
      <w:r>
        <w:t xml:space="preserve">The group of technical experts reviewed the protocols and provided feedback and suggestions to CNCS' contractor. Meetings were held between CNCS, its contractor, and </w:t>
      </w:r>
      <w:proofErr w:type="spellStart"/>
      <w:r>
        <w:t>ServeMinnesota</w:t>
      </w:r>
      <w:proofErr w:type="spellEnd"/>
      <w:r>
        <w:t xml:space="preserve"> to discuss and revise the interview protocols and focus group guide. </w:t>
      </w:r>
    </w:p>
    <w:p w:rsidR="00AA05AF" w:rsidRDefault="00AA05AF" w:rsidP="000E48A3">
      <w:pPr>
        <w:pStyle w:val="BodyText"/>
        <w:spacing w:after="0" w:line="240" w:lineRule="auto"/>
        <w:ind w:left="342" w:hanging="342"/>
      </w:pPr>
    </w:p>
    <w:p w:rsidR="00AA05AF" w:rsidRDefault="004D33E8" w:rsidP="00427E39">
      <w:pPr>
        <w:pStyle w:val="BodyText"/>
        <w:spacing w:after="0" w:line="240" w:lineRule="auto"/>
      </w:pPr>
      <w:r w:rsidRPr="00E40257">
        <w:t xml:space="preserve">The survey instrument </w:t>
      </w:r>
      <w:r w:rsidR="00C444EC">
        <w:t xml:space="preserve">also </w:t>
      </w:r>
      <w:r w:rsidR="00D027D8">
        <w:t>w</w:t>
      </w:r>
      <w:r>
        <w:t>as</w:t>
      </w:r>
      <w:r w:rsidR="00D027D8">
        <w:t xml:space="preserve"> developed by CNCS</w:t>
      </w:r>
      <w:r w:rsidR="007C01CE">
        <w:t xml:space="preserve"> </w:t>
      </w:r>
      <w:r>
        <w:t>and its</w:t>
      </w:r>
      <w:r w:rsidR="00D027D8">
        <w:t xml:space="preserve"> con</w:t>
      </w:r>
      <w:r w:rsidR="007C01CE">
        <w:t>tractor</w:t>
      </w:r>
      <w:r w:rsidR="00F46D40">
        <w:t xml:space="preserve">. Input and feedback on the </w:t>
      </w:r>
      <w:r>
        <w:t>survey</w:t>
      </w:r>
      <w:r w:rsidR="00F46D40">
        <w:t xml:space="preserve"> instrument w</w:t>
      </w:r>
      <w:r>
        <w:t>as</w:t>
      </w:r>
      <w:r w:rsidR="00F46D40">
        <w:t xml:space="preserve"> also </w:t>
      </w:r>
      <w:r w:rsidR="00367478">
        <w:t>obtained from</w:t>
      </w:r>
      <w:r w:rsidRPr="004D33E8">
        <w:t xml:space="preserve"> </w:t>
      </w:r>
      <w:r>
        <w:t xml:space="preserve">AmeriCorps program staff, the project’s TWG, and </w:t>
      </w:r>
      <w:proofErr w:type="spellStart"/>
      <w:r>
        <w:t>ServeMinnesota</w:t>
      </w:r>
      <w:proofErr w:type="spellEnd"/>
      <w:r w:rsidR="00D027D8">
        <w:t xml:space="preserve">. </w:t>
      </w:r>
      <w:r>
        <w:t xml:space="preserve">In addition, the instrument was pretested with a small group of </w:t>
      </w:r>
      <w:r w:rsidR="00330BFE">
        <w:t>five</w:t>
      </w:r>
      <w:r>
        <w:t xml:space="preserve"> AmeriCorps members currently serving with MRC.</w:t>
      </w:r>
    </w:p>
    <w:p w:rsidR="000E48A3" w:rsidRPr="00D373A5" w:rsidRDefault="000E48A3" w:rsidP="000E48A3">
      <w:pPr>
        <w:pStyle w:val="BodyText"/>
        <w:spacing w:after="0" w:line="240" w:lineRule="auto"/>
        <w:ind w:left="342" w:hanging="342"/>
        <w:rPr>
          <w:color w:val="FF0000"/>
        </w:rPr>
      </w:pPr>
    </w:p>
    <w:p w:rsidR="00BF46A7" w:rsidRPr="006D51CF" w:rsidRDefault="00BF46A7" w:rsidP="000E48A3">
      <w:pPr>
        <w:pStyle w:val="BodyText"/>
        <w:numPr>
          <w:ilvl w:val="0"/>
          <w:numId w:val="6"/>
        </w:numPr>
        <w:spacing w:after="0" w:line="240" w:lineRule="auto"/>
        <w:rPr>
          <w:szCs w:val="22"/>
        </w:rPr>
      </w:pPr>
      <w:r w:rsidRPr="00AC20CC">
        <w:t xml:space="preserve">Since </w:t>
      </w:r>
      <w:r w:rsidR="007C01CE">
        <w:t>Decembe</w:t>
      </w:r>
      <w:r w:rsidR="00810586">
        <w:t>r</w:t>
      </w:r>
      <w:r w:rsidR="00FC73D8" w:rsidRPr="00AC20CC">
        <w:t xml:space="preserve"> 2011</w:t>
      </w:r>
      <w:r w:rsidRPr="00AC20CC">
        <w:t xml:space="preserve">, </w:t>
      </w:r>
      <w:r w:rsidR="00FC73D8" w:rsidRPr="00AC20CC">
        <w:t>CNCS</w:t>
      </w:r>
      <w:r w:rsidRPr="00AC20CC">
        <w:t xml:space="preserve"> has consulted with the following persons regard</w:t>
      </w:r>
      <w:r w:rsidR="005C239E">
        <w:t>ing this information collection:</w:t>
      </w:r>
    </w:p>
    <w:p w:rsidR="00810586"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Dr. Robert Boruch, University of Pennsylvania</w:t>
      </w:r>
    </w:p>
    <w:p w:rsidR="0041447A"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Dana M. Stein, Civic Works, Inc.</w:t>
      </w:r>
    </w:p>
    <w:p w:rsidR="0041447A"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 xml:space="preserve">Dr. Robert </w:t>
      </w:r>
      <w:proofErr w:type="spellStart"/>
      <w:r w:rsidRPr="005C239E">
        <w:rPr>
          <w:rFonts w:ascii="Times New Roman" w:hAnsi="Times New Roman"/>
          <w:sz w:val="22"/>
          <w:szCs w:val="22"/>
        </w:rPr>
        <w:t>LaLonde</w:t>
      </w:r>
      <w:proofErr w:type="spellEnd"/>
      <w:r w:rsidRPr="005C239E">
        <w:rPr>
          <w:rFonts w:ascii="Times New Roman" w:hAnsi="Times New Roman"/>
          <w:sz w:val="22"/>
          <w:szCs w:val="22"/>
        </w:rPr>
        <w:t>, University of Chicago</w:t>
      </w:r>
    </w:p>
    <w:p w:rsidR="0041447A"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Dr. Christopher Hulleman, James Madison University</w:t>
      </w:r>
    </w:p>
    <w:p w:rsidR="0041447A"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Dr. Matthew Stagner, Chapin Hall at the University of Chicago</w:t>
      </w:r>
    </w:p>
    <w:p w:rsidR="0041447A"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 xml:space="preserve">Dr. Elizabeth </w:t>
      </w:r>
      <w:proofErr w:type="spellStart"/>
      <w:r w:rsidRPr="005C239E">
        <w:rPr>
          <w:rFonts w:ascii="Times New Roman" w:hAnsi="Times New Roman"/>
          <w:sz w:val="22"/>
          <w:szCs w:val="22"/>
        </w:rPr>
        <w:t>Albro</w:t>
      </w:r>
      <w:proofErr w:type="spellEnd"/>
      <w:r w:rsidRPr="005C239E">
        <w:rPr>
          <w:rFonts w:ascii="Times New Roman" w:hAnsi="Times New Roman"/>
          <w:sz w:val="22"/>
          <w:szCs w:val="22"/>
        </w:rPr>
        <w:t>, Institute for Education Services</w:t>
      </w:r>
    </w:p>
    <w:p w:rsidR="0041447A"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Dr. Terry A. Ackerman, University of North Carolina at Greensboro</w:t>
      </w:r>
    </w:p>
    <w:p w:rsidR="0041447A"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Dr. Ann Casey, Minneapolis Public Schools, Minnesota</w:t>
      </w:r>
    </w:p>
    <w:p w:rsidR="0041447A"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Kerry Bollman, Saint Croix River Education District, Minnesota</w:t>
      </w:r>
    </w:p>
    <w:p w:rsidR="0041447A" w:rsidRPr="005C239E" w:rsidRDefault="0041447A"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 xml:space="preserve">Audrey </w:t>
      </w:r>
      <w:proofErr w:type="spellStart"/>
      <w:r w:rsidRPr="005C239E">
        <w:rPr>
          <w:rFonts w:ascii="Times New Roman" w:hAnsi="Times New Roman"/>
          <w:sz w:val="22"/>
          <w:szCs w:val="22"/>
        </w:rPr>
        <w:t>Suker</w:t>
      </w:r>
      <w:proofErr w:type="spellEnd"/>
      <w:r w:rsidR="006D51CF" w:rsidRPr="005C239E">
        <w:rPr>
          <w:rFonts w:ascii="Times New Roman" w:hAnsi="Times New Roman"/>
          <w:sz w:val="22"/>
          <w:szCs w:val="22"/>
        </w:rPr>
        <w:t xml:space="preserve">, </w:t>
      </w:r>
      <w:proofErr w:type="spellStart"/>
      <w:r w:rsidR="006D51CF" w:rsidRPr="005C239E">
        <w:rPr>
          <w:rFonts w:ascii="Times New Roman" w:hAnsi="Times New Roman"/>
          <w:sz w:val="22"/>
          <w:szCs w:val="22"/>
        </w:rPr>
        <w:t>ServeMinnesota</w:t>
      </w:r>
      <w:proofErr w:type="spellEnd"/>
    </w:p>
    <w:p w:rsidR="006D51CF" w:rsidRPr="005C239E" w:rsidRDefault="006D51CF" w:rsidP="005C239E">
      <w:pPr>
        <w:pStyle w:val="ListParagraph"/>
        <w:numPr>
          <w:ilvl w:val="0"/>
          <w:numId w:val="31"/>
        </w:numPr>
        <w:rPr>
          <w:rFonts w:ascii="Times New Roman" w:hAnsi="Times New Roman"/>
          <w:sz w:val="22"/>
          <w:szCs w:val="22"/>
        </w:rPr>
      </w:pPr>
      <w:r w:rsidRPr="005C239E">
        <w:rPr>
          <w:rFonts w:ascii="Times New Roman" w:hAnsi="Times New Roman"/>
          <w:sz w:val="22"/>
          <w:szCs w:val="22"/>
        </w:rPr>
        <w:t xml:space="preserve">Sadie O'Connor, </w:t>
      </w:r>
      <w:proofErr w:type="spellStart"/>
      <w:r w:rsidRPr="005C239E">
        <w:rPr>
          <w:rFonts w:ascii="Times New Roman" w:hAnsi="Times New Roman"/>
          <w:sz w:val="22"/>
          <w:szCs w:val="22"/>
        </w:rPr>
        <w:t>ServeMinnesota</w:t>
      </w:r>
      <w:proofErr w:type="spellEnd"/>
    </w:p>
    <w:p w:rsidR="00CF4CB3" w:rsidRDefault="00CF4CB3" w:rsidP="000E48A3">
      <w:pPr>
        <w:pStyle w:val="Heading2"/>
        <w:spacing w:before="0" w:after="0"/>
      </w:pPr>
      <w:bookmarkStart w:id="18" w:name="_Toc267041913"/>
      <w:bookmarkStart w:id="19" w:name="_Toc287626825"/>
    </w:p>
    <w:p w:rsidR="00BF46A7" w:rsidRPr="00C076CD" w:rsidRDefault="00BF46A7" w:rsidP="000E48A3">
      <w:pPr>
        <w:pStyle w:val="Heading2"/>
        <w:spacing w:before="0" w:after="0"/>
      </w:pPr>
      <w:r>
        <w:t>A.</w:t>
      </w:r>
      <w:r w:rsidRPr="00C076CD">
        <w:t>9.</w:t>
      </w:r>
      <w:r>
        <w:tab/>
      </w:r>
      <w:r w:rsidRPr="00D65922">
        <w:t xml:space="preserve">Explanation of any </w:t>
      </w:r>
      <w:r w:rsidRPr="00C076CD">
        <w:t>Payment or Gift to Respondents</w:t>
      </w:r>
      <w:bookmarkEnd w:id="18"/>
      <w:bookmarkEnd w:id="19"/>
    </w:p>
    <w:p w:rsidR="000E48A3" w:rsidRDefault="00E01495" w:rsidP="000E48A3">
      <w:pPr>
        <w:pStyle w:val="BodyText"/>
        <w:spacing w:after="0" w:line="240" w:lineRule="auto"/>
      </w:pPr>
      <w:r>
        <w:t>No payment or gift will be offered to respondents for their participation in the data collection.</w:t>
      </w:r>
    </w:p>
    <w:p w:rsidR="00BF46A7" w:rsidRDefault="00E01495" w:rsidP="000E48A3">
      <w:pPr>
        <w:pStyle w:val="BodyText"/>
        <w:spacing w:after="0" w:line="240" w:lineRule="auto"/>
      </w:pPr>
      <w:r>
        <w:t xml:space="preserve"> </w:t>
      </w:r>
    </w:p>
    <w:p w:rsidR="00BF46A7" w:rsidRPr="00C076CD" w:rsidRDefault="00BF46A7" w:rsidP="000E48A3">
      <w:pPr>
        <w:pStyle w:val="Heading2"/>
        <w:spacing w:before="0" w:after="0"/>
      </w:pPr>
      <w:bookmarkStart w:id="20" w:name="_Toc267041914"/>
      <w:bookmarkStart w:id="21" w:name="_Toc287626826"/>
      <w:r>
        <w:t>A.</w:t>
      </w:r>
      <w:r w:rsidRPr="00C076CD">
        <w:t>10.</w:t>
      </w:r>
      <w:r>
        <w:tab/>
      </w:r>
      <w:r w:rsidRPr="00C076CD">
        <w:t>Assurance of Confidentiality</w:t>
      </w:r>
      <w:bookmarkEnd w:id="20"/>
      <w:r>
        <w:t xml:space="preserve"> </w:t>
      </w:r>
      <w:r w:rsidRPr="00D65922">
        <w:t>Provided to Respondents</w:t>
      </w:r>
      <w:bookmarkEnd w:id="21"/>
    </w:p>
    <w:p w:rsidR="00D86E24" w:rsidRDefault="00BF46A7" w:rsidP="000E48A3">
      <w:pPr>
        <w:pStyle w:val="BodyText"/>
        <w:spacing w:after="0" w:line="240" w:lineRule="auto"/>
      </w:pPr>
      <w:r w:rsidRPr="00075A92">
        <w:t xml:space="preserve">Participation in </w:t>
      </w:r>
      <w:r w:rsidR="003D48B1">
        <w:t>this study</w:t>
      </w:r>
      <w:r w:rsidRPr="00075A92">
        <w:t xml:space="preserve"> is voluntary</w:t>
      </w:r>
      <w:r w:rsidR="003A49EA">
        <w:t xml:space="preserve">. </w:t>
      </w:r>
      <w:r w:rsidR="003D48B1" w:rsidRPr="00C457EC">
        <w:t>R</w:t>
      </w:r>
      <w:r w:rsidR="003D48B1">
        <w:t xml:space="preserve">espondents </w:t>
      </w:r>
      <w:r w:rsidRPr="00C457EC">
        <w:t xml:space="preserve">will be told the purposes for which the information is collected and that, in accordance with this </w:t>
      </w:r>
      <w:r w:rsidRPr="00D86E24">
        <w:t>statute, any identifiable information about them will not be used or di</w:t>
      </w:r>
      <w:r w:rsidR="003A49EA">
        <w:t xml:space="preserve">sclosed for any other purpose. </w:t>
      </w:r>
    </w:p>
    <w:p w:rsidR="000E48A3" w:rsidRDefault="000E48A3" w:rsidP="000E48A3">
      <w:pPr>
        <w:pStyle w:val="BodyText"/>
        <w:spacing w:after="0" w:line="240" w:lineRule="auto"/>
      </w:pPr>
    </w:p>
    <w:p w:rsidR="00D86E24" w:rsidRDefault="00D86E24" w:rsidP="000E48A3">
      <w:pPr>
        <w:pStyle w:val="BodyText"/>
        <w:spacing w:after="0" w:line="240" w:lineRule="auto"/>
        <w:rPr>
          <w:szCs w:val="22"/>
        </w:rPr>
      </w:pPr>
      <w:r w:rsidRPr="00D86E24">
        <w:rPr>
          <w:szCs w:val="22"/>
        </w:rPr>
        <w:t xml:space="preserve">MRC will first contact and notify the </w:t>
      </w:r>
      <w:r w:rsidR="003A49EA">
        <w:rPr>
          <w:szCs w:val="22"/>
        </w:rPr>
        <w:t xml:space="preserve">principal and internal coach at the </w:t>
      </w:r>
      <w:r w:rsidRPr="00D86E24">
        <w:rPr>
          <w:szCs w:val="22"/>
        </w:rPr>
        <w:t xml:space="preserve">schools selected for the </w:t>
      </w:r>
      <w:r w:rsidR="004D33E8">
        <w:rPr>
          <w:szCs w:val="22"/>
        </w:rPr>
        <w:t xml:space="preserve">feasibility and </w:t>
      </w:r>
      <w:r w:rsidRPr="00D86E24">
        <w:rPr>
          <w:szCs w:val="22"/>
        </w:rPr>
        <w:t xml:space="preserve">process assessment site visits. The project team will then contact by phone the internal coach, who serves as the program coordinator, about </w:t>
      </w:r>
      <w:r w:rsidR="003A49EA">
        <w:rPr>
          <w:szCs w:val="22"/>
        </w:rPr>
        <w:t xml:space="preserve">scheduling the site visit and </w:t>
      </w:r>
      <w:r w:rsidRPr="00D86E24">
        <w:rPr>
          <w:szCs w:val="22"/>
        </w:rPr>
        <w:t>individual interviews. Verbal consent will be obtained when conducting face-to-face interviews with</w:t>
      </w:r>
      <w:r w:rsidR="003A49EA">
        <w:rPr>
          <w:szCs w:val="22"/>
        </w:rPr>
        <w:t xml:space="preserve"> the internal coach, principal, </w:t>
      </w:r>
      <w:r w:rsidRPr="00D86E24">
        <w:rPr>
          <w:szCs w:val="22"/>
        </w:rPr>
        <w:t xml:space="preserve">teachers, and </w:t>
      </w:r>
      <w:r w:rsidR="001728A8">
        <w:rPr>
          <w:szCs w:val="22"/>
        </w:rPr>
        <w:t>AmeriCorps members</w:t>
      </w:r>
      <w:r w:rsidRPr="00D86E24">
        <w:rPr>
          <w:szCs w:val="22"/>
        </w:rPr>
        <w:t xml:space="preserve"> for the </w:t>
      </w:r>
      <w:r w:rsidR="00C35EEB">
        <w:rPr>
          <w:szCs w:val="22"/>
        </w:rPr>
        <w:t xml:space="preserve">feasibility and </w:t>
      </w:r>
      <w:r w:rsidRPr="00D86E24">
        <w:rPr>
          <w:szCs w:val="22"/>
        </w:rPr>
        <w:t>process evaluation site visits</w:t>
      </w:r>
      <w:r w:rsidR="003D48B1">
        <w:rPr>
          <w:szCs w:val="22"/>
        </w:rPr>
        <w:t>,</w:t>
      </w:r>
      <w:r w:rsidRPr="00D86E24">
        <w:rPr>
          <w:szCs w:val="22"/>
        </w:rPr>
        <w:t xml:space="preserve"> and </w:t>
      </w:r>
      <w:r w:rsidR="003D48B1">
        <w:rPr>
          <w:szCs w:val="22"/>
        </w:rPr>
        <w:t>any</w:t>
      </w:r>
      <w:r w:rsidRPr="00D86E24">
        <w:rPr>
          <w:szCs w:val="22"/>
        </w:rPr>
        <w:t xml:space="preserve"> teacher focus group</w:t>
      </w:r>
      <w:r w:rsidR="003D48B1">
        <w:rPr>
          <w:szCs w:val="22"/>
        </w:rPr>
        <w:t>s</w:t>
      </w:r>
      <w:r w:rsidRPr="00D86E24">
        <w:rPr>
          <w:szCs w:val="22"/>
        </w:rPr>
        <w:t>, prior to beginning the discussion or asking any questions. Consent will be sought once with each individual being interviewed</w:t>
      </w:r>
      <w:r w:rsidR="003A49EA">
        <w:rPr>
          <w:szCs w:val="22"/>
        </w:rPr>
        <w:t xml:space="preserve">. </w:t>
      </w:r>
      <w:r w:rsidRPr="00D86E24">
        <w:rPr>
          <w:szCs w:val="22"/>
        </w:rPr>
        <w:t>The project team member leading the discussions will be responsible for seeking consent from the subjects. Verbal consent will be obtained after the informed consent script is read to all the interviewees and focus group participants prior to beginning discussions for the process assessment site visits</w:t>
      </w:r>
      <w:r w:rsidR="003A49EA">
        <w:rPr>
          <w:szCs w:val="22"/>
        </w:rPr>
        <w:t xml:space="preserve">. </w:t>
      </w:r>
      <w:r w:rsidR="00E60D54">
        <w:rPr>
          <w:szCs w:val="22"/>
        </w:rPr>
        <w:t>The consent script provides a brief overview of the project, informs the respondent that the interview is completely voluntary and they can skip any questions or terminate the interview at any point, and that the information that is provided to the contractor will be summarized in a report such that no individual respondents names will be identified in  the report</w:t>
      </w:r>
      <w:r w:rsidR="003A49EA">
        <w:rPr>
          <w:szCs w:val="22"/>
        </w:rPr>
        <w:t xml:space="preserve">. </w:t>
      </w:r>
      <w:r w:rsidRPr="00D86E24">
        <w:rPr>
          <w:szCs w:val="22"/>
        </w:rPr>
        <w:t>If the subject says "yes" to the fact that they consent to participate in the discussion, the interview will proceed. If the subject says "no", the interview will be terminated</w:t>
      </w:r>
      <w:r w:rsidR="003A49EA">
        <w:rPr>
          <w:szCs w:val="22"/>
        </w:rPr>
        <w:t xml:space="preserve">. </w:t>
      </w:r>
    </w:p>
    <w:p w:rsidR="000E48A3" w:rsidRDefault="000E48A3" w:rsidP="000E48A3">
      <w:pPr>
        <w:pStyle w:val="BodyText"/>
        <w:spacing w:after="0" w:line="240" w:lineRule="auto"/>
        <w:rPr>
          <w:szCs w:val="22"/>
        </w:rPr>
      </w:pPr>
    </w:p>
    <w:p w:rsidR="00D86E24" w:rsidRDefault="007C01CE" w:rsidP="000E48A3">
      <w:pPr>
        <w:pStyle w:val="BodyText"/>
        <w:spacing w:after="0" w:line="240" w:lineRule="auto"/>
        <w:rPr>
          <w:szCs w:val="22"/>
        </w:rPr>
      </w:pPr>
      <w:r>
        <w:rPr>
          <w:szCs w:val="22"/>
        </w:rPr>
        <w:t>A select group of</w:t>
      </w:r>
      <w:r w:rsidR="003D48B1" w:rsidRPr="00D86E24">
        <w:rPr>
          <w:szCs w:val="22"/>
        </w:rPr>
        <w:t xml:space="preserve"> subjects who apply to be an MRC tutor will be eligible to complete the baseline member survey</w:t>
      </w:r>
      <w:r w:rsidR="003A49EA">
        <w:rPr>
          <w:szCs w:val="22"/>
        </w:rPr>
        <w:t xml:space="preserve">. </w:t>
      </w:r>
      <w:r w:rsidR="003D48B1" w:rsidRPr="00D86E24">
        <w:rPr>
          <w:szCs w:val="22"/>
        </w:rPr>
        <w:t xml:space="preserve">MRC will provide </w:t>
      </w:r>
      <w:r>
        <w:rPr>
          <w:szCs w:val="22"/>
        </w:rPr>
        <w:t>a list</w:t>
      </w:r>
      <w:r w:rsidR="003D48B1" w:rsidRPr="00D86E24">
        <w:rPr>
          <w:szCs w:val="22"/>
        </w:rPr>
        <w:t xml:space="preserve"> of all MRC </w:t>
      </w:r>
      <w:r>
        <w:rPr>
          <w:szCs w:val="22"/>
        </w:rPr>
        <w:t xml:space="preserve">applicants selected to be tutors and alternates </w:t>
      </w:r>
      <w:r>
        <w:rPr>
          <w:szCs w:val="22"/>
        </w:rPr>
        <w:lastRenderedPageBreak/>
        <w:t xml:space="preserve">(estimated to be about 2,000 persons) </w:t>
      </w:r>
      <w:r w:rsidR="003D48B1" w:rsidRPr="00D86E24">
        <w:rPr>
          <w:szCs w:val="22"/>
        </w:rPr>
        <w:t xml:space="preserve">to </w:t>
      </w:r>
      <w:r w:rsidR="003D48B1">
        <w:rPr>
          <w:szCs w:val="22"/>
        </w:rPr>
        <w:t>the contractor</w:t>
      </w:r>
      <w:r w:rsidR="003D48B1" w:rsidRPr="00D86E24">
        <w:rPr>
          <w:szCs w:val="22"/>
        </w:rPr>
        <w:t xml:space="preserve">. </w:t>
      </w:r>
      <w:r w:rsidR="003D48B1">
        <w:rPr>
          <w:szCs w:val="22"/>
        </w:rPr>
        <w:t>T</w:t>
      </w:r>
      <w:r w:rsidR="003D48B1" w:rsidRPr="00D86E24">
        <w:rPr>
          <w:szCs w:val="22"/>
        </w:rPr>
        <w:t xml:space="preserve">he applicants </w:t>
      </w:r>
      <w:r w:rsidR="003D48B1">
        <w:rPr>
          <w:szCs w:val="22"/>
        </w:rPr>
        <w:t xml:space="preserve">will be contacted </w:t>
      </w:r>
      <w:r w:rsidR="001728A8">
        <w:rPr>
          <w:szCs w:val="22"/>
        </w:rPr>
        <w:t xml:space="preserve">by email in July of 2012 requesting that they </w:t>
      </w:r>
      <w:r w:rsidR="003D48B1" w:rsidRPr="00D86E24">
        <w:rPr>
          <w:szCs w:val="22"/>
        </w:rPr>
        <w:t>complete the survey</w:t>
      </w:r>
      <w:r w:rsidR="003A49EA">
        <w:rPr>
          <w:szCs w:val="22"/>
        </w:rPr>
        <w:t xml:space="preserve">. </w:t>
      </w:r>
      <w:r w:rsidR="003D48B1" w:rsidRPr="00D86E24">
        <w:rPr>
          <w:szCs w:val="22"/>
        </w:rPr>
        <w:t xml:space="preserve"> </w:t>
      </w:r>
      <w:r w:rsidR="001728A8">
        <w:rPr>
          <w:szCs w:val="22"/>
        </w:rPr>
        <w:t>Respondents</w:t>
      </w:r>
      <w:r w:rsidR="00D86E24" w:rsidRPr="00D86E24">
        <w:rPr>
          <w:szCs w:val="22"/>
        </w:rPr>
        <w:t xml:space="preserve"> will click on a survey link </w:t>
      </w:r>
      <w:r w:rsidR="001728A8">
        <w:rPr>
          <w:szCs w:val="22"/>
        </w:rPr>
        <w:t>in the</w:t>
      </w:r>
      <w:r w:rsidR="00D86E24" w:rsidRPr="00D86E24">
        <w:rPr>
          <w:szCs w:val="22"/>
        </w:rPr>
        <w:t xml:space="preserve"> </w:t>
      </w:r>
      <w:r w:rsidR="001728A8">
        <w:rPr>
          <w:szCs w:val="22"/>
        </w:rPr>
        <w:t>email</w:t>
      </w:r>
      <w:r w:rsidR="003D48B1">
        <w:rPr>
          <w:szCs w:val="22"/>
        </w:rPr>
        <w:t xml:space="preserve"> and will be required to enter a </w:t>
      </w:r>
      <w:r w:rsidR="007B7118">
        <w:rPr>
          <w:szCs w:val="22"/>
        </w:rPr>
        <w:t xml:space="preserve">unique </w:t>
      </w:r>
      <w:r w:rsidR="003D48B1">
        <w:rPr>
          <w:szCs w:val="22"/>
        </w:rPr>
        <w:t>user ID and password</w:t>
      </w:r>
      <w:r w:rsidR="003A49EA">
        <w:rPr>
          <w:szCs w:val="22"/>
        </w:rPr>
        <w:t xml:space="preserve">. </w:t>
      </w:r>
      <w:r w:rsidR="00D86E24" w:rsidRPr="00D86E24">
        <w:rPr>
          <w:szCs w:val="22"/>
        </w:rPr>
        <w:t xml:space="preserve">Survey participants will first see a screen that provides a brief overview of the study, informs participants about confidentiality and privacy, </w:t>
      </w:r>
      <w:r w:rsidR="001728A8">
        <w:rPr>
          <w:szCs w:val="22"/>
        </w:rPr>
        <w:t>requests</w:t>
      </w:r>
      <w:r w:rsidR="001728A8" w:rsidRPr="00D86E24">
        <w:rPr>
          <w:szCs w:val="22"/>
        </w:rPr>
        <w:t xml:space="preserve"> their voluntary participation</w:t>
      </w:r>
      <w:r w:rsidR="001728A8">
        <w:rPr>
          <w:szCs w:val="22"/>
        </w:rPr>
        <w:t>,</w:t>
      </w:r>
      <w:r w:rsidR="001728A8" w:rsidRPr="00D86E24">
        <w:rPr>
          <w:szCs w:val="22"/>
        </w:rPr>
        <w:t xml:space="preserve"> </w:t>
      </w:r>
      <w:r w:rsidR="001728A8">
        <w:rPr>
          <w:szCs w:val="22"/>
        </w:rPr>
        <w:t xml:space="preserve">and </w:t>
      </w:r>
      <w:r w:rsidR="00D86E24" w:rsidRPr="00D86E24">
        <w:rPr>
          <w:szCs w:val="22"/>
        </w:rPr>
        <w:t xml:space="preserve">provides a </w:t>
      </w:r>
      <w:r w:rsidR="001728A8">
        <w:rPr>
          <w:szCs w:val="22"/>
        </w:rPr>
        <w:t xml:space="preserve">frequently asked questions link, </w:t>
      </w:r>
      <w:r w:rsidR="00D86E24" w:rsidRPr="00D86E24">
        <w:rPr>
          <w:szCs w:val="22"/>
        </w:rPr>
        <w:t>a toll-free telephone number</w:t>
      </w:r>
      <w:r w:rsidR="001728A8">
        <w:rPr>
          <w:szCs w:val="22"/>
        </w:rPr>
        <w:t>,</w:t>
      </w:r>
      <w:r w:rsidR="00D86E24" w:rsidRPr="00D86E24">
        <w:rPr>
          <w:szCs w:val="22"/>
        </w:rPr>
        <w:t xml:space="preserve"> and email address if participants have any questions about the survey</w:t>
      </w:r>
      <w:r w:rsidR="003A49EA">
        <w:rPr>
          <w:szCs w:val="22"/>
        </w:rPr>
        <w:t xml:space="preserve">. </w:t>
      </w:r>
      <w:r w:rsidR="00D86E24" w:rsidRPr="00D86E24">
        <w:rPr>
          <w:szCs w:val="22"/>
        </w:rPr>
        <w:t xml:space="preserve">By clicking </w:t>
      </w:r>
      <w:r w:rsidR="001728A8">
        <w:rPr>
          <w:szCs w:val="22"/>
        </w:rPr>
        <w:t>a button</w:t>
      </w:r>
      <w:r w:rsidR="00D86E24" w:rsidRPr="00D86E24">
        <w:rPr>
          <w:szCs w:val="22"/>
        </w:rPr>
        <w:t xml:space="preserve"> at the bottom of the consent screen, the survey participant is providing their voluntary consent to participate in the survey. </w:t>
      </w:r>
    </w:p>
    <w:p w:rsidR="000E48A3" w:rsidRDefault="000E48A3" w:rsidP="000E48A3">
      <w:pPr>
        <w:pStyle w:val="BodyText"/>
        <w:spacing w:after="0" w:line="240" w:lineRule="auto"/>
        <w:rPr>
          <w:szCs w:val="22"/>
        </w:rPr>
      </w:pPr>
    </w:p>
    <w:p w:rsidR="00D86E24" w:rsidRDefault="00D86E24" w:rsidP="000E48A3">
      <w:pPr>
        <w:pStyle w:val="BodyText"/>
        <w:spacing w:after="0" w:line="240" w:lineRule="auto"/>
        <w:jc w:val="both"/>
      </w:pPr>
      <w:r w:rsidRPr="00CA4379">
        <w:t xml:space="preserve">The data collection plan </w:t>
      </w:r>
      <w:r w:rsidR="002D1F45">
        <w:t>and instruments have</w:t>
      </w:r>
      <w:r w:rsidRPr="00CA4379">
        <w:t xml:space="preserve"> been reviewed and approved by the Institutional Review Board of CNCS's contractor</w:t>
      </w:r>
      <w:r w:rsidR="001728A8">
        <w:t>, NORC at the University of Chicago</w:t>
      </w:r>
      <w:r w:rsidR="00A54EE9">
        <w:t xml:space="preserve">. </w:t>
      </w:r>
      <w:r w:rsidRPr="00CA4379">
        <w:t xml:space="preserve">Data collection procedures will incorporate numerous safeguards for the data. While collecting data, information that could identify a particular sample member </w:t>
      </w:r>
      <w:r w:rsidR="004D33E8">
        <w:t>will</w:t>
      </w:r>
      <w:r w:rsidRPr="00CA4379">
        <w:t xml:space="preserve"> be stored in a separate file from survey data collected from that person. Each sample member will be assigned a unique identifier, and this identifier will be used to store identifying information (such as name, address, etc.) in a separate database from the survey response data.</w:t>
      </w:r>
    </w:p>
    <w:p w:rsidR="000E48A3" w:rsidRPr="00D86E24" w:rsidRDefault="000E48A3" w:rsidP="000E48A3">
      <w:pPr>
        <w:pStyle w:val="BodyText"/>
        <w:spacing w:after="0" w:line="240" w:lineRule="auto"/>
        <w:jc w:val="both"/>
      </w:pPr>
    </w:p>
    <w:p w:rsidR="00D33DF5" w:rsidRDefault="00A54EE9" w:rsidP="000E48A3">
      <w:pPr>
        <w:pStyle w:val="BodyText"/>
        <w:spacing w:after="0" w:line="240" w:lineRule="auto"/>
        <w:jc w:val="both"/>
      </w:pPr>
      <w:r>
        <w:rPr>
          <w:szCs w:val="22"/>
        </w:rPr>
        <w:t xml:space="preserve">The contractor </w:t>
      </w:r>
      <w:r w:rsidR="00967395" w:rsidRPr="00CA4379">
        <w:rPr>
          <w:szCs w:val="22"/>
        </w:rPr>
        <w:t>will be collecting names, addresses, date of birth, telephone numbers, and email addresses as part of the member survey. This information will be used for contacting respondents for a follow-up study</w:t>
      </w:r>
      <w:r w:rsidR="003A49EA">
        <w:rPr>
          <w:szCs w:val="22"/>
        </w:rPr>
        <w:t xml:space="preserve">. </w:t>
      </w:r>
      <w:r w:rsidR="00967395" w:rsidRPr="00CA4379">
        <w:rPr>
          <w:szCs w:val="22"/>
        </w:rPr>
        <w:t xml:space="preserve">With regards to confidentiality, responses will be de-identified and will be identified by ID number only. The survey data will be tabulated and analyzed statistically with no individual names or responses every identified. Names, address, date of birth, telephone numbers, and email addresses will be retained in a secure location on the server, </w:t>
      </w:r>
      <w:r w:rsidR="001728A8">
        <w:rPr>
          <w:szCs w:val="22"/>
        </w:rPr>
        <w:t>available only to project staff</w:t>
      </w:r>
      <w:r w:rsidR="00967395" w:rsidRPr="00CA4379">
        <w:rPr>
          <w:szCs w:val="22"/>
        </w:rPr>
        <w:t xml:space="preserve"> to use as part of the future </w:t>
      </w:r>
      <w:r w:rsidR="001728A8">
        <w:rPr>
          <w:szCs w:val="22"/>
        </w:rPr>
        <w:t xml:space="preserve">follow-up survey for the </w:t>
      </w:r>
      <w:r w:rsidR="00967395" w:rsidRPr="00CA4379">
        <w:rPr>
          <w:szCs w:val="22"/>
        </w:rPr>
        <w:t>impact ev</w:t>
      </w:r>
      <w:r w:rsidR="002569B7">
        <w:rPr>
          <w:szCs w:val="22"/>
        </w:rPr>
        <w:t>aluation</w:t>
      </w:r>
      <w:r w:rsidR="001728A8">
        <w:rPr>
          <w:szCs w:val="22"/>
        </w:rPr>
        <w:t xml:space="preserve"> or to be securely provided to another contractor, if selected</w:t>
      </w:r>
      <w:r w:rsidR="003A49EA">
        <w:rPr>
          <w:szCs w:val="22"/>
        </w:rPr>
        <w:t xml:space="preserve">. </w:t>
      </w:r>
      <w:r w:rsidR="002569B7">
        <w:rPr>
          <w:szCs w:val="22"/>
        </w:rPr>
        <w:t xml:space="preserve">Data will be </w:t>
      </w:r>
      <w:r w:rsidR="00967395" w:rsidRPr="00CA4379">
        <w:rPr>
          <w:szCs w:val="22"/>
        </w:rPr>
        <w:t>coded such that obvious identifiers will be substituted with a unique</w:t>
      </w:r>
      <w:r w:rsidR="002569B7">
        <w:rPr>
          <w:szCs w:val="22"/>
        </w:rPr>
        <w:t xml:space="preserve"> identifying number. </w:t>
      </w:r>
      <w:r>
        <w:rPr>
          <w:szCs w:val="22"/>
        </w:rPr>
        <w:t xml:space="preserve">The contractor </w:t>
      </w:r>
      <w:r w:rsidR="002569B7">
        <w:rPr>
          <w:szCs w:val="22"/>
        </w:rPr>
        <w:t xml:space="preserve">will </w:t>
      </w:r>
      <w:r w:rsidR="00967395" w:rsidRPr="00CA4379">
        <w:rPr>
          <w:szCs w:val="22"/>
        </w:rPr>
        <w:t xml:space="preserve">retain a master list linking study codes and direct identifiers. The master list will be saved on </w:t>
      </w:r>
      <w:r>
        <w:rPr>
          <w:szCs w:val="22"/>
        </w:rPr>
        <w:t>the contractor</w:t>
      </w:r>
      <w:r w:rsidR="007B7118">
        <w:rPr>
          <w:szCs w:val="22"/>
        </w:rPr>
        <w:t>’</w:t>
      </w:r>
      <w:r>
        <w:rPr>
          <w:szCs w:val="22"/>
        </w:rPr>
        <w:t>s</w:t>
      </w:r>
      <w:r w:rsidRPr="00CA4379">
        <w:rPr>
          <w:szCs w:val="22"/>
        </w:rPr>
        <w:t xml:space="preserve"> </w:t>
      </w:r>
      <w:r w:rsidR="00967395" w:rsidRPr="00CA4379">
        <w:rPr>
          <w:szCs w:val="22"/>
        </w:rPr>
        <w:t xml:space="preserve">secure servers and then on </w:t>
      </w:r>
      <w:r>
        <w:rPr>
          <w:szCs w:val="22"/>
        </w:rPr>
        <w:t>the contractor</w:t>
      </w:r>
      <w:r w:rsidR="007B7118">
        <w:rPr>
          <w:szCs w:val="22"/>
        </w:rPr>
        <w:t>’</w:t>
      </w:r>
      <w:r>
        <w:rPr>
          <w:szCs w:val="22"/>
        </w:rPr>
        <w:t>s</w:t>
      </w:r>
      <w:r w:rsidRPr="00CA4379">
        <w:rPr>
          <w:szCs w:val="22"/>
        </w:rPr>
        <w:t xml:space="preserve"> </w:t>
      </w:r>
      <w:r w:rsidR="00967395" w:rsidRPr="00CA4379">
        <w:rPr>
          <w:szCs w:val="22"/>
        </w:rPr>
        <w:t>archive server.</w:t>
      </w:r>
      <w:r w:rsidR="00967395" w:rsidRPr="00CA4379">
        <w:t xml:space="preserve"> All systems used to store electronic survey data are secure by design and protected by passwords only available to authorized study staff</w:t>
      </w:r>
      <w:r w:rsidR="003A49EA">
        <w:t xml:space="preserve">. </w:t>
      </w:r>
    </w:p>
    <w:p w:rsidR="00D33DF5" w:rsidRDefault="00D33DF5" w:rsidP="000E48A3">
      <w:pPr>
        <w:pStyle w:val="BodyText"/>
        <w:spacing w:after="0" w:line="240" w:lineRule="auto"/>
        <w:jc w:val="both"/>
      </w:pPr>
    </w:p>
    <w:p w:rsidR="00967395" w:rsidRDefault="00967395" w:rsidP="000E48A3">
      <w:pPr>
        <w:pStyle w:val="BodyText"/>
        <w:spacing w:after="0" w:line="240" w:lineRule="auto"/>
        <w:jc w:val="both"/>
      </w:pPr>
      <w:r w:rsidRPr="00CA4379">
        <w:t>Special steps will be taken to ensure that data collected via the Web questionnaire are secure</w:t>
      </w:r>
      <w:r w:rsidR="003A49EA">
        <w:t xml:space="preserve">. </w:t>
      </w:r>
      <w:r w:rsidRPr="00CA4379">
        <w:t>First, access to the Web instrument is only allowed with a valid Personal Identification login user name and password. Second, data will be transmitted by the Secure Sockets Layer (SSL) protocol that uses powerful encryption during transmission through the Internet. If a respondent keeps a Web survey open without any activity, the Web server will close the survey after a short period of inactivity, thus preserving the data up to the break-off point and securely closing the connection. Both development and production servers are backed up nightly</w:t>
      </w:r>
      <w:r w:rsidR="003A49EA">
        <w:t xml:space="preserve">. </w:t>
      </w:r>
    </w:p>
    <w:p w:rsidR="000E48A3" w:rsidRPr="00CA4379" w:rsidRDefault="000E48A3" w:rsidP="000E48A3">
      <w:pPr>
        <w:pStyle w:val="BodyText"/>
        <w:spacing w:after="0" w:line="240" w:lineRule="auto"/>
        <w:jc w:val="both"/>
      </w:pPr>
    </w:p>
    <w:p w:rsidR="00D33DF5" w:rsidRPr="00D33DF5" w:rsidRDefault="00967395" w:rsidP="00D33DF5">
      <w:pPr>
        <w:pStyle w:val="BodyText"/>
        <w:spacing w:after="0" w:line="240" w:lineRule="auto"/>
        <w:jc w:val="both"/>
        <w:rPr>
          <w:szCs w:val="22"/>
        </w:rPr>
      </w:pPr>
      <w:r w:rsidRPr="00CA4379">
        <w:rPr>
          <w:szCs w:val="22"/>
        </w:rPr>
        <w:t xml:space="preserve">CNCS and </w:t>
      </w:r>
      <w:r w:rsidR="00E60D54">
        <w:rPr>
          <w:szCs w:val="22"/>
        </w:rPr>
        <w:t>its contractor</w:t>
      </w:r>
      <w:r w:rsidR="00E60D54" w:rsidRPr="00CA4379">
        <w:rPr>
          <w:szCs w:val="22"/>
        </w:rPr>
        <w:t xml:space="preserve"> </w:t>
      </w:r>
      <w:r w:rsidRPr="00D33DF5">
        <w:rPr>
          <w:szCs w:val="22"/>
        </w:rPr>
        <w:t xml:space="preserve">will publish aggregate statistics of the survey responses in a report, along with information obtained during the site visits. </w:t>
      </w:r>
      <w:r w:rsidR="00CA4379" w:rsidRPr="00D33DF5">
        <w:t>Individual respondents will not be identified in any report, publication, or presentation of this study or its results</w:t>
      </w:r>
      <w:r w:rsidR="00D33DF5" w:rsidRPr="00D33DF5">
        <w:t xml:space="preserve">. </w:t>
      </w:r>
      <w:r w:rsidR="00D33DF5" w:rsidRPr="00D33DF5">
        <w:rPr>
          <w:szCs w:val="22"/>
        </w:rPr>
        <w:t xml:space="preserve">Upon completion of the project, names, address, date of birth, telephone numbers, and email addresses of the survey respondents will either be retained for the next phase of the study, the impact evaluation, or they will be securely turned over to another contractor (such as through a secure method such as an FTP site) if </w:t>
      </w:r>
      <w:r w:rsidR="003D48B1">
        <w:rPr>
          <w:szCs w:val="22"/>
        </w:rPr>
        <w:t>CNCS selects</w:t>
      </w:r>
      <w:r w:rsidR="00D33DF5" w:rsidRPr="00D33DF5">
        <w:rPr>
          <w:szCs w:val="22"/>
        </w:rPr>
        <w:t xml:space="preserve"> </w:t>
      </w:r>
      <w:r w:rsidR="001728A8">
        <w:rPr>
          <w:szCs w:val="22"/>
        </w:rPr>
        <w:t>a different</w:t>
      </w:r>
      <w:r w:rsidR="00D33DF5" w:rsidRPr="00D33DF5">
        <w:rPr>
          <w:szCs w:val="22"/>
        </w:rPr>
        <w:t xml:space="preserve"> contractor for the impact evaluation. This information will be used for contacting respondents for a follow-up survey. All telephone interview and site visit materials and notes will be destroyed upon completion of the project</w:t>
      </w:r>
      <w:r w:rsidR="003A49EA">
        <w:rPr>
          <w:szCs w:val="22"/>
        </w:rPr>
        <w:t xml:space="preserve">. </w:t>
      </w:r>
      <w:r w:rsidR="003D48B1">
        <w:rPr>
          <w:szCs w:val="22"/>
        </w:rPr>
        <w:t>N</w:t>
      </w:r>
      <w:r w:rsidR="003D48B1" w:rsidRPr="00CA4379">
        <w:rPr>
          <w:szCs w:val="22"/>
        </w:rPr>
        <w:t xml:space="preserve">o identifying information will be shared unless the future impact evaluation is awarded to a different contractor, in which case </w:t>
      </w:r>
      <w:r w:rsidR="002D07AF">
        <w:rPr>
          <w:szCs w:val="22"/>
        </w:rPr>
        <w:t>the contractor</w:t>
      </w:r>
      <w:r w:rsidR="002D07AF" w:rsidRPr="00CA4379">
        <w:rPr>
          <w:szCs w:val="22"/>
        </w:rPr>
        <w:t xml:space="preserve"> </w:t>
      </w:r>
      <w:r w:rsidR="003D48B1" w:rsidRPr="00CA4379">
        <w:rPr>
          <w:szCs w:val="22"/>
        </w:rPr>
        <w:t>would transfer the information discussed previously via a secure mechanism.</w:t>
      </w:r>
    </w:p>
    <w:p w:rsidR="000E48A3" w:rsidRDefault="000E48A3" w:rsidP="000E48A3">
      <w:pPr>
        <w:pStyle w:val="BodyText"/>
        <w:spacing w:after="0" w:line="240" w:lineRule="auto"/>
        <w:jc w:val="both"/>
        <w:rPr>
          <w:szCs w:val="22"/>
        </w:rPr>
      </w:pPr>
    </w:p>
    <w:p w:rsidR="00BF46A7" w:rsidRPr="00C076CD" w:rsidRDefault="00BF46A7" w:rsidP="000E48A3">
      <w:pPr>
        <w:pStyle w:val="Heading2"/>
        <w:spacing w:before="0" w:after="0"/>
      </w:pPr>
      <w:bookmarkStart w:id="22" w:name="_Toc267041915"/>
      <w:bookmarkStart w:id="23" w:name="_Toc287626827"/>
      <w:r>
        <w:lastRenderedPageBreak/>
        <w:t>A.11.</w:t>
      </w:r>
      <w:r>
        <w:tab/>
      </w:r>
      <w:bookmarkEnd w:id="22"/>
      <w:r w:rsidRPr="00D65922">
        <w:t>Justification for Sensitive Questions</w:t>
      </w:r>
      <w:bookmarkEnd w:id="23"/>
    </w:p>
    <w:p w:rsidR="00C35EEB" w:rsidRDefault="00C35EEB" w:rsidP="00C35EEB">
      <w:pPr>
        <w:pStyle w:val="BodyText"/>
        <w:spacing w:after="0" w:line="240" w:lineRule="auto"/>
        <w:rPr>
          <w:szCs w:val="22"/>
        </w:rPr>
      </w:pPr>
      <w:r>
        <w:t xml:space="preserve">The </w:t>
      </w:r>
      <w:r w:rsidRPr="00FB00A4">
        <w:t>baseline</w:t>
      </w:r>
      <w:r>
        <w:t xml:space="preserve"> member</w:t>
      </w:r>
      <w:r w:rsidRPr="00FB00A4">
        <w:t xml:space="preserve"> survey</w:t>
      </w:r>
      <w:r>
        <w:t xml:space="preserve"> will ask applicants to self-identify their race and ethnicity using the federally approved questions </w:t>
      </w:r>
      <w:r w:rsidR="001728A8">
        <w:t>from</w:t>
      </w:r>
      <w:r>
        <w:t xml:space="preserve"> the U.S. Census. This question is necessary in order to conduct subgroup analyses and to understand the characteristics of applicants</w:t>
      </w:r>
      <w:r w:rsidR="00B13171">
        <w:t>’</w:t>
      </w:r>
      <w:r w:rsidRPr="00C35EEB">
        <w:rPr>
          <w:szCs w:val="22"/>
        </w:rPr>
        <w:t xml:space="preserve"> </w:t>
      </w:r>
      <w:r>
        <w:rPr>
          <w:szCs w:val="22"/>
        </w:rPr>
        <w:t>participation</w:t>
      </w:r>
      <w:r w:rsidRPr="0025041C">
        <w:rPr>
          <w:szCs w:val="22"/>
        </w:rPr>
        <w:t xml:space="preserve"> in tutoring programs, civic engagement, and the pursuit of educational-related careers</w:t>
      </w:r>
      <w:r>
        <w:rPr>
          <w:szCs w:val="22"/>
        </w:rPr>
        <w:t>.</w:t>
      </w:r>
    </w:p>
    <w:p w:rsidR="00C35EEB" w:rsidRDefault="00C35EEB" w:rsidP="00C35EEB">
      <w:pPr>
        <w:pStyle w:val="BodyText"/>
        <w:spacing w:after="0" w:line="240" w:lineRule="auto"/>
      </w:pPr>
    </w:p>
    <w:p w:rsidR="000E48A3" w:rsidRDefault="00C35EEB" w:rsidP="000E48A3">
      <w:pPr>
        <w:pStyle w:val="BodyText"/>
        <w:spacing w:after="0" w:line="240" w:lineRule="auto"/>
      </w:pPr>
      <w:r w:rsidRPr="00C076CD">
        <w:t xml:space="preserve">No </w:t>
      </w:r>
      <w:r>
        <w:t xml:space="preserve">other </w:t>
      </w:r>
      <w:r w:rsidRPr="00C076CD">
        <w:t xml:space="preserve">questions of </w:t>
      </w:r>
      <w:r>
        <w:t xml:space="preserve">a sensitive nature are asked during the </w:t>
      </w:r>
      <w:r w:rsidR="001728A8">
        <w:t>site visit interviews</w:t>
      </w:r>
      <w:r w:rsidR="004D33E8">
        <w:t>, focus group,</w:t>
      </w:r>
      <w:r>
        <w:t xml:space="preserve"> </w:t>
      </w:r>
      <w:r w:rsidR="001728A8">
        <w:t>or</w:t>
      </w:r>
      <w:r>
        <w:t xml:space="preserve"> baseline member survey</w:t>
      </w:r>
      <w:r w:rsidRPr="00C076CD">
        <w:t xml:space="preserve">. </w:t>
      </w:r>
    </w:p>
    <w:p w:rsidR="006F2039" w:rsidRDefault="006F2039" w:rsidP="000E48A3">
      <w:pPr>
        <w:pStyle w:val="BodyText"/>
        <w:spacing w:after="0" w:line="240" w:lineRule="auto"/>
      </w:pPr>
    </w:p>
    <w:p w:rsidR="006F2039" w:rsidRPr="00C076CD" w:rsidRDefault="006F2039" w:rsidP="006F2039">
      <w:pPr>
        <w:pStyle w:val="Heading2"/>
        <w:spacing w:before="0" w:after="0"/>
      </w:pPr>
      <w:r>
        <w:t>A.12.</w:t>
      </w:r>
      <w:r>
        <w:tab/>
      </w:r>
      <w:r w:rsidRPr="00C076CD">
        <w:t>Estimates of Annualized Hour Burden</w:t>
      </w:r>
      <w:r>
        <w:t xml:space="preserve"> </w:t>
      </w:r>
      <w:r w:rsidRPr="00D65922">
        <w:t>and Costs</w:t>
      </w:r>
    </w:p>
    <w:p w:rsidR="006F2039" w:rsidRDefault="006F2039" w:rsidP="006F2039">
      <w:pPr>
        <w:pStyle w:val="BodyText"/>
        <w:spacing w:after="0" w:line="240" w:lineRule="auto"/>
      </w:pPr>
      <w:r w:rsidRPr="00A92A6F">
        <w:t xml:space="preserve">With regard to the feasibility </w:t>
      </w:r>
      <w:r>
        <w:t>site visits</w:t>
      </w:r>
      <w:r w:rsidRPr="00A92A6F">
        <w:t xml:space="preserve">, </w:t>
      </w:r>
      <w:r>
        <w:t>the contractor</w:t>
      </w:r>
      <w:r w:rsidRPr="00A92A6F">
        <w:t xml:space="preserve"> will interview one principal, one </w:t>
      </w:r>
      <w:r>
        <w:t xml:space="preserve">internal </w:t>
      </w:r>
      <w:r w:rsidRPr="00A92A6F">
        <w:t xml:space="preserve">coach, up to three teachers, and up to four AmeriCorps members at approximately </w:t>
      </w:r>
      <w:r>
        <w:t>75</w:t>
      </w:r>
      <w:r w:rsidRPr="00A92A6F">
        <w:t xml:space="preserve"> sites for a total of </w:t>
      </w:r>
      <w:r>
        <w:t>675</w:t>
      </w:r>
      <w:r w:rsidRPr="00A92A6F">
        <w:t xml:space="preserve"> individuals. </w:t>
      </w:r>
      <w:r>
        <w:t>For</w:t>
      </w:r>
      <w:r w:rsidRPr="00A92A6F">
        <w:t xml:space="preserve"> t</w:t>
      </w:r>
      <w:r>
        <w:t>he process assessment site visits</w:t>
      </w:r>
      <w:r w:rsidRPr="00A92A6F">
        <w:t xml:space="preserve">, </w:t>
      </w:r>
      <w:r>
        <w:t>the contractor</w:t>
      </w:r>
      <w:r w:rsidRPr="00A92A6F">
        <w:t xml:space="preserve"> will interview one principal, one coach, up to five teachers</w:t>
      </w:r>
      <w:r>
        <w:t xml:space="preserve"> </w:t>
      </w:r>
      <w:r>
        <w:rPr>
          <w:szCs w:val="22"/>
        </w:rPr>
        <w:t>(to be interviewed or participate in a focus group)</w:t>
      </w:r>
      <w:r w:rsidRPr="00A92A6F">
        <w:t xml:space="preserve">, and up to four AmeriCorps members at approximately 20 sites for a total of 220 individuals. </w:t>
      </w:r>
      <w:r>
        <w:t>If a</w:t>
      </w:r>
      <w:r>
        <w:rPr>
          <w:szCs w:val="22"/>
        </w:rPr>
        <w:t xml:space="preserve"> focus group takes place with teachers, it would be conducted instead of individual interviews and is estimated to take about 45 minutes, the same amount of time as the individual interviews.</w:t>
      </w:r>
      <w:r>
        <w:t xml:space="preserve"> </w:t>
      </w:r>
    </w:p>
    <w:p w:rsidR="006F2039" w:rsidRDefault="006F2039" w:rsidP="006F2039">
      <w:pPr>
        <w:pStyle w:val="BodyText"/>
        <w:spacing w:after="0" w:line="240" w:lineRule="auto"/>
      </w:pPr>
    </w:p>
    <w:p w:rsidR="006F2039" w:rsidRPr="002575E0" w:rsidRDefault="006F2039" w:rsidP="006F2039">
      <w:pPr>
        <w:pStyle w:val="BodyText"/>
        <w:spacing w:after="0" w:line="240" w:lineRule="auto"/>
        <w:rPr>
          <w:color w:val="FF0000"/>
        </w:rPr>
      </w:pPr>
      <w:r w:rsidRPr="00FC638B">
        <w:t xml:space="preserve">CNCS estimates that they will contact approximately </w:t>
      </w:r>
      <w:r>
        <w:t>2,000</w:t>
      </w:r>
      <w:r w:rsidRPr="00FC638B">
        <w:t xml:space="preserve"> AmeriCorps Member Applicants who apply to be in the Minnesota Reading Corps program to complete the web-based member baseline survey. </w:t>
      </w:r>
      <w:r>
        <w:t xml:space="preserve">Of this number, we anticipate obtaining responses from 80 percent of the sample (1,600 respondents). We consider this response rate to be a reasonable estimate because the survey takes a short amount of time to complete (20 minutes based on a pretest conducted with five current AmeriCorps members serving in the MRC program), respondents are well-immersed in the use of email and the Web, and there is a high-level of enthusiasm among applicants for the MRC program. </w:t>
      </w:r>
      <w:r w:rsidRPr="00470F98">
        <w:t>If a lower than expected response rate results, we will conduct non-response bias tests to determine if any bias resulted from the lower response rate. If these tests provide evidence of bias, we will make adjustments to our results with the use of weight adjustme</w:t>
      </w:r>
      <w:r>
        <w:t>nts and/or response imputation.</w:t>
      </w:r>
    </w:p>
    <w:p w:rsidR="006F2039" w:rsidRPr="00D373A5" w:rsidRDefault="006F2039" w:rsidP="006F2039">
      <w:pPr>
        <w:pStyle w:val="BodyText"/>
        <w:spacing w:after="0" w:line="240" w:lineRule="auto"/>
        <w:rPr>
          <w:color w:val="FF0000"/>
        </w:rPr>
      </w:pPr>
    </w:p>
    <w:p w:rsidR="006F2039" w:rsidRPr="00C35EEB" w:rsidRDefault="006F2039" w:rsidP="006F2039">
      <w:pPr>
        <w:pStyle w:val="BodyText"/>
        <w:spacing w:after="0" w:line="240" w:lineRule="auto"/>
      </w:pPr>
      <w:r w:rsidRPr="00FC638B">
        <w:t xml:space="preserve">Exhibit </w:t>
      </w:r>
      <w:r>
        <w:t>3</w:t>
      </w:r>
      <w:r w:rsidRPr="00FC638B">
        <w:t xml:space="preserve"> presents estimates of the reporting burden for </w:t>
      </w:r>
      <w:r>
        <w:t xml:space="preserve">survey </w:t>
      </w:r>
      <w:r w:rsidRPr="00FC638B">
        <w:t xml:space="preserve">respondents. </w:t>
      </w:r>
      <w:r w:rsidRPr="00A92A6F">
        <w:t xml:space="preserve">The average burden per response is approximately </w:t>
      </w:r>
      <w:r>
        <w:t>45</w:t>
      </w:r>
      <w:r w:rsidRPr="00A92A6F">
        <w:t xml:space="preserve"> minutes. </w:t>
      </w:r>
      <w:r w:rsidRPr="00FC638B">
        <w:t>The total cost to</w:t>
      </w:r>
      <w:r>
        <w:t xml:space="preserve"> all </w:t>
      </w:r>
      <w:r w:rsidRPr="00FC638B">
        <w:t xml:space="preserve">respondents for the burden is estimated to be </w:t>
      </w:r>
      <w:r w:rsidRPr="001C3ED8">
        <w:t>$</w:t>
      </w:r>
      <w:r>
        <w:t>0 because these interviews will be conducted during professional hours as part of respondents’ usual job requirements</w:t>
      </w:r>
      <w:r w:rsidRPr="00FC638B">
        <w:t>.</w:t>
      </w:r>
    </w:p>
    <w:p w:rsidR="00C35EEB" w:rsidRPr="0025041C" w:rsidRDefault="00C35EEB" w:rsidP="000E48A3">
      <w:pPr>
        <w:pStyle w:val="BodyText"/>
        <w:spacing w:after="0" w:line="240" w:lineRule="auto"/>
      </w:pPr>
    </w:p>
    <w:p w:rsidR="005C239E" w:rsidRPr="00C076CD" w:rsidRDefault="005C239E" w:rsidP="005C239E">
      <w:pPr>
        <w:pStyle w:val="Heading2"/>
        <w:spacing w:before="0" w:after="0"/>
        <w:ind w:left="741" w:hanging="741"/>
      </w:pPr>
      <w:r>
        <w:t>A.13.</w:t>
      </w:r>
      <w:r>
        <w:tab/>
      </w:r>
      <w:r w:rsidRPr="0095713A">
        <w:t>Estimates of Other Total Annual Cost Burden to Respondents and Record Keepers</w:t>
      </w:r>
    </w:p>
    <w:p w:rsidR="005C239E" w:rsidRDefault="005C239E" w:rsidP="005C239E">
      <w:pPr>
        <w:pStyle w:val="BodyText"/>
        <w:spacing w:after="0" w:line="240" w:lineRule="auto"/>
      </w:pPr>
      <w:r w:rsidRPr="00C076CD">
        <w:t xml:space="preserve">There </w:t>
      </w:r>
      <w:proofErr w:type="gramStart"/>
      <w:r w:rsidRPr="00C076CD">
        <w:t>are</w:t>
      </w:r>
      <w:proofErr w:type="gramEnd"/>
      <w:r w:rsidRPr="00C076CD">
        <w:t xml:space="preserve"> no annualized capital/startup or ongoing operation and maintenance costs involved in collecting the information. Other than th</w:t>
      </w:r>
      <w:r>
        <w:t>eir time to complete the survey or interview</w:t>
      </w:r>
      <w:r w:rsidRPr="00C076CD">
        <w:t>, which is estimated in Exhibit 2, there are no direct monetary costs to respondents</w:t>
      </w:r>
      <w:r>
        <w:t xml:space="preserve">. </w:t>
      </w:r>
    </w:p>
    <w:p w:rsidR="005C239E" w:rsidRPr="00C076CD" w:rsidRDefault="005C239E" w:rsidP="005C239E">
      <w:pPr>
        <w:pStyle w:val="BodyText"/>
        <w:spacing w:after="0" w:line="240" w:lineRule="auto"/>
      </w:pPr>
    </w:p>
    <w:p w:rsidR="005C239E" w:rsidRPr="00C076CD" w:rsidRDefault="005C239E" w:rsidP="005C239E">
      <w:pPr>
        <w:pStyle w:val="Heading2"/>
        <w:spacing w:before="0" w:after="0"/>
      </w:pPr>
      <w:bookmarkStart w:id="24" w:name="_Toc267041918"/>
      <w:bookmarkStart w:id="25" w:name="_Toc287626830"/>
      <w:r>
        <w:t>A.14.</w:t>
      </w:r>
      <w:r>
        <w:tab/>
      </w:r>
      <w:bookmarkEnd w:id="24"/>
      <w:r w:rsidRPr="0095713A">
        <w:t>Estimates of Annualized Costs to the Federal Government</w:t>
      </w:r>
      <w:bookmarkEnd w:id="25"/>
    </w:p>
    <w:p w:rsidR="005C239E" w:rsidRPr="00B00E52" w:rsidRDefault="005C239E" w:rsidP="005C239E">
      <w:pPr>
        <w:pStyle w:val="BodyText"/>
        <w:spacing w:after="0" w:line="240" w:lineRule="auto"/>
      </w:pPr>
      <w:r w:rsidRPr="00B00E52">
        <w:t xml:space="preserve">The estimated cost to the Federal Government for the </w:t>
      </w:r>
      <w:r w:rsidRPr="00B00E52">
        <w:rPr>
          <w:i/>
        </w:rPr>
        <w:t xml:space="preserve">Process and Impact Evaluation of the Minnesota Reading Corps (MRC) </w:t>
      </w:r>
      <w:r w:rsidRPr="00B00E52">
        <w:t>data collection activities is</w:t>
      </w:r>
      <w:r w:rsidRPr="00D373A5">
        <w:rPr>
          <w:color w:val="FF0000"/>
        </w:rPr>
        <w:t xml:space="preserve"> </w:t>
      </w:r>
      <w:r w:rsidRPr="00875F3A">
        <w:t>$</w:t>
      </w:r>
      <w:r>
        <w:t>5</w:t>
      </w:r>
      <w:r w:rsidRPr="00875F3A">
        <w:t>26,000.</w:t>
      </w:r>
      <w:r>
        <w:t xml:space="preserve"> </w:t>
      </w:r>
      <w:r w:rsidRPr="00B00E52">
        <w:t>This is the cost to our Federal contractor, NORC</w:t>
      </w:r>
      <w:r>
        <w:t xml:space="preserve"> at the University of Chicago</w:t>
      </w:r>
      <w:r w:rsidRPr="00B00E52">
        <w:t>, for data collection activities associated with this submission.</w:t>
      </w:r>
    </w:p>
    <w:p w:rsidR="005C239E" w:rsidRPr="00D373A5" w:rsidRDefault="005C239E" w:rsidP="005C239E">
      <w:pPr>
        <w:pStyle w:val="BodyText"/>
        <w:spacing w:after="0" w:line="240" w:lineRule="auto"/>
        <w:rPr>
          <w:color w:val="FF0000"/>
        </w:rPr>
      </w:pPr>
    </w:p>
    <w:p w:rsidR="00A470B5" w:rsidRPr="00C076CD" w:rsidRDefault="00A470B5" w:rsidP="00A470B5">
      <w:pPr>
        <w:pStyle w:val="Heading2"/>
        <w:spacing w:before="0" w:after="0"/>
      </w:pPr>
      <w:bookmarkStart w:id="26" w:name="_Toc267041919"/>
      <w:bookmarkStart w:id="27" w:name="_Toc287626831"/>
      <w:r>
        <w:t>A.15.</w:t>
      </w:r>
      <w:r>
        <w:tab/>
      </w:r>
      <w:r w:rsidRPr="0095713A">
        <w:t>Explanation for Program Changes or Adjustments</w:t>
      </w:r>
    </w:p>
    <w:p w:rsidR="007330AA" w:rsidRDefault="00A8377B" w:rsidP="00A470B5">
      <w:pPr>
        <w:pStyle w:val="BodyText"/>
        <w:spacing w:after="0" w:line="240" w:lineRule="auto"/>
      </w:pPr>
      <w:r>
        <w:t xml:space="preserve">The original burden estimate </w:t>
      </w:r>
      <w:r w:rsidR="00F868DA">
        <w:t>contained two errors on the part of CNCS. The number of respondents at process assessment sites was calculated in error assuming one respondent per site (1 X 20 = 20). This figure should have been calculated assuming up to 11 respondents per site (11 X 20 = 220).</w:t>
      </w:r>
      <w:r w:rsidR="00337449">
        <w:t xml:space="preserve"> The second error involved the number of feasibility site visits, which was 50 in the original notice and is now 75, with </w:t>
      </w:r>
      <w:r w:rsidR="00337449">
        <w:lastRenderedPageBreak/>
        <w:t xml:space="preserve">a resulting increase in </w:t>
      </w:r>
      <w:r w:rsidR="00AB5BBB">
        <w:t xml:space="preserve">potential </w:t>
      </w:r>
      <w:r w:rsidR="00337449">
        <w:t xml:space="preserve">respondents </w:t>
      </w:r>
      <w:r w:rsidR="00AB5BBB">
        <w:t>from 450 to 675</w:t>
      </w:r>
      <w:r w:rsidR="00337449">
        <w:t xml:space="preserve">. </w:t>
      </w:r>
      <w:r w:rsidR="00AB5BBB">
        <w:t>The increase was suggested by a master coach at a Minnesota Reading Corps site, who ra</w:t>
      </w:r>
      <w:r w:rsidR="007330AA">
        <w:t>i</w:t>
      </w:r>
      <w:r w:rsidR="00AB5BBB">
        <w:t xml:space="preserve">sed the possibility that some sites </w:t>
      </w:r>
      <w:r w:rsidR="007330AA">
        <w:t xml:space="preserve">may have difficulty scheduling times when all types of respondents (i.e., principals, coaches, teachers, and members) </w:t>
      </w:r>
      <w:r w:rsidR="009D535D">
        <w:t>might</w:t>
      </w:r>
      <w:r w:rsidR="007330AA">
        <w:t xml:space="preserve"> be available. Raising the number of feasibility sites will accommodate such possible challenges. </w:t>
      </w:r>
    </w:p>
    <w:p w:rsidR="007330AA" w:rsidRDefault="007330AA" w:rsidP="00A470B5">
      <w:pPr>
        <w:pStyle w:val="BodyText"/>
        <w:spacing w:after="0" w:line="240" w:lineRule="auto"/>
      </w:pPr>
    </w:p>
    <w:p w:rsidR="00A470B5" w:rsidRDefault="00A470B5" w:rsidP="00A470B5">
      <w:pPr>
        <w:rPr>
          <w:rFonts w:ascii="Arial" w:hAnsi="Arial"/>
          <w:b/>
          <w:color w:val="000000"/>
          <w:sz w:val="22"/>
          <w:szCs w:val="22"/>
        </w:rPr>
      </w:pPr>
    </w:p>
    <w:p w:rsidR="00A470B5" w:rsidRPr="003C3A9B" w:rsidRDefault="00A470B5" w:rsidP="00A470B5">
      <w:pPr>
        <w:pStyle w:val="ExhibitTitle"/>
        <w:spacing w:before="0" w:after="0" w:line="240" w:lineRule="auto"/>
      </w:pPr>
      <w:r w:rsidRPr="00C076CD">
        <w:t xml:space="preserve">Exhibit </w:t>
      </w:r>
      <w:r w:rsidR="000B6177">
        <w:t>2</w:t>
      </w:r>
      <w:r w:rsidRPr="003C3A9B">
        <w:t>: Estimated Burden Hours</w:t>
      </w:r>
    </w:p>
    <w:p w:rsidR="00A470B5" w:rsidRDefault="00A470B5" w:rsidP="00A470B5"/>
    <w:tbl>
      <w:tblPr>
        <w:tblW w:w="8205" w:type="dxa"/>
        <w:tblInd w:w="93" w:type="dxa"/>
        <w:tblLayout w:type="fixed"/>
        <w:tblLook w:val="04A0" w:firstRow="1" w:lastRow="0" w:firstColumn="1" w:lastColumn="0" w:noHBand="0" w:noVBand="1"/>
      </w:tblPr>
      <w:tblGrid>
        <w:gridCol w:w="1185"/>
        <w:gridCol w:w="2070"/>
        <w:gridCol w:w="1260"/>
        <w:gridCol w:w="1260"/>
        <w:gridCol w:w="1170"/>
        <w:gridCol w:w="1260"/>
      </w:tblGrid>
      <w:tr w:rsidR="00A470B5" w:rsidRPr="0026579B" w:rsidTr="00A8377B">
        <w:trPr>
          <w:trHeight w:val="1365"/>
        </w:trPr>
        <w:tc>
          <w:tcPr>
            <w:tcW w:w="1185" w:type="dxa"/>
            <w:tcBorders>
              <w:top w:val="single" w:sz="8" w:space="0" w:color="000000"/>
              <w:left w:val="nil"/>
              <w:bottom w:val="nil"/>
              <w:right w:val="nil"/>
            </w:tcBorders>
            <w:shd w:val="clear" w:color="F79646" w:fill="FFFFFF" w:themeFill="background1"/>
            <w:vAlign w:val="center"/>
            <w:hideMark/>
          </w:tcPr>
          <w:p w:rsidR="00A470B5" w:rsidRPr="00D22B96" w:rsidRDefault="00A470B5" w:rsidP="00A8377B">
            <w:pPr>
              <w:rPr>
                <w:rFonts w:ascii="Arial Narrow" w:hAnsi="Arial Narrow" w:cs="Calibri"/>
                <w:b/>
                <w:color w:val="000000"/>
                <w:sz w:val="20"/>
                <w:szCs w:val="20"/>
              </w:rPr>
            </w:pPr>
            <w:r w:rsidRPr="00D22B96">
              <w:rPr>
                <w:rFonts w:ascii="Arial Narrow" w:hAnsi="Arial Narrow" w:cs="Calibri"/>
                <w:b/>
                <w:color w:val="000000"/>
                <w:sz w:val="20"/>
                <w:szCs w:val="20"/>
              </w:rPr>
              <w:t>Forms</w:t>
            </w:r>
          </w:p>
        </w:tc>
        <w:tc>
          <w:tcPr>
            <w:tcW w:w="2070" w:type="dxa"/>
            <w:tcBorders>
              <w:top w:val="single" w:sz="8" w:space="0" w:color="000000"/>
              <w:left w:val="nil"/>
              <w:bottom w:val="nil"/>
              <w:right w:val="nil"/>
            </w:tcBorders>
            <w:shd w:val="clear" w:color="F79646" w:fill="FFFFFF" w:themeFill="background1"/>
            <w:vAlign w:val="center"/>
            <w:hideMark/>
          </w:tcPr>
          <w:p w:rsidR="00A470B5" w:rsidRPr="00D22B96" w:rsidRDefault="00A470B5" w:rsidP="00A8377B">
            <w:pPr>
              <w:rPr>
                <w:rFonts w:ascii="Arial Narrow" w:hAnsi="Arial Narrow" w:cs="Calibri"/>
                <w:b/>
                <w:color w:val="000000"/>
                <w:sz w:val="20"/>
                <w:szCs w:val="20"/>
              </w:rPr>
            </w:pPr>
            <w:r w:rsidRPr="00D22B96">
              <w:rPr>
                <w:rFonts w:ascii="Arial Narrow" w:hAnsi="Arial Narrow" w:cs="Calibri"/>
                <w:b/>
                <w:color w:val="000000"/>
                <w:sz w:val="20"/>
                <w:szCs w:val="20"/>
              </w:rPr>
              <w:t>Type of Respondent</w:t>
            </w:r>
          </w:p>
        </w:tc>
        <w:tc>
          <w:tcPr>
            <w:tcW w:w="1260" w:type="dxa"/>
            <w:tcBorders>
              <w:top w:val="single" w:sz="8" w:space="0" w:color="000000"/>
              <w:left w:val="nil"/>
              <w:bottom w:val="nil"/>
              <w:right w:val="nil"/>
            </w:tcBorders>
            <w:shd w:val="clear" w:color="F79646" w:fill="FFFFFF" w:themeFill="background1"/>
            <w:vAlign w:val="center"/>
            <w:hideMark/>
          </w:tcPr>
          <w:p w:rsidR="00A470B5" w:rsidRPr="00D22B96" w:rsidRDefault="00A470B5" w:rsidP="00A8377B">
            <w:pPr>
              <w:rPr>
                <w:rFonts w:ascii="Arial Narrow" w:hAnsi="Arial Narrow" w:cs="Calibri"/>
                <w:b/>
                <w:color w:val="000000"/>
                <w:sz w:val="20"/>
                <w:szCs w:val="20"/>
              </w:rPr>
            </w:pPr>
            <w:r w:rsidRPr="00D22B96">
              <w:rPr>
                <w:rFonts w:ascii="Arial Narrow" w:hAnsi="Arial Narrow" w:cs="Calibri"/>
                <w:b/>
                <w:color w:val="000000"/>
                <w:sz w:val="20"/>
                <w:szCs w:val="20"/>
              </w:rPr>
              <w:t>Number of Respondents per year</w:t>
            </w:r>
          </w:p>
        </w:tc>
        <w:tc>
          <w:tcPr>
            <w:tcW w:w="1260" w:type="dxa"/>
            <w:tcBorders>
              <w:top w:val="single" w:sz="8" w:space="0" w:color="000000"/>
              <w:left w:val="nil"/>
              <w:bottom w:val="nil"/>
              <w:right w:val="nil"/>
            </w:tcBorders>
            <w:shd w:val="clear" w:color="F79646" w:fill="FFFFFF" w:themeFill="background1"/>
            <w:vAlign w:val="center"/>
            <w:hideMark/>
          </w:tcPr>
          <w:p w:rsidR="00A470B5" w:rsidRPr="00D22B96" w:rsidRDefault="00A470B5" w:rsidP="00A8377B">
            <w:pPr>
              <w:rPr>
                <w:rFonts w:ascii="Arial Narrow" w:hAnsi="Arial Narrow" w:cs="Calibri"/>
                <w:b/>
                <w:color w:val="000000"/>
                <w:sz w:val="20"/>
                <w:szCs w:val="20"/>
              </w:rPr>
            </w:pPr>
            <w:r w:rsidRPr="00D22B96">
              <w:rPr>
                <w:rFonts w:ascii="Arial Narrow" w:hAnsi="Arial Narrow" w:cs="Calibri"/>
                <w:b/>
                <w:color w:val="000000"/>
                <w:sz w:val="20"/>
                <w:szCs w:val="20"/>
              </w:rPr>
              <w:t>Number of Responses per Respondent</w:t>
            </w:r>
          </w:p>
        </w:tc>
        <w:tc>
          <w:tcPr>
            <w:tcW w:w="1170" w:type="dxa"/>
            <w:tcBorders>
              <w:top w:val="single" w:sz="8" w:space="0" w:color="000000"/>
              <w:left w:val="nil"/>
              <w:bottom w:val="nil"/>
              <w:right w:val="nil"/>
            </w:tcBorders>
            <w:shd w:val="clear" w:color="F79646" w:fill="FFFFFF" w:themeFill="background1"/>
            <w:vAlign w:val="center"/>
            <w:hideMark/>
          </w:tcPr>
          <w:p w:rsidR="00A470B5" w:rsidRPr="00D22B96" w:rsidRDefault="00A470B5" w:rsidP="00A8377B">
            <w:pPr>
              <w:rPr>
                <w:rFonts w:ascii="Arial Narrow" w:hAnsi="Arial Narrow" w:cs="Calibri"/>
                <w:b/>
                <w:color w:val="000000"/>
                <w:sz w:val="20"/>
                <w:szCs w:val="20"/>
              </w:rPr>
            </w:pPr>
            <w:r w:rsidRPr="00D22B96">
              <w:rPr>
                <w:rFonts w:ascii="Arial Narrow" w:hAnsi="Arial Narrow" w:cs="Calibri"/>
                <w:b/>
                <w:color w:val="000000"/>
                <w:sz w:val="20"/>
                <w:szCs w:val="20"/>
              </w:rPr>
              <w:t>Average Burden hours per Response</w:t>
            </w:r>
          </w:p>
        </w:tc>
        <w:tc>
          <w:tcPr>
            <w:tcW w:w="1260" w:type="dxa"/>
            <w:tcBorders>
              <w:top w:val="single" w:sz="8" w:space="0" w:color="000000"/>
              <w:left w:val="nil"/>
              <w:bottom w:val="nil"/>
              <w:right w:val="nil"/>
            </w:tcBorders>
            <w:shd w:val="clear" w:color="F79646" w:fill="FFFFFF" w:themeFill="background1"/>
            <w:vAlign w:val="center"/>
            <w:hideMark/>
          </w:tcPr>
          <w:p w:rsidR="00A470B5" w:rsidRPr="00D22B96" w:rsidRDefault="00A470B5" w:rsidP="00A8377B">
            <w:pPr>
              <w:rPr>
                <w:rFonts w:ascii="Arial Narrow" w:hAnsi="Arial Narrow" w:cs="Calibri"/>
                <w:b/>
                <w:color w:val="000000"/>
                <w:sz w:val="20"/>
                <w:szCs w:val="20"/>
              </w:rPr>
            </w:pPr>
            <w:r w:rsidRPr="00D22B96">
              <w:rPr>
                <w:rFonts w:ascii="Arial Narrow" w:hAnsi="Arial Narrow" w:cs="Calibri"/>
                <w:b/>
                <w:color w:val="000000"/>
                <w:sz w:val="20"/>
                <w:szCs w:val="20"/>
              </w:rPr>
              <w:t>Total Burden Hours per Response</w:t>
            </w:r>
          </w:p>
        </w:tc>
      </w:tr>
      <w:tr w:rsidR="00A470B5" w:rsidRPr="0026579B" w:rsidTr="00A8377B">
        <w:trPr>
          <w:trHeight w:val="1320"/>
        </w:trPr>
        <w:tc>
          <w:tcPr>
            <w:tcW w:w="1185" w:type="dxa"/>
            <w:tcBorders>
              <w:top w:val="nil"/>
              <w:left w:val="nil"/>
              <w:bottom w:val="nil"/>
              <w:right w:val="nil"/>
            </w:tcBorders>
            <w:shd w:val="clear" w:color="D9D9D9" w:fill="D9D9D9"/>
            <w:vAlign w:val="center"/>
            <w:hideMark/>
          </w:tcPr>
          <w:p w:rsidR="00A470B5" w:rsidRPr="0026579B" w:rsidRDefault="00A470B5" w:rsidP="00A8377B">
            <w:pPr>
              <w:rPr>
                <w:rFonts w:ascii="Arial Narrow" w:hAnsi="Arial Narrow" w:cs="Calibri"/>
                <w:color w:val="000000"/>
                <w:sz w:val="20"/>
                <w:szCs w:val="20"/>
              </w:rPr>
            </w:pPr>
            <w:r w:rsidRPr="0026579B">
              <w:rPr>
                <w:rFonts w:ascii="Arial Narrow" w:hAnsi="Arial Narrow" w:cs="Calibri"/>
                <w:color w:val="000000"/>
                <w:sz w:val="20"/>
                <w:szCs w:val="20"/>
              </w:rPr>
              <w:t>Web-based Member Baseline Survey</w:t>
            </w:r>
          </w:p>
        </w:tc>
        <w:tc>
          <w:tcPr>
            <w:tcW w:w="2070" w:type="dxa"/>
            <w:tcBorders>
              <w:top w:val="nil"/>
              <w:left w:val="nil"/>
              <w:bottom w:val="nil"/>
              <w:right w:val="nil"/>
            </w:tcBorders>
            <w:shd w:val="clear" w:color="D9D9D9" w:fill="D9D9D9"/>
            <w:vAlign w:val="center"/>
            <w:hideMark/>
          </w:tcPr>
          <w:p w:rsidR="00A470B5" w:rsidRPr="0026579B" w:rsidRDefault="00A470B5" w:rsidP="00A8377B">
            <w:pPr>
              <w:rPr>
                <w:rFonts w:ascii="Arial Narrow" w:hAnsi="Arial Narrow" w:cs="Calibri"/>
                <w:color w:val="000000"/>
                <w:sz w:val="20"/>
                <w:szCs w:val="20"/>
              </w:rPr>
            </w:pPr>
            <w:r w:rsidRPr="0026579B">
              <w:rPr>
                <w:rFonts w:ascii="Arial Narrow" w:hAnsi="Arial Narrow" w:cs="Calibri"/>
                <w:color w:val="000000"/>
                <w:sz w:val="20"/>
                <w:szCs w:val="20"/>
              </w:rPr>
              <w:t>AmeriCorps Member Applicants to the Minnesota Reading Corps Program</w:t>
            </w:r>
          </w:p>
        </w:tc>
        <w:tc>
          <w:tcPr>
            <w:tcW w:w="1260" w:type="dxa"/>
            <w:tcBorders>
              <w:top w:val="nil"/>
              <w:left w:val="nil"/>
              <w:bottom w:val="nil"/>
              <w:right w:val="nil"/>
            </w:tcBorders>
            <w:shd w:val="clear" w:color="D9D9D9"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2,000</w:t>
            </w:r>
          </w:p>
        </w:tc>
        <w:tc>
          <w:tcPr>
            <w:tcW w:w="1260" w:type="dxa"/>
            <w:tcBorders>
              <w:top w:val="nil"/>
              <w:left w:val="nil"/>
              <w:bottom w:val="nil"/>
              <w:right w:val="nil"/>
            </w:tcBorders>
            <w:shd w:val="clear" w:color="D9D9D9"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1</w:t>
            </w:r>
          </w:p>
        </w:tc>
        <w:tc>
          <w:tcPr>
            <w:tcW w:w="1170" w:type="dxa"/>
            <w:tcBorders>
              <w:top w:val="nil"/>
              <w:left w:val="nil"/>
              <w:bottom w:val="nil"/>
              <w:right w:val="nil"/>
            </w:tcBorders>
            <w:shd w:val="clear" w:color="D9D9D9" w:fill="D9D9D9"/>
            <w:vAlign w:val="center"/>
            <w:hideMark/>
          </w:tcPr>
          <w:p w:rsidR="00A470B5" w:rsidRPr="0026579B" w:rsidRDefault="00A470B5" w:rsidP="00A8377B">
            <w:pPr>
              <w:jc w:val="center"/>
              <w:rPr>
                <w:rFonts w:ascii="Arial Narrow" w:hAnsi="Arial Narrow" w:cs="Calibri"/>
                <w:color w:val="000000"/>
                <w:sz w:val="20"/>
                <w:szCs w:val="20"/>
              </w:rPr>
            </w:pPr>
          </w:p>
        </w:tc>
        <w:tc>
          <w:tcPr>
            <w:tcW w:w="1260" w:type="dxa"/>
            <w:tcBorders>
              <w:top w:val="nil"/>
              <w:left w:val="nil"/>
              <w:bottom w:val="nil"/>
              <w:right w:val="nil"/>
            </w:tcBorders>
            <w:shd w:val="clear" w:color="D9D9D9" w:fill="D9D9D9"/>
            <w:vAlign w:val="center"/>
          </w:tcPr>
          <w:p w:rsidR="00A470B5" w:rsidRPr="0026579B" w:rsidRDefault="00A470B5" w:rsidP="00A8377B">
            <w:pPr>
              <w:jc w:val="center"/>
              <w:rPr>
                <w:rFonts w:ascii="Arial Narrow" w:hAnsi="Arial Narrow" w:cs="Calibri"/>
                <w:color w:val="000000"/>
                <w:sz w:val="20"/>
                <w:szCs w:val="20"/>
              </w:rPr>
            </w:pPr>
          </w:p>
        </w:tc>
      </w:tr>
      <w:tr w:rsidR="00A470B5" w:rsidRPr="0026579B" w:rsidTr="00A8377B">
        <w:trPr>
          <w:trHeight w:val="330"/>
        </w:trPr>
        <w:tc>
          <w:tcPr>
            <w:tcW w:w="1185" w:type="dxa"/>
            <w:tcBorders>
              <w:top w:val="nil"/>
              <w:left w:val="nil"/>
              <w:bottom w:val="nil"/>
              <w:right w:val="nil"/>
            </w:tcBorders>
            <w:shd w:val="clear" w:color="auto" w:fill="auto"/>
            <w:vAlign w:val="center"/>
            <w:hideMark/>
          </w:tcPr>
          <w:p w:rsidR="00A470B5" w:rsidRPr="0026579B" w:rsidRDefault="00A470B5" w:rsidP="00A8377B">
            <w:pPr>
              <w:rPr>
                <w:rFonts w:ascii="Arial Narrow" w:hAnsi="Arial Narrow" w:cs="Calibri"/>
                <w:color w:val="000000"/>
                <w:sz w:val="20"/>
                <w:szCs w:val="20"/>
              </w:rPr>
            </w:pPr>
          </w:p>
        </w:tc>
        <w:tc>
          <w:tcPr>
            <w:tcW w:w="2070" w:type="dxa"/>
            <w:tcBorders>
              <w:top w:val="nil"/>
              <w:left w:val="nil"/>
              <w:bottom w:val="nil"/>
              <w:right w:val="nil"/>
            </w:tcBorders>
            <w:shd w:val="clear" w:color="auto" w:fill="auto"/>
            <w:vAlign w:val="center"/>
            <w:hideMark/>
          </w:tcPr>
          <w:p w:rsidR="00A470B5" w:rsidRPr="0026579B" w:rsidRDefault="00A470B5" w:rsidP="00A8377B">
            <w:pPr>
              <w:rPr>
                <w:rFonts w:ascii="Arial Narrow" w:hAnsi="Arial Narrow" w:cs="Calibri"/>
                <w:color w:val="000000"/>
                <w:sz w:val="20"/>
                <w:szCs w:val="20"/>
              </w:rPr>
            </w:pPr>
          </w:p>
        </w:tc>
        <w:tc>
          <w:tcPr>
            <w:tcW w:w="1260" w:type="dxa"/>
            <w:tcBorders>
              <w:top w:val="nil"/>
              <w:left w:val="nil"/>
              <w:bottom w:val="nil"/>
              <w:right w:val="nil"/>
            </w:tcBorders>
            <w:shd w:val="clear" w:color="auto" w:fill="auto"/>
            <w:vAlign w:val="center"/>
            <w:hideMark/>
          </w:tcPr>
          <w:p w:rsidR="00A470B5" w:rsidRPr="0026579B" w:rsidRDefault="00A470B5" w:rsidP="00A8377B">
            <w:pPr>
              <w:ind w:firstLineChars="300" w:firstLine="600"/>
              <w:jc w:val="center"/>
              <w:rPr>
                <w:rFonts w:ascii="Arial Narrow" w:hAnsi="Arial Narrow" w:cs="Calibri"/>
                <w:color w:val="000000"/>
                <w:sz w:val="20"/>
                <w:szCs w:val="20"/>
              </w:rPr>
            </w:pPr>
          </w:p>
        </w:tc>
        <w:tc>
          <w:tcPr>
            <w:tcW w:w="1260" w:type="dxa"/>
            <w:tcBorders>
              <w:top w:val="nil"/>
              <w:left w:val="nil"/>
              <w:bottom w:val="nil"/>
              <w:right w:val="nil"/>
            </w:tcBorders>
            <w:shd w:val="clear" w:color="auto" w:fill="auto"/>
            <w:vAlign w:val="center"/>
            <w:hideMark/>
          </w:tcPr>
          <w:p w:rsidR="00A470B5" w:rsidRPr="0026579B" w:rsidRDefault="00A470B5" w:rsidP="00A8377B">
            <w:pPr>
              <w:jc w:val="center"/>
              <w:rPr>
                <w:rFonts w:ascii="Arial Narrow" w:hAnsi="Arial Narrow" w:cs="Calibri"/>
                <w:color w:val="000000"/>
                <w:sz w:val="20"/>
                <w:szCs w:val="20"/>
              </w:rPr>
            </w:pPr>
          </w:p>
        </w:tc>
        <w:tc>
          <w:tcPr>
            <w:tcW w:w="1170" w:type="dxa"/>
            <w:tcBorders>
              <w:top w:val="nil"/>
              <w:left w:val="nil"/>
              <w:bottom w:val="nil"/>
              <w:right w:val="nil"/>
            </w:tcBorders>
            <w:shd w:val="clear" w:color="auto" w:fill="auto"/>
            <w:vAlign w:val="center"/>
            <w:hideMark/>
          </w:tcPr>
          <w:p w:rsidR="00A470B5" w:rsidRPr="0026579B" w:rsidRDefault="00A470B5" w:rsidP="00A8377B">
            <w:pPr>
              <w:ind w:firstLineChars="200" w:firstLine="400"/>
              <w:jc w:val="center"/>
              <w:rPr>
                <w:rFonts w:ascii="Arial Narrow" w:hAnsi="Arial Narrow" w:cs="Calibri"/>
                <w:color w:val="000000"/>
                <w:sz w:val="20"/>
                <w:szCs w:val="20"/>
              </w:rPr>
            </w:pPr>
          </w:p>
        </w:tc>
        <w:tc>
          <w:tcPr>
            <w:tcW w:w="1260" w:type="dxa"/>
            <w:tcBorders>
              <w:top w:val="nil"/>
              <w:left w:val="nil"/>
              <w:bottom w:val="nil"/>
              <w:right w:val="nil"/>
            </w:tcBorders>
            <w:shd w:val="clear" w:color="auto" w:fill="auto"/>
            <w:vAlign w:val="center"/>
          </w:tcPr>
          <w:p w:rsidR="00A470B5" w:rsidRPr="0026579B" w:rsidRDefault="00A470B5" w:rsidP="00A8377B">
            <w:pPr>
              <w:jc w:val="center"/>
              <w:rPr>
                <w:rFonts w:ascii="Arial Narrow" w:hAnsi="Arial Narrow" w:cs="Calibri"/>
                <w:color w:val="000000"/>
                <w:sz w:val="20"/>
                <w:szCs w:val="20"/>
              </w:rPr>
            </w:pPr>
          </w:p>
        </w:tc>
      </w:tr>
      <w:tr w:rsidR="00A470B5" w:rsidRPr="0026579B" w:rsidTr="00A8377B">
        <w:trPr>
          <w:trHeight w:val="600"/>
        </w:trPr>
        <w:tc>
          <w:tcPr>
            <w:tcW w:w="1185" w:type="dxa"/>
            <w:vMerge w:val="restart"/>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 xml:space="preserve">Feasibility Study protocols for </w:t>
            </w:r>
            <w:r>
              <w:rPr>
                <w:rFonts w:ascii="Arial Narrow" w:hAnsi="Arial Narrow" w:cs="Calibri"/>
                <w:color w:val="000000"/>
                <w:sz w:val="20"/>
                <w:szCs w:val="20"/>
              </w:rPr>
              <w:t>75 site visits</w:t>
            </w:r>
          </w:p>
        </w:tc>
        <w:tc>
          <w:tcPr>
            <w:tcW w:w="2070" w:type="dxa"/>
            <w:vMerge w:val="restart"/>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Principals, Coaches, Teachers, and AmeriCorps Members participating in the Minnesota Reading Corps Program</w:t>
            </w: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1 principal</w:t>
            </w: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1</w:t>
            </w:r>
          </w:p>
        </w:tc>
        <w:tc>
          <w:tcPr>
            <w:tcW w:w="1170" w:type="dxa"/>
            <w:tcBorders>
              <w:top w:val="nil"/>
              <w:left w:val="nil"/>
              <w:bottom w:val="nil"/>
              <w:right w:val="nil"/>
            </w:tcBorders>
            <w:shd w:val="clear" w:color="000000" w:fill="D9D9D9"/>
            <w:vAlign w:val="center"/>
          </w:tcPr>
          <w:p w:rsidR="00A470B5" w:rsidRPr="0026579B" w:rsidRDefault="00A470B5" w:rsidP="00A8377B">
            <w:pPr>
              <w:jc w:val="center"/>
              <w:rPr>
                <w:rFonts w:ascii="Arial Narrow" w:hAnsi="Arial Narrow" w:cs="Calibri"/>
                <w:color w:val="000000"/>
                <w:sz w:val="20"/>
                <w:szCs w:val="20"/>
              </w:rPr>
            </w:pPr>
          </w:p>
        </w:tc>
        <w:tc>
          <w:tcPr>
            <w:tcW w:w="1260" w:type="dxa"/>
            <w:tcBorders>
              <w:top w:val="nil"/>
              <w:left w:val="nil"/>
              <w:bottom w:val="nil"/>
              <w:right w:val="nil"/>
            </w:tcBorders>
            <w:shd w:val="clear" w:color="D9D9D9" w:fill="D9D9D9"/>
            <w:vAlign w:val="center"/>
          </w:tcPr>
          <w:p w:rsidR="00A470B5" w:rsidRPr="0026579B" w:rsidRDefault="00A470B5" w:rsidP="00A8377B">
            <w:pPr>
              <w:jc w:val="center"/>
              <w:rPr>
                <w:rFonts w:ascii="Arial Narrow" w:hAnsi="Arial Narrow" w:cs="Calibri"/>
                <w:color w:val="000000"/>
                <w:sz w:val="20"/>
                <w:szCs w:val="20"/>
              </w:rPr>
            </w:pPr>
          </w:p>
        </w:tc>
      </w:tr>
      <w:tr w:rsidR="00A470B5" w:rsidRPr="0026579B" w:rsidTr="00A8377B">
        <w:trPr>
          <w:trHeight w:val="660"/>
        </w:trPr>
        <w:tc>
          <w:tcPr>
            <w:tcW w:w="1185" w:type="dxa"/>
            <w:vMerge/>
            <w:tcBorders>
              <w:top w:val="nil"/>
              <w:left w:val="nil"/>
              <w:bottom w:val="nil"/>
              <w:right w:val="nil"/>
            </w:tcBorders>
            <w:vAlign w:val="center"/>
            <w:hideMark/>
          </w:tcPr>
          <w:p w:rsidR="00A470B5" w:rsidRPr="0026579B" w:rsidRDefault="00A470B5" w:rsidP="00A8377B">
            <w:pPr>
              <w:rPr>
                <w:rFonts w:ascii="Arial Narrow" w:hAnsi="Arial Narrow" w:cs="Calibri"/>
                <w:color w:val="000000"/>
                <w:sz w:val="20"/>
                <w:szCs w:val="20"/>
              </w:rPr>
            </w:pPr>
          </w:p>
        </w:tc>
        <w:tc>
          <w:tcPr>
            <w:tcW w:w="2070" w:type="dxa"/>
            <w:vMerge/>
            <w:tcBorders>
              <w:top w:val="nil"/>
              <w:left w:val="nil"/>
              <w:bottom w:val="nil"/>
              <w:right w:val="nil"/>
            </w:tcBorders>
            <w:vAlign w:val="center"/>
            <w:hideMark/>
          </w:tcPr>
          <w:p w:rsidR="00A470B5" w:rsidRPr="0026579B" w:rsidRDefault="00A470B5" w:rsidP="00A8377B">
            <w:pPr>
              <w:rPr>
                <w:rFonts w:ascii="Arial Narrow" w:hAnsi="Arial Narrow" w:cs="Calibri"/>
                <w:color w:val="000000"/>
                <w:sz w:val="20"/>
                <w:szCs w:val="20"/>
              </w:rPr>
            </w:pP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1 coach</w:t>
            </w: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1</w:t>
            </w:r>
          </w:p>
        </w:tc>
        <w:tc>
          <w:tcPr>
            <w:tcW w:w="1170" w:type="dxa"/>
            <w:tcBorders>
              <w:top w:val="nil"/>
              <w:left w:val="nil"/>
              <w:bottom w:val="nil"/>
              <w:right w:val="nil"/>
            </w:tcBorders>
            <w:shd w:val="clear" w:color="000000" w:fill="D9D9D9"/>
            <w:vAlign w:val="center"/>
          </w:tcPr>
          <w:p w:rsidR="00A470B5" w:rsidRPr="0026579B" w:rsidRDefault="00A470B5" w:rsidP="00A8377B">
            <w:pPr>
              <w:jc w:val="center"/>
              <w:rPr>
                <w:rFonts w:ascii="Arial Narrow" w:hAnsi="Arial Narrow" w:cs="Calibri"/>
                <w:color w:val="000000"/>
                <w:sz w:val="20"/>
                <w:szCs w:val="20"/>
              </w:rPr>
            </w:pPr>
          </w:p>
        </w:tc>
        <w:tc>
          <w:tcPr>
            <w:tcW w:w="1260" w:type="dxa"/>
            <w:tcBorders>
              <w:top w:val="nil"/>
              <w:left w:val="nil"/>
              <w:bottom w:val="nil"/>
              <w:right w:val="nil"/>
            </w:tcBorders>
            <w:shd w:val="clear" w:color="D9D9D9" w:fill="D9D9D9"/>
            <w:vAlign w:val="center"/>
          </w:tcPr>
          <w:p w:rsidR="00A470B5" w:rsidRPr="0026579B" w:rsidRDefault="00A470B5" w:rsidP="00A8377B">
            <w:pPr>
              <w:jc w:val="center"/>
              <w:rPr>
                <w:rFonts w:ascii="Arial Narrow" w:hAnsi="Arial Narrow" w:cs="Calibri"/>
                <w:color w:val="000000"/>
                <w:sz w:val="20"/>
                <w:szCs w:val="20"/>
              </w:rPr>
            </w:pPr>
          </w:p>
        </w:tc>
      </w:tr>
      <w:tr w:rsidR="00A470B5" w:rsidRPr="0026579B" w:rsidTr="00A8377B">
        <w:trPr>
          <w:trHeight w:val="660"/>
        </w:trPr>
        <w:tc>
          <w:tcPr>
            <w:tcW w:w="1185" w:type="dxa"/>
            <w:vMerge/>
            <w:tcBorders>
              <w:top w:val="nil"/>
              <w:left w:val="nil"/>
              <w:bottom w:val="nil"/>
              <w:right w:val="nil"/>
            </w:tcBorders>
            <w:vAlign w:val="center"/>
            <w:hideMark/>
          </w:tcPr>
          <w:p w:rsidR="00A470B5" w:rsidRPr="0026579B" w:rsidRDefault="00A470B5" w:rsidP="00A8377B">
            <w:pPr>
              <w:rPr>
                <w:rFonts w:ascii="Arial Narrow" w:hAnsi="Arial Narrow" w:cs="Calibri"/>
                <w:color w:val="000000"/>
                <w:sz w:val="20"/>
                <w:szCs w:val="20"/>
              </w:rPr>
            </w:pPr>
          </w:p>
        </w:tc>
        <w:tc>
          <w:tcPr>
            <w:tcW w:w="2070" w:type="dxa"/>
            <w:vMerge/>
            <w:tcBorders>
              <w:top w:val="nil"/>
              <w:left w:val="nil"/>
              <w:bottom w:val="nil"/>
              <w:right w:val="nil"/>
            </w:tcBorders>
            <w:vAlign w:val="center"/>
            <w:hideMark/>
          </w:tcPr>
          <w:p w:rsidR="00A470B5" w:rsidRPr="0026579B" w:rsidRDefault="00A470B5" w:rsidP="00A8377B">
            <w:pPr>
              <w:rPr>
                <w:rFonts w:ascii="Arial Narrow" w:hAnsi="Arial Narrow" w:cs="Calibri"/>
                <w:color w:val="000000"/>
                <w:sz w:val="20"/>
                <w:szCs w:val="20"/>
              </w:rPr>
            </w:pP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Up to 3 teachers</w:t>
            </w: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1</w:t>
            </w:r>
          </w:p>
        </w:tc>
        <w:tc>
          <w:tcPr>
            <w:tcW w:w="1170" w:type="dxa"/>
            <w:tcBorders>
              <w:top w:val="nil"/>
              <w:left w:val="nil"/>
              <w:bottom w:val="nil"/>
              <w:right w:val="nil"/>
            </w:tcBorders>
            <w:shd w:val="clear" w:color="000000" w:fill="D9D9D9"/>
            <w:vAlign w:val="center"/>
          </w:tcPr>
          <w:p w:rsidR="00A470B5" w:rsidRPr="0026579B" w:rsidRDefault="00A470B5" w:rsidP="00A8377B">
            <w:pPr>
              <w:jc w:val="center"/>
              <w:rPr>
                <w:rFonts w:ascii="Arial Narrow" w:hAnsi="Arial Narrow" w:cs="Calibri"/>
                <w:color w:val="000000"/>
                <w:sz w:val="20"/>
                <w:szCs w:val="20"/>
              </w:rPr>
            </w:pPr>
          </w:p>
        </w:tc>
        <w:tc>
          <w:tcPr>
            <w:tcW w:w="1260" w:type="dxa"/>
            <w:tcBorders>
              <w:top w:val="nil"/>
              <w:left w:val="nil"/>
              <w:bottom w:val="nil"/>
              <w:right w:val="nil"/>
            </w:tcBorders>
            <w:shd w:val="clear" w:color="D9D9D9" w:fill="D9D9D9"/>
            <w:vAlign w:val="center"/>
          </w:tcPr>
          <w:p w:rsidR="00A470B5" w:rsidRPr="0026579B" w:rsidRDefault="00A470B5" w:rsidP="00A8377B">
            <w:pPr>
              <w:jc w:val="center"/>
              <w:rPr>
                <w:rFonts w:ascii="Arial Narrow" w:hAnsi="Arial Narrow" w:cs="Calibri"/>
                <w:color w:val="000000"/>
                <w:sz w:val="20"/>
                <w:szCs w:val="20"/>
              </w:rPr>
            </w:pPr>
          </w:p>
        </w:tc>
      </w:tr>
      <w:tr w:rsidR="00A470B5" w:rsidRPr="0026579B" w:rsidTr="00A8377B">
        <w:trPr>
          <w:trHeight w:val="660"/>
        </w:trPr>
        <w:tc>
          <w:tcPr>
            <w:tcW w:w="1185" w:type="dxa"/>
            <w:vMerge/>
            <w:tcBorders>
              <w:top w:val="nil"/>
              <w:left w:val="nil"/>
              <w:bottom w:val="nil"/>
              <w:right w:val="nil"/>
            </w:tcBorders>
            <w:vAlign w:val="center"/>
            <w:hideMark/>
          </w:tcPr>
          <w:p w:rsidR="00A470B5" w:rsidRPr="0026579B" w:rsidRDefault="00A470B5" w:rsidP="00A8377B">
            <w:pPr>
              <w:rPr>
                <w:rFonts w:ascii="Arial Narrow" w:hAnsi="Arial Narrow" w:cs="Calibri"/>
                <w:color w:val="000000"/>
                <w:sz w:val="20"/>
                <w:szCs w:val="20"/>
              </w:rPr>
            </w:pPr>
          </w:p>
        </w:tc>
        <w:tc>
          <w:tcPr>
            <w:tcW w:w="2070" w:type="dxa"/>
            <w:vMerge/>
            <w:tcBorders>
              <w:top w:val="nil"/>
              <w:left w:val="nil"/>
              <w:bottom w:val="nil"/>
              <w:right w:val="nil"/>
            </w:tcBorders>
            <w:vAlign w:val="center"/>
            <w:hideMark/>
          </w:tcPr>
          <w:p w:rsidR="00A470B5" w:rsidRPr="0026579B" w:rsidRDefault="00A470B5" w:rsidP="00A8377B">
            <w:pPr>
              <w:rPr>
                <w:rFonts w:ascii="Arial Narrow" w:hAnsi="Arial Narrow" w:cs="Calibri"/>
                <w:color w:val="000000"/>
                <w:sz w:val="20"/>
                <w:szCs w:val="20"/>
              </w:rPr>
            </w:pP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Up to 4 ACM</w:t>
            </w: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1</w:t>
            </w:r>
          </w:p>
        </w:tc>
        <w:tc>
          <w:tcPr>
            <w:tcW w:w="1170" w:type="dxa"/>
            <w:tcBorders>
              <w:top w:val="nil"/>
              <w:left w:val="nil"/>
              <w:bottom w:val="nil"/>
              <w:right w:val="nil"/>
            </w:tcBorders>
            <w:shd w:val="clear" w:color="000000" w:fill="D9D9D9"/>
            <w:vAlign w:val="center"/>
          </w:tcPr>
          <w:p w:rsidR="00A470B5" w:rsidRPr="0026579B" w:rsidRDefault="00A470B5" w:rsidP="00A8377B">
            <w:pPr>
              <w:jc w:val="center"/>
              <w:rPr>
                <w:rFonts w:ascii="Arial Narrow" w:hAnsi="Arial Narrow" w:cs="Calibri"/>
                <w:color w:val="000000"/>
                <w:sz w:val="20"/>
                <w:szCs w:val="20"/>
              </w:rPr>
            </w:pPr>
          </w:p>
        </w:tc>
        <w:tc>
          <w:tcPr>
            <w:tcW w:w="1260" w:type="dxa"/>
            <w:tcBorders>
              <w:top w:val="nil"/>
              <w:left w:val="nil"/>
              <w:bottom w:val="nil"/>
              <w:right w:val="nil"/>
            </w:tcBorders>
            <w:shd w:val="clear" w:color="D9D9D9" w:fill="D9D9D9"/>
            <w:vAlign w:val="center"/>
          </w:tcPr>
          <w:p w:rsidR="00A470B5" w:rsidRPr="0026579B" w:rsidRDefault="00A470B5" w:rsidP="00A8377B">
            <w:pPr>
              <w:jc w:val="center"/>
              <w:rPr>
                <w:rFonts w:ascii="Arial Narrow" w:hAnsi="Arial Narrow" w:cs="Calibri"/>
                <w:color w:val="000000"/>
                <w:sz w:val="20"/>
                <w:szCs w:val="20"/>
              </w:rPr>
            </w:pPr>
          </w:p>
        </w:tc>
      </w:tr>
      <w:tr w:rsidR="00A470B5" w:rsidRPr="0026579B" w:rsidTr="00A8377B">
        <w:trPr>
          <w:trHeight w:val="660"/>
        </w:trPr>
        <w:tc>
          <w:tcPr>
            <w:tcW w:w="1185" w:type="dxa"/>
            <w:vMerge/>
            <w:tcBorders>
              <w:top w:val="nil"/>
              <w:left w:val="nil"/>
              <w:bottom w:val="nil"/>
              <w:right w:val="nil"/>
            </w:tcBorders>
            <w:vAlign w:val="center"/>
            <w:hideMark/>
          </w:tcPr>
          <w:p w:rsidR="00A470B5" w:rsidRPr="0026579B" w:rsidRDefault="00A470B5" w:rsidP="00A8377B">
            <w:pPr>
              <w:rPr>
                <w:rFonts w:ascii="Arial Narrow" w:hAnsi="Arial Narrow" w:cs="Calibri"/>
                <w:color w:val="000000"/>
                <w:sz w:val="20"/>
                <w:szCs w:val="20"/>
              </w:rPr>
            </w:pPr>
          </w:p>
        </w:tc>
        <w:tc>
          <w:tcPr>
            <w:tcW w:w="2070" w:type="dxa"/>
            <w:vMerge/>
            <w:tcBorders>
              <w:top w:val="nil"/>
              <w:left w:val="nil"/>
              <w:bottom w:val="nil"/>
              <w:right w:val="nil"/>
            </w:tcBorders>
            <w:vAlign w:val="center"/>
            <w:hideMark/>
          </w:tcPr>
          <w:p w:rsidR="00A470B5" w:rsidRPr="0026579B" w:rsidRDefault="00A470B5" w:rsidP="00A8377B">
            <w:pPr>
              <w:rPr>
                <w:rFonts w:ascii="Arial Narrow" w:hAnsi="Arial Narrow" w:cs="Calibri"/>
                <w:color w:val="000000"/>
                <w:sz w:val="20"/>
                <w:szCs w:val="20"/>
              </w:rPr>
            </w:pP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b/>
                <w:bCs/>
                <w:color w:val="000000"/>
                <w:sz w:val="20"/>
                <w:szCs w:val="20"/>
              </w:rPr>
            </w:pPr>
            <w:r>
              <w:rPr>
                <w:rFonts w:ascii="Arial Narrow" w:hAnsi="Arial Narrow" w:cs="Calibri"/>
                <w:b/>
                <w:bCs/>
                <w:color w:val="000000"/>
                <w:sz w:val="20"/>
                <w:szCs w:val="20"/>
              </w:rPr>
              <w:t>675</w:t>
            </w:r>
            <w:r w:rsidRPr="0026579B">
              <w:rPr>
                <w:rFonts w:ascii="Arial Narrow" w:hAnsi="Arial Narrow" w:cs="Calibri"/>
                <w:b/>
                <w:bCs/>
                <w:color w:val="000000"/>
                <w:sz w:val="20"/>
                <w:szCs w:val="20"/>
              </w:rPr>
              <w:t xml:space="preserve"> persons</w:t>
            </w: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b/>
                <w:bCs/>
                <w:color w:val="000000"/>
                <w:sz w:val="20"/>
                <w:szCs w:val="20"/>
              </w:rPr>
            </w:pPr>
          </w:p>
        </w:tc>
        <w:tc>
          <w:tcPr>
            <w:tcW w:w="117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b/>
                <w:bCs/>
                <w:color w:val="000000"/>
                <w:sz w:val="20"/>
                <w:szCs w:val="20"/>
              </w:rPr>
            </w:pPr>
          </w:p>
        </w:tc>
        <w:tc>
          <w:tcPr>
            <w:tcW w:w="1260" w:type="dxa"/>
            <w:tcBorders>
              <w:top w:val="nil"/>
              <w:left w:val="nil"/>
              <w:bottom w:val="nil"/>
              <w:right w:val="nil"/>
            </w:tcBorders>
            <w:shd w:val="clear" w:color="000000" w:fill="D9D9D9"/>
            <w:vAlign w:val="center"/>
          </w:tcPr>
          <w:p w:rsidR="00A470B5" w:rsidRPr="0026579B" w:rsidRDefault="00A470B5" w:rsidP="00A8377B">
            <w:pPr>
              <w:jc w:val="center"/>
              <w:rPr>
                <w:rFonts w:ascii="Arial Narrow" w:hAnsi="Arial Narrow" w:cs="Calibri"/>
                <w:b/>
                <w:bCs/>
                <w:color w:val="000000"/>
                <w:sz w:val="20"/>
                <w:szCs w:val="20"/>
              </w:rPr>
            </w:pPr>
          </w:p>
        </w:tc>
      </w:tr>
      <w:tr w:rsidR="00A470B5" w:rsidRPr="0026579B" w:rsidTr="00A8377B">
        <w:trPr>
          <w:trHeight w:val="330"/>
        </w:trPr>
        <w:tc>
          <w:tcPr>
            <w:tcW w:w="1185" w:type="dxa"/>
            <w:tcBorders>
              <w:top w:val="nil"/>
              <w:left w:val="nil"/>
              <w:bottom w:val="nil"/>
              <w:right w:val="nil"/>
            </w:tcBorders>
            <w:shd w:val="clear" w:color="auto" w:fill="auto"/>
            <w:vAlign w:val="center"/>
            <w:hideMark/>
          </w:tcPr>
          <w:p w:rsidR="00A470B5" w:rsidRPr="0026579B" w:rsidRDefault="00A470B5" w:rsidP="00A8377B">
            <w:pPr>
              <w:rPr>
                <w:rFonts w:ascii="Arial Narrow" w:hAnsi="Arial Narrow" w:cs="Calibri"/>
                <w:color w:val="000000"/>
                <w:sz w:val="20"/>
                <w:szCs w:val="20"/>
              </w:rPr>
            </w:pPr>
          </w:p>
        </w:tc>
        <w:tc>
          <w:tcPr>
            <w:tcW w:w="2070" w:type="dxa"/>
            <w:tcBorders>
              <w:top w:val="nil"/>
              <w:left w:val="nil"/>
              <w:bottom w:val="nil"/>
              <w:right w:val="nil"/>
            </w:tcBorders>
            <w:shd w:val="clear" w:color="auto" w:fill="auto"/>
            <w:vAlign w:val="center"/>
            <w:hideMark/>
          </w:tcPr>
          <w:p w:rsidR="00A470B5" w:rsidRPr="0026579B" w:rsidRDefault="00A470B5" w:rsidP="00A8377B">
            <w:pPr>
              <w:rPr>
                <w:rFonts w:ascii="Arial Narrow" w:hAnsi="Arial Narrow" w:cs="Calibri"/>
                <w:color w:val="000000"/>
                <w:sz w:val="20"/>
                <w:szCs w:val="20"/>
              </w:rPr>
            </w:pPr>
          </w:p>
        </w:tc>
        <w:tc>
          <w:tcPr>
            <w:tcW w:w="1260" w:type="dxa"/>
            <w:tcBorders>
              <w:top w:val="nil"/>
              <w:left w:val="nil"/>
              <w:bottom w:val="nil"/>
              <w:right w:val="nil"/>
            </w:tcBorders>
            <w:shd w:val="clear" w:color="auto" w:fill="auto"/>
            <w:vAlign w:val="center"/>
            <w:hideMark/>
          </w:tcPr>
          <w:p w:rsidR="00A470B5" w:rsidRPr="0026579B" w:rsidRDefault="00A470B5" w:rsidP="00A8377B">
            <w:pPr>
              <w:ind w:firstLineChars="300" w:firstLine="600"/>
              <w:jc w:val="center"/>
              <w:rPr>
                <w:rFonts w:ascii="Arial Narrow" w:hAnsi="Arial Narrow" w:cs="Calibri"/>
                <w:color w:val="000000"/>
                <w:sz w:val="20"/>
                <w:szCs w:val="20"/>
              </w:rPr>
            </w:pPr>
          </w:p>
        </w:tc>
        <w:tc>
          <w:tcPr>
            <w:tcW w:w="1260" w:type="dxa"/>
            <w:tcBorders>
              <w:top w:val="nil"/>
              <w:left w:val="nil"/>
              <w:bottom w:val="nil"/>
              <w:right w:val="nil"/>
            </w:tcBorders>
            <w:shd w:val="clear" w:color="auto" w:fill="auto"/>
            <w:vAlign w:val="center"/>
            <w:hideMark/>
          </w:tcPr>
          <w:p w:rsidR="00A470B5" w:rsidRPr="0026579B" w:rsidRDefault="00A470B5" w:rsidP="00A8377B">
            <w:pPr>
              <w:jc w:val="center"/>
              <w:rPr>
                <w:rFonts w:ascii="Arial Narrow" w:hAnsi="Arial Narrow" w:cs="Calibri"/>
                <w:color w:val="000000"/>
                <w:sz w:val="20"/>
                <w:szCs w:val="20"/>
              </w:rPr>
            </w:pPr>
          </w:p>
        </w:tc>
        <w:tc>
          <w:tcPr>
            <w:tcW w:w="1170" w:type="dxa"/>
            <w:tcBorders>
              <w:top w:val="nil"/>
              <w:left w:val="nil"/>
              <w:bottom w:val="nil"/>
              <w:right w:val="nil"/>
            </w:tcBorders>
            <w:shd w:val="clear" w:color="auto" w:fill="auto"/>
            <w:vAlign w:val="center"/>
            <w:hideMark/>
          </w:tcPr>
          <w:p w:rsidR="00A470B5" w:rsidRPr="0026579B" w:rsidRDefault="00A470B5" w:rsidP="00A8377B">
            <w:pPr>
              <w:ind w:firstLineChars="200" w:firstLine="400"/>
              <w:jc w:val="center"/>
              <w:rPr>
                <w:rFonts w:ascii="Arial Narrow" w:hAnsi="Arial Narrow" w:cs="Calibri"/>
                <w:color w:val="000000"/>
                <w:sz w:val="20"/>
                <w:szCs w:val="20"/>
              </w:rPr>
            </w:pPr>
          </w:p>
        </w:tc>
        <w:tc>
          <w:tcPr>
            <w:tcW w:w="1260" w:type="dxa"/>
            <w:tcBorders>
              <w:top w:val="nil"/>
              <w:left w:val="nil"/>
              <w:bottom w:val="nil"/>
              <w:right w:val="nil"/>
            </w:tcBorders>
            <w:shd w:val="clear" w:color="auto" w:fill="auto"/>
            <w:vAlign w:val="center"/>
            <w:hideMark/>
          </w:tcPr>
          <w:p w:rsidR="00A470B5" w:rsidRPr="0026579B" w:rsidRDefault="00A470B5" w:rsidP="00A8377B">
            <w:pPr>
              <w:jc w:val="center"/>
              <w:rPr>
                <w:rFonts w:ascii="Arial Narrow" w:hAnsi="Arial Narrow" w:cs="Calibri"/>
                <w:color w:val="000000"/>
                <w:sz w:val="20"/>
                <w:szCs w:val="20"/>
              </w:rPr>
            </w:pPr>
          </w:p>
        </w:tc>
      </w:tr>
      <w:tr w:rsidR="00A470B5" w:rsidRPr="0026579B" w:rsidTr="00A8377B">
        <w:trPr>
          <w:trHeight w:val="900"/>
        </w:trPr>
        <w:tc>
          <w:tcPr>
            <w:tcW w:w="1185" w:type="dxa"/>
            <w:vMerge w:val="restart"/>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 xml:space="preserve">Process Assessment protocols for 20 site visits </w:t>
            </w:r>
          </w:p>
        </w:tc>
        <w:tc>
          <w:tcPr>
            <w:tcW w:w="2070" w:type="dxa"/>
            <w:vMerge w:val="restart"/>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Principals, Coaches, Teachers, and AmeriCorps Members participating in the Minnesota Reading Corps Program</w:t>
            </w: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1 principal</w:t>
            </w: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1</w:t>
            </w:r>
          </w:p>
        </w:tc>
        <w:tc>
          <w:tcPr>
            <w:tcW w:w="1170" w:type="dxa"/>
            <w:tcBorders>
              <w:top w:val="nil"/>
              <w:left w:val="nil"/>
              <w:bottom w:val="nil"/>
              <w:right w:val="nil"/>
            </w:tcBorders>
            <w:shd w:val="clear" w:color="000000" w:fill="D9D9D9"/>
            <w:vAlign w:val="center"/>
          </w:tcPr>
          <w:p w:rsidR="00A470B5" w:rsidRPr="0026579B" w:rsidRDefault="00A470B5" w:rsidP="00A8377B">
            <w:pPr>
              <w:jc w:val="center"/>
              <w:rPr>
                <w:rFonts w:ascii="Arial Narrow" w:hAnsi="Arial Narrow" w:cs="Calibri"/>
                <w:color w:val="000000"/>
                <w:sz w:val="20"/>
                <w:szCs w:val="20"/>
              </w:rPr>
            </w:pPr>
          </w:p>
        </w:tc>
        <w:tc>
          <w:tcPr>
            <w:tcW w:w="1260" w:type="dxa"/>
            <w:tcBorders>
              <w:top w:val="nil"/>
              <w:left w:val="nil"/>
              <w:bottom w:val="nil"/>
              <w:right w:val="nil"/>
            </w:tcBorders>
            <w:shd w:val="clear" w:color="D9D9D9" w:fill="D9D9D9"/>
            <w:vAlign w:val="center"/>
          </w:tcPr>
          <w:p w:rsidR="00A470B5" w:rsidRPr="0026579B" w:rsidRDefault="00A470B5" w:rsidP="00A8377B">
            <w:pPr>
              <w:jc w:val="center"/>
              <w:rPr>
                <w:rFonts w:ascii="Arial Narrow" w:hAnsi="Arial Narrow" w:cs="Calibri"/>
                <w:color w:val="000000"/>
                <w:sz w:val="20"/>
                <w:szCs w:val="20"/>
              </w:rPr>
            </w:pPr>
          </w:p>
        </w:tc>
      </w:tr>
      <w:tr w:rsidR="00A470B5" w:rsidRPr="0026579B" w:rsidTr="00A8377B">
        <w:trPr>
          <w:trHeight w:val="990"/>
        </w:trPr>
        <w:tc>
          <w:tcPr>
            <w:tcW w:w="1185" w:type="dxa"/>
            <w:vMerge/>
            <w:tcBorders>
              <w:top w:val="nil"/>
              <w:left w:val="nil"/>
              <w:bottom w:val="nil"/>
              <w:right w:val="nil"/>
            </w:tcBorders>
            <w:vAlign w:val="center"/>
            <w:hideMark/>
          </w:tcPr>
          <w:p w:rsidR="00A470B5" w:rsidRPr="0026579B" w:rsidRDefault="00A470B5" w:rsidP="00A8377B">
            <w:pPr>
              <w:rPr>
                <w:rFonts w:ascii="Arial Narrow" w:hAnsi="Arial Narrow" w:cs="Calibri"/>
                <w:color w:val="000000"/>
                <w:sz w:val="20"/>
                <w:szCs w:val="20"/>
              </w:rPr>
            </w:pPr>
          </w:p>
        </w:tc>
        <w:tc>
          <w:tcPr>
            <w:tcW w:w="2070" w:type="dxa"/>
            <w:vMerge/>
            <w:tcBorders>
              <w:top w:val="nil"/>
              <w:left w:val="nil"/>
              <w:bottom w:val="nil"/>
              <w:right w:val="nil"/>
            </w:tcBorders>
            <w:vAlign w:val="center"/>
            <w:hideMark/>
          </w:tcPr>
          <w:p w:rsidR="00A470B5" w:rsidRPr="0026579B" w:rsidRDefault="00A470B5" w:rsidP="00A8377B">
            <w:pPr>
              <w:rPr>
                <w:rFonts w:ascii="Arial Narrow" w:hAnsi="Arial Narrow" w:cs="Calibri"/>
                <w:color w:val="000000"/>
                <w:sz w:val="20"/>
                <w:szCs w:val="20"/>
              </w:rPr>
            </w:pP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1 coach</w:t>
            </w: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1</w:t>
            </w:r>
          </w:p>
        </w:tc>
        <w:tc>
          <w:tcPr>
            <w:tcW w:w="1170" w:type="dxa"/>
            <w:tcBorders>
              <w:top w:val="nil"/>
              <w:left w:val="nil"/>
              <w:bottom w:val="nil"/>
              <w:right w:val="nil"/>
            </w:tcBorders>
            <w:shd w:val="clear" w:color="000000" w:fill="D9D9D9"/>
            <w:vAlign w:val="center"/>
          </w:tcPr>
          <w:p w:rsidR="00A470B5" w:rsidRPr="0026579B" w:rsidRDefault="00A470B5" w:rsidP="00A8377B">
            <w:pPr>
              <w:jc w:val="center"/>
              <w:rPr>
                <w:rFonts w:ascii="Arial Narrow" w:hAnsi="Arial Narrow" w:cs="Calibri"/>
                <w:color w:val="000000"/>
                <w:sz w:val="20"/>
                <w:szCs w:val="20"/>
              </w:rPr>
            </w:pPr>
          </w:p>
        </w:tc>
        <w:tc>
          <w:tcPr>
            <w:tcW w:w="1260" w:type="dxa"/>
            <w:tcBorders>
              <w:top w:val="nil"/>
              <w:left w:val="nil"/>
              <w:bottom w:val="nil"/>
              <w:right w:val="nil"/>
            </w:tcBorders>
            <w:shd w:val="clear" w:color="D9D9D9" w:fill="D9D9D9"/>
            <w:vAlign w:val="center"/>
          </w:tcPr>
          <w:p w:rsidR="00A470B5" w:rsidRPr="0026579B" w:rsidRDefault="00A470B5" w:rsidP="00A8377B">
            <w:pPr>
              <w:jc w:val="center"/>
              <w:rPr>
                <w:rFonts w:ascii="Arial Narrow" w:hAnsi="Arial Narrow" w:cs="Calibri"/>
                <w:color w:val="000000"/>
                <w:sz w:val="20"/>
                <w:szCs w:val="20"/>
              </w:rPr>
            </w:pPr>
          </w:p>
        </w:tc>
      </w:tr>
      <w:tr w:rsidR="00A470B5" w:rsidRPr="0026579B" w:rsidTr="00A8377B">
        <w:trPr>
          <w:trHeight w:val="990"/>
        </w:trPr>
        <w:tc>
          <w:tcPr>
            <w:tcW w:w="1185" w:type="dxa"/>
            <w:vMerge/>
            <w:tcBorders>
              <w:top w:val="nil"/>
              <w:left w:val="nil"/>
              <w:bottom w:val="nil"/>
              <w:right w:val="nil"/>
            </w:tcBorders>
            <w:vAlign w:val="center"/>
            <w:hideMark/>
          </w:tcPr>
          <w:p w:rsidR="00A470B5" w:rsidRPr="0026579B" w:rsidRDefault="00A470B5" w:rsidP="00A8377B">
            <w:pPr>
              <w:rPr>
                <w:rFonts w:ascii="Arial Narrow" w:hAnsi="Arial Narrow" w:cs="Calibri"/>
                <w:color w:val="000000"/>
                <w:sz w:val="20"/>
                <w:szCs w:val="20"/>
              </w:rPr>
            </w:pPr>
          </w:p>
        </w:tc>
        <w:tc>
          <w:tcPr>
            <w:tcW w:w="2070" w:type="dxa"/>
            <w:vMerge/>
            <w:tcBorders>
              <w:top w:val="nil"/>
              <w:left w:val="nil"/>
              <w:bottom w:val="nil"/>
              <w:right w:val="nil"/>
            </w:tcBorders>
            <w:vAlign w:val="center"/>
            <w:hideMark/>
          </w:tcPr>
          <w:p w:rsidR="00A470B5" w:rsidRPr="0026579B" w:rsidRDefault="00A470B5" w:rsidP="00A8377B">
            <w:pPr>
              <w:rPr>
                <w:rFonts w:ascii="Arial Narrow" w:hAnsi="Arial Narrow" w:cs="Calibri"/>
                <w:color w:val="000000"/>
                <w:sz w:val="20"/>
                <w:szCs w:val="20"/>
              </w:rPr>
            </w:pP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Up to 5 teachers</w:t>
            </w: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1</w:t>
            </w:r>
          </w:p>
        </w:tc>
        <w:tc>
          <w:tcPr>
            <w:tcW w:w="1170" w:type="dxa"/>
            <w:tcBorders>
              <w:top w:val="nil"/>
              <w:left w:val="nil"/>
              <w:bottom w:val="nil"/>
              <w:right w:val="nil"/>
            </w:tcBorders>
            <w:shd w:val="clear" w:color="000000" w:fill="D9D9D9"/>
            <w:vAlign w:val="center"/>
          </w:tcPr>
          <w:p w:rsidR="00A470B5" w:rsidRPr="0026579B" w:rsidRDefault="00A470B5" w:rsidP="00A8377B">
            <w:pPr>
              <w:jc w:val="center"/>
              <w:rPr>
                <w:rFonts w:ascii="Arial Narrow" w:hAnsi="Arial Narrow" w:cs="Calibri"/>
                <w:color w:val="000000"/>
                <w:sz w:val="20"/>
                <w:szCs w:val="20"/>
              </w:rPr>
            </w:pPr>
          </w:p>
        </w:tc>
        <w:tc>
          <w:tcPr>
            <w:tcW w:w="1260" w:type="dxa"/>
            <w:tcBorders>
              <w:top w:val="nil"/>
              <w:left w:val="nil"/>
              <w:bottom w:val="nil"/>
              <w:right w:val="nil"/>
            </w:tcBorders>
            <w:shd w:val="clear" w:color="D9D9D9" w:fill="D9D9D9"/>
            <w:vAlign w:val="center"/>
          </w:tcPr>
          <w:p w:rsidR="00A470B5" w:rsidRPr="0026579B" w:rsidRDefault="00A470B5" w:rsidP="00A8377B">
            <w:pPr>
              <w:jc w:val="center"/>
              <w:rPr>
                <w:rFonts w:ascii="Arial Narrow" w:hAnsi="Arial Narrow" w:cs="Calibri"/>
                <w:color w:val="000000"/>
                <w:sz w:val="20"/>
                <w:szCs w:val="20"/>
              </w:rPr>
            </w:pPr>
          </w:p>
        </w:tc>
      </w:tr>
      <w:tr w:rsidR="00A470B5" w:rsidRPr="0026579B" w:rsidTr="00A8377B">
        <w:trPr>
          <w:trHeight w:val="990"/>
        </w:trPr>
        <w:tc>
          <w:tcPr>
            <w:tcW w:w="1185" w:type="dxa"/>
            <w:vMerge/>
            <w:tcBorders>
              <w:top w:val="nil"/>
              <w:left w:val="nil"/>
              <w:bottom w:val="nil"/>
              <w:right w:val="nil"/>
            </w:tcBorders>
            <w:vAlign w:val="center"/>
            <w:hideMark/>
          </w:tcPr>
          <w:p w:rsidR="00A470B5" w:rsidRPr="0026579B" w:rsidRDefault="00A470B5" w:rsidP="00A8377B">
            <w:pPr>
              <w:rPr>
                <w:rFonts w:ascii="Arial Narrow" w:hAnsi="Arial Narrow" w:cs="Calibri"/>
                <w:color w:val="000000"/>
                <w:sz w:val="20"/>
                <w:szCs w:val="20"/>
              </w:rPr>
            </w:pPr>
          </w:p>
        </w:tc>
        <w:tc>
          <w:tcPr>
            <w:tcW w:w="2070" w:type="dxa"/>
            <w:vMerge/>
            <w:tcBorders>
              <w:top w:val="nil"/>
              <w:left w:val="nil"/>
              <w:bottom w:val="nil"/>
              <w:right w:val="nil"/>
            </w:tcBorders>
            <w:vAlign w:val="center"/>
            <w:hideMark/>
          </w:tcPr>
          <w:p w:rsidR="00A470B5" w:rsidRPr="0026579B" w:rsidRDefault="00A470B5" w:rsidP="00A8377B">
            <w:pPr>
              <w:rPr>
                <w:rFonts w:ascii="Arial Narrow" w:hAnsi="Arial Narrow" w:cs="Calibri"/>
                <w:color w:val="000000"/>
                <w:sz w:val="20"/>
                <w:szCs w:val="20"/>
              </w:rPr>
            </w:pP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Up to 4 ACM</w:t>
            </w: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color w:val="000000"/>
                <w:sz w:val="20"/>
                <w:szCs w:val="20"/>
              </w:rPr>
            </w:pPr>
            <w:r w:rsidRPr="0026579B">
              <w:rPr>
                <w:rFonts w:ascii="Arial Narrow" w:hAnsi="Arial Narrow" w:cs="Calibri"/>
                <w:color w:val="000000"/>
                <w:sz w:val="20"/>
                <w:szCs w:val="20"/>
              </w:rPr>
              <w:t>1</w:t>
            </w:r>
          </w:p>
        </w:tc>
        <w:tc>
          <w:tcPr>
            <w:tcW w:w="1170" w:type="dxa"/>
            <w:tcBorders>
              <w:top w:val="nil"/>
              <w:left w:val="nil"/>
              <w:bottom w:val="nil"/>
              <w:right w:val="nil"/>
            </w:tcBorders>
            <w:shd w:val="clear" w:color="000000" w:fill="D9D9D9"/>
            <w:vAlign w:val="center"/>
          </w:tcPr>
          <w:p w:rsidR="00A470B5" w:rsidRPr="0026579B" w:rsidRDefault="00A470B5" w:rsidP="00A8377B">
            <w:pPr>
              <w:jc w:val="center"/>
              <w:rPr>
                <w:rFonts w:ascii="Arial Narrow" w:hAnsi="Arial Narrow" w:cs="Calibri"/>
                <w:color w:val="000000"/>
                <w:sz w:val="20"/>
                <w:szCs w:val="20"/>
              </w:rPr>
            </w:pPr>
          </w:p>
        </w:tc>
        <w:tc>
          <w:tcPr>
            <w:tcW w:w="1260" w:type="dxa"/>
            <w:tcBorders>
              <w:top w:val="nil"/>
              <w:left w:val="nil"/>
              <w:bottom w:val="nil"/>
              <w:right w:val="nil"/>
            </w:tcBorders>
            <w:shd w:val="clear" w:color="D9D9D9" w:fill="D9D9D9"/>
            <w:vAlign w:val="center"/>
          </w:tcPr>
          <w:p w:rsidR="00A470B5" w:rsidRPr="0026579B" w:rsidRDefault="00A470B5" w:rsidP="00A8377B">
            <w:pPr>
              <w:jc w:val="center"/>
              <w:rPr>
                <w:rFonts w:ascii="Arial Narrow" w:hAnsi="Arial Narrow" w:cs="Calibri"/>
                <w:color w:val="000000"/>
                <w:sz w:val="20"/>
                <w:szCs w:val="20"/>
              </w:rPr>
            </w:pPr>
          </w:p>
        </w:tc>
      </w:tr>
      <w:tr w:rsidR="00A470B5" w:rsidRPr="0026579B" w:rsidTr="00A8377B">
        <w:trPr>
          <w:trHeight w:val="660"/>
        </w:trPr>
        <w:tc>
          <w:tcPr>
            <w:tcW w:w="1185" w:type="dxa"/>
            <w:vMerge/>
            <w:tcBorders>
              <w:top w:val="nil"/>
              <w:left w:val="nil"/>
              <w:bottom w:val="nil"/>
              <w:right w:val="nil"/>
            </w:tcBorders>
            <w:vAlign w:val="center"/>
            <w:hideMark/>
          </w:tcPr>
          <w:p w:rsidR="00A470B5" w:rsidRPr="0026579B" w:rsidRDefault="00A470B5" w:rsidP="00A8377B">
            <w:pPr>
              <w:rPr>
                <w:rFonts w:ascii="Arial Narrow" w:hAnsi="Arial Narrow" w:cs="Calibri"/>
                <w:color w:val="000000"/>
                <w:sz w:val="20"/>
                <w:szCs w:val="20"/>
              </w:rPr>
            </w:pPr>
          </w:p>
        </w:tc>
        <w:tc>
          <w:tcPr>
            <w:tcW w:w="2070" w:type="dxa"/>
            <w:vMerge/>
            <w:tcBorders>
              <w:top w:val="nil"/>
              <w:left w:val="nil"/>
              <w:bottom w:val="nil"/>
              <w:right w:val="nil"/>
            </w:tcBorders>
            <w:vAlign w:val="center"/>
            <w:hideMark/>
          </w:tcPr>
          <w:p w:rsidR="00A470B5" w:rsidRPr="0026579B" w:rsidRDefault="00A470B5" w:rsidP="00A8377B">
            <w:pPr>
              <w:rPr>
                <w:rFonts w:ascii="Arial Narrow" w:hAnsi="Arial Narrow" w:cs="Calibri"/>
                <w:color w:val="000000"/>
                <w:sz w:val="20"/>
                <w:szCs w:val="20"/>
              </w:rPr>
            </w:pP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b/>
                <w:bCs/>
                <w:color w:val="000000"/>
                <w:sz w:val="20"/>
                <w:szCs w:val="20"/>
              </w:rPr>
            </w:pPr>
            <w:r w:rsidRPr="0026579B">
              <w:rPr>
                <w:rFonts w:ascii="Arial Narrow" w:hAnsi="Arial Narrow" w:cs="Calibri"/>
                <w:b/>
                <w:bCs/>
                <w:color w:val="000000"/>
                <w:sz w:val="20"/>
                <w:szCs w:val="20"/>
              </w:rPr>
              <w:t>220 persons</w:t>
            </w: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b/>
                <w:bCs/>
                <w:color w:val="000000"/>
                <w:sz w:val="20"/>
                <w:szCs w:val="20"/>
              </w:rPr>
            </w:pPr>
          </w:p>
        </w:tc>
        <w:tc>
          <w:tcPr>
            <w:tcW w:w="117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b/>
                <w:bCs/>
                <w:color w:val="000000"/>
                <w:sz w:val="20"/>
                <w:szCs w:val="20"/>
              </w:rPr>
            </w:pPr>
          </w:p>
        </w:tc>
        <w:tc>
          <w:tcPr>
            <w:tcW w:w="1260" w:type="dxa"/>
            <w:tcBorders>
              <w:top w:val="nil"/>
              <w:left w:val="nil"/>
              <w:bottom w:val="nil"/>
              <w:right w:val="nil"/>
            </w:tcBorders>
            <w:shd w:val="clear" w:color="000000" w:fill="D9D9D9"/>
            <w:vAlign w:val="center"/>
            <w:hideMark/>
          </w:tcPr>
          <w:p w:rsidR="00A470B5" w:rsidRPr="0026579B" w:rsidRDefault="00A470B5" w:rsidP="00A8377B">
            <w:pPr>
              <w:jc w:val="center"/>
              <w:rPr>
                <w:rFonts w:ascii="Arial Narrow" w:hAnsi="Arial Narrow" w:cs="Calibri"/>
                <w:b/>
                <w:bCs/>
                <w:color w:val="000000"/>
                <w:sz w:val="20"/>
                <w:szCs w:val="20"/>
              </w:rPr>
            </w:pPr>
          </w:p>
        </w:tc>
      </w:tr>
      <w:tr w:rsidR="00A470B5" w:rsidRPr="0026579B" w:rsidTr="00A8377B">
        <w:trPr>
          <w:trHeight w:val="330"/>
        </w:trPr>
        <w:tc>
          <w:tcPr>
            <w:tcW w:w="1185" w:type="dxa"/>
            <w:tcBorders>
              <w:top w:val="nil"/>
              <w:left w:val="nil"/>
              <w:bottom w:val="nil"/>
              <w:right w:val="nil"/>
            </w:tcBorders>
            <w:shd w:val="clear" w:color="auto" w:fill="auto"/>
            <w:noWrap/>
            <w:vAlign w:val="center"/>
            <w:hideMark/>
          </w:tcPr>
          <w:p w:rsidR="00A470B5" w:rsidRPr="0026579B" w:rsidRDefault="00A470B5" w:rsidP="00A8377B">
            <w:pPr>
              <w:rPr>
                <w:rFonts w:ascii="Arial Narrow" w:hAnsi="Arial Narrow" w:cs="Calibri"/>
                <w:color w:val="000000"/>
                <w:sz w:val="20"/>
                <w:szCs w:val="20"/>
              </w:rPr>
            </w:pPr>
          </w:p>
        </w:tc>
        <w:tc>
          <w:tcPr>
            <w:tcW w:w="2070" w:type="dxa"/>
            <w:tcBorders>
              <w:top w:val="nil"/>
              <w:left w:val="nil"/>
              <w:bottom w:val="nil"/>
              <w:right w:val="nil"/>
            </w:tcBorders>
            <w:shd w:val="clear" w:color="auto" w:fill="auto"/>
            <w:noWrap/>
            <w:vAlign w:val="center"/>
            <w:hideMark/>
          </w:tcPr>
          <w:p w:rsidR="00A470B5" w:rsidRPr="0026579B" w:rsidRDefault="00A470B5" w:rsidP="00A8377B">
            <w:pPr>
              <w:rPr>
                <w:rFonts w:ascii="Arial Narrow" w:hAnsi="Arial Narrow" w:cs="Calibri"/>
                <w:color w:val="000000"/>
                <w:sz w:val="20"/>
                <w:szCs w:val="20"/>
              </w:rPr>
            </w:pPr>
          </w:p>
        </w:tc>
        <w:tc>
          <w:tcPr>
            <w:tcW w:w="1260" w:type="dxa"/>
            <w:tcBorders>
              <w:top w:val="nil"/>
              <w:left w:val="nil"/>
              <w:bottom w:val="nil"/>
              <w:right w:val="nil"/>
            </w:tcBorders>
            <w:shd w:val="clear" w:color="auto" w:fill="auto"/>
            <w:vAlign w:val="center"/>
            <w:hideMark/>
          </w:tcPr>
          <w:p w:rsidR="00A470B5" w:rsidRPr="0026579B" w:rsidRDefault="00A470B5" w:rsidP="00A8377B">
            <w:pPr>
              <w:ind w:firstLineChars="300" w:firstLine="600"/>
              <w:jc w:val="center"/>
              <w:rPr>
                <w:rFonts w:ascii="Arial Narrow" w:hAnsi="Arial Narrow" w:cs="Calibri"/>
                <w:color w:val="000000"/>
                <w:sz w:val="20"/>
                <w:szCs w:val="20"/>
              </w:rPr>
            </w:pPr>
          </w:p>
        </w:tc>
        <w:tc>
          <w:tcPr>
            <w:tcW w:w="1260" w:type="dxa"/>
            <w:tcBorders>
              <w:top w:val="nil"/>
              <w:left w:val="nil"/>
              <w:bottom w:val="nil"/>
              <w:right w:val="nil"/>
            </w:tcBorders>
            <w:shd w:val="clear" w:color="auto" w:fill="auto"/>
            <w:noWrap/>
            <w:vAlign w:val="center"/>
            <w:hideMark/>
          </w:tcPr>
          <w:p w:rsidR="00A470B5" w:rsidRPr="0026579B" w:rsidRDefault="00A470B5" w:rsidP="00A8377B">
            <w:pPr>
              <w:jc w:val="center"/>
              <w:rPr>
                <w:rFonts w:ascii="Arial Narrow" w:hAnsi="Arial Narrow" w:cs="Calibri"/>
                <w:color w:val="000000"/>
                <w:sz w:val="20"/>
                <w:szCs w:val="20"/>
              </w:rPr>
            </w:pPr>
          </w:p>
        </w:tc>
        <w:tc>
          <w:tcPr>
            <w:tcW w:w="1170" w:type="dxa"/>
            <w:tcBorders>
              <w:top w:val="nil"/>
              <w:left w:val="nil"/>
              <w:bottom w:val="nil"/>
              <w:right w:val="nil"/>
            </w:tcBorders>
            <w:shd w:val="clear" w:color="auto" w:fill="auto"/>
            <w:noWrap/>
            <w:vAlign w:val="center"/>
            <w:hideMark/>
          </w:tcPr>
          <w:p w:rsidR="00A470B5" w:rsidRPr="0026579B" w:rsidRDefault="00A470B5" w:rsidP="00A8377B">
            <w:pPr>
              <w:ind w:firstLineChars="200" w:firstLine="400"/>
              <w:jc w:val="center"/>
              <w:rPr>
                <w:rFonts w:ascii="Arial Narrow" w:hAnsi="Arial Narrow" w:cs="Calibri"/>
                <w:color w:val="000000"/>
                <w:sz w:val="20"/>
                <w:szCs w:val="20"/>
              </w:rPr>
            </w:pPr>
          </w:p>
        </w:tc>
        <w:tc>
          <w:tcPr>
            <w:tcW w:w="1260" w:type="dxa"/>
            <w:tcBorders>
              <w:top w:val="nil"/>
              <w:left w:val="nil"/>
              <w:bottom w:val="nil"/>
              <w:right w:val="nil"/>
            </w:tcBorders>
            <w:shd w:val="clear" w:color="auto" w:fill="auto"/>
            <w:noWrap/>
            <w:vAlign w:val="center"/>
            <w:hideMark/>
          </w:tcPr>
          <w:p w:rsidR="00A470B5" w:rsidRPr="0026579B" w:rsidRDefault="00A470B5" w:rsidP="00A8377B">
            <w:pPr>
              <w:jc w:val="center"/>
              <w:rPr>
                <w:rFonts w:ascii="Arial Narrow" w:hAnsi="Arial Narrow" w:cs="Calibri"/>
                <w:color w:val="000000"/>
                <w:sz w:val="20"/>
                <w:szCs w:val="20"/>
              </w:rPr>
            </w:pPr>
          </w:p>
        </w:tc>
      </w:tr>
      <w:tr w:rsidR="00A470B5" w:rsidRPr="0026579B" w:rsidTr="00A8377B">
        <w:trPr>
          <w:trHeight w:val="330"/>
        </w:trPr>
        <w:tc>
          <w:tcPr>
            <w:tcW w:w="1185" w:type="dxa"/>
            <w:tcBorders>
              <w:top w:val="nil"/>
              <w:left w:val="nil"/>
              <w:bottom w:val="nil"/>
              <w:right w:val="nil"/>
            </w:tcBorders>
            <w:shd w:val="clear" w:color="000000" w:fill="D9D9D9"/>
            <w:noWrap/>
            <w:vAlign w:val="center"/>
            <w:hideMark/>
          </w:tcPr>
          <w:p w:rsidR="00A470B5" w:rsidRPr="0026579B" w:rsidRDefault="00A470B5" w:rsidP="00A8377B">
            <w:pPr>
              <w:rPr>
                <w:rFonts w:ascii="Arial Narrow" w:hAnsi="Arial Narrow" w:cs="Calibri"/>
                <w:b/>
                <w:bCs/>
                <w:color w:val="000000"/>
                <w:sz w:val="20"/>
                <w:szCs w:val="20"/>
              </w:rPr>
            </w:pPr>
            <w:r w:rsidRPr="0026579B">
              <w:rPr>
                <w:rFonts w:ascii="Arial Narrow" w:hAnsi="Arial Narrow" w:cs="Calibri"/>
                <w:b/>
                <w:bCs/>
                <w:color w:val="000000"/>
                <w:sz w:val="20"/>
                <w:szCs w:val="20"/>
              </w:rPr>
              <w:t>Total</w:t>
            </w:r>
          </w:p>
        </w:tc>
        <w:tc>
          <w:tcPr>
            <w:tcW w:w="2070" w:type="dxa"/>
            <w:tcBorders>
              <w:top w:val="nil"/>
              <w:left w:val="nil"/>
              <w:bottom w:val="nil"/>
              <w:right w:val="nil"/>
            </w:tcBorders>
            <w:shd w:val="clear" w:color="000000" w:fill="D9D9D9"/>
            <w:noWrap/>
            <w:vAlign w:val="center"/>
            <w:hideMark/>
          </w:tcPr>
          <w:p w:rsidR="00A470B5" w:rsidRPr="0026579B" w:rsidRDefault="00A470B5" w:rsidP="00A8377B">
            <w:pPr>
              <w:rPr>
                <w:rFonts w:ascii="Arial Narrow" w:hAnsi="Arial Narrow" w:cs="Calibri"/>
                <w:b/>
                <w:bCs/>
                <w:color w:val="000000"/>
                <w:sz w:val="20"/>
                <w:szCs w:val="20"/>
              </w:rPr>
            </w:pPr>
            <w:r w:rsidRPr="0026579B">
              <w:rPr>
                <w:rFonts w:ascii="Arial Narrow" w:hAnsi="Arial Narrow" w:cs="Calibri"/>
                <w:b/>
                <w:bCs/>
                <w:color w:val="000000"/>
                <w:sz w:val="20"/>
                <w:szCs w:val="20"/>
              </w:rPr>
              <w:t> </w:t>
            </w:r>
          </w:p>
        </w:tc>
        <w:tc>
          <w:tcPr>
            <w:tcW w:w="1260" w:type="dxa"/>
            <w:tcBorders>
              <w:top w:val="nil"/>
              <w:left w:val="nil"/>
              <w:bottom w:val="nil"/>
              <w:right w:val="nil"/>
            </w:tcBorders>
            <w:shd w:val="clear" w:color="000000" w:fill="D9D9D9"/>
            <w:vAlign w:val="center"/>
            <w:hideMark/>
          </w:tcPr>
          <w:p w:rsidR="00A470B5" w:rsidRPr="0026579B" w:rsidRDefault="00A470B5" w:rsidP="00A8377B">
            <w:pPr>
              <w:ind w:firstLineChars="300" w:firstLine="602"/>
              <w:jc w:val="center"/>
              <w:rPr>
                <w:rFonts w:ascii="Arial Narrow" w:hAnsi="Arial Narrow" w:cs="Calibri"/>
                <w:b/>
                <w:bCs/>
                <w:color w:val="000000"/>
                <w:sz w:val="20"/>
                <w:szCs w:val="20"/>
              </w:rPr>
            </w:pPr>
            <w:r>
              <w:rPr>
                <w:rFonts w:ascii="Arial Narrow" w:hAnsi="Arial Narrow" w:cs="Calibri"/>
                <w:b/>
                <w:bCs/>
                <w:color w:val="000000"/>
                <w:sz w:val="20"/>
                <w:szCs w:val="20"/>
              </w:rPr>
              <w:t>2,895</w:t>
            </w:r>
          </w:p>
        </w:tc>
        <w:tc>
          <w:tcPr>
            <w:tcW w:w="1260" w:type="dxa"/>
            <w:tcBorders>
              <w:top w:val="nil"/>
              <w:left w:val="nil"/>
              <w:bottom w:val="nil"/>
              <w:right w:val="nil"/>
            </w:tcBorders>
            <w:shd w:val="clear" w:color="000000" w:fill="D9D9D9"/>
            <w:noWrap/>
            <w:vAlign w:val="center"/>
            <w:hideMark/>
          </w:tcPr>
          <w:p w:rsidR="00A470B5" w:rsidRPr="0026579B" w:rsidRDefault="00A470B5" w:rsidP="00A8377B">
            <w:pPr>
              <w:jc w:val="center"/>
              <w:rPr>
                <w:rFonts w:ascii="Arial Narrow" w:hAnsi="Arial Narrow" w:cs="Calibri"/>
                <w:b/>
                <w:bCs/>
                <w:color w:val="000000"/>
                <w:sz w:val="20"/>
                <w:szCs w:val="20"/>
              </w:rPr>
            </w:pPr>
          </w:p>
        </w:tc>
        <w:tc>
          <w:tcPr>
            <w:tcW w:w="1170" w:type="dxa"/>
            <w:tcBorders>
              <w:top w:val="nil"/>
              <w:left w:val="nil"/>
              <w:bottom w:val="nil"/>
              <w:right w:val="nil"/>
            </w:tcBorders>
            <w:shd w:val="clear" w:color="000000" w:fill="D9D9D9"/>
            <w:noWrap/>
            <w:vAlign w:val="center"/>
            <w:hideMark/>
          </w:tcPr>
          <w:p w:rsidR="00A470B5" w:rsidRPr="0026579B" w:rsidRDefault="00A470B5" w:rsidP="00A8377B">
            <w:pPr>
              <w:rPr>
                <w:rFonts w:ascii="Arial Narrow" w:hAnsi="Arial Narrow" w:cs="Calibri"/>
                <w:b/>
                <w:bCs/>
                <w:color w:val="000000"/>
                <w:sz w:val="20"/>
                <w:szCs w:val="20"/>
              </w:rPr>
            </w:pPr>
            <w:r>
              <w:rPr>
                <w:rFonts w:ascii="Arial Narrow" w:hAnsi="Arial Narrow" w:cs="Calibri"/>
                <w:b/>
                <w:bCs/>
                <w:color w:val="000000"/>
                <w:sz w:val="20"/>
                <w:szCs w:val="20"/>
              </w:rPr>
              <w:t xml:space="preserve"> 45/60 =.75</w:t>
            </w:r>
          </w:p>
        </w:tc>
        <w:tc>
          <w:tcPr>
            <w:tcW w:w="1260" w:type="dxa"/>
            <w:tcBorders>
              <w:top w:val="nil"/>
              <w:left w:val="nil"/>
              <w:bottom w:val="nil"/>
              <w:right w:val="nil"/>
            </w:tcBorders>
            <w:shd w:val="clear" w:color="000000" w:fill="D9D9D9"/>
            <w:noWrap/>
            <w:vAlign w:val="center"/>
            <w:hideMark/>
          </w:tcPr>
          <w:p w:rsidR="00A470B5" w:rsidRPr="0026579B" w:rsidRDefault="00A470B5" w:rsidP="00A8377B">
            <w:pPr>
              <w:jc w:val="center"/>
              <w:rPr>
                <w:rFonts w:ascii="Arial Narrow" w:hAnsi="Arial Narrow" w:cs="Calibri"/>
                <w:b/>
                <w:bCs/>
                <w:color w:val="000000"/>
                <w:sz w:val="20"/>
                <w:szCs w:val="20"/>
              </w:rPr>
            </w:pPr>
            <w:r>
              <w:rPr>
                <w:rFonts w:ascii="Arial Narrow" w:hAnsi="Arial Narrow" w:cs="Calibri"/>
                <w:b/>
                <w:bCs/>
                <w:color w:val="000000"/>
                <w:sz w:val="20"/>
                <w:szCs w:val="20"/>
              </w:rPr>
              <w:t xml:space="preserve">2171.25 </w:t>
            </w:r>
            <w:proofErr w:type="spellStart"/>
            <w:r>
              <w:rPr>
                <w:rFonts w:ascii="Arial Narrow" w:hAnsi="Arial Narrow" w:cs="Calibri"/>
                <w:b/>
                <w:bCs/>
                <w:color w:val="000000"/>
                <w:sz w:val="20"/>
                <w:szCs w:val="20"/>
              </w:rPr>
              <w:t>hrs</w:t>
            </w:r>
            <w:proofErr w:type="spellEnd"/>
          </w:p>
        </w:tc>
      </w:tr>
    </w:tbl>
    <w:p w:rsidR="00A470B5" w:rsidRDefault="00A470B5" w:rsidP="00A470B5"/>
    <w:p w:rsidR="00A470B5" w:rsidRPr="000F3F25" w:rsidRDefault="00A470B5" w:rsidP="00A470B5"/>
    <w:p w:rsidR="00A470B5" w:rsidRPr="00C076CD" w:rsidRDefault="00A470B5" w:rsidP="00A470B5">
      <w:pPr>
        <w:pStyle w:val="Heading2"/>
        <w:spacing w:before="0" w:after="0"/>
      </w:pPr>
      <w:r>
        <w:t>A.16.</w:t>
      </w:r>
      <w:r>
        <w:tab/>
      </w:r>
      <w:r w:rsidRPr="00C076CD">
        <w:t>Plans for Tabulation and Publication and Project Time Schedule</w:t>
      </w:r>
    </w:p>
    <w:p w:rsidR="00A470B5" w:rsidRPr="00393EB9" w:rsidRDefault="00A470B5" w:rsidP="00A470B5">
      <w:pPr>
        <w:pStyle w:val="NORC-BodySingleSpacedArial"/>
        <w:spacing w:after="0"/>
        <w:rPr>
          <w:rFonts w:ascii="Times New Roman" w:hAnsi="Times New Roman"/>
          <w:szCs w:val="20"/>
        </w:rPr>
      </w:pPr>
      <w:r>
        <w:rPr>
          <w:rFonts w:ascii="Times New Roman" w:hAnsi="Times New Roman"/>
          <w:szCs w:val="20"/>
        </w:rPr>
        <w:t xml:space="preserve">An interim study report will be based on the </w:t>
      </w:r>
      <w:r w:rsidRPr="00393EB9">
        <w:rPr>
          <w:rFonts w:ascii="Times New Roman" w:hAnsi="Times New Roman"/>
          <w:szCs w:val="20"/>
        </w:rPr>
        <w:t xml:space="preserve">findings from </w:t>
      </w:r>
      <w:r>
        <w:rPr>
          <w:rFonts w:ascii="Times New Roman" w:hAnsi="Times New Roman"/>
          <w:szCs w:val="20"/>
        </w:rPr>
        <w:t xml:space="preserve">a cross-site analysis of </w:t>
      </w:r>
      <w:r w:rsidRPr="00393EB9">
        <w:rPr>
          <w:rFonts w:ascii="Times New Roman" w:hAnsi="Times New Roman"/>
          <w:szCs w:val="20"/>
        </w:rPr>
        <w:t xml:space="preserve">the </w:t>
      </w:r>
      <w:r>
        <w:rPr>
          <w:rFonts w:ascii="Times New Roman" w:hAnsi="Times New Roman"/>
          <w:szCs w:val="20"/>
        </w:rPr>
        <w:t xml:space="preserve">information obtained through the </w:t>
      </w:r>
      <w:r w:rsidRPr="00393EB9">
        <w:rPr>
          <w:rFonts w:ascii="Times New Roman" w:hAnsi="Times New Roman"/>
          <w:szCs w:val="20"/>
        </w:rPr>
        <w:t>process assessment site visits, as well as other forms of information provided through program administrative data</w:t>
      </w:r>
      <w:r>
        <w:rPr>
          <w:rFonts w:ascii="Times New Roman" w:hAnsi="Times New Roman"/>
          <w:szCs w:val="20"/>
        </w:rPr>
        <w:t>, a field assessment, and a literature review</w:t>
      </w:r>
      <w:r w:rsidRPr="00393EB9">
        <w:rPr>
          <w:rFonts w:ascii="Times New Roman" w:hAnsi="Times New Roman"/>
          <w:szCs w:val="20"/>
        </w:rPr>
        <w:t>. The final report will include the following sections:</w:t>
      </w:r>
    </w:p>
    <w:p w:rsidR="00A470B5" w:rsidRPr="00393EB9" w:rsidRDefault="00A470B5" w:rsidP="00A470B5">
      <w:pPr>
        <w:pStyle w:val="ListBullet"/>
        <w:numPr>
          <w:ilvl w:val="0"/>
          <w:numId w:val="10"/>
        </w:numPr>
        <w:rPr>
          <w:sz w:val="22"/>
          <w:szCs w:val="22"/>
        </w:rPr>
      </w:pPr>
      <w:r w:rsidRPr="005C239E">
        <w:rPr>
          <w:i/>
          <w:sz w:val="22"/>
          <w:szCs w:val="22"/>
        </w:rPr>
        <w:t>Executive Summary</w:t>
      </w:r>
      <w:r w:rsidRPr="00393EB9">
        <w:rPr>
          <w:sz w:val="22"/>
          <w:szCs w:val="22"/>
        </w:rPr>
        <w:t xml:space="preserve">. The executive summary will be written in a manner that makes it useful as a stand-alone document for individuals who do not have time to review the entire report. It will highlight the objectives, key findings, and the implications of these findings to health insurance reform. </w:t>
      </w:r>
    </w:p>
    <w:p w:rsidR="00A470B5" w:rsidRPr="00393EB9" w:rsidRDefault="00A470B5" w:rsidP="00A470B5">
      <w:pPr>
        <w:pStyle w:val="ListBullet"/>
        <w:numPr>
          <w:ilvl w:val="0"/>
          <w:numId w:val="10"/>
        </w:numPr>
        <w:rPr>
          <w:sz w:val="22"/>
          <w:szCs w:val="22"/>
        </w:rPr>
      </w:pPr>
      <w:r w:rsidRPr="005C239E">
        <w:rPr>
          <w:i/>
          <w:sz w:val="22"/>
          <w:szCs w:val="22"/>
        </w:rPr>
        <w:t>Methodology.</w:t>
      </w:r>
      <w:r w:rsidRPr="00393EB9">
        <w:rPr>
          <w:sz w:val="22"/>
          <w:szCs w:val="22"/>
        </w:rPr>
        <w:t xml:space="preserve"> This section will describe the methods used for developing, implementing and analyzing the survey. </w:t>
      </w:r>
    </w:p>
    <w:p w:rsidR="00A470B5" w:rsidRPr="00393EB9" w:rsidRDefault="00A470B5" w:rsidP="00A470B5">
      <w:pPr>
        <w:pStyle w:val="ListBullet"/>
        <w:numPr>
          <w:ilvl w:val="0"/>
          <w:numId w:val="10"/>
        </w:numPr>
        <w:rPr>
          <w:sz w:val="22"/>
          <w:szCs w:val="22"/>
        </w:rPr>
      </w:pPr>
      <w:r w:rsidRPr="005C239E">
        <w:rPr>
          <w:i/>
          <w:sz w:val="22"/>
          <w:szCs w:val="22"/>
        </w:rPr>
        <w:t>Key Issues and Findings.</w:t>
      </w:r>
      <w:r w:rsidRPr="00393EB9">
        <w:rPr>
          <w:sz w:val="22"/>
          <w:szCs w:val="22"/>
        </w:rPr>
        <w:t xml:space="preserve"> This section will discuss findings around each of the key research questions. </w:t>
      </w:r>
    </w:p>
    <w:p w:rsidR="00A470B5" w:rsidRPr="00393EB9" w:rsidRDefault="00A470B5" w:rsidP="00A470B5">
      <w:pPr>
        <w:pStyle w:val="ListBullet"/>
        <w:numPr>
          <w:ilvl w:val="0"/>
          <w:numId w:val="10"/>
        </w:numPr>
        <w:rPr>
          <w:sz w:val="22"/>
          <w:szCs w:val="22"/>
        </w:rPr>
      </w:pPr>
      <w:r w:rsidRPr="005C239E">
        <w:rPr>
          <w:i/>
          <w:sz w:val="22"/>
          <w:szCs w:val="22"/>
        </w:rPr>
        <w:t>Conclusions.</w:t>
      </w:r>
      <w:r w:rsidRPr="00393EB9">
        <w:rPr>
          <w:b/>
          <w:sz w:val="22"/>
          <w:szCs w:val="22"/>
        </w:rPr>
        <w:t xml:space="preserve"> </w:t>
      </w:r>
      <w:r w:rsidRPr="00393EB9">
        <w:rPr>
          <w:sz w:val="22"/>
          <w:szCs w:val="22"/>
        </w:rPr>
        <w:t xml:space="preserve">Conclusions will include recommendations for or suggestions for future research and policy initiatives. </w:t>
      </w:r>
    </w:p>
    <w:p w:rsidR="00A470B5" w:rsidRDefault="00A470B5" w:rsidP="00A470B5">
      <w:pPr>
        <w:pStyle w:val="BodyText"/>
        <w:spacing w:after="0" w:line="240" w:lineRule="auto"/>
        <w:rPr>
          <w:szCs w:val="22"/>
        </w:rPr>
      </w:pPr>
    </w:p>
    <w:p w:rsidR="00A470B5" w:rsidRDefault="00A470B5" w:rsidP="00A470B5">
      <w:pPr>
        <w:pStyle w:val="BodyText"/>
        <w:spacing w:after="0" w:line="240" w:lineRule="auto"/>
        <w:rPr>
          <w:szCs w:val="22"/>
        </w:rPr>
      </w:pPr>
      <w:r>
        <w:rPr>
          <w:szCs w:val="22"/>
        </w:rPr>
        <w:t>A separate summary memo will be provided after completing each site visit for the feasibility study and a final design report will be developed based on individual reviews and assessments of sites’ readiness to participate in the later random assignment study. The design report will provide similar information on methods and key findings. In addition, it will provide design recommendations for the later impact evaluation.</w:t>
      </w:r>
    </w:p>
    <w:p w:rsidR="00A470B5" w:rsidRDefault="00A470B5" w:rsidP="00A470B5">
      <w:pPr>
        <w:pStyle w:val="BodyText"/>
        <w:spacing w:after="0" w:line="240" w:lineRule="auto"/>
        <w:rPr>
          <w:szCs w:val="22"/>
        </w:rPr>
      </w:pPr>
    </w:p>
    <w:p w:rsidR="00A470B5" w:rsidRPr="003F5C95" w:rsidRDefault="00A470B5" w:rsidP="00A470B5">
      <w:pPr>
        <w:pStyle w:val="BodyText"/>
        <w:spacing w:after="0" w:line="240" w:lineRule="auto"/>
      </w:pPr>
      <w:r w:rsidRPr="003F5C95">
        <w:t xml:space="preserve">Data for the web-based survey will be collected once over a two month period starting in </w:t>
      </w:r>
      <w:r w:rsidRPr="00875F3A">
        <w:t>July 2012,</w:t>
      </w:r>
      <w:r w:rsidRPr="003F5C95">
        <w:t xml:space="preserve"> contingent on receiving OMB approval. Analysis will begin shortly after data are collected from the </w:t>
      </w:r>
      <w:r>
        <w:t xml:space="preserve">feasibility and process evaluation site visits </w:t>
      </w:r>
      <w:r w:rsidRPr="003F5C95">
        <w:t xml:space="preserve">and will result in the production of a </w:t>
      </w:r>
      <w:r>
        <w:t xml:space="preserve">design </w:t>
      </w:r>
      <w:r w:rsidRPr="003F5C95">
        <w:t xml:space="preserve">report in </w:t>
      </w:r>
      <w:r w:rsidRPr="00875F3A">
        <w:t>December 2012</w:t>
      </w:r>
      <w:r w:rsidRPr="003F5C95">
        <w:t xml:space="preserve"> upon completion of the analysis</w:t>
      </w:r>
      <w:r>
        <w:t xml:space="preserve">. Some basic frequencies and weighting will be conducted on the baseline survey; however, the final analysis will not take place until data is collected in a later follow-up survey to take place in May 2013 at the end of the AmeriCorps member’s service. </w:t>
      </w:r>
      <w:r>
        <w:rPr>
          <w:szCs w:val="22"/>
        </w:rPr>
        <w:t>Data from the baseline survey will be combined with information provided through the follow-up survey with the same respondents to provide evidence to support possible effects of the program on AmeriCorps members.</w:t>
      </w:r>
    </w:p>
    <w:p w:rsidR="00A470B5" w:rsidRPr="00D373A5" w:rsidRDefault="00A470B5" w:rsidP="00A470B5">
      <w:pPr>
        <w:pStyle w:val="BodyText"/>
        <w:spacing w:after="0" w:line="240" w:lineRule="auto"/>
        <w:rPr>
          <w:color w:val="FF0000"/>
        </w:rPr>
      </w:pPr>
    </w:p>
    <w:p w:rsidR="00A470B5" w:rsidRDefault="00A470B5" w:rsidP="00A470B5">
      <w:pPr>
        <w:pStyle w:val="BodyText"/>
        <w:spacing w:after="0" w:line="240" w:lineRule="auto"/>
      </w:pPr>
      <w:r>
        <w:t>Exhibit 4 provides the reporting schedule for the entire study</w:t>
      </w:r>
      <w:r w:rsidRPr="00C076CD">
        <w:t>. The remainder of this section describes the analytic techniques that will be employed.</w:t>
      </w:r>
    </w:p>
    <w:p w:rsidR="00A470B5" w:rsidRDefault="00A470B5" w:rsidP="00A470B5">
      <w:pPr>
        <w:pStyle w:val="BodyText"/>
        <w:spacing w:after="0" w:line="240" w:lineRule="auto"/>
      </w:pPr>
    </w:p>
    <w:p w:rsidR="00A470B5" w:rsidRDefault="00A470B5" w:rsidP="00A470B5">
      <w:pPr>
        <w:pStyle w:val="ExhibitTitle"/>
        <w:pBdr>
          <w:bottom w:val="single" w:sz="4" w:space="2" w:color="000000"/>
        </w:pBdr>
        <w:spacing w:before="0" w:after="0" w:line="240" w:lineRule="auto"/>
        <w:rPr>
          <w:b w:val="0"/>
          <w:bCs/>
        </w:rPr>
      </w:pPr>
      <w:r>
        <w:t xml:space="preserve">Exhibit </w:t>
      </w:r>
      <w:r w:rsidR="000B6177">
        <w:t>3</w:t>
      </w:r>
      <w:r w:rsidRPr="00236F95">
        <w:t xml:space="preserve">: Timetable for Data Collection </w:t>
      </w:r>
      <w:r>
        <w:t>a</w:t>
      </w:r>
      <w:r w:rsidRPr="00236F95">
        <w:t>nd</w:t>
      </w:r>
      <w:r w:rsidRPr="00BC09A8">
        <w:t xml:space="preserve"> Publication </w:t>
      </w:r>
      <w:proofErr w:type="gramStart"/>
      <w:r w:rsidRPr="00BC09A8">
        <w:t>For</w:t>
      </w:r>
      <w:proofErr w:type="gramEnd"/>
      <w:r w:rsidRPr="00BC09A8">
        <w:t xml:space="preserve"> Other Data Collection Efforts</w:t>
      </w:r>
    </w:p>
    <w:p w:rsidR="00A470B5" w:rsidRDefault="00A470B5" w:rsidP="00A470B5">
      <w:pPr>
        <w:autoSpaceDE w:val="0"/>
        <w:autoSpaceDN w:val="0"/>
        <w:adjustRightInd w:val="0"/>
        <w:rPr>
          <w:b/>
          <w:bCs/>
        </w:rPr>
      </w:pPr>
    </w:p>
    <w:tbl>
      <w:tblPr>
        <w:tblW w:w="9289" w:type="dxa"/>
        <w:tblInd w:w="89" w:type="dxa"/>
        <w:tblLook w:val="04A0" w:firstRow="1" w:lastRow="0" w:firstColumn="1" w:lastColumn="0" w:noHBand="0" w:noVBand="1"/>
      </w:tblPr>
      <w:tblGrid>
        <w:gridCol w:w="6409"/>
        <w:gridCol w:w="1440"/>
        <w:gridCol w:w="1440"/>
      </w:tblGrid>
      <w:tr w:rsidR="00A470B5" w:rsidRPr="006E72B3" w:rsidTr="00A8377B">
        <w:trPr>
          <w:trHeight w:val="20"/>
        </w:trPr>
        <w:tc>
          <w:tcPr>
            <w:tcW w:w="6409" w:type="dxa"/>
            <w:tcBorders>
              <w:top w:val="single" w:sz="8" w:space="0" w:color="000000"/>
              <w:left w:val="nil"/>
              <w:bottom w:val="single" w:sz="8" w:space="0" w:color="000000"/>
              <w:right w:val="nil"/>
            </w:tcBorders>
            <w:shd w:val="clear" w:color="000000" w:fill="FFFFFF" w:themeFill="background1"/>
            <w:noWrap/>
            <w:vAlign w:val="center"/>
            <w:hideMark/>
          </w:tcPr>
          <w:p w:rsidR="00A470B5" w:rsidRPr="00D22B96" w:rsidRDefault="00A470B5" w:rsidP="00A8377B">
            <w:pPr>
              <w:rPr>
                <w:rFonts w:ascii="Arial Narrow" w:hAnsi="Arial Narrow"/>
                <w:b/>
                <w:bCs/>
                <w:color w:val="000000"/>
                <w:sz w:val="20"/>
                <w:szCs w:val="20"/>
              </w:rPr>
            </w:pPr>
            <w:r w:rsidRPr="00D22B96">
              <w:rPr>
                <w:rFonts w:ascii="Arial Narrow" w:hAnsi="Arial Narrow"/>
                <w:b/>
                <w:bCs/>
                <w:color w:val="000000"/>
                <w:sz w:val="20"/>
                <w:szCs w:val="20"/>
              </w:rPr>
              <w:t>Activity</w:t>
            </w:r>
          </w:p>
        </w:tc>
        <w:tc>
          <w:tcPr>
            <w:tcW w:w="1440" w:type="dxa"/>
            <w:tcBorders>
              <w:top w:val="single" w:sz="8" w:space="0" w:color="000000"/>
              <w:left w:val="nil"/>
              <w:bottom w:val="single" w:sz="8" w:space="0" w:color="000000"/>
              <w:right w:val="nil"/>
            </w:tcBorders>
            <w:shd w:val="clear" w:color="000000" w:fill="FFFFFF" w:themeFill="background1"/>
            <w:vAlign w:val="center"/>
            <w:hideMark/>
          </w:tcPr>
          <w:p w:rsidR="00A470B5" w:rsidRPr="00D22B96" w:rsidRDefault="00A470B5" w:rsidP="00A8377B">
            <w:pPr>
              <w:rPr>
                <w:rFonts w:ascii="Arial Narrow" w:hAnsi="Arial Narrow"/>
                <w:b/>
                <w:bCs/>
                <w:color w:val="000000"/>
                <w:sz w:val="20"/>
                <w:szCs w:val="20"/>
              </w:rPr>
            </w:pPr>
            <w:r w:rsidRPr="00D22B96">
              <w:rPr>
                <w:rFonts w:ascii="Arial Narrow" w:hAnsi="Arial Narrow"/>
                <w:b/>
                <w:bCs/>
                <w:color w:val="000000"/>
                <w:sz w:val="20"/>
                <w:szCs w:val="20"/>
              </w:rPr>
              <w:t>Estimated</w:t>
            </w:r>
          </w:p>
          <w:p w:rsidR="00A470B5" w:rsidRPr="00D22B96" w:rsidRDefault="00A470B5" w:rsidP="00A8377B">
            <w:pPr>
              <w:rPr>
                <w:rFonts w:ascii="Arial Narrow" w:hAnsi="Arial Narrow"/>
                <w:b/>
                <w:bCs/>
                <w:color w:val="000000"/>
                <w:sz w:val="20"/>
                <w:szCs w:val="20"/>
              </w:rPr>
            </w:pPr>
            <w:r w:rsidRPr="00D22B96">
              <w:rPr>
                <w:rFonts w:ascii="Arial Narrow" w:hAnsi="Arial Narrow"/>
                <w:b/>
                <w:bCs/>
                <w:color w:val="000000"/>
                <w:sz w:val="20"/>
                <w:szCs w:val="20"/>
              </w:rPr>
              <w:t>Start Date</w:t>
            </w:r>
          </w:p>
        </w:tc>
        <w:tc>
          <w:tcPr>
            <w:tcW w:w="1440" w:type="dxa"/>
            <w:tcBorders>
              <w:top w:val="single" w:sz="8" w:space="0" w:color="000000"/>
              <w:left w:val="nil"/>
              <w:bottom w:val="single" w:sz="8" w:space="0" w:color="000000"/>
              <w:right w:val="nil"/>
            </w:tcBorders>
            <w:shd w:val="clear" w:color="000000" w:fill="FFFFFF" w:themeFill="background1"/>
            <w:vAlign w:val="center"/>
            <w:hideMark/>
          </w:tcPr>
          <w:p w:rsidR="00A470B5" w:rsidRPr="00D22B96" w:rsidRDefault="00A470B5" w:rsidP="00A8377B">
            <w:pPr>
              <w:rPr>
                <w:rFonts w:ascii="Arial Narrow" w:hAnsi="Arial Narrow"/>
                <w:b/>
                <w:bCs/>
                <w:color w:val="000000"/>
                <w:sz w:val="20"/>
                <w:szCs w:val="20"/>
              </w:rPr>
            </w:pPr>
            <w:r w:rsidRPr="00D22B96">
              <w:rPr>
                <w:rFonts w:ascii="Arial Narrow" w:hAnsi="Arial Narrow"/>
                <w:b/>
                <w:bCs/>
                <w:color w:val="000000"/>
                <w:sz w:val="20"/>
                <w:szCs w:val="20"/>
              </w:rPr>
              <w:t>Estimated</w:t>
            </w:r>
          </w:p>
          <w:p w:rsidR="00A470B5" w:rsidRPr="00D22B96" w:rsidRDefault="00A470B5" w:rsidP="00A8377B">
            <w:pPr>
              <w:rPr>
                <w:rFonts w:ascii="Arial Narrow" w:hAnsi="Arial Narrow"/>
                <w:b/>
                <w:bCs/>
                <w:color w:val="000000"/>
                <w:sz w:val="20"/>
                <w:szCs w:val="20"/>
              </w:rPr>
            </w:pPr>
            <w:r w:rsidRPr="00D22B96">
              <w:rPr>
                <w:rFonts w:ascii="Arial Narrow" w:hAnsi="Arial Narrow"/>
                <w:b/>
                <w:bCs/>
                <w:color w:val="000000"/>
                <w:sz w:val="20"/>
                <w:szCs w:val="20"/>
              </w:rPr>
              <w:t>End Date</w:t>
            </w:r>
          </w:p>
        </w:tc>
      </w:tr>
      <w:tr w:rsidR="00A470B5" w:rsidRPr="006E72B3" w:rsidTr="00A8377B">
        <w:trPr>
          <w:trHeight w:val="20"/>
        </w:trPr>
        <w:tc>
          <w:tcPr>
            <w:tcW w:w="6409" w:type="dxa"/>
            <w:tcBorders>
              <w:top w:val="nil"/>
              <w:left w:val="nil"/>
              <w:bottom w:val="nil"/>
              <w:right w:val="nil"/>
            </w:tcBorders>
            <w:shd w:val="clear" w:color="000000" w:fill="D8D8D8"/>
            <w:noWrap/>
            <w:vAlign w:val="center"/>
            <w:hideMark/>
          </w:tcPr>
          <w:p w:rsidR="00A470B5" w:rsidRPr="006E72B3" w:rsidRDefault="00A470B5" w:rsidP="00A8377B">
            <w:pPr>
              <w:rPr>
                <w:rFonts w:ascii="Arial Narrow" w:hAnsi="Arial Narrow"/>
                <w:b/>
                <w:bCs/>
                <w:color w:val="000000"/>
                <w:sz w:val="20"/>
                <w:szCs w:val="20"/>
              </w:rPr>
            </w:pPr>
            <w:r w:rsidRPr="006E72B3">
              <w:rPr>
                <w:rFonts w:ascii="Arial Narrow" w:hAnsi="Arial Narrow"/>
                <w:b/>
                <w:bCs/>
                <w:color w:val="000000"/>
                <w:sz w:val="20"/>
                <w:szCs w:val="20"/>
              </w:rPr>
              <w:t>Develop Instruments for Data Collection and Site Visits</w:t>
            </w:r>
          </w:p>
        </w:tc>
        <w:tc>
          <w:tcPr>
            <w:tcW w:w="1440" w:type="dxa"/>
            <w:tcBorders>
              <w:top w:val="nil"/>
              <w:left w:val="nil"/>
              <w:bottom w:val="nil"/>
              <w:right w:val="nil"/>
            </w:tcBorders>
            <w:shd w:val="clear" w:color="000000" w:fill="D8D8D8"/>
            <w:noWrap/>
            <w:vAlign w:val="center"/>
            <w:hideMark/>
          </w:tcPr>
          <w:p w:rsidR="00A470B5" w:rsidRPr="006E72B3" w:rsidRDefault="00A470B5" w:rsidP="00A8377B">
            <w:pPr>
              <w:rPr>
                <w:rFonts w:ascii="Arial Narrow" w:hAnsi="Arial Narrow"/>
                <w:color w:val="000000"/>
                <w:sz w:val="20"/>
                <w:szCs w:val="20"/>
              </w:rPr>
            </w:pPr>
          </w:p>
        </w:tc>
        <w:tc>
          <w:tcPr>
            <w:tcW w:w="1440" w:type="dxa"/>
            <w:tcBorders>
              <w:top w:val="nil"/>
              <w:left w:val="nil"/>
              <w:bottom w:val="nil"/>
              <w:right w:val="nil"/>
            </w:tcBorders>
            <w:shd w:val="clear" w:color="000000" w:fill="D8D8D8"/>
            <w:noWrap/>
            <w:vAlign w:val="center"/>
            <w:hideMark/>
          </w:tcPr>
          <w:p w:rsidR="00A470B5" w:rsidRPr="006E72B3" w:rsidRDefault="00A470B5" w:rsidP="00A8377B">
            <w:pPr>
              <w:rPr>
                <w:rFonts w:ascii="Arial Narrow" w:hAnsi="Arial Narrow"/>
                <w:color w:val="000000"/>
                <w:sz w:val="20"/>
                <w:szCs w:val="20"/>
              </w:rPr>
            </w:pPr>
          </w:p>
        </w:tc>
      </w:tr>
      <w:tr w:rsidR="00A470B5" w:rsidRPr="006E72B3" w:rsidTr="00A8377B">
        <w:trPr>
          <w:trHeight w:val="20"/>
        </w:trPr>
        <w:tc>
          <w:tcPr>
            <w:tcW w:w="6409" w:type="dxa"/>
            <w:tcBorders>
              <w:top w:val="nil"/>
              <w:left w:val="nil"/>
              <w:bottom w:val="nil"/>
              <w:right w:val="nil"/>
            </w:tcBorders>
            <w:shd w:val="clear" w:color="auto" w:fill="auto"/>
            <w:noWrap/>
            <w:vAlign w:val="center"/>
            <w:hideMark/>
          </w:tcPr>
          <w:p w:rsidR="00A470B5" w:rsidRPr="006E72B3" w:rsidRDefault="00A470B5" w:rsidP="00A8377B">
            <w:pPr>
              <w:ind w:firstLineChars="100" w:firstLine="200"/>
              <w:rPr>
                <w:rFonts w:ascii="Arial Narrow" w:hAnsi="Arial Narrow"/>
                <w:color w:val="000000"/>
                <w:sz w:val="20"/>
                <w:szCs w:val="20"/>
              </w:rPr>
            </w:pPr>
            <w:r>
              <w:rPr>
                <w:rFonts w:ascii="Arial Narrow" w:hAnsi="Arial Narrow"/>
                <w:color w:val="000000"/>
                <w:sz w:val="20"/>
                <w:szCs w:val="20"/>
              </w:rPr>
              <w:t>Develop</w:t>
            </w:r>
            <w:r w:rsidRPr="006E72B3">
              <w:rPr>
                <w:rFonts w:ascii="Arial Narrow" w:hAnsi="Arial Narrow"/>
                <w:color w:val="000000"/>
                <w:sz w:val="20"/>
                <w:szCs w:val="20"/>
              </w:rPr>
              <w:t xml:space="preserve">  AC member survey</w:t>
            </w:r>
          </w:p>
        </w:tc>
        <w:tc>
          <w:tcPr>
            <w:tcW w:w="1440" w:type="dxa"/>
            <w:tcBorders>
              <w:top w:val="nil"/>
              <w:left w:val="nil"/>
              <w:bottom w:val="nil"/>
              <w:right w:val="nil"/>
            </w:tcBorders>
            <w:shd w:val="clear" w:color="auto" w:fill="auto"/>
            <w:noWrap/>
            <w:vAlign w:val="center"/>
            <w:hideMark/>
          </w:tcPr>
          <w:p w:rsidR="00A470B5" w:rsidRPr="006E72B3" w:rsidRDefault="00A470B5" w:rsidP="00A8377B">
            <w:pPr>
              <w:rPr>
                <w:rFonts w:ascii="Arial Narrow" w:hAnsi="Arial Narrow"/>
                <w:color w:val="000000"/>
                <w:sz w:val="20"/>
                <w:szCs w:val="20"/>
              </w:rPr>
            </w:pPr>
            <w:r>
              <w:rPr>
                <w:rFonts w:ascii="Arial Narrow" w:hAnsi="Arial Narrow"/>
                <w:color w:val="000000"/>
                <w:sz w:val="20"/>
                <w:szCs w:val="20"/>
              </w:rPr>
              <w:t>December</w:t>
            </w:r>
            <w:r w:rsidRPr="006E72B3">
              <w:rPr>
                <w:rFonts w:ascii="Arial Narrow" w:hAnsi="Arial Narrow"/>
                <w:color w:val="000000"/>
                <w:sz w:val="20"/>
                <w:szCs w:val="20"/>
              </w:rPr>
              <w:t xml:space="preserve"> 2011</w:t>
            </w:r>
          </w:p>
        </w:tc>
        <w:tc>
          <w:tcPr>
            <w:tcW w:w="1440" w:type="dxa"/>
            <w:tcBorders>
              <w:top w:val="nil"/>
              <w:left w:val="nil"/>
              <w:bottom w:val="nil"/>
              <w:right w:val="nil"/>
            </w:tcBorders>
            <w:shd w:val="clear" w:color="auto" w:fill="auto"/>
            <w:noWrap/>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February</w:t>
            </w:r>
            <w:r>
              <w:rPr>
                <w:rFonts w:ascii="Arial Narrow" w:hAnsi="Arial Narrow"/>
                <w:color w:val="000000"/>
                <w:sz w:val="20"/>
                <w:szCs w:val="20"/>
              </w:rPr>
              <w:t xml:space="preserve"> </w:t>
            </w:r>
            <w:r w:rsidRPr="006E72B3">
              <w:rPr>
                <w:rFonts w:ascii="Arial Narrow" w:hAnsi="Arial Narrow"/>
                <w:color w:val="000000"/>
                <w:sz w:val="20"/>
                <w:szCs w:val="20"/>
              </w:rPr>
              <w:t xml:space="preserve"> 201</w:t>
            </w:r>
            <w:r>
              <w:rPr>
                <w:rFonts w:ascii="Arial Narrow" w:hAnsi="Arial Narrow"/>
                <w:color w:val="000000"/>
                <w:sz w:val="20"/>
                <w:szCs w:val="20"/>
              </w:rPr>
              <w:t>2</w:t>
            </w: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A470B5" w:rsidP="00A8377B">
            <w:pPr>
              <w:ind w:firstLineChars="100" w:firstLine="200"/>
              <w:rPr>
                <w:rFonts w:ascii="Arial Narrow" w:hAnsi="Arial Narrow"/>
                <w:color w:val="000000"/>
                <w:sz w:val="20"/>
                <w:szCs w:val="20"/>
              </w:rPr>
            </w:pPr>
            <w:r w:rsidRPr="006E72B3">
              <w:rPr>
                <w:rFonts w:ascii="Arial Narrow" w:hAnsi="Arial Narrow"/>
                <w:color w:val="000000"/>
                <w:sz w:val="20"/>
                <w:szCs w:val="20"/>
              </w:rPr>
              <w:t>Finalize supporting materials (FAQs, consent, etc.)</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February 2012</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February 2012</w:t>
            </w: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A470B5" w:rsidP="00A8377B">
            <w:pPr>
              <w:ind w:firstLineChars="100" w:firstLine="200"/>
              <w:rPr>
                <w:rFonts w:ascii="Arial Narrow" w:hAnsi="Arial Narrow"/>
                <w:color w:val="000000"/>
                <w:sz w:val="20"/>
                <w:szCs w:val="20"/>
              </w:rPr>
            </w:pPr>
            <w:r w:rsidRPr="006E72B3">
              <w:rPr>
                <w:rFonts w:ascii="Arial Narrow" w:hAnsi="Arial Narrow"/>
                <w:color w:val="000000"/>
                <w:sz w:val="20"/>
                <w:szCs w:val="20"/>
              </w:rPr>
              <w:t>Obtain IRB approval</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February 2012</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March 2012</w:t>
            </w: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A470B5" w:rsidP="00A8377B">
            <w:pPr>
              <w:ind w:firstLineChars="100" w:firstLine="200"/>
              <w:rPr>
                <w:rFonts w:ascii="Arial Narrow" w:hAnsi="Arial Narrow"/>
                <w:color w:val="000000"/>
                <w:sz w:val="20"/>
                <w:szCs w:val="20"/>
              </w:rPr>
            </w:pPr>
            <w:r w:rsidRPr="006E72B3">
              <w:rPr>
                <w:rFonts w:ascii="Arial Narrow" w:hAnsi="Arial Narrow"/>
                <w:color w:val="000000"/>
                <w:sz w:val="20"/>
                <w:szCs w:val="20"/>
              </w:rPr>
              <w:lastRenderedPageBreak/>
              <w:t>Obtain OMB approval</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March 2012</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July 2012</w:t>
            </w: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A470B5" w:rsidP="00A8377B">
            <w:pPr>
              <w:ind w:firstLineChars="100" w:firstLine="200"/>
              <w:rPr>
                <w:rFonts w:ascii="Arial Narrow" w:hAnsi="Arial Narrow"/>
                <w:color w:val="000000"/>
                <w:sz w:val="20"/>
                <w:szCs w:val="20"/>
              </w:rPr>
            </w:pPr>
            <w:r w:rsidRPr="006E72B3">
              <w:rPr>
                <w:rFonts w:ascii="Arial Narrow" w:hAnsi="Arial Narrow"/>
                <w:color w:val="000000"/>
                <w:sz w:val="20"/>
                <w:szCs w:val="20"/>
              </w:rPr>
              <w:t>Develop draft site visit protocols (feasibility and process)</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Pr>
                <w:rFonts w:ascii="Arial Narrow" w:hAnsi="Arial Narrow"/>
                <w:color w:val="000000"/>
                <w:sz w:val="20"/>
                <w:szCs w:val="20"/>
              </w:rPr>
              <w:t>November</w:t>
            </w:r>
            <w:r w:rsidRPr="006E72B3">
              <w:rPr>
                <w:rFonts w:ascii="Arial Narrow" w:hAnsi="Arial Narrow"/>
                <w:color w:val="000000"/>
                <w:sz w:val="20"/>
                <w:szCs w:val="20"/>
              </w:rPr>
              <w:t xml:space="preserve"> 2011</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Pr>
                <w:rFonts w:ascii="Arial Narrow" w:hAnsi="Arial Narrow"/>
                <w:color w:val="000000"/>
                <w:sz w:val="20"/>
                <w:szCs w:val="20"/>
              </w:rPr>
              <w:t>March 2012</w:t>
            </w:r>
          </w:p>
        </w:tc>
      </w:tr>
      <w:tr w:rsidR="00A470B5" w:rsidRPr="006E72B3" w:rsidTr="00A8377B">
        <w:trPr>
          <w:trHeight w:val="20"/>
        </w:trPr>
        <w:tc>
          <w:tcPr>
            <w:tcW w:w="6409" w:type="dxa"/>
            <w:tcBorders>
              <w:top w:val="nil"/>
              <w:left w:val="nil"/>
              <w:bottom w:val="nil"/>
              <w:right w:val="nil"/>
            </w:tcBorders>
            <w:shd w:val="clear" w:color="000000" w:fill="D8D8D8"/>
            <w:noWrap/>
            <w:vAlign w:val="center"/>
            <w:hideMark/>
          </w:tcPr>
          <w:p w:rsidR="00A470B5" w:rsidRPr="006E72B3" w:rsidRDefault="00A470B5" w:rsidP="00A8377B">
            <w:pPr>
              <w:rPr>
                <w:rFonts w:ascii="Arial Narrow" w:hAnsi="Arial Narrow"/>
                <w:b/>
                <w:bCs/>
                <w:color w:val="000000"/>
                <w:sz w:val="20"/>
                <w:szCs w:val="20"/>
              </w:rPr>
            </w:pPr>
            <w:r w:rsidRPr="006E72B3">
              <w:rPr>
                <w:rFonts w:ascii="Arial Narrow" w:hAnsi="Arial Narrow"/>
                <w:b/>
                <w:bCs/>
                <w:color w:val="000000"/>
                <w:sz w:val="20"/>
                <w:szCs w:val="20"/>
              </w:rPr>
              <w:t xml:space="preserve">Develop Sampling Plan </w:t>
            </w:r>
          </w:p>
        </w:tc>
        <w:tc>
          <w:tcPr>
            <w:tcW w:w="1440" w:type="dxa"/>
            <w:tcBorders>
              <w:top w:val="nil"/>
              <w:left w:val="nil"/>
              <w:bottom w:val="nil"/>
              <w:right w:val="nil"/>
            </w:tcBorders>
            <w:shd w:val="clear" w:color="000000" w:fill="D8D8D8"/>
            <w:noWrap/>
            <w:vAlign w:val="center"/>
            <w:hideMark/>
          </w:tcPr>
          <w:p w:rsidR="00A470B5" w:rsidRPr="006E72B3" w:rsidRDefault="00A470B5" w:rsidP="00A8377B">
            <w:pPr>
              <w:rPr>
                <w:rFonts w:ascii="Arial Narrow" w:hAnsi="Arial Narrow"/>
                <w:color w:val="000000"/>
                <w:sz w:val="20"/>
                <w:szCs w:val="20"/>
              </w:rPr>
            </w:pPr>
          </w:p>
        </w:tc>
        <w:tc>
          <w:tcPr>
            <w:tcW w:w="1440" w:type="dxa"/>
            <w:tcBorders>
              <w:top w:val="nil"/>
              <w:left w:val="nil"/>
              <w:bottom w:val="nil"/>
              <w:right w:val="nil"/>
            </w:tcBorders>
            <w:shd w:val="clear" w:color="000000" w:fill="D8D8D8"/>
            <w:noWrap/>
            <w:vAlign w:val="center"/>
            <w:hideMark/>
          </w:tcPr>
          <w:p w:rsidR="00A470B5" w:rsidRPr="006E72B3" w:rsidRDefault="00A470B5" w:rsidP="00A8377B">
            <w:pPr>
              <w:rPr>
                <w:rFonts w:ascii="Arial Narrow" w:hAnsi="Arial Narrow"/>
                <w:color w:val="000000"/>
                <w:sz w:val="20"/>
                <w:szCs w:val="20"/>
              </w:rPr>
            </w:pPr>
          </w:p>
        </w:tc>
      </w:tr>
      <w:tr w:rsidR="00A470B5" w:rsidRPr="006E72B3" w:rsidTr="00A8377B">
        <w:trPr>
          <w:trHeight w:val="20"/>
        </w:trPr>
        <w:tc>
          <w:tcPr>
            <w:tcW w:w="6409" w:type="dxa"/>
            <w:tcBorders>
              <w:top w:val="nil"/>
              <w:left w:val="nil"/>
              <w:bottom w:val="nil"/>
              <w:right w:val="nil"/>
            </w:tcBorders>
            <w:shd w:val="clear" w:color="auto" w:fill="auto"/>
            <w:noWrap/>
            <w:vAlign w:val="center"/>
            <w:hideMark/>
          </w:tcPr>
          <w:p w:rsidR="00A470B5" w:rsidRPr="006E72B3" w:rsidRDefault="00A470B5" w:rsidP="00A8377B">
            <w:pPr>
              <w:ind w:firstLineChars="100" w:firstLine="200"/>
              <w:rPr>
                <w:rFonts w:ascii="Arial Narrow" w:hAnsi="Arial Narrow"/>
                <w:color w:val="000000"/>
                <w:sz w:val="20"/>
                <w:szCs w:val="20"/>
              </w:rPr>
            </w:pPr>
            <w:r w:rsidRPr="006E72B3">
              <w:rPr>
                <w:rFonts w:ascii="Arial Narrow" w:hAnsi="Arial Narrow"/>
                <w:color w:val="000000"/>
                <w:sz w:val="20"/>
                <w:szCs w:val="20"/>
              </w:rPr>
              <w:t>Draft plan for Member Survey</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February 2012</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March 2012</w:t>
            </w: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A470B5" w:rsidP="00A8377B">
            <w:pPr>
              <w:ind w:firstLineChars="100" w:firstLine="200"/>
              <w:rPr>
                <w:rFonts w:ascii="Arial Narrow" w:hAnsi="Arial Narrow"/>
                <w:color w:val="000000"/>
                <w:sz w:val="20"/>
                <w:szCs w:val="20"/>
              </w:rPr>
            </w:pPr>
            <w:r w:rsidRPr="006E72B3">
              <w:rPr>
                <w:rFonts w:ascii="Arial Narrow" w:hAnsi="Arial Narrow"/>
                <w:color w:val="000000"/>
                <w:sz w:val="20"/>
                <w:szCs w:val="20"/>
              </w:rPr>
              <w:t>Develop sampling frame of sites (schools) for  feasibility study selection</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January 2012</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March 2012</w:t>
            </w: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A470B5" w:rsidP="00A8377B">
            <w:pPr>
              <w:ind w:left="181"/>
              <w:rPr>
                <w:rFonts w:ascii="Arial Narrow" w:hAnsi="Arial Narrow"/>
                <w:color w:val="000000"/>
                <w:sz w:val="20"/>
                <w:szCs w:val="20"/>
              </w:rPr>
            </w:pPr>
            <w:r w:rsidRPr="006E72B3">
              <w:rPr>
                <w:rFonts w:ascii="Arial Narrow" w:hAnsi="Arial Narrow"/>
                <w:color w:val="000000"/>
                <w:sz w:val="20"/>
                <w:szCs w:val="20"/>
              </w:rPr>
              <w:t>Finalize section of sites for process assessment site visits</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Pr>
                <w:rFonts w:ascii="Arial Narrow" w:hAnsi="Arial Narrow"/>
                <w:color w:val="000000"/>
                <w:sz w:val="20"/>
                <w:szCs w:val="20"/>
              </w:rPr>
              <w:t>February</w:t>
            </w:r>
            <w:r w:rsidRPr="006E72B3">
              <w:rPr>
                <w:rFonts w:ascii="Arial Narrow" w:hAnsi="Arial Narrow"/>
                <w:color w:val="000000"/>
                <w:sz w:val="20"/>
                <w:szCs w:val="20"/>
              </w:rPr>
              <w:t xml:space="preserve"> 2012</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March 2012</w:t>
            </w:r>
          </w:p>
        </w:tc>
      </w:tr>
      <w:tr w:rsidR="00A470B5" w:rsidRPr="006E72B3" w:rsidTr="00A8377B">
        <w:trPr>
          <w:trHeight w:val="20"/>
        </w:trPr>
        <w:tc>
          <w:tcPr>
            <w:tcW w:w="6409" w:type="dxa"/>
            <w:tcBorders>
              <w:top w:val="nil"/>
              <w:left w:val="nil"/>
              <w:bottom w:val="nil"/>
              <w:right w:val="nil"/>
            </w:tcBorders>
            <w:shd w:val="clear" w:color="D8D8D8" w:fill="D8D8D8"/>
            <w:noWrap/>
            <w:vAlign w:val="center"/>
            <w:hideMark/>
          </w:tcPr>
          <w:p w:rsidR="00A470B5" w:rsidRPr="006E72B3" w:rsidRDefault="00A470B5" w:rsidP="00A8377B">
            <w:pPr>
              <w:rPr>
                <w:rFonts w:ascii="Arial Narrow" w:hAnsi="Arial Narrow"/>
                <w:b/>
                <w:bCs/>
                <w:color w:val="000000"/>
                <w:sz w:val="20"/>
                <w:szCs w:val="20"/>
              </w:rPr>
            </w:pPr>
            <w:r w:rsidRPr="006E72B3">
              <w:rPr>
                <w:rFonts w:ascii="Arial Narrow" w:hAnsi="Arial Narrow"/>
                <w:b/>
                <w:bCs/>
                <w:color w:val="000000"/>
                <w:sz w:val="20"/>
                <w:szCs w:val="20"/>
              </w:rPr>
              <w:t>Implement Data Collection</w:t>
            </w:r>
          </w:p>
        </w:tc>
        <w:tc>
          <w:tcPr>
            <w:tcW w:w="1440" w:type="dxa"/>
            <w:tcBorders>
              <w:top w:val="nil"/>
              <w:left w:val="nil"/>
              <w:bottom w:val="nil"/>
              <w:right w:val="nil"/>
            </w:tcBorders>
            <w:shd w:val="clear" w:color="000000" w:fill="D8D8D8"/>
            <w:vAlign w:val="center"/>
            <w:hideMark/>
          </w:tcPr>
          <w:p w:rsidR="00A470B5" w:rsidRPr="006E72B3" w:rsidRDefault="00A470B5" w:rsidP="00A8377B">
            <w:pPr>
              <w:rPr>
                <w:rFonts w:ascii="Arial Narrow" w:hAnsi="Arial Narrow"/>
                <w:color w:val="000000"/>
                <w:sz w:val="20"/>
                <w:szCs w:val="20"/>
              </w:rPr>
            </w:pPr>
          </w:p>
        </w:tc>
        <w:tc>
          <w:tcPr>
            <w:tcW w:w="1440" w:type="dxa"/>
            <w:tcBorders>
              <w:top w:val="nil"/>
              <w:left w:val="nil"/>
              <w:bottom w:val="nil"/>
              <w:right w:val="nil"/>
            </w:tcBorders>
            <w:shd w:val="clear" w:color="000000" w:fill="D8D8D8"/>
            <w:vAlign w:val="center"/>
            <w:hideMark/>
          </w:tcPr>
          <w:p w:rsidR="00A470B5" w:rsidRPr="006E72B3" w:rsidRDefault="00A470B5" w:rsidP="00A8377B">
            <w:pPr>
              <w:rPr>
                <w:rFonts w:ascii="Arial Narrow" w:hAnsi="Arial Narrow"/>
                <w:color w:val="000000"/>
                <w:sz w:val="20"/>
                <w:szCs w:val="20"/>
              </w:rPr>
            </w:pPr>
          </w:p>
        </w:tc>
      </w:tr>
      <w:tr w:rsidR="00A470B5" w:rsidRPr="006E72B3" w:rsidTr="00A8377B">
        <w:trPr>
          <w:trHeight w:val="80"/>
        </w:trPr>
        <w:tc>
          <w:tcPr>
            <w:tcW w:w="6409" w:type="dxa"/>
            <w:tcBorders>
              <w:top w:val="nil"/>
              <w:left w:val="nil"/>
              <w:bottom w:val="nil"/>
              <w:right w:val="nil"/>
            </w:tcBorders>
            <w:shd w:val="clear" w:color="auto" w:fill="auto"/>
            <w:vAlign w:val="center"/>
            <w:hideMark/>
          </w:tcPr>
          <w:p w:rsidR="00A470B5" w:rsidRPr="006E72B3" w:rsidRDefault="00A470B5" w:rsidP="00A8377B">
            <w:pPr>
              <w:ind w:firstLineChars="100" w:firstLine="200"/>
              <w:rPr>
                <w:rFonts w:ascii="Arial Narrow" w:hAnsi="Arial Narrow"/>
                <w:color w:val="000000"/>
                <w:sz w:val="20"/>
                <w:szCs w:val="20"/>
              </w:rPr>
            </w:pPr>
            <w:r w:rsidRPr="006E72B3">
              <w:rPr>
                <w:rFonts w:ascii="Arial Narrow" w:hAnsi="Arial Narrow"/>
                <w:color w:val="000000"/>
                <w:sz w:val="20"/>
                <w:szCs w:val="20"/>
              </w:rPr>
              <w:t>Program on-line Member Survey</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Pr>
                <w:rFonts w:ascii="Arial Narrow" w:hAnsi="Arial Narrow"/>
                <w:color w:val="000000"/>
                <w:sz w:val="20"/>
                <w:szCs w:val="20"/>
              </w:rPr>
              <w:t>March</w:t>
            </w:r>
            <w:r w:rsidRPr="006E72B3">
              <w:rPr>
                <w:rFonts w:ascii="Arial Narrow" w:hAnsi="Arial Narrow"/>
                <w:color w:val="000000"/>
                <w:sz w:val="20"/>
                <w:szCs w:val="20"/>
              </w:rPr>
              <w:t xml:space="preserve"> 2012</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Pr>
                <w:rFonts w:ascii="Arial Narrow" w:hAnsi="Arial Narrow"/>
                <w:color w:val="000000"/>
                <w:sz w:val="20"/>
                <w:szCs w:val="20"/>
              </w:rPr>
              <w:t>July</w:t>
            </w:r>
            <w:r w:rsidRPr="006E72B3">
              <w:rPr>
                <w:rFonts w:ascii="Arial Narrow" w:hAnsi="Arial Narrow"/>
                <w:color w:val="000000"/>
                <w:sz w:val="20"/>
                <w:szCs w:val="20"/>
              </w:rPr>
              <w:t xml:space="preserve"> 2012</w:t>
            </w: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A470B5" w:rsidP="00A8377B">
            <w:pPr>
              <w:ind w:firstLineChars="100" w:firstLine="200"/>
              <w:rPr>
                <w:rFonts w:ascii="Arial Narrow" w:hAnsi="Arial Narrow"/>
                <w:color w:val="000000"/>
                <w:sz w:val="20"/>
                <w:szCs w:val="20"/>
              </w:rPr>
            </w:pPr>
            <w:r w:rsidRPr="006E72B3">
              <w:rPr>
                <w:rFonts w:ascii="Arial Narrow" w:hAnsi="Arial Narrow"/>
                <w:color w:val="000000"/>
                <w:sz w:val="20"/>
                <w:szCs w:val="20"/>
              </w:rPr>
              <w:t>Beta-test on-line Member survey</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June 2012</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Pr>
                <w:rFonts w:ascii="Arial Narrow" w:hAnsi="Arial Narrow"/>
                <w:color w:val="000000"/>
                <w:sz w:val="20"/>
                <w:szCs w:val="20"/>
              </w:rPr>
              <w:t>July</w:t>
            </w:r>
            <w:r w:rsidRPr="006E72B3">
              <w:rPr>
                <w:rFonts w:ascii="Arial Narrow" w:hAnsi="Arial Narrow"/>
                <w:color w:val="000000"/>
                <w:sz w:val="20"/>
                <w:szCs w:val="20"/>
              </w:rPr>
              <w:t xml:space="preserve"> 2012</w:t>
            </w: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A470B5" w:rsidP="00A8377B">
            <w:pPr>
              <w:ind w:firstLineChars="100" w:firstLine="200"/>
              <w:rPr>
                <w:rFonts w:ascii="Arial Narrow" w:hAnsi="Arial Narrow"/>
                <w:color w:val="000000"/>
                <w:sz w:val="20"/>
                <w:szCs w:val="20"/>
              </w:rPr>
            </w:pPr>
            <w:r w:rsidRPr="006E72B3">
              <w:rPr>
                <w:rFonts w:ascii="Arial Narrow" w:hAnsi="Arial Narrow"/>
                <w:color w:val="000000"/>
                <w:sz w:val="20"/>
                <w:szCs w:val="20"/>
              </w:rPr>
              <w:t xml:space="preserve">Survey AC members </w:t>
            </w:r>
            <w:r>
              <w:rPr>
                <w:rFonts w:ascii="Arial Narrow" w:hAnsi="Arial Narrow"/>
                <w:color w:val="000000"/>
                <w:sz w:val="20"/>
                <w:szCs w:val="20"/>
              </w:rPr>
              <w:t>prior to beginning service</w:t>
            </w:r>
            <w:r w:rsidRPr="006E72B3">
              <w:rPr>
                <w:rFonts w:ascii="Arial Narrow" w:hAnsi="Arial Narrow"/>
                <w:color w:val="000000"/>
                <w:sz w:val="20"/>
                <w:szCs w:val="20"/>
              </w:rPr>
              <w:t xml:space="preserve"> (baseline)</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July 2012</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September 2012</w:t>
            </w: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A470B5" w:rsidP="00A8377B">
            <w:pPr>
              <w:ind w:firstLineChars="100" w:firstLine="200"/>
              <w:rPr>
                <w:rFonts w:ascii="Arial Narrow" w:hAnsi="Arial Narrow"/>
                <w:color w:val="000000"/>
                <w:sz w:val="20"/>
                <w:szCs w:val="20"/>
              </w:rPr>
            </w:pPr>
            <w:r w:rsidRPr="006E72B3">
              <w:rPr>
                <w:rFonts w:ascii="Arial Narrow" w:hAnsi="Arial Narrow"/>
                <w:color w:val="000000"/>
                <w:sz w:val="20"/>
                <w:szCs w:val="20"/>
              </w:rPr>
              <w:t>Develop contact scripts, t</w:t>
            </w:r>
            <w:r>
              <w:rPr>
                <w:rFonts w:ascii="Arial Narrow" w:hAnsi="Arial Narrow"/>
                <w:color w:val="000000"/>
                <w:sz w:val="20"/>
                <w:szCs w:val="20"/>
              </w:rPr>
              <w:t>raining materials, checklists for feasibility visits</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February 2012</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March 2012</w:t>
            </w: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A470B5" w:rsidP="00A8377B">
            <w:pPr>
              <w:ind w:firstLineChars="100" w:firstLine="200"/>
              <w:rPr>
                <w:rFonts w:ascii="Arial Narrow" w:hAnsi="Arial Narrow"/>
                <w:color w:val="000000"/>
                <w:sz w:val="20"/>
                <w:szCs w:val="20"/>
              </w:rPr>
            </w:pP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p>
        </w:tc>
      </w:tr>
      <w:tr w:rsidR="00A470B5" w:rsidRPr="006E72B3" w:rsidTr="00A8377B">
        <w:trPr>
          <w:trHeight w:val="20"/>
        </w:trPr>
        <w:tc>
          <w:tcPr>
            <w:tcW w:w="6409" w:type="dxa"/>
            <w:tcBorders>
              <w:top w:val="nil"/>
              <w:left w:val="nil"/>
              <w:bottom w:val="nil"/>
              <w:right w:val="nil"/>
            </w:tcBorders>
            <w:shd w:val="clear" w:color="auto" w:fill="auto"/>
            <w:noWrap/>
            <w:vAlign w:val="center"/>
            <w:hideMark/>
          </w:tcPr>
          <w:p w:rsidR="00A470B5" w:rsidRPr="006E72B3" w:rsidRDefault="00A470B5" w:rsidP="00A8377B">
            <w:pPr>
              <w:ind w:firstLineChars="100" w:firstLine="200"/>
              <w:rPr>
                <w:rFonts w:ascii="Arial Narrow" w:hAnsi="Arial Narrow"/>
                <w:color w:val="000000"/>
                <w:sz w:val="20"/>
                <w:szCs w:val="20"/>
              </w:rPr>
            </w:pPr>
            <w:r w:rsidRPr="006E72B3">
              <w:rPr>
                <w:rFonts w:ascii="Arial Narrow" w:hAnsi="Arial Narrow"/>
                <w:iCs/>
                <w:color w:val="000000"/>
                <w:sz w:val="20"/>
                <w:szCs w:val="20"/>
              </w:rPr>
              <w:t>Conduct site visits and recruitment for the feasibility study</w:t>
            </w:r>
          </w:p>
        </w:tc>
        <w:tc>
          <w:tcPr>
            <w:tcW w:w="1440" w:type="dxa"/>
            <w:tcBorders>
              <w:top w:val="nil"/>
              <w:left w:val="nil"/>
              <w:bottom w:val="nil"/>
              <w:right w:val="nil"/>
            </w:tcBorders>
            <w:shd w:val="clear" w:color="auto" w:fill="auto"/>
            <w:noWrap/>
            <w:vAlign w:val="center"/>
            <w:hideMark/>
          </w:tcPr>
          <w:p w:rsidR="00A470B5" w:rsidRPr="006E72B3" w:rsidRDefault="00A470B5" w:rsidP="00A8377B">
            <w:pPr>
              <w:rPr>
                <w:rFonts w:ascii="Arial Narrow" w:hAnsi="Arial Narrow"/>
                <w:color w:val="000000"/>
                <w:sz w:val="20"/>
                <w:szCs w:val="20"/>
              </w:rPr>
            </w:pPr>
            <w:r>
              <w:rPr>
                <w:rFonts w:ascii="Arial Narrow" w:hAnsi="Arial Narrow"/>
                <w:color w:val="000000"/>
                <w:sz w:val="20"/>
                <w:szCs w:val="20"/>
              </w:rPr>
              <w:t xml:space="preserve">July </w:t>
            </w:r>
            <w:r w:rsidRPr="006E72B3">
              <w:rPr>
                <w:rFonts w:ascii="Arial Narrow" w:hAnsi="Arial Narrow"/>
                <w:color w:val="000000"/>
                <w:sz w:val="20"/>
                <w:szCs w:val="20"/>
              </w:rPr>
              <w:t>2012</w:t>
            </w:r>
          </w:p>
        </w:tc>
        <w:tc>
          <w:tcPr>
            <w:tcW w:w="1440" w:type="dxa"/>
            <w:tcBorders>
              <w:top w:val="nil"/>
              <w:left w:val="nil"/>
              <w:bottom w:val="nil"/>
              <w:right w:val="nil"/>
            </w:tcBorders>
            <w:shd w:val="clear" w:color="auto" w:fill="auto"/>
            <w:noWrap/>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August 2012</w:t>
            </w:r>
          </w:p>
        </w:tc>
      </w:tr>
      <w:tr w:rsidR="00A470B5" w:rsidRPr="006E72B3" w:rsidTr="00A8377B">
        <w:trPr>
          <w:trHeight w:val="20"/>
        </w:trPr>
        <w:tc>
          <w:tcPr>
            <w:tcW w:w="6409" w:type="dxa"/>
            <w:tcBorders>
              <w:top w:val="nil"/>
              <w:left w:val="nil"/>
              <w:bottom w:val="nil"/>
              <w:right w:val="nil"/>
            </w:tcBorders>
            <w:shd w:val="clear" w:color="auto" w:fill="auto"/>
            <w:noWrap/>
            <w:vAlign w:val="center"/>
            <w:hideMark/>
          </w:tcPr>
          <w:p w:rsidR="00A470B5" w:rsidRPr="006E72B3" w:rsidRDefault="00A470B5" w:rsidP="00A8377B">
            <w:pPr>
              <w:ind w:firstLineChars="100" w:firstLine="200"/>
              <w:rPr>
                <w:rFonts w:ascii="Arial Narrow" w:hAnsi="Arial Narrow"/>
                <w:color w:val="000000"/>
                <w:sz w:val="20"/>
                <w:szCs w:val="20"/>
              </w:rPr>
            </w:pPr>
            <w:r w:rsidRPr="006E72B3">
              <w:rPr>
                <w:rFonts w:ascii="Arial Narrow" w:hAnsi="Arial Narrow"/>
                <w:color w:val="000000"/>
                <w:sz w:val="20"/>
                <w:szCs w:val="20"/>
              </w:rPr>
              <w:t>Conduct site visits for the process assessment</w:t>
            </w:r>
          </w:p>
        </w:tc>
        <w:tc>
          <w:tcPr>
            <w:tcW w:w="1440" w:type="dxa"/>
            <w:tcBorders>
              <w:top w:val="nil"/>
              <w:left w:val="nil"/>
              <w:bottom w:val="nil"/>
              <w:right w:val="nil"/>
            </w:tcBorders>
            <w:shd w:val="clear" w:color="auto" w:fill="auto"/>
            <w:noWrap/>
            <w:vAlign w:val="center"/>
            <w:hideMark/>
          </w:tcPr>
          <w:p w:rsidR="00A470B5" w:rsidRPr="006E72B3" w:rsidRDefault="00A470B5" w:rsidP="00A8377B">
            <w:pPr>
              <w:rPr>
                <w:rFonts w:ascii="Arial Narrow" w:hAnsi="Arial Narrow"/>
                <w:color w:val="000000"/>
                <w:sz w:val="20"/>
                <w:szCs w:val="20"/>
              </w:rPr>
            </w:pPr>
            <w:r>
              <w:rPr>
                <w:rFonts w:ascii="Arial Narrow" w:hAnsi="Arial Narrow"/>
                <w:color w:val="000000"/>
                <w:sz w:val="20"/>
                <w:szCs w:val="20"/>
              </w:rPr>
              <w:t>September</w:t>
            </w:r>
            <w:r w:rsidRPr="006E72B3">
              <w:rPr>
                <w:rFonts w:ascii="Arial Narrow" w:hAnsi="Arial Narrow"/>
                <w:color w:val="000000"/>
                <w:sz w:val="20"/>
                <w:szCs w:val="20"/>
              </w:rPr>
              <w:t xml:space="preserve"> 2012</w:t>
            </w:r>
          </w:p>
        </w:tc>
        <w:tc>
          <w:tcPr>
            <w:tcW w:w="1440" w:type="dxa"/>
            <w:tcBorders>
              <w:top w:val="nil"/>
              <w:left w:val="nil"/>
              <w:bottom w:val="nil"/>
              <w:right w:val="nil"/>
            </w:tcBorders>
            <w:shd w:val="clear" w:color="auto" w:fill="auto"/>
            <w:noWrap/>
            <w:vAlign w:val="center"/>
            <w:hideMark/>
          </w:tcPr>
          <w:p w:rsidR="00A470B5" w:rsidRPr="006E72B3" w:rsidRDefault="00A470B5" w:rsidP="00A8377B">
            <w:pPr>
              <w:rPr>
                <w:rFonts w:ascii="Arial Narrow" w:hAnsi="Arial Narrow"/>
                <w:color w:val="000000"/>
                <w:sz w:val="20"/>
                <w:szCs w:val="20"/>
              </w:rPr>
            </w:pPr>
            <w:r>
              <w:rPr>
                <w:rFonts w:ascii="Arial Narrow" w:hAnsi="Arial Narrow"/>
                <w:color w:val="000000"/>
                <w:sz w:val="20"/>
                <w:szCs w:val="20"/>
              </w:rPr>
              <w:t>Octo</w:t>
            </w:r>
            <w:r w:rsidRPr="006E72B3">
              <w:rPr>
                <w:rFonts w:ascii="Arial Narrow" w:hAnsi="Arial Narrow"/>
                <w:color w:val="000000"/>
                <w:sz w:val="20"/>
                <w:szCs w:val="20"/>
              </w:rPr>
              <w:t>ber 2012</w:t>
            </w:r>
          </w:p>
        </w:tc>
      </w:tr>
      <w:tr w:rsidR="00A470B5" w:rsidRPr="006E72B3" w:rsidTr="00A8377B">
        <w:trPr>
          <w:trHeight w:val="20"/>
        </w:trPr>
        <w:tc>
          <w:tcPr>
            <w:tcW w:w="6409" w:type="dxa"/>
            <w:tcBorders>
              <w:top w:val="nil"/>
              <w:left w:val="nil"/>
              <w:bottom w:val="nil"/>
              <w:right w:val="nil"/>
            </w:tcBorders>
            <w:shd w:val="clear" w:color="auto" w:fill="D9D9D9" w:themeFill="background1" w:themeFillShade="D9"/>
            <w:vAlign w:val="center"/>
            <w:hideMark/>
          </w:tcPr>
          <w:p w:rsidR="00A470B5" w:rsidRPr="006E72B3" w:rsidRDefault="00A470B5" w:rsidP="00A8377B">
            <w:pPr>
              <w:rPr>
                <w:rFonts w:ascii="Arial Narrow" w:hAnsi="Arial Narrow"/>
                <w:b/>
                <w:bCs/>
                <w:color w:val="000000"/>
                <w:sz w:val="20"/>
                <w:szCs w:val="20"/>
              </w:rPr>
            </w:pPr>
            <w:r>
              <w:rPr>
                <w:rFonts w:ascii="Arial Narrow" w:hAnsi="Arial Narrow"/>
                <w:b/>
                <w:bCs/>
                <w:color w:val="000000"/>
                <w:sz w:val="20"/>
                <w:szCs w:val="20"/>
              </w:rPr>
              <w:t xml:space="preserve">Process </w:t>
            </w:r>
            <w:r w:rsidRPr="006E72B3">
              <w:rPr>
                <w:rFonts w:ascii="Arial Narrow" w:hAnsi="Arial Narrow"/>
                <w:b/>
                <w:bCs/>
                <w:color w:val="000000"/>
                <w:sz w:val="20"/>
                <w:szCs w:val="20"/>
              </w:rPr>
              <w:t>Site Visit</w:t>
            </w:r>
            <w:r>
              <w:rPr>
                <w:rFonts w:ascii="Arial Narrow" w:hAnsi="Arial Narrow"/>
                <w:b/>
                <w:bCs/>
                <w:color w:val="000000"/>
                <w:sz w:val="20"/>
                <w:szCs w:val="20"/>
              </w:rPr>
              <w:t>s</w:t>
            </w:r>
            <w:r w:rsidRPr="006E72B3">
              <w:rPr>
                <w:rFonts w:ascii="Arial Narrow" w:hAnsi="Arial Narrow"/>
                <w:b/>
                <w:bCs/>
                <w:color w:val="000000"/>
                <w:sz w:val="20"/>
                <w:szCs w:val="20"/>
              </w:rPr>
              <w:t xml:space="preserve"> and Other Data</w:t>
            </w:r>
          </w:p>
        </w:tc>
        <w:tc>
          <w:tcPr>
            <w:tcW w:w="1440" w:type="dxa"/>
            <w:tcBorders>
              <w:top w:val="nil"/>
              <w:left w:val="nil"/>
              <w:bottom w:val="nil"/>
              <w:right w:val="nil"/>
            </w:tcBorders>
            <w:shd w:val="clear" w:color="auto" w:fill="D9D9D9" w:themeFill="background1" w:themeFillShade="D9"/>
            <w:vAlign w:val="center"/>
            <w:hideMark/>
          </w:tcPr>
          <w:p w:rsidR="00A470B5" w:rsidRPr="006E72B3" w:rsidRDefault="00A470B5" w:rsidP="00A8377B">
            <w:pPr>
              <w:rPr>
                <w:rFonts w:ascii="Arial Narrow" w:hAnsi="Arial Narrow"/>
                <w:color w:val="000000"/>
                <w:sz w:val="20"/>
                <w:szCs w:val="20"/>
              </w:rPr>
            </w:pPr>
          </w:p>
        </w:tc>
        <w:tc>
          <w:tcPr>
            <w:tcW w:w="1440" w:type="dxa"/>
            <w:tcBorders>
              <w:top w:val="nil"/>
              <w:left w:val="nil"/>
              <w:bottom w:val="nil"/>
              <w:right w:val="nil"/>
            </w:tcBorders>
            <w:shd w:val="clear" w:color="auto" w:fill="D9D9D9" w:themeFill="background1" w:themeFillShade="D9"/>
            <w:vAlign w:val="center"/>
            <w:hideMark/>
          </w:tcPr>
          <w:p w:rsidR="00A470B5" w:rsidRPr="006E72B3" w:rsidRDefault="00A470B5" w:rsidP="00A8377B">
            <w:pPr>
              <w:rPr>
                <w:rFonts w:ascii="Arial Narrow" w:hAnsi="Arial Narrow"/>
                <w:color w:val="000000"/>
                <w:sz w:val="20"/>
                <w:szCs w:val="20"/>
              </w:rPr>
            </w:pP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A470B5" w:rsidP="00A8377B">
            <w:pPr>
              <w:ind w:firstLineChars="100" w:firstLine="200"/>
              <w:rPr>
                <w:rFonts w:ascii="Arial Narrow" w:hAnsi="Arial Narrow"/>
                <w:color w:val="000000"/>
                <w:sz w:val="20"/>
                <w:szCs w:val="20"/>
              </w:rPr>
            </w:pPr>
            <w:r>
              <w:rPr>
                <w:rFonts w:ascii="Arial Narrow" w:hAnsi="Arial Narrow"/>
                <w:color w:val="000000"/>
                <w:sz w:val="20"/>
                <w:szCs w:val="20"/>
              </w:rPr>
              <w:t>Interim Report</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Pr>
                <w:rFonts w:ascii="Arial Narrow" w:hAnsi="Arial Narrow"/>
                <w:color w:val="000000"/>
                <w:sz w:val="20"/>
                <w:szCs w:val="20"/>
              </w:rPr>
              <w:t>December</w:t>
            </w:r>
            <w:r w:rsidRPr="006E72B3">
              <w:rPr>
                <w:rFonts w:ascii="Arial Narrow" w:hAnsi="Arial Narrow"/>
                <w:color w:val="000000"/>
                <w:sz w:val="20"/>
                <w:szCs w:val="20"/>
              </w:rPr>
              <w:t xml:space="preserve"> 2012</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Pr>
                <w:rFonts w:ascii="Arial Narrow" w:hAnsi="Arial Narrow"/>
                <w:color w:val="000000"/>
                <w:sz w:val="20"/>
                <w:szCs w:val="20"/>
              </w:rPr>
              <w:t>December</w:t>
            </w:r>
            <w:r w:rsidRPr="006E72B3">
              <w:rPr>
                <w:rFonts w:ascii="Arial Narrow" w:hAnsi="Arial Narrow"/>
                <w:color w:val="000000"/>
                <w:sz w:val="20"/>
                <w:szCs w:val="20"/>
              </w:rPr>
              <w:t xml:space="preserve"> 2012</w:t>
            </w:r>
          </w:p>
        </w:tc>
      </w:tr>
      <w:tr w:rsidR="00A470B5" w:rsidRPr="006E72B3" w:rsidTr="00A8377B">
        <w:trPr>
          <w:trHeight w:val="20"/>
        </w:trPr>
        <w:tc>
          <w:tcPr>
            <w:tcW w:w="6409" w:type="dxa"/>
            <w:tcBorders>
              <w:top w:val="nil"/>
              <w:left w:val="nil"/>
              <w:bottom w:val="nil"/>
              <w:right w:val="nil"/>
            </w:tcBorders>
            <w:shd w:val="clear" w:color="auto" w:fill="D9D9D9" w:themeFill="background1" w:themeFillShade="D9"/>
            <w:noWrap/>
            <w:vAlign w:val="center"/>
            <w:hideMark/>
          </w:tcPr>
          <w:p w:rsidR="00A470B5" w:rsidRPr="006E72B3" w:rsidRDefault="00A470B5" w:rsidP="00A8377B">
            <w:pPr>
              <w:rPr>
                <w:rFonts w:ascii="Arial Narrow" w:hAnsi="Arial Narrow"/>
                <w:b/>
                <w:bCs/>
                <w:color w:val="000000"/>
                <w:sz w:val="20"/>
                <w:szCs w:val="20"/>
              </w:rPr>
            </w:pPr>
            <w:r w:rsidRPr="006E72B3">
              <w:rPr>
                <w:rFonts w:ascii="Arial Narrow" w:hAnsi="Arial Narrow"/>
                <w:b/>
                <w:bCs/>
                <w:color w:val="000000"/>
                <w:sz w:val="20"/>
                <w:szCs w:val="20"/>
              </w:rPr>
              <w:t xml:space="preserve">Feasibility </w:t>
            </w:r>
            <w:r>
              <w:rPr>
                <w:rFonts w:ascii="Arial Narrow" w:hAnsi="Arial Narrow"/>
                <w:b/>
                <w:bCs/>
                <w:color w:val="000000"/>
                <w:sz w:val="20"/>
                <w:szCs w:val="20"/>
              </w:rPr>
              <w:t xml:space="preserve">Design </w:t>
            </w:r>
            <w:r w:rsidRPr="006E72B3">
              <w:rPr>
                <w:rFonts w:ascii="Arial Narrow" w:hAnsi="Arial Narrow"/>
                <w:b/>
                <w:bCs/>
                <w:color w:val="000000"/>
                <w:sz w:val="20"/>
                <w:szCs w:val="20"/>
              </w:rPr>
              <w:t>Report</w:t>
            </w:r>
          </w:p>
        </w:tc>
        <w:tc>
          <w:tcPr>
            <w:tcW w:w="1440" w:type="dxa"/>
            <w:tcBorders>
              <w:top w:val="nil"/>
              <w:left w:val="nil"/>
              <w:bottom w:val="nil"/>
              <w:right w:val="nil"/>
            </w:tcBorders>
            <w:shd w:val="clear" w:color="auto" w:fill="D9D9D9" w:themeFill="background1" w:themeFillShade="D9"/>
            <w:noWrap/>
            <w:vAlign w:val="center"/>
            <w:hideMark/>
          </w:tcPr>
          <w:p w:rsidR="00A470B5" w:rsidRPr="006E72B3" w:rsidRDefault="00A470B5" w:rsidP="00A8377B">
            <w:pPr>
              <w:rPr>
                <w:rFonts w:ascii="Arial Narrow" w:hAnsi="Arial Narrow"/>
                <w:color w:val="000000"/>
                <w:sz w:val="20"/>
                <w:szCs w:val="20"/>
              </w:rPr>
            </w:pPr>
          </w:p>
        </w:tc>
        <w:tc>
          <w:tcPr>
            <w:tcW w:w="1440" w:type="dxa"/>
            <w:tcBorders>
              <w:top w:val="nil"/>
              <w:left w:val="nil"/>
              <w:bottom w:val="nil"/>
              <w:right w:val="nil"/>
            </w:tcBorders>
            <w:shd w:val="clear" w:color="auto" w:fill="D9D9D9" w:themeFill="background1" w:themeFillShade="D9"/>
            <w:noWrap/>
            <w:vAlign w:val="center"/>
            <w:hideMark/>
          </w:tcPr>
          <w:p w:rsidR="00A470B5" w:rsidRPr="006E72B3" w:rsidRDefault="00A470B5" w:rsidP="00A8377B">
            <w:pPr>
              <w:rPr>
                <w:rFonts w:ascii="Arial Narrow" w:hAnsi="Arial Narrow"/>
                <w:color w:val="000000"/>
                <w:sz w:val="20"/>
                <w:szCs w:val="20"/>
              </w:rPr>
            </w:pPr>
          </w:p>
        </w:tc>
      </w:tr>
      <w:tr w:rsidR="00A470B5" w:rsidRPr="006E72B3" w:rsidTr="00A8377B">
        <w:trPr>
          <w:trHeight w:val="20"/>
        </w:trPr>
        <w:tc>
          <w:tcPr>
            <w:tcW w:w="6409" w:type="dxa"/>
            <w:tcBorders>
              <w:top w:val="nil"/>
              <w:left w:val="nil"/>
              <w:bottom w:val="nil"/>
              <w:right w:val="nil"/>
            </w:tcBorders>
            <w:shd w:val="clear" w:color="auto" w:fill="auto"/>
            <w:vAlign w:val="center"/>
            <w:hideMark/>
          </w:tcPr>
          <w:p w:rsidR="00A470B5" w:rsidRPr="006E72B3" w:rsidRDefault="00A470B5" w:rsidP="00A8377B">
            <w:pPr>
              <w:ind w:firstLineChars="100" w:firstLine="200"/>
              <w:rPr>
                <w:rFonts w:ascii="Arial Narrow" w:hAnsi="Arial Narrow"/>
                <w:color w:val="000000"/>
                <w:sz w:val="20"/>
                <w:szCs w:val="20"/>
              </w:rPr>
            </w:pPr>
            <w:r>
              <w:rPr>
                <w:rFonts w:ascii="Arial Narrow" w:hAnsi="Arial Narrow"/>
                <w:color w:val="000000"/>
                <w:sz w:val="20"/>
                <w:szCs w:val="20"/>
              </w:rPr>
              <w:t>Site visit summaries</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Pr>
                <w:rFonts w:ascii="Arial Narrow" w:hAnsi="Arial Narrow"/>
                <w:color w:val="000000"/>
                <w:sz w:val="20"/>
                <w:szCs w:val="20"/>
              </w:rPr>
              <w:t>August</w:t>
            </w:r>
            <w:r w:rsidRPr="006E72B3">
              <w:rPr>
                <w:rFonts w:ascii="Arial Narrow" w:hAnsi="Arial Narrow"/>
                <w:color w:val="000000"/>
                <w:sz w:val="20"/>
                <w:szCs w:val="20"/>
              </w:rPr>
              <w:t xml:space="preserve"> 2012</w:t>
            </w:r>
          </w:p>
        </w:tc>
        <w:tc>
          <w:tcPr>
            <w:tcW w:w="1440" w:type="dxa"/>
            <w:tcBorders>
              <w:top w:val="nil"/>
              <w:left w:val="nil"/>
              <w:bottom w:val="nil"/>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Pr>
                <w:rFonts w:ascii="Arial Narrow" w:hAnsi="Arial Narrow"/>
                <w:color w:val="000000"/>
                <w:sz w:val="20"/>
                <w:szCs w:val="20"/>
              </w:rPr>
              <w:t>August</w:t>
            </w:r>
            <w:r w:rsidRPr="006E72B3">
              <w:rPr>
                <w:rFonts w:ascii="Arial Narrow" w:hAnsi="Arial Narrow"/>
                <w:color w:val="000000"/>
                <w:sz w:val="20"/>
                <w:szCs w:val="20"/>
              </w:rPr>
              <w:t xml:space="preserve"> 2012</w:t>
            </w:r>
          </w:p>
        </w:tc>
      </w:tr>
      <w:tr w:rsidR="00A470B5" w:rsidRPr="006E72B3" w:rsidTr="00A8377B">
        <w:trPr>
          <w:trHeight w:val="20"/>
        </w:trPr>
        <w:tc>
          <w:tcPr>
            <w:tcW w:w="6409" w:type="dxa"/>
            <w:tcBorders>
              <w:top w:val="nil"/>
              <w:left w:val="nil"/>
              <w:bottom w:val="single" w:sz="8" w:space="0" w:color="auto"/>
              <w:right w:val="nil"/>
            </w:tcBorders>
            <w:shd w:val="clear" w:color="auto" w:fill="auto"/>
            <w:vAlign w:val="center"/>
            <w:hideMark/>
          </w:tcPr>
          <w:p w:rsidR="00A470B5" w:rsidRPr="006E72B3" w:rsidRDefault="00A470B5" w:rsidP="00A8377B">
            <w:pPr>
              <w:ind w:firstLineChars="100" w:firstLine="200"/>
              <w:rPr>
                <w:rFonts w:ascii="Arial Narrow" w:hAnsi="Arial Narrow"/>
                <w:color w:val="000000"/>
                <w:sz w:val="20"/>
                <w:szCs w:val="20"/>
              </w:rPr>
            </w:pPr>
            <w:r w:rsidRPr="006E72B3">
              <w:rPr>
                <w:rFonts w:ascii="Arial Narrow" w:hAnsi="Arial Narrow"/>
                <w:color w:val="000000"/>
                <w:sz w:val="20"/>
                <w:szCs w:val="20"/>
              </w:rPr>
              <w:t>Final</w:t>
            </w:r>
            <w:r>
              <w:rPr>
                <w:rFonts w:ascii="Arial Narrow" w:hAnsi="Arial Narrow"/>
                <w:color w:val="000000"/>
                <w:sz w:val="20"/>
                <w:szCs w:val="20"/>
              </w:rPr>
              <w:t xml:space="preserve"> design</w:t>
            </w:r>
            <w:r w:rsidRPr="006E72B3">
              <w:rPr>
                <w:rFonts w:ascii="Arial Narrow" w:hAnsi="Arial Narrow"/>
                <w:color w:val="000000"/>
                <w:sz w:val="20"/>
                <w:szCs w:val="20"/>
              </w:rPr>
              <w:t xml:space="preserve"> report</w:t>
            </w:r>
          </w:p>
        </w:tc>
        <w:tc>
          <w:tcPr>
            <w:tcW w:w="1440" w:type="dxa"/>
            <w:tcBorders>
              <w:top w:val="nil"/>
              <w:left w:val="nil"/>
              <w:bottom w:val="single" w:sz="8" w:space="0" w:color="auto"/>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September 2012</w:t>
            </w:r>
          </w:p>
        </w:tc>
        <w:tc>
          <w:tcPr>
            <w:tcW w:w="1440" w:type="dxa"/>
            <w:tcBorders>
              <w:top w:val="nil"/>
              <w:left w:val="nil"/>
              <w:bottom w:val="single" w:sz="8" w:space="0" w:color="auto"/>
              <w:right w:val="nil"/>
            </w:tcBorders>
            <w:shd w:val="clear" w:color="auto" w:fill="auto"/>
            <w:vAlign w:val="center"/>
            <w:hideMark/>
          </w:tcPr>
          <w:p w:rsidR="00A470B5" w:rsidRPr="006E72B3" w:rsidRDefault="00A470B5" w:rsidP="00A8377B">
            <w:pPr>
              <w:rPr>
                <w:rFonts w:ascii="Arial Narrow" w:hAnsi="Arial Narrow"/>
                <w:color w:val="000000"/>
                <w:sz w:val="20"/>
                <w:szCs w:val="20"/>
              </w:rPr>
            </w:pPr>
            <w:r w:rsidRPr="006E72B3">
              <w:rPr>
                <w:rFonts w:ascii="Arial Narrow" w:hAnsi="Arial Narrow"/>
                <w:color w:val="000000"/>
                <w:sz w:val="20"/>
                <w:szCs w:val="20"/>
              </w:rPr>
              <w:t>September 2012</w:t>
            </w:r>
          </w:p>
        </w:tc>
      </w:tr>
    </w:tbl>
    <w:p w:rsidR="00A470B5" w:rsidRDefault="00A470B5" w:rsidP="00A470B5">
      <w:pPr>
        <w:autoSpaceDE w:val="0"/>
        <w:autoSpaceDN w:val="0"/>
        <w:adjustRightInd w:val="0"/>
        <w:rPr>
          <w:b/>
          <w:bCs/>
        </w:rPr>
      </w:pPr>
    </w:p>
    <w:p w:rsidR="00A470B5" w:rsidRPr="00C076CD" w:rsidRDefault="00A470B5" w:rsidP="00A470B5">
      <w:pPr>
        <w:pStyle w:val="Heading2"/>
        <w:spacing w:before="0" w:after="0"/>
      </w:pPr>
      <w:r>
        <w:t>A.</w:t>
      </w:r>
      <w:r w:rsidRPr="00C076CD">
        <w:t>17.</w:t>
      </w:r>
      <w:r>
        <w:tab/>
      </w:r>
      <w:r w:rsidRPr="00C076CD">
        <w:t>Exception for Display of Expiration Date</w:t>
      </w:r>
    </w:p>
    <w:p w:rsidR="00A470B5" w:rsidRDefault="00A470B5" w:rsidP="00A470B5">
      <w:pPr>
        <w:pStyle w:val="BodyText"/>
        <w:spacing w:after="0" w:line="240" w:lineRule="auto"/>
      </w:pPr>
      <w:r w:rsidRPr="00C076CD">
        <w:t>All data collection materials will display the OMB expiration date.</w:t>
      </w:r>
    </w:p>
    <w:p w:rsidR="00A470B5" w:rsidRPr="00A90F84" w:rsidRDefault="00A470B5" w:rsidP="00A470B5">
      <w:pPr>
        <w:pStyle w:val="BodyText"/>
        <w:spacing w:after="0" w:line="240" w:lineRule="auto"/>
      </w:pPr>
    </w:p>
    <w:p w:rsidR="00A470B5" w:rsidRPr="00C076CD" w:rsidRDefault="00A470B5" w:rsidP="00A470B5">
      <w:pPr>
        <w:pStyle w:val="Heading2"/>
        <w:spacing w:before="0" w:after="0"/>
      </w:pPr>
      <w:r>
        <w:t>A.</w:t>
      </w:r>
      <w:r w:rsidRPr="00C076CD">
        <w:t>18.</w:t>
      </w:r>
      <w:r>
        <w:tab/>
      </w:r>
      <w:r w:rsidRPr="00C076CD">
        <w:t>Certifications</w:t>
      </w:r>
    </w:p>
    <w:p w:rsidR="00A470B5" w:rsidRPr="00C076CD" w:rsidRDefault="00A470B5" w:rsidP="00A470B5">
      <w:pPr>
        <w:pStyle w:val="BodyText"/>
        <w:spacing w:after="0" w:line="240" w:lineRule="auto"/>
      </w:pPr>
      <w:r>
        <w:t>CNCS</w:t>
      </w:r>
      <w:r w:rsidRPr="00C076CD">
        <w:t xml:space="preserve"> certifies that the collection of information encompassed by this request complies with 5 CFR 1320.9 and the related provisions of 5 CFR 1320.8(b</w:t>
      </w:r>
      <w:proofErr w:type="gramStart"/>
      <w:r w:rsidRPr="00C076CD">
        <w:t>)(</w:t>
      </w:r>
      <w:proofErr w:type="gramEnd"/>
      <w:r w:rsidRPr="00C076CD">
        <w:t>3).</w:t>
      </w:r>
    </w:p>
    <w:p w:rsidR="00A470B5" w:rsidRPr="00C076CD" w:rsidRDefault="00A470B5" w:rsidP="00A470B5">
      <w:pPr>
        <w:autoSpaceDE w:val="0"/>
        <w:autoSpaceDN w:val="0"/>
        <w:adjustRightInd w:val="0"/>
        <w:rPr>
          <w:b/>
          <w:bCs/>
        </w:rPr>
      </w:pPr>
    </w:p>
    <w:bookmarkEnd w:id="26"/>
    <w:bookmarkEnd w:id="27"/>
    <w:p w:rsidR="000E48A3" w:rsidRDefault="000E48A3" w:rsidP="000E48A3">
      <w:pPr>
        <w:pStyle w:val="BodyText"/>
        <w:spacing w:after="0" w:line="240" w:lineRule="auto"/>
      </w:pPr>
    </w:p>
    <w:p w:rsidR="005C239E" w:rsidRDefault="005C239E">
      <w:pPr>
        <w:rPr>
          <w:rFonts w:ascii="Arial" w:hAnsi="Arial"/>
          <w:b/>
          <w:color w:val="000000"/>
          <w:sz w:val="22"/>
          <w:szCs w:val="22"/>
        </w:rPr>
      </w:pPr>
      <w:bookmarkStart w:id="28" w:name="_GoBack"/>
      <w:bookmarkEnd w:id="28"/>
    </w:p>
    <w:sectPr w:rsidR="005C239E" w:rsidSect="006E72B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0AA" w:rsidRDefault="007330AA">
      <w:r>
        <w:separator/>
      </w:r>
    </w:p>
  </w:endnote>
  <w:endnote w:type="continuationSeparator" w:id="0">
    <w:p w:rsidR="007330AA" w:rsidRDefault="0073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AA" w:rsidRPr="00D721EB" w:rsidRDefault="007330AA" w:rsidP="00BF46A7">
    <w:pPr>
      <w:pStyle w:val="Footer"/>
      <w:jc w:val="right"/>
    </w:pPr>
    <w:proofErr w:type="gramStart"/>
    <w:r w:rsidRPr="00D721EB">
      <w:rPr>
        <w:rFonts w:ascii="Arial" w:hAnsi="Arial" w:cs="Arial"/>
        <w:sz w:val="20"/>
        <w:szCs w:val="20"/>
      </w:rPr>
      <w:t>Page</w:t>
    </w:r>
    <w:r>
      <w:rPr>
        <w:rFonts w:ascii="Arial" w:hAnsi="Arial" w:cs="Arial"/>
        <w:sz w:val="20"/>
        <w:szCs w:val="20"/>
      </w:rPr>
      <w:t xml:space="preserve"> </w:t>
    </w:r>
    <w:r>
      <w:t xml:space="preserve"> |</w:t>
    </w:r>
    <w:proofErr w:type="gramEnd"/>
    <w:r>
      <w:t xml:space="preserve">  </w:t>
    </w:r>
    <w:r w:rsidRPr="00D721EB">
      <w:rPr>
        <w:rFonts w:ascii="Arial" w:hAnsi="Arial" w:cs="Arial"/>
        <w:sz w:val="20"/>
        <w:szCs w:val="20"/>
      </w:rPr>
      <w:fldChar w:fldCharType="begin"/>
    </w:r>
    <w:r w:rsidRPr="00D721EB">
      <w:rPr>
        <w:rFonts w:ascii="Arial" w:hAnsi="Arial" w:cs="Arial"/>
        <w:sz w:val="20"/>
        <w:szCs w:val="20"/>
      </w:rPr>
      <w:instrText xml:space="preserve"> PAGE   \* MERGEFORMAT </w:instrText>
    </w:r>
    <w:r w:rsidRPr="00D721EB">
      <w:rPr>
        <w:rFonts w:ascii="Arial" w:hAnsi="Arial" w:cs="Arial"/>
        <w:sz w:val="20"/>
        <w:szCs w:val="20"/>
      </w:rPr>
      <w:fldChar w:fldCharType="separate"/>
    </w:r>
    <w:r w:rsidR="00D007E3">
      <w:rPr>
        <w:rFonts w:ascii="Arial" w:hAnsi="Arial" w:cs="Arial"/>
        <w:noProof/>
        <w:sz w:val="20"/>
        <w:szCs w:val="20"/>
      </w:rPr>
      <w:t>1</w:t>
    </w:r>
    <w:r w:rsidRPr="00D721EB">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0AA" w:rsidRPr="00D721EB" w:rsidRDefault="007330AA" w:rsidP="00BF46A7">
    <w:pPr>
      <w:pStyle w:val="Footer"/>
      <w:jc w:val="right"/>
    </w:pPr>
    <w:proofErr w:type="gramStart"/>
    <w:r w:rsidRPr="00D721EB">
      <w:rPr>
        <w:rFonts w:ascii="Arial" w:hAnsi="Arial" w:cs="Arial"/>
        <w:sz w:val="20"/>
        <w:szCs w:val="20"/>
      </w:rPr>
      <w:t>Page</w:t>
    </w:r>
    <w:r>
      <w:rPr>
        <w:rFonts w:ascii="Arial" w:hAnsi="Arial" w:cs="Arial"/>
        <w:sz w:val="20"/>
        <w:szCs w:val="20"/>
      </w:rPr>
      <w:t xml:space="preserve"> </w:t>
    </w:r>
    <w:r>
      <w:t xml:space="preserve"> |</w:t>
    </w:r>
    <w:proofErr w:type="gramEnd"/>
    <w:r>
      <w:t xml:space="preserve">  </w:t>
    </w:r>
    <w:r w:rsidRPr="00D721EB">
      <w:rPr>
        <w:rFonts w:ascii="Arial" w:hAnsi="Arial" w:cs="Arial"/>
        <w:sz w:val="20"/>
        <w:szCs w:val="20"/>
      </w:rPr>
      <w:fldChar w:fldCharType="begin"/>
    </w:r>
    <w:r w:rsidRPr="00D721EB">
      <w:rPr>
        <w:rFonts w:ascii="Arial" w:hAnsi="Arial" w:cs="Arial"/>
        <w:sz w:val="20"/>
        <w:szCs w:val="20"/>
      </w:rPr>
      <w:instrText xml:space="preserve"> PAGE   \* MERGEFORMAT </w:instrText>
    </w:r>
    <w:r w:rsidRPr="00D721EB">
      <w:rPr>
        <w:rFonts w:ascii="Arial" w:hAnsi="Arial" w:cs="Arial"/>
        <w:sz w:val="20"/>
        <w:szCs w:val="20"/>
      </w:rPr>
      <w:fldChar w:fldCharType="separate"/>
    </w:r>
    <w:r w:rsidR="00D007E3">
      <w:rPr>
        <w:rFonts w:ascii="Arial" w:hAnsi="Arial" w:cs="Arial"/>
        <w:noProof/>
        <w:sz w:val="20"/>
        <w:szCs w:val="20"/>
      </w:rPr>
      <w:t>12</w:t>
    </w:r>
    <w:r w:rsidRPr="00D721EB">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0AA" w:rsidRDefault="007330AA">
      <w:r>
        <w:separator/>
      </w:r>
    </w:p>
  </w:footnote>
  <w:footnote w:type="continuationSeparator" w:id="0">
    <w:p w:rsidR="007330AA" w:rsidRDefault="00733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DFEC5D0"/>
    <w:lvl w:ilvl="0">
      <w:start w:val="1"/>
      <w:numFmt w:val="lowerLetter"/>
      <w:pStyle w:val="ListNumber2"/>
      <w:lvlText w:val="%1."/>
      <w:lvlJc w:val="left"/>
      <w:pPr>
        <w:ind w:left="720" w:hanging="360"/>
      </w:pPr>
      <w:rPr>
        <w:rFonts w:cs="Times New Roman" w:hint="default"/>
        <w:b w:val="0"/>
        <w:i w:val="0"/>
        <w:color w:val="auto"/>
        <w:sz w:val="24"/>
        <w:u w:val="none"/>
      </w:rPr>
    </w:lvl>
  </w:abstractNum>
  <w:abstractNum w:abstractNumId="1">
    <w:nsid w:val="FFFFFF88"/>
    <w:multiLevelType w:val="singleLevel"/>
    <w:tmpl w:val="02EA2116"/>
    <w:lvl w:ilvl="0">
      <w:start w:val="1"/>
      <w:numFmt w:val="decimal"/>
      <w:pStyle w:val="ListNumber"/>
      <w:lvlText w:val="%1."/>
      <w:lvlJc w:val="left"/>
      <w:pPr>
        <w:tabs>
          <w:tab w:val="num" w:pos="531"/>
        </w:tabs>
        <w:ind w:left="531" w:hanging="360"/>
      </w:pPr>
      <w:rPr>
        <w:rFonts w:cs="Times New Roman"/>
        <w:b w:val="0"/>
      </w:rPr>
    </w:lvl>
  </w:abstractNum>
  <w:abstractNum w:abstractNumId="2">
    <w:nsid w:val="FFFFFF89"/>
    <w:multiLevelType w:val="singleLevel"/>
    <w:tmpl w:val="0409000F"/>
    <w:lvl w:ilvl="0">
      <w:start w:val="1"/>
      <w:numFmt w:val="decimal"/>
      <w:lvlText w:val="%1."/>
      <w:lvlJc w:val="left"/>
      <w:pPr>
        <w:ind w:left="360" w:hanging="360"/>
      </w:pPr>
      <w:rPr>
        <w:rFonts w:hint="default"/>
      </w:rPr>
    </w:lvl>
  </w:abstractNum>
  <w:abstractNum w:abstractNumId="3">
    <w:nsid w:val="04C6402F"/>
    <w:multiLevelType w:val="hybridMultilevel"/>
    <w:tmpl w:val="1CC0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85B4E"/>
    <w:multiLevelType w:val="hybridMultilevel"/>
    <w:tmpl w:val="2AA6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C30B80"/>
    <w:multiLevelType w:val="hybridMultilevel"/>
    <w:tmpl w:val="5AEA5126"/>
    <w:lvl w:ilvl="0" w:tplc="0116F8A2">
      <w:start w:val="1"/>
      <w:numFmt w:val="bullet"/>
      <w:pStyle w:val="NORC-Bullet1"/>
      <w:lvlText w:val=""/>
      <w:lvlJc w:val="left"/>
      <w:pPr>
        <w:tabs>
          <w:tab w:val="num" w:pos="720"/>
        </w:tabs>
        <w:ind w:left="720" w:hanging="360"/>
      </w:pPr>
      <w:rPr>
        <w:rFonts w:ascii="Wingdings" w:hAnsi="Wingdings" w:hint="default"/>
      </w:rPr>
    </w:lvl>
    <w:lvl w:ilvl="1" w:tplc="FC8ADA02">
      <w:start w:val="1"/>
      <w:numFmt w:val="bullet"/>
      <w:lvlText w:val="o"/>
      <w:lvlJc w:val="left"/>
      <w:pPr>
        <w:tabs>
          <w:tab w:val="num" w:pos="1440"/>
        </w:tabs>
        <w:ind w:left="1440" w:hanging="360"/>
      </w:pPr>
      <w:rPr>
        <w:rFonts w:ascii="Courier New" w:hAnsi="Courier New" w:hint="default"/>
      </w:rPr>
    </w:lvl>
    <w:lvl w:ilvl="2" w:tplc="3F702E14" w:tentative="1">
      <w:start w:val="1"/>
      <w:numFmt w:val="bullet"/>
      <w:lvlText w:val=""/>
      <w:lvlJc w:val="left"/>
      <w:pPr>
        <w:tabs>
          <w:tab w:val="num" w:pos="2160"/>
        </w:tabs>
        <w:ind w:left="2160" w:hanging="360"/>
      </w:pPr>
      <w:rPr>
        <w:rFonts w:ascii="Wingdings" w:hAnsi="Wingdings" w:hint="default"/>
      </w:rPr>
    </w:lvl>
    <w:lvl w:ilvl="3" w:tplc="14A6614E" w:tentative="1">
      <w:start w:val="1"/>
      <w:numFmt w:val="bullet"/>
      <w:lvlText w:val=""/>
      <w:lvlJc w:val="left"/>
      <w:pPr>
        <w:tabs>
          <w:tab w:val="num" w:pos="2880"/>
        </w:tabs>
        <w:ind w:left="2880" w:hanging="360"/>
      </w:pPr>
      <w:rPr>
        <w:rFonts w:ascii="Symbol" w:hAnsi="Symbol" w:hint="default"/>
      </w:rPr>
    </w:lvl>
    <w:lvl w:ilvl="4" w:tplc="5718AEA0" w:tentative="1">
      <w:start w:val="1"/>
      <w:numFmt w:val="bullet"/>
      <w:lvlText w:val="o"/>
      <w:lvlJc w:val="left"/>
      <w:pPr>
        <w:tabs>
          <w:tab w:val="num" w:pos="3600"/>
        </w:tabs>
        <w:ind w:left="3600" w:hanging="360"/>
      </w:pPr>
      <w:rPr>
        <w:rFonts w:ascii="Courier New" w:hAnsi="Courier New" w:hint="default"/>
      </w:rPr>
    </w:lvl>
    <w:lvl w:ilvl="5" w:tplc="ABF45540" w:tentative="1">
      <w:start w:val="1"/>
      <w:numFmt w:val="bullet"/>
      <w:lvlText w:val=""/>
      <w:lvlJc w:val="left"/>
      <w:pPr>
        <w:tabs>
          <w:tab w:val="num" w:pos="4320"/>
        </w:tabs>
        <w:ind w:left="4320" w:hanging="360"/>
      </w:pPr>
      <w:rPr>
        <w:rFonts w:ascii="Wingdings" w:hAnsi="Wingdings" w:hint="default"/>
      </w:rPr>
    </w:lvl>
    <w:lvl w:ilvl="6" w:tplc="D27EE1E2" w:tentative="1">
      <w:start w:val="1"/>
      <w:numFmt w:val="bullet"/>
      <w:lvlText w:val=""/>
      <w:lvlJc w:val="left"/>
      <w:pPr>
        <w:tabs>
          <w:tab w:val="num" w:pos="5040"/>
        </w:tabs>
        <w:ind w:left="5040" w:hanging="360"/>
      </w:pPr>
      <w:rPr>
        <w:rFonts w:ascii="Symbol" w:hAnsi="Symbol" w:hint="default"/>
      </w:rPr>
    </w:lvl>
    <w:lvl w:ilvl="7" w:tplc="168C4B52" w:tentative="1">
      <w:start w:val="1"/>
      <w:numFmt w:val="bullet"/>
      <w:lvlText w:val="o"/>
      <w:lvlJc w:val="left"/>
      <w:pPr>
        <w:tabs>
          <w:tab w:val="num" w:pos="5760"/>
        </w:tabs>
        <w:ind w:left="5760" w:hanging="360"/>
      </w:pPr>
      <w:rPr>
        <w:rFonts w:ascii="Courier New" w:hAnsi="Courier New" w:hint="default"/>
      </w:rPr>
    </w:lvl>
    <w:lvl w:ilvl="8" w:tplc="DEC23DD2" w:tentative="1">
      <w:start w:val="1"/>
      <w:numFmt w:val="bullet"/>
      <w:lvlText w:val=""/>
      <w:lvlJc w:val="left"/>
      <w:pPr>
        <w:tabs>
          <w:tab w:val="num" w:pos="6480"/>
        </w:tabs>
        <w:ind w:left="6480" w:hanging="360"/>
      </w:pPr>
      <w:rPr>
        <w:rFonts w:ascii="Wingdings" w:hAnsi="Wingdings" w:hint="default"/>
      </w:rPr>
    </w:lvl>
  </w:abstractNum>
  <w:abstractNum w:abstractNumId="6">
    <w:nsid w:val="0B781C8F"/>
    <w:multiLevelType w:val="hybridMultilevel"/>
    <w:tmpl w:val="B02C0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A114FF"/>
    <w:multiLevelType w:val="hybridMultilevel"/>
    <w:tmpl w:val="02361776"/>
    <w:lvl w:ilvl="0" w:tplc="89089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806DF1"/>
    <w:multiLevelType w:val="hybridMultilevel"/>
    <w:tmpl w:val="EFBEE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BF6CAD"/>
    <w:multiLevelType w:val="hybridMultilevel"/>
    <w:tmpl w:val="05F847F6"/>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156E57B4"/>
    <w:multiLevelType w:val="hybridMultilevel"/>
    <w:tmpl w:val="52AE53CA"/>
    <w:lvl w:ilvl="0" w:tplc="04090001">
      <w:start w:val="1"/>
      <w:numFmt w:val="bullet"/>
      <w:pStyle w:val="NORCCVBullet1"/>
      <w:lvlText w:val=""/>
      <w:lvlJc w:val="left"/>
      <w:pPr>
        <w:tabs>
          <w:tab w:val="num" w:pos="720"/>
        </w:tabs>
        <w:ind w:left="72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B61298"/>
    <w:multiLevelType w:val="hybridMultilevel"/>
    <w:tmpl w:val="E8FE05DA"/>
    <w:lvl w:ilvl="0" w:tplc="4042A5C8">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63D44FA"/>
    <w:multiLevelType w:val="hybridMultilevel"/>
    <w:tmpl w:val="BB2E4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A60C55"/>
    <w:multiLevelType w:val="hybridMultilevel"/>
    <w:tmpl w:val="B5B0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BE0B2E"/>
    <w:multiLevelType w:val="hybridMultilevel"/>
    <w:tmpl w:val="B5B0C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B66102"/>
    <w:multiLevelType w:val="hybridMultilevel"/>
    <w:tmpl w:val="C440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643A7D"/>
    <w:multiLevelType w:val="hybridMultilevel"/>
    <w:tmpl w:val="0116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D72131"/>
    <w:multiLevelType w:val="hybridMultilevel"/>
    <w:tmpl w:val="3E385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FB03F5B"/>
    <w:multiLevelType w:val="hybridMultilevel"/>
    <w:tmpl w:val="A11AECE4"/>
    <w:lvl w:ilvl="0" w:tplc="4042A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EC239C"/>
    <w:multiLevelType w:val="hybridMultilevel"/>
    <w:tmpl w:val="C30C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72583E"/>
    <w:multiLevelType w:val="hybridMultilevel"/>
    <w:tmpl w:val="F88E0B6C"/>
    <w:lvl w:ilvl="0" w:tplc="4042A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516DC6"/>
    <w:multiLevelType w:val="hybridMultilevel"/>
    <w:tmpl w:val="FF7ABAA0"/>
    <w:lvl w:ilvl="0" w:tplc="09DC84F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79226D"/>
    <w:multiLevelType w:val="hybridMultilevel"/>
    <w:tmpl w:val="DF80A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9EA1F15"/>
    <w:multiLevelType w:val="hybridMultilevel"/>
    <w:tmpl w:val="5C6E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EE39FD"/>
    <w:multiLevelType w:val="hybridMultilevel"/>
    <w:tmpl w:val="C6BA47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65836"/>
    <w:multiLevelType w:val="hybridMultilevel"/>
    <w:tmpl w:val="B5E8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EC4C9C"/>
    <w:multiLevelType w:val="hybridMultilevel"/>
    <w:tmpl w:val="B16E3654"/>
    <w:lvl w:ilvl="0" w:tplc="04090015">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79440A4C"/>
    <w:multiLevelType w:val="hybridMultilevel"/>
    <w:tmpl w:val="4BCC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2B6A4A"/>
    <w:multiLevelType w:val="hybridMultilevel"/>
    <w:tmpl w:val="CB60B510"/>
    <w:lvl w:ilvl="0" w:tplc="A6E4028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2E433B"/>
    <w:multiLevelType w:val="hybridMultilevel"/>
    <w:tmpl w:val="35F2E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B402B8"/>
    <w:multiLevelType w:val="hybridMultilevel"/>
    <w:tmpl w:val="352C3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10"/>
  </w:num>
  <w:num w:numId="6">
    <w:abstractNumId w:val="26"/>
  </w:num>
  <w:num w:numId="7">
    <w:abstractNumId w:val="25"/>
  </w:num>
  <w:num w:numId="8">
    <w:abstractNumId w:val="30"/>
  </w:num>
  <w:num w:numId="9">
    <w:abstractNumId w:val="29"/>
  </w:num>
  <w:num w:numId="10">
    <w:abstractNumId w:val="27"/>
  </w:num>
  <w:num w:numId="11">
    <w:abstractNumId w:val="16"/>
  </w:num>
  <w:num w:numId="12">
    <w:abstractNumId w:val="13"/>
  </w:num>
  <w:num w:numId="13">
    <w:abstractNumId w:val="23"/>
  </w:num>
  <w:num w:numId="14">
    <w:abstractNumId w:val="12"/>
  </w:num>
  <w:num w:numId="15">
    <w:abstractNumId w:val="14"/>
  </w:num>
  <w:num w:numId="16">
    <w:abstractNumId w:val="18"/>
  </w:num>
  <w:num w:numId="17">
    <w:abstractNumId w:val="22"/>
  </w:num>
  <w:num w:numId="18">
    <w:abstractNumId w:val="11"/>
  </w:num>
  <w:num w:numId="19">
    <w:abstractNumId w:val="24"/>
  </w:num>
  <w:num w:numId="20">
    <w:abstractNumId w:val="20"/>
  </w:num>
  <w:num w:numId="21">
    <w:abstractNumId w:val="17"/>
  </w:num>
  <w:num w:numId="22">
    <w:abstractNumId w:val="21"/>
  </w:num>
  <w:num w:numId="23">
    <w:abstractNumId w:val="28"/>
  </w:num>
  <w:num w:numId="24">
    <w:abstractNumId w:val="9"/>
  </w:num>
  <w:num w:numId="25">
    <w:abstractNumId w:val="7"/>
  </w:num>
  <w:num w:numId="26">
    <w:abstractNumId w:val="8"/>
  </w:num>
  <w:num w:numId="27">
    <w:abstractNumId w:val="15"/>
  </w:num>
  <w:num w:numId="28">
    <w:abstractNumId w:val="4"/>
  </w:num>
  <w:num w:numId="29">
    <w:abstractNumId w:val="6"/>
  </w:num>
  <w:num w:numId="30">
    <w:abstractNumId w:val="19"/>
  </w:num>
  <w:num w:numId="3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6A7"/>
    <w:rsid w:val="0000089D"/>
    <w:rsid w:val="00000A23"/>
    <w:rsid w:val="00002874"/>
    <w:rsid w:val="000041DB"/>
    <w:rsid w:val="00004A56"/>
    <w:rsid w:val="00005A07"/>
    <w:rsid w:val="00017D2E"/>
    <w:rsid w:val="00027353"/>
    <w:rsid w:val="00035E25"/>
    <w:rsid w:val="00041455"/>
    <w:rsid w:val="000467B0"/>
    <w:rsid w:val="0005426F"/>
    <w:rsid w:val="00056C22"/>
    <w:rsid w:val="00060ECC"/>
    <w:rsid w:val="00075A92"/>
    <w:rsid w:val="00080305"/>
    <w:rsid w:val="000846BC"/>
    <w:rsid w:val="00085BCC"/>
    <w:rsid w:val="00090643"/>
    <w:rsid w:val="00091D1C"/>
    <w:rsid w:val="000925D1"/>
    <w:rsid w:val="000938CC"/>
    <w:rsid w:val="00096314"/>
    <w:rsid w:val="000A428E"/>
    <w:rsid w:val="000B4450"/>
    <w:rsid w:val="000B6177"/>
    <w:rsid w:val="000B707C"/>
    <w:rsid w:val="000C5A3A"/>
    <w:rsid w:val="000C713D"/>
    <w:rsid w:val="000C7FBF"/>
    <w:rsid w:val="000E3661"/>
    <w:rsid w:val="000E48A3"/>
    <w:rsid w:val="000F1BD7"/>
    <w:rsid w:val="000F2B93"/>
    <w:rsid w:val="000F3C14"/>
    <w:rsid w:val="000F3F25"/>
    <w:rsid w:val="000F57B4"/>
    <w:rsid w:val="00106091"/>
    <w:rsid w:val="00107E88"/>
    <w:rsid w:val="001145A3"/>
    <w:rsid w:val="00116697"/>
    <w:rsid w:val="0012296C"/>
    <w:rsid w:val="00124556"/>
    <w:rsid w:val="001436B5"/>
    <w:rsid w:val="00145E8E"/>
    <w:rsid w:val="001563B2"/>
    <w:rsid w:val="00165346"/>
    <w:rsid w:val="00171514"/>
    <w:rsid w:val="001728A8"/>
    <w:rsid w:val="001803D6"/>
    <w:rsid w:val="00187767"/>
    <w:rsid w:val="0019000A"/>
    <w:rsid w:val="00193816"/>
    <w:rsid w:val="00196562"/>
    <w:rsid w:val="001A14F4"/>
    <w:rsid w:val="001A18CD"/>
    <w:rsid w:val="001A44F8"/>
    <w:rsid w:val="001A4CAA"/>
    <w:rsid w:val="001C3ED8"/>
    <w:rsid w:val="001C57D8"/>
    <w:rsid w:val="001D1048"/>
    <w:rsid w:val="001D391A"/>
    <w:rsid w:val="001D69A5"/>
    <w:rsid w:val="001E2B71"/>
    <w:rsid w:val="001E71F8"/>
    <w:rsid w:val="001F3EF6"/>
    <w:rsid w:val="00200D27"/>
    <w:rsid w:val="00201926"/>
    <w:rsid w:val="0020353F"/>
    <w:rsid w:val="0020534B"/>
    <w:rsid w:val="002058EA"/>
    <w:rsid w:val="00220C00"/>
    <w:rsid w:val="0022126D"/>
    <w:rsid w:val="00222965"/>
    <w:rsid w:val="002300CA"/>
    <w:rsid w:val="00231140"/>
    <w:rsid w:val="0023489C"/>
    <w:rsid w:val="00236F95"/>
    <w:rsid w:val="00242318"/>
    <w:rsid w:val="00242863"/>
    <w:rsid w:val="00246B68"/>
    <w:rsid w:val="0025041C"/>
    <w:rsid w:val="00250C2E"/>
    <w:rsid w:val="0025603B"/>
    <w:rsid w:val="002569B7"/>
    <w:rsid w:val="002575E0"/>
    <w:rsid w:val="002577B3"/>
    <w:rsid w:val="0026579B"/>
    <w:rsid w:val="00274515"/>
    <w:rsid w:val="00282DA7"/>
    <w:rsid w:val="00286323"/>
    <w:rsid w:val="00294F92"/>
    <w:rsid w:val="002A05A1"/>
    <w:rsid w:val="002A4E18"/>
    <w:rsid w:val="002A70F2"/>
    <w:rsid w:val="002B07D2"/>
    <w:rsid w:val="002B099E"/>
    <w:rsid w:val="002C10CA"/>
    <w:rsid w:val="002C27E8"/>
    <w:rsid w:val="002C7FE3"/>
    <w:rsid w:val="002D07AF"/>
    <w:rsid w:val="002D1F45"/>
    <w:rsid w:val="002D332D"/>
    <w:rsid w:val="002E5D57"/>
    <w:rsid w:val="002E7FA7"/>
    <w:rsid w:val="002F03E3"/>
    <w:rsid w:val="002F40D3"/>
    <w:rsid w:val="002F432A"/>
    <w:rsid w:val="002F5ADB"/>
    <w:rsid w:val="002F6D42"/>
    <w:rsid w:val="0030143E"/>
    <w:rsid w:val="00302105"/>
    <w:rsid w:val="00303ADD"/>
    <w:rsid w:val="00307140"/>
    <w:rsid w:val="00313ED3"/>
    <w:rsid w:val="00330BFE"/>
    <w:rsid w:val="00334277"/>
    <w:rsid w:val="00337449"/>
    <w:rsid w:val="00367478"/>
    <w:rsid w:val="00367B8B"/>
    <w:rsid w:val="003722B1"/>
    <w:rsid w:val="00372F30"/>
    <w:rsid w:val="0038527C"/>
    <w:rsid w:val="00393EB9"/>
    <w:rsid w:val="003A1E16"/>
    <w:rsid w:val="003A49EA"/>
    <w:rsid w:val="003B2A7F"/>
    <w:rsid w:val="003C1B04"/>
    <w:rsid w:val="003C3FA4"/>
    <w:rsid w:val="003C4BCE"/>
    <w:rsid w:val="003D48B1"/>
    <w:rsid w:val="003E0E3F"/>
    <w:rsid w:val="003E7700"/>
    <w:rsid w:val="003E7F44"/>
    <w:rsid w:val="003F3C7E"/>
    <w:rsid w:val="003F423D"/>
    <w:rsid w:val="003F5C95"/>
    <w:rsid w:val="004020B8"/>
    <w:rsid w:val="00411B04"/>
    <w:rsid w:val="0041447A"/>
    <w:rsid w:val="00427E39"/>
    <w:rsid w:val="00433BC7"/>
    <w:rsid w:val="00434204"/>
    <w:rsid w:val="00435C12"/>
    <w:rsid w:val="00435C9E"/>
    <w:rsid w:val="004364E4"/>
    <w:rsid w:val="00441497"/>
    <w:rsid w:val="00442F2C"/>
    <w:rsid w:val="00443482"/>
    <w:rsid w:val="00463F86"/>
    <w:rsid w:val="00466D60"/>
    <w:rsid w:val="00467A15"/>
    <w:rsid w:val="00470F98"/>
    <w:rsid w:val="00472587"/>
    <w:rsid w:val="00474806"/>
    <w:rsid w:val="004758C8"/>
    <w:rsid w:val="00476BE9"/>
    <w:rsid w:val="004A1CC6"/>
    <w:rsid w:val="004A5DAF"/>
    <w:rsid w:val="004B7531"/>
    <w:rsid w:val="004B7AB6"/>
    <w:rsid w:val="004C528E"/>
    <w:rsid w:val="004D33E8"/>
    <w:rsid w:val="004D6290"/>
    <w:rsid w:val="004D7083"/>
    <w:rsid w:val="004D7614"/>
    <w:rsid w:val="004E08FA"/>
    <w:rsid w:val="004F2E1A"/>
    <w:rsid w:val="004F6E2C"/>
    <w:rsid w:val="004F7D9B"/>
    <w:rsid w:val="005007C3"/>
    <w:rsid w:val="00504CCF"/>
    <w:rsid w:val="005153A4"/>
    <w:rsid w:val="005264DC"/>
    <w:rsid w:val="00533543"/>
    <w:rsid w:val="00537890"/>
    <w:rsid w:val="00542F14"/>
    <w:rsid w:val="00546AF3"/>
    <w:rsid w:val="00547E9B"/>
    <w:rsid w:val="005536A8"/>
    <w:rsid w:val="00566595"/>
    <w:rsid w:val="0056703E"/>
    <w:rsid w:val="0057607B"/>
    <w:rsid w:val="005816BF"/>
    <w:rsid w:val="005830E0"/>
    <w:rsid w:val="00586B67"/>
    <w:rsid w:val="005900F4"/>
    <w:rsid w:val="005B626A"/>
    <w:rsid w:val="005C225C"/>
    <w:rsid w:val="005C239E"/>
    <w:rsid w:val="005C5848"/>
    <w:rsid w:val="005D7BB6"/>
    <w:rsid w:val="005E53EA"/>
    <w:rsid w:val="005F67A6"/>
    <w:rsid w:val="0061177C"/>
    <w:rsid w:val="006171F3"/>
    <w:rsid w:val="00617733"/>
    <w:rsid w:val="006217AB"/>
    <w:rsid w:val="006233BF"/>
    <w:rsid w:val="006302B9"/>
    <w:rsid w:val="006309F1"/>
    <w:rsid w:val="0063440E"/>
    <w:rsid w:val="006376A9"/>
    <w:rsid w:val="006424FC"/>
    <w:rsid w:val="00646FAF"/>
    <w:rsid w:val="006639B8"/>
    <w:rsid w:val="00667498"/>
    <w:rsid w:val="0066749E"/>
    <w:rsid w:val="0066779C"/>
    <w:rsid w:val="00670987"/>
    <w:rsid w:val="006759B4"/>
    <w:rsid w:val="006A1D7E"/>
    <w:rsid w:val="006A225B"/>
    <w:rsid w:val="006D51CF"/>
    <w:rsid w:val="006E1307"/>
    <w:rsid w:val="006E72B3"/>
    <w:rsid w:val="006F1897"/>
    <w:rsid w:val="006F1CFC"/>
    <w:rsid w:val="006F2039"/>
    <w:rsid w:val="006F2484"/>
    <w:rsid w:val="006F5435"/>
    <w:rsid w:val="006F7125"/>
    <w:rsid w:val="0070295A"/>
    <w:rsid w:val="00710EA6"/>
    <w:rsid w:val="00712340"/>
    <w:rsid w:val="007224CF"/>
    <w:rsid w:val="007330AA"/>
    <w:rsid w:val="00743211"/>
    <w:rsid w:val="00754155"/>
    <w:rsid w:val="00756FD1"/>
    <w:rsid w:val="00760878"/>
    <w:rsid w:val="0079213C"/>
    <w:rsid w:val="00797DA6"/>
    <w:rsid w:val="007B4418"/>
    <w:rsid w:val="007B6088"/>
    <w:rsid w:val="007B7118"/>
    <w:rsid w:val="007C01CE"/>
    <w:rsid w:val="007C25BB"/>
    <w:rsid w:val="007D0044"/>
    <w:rsid w:val="007D02A2"/>
    <w:rsid w:val="007E2FFF"/>
    <w:rsid w:val="007E4CC3"/>
    <w:rsid w:val="007F0866"/>
    <w:rsid w:val="00801EF7"/>
    <w:rsid w:val="00810586"/>
    <w:rsid w:val="00810AF2"/>
    <w:rsid w:val="008170F4"/>
    <w:rsid w:val="00823B07"/>
    <w:rsid w:val="00831DA2"/>
    <w:rsid w:val="0083454E"/>
    <w:rsid w:val="008459DF"/>
    <w:rsid w:val="008564FC"/>
    <w:rsid w:val="008672B1"/>
    <w:rsid w:val="008749D4"/>
    <w:rsid w:val="00875F3A"/>
    <w:rsid w:val="008C0F39"/>
    <w:rsid w:val="008C2F14"/>
    <w:rsid w:val="008D393D"/>
    <w:rsid w:val="008E33FF"/>
    <w:rsid w:val="008E67BA"/>
    <w:rsid w:val="008F6C21"/>
    <w:rsid w:val="008F7FE4"/>
    <w:rsid w:val="00903C30"/>
    <w:rsid w:val="00925B42"/>
    <w:rsid w:val="0092707B"/>
    <w:rsid w:val="009341AD"/>
    <w:rsid w:val="00957101"/>
    <w:rsid w:val="0095718B"/>
    <w:rsid w:val="009615EF"/>
    <w:rsid w:val="00964CB0"/>
    <w:rsid w:val="00967395"/>
    <w:rsid w:val="00970C4A"/>
    <w:rsid w:val="009720AA"/>
    <w:rsid w:val="009900B4"/>
    <w:rsid w:val="009A4460"/>
    <w:rsid w:val="009A7B81"/>
    <w:rsid w:val="009B60E8"/>
    <w:rsid w:val="009B61C1"/>
    <w:rsid w:val="009C4087"/>
    <w:rsid w:val="009D0E4C"/>
    <w:rsid w:val="009D535D"/>
    <w:rsid w:val="009E77D8"/>
    <w:rsid w:val="009F1CA7"/>
    <w:rsid w:val="00A00EAD"/>
    <w:rsid w:val="00A07184"/>
    <w:rsid w:val="00A10116"/>
    <w:rsid w:val="00A128B8"/>
    <w:rsid w:val="00A131BB"/>
    <w:rsid w:val="00A21DDD"/>
    <w:rsid w:val="00A360B1"/>
    <w:rsid w:val="00A4448E"/>
    <w:rsid w:val="00A470B5"/>
    <w:rsid w:val="00A54EE9"/>
    <w:rsid w:val="00A8377B"/>
    <w:rsid w:val="00A92A6F"/>
    <w:rsid w:val="00A95897"/>
    <w:rsid w:val="00AA05AF"/>
    <w:rsid w:val="00AA53A0"/>
    <w:rsid w:val="00AA6229"/>
    <w:rsid w:val="00AB054E"/>
    <w:rsid w:val="00AB5BBB"/>
    <w:rsid w:val="00AC1F9F"/>
    <w:rsid w:val="00AC20CC"/>
    <w:rsid w:val="00AD2B28"/>
    <w:rsid w:val="00AD43AA"/>
    <w:rsid w:val="00AD64FC"/>
    <w:rsid w:val="00AD6E1F"/>
    <w:rsid w:val="00AE13AC"/>
    <w:rsid w:val="00AE7F97"/>
    <w:rsid w:val="00AF6B28"/>
    <w:rsid w:val="00AF71F8"/>
    <w:rsid w:val="00B00C3D"/>
    <w:rsid w:val="00B00E52"/>
    <w:rsid w:val="00B0154D"/>
    <w:rsid w:val="00B01A7F"/>
    <w:rsid w:val="00B13171"/>
    <w:rsid w:val="00B211A3"/>
    <w:rsid w:val="00B2500B"/>
    <w:rsid w:val="00B26240"/>
    <w:rsid w:val="00B3335A"/>
    <w:rsid w:val="00B400A7"/>
    <w:rsid w:val="00B43575"/>
    <w:rsid w:val="00B64E00"/>
    <w:rsid w:val="00B67C78"/>
    <w:rsid w:val="00B73BD5"/>
    <w:rsid w:val="00B91972"/>
    <w:rsid w:val="00BA4718"/>
    <w:rsid w:val="00BA5746"/>
    <w:rsid w:val="00BA6B35"/>
    <w:rsid w:val="00BB2578"/>
    <w:rsid w:val="00BB7BE2"/>
    <w:rsid w:val="00BC3CAB"/>
    <w:rsid w:val="00BE68FD"/>
    <w:rsid w:val="00BE7EF6"/>
    <w:rsid w:val="00BF46A7"/>
    <w:rsid w:val="00BF7F37"/>
    <w:rsid w:val="00C03685"/>
    <w:rsid w:val="00C0608A"/>
    <w:rsid w:val="00C0622D"/>
    <w:rsid w:val="00C06CC6"/>
    <w:rsid w:val="00C1295B"/>
    <w:rsid w:val="00C33B09"/>
    <w:rsid w:val="00C35EEB"/>
    <w:rsid w:val="00C41E30"/>
    <w:rsid w:val="00C444EC"/>
    <w:rsid w:val="00C46DCC"/>
    <w:rsid w:val="00C478A4"/>
    <w:rsid w:val="00C5414F"/>
    <w:rsid w:val="00C6264E"/>
    <w:rsid w:val="00C7099C"/>
    <w:rsid w:val="00C7261C"/>
    <w:rsid w:val="00C803C5"/>
    <w:rsid w:val="00C84B27"/>
    <w:rsid w:val="00C87975"/>
    <w:rsid w:val="00CA27D6"/>
    <w:rsid w:val="00CA4379"/>
    <w:rsid w:val="00CA67FF"/>
    <w:rsid w:val="00CC25CD"/>
    <w:rsid w:val="00CF4CB3"/>
    <w:rsid w:val="00D007E3"/>
    <w:rsid w:val="00D027D8"/>
    <w:rsid w:val="00D10732"/>
    <w:rsid w:val="00D3105F"/>
    <w:rsid w:val="00D311A0"/>
    <w:rsid w:val="00D33DF5"/>
    <w:rsid w:val="00D35026"/>
    <w:rsid w:val="00D373A5"/>
    <w:rsid w:val="00D41AC1"/>
    <w:rsid w:val="00D45771"/>
    <w:rsid w:val="00D46868"/>
    <w:rsid w:val="00D47118"/>
    <w:rsid w:val="00D54A06"/>
    <w:rsid w:val="00D54C30"/>
    <w:rsid w:val="00D601CA"/>
    <w:rsid w:val="00D802B3"/>
    <w:rsid w:val="00D86E24"/>
    <w:rsid w:val="00D95CCC"/>
    <w:rsid w:val="00DA411E"/>
    <w:rsid w:val="00DD011E"/>
    <w:rsid w:val="00DD11E0"/>
    <w:rsid w:val="00DD26D3"/>
    <w:rsid w:val="00DD2E1F"/>
    <w:rsid w:val="00DE3EF5"/>
    <w:rsid w:val="00E01495"/>
    <w:rsid w:val="00E07E8F"/>
    <w:rsid w:val="00E17DA0"/>
    <w:rsid w:val="00E218E6"/>
    <w:rsid w:val="00E219F1"/>
    <w:rsid w:val="00E241F9"/>
    <w:rsid w:val="00E31326"/>
    <w:rsid w:val="00E35FA7"/>
    <w:rsid w:val="00E40257"/>
    <w:rsid w:val="00E424D4"/>
    <w:rsid w:val="00E441D1"/>
    <w:rsid w:val="00E501EB"/>
    <w:rsid w:val="00E5356D"/>
    <w:rsid w:val="00E53F4C"/>
    <w:rsid w:val="00E60D54"/>
    <w:rsid w:val="00E6793D"/>
    <w:rsid w:val="00E77E16"/>
    <w:rsid w:val="00E8328C"/>
    <w:rsid w:val="00E8440F"/>
    <w:rsid w:val="00E92077"/>
    <w:rsid w:val="00EA3DA0"/>
    <w:rsid w:val="00EA5783"/>
    <w:rsid w:val="00EB37C6"/>
    <w:rsid w:val="00ED01F7"/>
    <w:rsid w:val="00ED713A"/>
    <w:rsid w:val="00EE2A7E"/>
    <w:rsid w:val="00EF1FC1"/>
    <w:rsid w:val="00F0663B"/>
    <w:rsid w:val="00F214B0"/>
    <w:rsid w:val="00F239A8"/>
    <w:rsid w:val="00F34257"/>
    <w:rsid w:val="00F34638"/>
    <w:rsid w:val="00F355F7"/>
    <w:rsid w:val="00F35B9C"/>
    <w:rsid w:val="00F415D0"/>
    <w:rsid w:val="00F43D2D"/>
    <w:rsid w:val="00F46D40"/>
    <w:rsid w:val="00F55CA5"/>
    <w:rsid w:val="00F5783D"/>
    <w:rsid w:val="00F57D46"/>
    <w:rsid w:val="00F60652"/>
    <w:rsid w:val="00F61600"/>
    <w:rsid w:val="00F639BA"/>
    <w:rsid w:val="00F85234"/>
    <w:rsid w:val="00F868DA"/>
    <w:rsid w:val="00FA573E"/>
    <w:rsid w:val="00FA759F"/>
    <w:rsid w:val="00FC060C"/>
    <w:rsid w:val="00FC5AC6"/>
    <w:rsid w:val="00FC638B"/>
    <w:rsid w:val="00FC73D8"/>
    <w:rsid w:val="00FC7D2E"/>
    <w:rsid w:val="00FE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able of figures"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6A7"/>
    <w:rPr>
      <w:sz w:val="24"/>
      <w:szCs w:val="24"/>
    </w:rPr>
  </w:style>
  <w:style w:type="paragraph" w:styleId="Heading1">
    <w:name w:val="heading 1"/>
    <w:basedOn w:val="Normal"/>
    <w:next w:val="Normal"/>
    <w:link w:val="Heading1Char"/>
    <w:qFormat/>
    <w:rsid w:val="00BF46A7"/>
    <w:pPr>
      <w:widowControl w:val="0"/>
      <w:tabs>
        <w:tab w:val="left" w:pos="700"/>
      </w:tabs>
      <w:autoSpaceDE w:val="0"/>
      <w:autoSpaceDN w:val="0"/>
      <w:adjustRightInd w:val="0"/>
      <w:outlineLvl w:val="0"/>
    </w:pPr>
    <w:rPr>
      <w:rFonts w:ascii="Arial Bold" w:hAnsi="Arial Bold"/>
      <w:b/>
      <w:caps/>
    </w:rPr>
  </w:style>
  <w:style w:type="paragraph" w:styleId="Heading2">
    <w:name w:val="heading 2"/>
    <w:basedOn w:val="Normal"/>
    <w:next w:val="Normal"/>
    <w:link w:val="Heading2Char"/>
    <w:qFormat/>
    <w:rsid w:val="00BF46A7"/>
    <w:pPr>
      <w:keepNext/>
      <w:widowControl w:val="0"/>
      <w:tabs>
        <w:tab w:val="left" w:pos="432"/>
      </w:tabs>
      <w:autoSpaceDE w:val="0"/>
      <w:autoSpaceDN w:val="0"/>
      <w:adjustRightInd w:val="0"/>
      <w:spacing w:before="480" w:after="60"/>
      <w:outlineLvl w:val="1"/>
    </w:pPr>
    <w:rPr>
      <w:rFonts w:ascii="Arial" w:hAnsi="Arial"/>
      <w:b/>
      <w:bCs/>
    </w:rPr>
  </w:style>
  <w:style w:type="paragraph" w:styleId="Heading3">
    <w:name w:val="heading 3"/>
    <w:basedOn w:val="Normal"/>
    <w:link w:val="Heading3Char"/>
    <w:qFormat/>
    <w:rsid w:val="00BF46A7"/>
    <w:pPr>
      <w:spacing w:before="360" w:after="60"/>
      <w:outlineLvl w:val="2"/>
    </w:pPr>
    <w:rPr>
      <w:rFonts w:ascii="Arial" w:hAnsi="Arial"/>
      <w:b/>
      <w:bCs/>
      <w:sz w:val="22"/>
      <w:szCs w:val="27"/>
      <w:u w:val="single"/>
    </w:rPr>
  </w:style>
  <w:style w:type="paragraph" w:styleId="Heading4">
    <w:name w:val="heading 4"/>
    <w:basedOn w:val="Normal"/>
    <w:next w:val="Normal"/>
    <w:link w:val="Heading4Char"/>
    <w:qFormat/>
    <w:rsid w:val="00BF46A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46A7"/>
    <w:rPr>
      <w:rFonts w:ascii="Arial Bold" w:hAnsi="Arial Bold"/>
      <w:b/>
      <w:caps/>
      <w:sz w:val="24"/>
      <w:szCs w:val="24"/>
      <w:lang w:val="en-US" w:eastAsia="en-US" w:bidi="ar-SA"/>
    </w:rPr>
  </w:style>
  <w:style w:type="character" w:customStyle="1" w:styleId="Heading2Char">
    <w:name w:val="Heading 2 Char"/>
    <w:basedOn w:val="DefaultParagraphFont"/>
    <w:link w:val="Heading2"/>
    <w:locked/>
    <w:rsid w:val="00BF46A7"/>
    <w:rPr>
      <w:rFonts w:ascii="Arial" w:hAnsi="Arial"/>
      <w:b/>
      <w:bCs/>
      <w:sz w:val="24"/>
      <w:szCs w:val="24"/>
      <w:lang w:val="en-US" w:eastAsia="en-US" w:bidi="ar-SA"/>
    </w:rPr>
  </w:style>
  <w:style w:type="character" w:customStyle="1" w:styleId="Heading3Char">
    <w:name w:val="Heading 3 Char"/>
    <w:basedOn w:val="DefaultParagraphFont"/>
    <w:link w:val="Heading3"/>
    <w:semiHidden/>
    <w:locked/>
    <w:rsid w:val="00BF46A7"/>
    <w:rPr>
      <w:rFonts w:ascii="Arial" w:hAnsi="Arial"/>
      <w:b/>
      <w:bCs/>
      <w:sz w:val="22"/>
      <w:szCs w:val="27"/>
      <w:u w:val="single"/>
      <w:lang w:val="en-US" w:eastAsia="en-US" w:bidi="ar-SA"/>
    </w:rPr>
  </w:style>
  <w:style w:type="character" w:customStyle="1" w:styleId="Heading4Char">
    <w:name w:val="Heading 4 Char"/>
    <w:basedOn w:val="DefaultParagraphFont"/>
    <w:link w:val="Heading4"/>
    <w:locked/>
    <w:rsid w:val="00BF46A7"/>
    <w:rPr>
      <w:bCs/>
      <w:i/>
      <w:sz w:val="24"/>
      <w:szCs w:val="28"/>
      <w:lang w:val="en-US" w:eastAsia="en-US" w:bidi="ar-SA"/>
    </w:rPr>
  </w:style>
  <w:style w:type="table" w:styleId="TableGrid">
    <w:name w:val="Table Grid"/>
    <w:basedOn w:val="TableNormal"/>
    <w:rsid w:val="00BF46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rsid w:val="00BF46A7"/>
    <w:rPr>
      <w:sz w:val="20"/>
      <w:szCs w:val="20"/>
    </w:rPr>
  </w:style>
  <w:style w:type="character" w:customStyle="1" w:styleId="CommentTextChar">
    <w:name w:val="Comment Text Char"/>
    <w:basedOn w:val="DefaultParagraphFont"/>
    <w:link w:val="CommentText"/>
    <w:locked/>
    <w:rsid w:val="00BF46A7"/>
    <w:rPr>
      <w:lang w:val="en-US" w:eastAsia="en-US" w:bidi="ar-SA"/>
    </w:rPr>
  </w:style>
  <w:style w:type="paragraph" w:styleId="CommentSubject">
    <w:name w:val="annotation subject"/>
    <w:basedOn w:val="CommentText"/>
    <w:next w:val="CommentText"/>
    <w:link w:val="CommentSubjectChar"/>
    <w:semiHidden/>
    <w:rsid w:val="00BF46A7"/>
    <w:rPr>
      <w:b/>
      <w:bCs/>
    </w:rPr>
  </w:style>
  <w:style w:type="character" w:customStyle="1" w:styleId="CommentSubjectChar">
    <w:name w:val="Comment Subject Char"/>
    <w:basedOn w:val="CommentTextChar"/>
    <w:link w:val="CommentSubject"/>
    <w:semiHidden/>
    <w:locked/>
    <w:rsid w:val="00BF46A7"/>
    <w:rPr>
      <w:b/>
      <w:bCs/>
      <w:lang w:val="en-US" w:eastAsia="en-US" w:bidi="ar-SA"/>
    </w:rPr>
  </w:style>
  <w:style w:type="paragraph" w:styleId="BalloonText">
    <w:name w:val="Balloon Text"/>
    <w:basedOn w:val="Normal"/>
    <w:link w:val="BalloonTextChar"/>
    <w:semiHidden/>
    <w:rsid w:val="00BF46A7"/>
    <w:rPr>
      <w:rFonts w:ascii="Tahoma" w:hAnsi="Tahoma" w:cs="Tahoma"/>
      <w:sz w:val="16"/>
      <w:szCs w:val="16"/>
    </w:rPr>
  </w:style>
  <w:style w:type="character" w:customStyle="1" w:styleId="BalloonTextChar">
    <w:name w:val="Balloon Text Char"/>
    <w:basedOn w:val="DefaultParagraphFont"/>
    <w:link w:val="BalloonText"/>
    <w:semiHidden/>
    <w:locked/>
    <w:rsid w:val="00BF46A7"/>
    <w:rPr>
      <w:rFonts w:ascii="Tahoma" w:hAnsi="Tahoma" w:cs="Tahoma"/>
      <w:sz w:val="16"/>
      <w:szCs w:val="16"/>
      <w:lang w:val="en-US" w:eastAsia="en-US" w:bidi="ar-SA"/>
    </w:rPr>
  </w:style>
  <w:style w:type="character" w:styleId="Hyperlink">
    <w:name w:val="Hyperlink"/>
    <w:basedOn w:val="DefaultParagraphFont"/>
    <w:uiPriority w:val="99"/>
    <w:rsid w:val="00BF46A7"/>
    <w:rPr>
      <w:rFonts w:cs="Times New Roman"/>
      <w:color w:val="0000FF"/>
      <w:u w:val="single"/>
    </w:rPr>
  </w:style>
  <w:style w:type="character" w:customStyle="1" w:styleId="billtextchangedfrom">
    <w:name w:val="bill_text_changed_from"/>
    <w:basedOn w:val="DefaultParagraphFont"/>
    <w:rsid w:val="00BF46A7"/>
    <w:rPr>
      <w:rFonts w:cs="Times New Roman"/>
    </w:rPr>
  </w:style>
  <w:style w:type="character" w:customStyle="1" w:styleId="billtextchangedto">
    <w:name w:val="bill_text_changed_to"/>
    <w:basedOn w:val="DefaultParagraphFont"/>
    <w:rsid w:val="00BF46A7"/>
    <w:rPr>
      <w:rFonts w:cs="Times New Roman"/>
    </w:rPr>
  </w:style>
  <w:style w:type="paragraph" w:customStyle="1" w:styleId="billtextsection">
    <w:name w:val="bill_text_section"/>
    <w:basedOn w:val="Normal"/>
    <w:rsid w:val="00BF46A7"/>
    <w:pPr>
      <w:spacing w:before="100" w:beforeAutospacing="1" w:after="100" w:afterAutospacing="1"/>
    </w:pPr>
  </w:style>
  <w:style w:type="character" w:customStyle="1" w:styleId="billtextsectionmenu">
    <w:name w:val="bill_text_section_menu"/>
    <w:basedOn w:val="DefaultParagraphFont"/>
    <w:rsid w:val="00BF46A7"/>
    <w:rPr>
      <w:rFonts w:cs="Times New Roman"/>
    </w:rPr>
  </w:style>
  <w:style w:type="character" w:customStyle="1" w:styleId="billtextinserted">
    <w:name w:val="bill_text_inserted"/>
    <w:basedOn w:val="DefaultParagraphFont"/>
    <w:rsid w:val="00BF46A7"/>
    <w:rPr>
      <w:rFonts w:cs="Times New Roman"/>
    </w:rPr>
  </w:style>
  <w:style w:type="paragraph" w:styleId="Header">
    <w:name w:val="header"/>
    <w:basedOn w:val="Normal"/>
    <w:link w:val="HeaderChar"/>
    <w:rsid w:val="00BF46A7"/>
    <w:pPr>
      <w:tabs>
        <w:tab w:val="center" w:pos="4680"/>
        <w:tab w:val="right" w:pos="9360"/>
      </w:tabs>
    </w:pPr>
  </w:style>
  <w:style w:type="character" w:customStyle="1" w:styleId="HeaderChar">
    <w:name w:val="Header Char"/>
    <w:basedOn w:val="DefaultParagraphFont"/>
    <w:link w:val="Header"/>
    <w:semiHidden/>
    <w:locked/>
    <w:rsid w:val="00BF46A7"/>
    <w:rPr>
      <w:sz w:val="24"/>
      <w:szCs w:val="24"/>
      <w:lang w:val="en-US" w:eastAsia="en-US" w:bidi="ar-SA"/>
    </w:rPr>
  </w:style>
  <w:style w:type="paragraph" w:styleId="Footer">
    <w:name w:val="footer"/>
    <w:basedOn w:val="Normal"/>
    <w:link w:val="FooterChar"/>
    <w:rsid w:val="00BF46A7"/>
    <w:pPr>
      <w:tabs>
        <w:tab w:val="center" w:pos="4680"/>
        <w:tab w:val="right" w:pos="9360"/>
      </w:tabs>
    </w:pPr>
  </w:style>
  <w:style w:type="character" w:customStyle="1" w:styleId="FooterChar">
    <w:name w:val="Footer Char"/>
    <w:basedOn w:val="DefaultParagraphFont"/>
    <w:link w:val="Footer"/>
    <w:locked/>
    <w:rsid w:val="00BF46A7"/>
    <w:rPr>
      <w:sz w:val="24"/>
      <w:szCs w:val="24"/>
      <w:lang w:val="en-US" w:eastAsia="en-US" w:bidi="ar-SA"/>
    </w:rPr>
  </w:style>
  <w:style w:type="paragraph" w:styleId="BodyText">
    <w:name w:val="Body Text"/>
    <w:basedOn w:val="Normal"/>
    <w:link w:val="BodyTextChar"/>
    <w:uiPriority w:val="99"/>
    <w:semiHidden/>
    <w:rsid w:val="00BF46A7"/>
    <w:pPr>
      <w:tabs>
        <w:tab w:val="left" w:pos="720"/>
        <w:tab w:val="left" w:pos="1080"/>
        <w:tab w:val="left" w:pos="1440"/>
        <w:tab w:val="left" w:pos="1800"/>
      </w:tabs>
      <w:spacing w:after="240" w:line="300" w:lineRule="exact"/>
    </w:pPr>
    <w:rPr>
      <w:sz w:val="22"/>
      <w:szCs w:val="20"/>
    </w:rPr>
  </w:style>
  <w:style w:type="character" w:customStyle="1" w:styleId="BodyTextChar">
    <w:name w:val="Body Text Char"/>
    <w:basedOn w:val="DefaultParagraphFont"/>
    <w:link w:val="BodyText"/>
    <w:uiPriority w:val="99"/>
    <w:semiHidden/>
    <w:locked/>
    <w:rsid w:val="00BF46A7"/>
    <w:rPr>
      <w:sz w:val="22"/>
      <w:lang w:val="en-US" w:eastAsia="en-US" w:bidi="ar-SA"/>
    </w:rPr>
  </w:style>
  <w:style w:type="paragraph" w:styleId="ListParagraph">
    <w:name w:val="List Paragraph"/>
    <w:basedOn w:val="Normal"/>
    <w:uiPriority w:val="34"/>
    <w:qFormat/>
    <w:rsid w:val="00BF46A7"/>
    <w:pPr>
      <w:ind w:left="720"/>
      <w:contextualSpacing/>
    </w:pPr>
    <w:rPr>
      <w:rFonts w:ascii="Calibri" w:hAnsi="Calibri"/>
    </w:rPr>
  </w:style>
  <w:style w:type="paragraph" w:customStyle="1" w:styleId="CM38">
    <w:name w:val="CM38"/>
    <w:basedOn w:val="Normal"/>
    <w:next w:val="Normal"/>
    <w:rsid w:val="00BF46A7"/>
    <w:pPr>
      <w:widowControl w:val="0"/>
      <w:autoSpaceDE w:val="0"/>
      <w:autoSpaceDN w:val="0"/>
      <w:adjustRightInd w:val="0"/>
    </w:pPr>
    <w:rPr>
      <w:rFonts w:ascii="Arial" w:hAnsi="Arial" w:cs="Arial"/>
    </w:rPr>
  </w:style>
  <w:style w:type="paragraph" w:customStyle="1" w:styleId="AbtHeadC">
    <w:name w:val="AbtHead C"/>
    <w:basedOn w:val="Normal"/>
    <w:next w:val="BodyText"/>
    <w:rsid w:val="00BF46A7"/>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efault">
    <w:name w:val="Default"/>
    <w:rsid w:val="00BF46A7"/>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rsid w:val="00BF46A7"/>
    <w:pPr>
      <w:numPr>
        <w:numId w:val="4"/>
      </w:numPr>
      <w:spacing w:after="60" w:line="276" w:lineRule="auto"/>
    </w:pPr>
    <w:rPr>
      <w:sz w:val="24"/>
      <w:szCs w:val="24"/>
    </w:rPr>
  </w:style>
  <w:style w:type="character" w:customStyle="1" w:styleId="NORC-Bullet1Char">
    <w:name w:val="NORC-Bullet 1 Char"/>
    <w:basedOn w:val="DefaultParagraphFont"/>
    <w:link w:val="NORC-Bullet1"/>
    <w:locked/>
    <w:rsid w:val="00BF46A7"/>
    <w:rPr>
      <w:sz w:val="24"/>
      <w:szCs w:val="24"/>
      <w:lang w:val="en-US" w:eastAsia="en-US" w:bidi="ar-SA"/>
    </w:rPr>
  </w:style>
  <w:style w:type="paragraph" w:customStyle="1" w:styleId="NORCCVBullet1">
    <w:name w:val="NORC CV Bullet 1"/>
    <w:rsid w:val="00BF46A7"/>
    <w:pPr>
      <w:numPr>
        <w:numId w:val="5"/>
      </w:numPr>
      <w:spacing w:after="80" w:line="276" w:lineRule="auto"/>
    </w:pPr>
    <w:rPr>
      <w:sz w:val="22"/>
      <w:szCs w:val="22"/>
    </w:rPr>
  </w:style>
  <w:style w:type="paragraph" w:customStyle="1" w:styleId="NORC-BodyFirstLineIndentJustified">
    <w:name w:val="NORC-Body First Line Indent Justified"/>
    <w:rsid w:val="00BF46A7"/>
    <w:pPr>
      <w:ind w:firstLine="360"/>
      <w:jc w:val="both"/>
    </w:pPr>
    <w:rPr>
      <w:rFonts w:ascii="Garamond" w:hAnsi="Garamond"/>
      <w:sz w:val="24"/>
      <w:szCs w:val="24"/>
    </w:rPr>
  </w:style>
  <w:style w:type="paragraph" w:styleId="NormalWeb">
    <w:name w:val="Normal (Web)"/>
    <w:basedOn w:val="Normal"/>
    <w:uiPriority w:val="99"/>
    <w:rsid w:val="00BF46A7"/>
    <w:pPr>
      <w:spacing w:before="120" w:after="120" w:line="240" w:lineRule="atLeast"/>
    </w:pPr>
    <w:rPr>
      <w:rFonts w:ascii="Verdana" w:hAnsi="Verdana"/>
      <w:color w:val="000000"/>
      <w:sz w:val="17"/>
      <w:szCs w:val="17"/>
    </w:rPr>
  </w:style>
  <w:style w:type="paragraph" w:styleId="ListBullet">
    <w:name w:val="List Bullet"/>
    <w:basedOn w:val="Normal"/>
    <w:rsid w:val="00BF46A7"/>
    <w:pPr>
      <w:contextualSpacing/>
    </w:pPr>
  </w:style>
  <w:style w:type="paragraph" w:styleId="ListNumber">
    <w:name w:val="List Number"/>
    <w:basedOn w:val="Normal"/>
    <w:rsid w:val="00BF46A7"/>
    <w:pPr>
      <w:numPr>
        <w:numId w:val="2"/>
      </w:numPr>
      <w:spacing w:before="180" w:after="60"/>
    </w:pPr>
  </w:style>
  <w:style w:type="paragraph" w:styleId="ListNumber2">
    <w:name w:val="List Number 2"/>
    <w:basedOn w:val="Normal"/>
    <w:rsid w:val="00BF46A7"/>
    <w:pPr>
      <w:numPr>
        <w:numId w:val="3"/>
      </w:numPr>
      <w:tabs>
        <w:tab w:val="num" w:pos="531"/>
      </w:tabs>
      <w:spacing w:after="120"/>
    </w:pPr>
  </w:style>
  <w:style w:type="paragraph" w:styleId="Title">
    <w:name w:val="Title"/>
    <w:basedOn w:val="Normal"/>
    <w:next w:val="Normal"/>
    <w:link w:val="TitleChar"/>
    <w:qFormat/>
    <w:rsid w:val="00BF46A7"/>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locked/>
    <w:rsid w:val="00BF46A7"/>
    <w:rPr>
      <w:rFonts w:ascii="Arial" w:hAnsi="Arial"/>
      <w:b/>
      <w:bCs/>
      <w:kern w:val="28"/>
      <w:sz w:val="26"/>
      <w:szCs w:val="32"/>
      <w:lang w:val="en-US" w:eastAsia="en-US" w:bidi="ar-SA"/>
    </w:rPr>
  </w:style>
  <w:style w:type="paragraph" w:styleId="BodyText2">
    <w:name w:val="Body Text 2"/>
    <w:basedOn w:val="Normal"/>
    <w:link w:val="BodyText2Char"/>
    <w:rsid w:val="00BF46A7"/>
    <w:pPr>
      <w:spacing w:after="120" w:line="480" w:lineRule="auto"/>
    </w:pPr>
  </w:style>
  <w:style w:type="character" w:customStyle="1" w:styleId="BodyText2Char">
    <w:name w:val="Body Text 2 Char"/>
    <w:basedOn w:val="DefaultParagraphFont"/>
    <w:link w:val="BodyText2"/>
    <w:locked/>
    <w:rsid w:val="00BF46A7"/>
    <w:rPr>
      <w:sz w:val="24"/>
      <w:szCs w:val="24"/>
      <w:lang w:val="en-US" w:eastAsia="en-US" w:bidi="ar-SA"/>
    </w:rPr>
  </w:style>
  <w:style w:type="paragraph" w:styleId="Subtitle">
    <w:name w:val="Subtitle"/>
    <w:basedOn w:val="Normal"/>
    <w:next w:val="Normal"/>
    <w:link w:val="SubtitleChar"/>
    <w:qFormat/>
    <w:rsid w:val="00BF46A7"/>
    <w:pPr>
      <w:spacing w:after="480"/>
      <w:jc w:val="center"/>
      <w:outlineLvl w:val="1"/>
    </w:pPr>
    <w:rPr>
      <w:rFonts w:ascii="Arial" w:hAnsi="Arial"/>
      <w:b/>
      <w:sz w:val="26"/>
    </w:rPr>
  </w:style>
  <w:style w:type="character" w:customStyle="1" w:styleId="SubtitleChar">
    <w:name w:val="Subtitle Char"/>
    <w:basedOn w:val="DefaultParagraphFont"/>
    <w:link w:val="Subtitle"/>
    <w:locked/>
    <w:rsid w:val="00BF46A7"/>
    <w:rPr>
      <w:rFonts w:ascii="Arial" w:hAnsi="Arial"/>
      <w:b/>
      <w:sz w:val="26"/>
      <w:szCs w:val="24"/>
      <w:lang w:val="en-US" w:eastAsia="en-US" w:bidi="ar-SA"/>
    </w:rPr>
  </w:style>
  <w:style w:type="paragraph" w:customStyle="1" w:styleId="ExhibitTitle">
    <w:name w:val="Exhibit Title"/>
    <w:basedOn w:val="Normal"/>
    <w:rsid w:val="00BF46A7"/>
    <w:pPr>
      <w:keepNext/>
      <w:pBdr>
        <w:top w:val="single" w:sz="12" w:space="3" w:color="000000"/>
        <w:bottom w:val="single" w:sz="4" w:space="3" w:color="000000"/>
      </w:pBdr>
      <w:tabs>
        <w:tab w:val="left" w:pos="1152"/>
      </w:tabs>
      <w:spacing w:before="320" w:after="120" w:line="260" w:lineRule="exact"/>
    </w:pPr>
    <w:rPr>
      <w:rFonts w:ascii="Arial" w:hAnsi="Arial"/>
      <w:b/>
      <w:color w:val="000000"/>
      <w:sz w:val="22"/>
      <w:szCs w:val="22"/>
    </w:rPr>
  </w:style>
  <w:style w:type="paragraph" w:customStyle="1" w:styleId="TableSubheadBlack">
    <w:name w:val="Table Subhead Black"/>
    <w:rsid w:val="00BF46A7"/>
    <w:pPr>
      <w:keepNext/>
      <w:spacing w:before="60" w:after="40"/>
      <w:jc w:val="center"/>
    </w:pPr>
    <w:rPr>
      <w:rFonts w:ascii="Arial" w:hAnsi="Arial"/>
      <w:b/>
      <w:color w:val="000000"/>
      <w:sz w:val="18"/>
    </w:rPr>
  </w:style>
  <w:style w:type="paragraph" w:customStyle="1" w:styleId="TableTextLeft">
    <w:name w:val="Table Text Left"/>
    <w:rsid w:val="00BF46A7"/>
    <w:pPr>
      <w:spacing w:before="40" w:after="40"/>
    </w:pPr>
    <w:rPr>
      <w:rFonts w:ascii="Arial" w:hAnsi="Arial"/>
      <w:sz w:val="18"/>
      <w:szCs w:val="22"/>
    </w:rPr>
  </w:style>
  <w:style w:type="paragraph" w:customStyle="1" w:styleId="TableSubheadLeft">
    <w:name w:val="Table Subhead Left"/>
    <w:rsid w:val="00BF46A7"/>
    <w:pPr>
      <w:spacing w:before="60" w:after="60"/>
    </w:pPr>
    <w:rPr>
      <w:rFonts w:ascii="Arial" w:hAnsi="Arial"/>
      <w:b/>
      <w:bCs/>
      <w:color w:val="000000"/>
      <w:szCs w:val="22"/>
    </w:rPr>
  </w:style>
  <w:style w:type="paragraph" w:customStyle="1" w:styleId="TableTextRight">
    <w:name w:val="Table Text Right"/>
    <w:rsid w:val="00BF46A7"/>
    <w:pPr>
      <w:spacing w:before="60" w:after="60"/>
      <w:jc w:val="right"/>
    </w:pPr>
    <w:rPr>
      <w:rFonts w:ascii="Arial" w:hAnsi="Arial"/>
      <w:szCs w:val="22"/>
    </w:rPr>
  </w:style>
  <w:style w:type="paragraph" w:styleId="TOC1">
    <w:name w:val="toc 1"/>
    <w:basedOn w:val="Normal"/>
    <w:next w:val="Normal"/>
    <w:uiPriority w:val="39"/>
    <w:rsid w:val="00BF46A7"/>
    <w:pPr>
      <w:tabs>
        <w:tab w:val="left" w:pos="432"/>
        <w:tab w:val="right" w:leader="dot" w:pos="9360"/>
      </w:tabs>
      <w:spacing w:before="240" w:after="60"/>
    </w:pPr>
  </w:style>
  <w:style w:type="paragraph" w:styleId="TOC2">
    <w:name w:val="toc 2"/>
    <w:basedOn w:val="Normal"/>
    <w:next w:val="Normal"/>
    <w:uiPriority w:val="39"/>
    <w:rsid w:val="00BF46A7"/>
    <w:pPr>
      <w:tabs>
        <w:tab w:val="left" w:pos="1008"/>
        <w:tab w:val="right" w:leader="dot" w:pos="9360"/>
      </w:tabs>
      <w:spacing w:before="60"/>
      <w:ind w:left="432"/>
    </w:pPr>
  </w:style>
  <w:style w:type="paragraph" w:styleId="TOC3">
    <w:name w:val="toc 3"/>
    <w:basedOn w:val="Normal"/>
    <w:next w:val="Normal"/>
    <w:uiPriority w:val="39"/>
    <w:rsid w:val="00BF46A7"/>
    <w:pPr>
      <w:tabs>
        <w:tab w:val="left" w:pos="1800"/>
        <w:tab w:val="right" w:leader="dot" w:pos="9360"/>
      </w:tabs>
      <w:ind w:left="1728" w:hanging="720"/>
    </w:pPr>
    <w:rPr>
      <w:i/>
    </w:rPr>
  </w:style>
  <w:style w:type="paragraph" w:styleId="TableofFigures">
    <w:name w:val="table of figures"/>
    <w:basedOn w:val="Normal"/>
    <w:next w:val="Normal"/>
    <w:uiPriority w:val="99"/>
    <w:rsid w:val="00BF46A7"/>
    <w:pPr>
      <w:spacing w:before="240" w:after="240"/>
    </w:pPr>
  </w:style>
  <w:style w:type="paragraph" w:styleId="FootnoteText">
    <w:name w:val="footnote text"/>
    <w:basedOn w:val="Normal"/>
    <w:link w:val="FootnoteTextChar"/>
    <w:rsid w:val="00BF46A7"/>
    <w:rPr>
      <w:sz w:val="20"/>
      <w:szCs w:val="20"/>
    </w:rPr>
  </w:style>
  <w:style w:type="character" w:customStyle="1" w:styleId="FootnoteTextChar">
    <w:name w:val="Footnote Text Char"/>
    <w:basedOn w:val="DefaultParagraphFont"/>
    <w:link w:val="FootnoteText"/>
    <w:locked/>
    <w:rsid w:val="00BF46A7"/>
    <w:rPr>
      <w:lang w:val="en-US" w:eastAsia="en-US" w:bidi="ar-SA"/>
    </w:rPr>
  </w:style>
  <w:style w:type="character" w:styleId="FootnoteReference">
    <w:name w:val="footnote reference"/>
    <w:basedOn w:val="DefaultParagraphFont"/>
    <w:rsid w:val="00BF46A7"/>
    <w:rPr>
      <w:rFonts w:cs="Times New Roman"/>
      <w:vertAlign w:val="superscript"/>
    </w:rPr>
  </w:style>
  <w:style w:type="paragraph" w:customStyle="1" w:styleId="P1-StandPara">
    <w:name w:val="P1-Stand Para"/>
    <w:rsid w:val="00BF46A7"/>
    <w:pPr>
      <w:spacing w:line="360" w:lineRule="atLeast"/>
      <w:ind w:firstLine="1152"/>
      <w:jc w:val="both"/>
    </w:pPr>
    <w:rPr>
      <w:sz w:val="22"/>
    </w:rPr>
  </w:style>
  <w:style w:type="character" w:styleId="CommentReference">
    <w:name w:val="annotation reference"/>
    <w:basedOn w:val="DefaultParagraphFont"/>
    <w:rsid w:val="00096314"/>
    <w:rPr>
      <w:sz w:val="16"/>
      <w:szCs w:val="16"/>
    </w:rPr>
  </w:style>
  <w:style w:type="paragraph" w:customStyle="1" w:styleId="NORC-BodySingleSpacedArial">
    <w:name w:val="NORC-Body Single Spaced (Arial)"/>
    <w:link w:val="NORC-BodySingleSpacedArialChar"/>
    <w:rsid w:val="00FC060C"/>
    <w:pPr>
      <w:spacing w:after="200"/>
    </w:pPr>
    <w:rPr>
      <w:rFonts w:ascii="Arial" w:hAnsi="Arial"/>
      <w:sz w:val="22"/>
      <w:szCs w:val="24"/>
    </w:rPr>
  </w:style>
  <w:style w:type="character" w:customStyle="1" w:styleId="NORC-BodySingleSpacedArialChar">
    <w:name w:val="NORC-Body Single Spaced (Arial) Char"/>
    <w:basedOn w:val="DefaultParagraphFont"/>
    <w:link w:val="NORC-BodySingleSpacedArial"/>
    <w:locked/>
    <w:rsid w:val="00FC060C"/>
    <w:rPr>
      <w:rFonts w:ascii="Arial" w:hAnsi="Arial"/>
      <w:sz w:val="22"/>
      <w:szCs w:val="24"/>
      <w:lang w:val="en-US" w:eastAsia="en-US" w:bidi="ar-SA"/>
    </w:rPr>
  </w:style>
  <w:style w:type="paragraph" w:customStyle="1" w:styleId="NORCProposalBodySingleSpacing11ptGaramond">
    <w:name w:val="NORC Proposal Body Single Spacing 11pt Garamond"/>
    <w:qFormat/>
    <w:rsid w:val="00222965"/>
    <w:pPr>
      <w:spacing w:after="180"/>
    </w:pPr>
    <w:rPr>
      <w:rFonts w:ascii="Garamond" w:hAnsi="Garamond" w:cs="AGaramond-Regular"/>
      <w:sz w:val="22"/>
    </w:rPr>
  </w:style>
  <w:style w:type="paragraph" w:customStyle="1" w:styleId="H2">
    <w:name w:val="H2"/>
    <w:basedOn w:val="Normal"/>
    <w:next w:val="Normal"/>
    <w:uiPriority w:val="99"/>
    <w:rsid w:val="00C803C5"/>
    <w:pPr>
      <w:keepNext/>
      <w:autoSpaceDE w:val="0"/>
      <w:autoSpaceDN w:val="0"/>
      <w:adjustRightInd w:val="0"/>
      <w:spacing w:before="100" w:after="100"/>
      <w:outlineLvl w:val="2"/>
    </w:pPr>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able of figures"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6A7"/>
    <w:rPr>
      <w:sz w:val="24"/>
      <w:szCs w:val="24"/>
    </w:rPr>
  </w:style>
  <w:style w:type="paragraph" w:styleId="Heading1">
    <w:name w:val="heading 1"/>
    <w:basedOn w:val="Normal"/>
    <w:next w:val="Normal"/>
    <w:link w:val="Heading1Char"/>
    <w:qFormat/>
    <w:rsid w:val="00BF46A7"/>
    <w:pPr>
      <w:widowControl w:val="0"/>
      <w:tabs>
        <w:tab w:val="left" w:pos="700"/>
      </w:tabs>
      <w:autoSpaceDE w:val="0"/>
      <w:autoSpaceDN w:val="0"/>
      <w:adjustRightInd w:val="0"/>
      <w:outlineLvl w:val="0"/>
    </w:pPr>
    <w:rPr>
      <w:rFonts w:ascii="Arial Bold" w:hAnsi="Arial Bold"/>
      <w:b/>
      <w:caps/>
    </w:rPr>
  </w:style>
  <w:style w:type="paragraph" w:styleId="Heading2">
    <w:name w:val="heading 2"/>
    <w:basedOn w:val="Normal"/>
    <w:next w:val="Normal"/>
    <w:link w:val="Heading2Char"/>
    <w:qFormat/>
    <w:rsid w:val="00BF46A7"/>
    <w:pPr>
      <w:keepNext/>
      <w:widowControl w:val="0"/>
      <w:tabs>
        <w:tab w:val="left" w:pos="432"/>
      </w:tabs>
      <w:autoSpaceDE w:val="0"/>
      <w:autoSpaceDN w:val="0"/>
      <w:adjustRightInd w:val="0"/>
      <w:spacing w:before="480" w:after="60"/>
      <w:outlineLvl w:val="1"/>
    </w:pPr>
    <w:rPr>
      <w:rFonts w:ascii="Arial" w:hAnsi="Arial"/>
      <w:b/>
      <w:bCs/>
    </w:rPr>
  </w:style>
  <w:style w:type="paragraph" w:styleId="Heading3">
    <w:name w:val="heading 3"/>
    <w:basedOn w:val="Normal"/>
    <w:link w:val="Heading3Char"/>
    <w:qFormat/>
    <w:rsid w:val="00BF46A7"/>
    <w:pPr>
      <w:spacing w:before="360" w:after="60"/>
      <w:outlineLvl w:val="2"/>
    </w:pPr>
    <w:rPr>
      <w:rFonts w:ascii="Arial" w:hAnsi="Arial"/>
      <w:b/>
      <w:bCs/>
      <w:sz w:val="22"/>
      <w:szCs w:val="27"/>
      <w:u w:val="single"/>
    </w:rPr>
  </w:style>
  <w:style w:type="paragraph" w:styleId="Heading4">
    <w:name w:val="heading 4"/>
    <w:basedOn w:val="Normal"/>
    <w:next w:val="Normal"/>
    <w:link w:val="Heading4Char"/>
    <w:qFormat/>
    <w:rsid w:val="00BF46A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46A7"/>
    <w:rPr>
      <w:rFonts w:ascii="Arial Bold" w:hAnsi="Arial Bold"/>
      <w:b/>
      <w:caps/>
      <w:sz w:val="24"/>
      <w:szCs w:val="24"/>
      <w:lang w:val="en-US" w:eastAsia="en-US" w:bidi="ar-SA"/>
    </w:rPr>
  </w:style>
  <w:style w:type="character" w:customStyle="1" w:styleId="Heading2Char">
    <w:name w:val="Heading 2 Char"/>
    <w:basedOn w:val="DefaultParagraphFont"/>
    <w:link w:val="Heading2"/>
    <w:locked/>
    <w:rsid w:val="00BF46A7"/>
    <w:rPr>
      <w:rFonts w:ascii="Arial" w:hAnsi="Arial"/>
      <w:b/>
      <w:bCs/>
      <w:sz w:val="24"/>
      <w:szCs w:val="24"/>
      <w:lang w:val="en-US" w:eastAsia="en-US" w:bidi="ar-SA"/>
    </w:rPr>
  </w:style>
  <w:style w:type="character" w:customStyle="1" w:styleId="Heading3Char">
    <w:name w:val="Heading 3 Char"/>
    <w:basedOn w:val="DefaultParagraphFont"/>
    <w:link w:val="Heading3"/>
    <w:semiHidden/>
    <w:locked/>
    <w:rsid w:val="00BF46A7"/>
    <w:rPr>
      <w:rFonts w:ascii="Arial" w:hAnsi="Arial"/>
      <w:b/>
      <w:bCs/>
      <w:sz w:val="22"/>
      <w:szCs w:val="27"/>
      <w:u w:val="single"/>
      <w:lang w:val="en-US" w:eastAsia="en-US" w:bidi="ar-SA"/>
    </w:rPr>
  </w:style>
  <w:style w:type="character" w:customStyle="1" w:styleId="Heading4Char">
    <w:name w:val="Heading 4 Char"/>
    <w:basedOn w:val="DefaultParagraphFont"/>
    <w:link w:val="Heading4"/>
    <w:locked/>
    <w:rsid w:val="00BF46A7"/>
    <w:rPr>
      <w:bCs/>
      <w:i/>
      <w:sz w:val="24"/>
      <w:szCs w:val="28"/>
      <w:lang w:val="en-US" w:eastAsia="en-US" w:bidi="ar-SA"/>
    </w:rPr>
  </w:style>
  <w:style w:type="table" w:styleId="TableGrid">
    <w:name w:val="Table Grid"/>
    <w:basedOn w:val="TableNormal"/>
    <w:rsid w:val="00BF46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rsid w:val="00BF46A7"/>
    <w:rPr>
      <w:sz w:val="20"/>
      <w:szCs w:val="20"/>
    </w:rPr>
  </w:style>
  <w:style w:type="character" w:customStyle="1" w:styleId="CommentTextChar">
    <w:name w:val="Comment Text Char"/>
    <w:basedOn w:val="DefaultParagraphFont"/>
    <w:link w:val="CommentText"/>
    <w:locked/>
    <w:rsid w:val="00BF46A7"/>
    <w:rPr>
      <w:lang w:val="en-US" w:eastAsia="en-US" w:bidi="ar-SA"/>
    </w:rPr>
  </w:style>
  <w:style w:type="paragraph" w:styleId="CommentSubject">
    <w:name w:val="annotation subject"/>
    <w:basedOn w:val="CommentText"/>
    <w:next w:val="CommentText"/>
    <w:link w:val="CommentSubjectChar"/>
    <w:semiHidden/>
    <w:rsid w:val="00BF46A7"/>
    <w:rPr>
      <w:b/>
      <w:bCs/>
    </w:rPr>
  </w:style>
  <w:style w:type="character" w:customStyle="1" w:styleId="CommentSubjectChar">
    <w:name w:val="Comment Subject Char"/>
    <w:basedOn w:val="CommentTextChar"/>
    <w:link w:val="CommentSubject"/>
    <w:semiHidden/>
    <w:locked/>
    <w:rsid w:val="00BF46A7"/>
    <w:rPr>
      <w:b/>
      <w:bCs/>
      <w:lang w:val="en-US" w:eastAsia="en-US" w:bidi="ar-SA"/>
    </w:rPr>
  </w:style>
  <w:style w:type="paragraph" w:styleId="BalloonText">
    <w:name w:val="Balloon Text"/>
    <w:basedOn w:val="Normal"/>
    <w:link w:val="BalloonTextChar"/>
    <w:semiHidden/>
    <w:rsid w:val="00BF46A7"/>
    <w:rPr>
      <w:rFonts w:ascii="Tahoma" w:hAnsi="Tahoma" w:cs="Tahoma"/>
      <w:sz w:val="16"/>
      <w:szCs w:val="16"/>
    </w:rPr>
  </w:style>
  <w:style w:type="character" w:customStyle="1" w:styleId="BalloonTextChar">
    <w:name w:val="Balloon Text Char"/>
    <w:basedOn w:val="DefaultParagraphFont"/>
    <w:link w:val="BalloonText"/>
    <w:semiHidden/>
    <w:locked/>
    <w:rsid w:val="00BF46A7"/>
    <w:rPr>
      <w:rFonts w:ascii="Tahoma" w:hAnsi="Tahoma" w:cs="Tahoma"/>
      <w:sz w:val="16"/>
      <w:szCs w:val="16"/>
      <w:lang w:val="en-US" w:eastAsia="en-US" w:bidi="ar-SA"/>
    </w:rPr>
  </w:style>
  <w:style w:type="character" w:styleId="Hyperlink">
    <w:name w:val="Hyperlink"/>
    <w:basedOn w:val="DefaultParagraphFont"/>
    <w:uiPriority w:val="99"/>
    <w:rsid w:val="00BF46A7"/>
    <w:rPr>
      <w:rFonts w:cs="Times New Roman"/>
      <w:color w:val="0000FF"/>
      <w:u w:val="single"/>
    </w:rPr>
  </w:style>
  <w:style w:type="character" w:customStyle="1" w:styleId="billtextchangedfrom">
    <w:name w:val="bill_text_changed_from"/>
    <w:basedOn w:val="DefaultParagraphFont"/>
    <w:rsid w:val="00BF46A7"/>
    <w:rPr>
      <w:rFonts w:cs="Times New Roman"/>
    </w:rPr>
  </w:style>
  <w:style w:type="character" w:customStyle="1" w:styleId="billtextchangedto">
    <w:name w:val="bill_text_changed_to"/>
    <w:basedOn w:val="DefaultParagraphFont"/>
    <w:rsid w:val="00BF46A7"/>
    <w:rPr>
      <w:rFonts w:cs="Times New Roman"/>
    </w:rPr>
  </w:style>
  <w:style w:type="paragraph" w:customStyle="1" w:styleId="billtextsection">
    <w:name w:val="bill_text_section"/>
    <w:basedOn w:val="Normal"/>
    <w:rsid w:val="00BF46A7"/>
    <w:pPr>
      <w:spacing w:before="100" w:beforeAutospacing="1" w:after="100" w:afterAutospacing="1"/>
    </w:pPr>
  </w:style>
  <w:style w:type="character" w:customStyle="1" w:styleId="billtextsectionmenu">
    <w:name w:val="bill_text_section_menu"/>
    <w:basedOn w:val="DefaultParagraphFont"/>
    <w:rsid w:val="00BF46A7"/>
    <w:rPr>
      <w:rFonts w:cs="Times New Roman"/>
    </w:rPr>
  </w:style>
  <w:style w:type="character" w:customStyle="1" w:styleId="billtextinserted">
    <w:name w:val="bill_text_inserted"/>
    <w:basedOn w:val="DefaultParagraphFont"/>
    <w:rsid w:val="00BF46A7"/>
    <w:rPr>
      <w:rFonts w:cs="Times New Roman"/>
    </w:rPr>
  </w:style>
  <w:style w:type="paragraph" w:styleId="Header">
    <w:name w:val="header"/>
    <w:basedOn w:val="Normal"/>
    <w:link w:val="HeaderChar"/>
    <w:rsid w:val="00BF46A7"/>
    <w:pPr>
      <w:tabs>
        <w:tab w:val="center" w:pos="4680"/>
        <w:tab w:val="right" w:pos="9360"/>
      </w:tabs>
    </w:pPr>
  </w:style>
  <w:style w:type="character" w:customStyle="1" w:styleId="HeaderChar">
    <w:name w:val="Header Char"/>
    <w:basedOn w:val="DefaultParagraphFont"/>
    <w:link w:val="Header"/>
    <w:semiHidden/>
    <w:locked/>
    <w:rsid w:val="00BF46A7"/>
    <w:rPr>
      <w:sz w:val="24"/>
      <w:szCs w:val="24"/>
      <w:lang w:val="en-US" w:eastAsia="en-US" w:bidi="ar-SA"/>
    </w:rPr>
  </w:style>
  <w:style w:type="paragraph" w:styleId="Footer">
    <w:name w:val="footer"/>
    <w:basedOn w:val="Normal"/>
    <w:link w:val="FooterChar"/>
    <w:rsid w:val="00BF46A7"/>
    <w:pPr>
      <w:tabs>
        <w:tab w:val="center" w:pos="4680"/>
        <w:tab w:val="right" w:pos="9360"/>
      </w:tabs>
    </w:pPr>
  </w:style>
  <w:style w:type="character" w:customStyle="1" w:styleId="FooterChar">
    <w:name w:val="Footer Char"/>
    <w:basedOn w:val="DefaultParagraphFont"/>
    <w:link w:val="Footer"/>
    <w:locked/>
    <w:rsid w:val="00BF46A7"/>
    <w:rPr>
      <w:sz w:val="24"/>
      <w:szCs w:val="24"/>
      <w:lang w:val="en-US" w:eastAsia="en-US" w:bidi="ar-SA"/>
    </w:rPr>
  </w:style>
  <w:style w:type="paragraph" w:styleId="BodyText">
    <w:name w:val="Body Text"/>
    <w:basedOn w:val="Normal"/>
    <w:link w:val="BodyTextChar"/>
    <w:uiPriority w:val="99"/>
    <w:semiHidden/>
    <w:rsid w:val="00BF46A7"/>
    <w:pPr>
      <w:tabs>
        <w:tab w:val="left" w:pos="720"/>
        <w:tab w:val="left" w:pos="1080"/>
        <w:tab w:val="left" w:pos="1440"/>
        <w:tab w:val="left" w:pos="1800"/>
      </w:tabs>
      <w:spacing w:after="240" w:line="300" w:lineRule="exact"/>
    </w:pPr>
    <w:rPr>
      <w:sz w:val="22"/>
      <w:szCs w:val="20"/>
    </w:rPr>
  </w:style>
  <w:style w:type="character" w:customStyle="1" w:styleId="BodyTextChar">
    <w:name w:val="Body Text Char"/>
    <w:basedOn w:val="DefaultParagraphFont"/>
    <w:link w:val="BodyText"/>
    <w:uiPriority w:val="99"/>
    <w:semiHidden/>
    <w:locked/>
    <w:rsid w:val="00BF46A7"/>
    <w:rPr>
      <w:sz w:val="22"/>
      <w:lang w:val="en-US" w:eastAsia="en-US" w:bidi="ar-SA"/>
    </w:rPr>
  </w:style>
  <w:style w:type="paragraph" w:styleId="ListParagraph">
    <w:name w:val="List Paragraph"/>
    <w:basedOn w:val="Normal"/>
    <w:uiPriority w:val="34"/>
    <w:qFormat/>
    <w:rsid w:val="00BF46A7"/>
    <w:pPr>
      <w:ind w:left="720"/>
      <w:contextualSpacing/>
    </w:pPr>
    <w:rPr>
      <w:rFonts w:ascii="Calibri" w:hAnsi="Calibri"/>
    </w:rPr>
  </w:style>
  <w:style w:type="paragraph" w:customStyle="1" w:styleId="CM38">
    <w:name w:val="CM38"/>
    <w:basedOn w:val="Normal"/>
    <w:next w:val="Normal"/>
    <w:rsid w:val="00BF46A7"/>
    <w:pPr>
      <w:widowControl w:val="0"/>
      <w:autoSpaceDE w:val="0"/>
      <w:autoSpaceDN w:val="0"/>
      <w:adjustRightInd w:val="0"/>
    </w:pPr>
    <w:rPr>
      <w:rFonts w:ascii="Arial" w:hAnsi="Arial" w:cs="Arial"/>
    </w:rPr>
  </w:style>
  <w:style w:type="paragraph" w:customStyle="1" w:styleId="AbtHeadC">
    <w:name w:val="AbtHead C"/>
    <w:basedOn w:val="Normal"/>
    <w:next w:val="BodyText"/>
    <w:rsid w:val="00BF46A7"/>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Default">
    <w:name w:val="Default"/>
    <w:rsid w:val="00BF46A7"/>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rsid w:val="00BF46A7"/>
    <w:pPr>
      <w:numPr>
        <w:numId w:val="4"/>
      </w:numPr>
      <w:spacing w:after="60" w:line="276" w:lineRule="auto"/>
    </w:pPr>
    <w:rPr>
      <w:sz w:val="24"/>
      <w:szCs w:val="24"/>
    </w:rPr>
  </w:style>
  <w:style w:type="character" w:customStyle="1" w:styleId="NORC-Bullet1Char">
    <w:name w:val="NORC-Bullet 1 Char"/>
    <w:basedOn w:val="DefaultParagraphFont"/>
    <w:link w:val="NORC-Bullet1"/>
    <w:locked/>
    <w:rsid w:val="00BF46A7"/>
    <w:rPr>
      <w:sz w:val="24"/>
      <w:szCs w:val="24"/>
      <w:lang w:val="en-US" w:eastAsia="en-US" w:bidi="ar-SA"/>
    </w:rPr>
  </w:style>
  <w:style w:type="paragraph" w:customStyle="1" w:styleId="NORCCVBullet1">
    <w:name w:val="NORC CV Bullet 1"/>
    <w:rsid w:val="00BF46A7"/>
    <w:pPr>
      <w:numPr>
        <w:numId w:val="5"/>
      </w:numPr>
      <w:spacing w:after="80" w:line="276" w:lineRule="auto"/>
    </w:pPr>
    <w:rPr>
      <w:sz w:val="22"/>
      <w:szCs w:val="22"/>
    </w:rPr>
  </w:style>
  <w:style w:type="paragraph" w:customStyle="1" w:styleId="NORC-BodyFirstLineIndentJustified">
    <w:name w:val="NORC-Body First Line Indent Justified"/>
    <w:rsid w:val="00BF46A7"/>
    <w:pPr>
      <w:ind w:firstLine="360"/>
      <w:jc w:val="both"/>
    </w:pPr>
    <w:rPr>
      <w:rFonts w:ascii="Garamond" w:hAnsi="Garamond"/>
      <w:sz w:val="24"/>
      <w:szCs w:val="24"/>
    </w:rPr>
  </w:style>
  <w:style w:type="paragraph" w:styleId="NormalWeb">
    <w:name w:val="Normal (Web)"/>
    <w:basedOn w:val="Normal"/>
    <w:uiPriority w:val="99"/>
    <w:rsid w:val="00BF46A7"/>
    <w:pPr>
      <w:spacing w:before="120" w:after="120" w:line="240" w:lineRule="atLeast"/>
    </w:pPr>
    <w:rPr>
      <w:rFonts w:ascii="Verdana" w:hAnsi="Verdana"/>
      <w:color w:val="000000"/>
      <w:sz w:val="17"/>
      <w:szCs w:val="17"/>
    </w:rPr>
  </w:style>
  <w:style w:type="paragraph" w:styleId="ListBullet">
    <w:name w:val="List Bullet"/>
    <w:basedOn w:val="Normal"/>
    <w:rsid w:val="00BF46A7"/>
    <w:pPr>
      <w:contextualSpacing/>
    </w:pPr>
  </w:style>
  <w:style w:type="paragraph" w:styleId="ListNumber">
    <w:name w:val="List Number"/>
    <w:basedOn w:val="Normal"/>
    <w:rsid w:val="00BF46A7"/>
    <w:pPr>
      <w:numPr>
        <w:numId w:val="2"/>
      </w:numPr>
      <w:spacing w:before="180" w:after="60"/>
    </w:pPr>
  </w:style>
  <w:style w:type="paragraph" w:styleId="ListNumber2">
    <w:name w:val="List Number 2"/>
    <w:basedOn w:val="Normal"/>
    <w:rsid w:val="00BF46A7"/>
    <w:pPr>
      <w:numPr>
        <w:numId w:val="3"/>
      </w:numPr>
      <w:tabs>
        <w:tab w:val="num" w:pos="531"/>
      </w:tabs>
      <w:spacing w:after="120"/>
    </w:pPr>
  </w:style>
  <w:style w:type="paragraph" w:styleId="Title">
    <w:name w:val="Title"/>
    <w:basedOn w:val="Normal"/>
    <w:next w:val="Normal"/>
    <w:link w:val="TitleChar"/>
    <w:qFormat/>
    <w:rsid w:val="00BF46A7"/>
    <w:pPr>
      <w:spacing w:after="240" w:line="360" w:lineRule="auto"/>
      <w:jc w:val="center"/>
      <w:outlineLvl w:val="0"/>
    </w:pPr>
    <w:rPr>
      <w:rFonts w:ascii="Arial" w:hAnsi="Arial"/>
      <w:b/>
      <w:bCs/>
      <w:kern w:val="28"/>
      <w:sz w:val="26"/>
      <w:szCs w:val="32"/>
    </w:rPr>
  </w:style>
  <w:style w:type="character" w:customStyle="1" w:styleId="TitleChar">
    <w:name w:val="Title Char"/>
    <w:basedOn w:val="DefaultParagraphFont"/>
    <w:link w:val="Title"/>
    <w:locked/>
    <w:rsid w:val="00BF46A7"/>
    <w:rPr>
      <w:rFonts w:ascii="Arial" w:hAnsi="Arial"/>
      <w:b/>
      <w:bCs/>
      <w:kern w:val="28"/>
      <w:sz w:val="26"/>
      <w:szCs w:val="32"/>
      <w:lang w:val="en-US" w:eastAsia="en-US" w:bidi="ar-SA"/>
    </w:rPr>
  </w:style>
  <w:style w:type="paragraph" w:styleId="BodyText2">
    <w:name w:val="Body Text 2"/>
    <w:basedOn w:val="Normal"/>
    <w:link w:val="BodyText2Char"/>
    <w:rsid w:val="00BF46A7"/>
    <w:pPr>
      <w:spacing w:after="120" w:line="480" w:lineRule="auto"/>
    </w:pPr>
  </w:style>
  <w:style w:type="character" w:customStyle="1" w:styleId="BodyText2Char">
    <w:name w:val="Body Text 2 Char"/>
    <w:basedOn w:val="DefaultParagraphFont"/>
    <w:link w:val="BodyText2"/>
    <w:locked/>
    <w:rsid w:val="00BF46A7"/>
    <w:rPr>
      <w:sz w:val="24"/>
      <w:szCs w:val="24"/>
      <w:lang w:val="en-US" w:eastAsia="en-US" w:bidi="ar-SA"/>
    </w:rPr>
  </w:style>
  <w:style w:type="paragraph" w:styleId="Subtitle">
    <w:name w:val="Subtitle"/>
    <w:basedOn w:val="Normal"/>
    <w:next w:val="Normal"/>
    <w:link w:val="SubtitleChar"/>
    <w:qFormat/>
    <w:rsid w:val="00BF46A7"/>
    <w:pPr>
      <w:spacing w:after="480"/>
      <w:jc w:val="center"/>
      <w:outlineLvl w:val="1"/>
    </w:pPr>
    <w:rPr>
      <w:rFonts w:ascii="Arial" w:hAnsi="Arial"/>
      <w:b/>
      <w:sz w:val="26"/>
    </w:rPr>
  </w:style>
  <w:style w:type="character" w:customStyle="1" w:styleId="SubtitleChar">
    <w:name w:val="Subtitle Char"/>
    <w:basedOn w:val="DefaultParagraphFont"/>
    <w:link w:val="Subtitle"/>
    <w:locked/>
    <w:rsid w:val="00BF46A7"/>
    <w:rPr>
      <w:rFonts w:ascii="Arial" w:hAnsi="Arial"/>
      <w:b/>
      <w:sz w:val="26"/>
      <w:szCs w:val="24"/>
      <w:lang w:val="en-US" w:eastAsia="en-US" w:bidi="ar-SA"/>
    </w:rPr>
  </w:style>
  <w:style w:type="paragraph" w:customStyle="1" w:styleId="ExhibitTitle">
    <w:name w:val="Exhibit Title"/>
    <w:basedOn w:val="Normal"/>
    <w:rsid w:val="00BF46A7"/>
    <w:pPr>
      <w:keepNext/>
      <w:pBdr>
        <w:top w:val="single" w:sz="12" w:space="3" w:color="000000"/>
        <w:bottom w:val="single" w:sz="4" w:space="3" w:color="000000"/>
      </w:pBdr>
      <w:tabs>
        <w:tab w:val="left" w:pos="1152"/>
      </w:tabs>
      <w:spacing w:before="320" w:after="120" w:line="260" w:lineRule="exact"/>
    </w:pPr>
    <w:rPr>
      <w:rFonts w:ascii="Arial" w:hAnsi="Arial"/>
      <w:b/>
      <w:color w:val="000000"/>
      <w:sz w:val="22"/>
      <w:szCs w:val="22"/>
    </w:rPr>
  </w:style>
  <w:style w:type="paragraph" w:customStyle="1" w:styleId="TableSubheadBlack">
    <w:name w:val="Table Subhead Black"/>
    <w:rsid w:val="00BF46A7"/>
    <w:pPr>
      <w:keepNext/>
      <w:spacing w:before="60" w:after="40"/>
      <w:jc w:val="center"/>
    </w:pPr>
    <w:rPr>
      <w:rFonts w:ascii="Arial" w:hAnsi="Arial"/>
      <w:b/>
      <w:color w:val="000000"/>
      <w:sz w:val="18"/>
    </w:rPr>
  </w:style>
  <w:style w:type="paragraph" w:customStyle="1" w:styleId="TableTextLeft">
    <w:name w:val="Table Text Left"/>
    <w:rsid w:val="00BF46A7"/>
    <w:pPr>
      <w:spacing w:before="40" w:after="40"/>
    </w:pPr>
    <w:rPr>
      <w:rFonts w:ascii="Arial" w:hAnsi="Arial"/>
      <w:sz w:val="18"/>
      <w:szCs w:val="22"/>
    </w:rPr>
  </w:style>
  <w:style w:type="paragraph" w:customStyle="1" w:styleId="TableSubheadLeft">
    <w:name w:val="Table Subhead Left"/>
    <w:rsid w:val="00BF46A7"/>
    <w:pPr>
      <w:spacing w:before="60" w:after="60"/>
    </w:pPr>
    <w:rPr>
      <w:rFonts w:ascii="Arial" w:hAnsi="Arial"/>
      <w:b/>
      <w:bCs/>
      <w:color w:val="000000"/>
      <w:szCs w:val="22"/>
    </w:rPr>
  </w:style>
  <w:style w:type="paragraph" w:customStyle="1" w:styleId="TableTextRight">
    <w:name w:val="Table Text Right"/>
    <w:rsid w:val="00BF46A7"/>
    <w:pPr>
      <w:spacing w:before="60" w:after="60"/>
      <w:jc w:val="right"/>
    </w:pPr>
    <w:rPr>
      <w:rFonts w:ascii="Arial" w:hAnsi="Arial"/>
      <w:szCs w:val="22"/>
    </w:rPr>
  </w:style>
  <w:style w:type="paragraph" w:styleId="TOC1">
    <w:name w:val="toc 1"/>
    <w:basedOn w:val="Normal"/>
    <w:next w:val="Normal"/>
    <w:uiPriority w:val="39"/>
    <w:rsid w:val="00BF46A7"/>
    <w:pPr>
      <w:tabs>
        <w:tab w:val="left" w:pos="432"/>
        <w:tab w:val="right" w:leader="dot" w:pos="9360"/>
      </w:tabs>
      <w:spacing w:before="240" w:after="60"/>
    </w:pPr>
  </w:style>
  <w:style w:type="paragraph" w:styleId="TOC2">
    <w:name w:val="toc 2"/>
    <w:basedOn w:val="Normal"/>
    <w:next w:val="Normal"/>
    <w:uiPriority w:val="39"/>
    <w:rsid w:val="00BF46A7"/>
    <w:pPr>
      <w:tabs>
        <w:tab w:val="left" w:pos="1008"/>
        <w:tab w:val="right" w:leader="dot" w:pos="9360"/>
      </w:tabs>
      <w:spacing w:before="60"/>
      <w:ind w:left="432"/>
    </w:pPr>
  </w:style>
  <w:style w:type="paragraph" w:styleId="TOC3">
    <w:name w:val="toc 3"/>
    <w:basedOn w:val="Normal"/>
    <w:next w:val="Normal"/>
    <w:uiPriority w:val="39"/>
    <w:rsid w:val="00BF46A7"/>
    <w:pPr>
      <w:tabs>
        <w:tab w:val="left" w:pos="1800"/>
        <w:tab w:val="right" w:leader="dot" w:pos="9360"/>
      </w:tabs>
      <w:ind w:left="1728" w:hanging="720"/>
    </w:pPr>
    <w:rPr>
      <w:i/>
    </w:rPr>
  </w:style>
  <w:style w:type="paragraph" w:styleId="TableofFigures">
    <w:name w:val="table of figures"/>
    <w:basedOn w:val="Normal"/>
    <w:next w:val="Normal"/>
    <w:uiPriority w:val="99"/>
    <w:rsid w:val="00BF46A7"/>
    <w:pPr>
      <w:spacing w:before="240" w:after="240"/>
    </w:pPr>
  </w:style>
  <w:style w:type="paragraph" w:styleId="FootnoteText">
    <w:name w:val="footnote text"/>
    <w:basedOn w:val="Normal"/>
    <w:link w:val="FootnoteTextChar"/>
    <w:rsid w:val="00BF46A7"/>
    <w:rPr>
      <w:sz w:val="20"/>
      <w:szCs w:val="20"/>
    </w:rPr>
  </w:style>
  <w:style w:type="character" w:customStyle="1" w:styleId="FootnoteTextChar">
    <w:name w:val="Footnote Text Char"/>
    <w:basedOn w:val="DefaultParagraphFont"/>
    <w:link w:val="FootnoteText"/>
    <w:locked/>
    <w:rsid w:val="00BF46A7"/>
    <w:rPr>
      <w:lang w:val="en-US" w:eastAsia="en-US" w:bidi="ar-SA"/>
    </w:rPr>
  </w:style>
  <w:style w:type="character" w:styleId="FootnoteReference">
    <w:name w:val="footnote reference"/>
    <w:basedOn w:val="DefaultParagraphFont"/>
    <w:rsid w:val="00BF46A7"/>
    <w:rPr>
      <w:rFonts w:cs="Times New Roman"/>
      <w:vertAlign w:val="superscript"/>
    </w:rPr>
  </w:style>
  <w:style w:type="paragraph" w:customStyle="1" w:styleId="P1-StandPara">
    <w:name w:val="P1-Stand Para"/>
    <w:rsid w:val="00BF46A7"/>
    <w:pPr>
      <w:spacing w:line="360" w:lineRule="atLeast"/>
      <w:ind w:firstLine="1152"/>
      <w:jc w:val="both"/>
    </w:pPr>
    <w:rPr>
      <w:sz w:val="22"/>
    </w:rPr>
  </w:style>
  <w:style w:type="character" w:styleId="CommentReference">
    <w:name w:val="annotation reference"/>
    <w:basedOn w:val="DefaultParagraphFont"/>
    <w:rsid w:val="00096314"/>
    <w:rPr>
      <w:sz w:val="16"/>
      <w:szCs w:val="16"/>
    </w:rPr>
  </w:style>
  <w:style w:type="paragraph" w:customStyle="1" w:styleId="NORC-BodySingleSpacedArial">
    <w:name w:val="NORC-Body Single Spaced (Arial)"/>
    <w:link w:val="NORC-BodySingleSpacedArialChar"/>
    <w:rsid w:val="00FC060C"/>
    <w:pPr>
      <w:spacing w:after="200"/>
    </w:pPr>
    <w:rPr>
      <w:rFonts w:ascii="Arial" w:hAnsi="Arial"/>
      <w:sz w:val="22"/>
      <w:szCs w:val="24"/>
    </w:rPr>
  </w:style>
  <w:style w:type="character" w:customStyle="1" w:styleId="NORC-BodySingleSpacedArialChar">
    <w:name w:val="NORC-Body Single Spaced (Arial) Char"/>
    <w:basedOn w:val="DefaultParagraphFont"/>
    <w:link w:val="NORC-BodySingleSpacedArial"/>
    <w:locked/>
    <w:rsid w:val="00FC060C"/>
    <w:rPr>
      <w:rFonts w:ascii="Arial" w:hAnsi="Arial"/>
      <w:sz w:val="22"/>
      <w:szCs w:val="24"/>
      <w:lang w:val="en-US" w:eastAsia="en-US" w:bidi="ar-SA"/>
    </w:rPr>
  </w:style>
  <w:style w:type="paragraph" w:customStyle="1" w:styleId="NORCProposalBodySingleSpacing11ptGaramond">
    <w:name w:val="NORC Proposal Body Single Spacing 11pt Garamond"/>
    <w:qFormat/>
    <w:rsid w:val="00222965"/>
    <w:pPr>
      <w:spacing w:after="180"/>
    </w:pPr>
    <w:rPr>
      <w:rFonts w:ascii="Garamond" w:hAnsi="Garamond" w:cs="AGaramond-Regular"/>
      <w:sz w:val="22"/>
    </w:rPr>
  </w:style>
  <w:style w:type="paragraph" w:customStyle="1" w:styleId="H2">
    <w:name w:val="H2"/>
    <w:basedOn w:val="Normal"/>
    <w:next w:val="Normal"/>
    <w:uiPriority w:val="99"/>
    <w:rsid w:val="00C803C5"/>
    <w:pPr>
      <w:keepNext/>
      <w:autoSpaceDE w:val="0"/>
      <w:autoSpaceDN w:val="0"/>
      <w:adjustRightInd w:val="0"/>
      <w:spacing w:before="100" w:after="100"/>
      <w:outlineLvl w:val="2"/>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1017">
      <w:bodyDiv w:val="1"/>
      <w:marLeft w:val="0"/>
      <w:marRight w:val="0"/>
      <w:marTop w:val="0"/>
      <w:marBottom w:val="0"/>
      <w:divBdr>
        <w:top w:val="none" w:sz="0" w:space="0" w:color="auto"/>
        <w:left w:val="none" w:sz="0" w:space="0" w:color="auto"/>
        <w:bottom w:val="none" w:sz="0" w:space="0" w:color="auto"/>
        <w:right w:val="none" w:sz="0" w:space="0" w:color="auto"/>
      </w:divBdr>
    </w:div>
    <w:div w:id="111291433">
      <w:bodyDiv w:val="1"/>
      <w:marLeft w:val="0"/>
      <w:marRight w:val="0"/>
      <w:marTop w:val="0"/>
      <w:marBottom w:val="0"/>
      <w:divBdr>
        <w:top w:val="none" w:sz="0" w:space="0" w:color="auto"/>
        <w:left w:val="none" w:sz="0" w:space="0" w:color="auto"/>
        <w:bottom w:val="none" w:sz="0" w:space="0" w:color="auto"/>
        <w:right w:val="none" w:sz="0" w:space="0" w:color="auto"/>
      </w:divBdr>
    </w:div>
    <w:div w:id="304630975">
      <w:bodyDiv w:val="1"/>
      <w:marLeft w:val="0"/>
      <w:marRight w:val="0"/>
      <w:marTop w:val="0"/>
      <w:marBottom w:val="0"/>
      <w:divBdr>
        <w:top w:val="none" w:sz="0" w:space="0" w:color="auto"/>
        <w:left w:val="none" w:sz="0" w:space="0" w:color="auto"/>
        <w:bottom w:val="none" w:sz="0" w:space="0" w:color="auto"/>
        <w:right w:val="none" w:sz="0" w:space="0" w:color="auto"/>
      </w:divBdr>
    </w:div>
    <w:div w:id="306085590">
      <w:bodyDiv w:val="1"/>
      <w:marLeft w:val="0"/>
      <w:marRight w:val="0"/>
      <w:marTop w:val="0"/>
      <w:marBottom w:val="0"/>
      <w:divBdr>
        <w:top w:val="none" w:sz="0" w:space="0" w:color="auto"/>
        <w:left w:val="none" w:sz="0" w:space="0" w:color="auto"/>
        <w:bottom w:val="none" w:sz="0" w:space="0" w:color="auto"/>
        <w:right w:val="none" w:sz="0" w:space="0" w:color="auto"/>
      </w:divBdr>
    </w:div>
    <w:div w:id="522791535">
      <w:bodyDiv w:val="1"/>
      <w:marLeft w:val="0"/>
      <w:marRight w:val="0"/>
      <w:marTop w:val="0"/>
      <w:marBottom w:val="0"/>
      <w:divBdr>
        <w:top w:val="none" w:sz="0" w:space="0" w:color="auto"/>
        <w:left w:val="none" w:sz="0" w:space="0" w:color="auto"/>
        <w:bottom w:val="none" w:sz="0" w:space="0" w:color="auto"/>
        <w:right w:val="none" w:sz="0" w:space="0" w:color="auto"/>
      </w:divBdr>
    </w:div>
    <w:div w:id="609701168">
      <w:bodyDiv w:val="1"/>
      <w:marLeft w:val="0"/>
      <w:marRight w:val="0"/>
      <w:marTop w:val="0"/>
      <w:marBottom w:val="0"/>
      <w:divBdr>
        <w:top w:val="none" w:sz="0" w:space="0" w:color="auto"/>
        <w:left w:val="none" w:sz="0" w:space="0" w:color="auto"/>
        <w:bottom w:val="none" w:sz="0" w:space="0" w:color="auto"/>
        <w:right w:val="none" w:sz="0" w:space="0" w:color="auto"/>
      </w:divBdr>
    </w:div>
    <w:div w:id="782532439">
      <w:bodyDiv w:val="1"/>
      <w:marLeft w:val="0"/>
      <w:marRight w:val="0"/>
      <w:marTop w:val="0"/>
      <w:marBottom w:val="0"/>
      <w:divBdr>
        <w:top w:val="none" w:sz="0" w:space="0" w:color="auto"/>
        <w:left w:val="none" w:sz="0" w:space="0" w:color="auto"/>
        <w:bottom w:val="none" w:sz="0" w:space="0" w:color="auto"/>
        <w:right w:val="none" w:sz="0" w:space="0" w:color="auto"/>
      </w:divBdr>
    </w:div>
    <w:div w:id="852769654">
      <w:bodyDiv w:val="1"/>
      <w:marLeft w:val="0"/>
      <w:marRight w:val="0"/>
      <w:marTop w:val="0"/>
      <w:marBottom w:val="0"/>
      <w:divBdr>
        <w:top w:val="none" w:sz="0" w:space="0" w:color="auto"/>
        <w:left w:val="none" w:sz="0" w:space="0" w:color="auto"/>
        <w:bottom w:val="none" w:sz="0" w:space="0" w:color="auto"/>
        <w:right w:val="none" w:sz="0" w:space="0" w:color="auto"/>
      </w:divBdr>
    </w:div>
    <w:div w:id="920062368">
      <w:bodyDiv w:val="1"/>
      <w:marLeft w:val="0"/>
      <w:marRight w:val="0"/>
      <w:marTop w:val="0"/>
      <w:marBottom w:val="0"/>
      <w:divBdr>
        <w:top w:val="none" w:sz="0" w:space="0" w:color="auto"/>
        <w:left w:val="none" w:sz="0" w:space="0" w:color="auto"/>
        <w:bottom w:val="none" w:sz="0" w:space="0" w:color="auto"/>
        <w:right w:val="none" w:sz="0" w:space="0" w:color="auto"/>
      </w:divBdr>
    </w:div>
    <w:div w:id="976648216">
      <w:bodyDiv w:val="1"/>
      <w:marLeft w:val="0"/>
      <w:marRight w:val="0"/>
      <w:marTop w:val="0"/>
      <w:marBottom w:val="0"/>
      <w:divBdr>
        <w:top w:val="none" w:sz="0" w:space="0" w:color="auto"/>
        <w:left w:val="none" w:sz="0" w:space="0" w:color="auto"/>
        <w:bottom w:val="none" w:sz="0" w:space="0" w:color="auto"/>
        <w:right w:val="none" w:sz="0" w:space="0" w:color="auto"/>
      </w:divBdr>
    </w:div>
    <w:div w:id="995112144">
      <w:bodyDiv w:val="1"/>
      <w:marLeft w:val="0"/>
      <w:marRight w:val="0"/>
      <w:marTop w:val="0"/>
      <w:marBottom w:val="0"/>
      <w:divBdr>
        <w:top w:val="none" w:sz="0" w:space="0" w:color="auto"/>
        <w:left w:val="none" w:sz="0" w:space="0" w:color="auto"/>
        <w:bottom w:val="none" w:sz="0" w:space="0" w:color="auto"/>
        <w:right w:val="none" w:sz="0" w:space="0" w:color="auto"/>
      </w:divBdr>
    </w:div>
    <w:div w:id="1359771842">
      <w:bodyDiv w:val="1"/>
      <w:marLeft w:val="0"/>
      <w:marRight w:val="0"/>
      <w:marTop w:val="0"/>
      <w:marBottom w:val="0"/>
      <w:divBdr>
        <w:top w:val="none" w:sz="0" w:space="0" w:color="auto"/>
        <w:left w:val="none" w:sz="0" w:space="0" w:color="auto"/>
        <w:bottom w:val="none" w:sz="0" w:space="0" w:color="auto"/>
        <w:right w:val="none" w:sz="0" w:space="0" w:color="auto"/>
      </w:divBdr>
    </w:div>
    <w:div w:id="1417820376">
      <w:bodyDiv w:val="1"/>
      <w:marLeft w:val="0"/>
      <w:marRight w:val="0"/>
      <w:marTop w:val="0"/>
      <w:marBottom w:val="0"/>
      <w:divBdr>
        <w:top w:val="none" w:sz="0" w:space="0" w:color="auto"/>
        <w:left w:val="none" w:sz="0" w:space="0" w:color="auto"/>
        <w:bottom w:val="none" w:sz="0" w:space="0" w:color="auto"/>
        <w:right w:val="none" w:sz="0" w:space="0" w:color="auto"/>
      </w:divBdr>
    </w:div>
    <w:div w:id="1464234593">
      <w:bodyDiv w:val="1"/>
      <w:marLeft w:val="0"/>
      <w:marRight w:val="0"/>
      <w:marTop w:val="0"/>
      <w:marBottom w:val="0"/>
      <w:divBdr>
        <w:top w:val="none" w:sz="0" w:space="0" w:color="auto"/>
        <w:left w:val="none" w:sz="0" w:space="0" w:color="auto"/>
        <w:bottom w:val="none" w:sz="0" w:space="0" w:color="auto"/>
        <w:right w:val="none" w:sz="0" w:space="0" w:color="auto"/>
      </w:divBdr>
    </w:div>
    <w:div w:id="1506627938">
      <w:bodyDiv w:val="1"/>
      <w:marLeft w:val="0"/>
      <w:marRight w:val="0"/>
      <w:marTop w:val="0"/>
      <w:marBottom w:val="0"/>
      <w:divBdr>
        <w:top w:val="none" w:sz="0" w:space="0" w:color="auto"/>
        <w:left w:val="none" w:sz="0" w:space="0" w:color="auto"/>
        <w:bottom w:val="none" w:sz="0" w:space="0" w:color="auto"/>
        <w:right w:val="none" w:sz="0" w:space="0" w:color="auto"/>
      </w:divBdr>
    </w:div>
    <w:div w:id="1615752579">
      <w:bodyDiv w:val="1"/>
      <w:marLeft w:val="0"/>
      <w:marRight w:val="0"/>
      <w:marTop w:val="0"/>
      <w:marBottom w:val="0"/>
      <w:divBdr>
        <w:top w:val="none" w:sz="0" w:space="0" w:color="auto"/>
        <w:left w:val="none" w:sz="0" w:space="0" w:color="auto"/>
        <w:bottom w:val="none" w:sz="0" w:space="0" w:color="auto"/>
        <w:right w:val="none" w:sz="0" w:space="0" w:color="auto"/>
      </w:divBdr>
    </w:div>
    <w:div w:id="1670596984">
      <w:bodyDiv w:val="1"/>
      <w:marLeft w:val="0"/>
      <w:marRight w:val="0"/>
      <w:marTop w:val="0"/>
      <w:marBottom w:val="0"/>
      <w:divBdr>
        <w:top w:val="none" w:sz="0" w:space="0" w:color="auto"/>
        <w:left w:val="none" w:sz="0" w:space="0" w:color="auto"/>
        <w:bottom w:val="none" w:sz="0" w:space="0" w:color="auto"/>
        <w:right w:val="none" w:sz="0" w:space="0" w:color="auto"/>
      </w:divBdr>
    </w:div>
    <w:div w:id="1803697040">
      <w:bodyDiv w:val="1"/>
      <w:marLeft w:val="0"/>
      <w:marRight w:val="0"/>
      <w:marTop w:val="0"/>
      <w:marBottom w:val="0"/>
      <w:divBdr>
        <w:top w:val="none" w:sz="0" w:space="0" w:color="auto"/>
        <w:left w:val="none" w:sz="0" w:space="0" w:color="auto"/>
        <w:bottom w:val="none" w:sz="0" w:space="0" w:color="auto"/>
        <w:right w:val="none" w:sz="0" w:space="0" w:color="auto"/>
      </w:divBdr>
    </w:div>
    <w:div w:id="211519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EDB927C-5CCF-4942-AB3F-175A4A874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5206</Words>
  <Characters>29676</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REQUEST FOR CLEARANCE FOR</vt:lpstr>
    </vt:vector>
  </TitlesOfParts>
  <Company>DHHS</Company>
  <LinksUpToDate>false</LinksUpToDate>
  <CharactersWithSpaces>34813</CharactersWithSpaces>
  <SharedDoc>false</SharedDoc>
  <HLinks>
    <vt:vector size="222" baseType="variant">
      <vt:variant>
        <vt:i4>7995393</vt:i4>
      </vt:variant>
      <vt:variant>
        <vt:i4>216</vt:i4>
      </vt:variant>
      <vt:variant>
        <vt:i4>0</vt:i4>
      </vt:variant>
      <vt:variant>
        <vt:i4>5</vt:i4>
      </vt:variant>
      <vt:variant>
        <vt:lpwstr>mailto:richard.kronick@hhs.gov</vt:lpwstr>
      </vt:variant>
      <vt:variant>
        <vt:lpwstr/>
      </vt:variant>
      <vt:variant>
        <vt:i4>4980778</vt:i4>
      </vt:variant>
      <vt:variant>
        <vt:i4>213</vt:i4>
      </vt:variant>
      <vt:variant>
        <vt:i4>0</vt:i4>
      </vt:variant>
      <vt:variant>
        <vt:i4>5</vt:i4>
      </vt:variant>
      <vt:variant>
        <vt:lpwstr>mailto:rose.chu@hhs.gov</vt:lpwstr>
      </vt:variant>
      <vt:variant>
        <vt:lpwstr/>
      </vt:variant>
      <vt:variant>
        <vt:i4>4784177</vt:i4>
      </vt:variant>
      <vt:variant>
        <vt:i4>210</vt:i4>
      </vt:variant>
      <vt:variant>
        <vt:i4>0</vt:i4>
      </vt:variant>
      <vt:variant>
        <vt:i4>5</vt:i4>
      </vt:variant>
      <vt:variant>
        <vt:lpwstr>mailto:thomas.musco@hhs.gov</vt:lpwstr>
      </vt:variant>
      <vt:variant>
        <vt:lpwstr/>
      </vt:variant>
      <vt:variant>
        <vt:i4>1638455</vt:i4>
      </vt:variant>
      <vt:variant>
        <vt:i4>203</vt:i4>
      </vt:variant>
      <vt:variant>
        <vt:i4>0</vt:i4>
      </vt:variant>
      <vt:variant>
        <vt:i4>5</vt:i4>
      </vt:variant>
      <vt:variant>
        <vt:lpwstr/>
      </vt:variant>
      <vt:variant>
        <vt:lpwstr>_Toc287530134</vt:lpwstr>
      </vt:variant>
      <vt:variant>
        <vt:i4>1638455</vt:i4>
      </vt:variant>
      <vt:variant>
        <vt:i4>197</vt:i4>
      </vt:variant>
      <vt:variant>
        <vt:i4>0</vt:i4>
      </vt:variant>
      <vt:variant>
        <vt:i4>5</vt:i4>
      </vt:variant>
      <vt:variant>
        <vt:lpwstr/>
      </vt:variant>
      <vt:variant>
        <vt:lpwstr>_Toc287530133</vt:lpwstr>
      </vt:variant>
      <vt:variant>
        <vt:i4>1638455</vt:i4>
      </vt:variant>
      <vt:variant>
        <vt:i4>191</vt:i4>
      </vt:variant>
      <vt:variant>
        <vt:i4>0</vt:i4>
      </vt:variant>
      <vt:variant>
        <vt:i4>5</vt:i4>
      </vt:variant>
      <vt:variant>
        <vt:lpwstr/>
      </vt:variant>
      <vt:variant>
        <vt:lpwstr>_Toc287530132</vt:lpwstr>
      </vt:variant>
      <vt:variant>
        <vt:i4>1638455</vt:i4>
      </vt:variant>
      <vt:variant>
        <vt:i4>185</vt:i4>
      </vt:variant>
      <vt:variant>
        <vt:i4>0</vt:i4>
      </vt:variant>
      <vt:variant>
        <vt:i4>5</vt:i4>
      </vt:variant>
      <vt:variant>
        <vt:lpwstr/>
      </vt:variant>
      <vt:variant>
        <vt:lpwstr>_Toc287530131</vt:lpwstr>
      </vt:variant>
      <vt:variant>
        <vt:i4>1179710</vt:i4>
      </vt:variant>
      <vt:variant>
        <vt:i4>176</vt:i4>
      </vt:variant>
      <vt:variant>
        <vt:i4>0</vt:i4>
      </vt:variant>
      <vt:variant>
        <vt:i4>5</vt:i4>
      </vt:variant>
      <vt:variant>
        <vt:lpwstr/>
      </vt:variant>
      <vt:variant>
        <vt:lpwstr>_Toc287529913</vt:lpwstr>
      </vt:variant>
      <vt:variant>
        <vt:i4>1179710</vt:i4>
      </vt:variant>
      <vt:variant>
        <vt:i4>170</vt:i4>
      </vt:variant>
      <vt:variant>
        <vt:i4>0</vt:i4>
      </vt:variant>
      <vt:variant>
        <vt:i4>5</vt:i4>
      </vt:variant>
      <vt:variant>
        <vt:lpwstr/>
      </vt:variant>
      <vt:variant>
        <vt:lpwstr>_Toc287529912</vt:lpwstr>
      </vt:variant>
      <vt:variant>
        <vt:i4>1179710</vt:i4>
      </vt:variant>
      <vt:variant>
        <vt:i4>164</vt:i4>
      </vt:variant>
      <vt:variant>
        <vt:i4>0</vt:i4>
      </vt:variant>
      <vt:variant>
        <vt:i4>5</vt:i4>
      </vt:variant>
      <vt:variant>
        <vt:lpwstr/>
      </vt:variant>
      <vt:variant>
        <vt:lpwstr>_Toc287529911</vt:lpwstr>
      </vt:variant>
      <vt:variant>
        <vt:i4>1179710</vt:i4>
      </vt:variant>
      <vt:variant>
        <vt:i4>158</vt:i4>
      </vt:variant>
      <vt:variant>
        <vt:i4>0</vt:i4>
      </vt:variant>
      <vt:variant>
        <vt:i4>5</vt:i4>
      </vt:variant>
      <vt:variant>
        <vt:lpwstr/>
      </vt:variant>
      <vt:variant>
        <vt:lpwstr>_Toc287529910</vt:lpwstr>
      </vt:variant>
      <vt:variant>
        <vt:i4>1245246</vt:i4>
      </vt:variant>
      <vt:variant>
        <vt:i4>152</vt:i4>
      </vt:variant>
      <vt:variant>
        <vt:i4>0</vt:i4>
      </vt:variant>
      <vt:variant>
        <vt:i4>5</vt:i4>
      </vt:variant>
      <vt:variant>
        <vt:lpwstr/>
      </vt:variant>
      <vt:variant>
        <vt:lpwstr>_Toc287529909</vt:lpwstr>
      </vt:variant>
      <vt:variant>
        <vt:i4>1245246</vt:i4>
      </vt:variant>
      <vt:variant>
        <vt:i4>146</vt:i4>
      </vt:variant>
      <vt:variant>
        <vt:i4>0</vt:i4>
      </vt:variant>
      <vt:variant>
        <vt:i4>5</vt:i4>
      </vt:variant>
      <vt:variant>
        <vt:lpwstr/>
      </vt:variant>
      <vt:variant>
        <vt:lpwstr>_Toc287529908</vt:lpwstr>
      </vt:variant>
      <vt:variant>
        <vt:i4>1245246</vt:i4>
      </vt:variant>
      <vt:variant>
        <vt:i4>140</vt:i4>
      </vt:variant>
      <vt:variant>
        <vt:i4>0</vt:i4>
      </vt:variant>
      <vt:variant>
        <vt:i4>5</vt:i4>
      </vt:variant>
      <vt:variant>
        <vt:lpwstr/>
      </vt:variant>
      <vt:variant>
        <vt:lpwstr>_Toc287529907</vt:lpwstr>
      </vt:variant>
      <vt:variant>
        <vt:i4>1245246</vt:i4>
      </vt:variant>
      <vt:variant>
        <vt:i4>134</vt:i4>
      </vt:variant>
      <vt:variant>
        <vt:i4>0</vt:i4>
      </vt:variant>
      <vt:variant>
        <vt:i4>5</vt:i4>
      </vt:variant>
      <vt:variant>
        <vt:lpwstr/>
      </vt:variant>
      <vt:variant>
        <vt:lpwstr>_Toc287529906</vt:lpwstr>
      </vt:variant>
      <vt:variant>
        <vt:i4>1245246</vt:i4>
      </vt:variant>
      <vt:variant>
        <vt:i4>128</vt:i4>
      </vt:variant>
      <vt:variant>
        <vt:i4>0</vt:i4>
      </vt:variant>
      <vt:variant>
        <vt:i4>5</vt:i4>
      </vt:variant>
      <vt:variant>
        <vt:lpwstr/>
      </vt:variant>
      <vt:variant>
        <vt:lpwstr>_Toc287529905</vt:lpwstr>
      </vt:variant>
      <vt:variant>
        <vt:i4>1245246</vt:i4>
      </vt:variant>
      <vt:variant>
        <vt:i4>122</vt:i4>
      </vt:variant>
      <vt:variant>
        <vt:i4>0</vt:i4>
      </vt:variant>
      <vt:variant>
        <vt:i4>5</vt:i4>
      </vt:variant>
      <vt:variant>
        <vt:lpwstr/>
      </vt:variant>
      <vt:variant>
        <vt:lpwstr>_Toc287529904</vt:lpwstr>
      </vt:variant>
      <vt:variant>
        <vt:i4>1245246</vt:i4>
      </vt:variant>
      <vt:variant>
        <vt:i4>116</vt:i4>
      </vt:variant>
      <vt:variant>
        <vt:i4>0</vt:i4>
      </vt:variant>
      <vt:variant>
        <vt:i4>5</vt:i4>
      </vt:variant>
      <vt:variant>
        <vt:lpwstr/>
      </vt:variant>
      <vt:variant>
        <vt:lpwstr>_Toc287529903</vt:lpwstr>
      </vt:variant>
      <vt:variant>
        <vt:i4>1245246</vt:i4>
      </vt:variant>
      <vt:variant>
        <vt:i4>110</vt:i4>
      </vt:variant>
      <vt:variant>
        <vt:i4>0</vt:i4>
      </vt:variant>
      <vt:variant>
        <vt:i4>5</vt:i4>
      </vt:variant>
      <vt:variant>
        <vt:lpwstr/>
      </vt:variant>
      <vt:variant>
        <vt:lpwstr>_Toc287529902</vt:lpwstr>
      </vt:variant>
      <vt:variant>
        <vt:i4>1245246</vt:i4>
      </vt:variant>
      <vt:variant>
        <vt:i4>104</vt:i4>
      </vt:variant>
      <vt:variant>
        <vt:i4>0</vt:i4>
      </vt:variant>
      <vt:variant>
        <vt:i4>5</vt:i4>
      </vt:variant>
      <vt:variant>
        <vt:lpwstr/>
      </vt:variant>
      <vt:variant>
        <vt:lpwstr>_Toc287529901</vt:lpwstr>
      </vt:variant>
      <vt:variant>
        <vt:i4>1245246</vt:i4>
      </vt:variant>
      <vt:variant>
        <vt:i4>98</vt:i4>
      </vt:variant>
      <vt:variant>
        <vt:i4>0</vt:i4>
      </vt:variant>
      <vt:variant>
        <vt:i4>5</vt:i4>
      </vt:variant>
      <vt:variant>
        <vt:lpwstr/>
      </vt:variant>
      <vt:variant>
        <vt:lpwstr>_Toc287529900</vt:lpwstr>
      </vt:variant>
      <vt:variant>
        <vt:i4>1703999</vt:i4>
      </vt:variant>
      <vt:variant>
        <vt:i4>92</vt:i4>
      </vt:variant>
      <vt:variant>
        <vt:i4>0</vt:i4>
      </vt:variant>
      <vt:variant>
        <vt:i4>5</vt:i4>
      </vt:variant>
      <vt:variant>
        <vt:lpwstr/>
      </vt:variant>
      <vt:variant>
        <vt:lpwstr>_Toc287529899</vt:lpwstr>
      </vt:variant>
      <vt:variant>
        <vt:i4>1703999</vt:i4>
      </vt:variant>
      <vt:variant>
        <vt:i4>86</vt:i4>
      </vt:variant>
      <vt:variant>
        <vt:i4>0</vt:i4>
      </vt:variant>
      <vt:variant>
        <vt:i4>5</vt:i4>
      </vt:variant>
      <vt:variant>
        <vt:lpwstr/>
      </vt:variant>
      <vt:variant>
        <vt:lpwstr>_Toc287529898</vt:lpwstr>
      </vt:variant>
      <vt:variant>
        <vt:i4>1703999</vt:i4>
      </vt:variant>
      <vt:variant>
        <vt:i4>80</vt:i4>
      </vt:variant>
      <vt:variant>
        <vt:i4>0</vt:i4>
      </vt:variant>
      <vt:variant>
        <vt:i4>5</vt:i4>
      </vt:variant>
      <vt:variant>
        <vt:lpwstr/>
      </vt:variant>
      <vt:variant>
        <vt:lpwstr>_Toc287529897</vt:lpwstr>
      </vt:variant>
      <vt:variant>
        <vt:i4>1703999</vt:i4>
      </vt:variant>
      <vt:variant>
        <vt:i4>74</vt:i4>
      </vt:variant>
      <vt:variant>
        <vt:i4>0</vt:i4>
      </vt:variant>
      <vt:variant>
        <vt:i4>5</vt:i4>
      </vt:variant>
      <vt:variant>
        <vt:lpwstr/>
      </vt:variant>
      <vt:variant>
        <vt:lpwstr>_Toc287529896</vt:lpwstr>
      </vt:variant>
      <vt:variant>
        <vt:i4>1703999</vt:i4>
      </vt:variant>
      <vt:variant>
        <vt:i4>68</vt:i4>
      </vt:variant>
      <vt:variant>
        <vt:i4>0</vt:i4>
      </vt:variant>
      <vt:variant>
        <vt:i4>5</vt:i4>
      </vt:variant>
      <vt:variant>
        <vt:lpwstr/>
      </vt:variant>
      <vt:variant>
        <vt:lpwstr>_Toc287529895</vt:lpwstr>
      </vt:variant>
      <vt:variant>
        <vt:i4>1703999</vt:i4>
      </vt:variant>
      <vt:variant>
        <vt:i4>62</vt:i4>
      </vt:variant>
      <vt:variant>
        <vt:i4>0</vt:i4>
      </vt:variant>
      <vt:variant>
        <vt:i4>5</vt:i4>
      </vt:variant>
      <vt:variant>
        <vt:lpwstr/>
      </vt:variant>
      <vt:variant>
        <vt:lpwstr>_Toc287529894</vt:lpwstr>
      </vt:variant>
      <vt:variant>
        <vt:i4>1703999</vt:i4>
      </vt:variant>
      <vt:variant>
        <vt:i4>56</vt:i4>
      </vt:variant>
      <vt:variant>
        <vt:i4>0</vt:i4>
      </vt:variant>
      <vt:variant>
        <vt:i4>5</vt:i4>
      </vt:variant>
      <vt:variant>
        <vt:lpwstr/>
      </vt:variant>
      <vt:variant>
        <vt:lpwstr>_Toc287529893</vt:lpwstr>
      </vt:variant>
      <vt:variant>
        <vt:i4>1703999</vt:i4>
      </vt:variant>
      <vt:variant>
        <vt:i4>50</vt:i4>
      </vt:variant>
      <vt:variant>
        <vt:i4>0</vt:i4>
      </vt:variant>
      <vt:variant>
        <vt:i4>5</vt:i4>
      </vt:variant>
      <vt:variant>
        <vt:lpwstr/>
      </vt:variant>
      <vt:variant>
        <vt:lpwstr>_Toc287529892</vt:lpwstr>
      </vt:variant>
      <vt:variant>
        <vt:i4>1703999</vt:i4>
      </vt:variant>
      <vt:variant>
        <vt:i4>44</vt:i4>
      </vt:variant>
      <vt:variant>
        <vt:i4>0</vt:i4>
      </vt:variant>
      <vt:variant>
        <vt:i4>5</vt:i4>
      </vt:variant>
      <vt:variant>
        <vt:lpwstr/>
      </vt:variant>
      <vt:variant>
        <vt:lpwstr>_Toc287529891</vt:lpwstr>
      </vt:variant>
      <vt:variant>
        <vt:i4>1703999</vt:i4>
      </vt:variant>
      <vt:variant>
        <vt:i4>38</vt:i4>
      </vt:variant>
      <vt:variant>
        <vt:i4>0</vt:i4>
      </vt:variant>
      <vt:variant>
        <vt:i4>5</vt:i4>
      </vt:variant>
      <vt:variant>
        <vt:lpwstr/>
      </vt:variant>
      <vt:variant>
        <vt:lpwstr>_Toc287529890</vt:lpwstr>
      </vt:variant>
      <vt:variant>
        <vt:i4>1769535</vt:i4>
      </vt:variant>
      <vt:variant>
        <vt:i4>32</vt:i4>
      </vt:variant>
      <vt:variant>
        <vt:i4>0</vt:i4>
      </vt:variant>
      <vt:variant>
        <vt:i4>5</vt:i4>
      </vt:variant>
      <vt:variant>
        <vt:lpwstr/>
      </vt:variant>
      <vt:variant>
        <vt:lpwstr>_Toc287529889</vt:lpwstr>
      </vt:variant>
      <vt:variant>
        <vt:i4>1769535</vt:i4>
      </vt:variant>
      <vt:variant>
        <vt:i4>26</vt:i4>
      </vt:variant>
      <vt:variant>
        <vt:i4>0</vt:i4>
      </vt:variant>
      <vt:variant>
        <vt:i4>5</vt:i4>
      </vt:variant>
      <vt:variant>
        <vt:lpwstr/>
      </vt:variant>
      <vt:variant>
        <vt:lpwstr>_Toc287529888</vt:lpwstr>
      </vt:variant>
      <vt:variant>
        <vt:i4>1769535</vt:i4>
      </vt:variant>
      <vt:variant>
        <vt:i4>20</vt:i4>
      </vt:variant>
      <vt:variant>
        <vt:i4>0</vt:i4>
      </vt:variant>
      <vt:variant>
        <vt:i4>5</vt:i4>
      </vt:variant>
      <vt:variant>
        <vt:lpwstr/>
      </vt:variant>
      <vt:variant>
        <vt:lpwstr>_Toc287529887</vt:lpwstr>
      </vt:variant>
      <vt:variant>
        <vt:i4>1769535</vt:i4>
      </vt:variant>
      <vt:variant>
        <vt:i4>14</vt:i4>
      </vt:variant>
      <vt:variant>
        <vt:i4>0</vt:i4>
      </vt:variant>
      <vt:variant>
        <vt:i4>5</vt:i4>
      </vt:variant>
      <vt:variant>
        <vt:lpwstr/>
      </vt:variant>
      <vt:variant>
        <vt:lpwstr>_Toc287529886</vt:lpwstr>
      </vt:variant>
      <vt:variant>
        <vt:i4>1769535</vt:i4>
      </vt:variant>
      <vt:variant>
        <vt:i4>8</vt:i4>
      </vt:variant>
      <vt:variant>
        <vt:i4>0</vt:i4>
      </vt:variant>
      <vt:variant>
        <vt:i4>5</vt:i4>
      </vt:variant>
      <vt:variant>
        <vt:lpwstr/>
      </vt:variant>
      <vt:variant>
        <vt:lpwstr>_Toc287529885</vt:lpwstr>
      </vt:variant>
      <vt:variant>
        <vt:i4>1769535</vt:i4>
      </vt:variant>
      <vt:variant>
        <vt:i4>2</vt:i4>
      </vt:variant>
      <vt:variant>
        <vt:i4>0</vt:i4>
      </vt:variant>
      <vt:variant>
        <vt:i4>5</vt:i4>
      </vt:variant>
      <vt:variant>
        <vt:lpwstr/>
      </vt:variant>
      <vt:variant>
        <vt:lpwstr>_Toc287529884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FOR</dc:title>
  <dc:creator>DHHS</dc:creator>
  <cp:lastModifiedBy>NORC</cp:lastModifiedBy>
  <cp:revision>2</cp:revision>
  <cp:lastPrinted>2012-05-16T12:41:00Z</cp:lastPrinted>
  <dcterms:created xsi:type="dcterms:W3CDTF">2012-09-13T15:22:00Z</dcterms:created>
  <dcterms:modified xsi:type="dcterms:W3CDTF">2012-09-13T15:22:00Z</dcterms:modified>
</cp:coreProperties>
</file>