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B3" w:rsidRPr="00F87A19" w:rsidRDefault="00A357B3" w:rsidP="00C90EFB">
      <w:pPr>
        <w:jc w:val="center"/>
        <w:rPr>
          <w:szCs w:val="24"/>
        </w:rPr>
      </w:pPr>
      <w:bookmarkStart w:id="0" w:name="_GoBack"/>
      <w:bookmarkEnd w:id="0"/>
      <w:r w:rsidRPr="00F87A19">
        <w:rPr>
          <w:szCs w:val="24"/>
        </w:rPr>
        <w:t>Small Business Administration</w:t>
      </w:r>
    </w:p>
    <w:p w:rsidR="00C90EFB" w:rsidRPr="00F87A19" w:rsidRDefault="00C90EFB" w:rsidP="00C90EFB">
      <w:pPr>
        <w:jc w:val="center"/>
        <w:rPr>
          <w:szCs w:val="24"/>
        </w:rPr>
      </w:pPr>
      <w:r w:rsidRPr="00F87A19">
        <w:rPr>
          <w:szCs w:val="24"/>
        </w:rPr>
        <w:t>Paperwork Reduction Act Submission</w:t>
      </w:r>
    </w:p>
    <w:p w:rsidR="00A357B3" w:rsidRPr="00F87A19" w:rsidRDefault="00C90EFB" w:rsidP="00C90EFB">
      <w:pPr>
        <w:jc w:val="center"/>
        <w:rPr>
          <w:szCs w:val="24"/>
        </w:rPr>
      </w:pPr>
      <w:r w:rsidRPr="00F87A19">
        <w:rPr>
          <w:szCs w:val="24"/>
        </w:rPr>
        <w:t>Supporting Statement for SBIR/STTR Database</w:t>
      </w:r>
      <w:r w:rsidR="00CD1B38" w:rsidRPr="00F87A19">
        <w:rPr>
          <w:szCs w:val="24"/>
        </w:rPr>
        <w:t>s</w:t>
      </w:r>
    </w:p>
    <w:p w:rsidR="00A357B3" w:rsidRPr="00F87A19" w:rsidRDefault="000F66CE" w:rsidP="00A357B3">
      <w:pPr>
        <w:rPr>
          <w:b/>
          <w:szCs w:val="24"/>
        </w:rPr>
      </w:pPr>
      <w:r>
        <w:rPr>
          <w:b/>
          <w:szCs w:val="24"/>
        </w:rPr>
        <w:tab/>
      </w:r>
      <w:r>
        <w:rPr>
          <w:b/>
          <w:szCs w:val="24"/>
        </w:rPr>
        <w:tab/>
      </w:r>
      <w:r>
        <w:rPr>
          <w:b/>
          <w:szCs w:val="24"/>
        </w:rPr>
        <w:tab/>
      </w:r>
      <w:r>
        <w:rPr>
          <w:b/>
          <w:szCs w:val="24"/>
        </w:rPr>
        <w:tab/>
        <w:t>OMB Control Number 3245-0356</w:t>
      </w:r>
    </w:p>
    <w:p w:rsidR="00A357B3" w:rsidRPr="00F87A19" w:rsidRDefault="00A357B3" w:rsidP="00A357B3">
      <w:pPr>
        <w:rPr>
          <w:szCs w:val="24"/>
          <w:u w:val="single"/>
        </w:rPr>
      </w:pPr>
      <w:r w:rsidRPr="00F87A19">
        <w:rPr>
          <w:szCs w:val="24"/>
        </w:rPr>
        <w:t xml:space="preserve">A:  </w:t>
      </w:r>
      <w:r w:rsidRPr="00F87A19">
        <w:rPr>
          <w:szCs w:val="24"/>
          <w:u w:val="single"/>
        </w:rPr>
        <w:t>JUSTIFICATION</w:t>
      </w:r>
    </w:p>
    <w:p w:rsidR="00A357B3" w:rsidRPr="00F87A19" w:rsidRDefault="00A357B3" w:rsidP="00A357B3">
      <w:pPr>
        <w:rPr>
          <w:b/>
          <w:szCs w:val="24"/>
        </w:rPr>
      </w:pPr>
    </w:p>
    <w:p w:rsidR="00A357B3" w:rsidRPr="00F87A19" w:rsidRDefault="00A357B3" w:rsidP="00A357B3">
      <w:pPr>
        <w:rPr>
          <w:szCs w:val="24"/>
          <w:u w:val="single"/>
        </w:rPr>
      </w:pPr>
      <w:r w:rsidRPr="00F87A19">
        <w:rPr>
          <w:szCs w:val="24"/>
        </w:rPr>
        <w:t xml:space="preserve">1.  </w:t>
      </w:r>
      <w:r w:rsidRPr="00F87A19">
        <w:rPr>
          <w:szCs w:val="24"/>
          <w:u w:val="single"/>
        </w:rPr>
        <w:t>Circumstances necessitating the collection of information</w:t>
      </w:r>
    </w:p>
    <w:p w:rsidR="00A357B3" w:rsidRPr="00F87A19" w:rsidRDefault="00A357B3" w:rsidP="00A357B3">
      <w:pPr>
        <w:rPr>
          <w:i/>
          <w:szCs w:val="24"/>
        </w:rPr>
      </w:pPr>
      <w:r w:rsidRPr="00F87A19">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57B3" w:rsidRPr="00F87A19" w:rsidRDefault="00A357B3" w:rsidP="00A357B3">
      <w:pPr>
        <w:ind w:left="720"/>
        <w:rPr>
          <w:szCs w:val="24"/>
        </w:rPr>
      </w:pPr>
    </w:p>
    <w:p w:rsidR="004A1D85" w:rsidRPr="00F87A19" w:rsidRDefault="004A1D85" w:rsidP="004A1D85">
      <w:pPr>
        <w:ind w:firstLine="720"/>
        <w:rPr>
          <w:szCs w:val="24"/>
          <w:u w:val="single"/>
        </w:rPr>
      </w:pPr>
      <w:r w:rsidRPr="00F87A19">
        <w:rPr>
          <w:szCs w:val="24"/>
          <w:u w:val="single"/>
        </w:rPr>
        <w:t>Background</w:t>
      </w:r>
    </w:p>
    <w:p w:rsidR="004A1D85" w:rsidRPr="00F87A19" w:rsidRDefault="004A1D85" w:rsidP="004A1D85">
      <w:pPr>
        <w:rPr>
          <w:szCs w:val="24"/>
          <w:u w:val="single"/>
        </w:rPr>
      </w:pPr>
    </w:p>
    <w:p w:rsidR="00F57FE6" w:rsidRPr="000F66CE" w:rsidRDefault="00F57FE6" w:rsidP="00F57FE6">
      <w:pPr>
        <w:ind w:firstLine="720"/>
        <w:rPr>
          <w:bCs/>
          <w:szCs w:val="24"/>
        </w:rPr>
      </w:pPr>
      <w:r w:rsidRPr="00F87A19">
        <w:rPr>
          <w:szCs w:val="24"/>
        </w:rPr>
        <w:t>O</w:t>
      </w:r>
      <w:r w:rsidRPr="00F87A19">
        <w:rPr>
          <w:bCs/>
          <w:szCs w:val="24"/>
        </w:rPr>
        <w:t>n December 31, 2011, the President signed into law the National Defense</w:t>
      </w:r>
      <w:r w:rsidR="00493D12">
        <w:rPr>
          <w:bCs/>
          <w:szCs w:val="24"/>
        </w:rPr>
        <w:t xml:space="preserve"> </w:t>
      </w:r>
      <w:r w:rsidR="000F66CE">
        <w:rPr>
          <w:bCs/>
          <w:szCs w:val="24"/>
        </w:rPr>
        <w:t>A</w:t>
      </w:r>
      <w:r w:rsidRPr="00F87A19">
        <w:rPr>
          <w:bCs/>
          <w:szCs w:val="24"/>
        </w:rPr>
        <w:t>uthorization Act</w:t>
      </w:r>
      <w:r w:rsidR="000F66CE">
        <w:rPr>
          <w:bCs/>
          <w:szCs w:val="24"/>
        </w:rPr>
        <w:t xml:space="preserve"> for Fiscal Year </w:t>
      </w:r>
      <w:r w:rsidRPr="00F87A19">
        <w:rPr>
          <w:bCs/>
          <w:szCs w:val="24"/>
        </w:rPr>
        <w:t>2012 (Defense</w:t>
      </w:r>
      <w:r w:rsidR="00AF192B">
        <w:rPr>
          <w:bCs/>
          <w:szCs w:val="24"/>
        </w:rPr>
        <w:t xml:space="preserve"> </w:t>
      </w:r>
      <w:r w:rsidR="000F66CE">
        <w:rPr>
          <w:bCs/>
          <w:szCs w:val="24"/>
        </w:rPr>
        <w:t>A</w:t>
      </w:r>
      <w:r w:rsidRPr="00F87A19">
        <w:rPr>
          <w:bCs/>
          <w:szCs w:val="24"/>
        </w:rPr>
        <w:t>uthorization Act), Pub. L. 112-81.  Section 5001, Division E of the Defense</w:t>
      </w:r>
      <w:r w:rsidR="00AF192B">
        <w:rPr>
          <w:bCs/>
          <w:szCs w:val="24"/>
        </w:rPr>
        <w:t xml:space="preserve"> </w:t>
      </w:r>
      <w:r w:rsidR="000F66CE">
        <w:rPr>
          <w:bCs/>
          <w:szCs w:val="24"/>
        </w:rPr>
        <w:t>A</w:t>
      </w:r>
      <w:r w:rsidRPr="00F87A19">
        <w:rPr>
          <w:bCs/>
          <w:szCs w:val="24"/>
        </w:rPr>
        <w:t xml:space="preserve">uthorization Act contains the SBIR/STTR Reauthorization Act of 2011 (Reauthorization Act), which amends the Small Business Act </w:t>
      </w:r>
      <w:r w:rsidR="000F66CE">
        <w:rPr>
          <w:bCs/>
          <w:szCs w:val="24"/>
        </w:rPr>
        <w:t xml:space="preserve">(SBAct) </w:t>
      </w:r>
      <w:r w:rsidRPr="00F87A19">
        <w:rPr>
          <w:bCs/>
          <w:szCs w:val="24"/>
        </w:rPr>
        <w:t>and makes several amendments to the S</w:t>
      </w:r>
      <w:r w:rsidR="000F66CE">
        <w:rPr>
          <w:bCs/>
          <w:szCs w:val="24"/>
        </w:rPr>
        <w:t>mall Business Innovation Research (S</w:t>
      </w:r>
      <w:r w:rsidRPr="00F87A19">
        <w:rPr>
          <w:bCs/>
          <w:szCs w:val="24"/>
        </w:rPr>
        <w:t>BIR</w:t>
      </w:r>
      <w:r w:rsidR="000F66CE">
        <w:rPr>
          <w:bCs/>
          <w:szCs w:val="24"/>
        </w:rPr>
        <w:t>)</w:t>
      </w:r>
      <w:r w:rsidRPr="00F87A19">
        <w:rPr>
          <w:bCs/>
          <w:szCs w:val="24"/>
        </w:rPr>
        <w:t xml:space="preserve"> and </w:t>
      </w:r>
      <w:r w:rsidR="000F66CE" w:rsidRPr="000F66CE">
        <w:rPr>
          <w:bCs/>
          <w:szCs w:val="24"/>
        </w:rPr>
        <w:t xml:space="preserve">Small </w:t>
      </w:r>
      <w:r w:rsidR="00AF192B">
        <w:rPr>
          <w:bCs/>
          <w:szCs w:val="24"/>
        </w:rPr>
        <w:t>B</w:t>
      </w:r>
      <w:r w:rsidR="000F66CE" w:rsidRPr="000F66CE">
        <w:rPr>
          <w:bCs/>
          <w:szCs w:val="24"/>
        </w:rPr>
        <w:t>usiness</w:t>
      </w:r>
      <w:r w:rsidR="000F66CE" w:rsidRPr="00493D12">
        <w:rPr>
          <w:rFonts w:cs="Helvetica"/>
          <w:szCs w:val="24"/>
          <w:lang w:val="en"/>
        </w:rPr>
        <w:t xml:space="preserve">Technology Transfer Program </w:t>
      </w:r>
      <w:r w:rsidR="000F66CE">
        <w:rPr>
          <w:rFonts w:cs="Helvetica"/>
          <w:szCs w:val="24"/>
          <w:lang w:val="en"/>
        </w:rPr>
        <w:t>(</w:t>
      </w:r>
      <w:r w:rsidRPr="000F66CE">
        <w:rPr>
          <w:bCs/>
          <w:szCs w:val="24"/>
        </w:rPr>
        <w:t>STTR</w:t>
      </w:r>
      <w:r w:rsidR="000F66CE">
        <w:rPr>
          <w:bCs/>
          <w:szCs w:val="24"/>
        </w:rPr>
        <w:t>)</w:t>
      </w:r>
      <w:r w:rsidRPr="000F66CE">
        <w:rPr>
          <w:bCs/>
          <w:szCs w:val="24"/>
        </w:rPr>
        <w:t xml:space="preserve"> Programs.  </w:t>
      </w:r>
    </w:p>
    <w:p w:rsidR="00C50ADE" w:rsidRPr="00F87A19" w:rsidRDefault="00C50ADE" w:rsidP="00F57FE6">
      <w:pPr>
        <w:ind w:firstLine="720"/>
        <w:rPr>
          <w:bCs/>
          <w:szCs w:val="24"/>
        </w:rPr>
      </w:pPr>
    </w:p>
    <w:p w:rsidR="00740B5A" w:rsidRDefault="007836BD" w:rsidP="00493D12">
      <w:pPr>
        <w:pStyle w:val="HTMLPreformatted"/>
        <w:ind w:firstLine="720"/>
        <w:rPr>
          <w:rFonts w:ascii="Times New Roman" w:hAnsi="Times New Roman" w:cs="Times New Roman"/>
          <w:sz w:val="24"/>
          <w:szCs w:val="24"/>
        </w:rPr>
      </w:pPr>
      <w:r w:rsidRPr="00493D12">
        <w:rPr>
          <w:rFonts w:ascii="Times New Roman" w:hAnsi="Times New Roman" w:cs="Times New Roman"/>
          <w:bCs/>
          <w:sz w:val="24"/>
          <w:szCs w:val="24"/>
        </w:rPr>
        <w:t xml:space="preserve">The Small Business Administration (SBA) </w:t>
      </w:r>
      <w:r w:rsidR="009242CF" w:rsidRPr="00493D12">
        <w:rPr>
          <w:rFonts w:ascii="Times New Roman" w:hAnsi="Times New Roman" w:cs="Times New Roman"/>
          <w:bCs/>
          <w:sz w:val="24"/>
          <w:szCs w:val="24"/>
        </w:rPr>
        <w:t>is amending the information collection</w:t>
      </w:r>
      <w:r w:rsidR="00111F1D" w:rsidRPr="00493D12">
        <w:rPr>
          <w:rFonts w:ascii="Times New Roman" w:hAnsi="Times New Roman" w:cs="Times New Roman"/>
          <w:bCs/>
          <w:sz w:val="24"/>
          <w:szCs w:val="24"/>
        </w:rPr>
        <w:t xml:space="preserve"> (</w:t>
      </w:r>
      <w:r w:rsidR="00111F1D" w:rsidRPr="00493D12">
        <w:rPr>
          <w:rFonts w:ascii="Times New Roman" w:hAnsi="Times New Roman" w:cs="Times New Roman"/>
          <w:i/>
          <w:color w:val="000000"/>
          <w:sz w:val="24"/>
          <w:szCs w:val="24"/>
        </w:rPr>
        <w:t>Small Business Innovation Research (SBIR) and Small Business Technology Transfer (STTR) Tech-Net Database</w:t>
      </w:r>
      <w:r w:rsidR="00111F1D" w:rsidRPr="00493D12">
        <w:rPr>
          <w:rFonts w:ascii="Times New Roman" w:hAnsi="Times New Roman" w:cs="Times New Roman"/>
          <w:color w:val="000000"/>
          <w:sz w:val="24"/>
          <w:szCs w:val="24"/>
        </w:rPr>
        <w:t xml:space="preserve">- 3245-0356) that is </w:t>
      </w:r>
      <w:r w:rsidR="009242CF" w:rsidRPr="00493D12">
        <w:rPr>
          <w:rFonts w:ascii="Times New Roman" w:hAnsi="Times New Roman" w:cs="Times New Roman"/>
          <w:bCs/>
          <w:sz w:val="24"/>
          <w:szCs w:val="24"/>
        </w:rPr>
        <w:t xml:space="preserve">currently approved for these two programs to incorporate the various reporting requirements added by the Reauthorization Act. </w:t>
      </w:r>
      <w:r w:rsidR="00740B5A" w:rsidRPr="00493D12">
        <w:rPr>
          <w:rFonts w:ascii="Times New Roman" w:hAnsi="Times New Roman" w:cs="Times New Roman"/>
          <w:bCs/>
          <w:sz w:val="24"/>
          <w:szCs w:val="24"/>
        </w:rPr>
        <w:t xml:space="preserve"> </w:t>
      </w:r>
      <w:r w:rsidR="00740B5A" w:rsidRPr="00493D12">
        <w:rPr>
          <w:rFonts w:ascii="Times New Roman" w:hAnsi="Times New Roman" w:cs="Times New Roman"/>
          <w:sz w:val="24"/>
          <w:szCs w:val="24"/>
        </w:rPr>
        <w:t>In some instances SBA will be collecting this information directly and in others, the awarding agency will collect the information from the small business concern (SBC)</w:t>
      </w:r>
      <w:r w:rsidR="00740B5A" w:rsidRPr="00493D12">
        <w:rPr>
          <w:rStyle w:val="FootnoteReference"/>
          <w:rFonts w:ascii="Times New Roman" w:hAnsi="Times New Roman" w:cs="Times New Roman"/>
          <w:sz w:val="24"/>
          <w:szCs w:val="24"/>
        </w:rPr>
        <w:footnoteReference w:id="1"/>
      </w:r>
      <w:r w:rsidR="00740B5A" w:rsidRPr="00493D12">
        <w:rPr>
          <w:rFonts w:ascii="Times New Roman" w:hAnsi="Times New Roman" w:cs="Times New Roman"/>
          <w:sz w:val="24"/>
          <w:szCs w:val="24"/>
        </w:rPr>
        <w:t xml:space="preserve">.  SBA, however, will house all of the information collected in Tech-Net.  If a Federal agency collects the information, it will be required to input the information into this system.  </w:t>
      </w:r>
    </w:p>
    <w:p w:rsidR="00740B5A" w:rsidRDefault="00740B5A" w:rsidP="00740B5A">
      <w:pPr>
        <w:pStyle w:val="HTMLPreformatted"/>
        <w:rPr>
          <w:rFonts w:ascii="Times New Roman" w:hAnsi="Times New Roman" w:cs="Times New Roman"/>
          <w:sz w:val="24"/>
          <w:szCs w:val="24"/>
        </w:rPr>
      </w:pPr>
    </w:p>
    <w:p w:rsidR="00C177E5" w:rsidRDefault="00740B5A" w:rsidP="000811E2">
      <w:pPr>
        <w:pStyle w:val="HTMLPreformatted"/>
        <w:ind w:firstLine="720"/>
        <w:rPr>
          <w:rFonts w:ascii="Times New Roman" w:hAnsi="Times New Roman" w:cs="Times New Roman"/>
          <w:sz w:val="24"/>
          <w:szCs w:val="24"/>
        </w:rPr>
      </w:pPr>
      <w:r w:rsidRPr="00493D12">
        <w:rPr>
          <w:rFonts w:ascii="Times New Roman" w:hAnsi="Times New Roman" w:cs="Times New Roman"/>
          <w:sz w:val="24"/>
          <w:szCs w:val="24"/>
        </w:rPr>
        <w:t xml:space="preserve">The Reauthorization Act has increased the amount of information required to be collected; however, </w:t>
      </w:r>
      <w:r w:rsidRPr="00740B5A">
        <w:rPr>
          <w:rFonts w:ascii="Times New Roman" w:hAnsi="Times New Roman" w:cs="Times New Roman"/>
          <w:bCs/>
          <w:sz w:val="24"/>
          <w:szCs w:val="24"/>
        </w:rPr>
        <w:t>SBA has taken steps to mitigate the impact of the increased reporting requirements and other program changes.  SBA’s goal i</w:t>
      </w:r>
      <w:r w:rsidRPr="00740B5A">
        <w:rPr>
          <w:rFonts w:ascii="Times New Roman" w:hAnsi="Times New Roman" w:cs="Times New Roman"/>
          <w:sz w:val="24"/>
          <w:szCs w:val="24"/>
        </w:rPr>
        <w:t xml:space="preserve">s to minimize burden on SBCs and agencies, including </w:t>
      </w:r>
      <w:r w:rsidR="007F2655">
        <w:rPr>
          <w:rFonts w:ascii="Times New Roman" w:hAnsi="Times New Roman" w:cs="Times New Roman"/>
          <w:sz w:val="24"/>
          <w:szCs w:val="24"/>
        </w:rPr>
        <w:t xml:space="preserve">eliminating the </w:t>
      </w:r>
      <w:r w:rsidRPr="00740B5A">
        <w:rPr>
          <w:rFonts w:ascii="Times New Roman" w:hAnsi="Times New Roman" w:cs="Times New Roman"/>
          <w:sz w:val="24"/>
          <w:szCs w:val="24"/>
        </w:rPr>
        <w:t>duplication of data input, and maximiz</w:t>
      </w:r>
      <w:r w:rsidR="007F2655">
        <w:rPr>
          <w:rFonts w:ascii="Times New Roman" w:hAnsi="Times New Roman" w:cs="Times New Roman"/>
          <w:sz w:val="24"/>
          <w:szCs w:val="24"/>
        </w:rPr>
        <w:t xml:space="preserve">ing </w:t>
      </w:r>
      <w:r w:rsidRPr="00740B5A">
        <w:rPr>
          <w:rFonts w:ascii="Times New Roman" w:hAnsi="Times New Roman" w:cs="Times New Roman"/>
          <w:sz w:val="24"/>
          <w:szCs w:val="24"/>
        </w:rPr>
        <w:t>the value of data throughout the Program</w:t>
      </w:r>
      <w:r w:rsidR="000811E2">
        <w:rPr>
          <w:rFonts w:ascii="Times New Roman" w:hAnsi="Times New Roman" w:cs="Times New Roman"/>
          <w:sz w:val="24"/>
          <w:szCs w:val="24"/>
        </w:rPr>
        <w:t xml:space="preserve"> in order to </w:t>
      </w:r>
      <w:r w:rsidRPr="00740B5A">
        <w:rPr>
          <w:rFonts w:ascii="Times New Roman" w:hAnsi="Times New Roman" w:cs="Times New Roman"/>
          <w:sz w:val="24"/>
          <w:szCs w:val="24"/>
        </w:rPr>
        <w:t>encourage improved performance from all stakeholders</w:t>
      </w:r>
      <w:r w:rsidR="00C177E5">
        <w:rPr>
          <w:rFonts w:ascii="Times New Roman" w:hAnsi="Times New Roman" w:cs="Times New Roman"/>
          <w:sz w:val="24"/>
          <w:szCs w:val="24"/>
        </w:rPr>
        <w:t xml:space="preserve">, and </w:t>
      </w:r>
      <w:r w:rsidR="007F2655">
        <w:rPr>
          <w:rFonts w:ascii="Times New Roman" w:hAnsi="Times New Roman" w:cs="Times New Roman"/>
          <w:sz w:val="24"/>
          <w:szCs w:val="24"/>
        </w:rPr>
        <w:t xml:space="preserve">for </w:t>
      </w:r>
      <w:r w:rsidR="00C177E5">
        <w:rPr>
          <w:rFonts w:ascii="Times New Roman" w:hAnsi="Times New Roman" w:cs="Times New Roman"/>
          <w:sz w:val="24"/>
          <w:szCs w:val="24"/>
        </w:rPr>
        <w:t>the program overall.</w:t>
      </w:r>
      <w:r w:rsidRPr="00740B5A">
        <w:rPr>
          <w:rFonts w:ascii="Times New Roman" w:hAnsi="Times New Roman" w:cs="Times New Roman"/>
          <w:sz w:val="24"/>
          <w:szCs w:val="24"/>
        </w:rPr>
        <w:t xml:space="preserve"> </w:t>
      </w:r>
      <w:r w:rsidR="000811E2">
        <w:rPr>
          <w:rFonts w:ascii="Times New Roman" w:hAnsi="Times New Roman" w:cs="Times New Roman"/>
          <w:sz w:val="24"/>
          <w:szCs w:val="24"/>
        </w:rPr>
        <w:t xml:space="preserve">  </w:t>
      </w:r>
      <w:r w:rsidR="00C177E5">
        <w:rPr>
          <w:rFonts w:ascii="Times New Roman" w:hAnsi="Times New Roman" w:cs="Times New Roman"/>
          <w:sz w:val="24"/>
          <w:szCs w:val="24"/>
        </w:rPr>
        <w:t>For example, o</w:t>
      </w:r>
      <w:r w:rsidR="00C177E5" w:rsidRPr="00493D12">
        <w:rPr>
          <w:rFonts w:ascii="Times New Roman" w:hAnsi="Times New Roman" w:cs="Times New Roman"/>
          <w:sz w:val="24"/>
          <w:szCs w:val="24"/>
        </w:rPr>
        <w:t xml:space="preserve">ne of the new requirements imposed by the Reauthorization Act calls for SBCs that are majority owned and backed by multiple venture capital, hedge fund, or private equity firms to register with the SBA. </w:t>
      </w:r>
      <w:r w:rsidR="002A1D91">
        <w:rPr>
          <w:rFonts w:ascii="Times New Roman" w:hAnsi="Times New Roman" w:cs="Times New Roman"/>
          <w:sz w:val="24"/>
          <w:szCs w:val="24"/>
        </w:rPr>
        <w:t xml:space="preserve"> </w:t>
      </w:r>
      <w:r w:rsidR="00C177E5" w:rsidRPr="00493D12">
        <w:rPr>
          <w:rFonts w:ascii="Times New Roman" w:hAnsi="Times New Roman" w:cs="Times New Roman"/>
          <w:sz w:val="24"/>
          <w:szCs w:val="24"/>
        </w:rPr>
        <w:t xml:space="preserve">SBA decided to require all SBCs to register </w:t>
      </w:r>
      <w:r w:rsidR="007F2655">
        <w:rPr>
          <w:rFonts w:ascii="Times New Roman" w:hAnsi="Times New Roman" w:cs="Times New Roman"/>
          <w:sz w:val="24"/>
          <w:szCs w:val="24"/>
        </w:rPr>
        <w:t xml:space="preserve">with SBA </w:t>
      </w:r>
      <w:r w:rsidR="00C177E5" w:rsidRPr="00493D12">
        <w:rPr>
          <w:rFonts w:ascii="Times New Roman" w:hAnsi="Times New Roman" w:cs="Times New Roman"/>
          <w:sz w:val="24"/>
          <w:szCs w:val="24"/>
        </w:rPr>
        <w:t xml:space="preserve">for two reasons. First, centralizing the collection of this information at SBA will ensure that SBCs will not provide duplicate and contradictory registration data even if they apply to multiple participating agencies. SBA will transmit the registration data that a SBC reports or validates to each agency the SBC applies to. Second, requiring all applicants to read the ownership rules and report this data will help fight fraud, waste, and abuse in the program. The SBIR Inspector General interagency committee communicated that it is much </w:t>
      </w:r>
      <w:r w:rsidR="00C177E5" w:rsidRPr="00493D12">
        <w:rPr>
          <w:rFonts w:ascii="Times New Roman" w:hAnsi="Times New Roman" w:cs="Times New Roman"/>
          <w:sz w:val="24"/>
          <w:szCs w:val="24"/>
        </w:rPr>
        <w:lastRenderedPageBreak/>
        <w:t>easier to prosecute potential abuses if ownership rules are communicated in a uniform fashion to all applicants</w:t>
      </w:r>
      <w:r w:rsidR="007F2655">
        <w:rPr>
          <w:rFonts w:ascii="Times New Roman" w:hAnsi="Times New Roman" w:cs="Times New Roman"/>
          <w:sz w:val="24"/>
          <w:szCs w:val="24"/>
        </w:rPr>
        <w:t>.</w:t>
      </w:r>
    </w:p>
    <w:p w:rsidR="007F2655" w:rsidRPr="00C177E5" w:rsidRDefault="007F2655" w:rsidP="000811E2">
      <w:pPr>
        <w:pStyle w:val="HTMLPreformatted"/>
        <w:ind w:firstLine="720"/>
        <w:rPr>
          <w:rFonts w:ascii="Times New Roman" w:hAnsi="Times New Roman" w:cs="Times New Roman"/>
          <w:sz w:val="24"/>
          <w:szCs w:val="24"/>
        </w:rPr>
      </w:pPr>
    </w:p>
    <w:p w:rsidR="00C177E5" w:rsidRDefault="00B43572" w:rsidP="00946773">
      <w:pPr>
        <w:pStyle w:val="HTMLPreformatted"/>
        <w:ind w:firstLine="720"/>
        <w:rPr>
          <w:rFonts w:ascii="Times New Roman" w:hAnsi="Times New Roman" w:cs="Times New Roman"/>
          <w:sz w:val="24"/>
          <w:szCs w:val="24"/>
        </w:rPr>
      </w:pPr>
      <w:r w:rsidRPr="000C5DBC">
        <w:rPr>
          <w:rFonts w:ascii="Times New Roman" w:hAnsi="Times New Roman" w:cs="Times New Roman"/>
          <w:bCs/>
          <w:sz w:val="24"/>
          <w:szCs w:val="24"/>
        </w:rPr>
        <w:t xml:space="preserve">The changes being made to this information collection will encompass information </w:t>
      </w:r>
      <w:r w:rsidRPr="000C5DBC">
        <w:rPr>
          <w:rFonts w:ascii="Times New Roman" w:hAnsi="Times New Roman" w:cs="Times New Roman"/>
          <w:sz w:val="24"/>
          <w:szCs w:val="24"/>
        </w:rPr>
        <w:t>that all SBIR-STTR Federal agencies could rely on when collecting this statutorily required information.  This would ensure that the information is uniform and consistent across agencies.  In addition, because the information will be stored in one system, small businesses and agencies will not need to input the same information more than once.  Any information that is already in the system for one database, and which is current and accurate, will be used to populate the same data field in another database</w:t>
      </w:r>
      <w:r>
        <w:rPr>
          <w:rFonts w:ascii="Times New Roman" w:hAnsi="Times New Roman" w:cs="Times New Roman"/>
          <w:sz w:val="24"/>
          <w:szCs w:val="24"/>
        </w:rPr>
        <w:t>.</w:t>
      </w:r>
    </w:p>
    <w:p w:rsidR="00B43572" w:rsidRPr="00B43572" w:rsidRDefault="00B43572" w:rsidP="00946773">
      <w:pPr>
        <w:pStyle w:val="HTMLPreformatted"/>
        <w:ind w:firstLine="720"/>
        <w:rPr>
          <w:rFonts w:ascii="Times New Roman" w:hAnsi="Times New Roman" w:cs="Times New Roman"/>
          <w:sz w:val="24"/>
          <w:szCs w:val="24"/>
        </w:rPr>
      </w:pPr>
    </w:p>
    <w:p w:rsidR="00740B5A" w:rsidRDefault="00740B5A" w:rsidP="00493D12">
      <w:pPr>
        <w:pStyle w:val="HTMLPreformatted"/>
        <w:ind w:firstLine="720"/>
        <w:rPr>
          <w:rFonts w:ascii="Times New Roman" w:hAnsi="Times New Roman" w:cs="Times New Roman"/>
          <w:sz w:val="24"/>
          <w:szCs w:val="24"/>
        </w:rPr>
      </w:pPr>
      <w:r w:rsidRPr="00B43572">
        <w:rPr>
          <w:rFonts w:ascii="Times New Roman" w:hAnsi="Times New Roman" w:cs="Times New Roman"/>
          <w:sz w:val="24"/>
          <w:szCs w:val="24"/>
        </w:rPr>
        <w:t>I</w:t>
      </w:r>
      <w:r w:rsidRPr="00B43572">
        <w:rPr>
          <w:rFonts w:ascii="Times New Roman" w:hAnsi="Times New Roman" w:cs="Times New Roman"/>
          <w:bCs/>
          <w:sz w:val="24"/>
          <w:szCs w:val="24"/>
        </w:rPr>
        <w:t>n developing the revised information collection</w:t>
      </w:r>
      <w:r>
        <w:rPr>
          <w:rFonts w:ascii="Times New Roman" w:hAnsi="Times New Roman" w:cs="Times New Roman"/>
          <w:bCs/>
          <w:sz w:val="24"/>
          <w:szCs w:val="24"/>
        </w:rPr>
        <w:t xml:space="preserve">, </w:t>
      </w:r>
      <w:r>
        <w:rPr>
          <w:rFonts w:ascii="Times New Roman" w:hAnsi="Times New Roman" w:cs="Times New Roman"/>
          <w:sz w:val="24"/>
          <w:szCs w:val="24"/>
        </w:rPr>
        <w:t xml:space="preserve">the agency has </w:t>
      </w:r>
      <w:r w:rsidRPr="004A66C2">
        <w:rPr>
          <w:rFonts w:ascii="Times New Roman" w:hAnsi="Times New Roman" w:cs="Times New Roman"/>
          <w:bCs/>
          <w:sz w:val="24"/>
          <w:szCs w:val="24"/>
        </w:rPr>
        <w:t>focus</w:t>
      </w:r>
      <w:r>
        <w:rPr>
          <w:rFonts w:ascii="Times New Roman" w:hAnsi="Times New Roman" w:cs="Times New Roman"/>
          <w:bCs/>
          <w:sz w:val="24"/>
          <w:szCs w:val="24"/>
        </w:rPr>
        <w:t xml:space="preserve">ed </w:t>
      </w:r>
      <w:r w:rsidRPr="004A66C2">
        <w:rPr>
          <w:rFonts w:ascii="Times New Roman" w:hAnsi="Times New Roman" w:cs="Times New Roman"/>
          <w:bCs/>
          <w:sz w:val="24"/>
          <w:szCs w:val="24"/>
        </w:rPr>
        <w:t>on the following key principles, among other things</w:t>
      </w:r>
      <w:r>
        <w:rPr>
          <w:rFonts w:ascii="Times New Roman" w:hAnsi="Times New Roman" w:cs="Times New Roman"/>
          <w:bCs/>
          <w:sz w:val="24"/>
          <w:szCs w:val="24"/>
        </w:rPr>
        <w:t>.</w:t>
      </w:r>
      <w:r w:rsidRPr="004A66C2">
        <w:rPr>
          <w:rFonts w:ascii="Times New Roman" w:hAnsi="Times New Roman" w:cs="Times New Roman"/>
          <w:bCs/>
          <w:sz w:val="24"/>
          <w:szCs w:val="24"/>
        </w:rPr>
        <w:t xml:space="preserve"> </w:t>
      </w:r>
    </w:p>
    <w:p w:rsidR="00740B5A" w:rsidRDefault="00740B5A" w:rsidP="00740B5A">
      <w:pPr>
        <w:pStyle w:val="HTMLPreformatted"/>
        <w:rPr>
          <w:rFonts w:ascii="Times New Roman" w:hAnsi="Times New Roman" w:cs="Times New Roman"/>
          <w:sz w:val="24"/>
          <w:szCs w:val="24"/>
        </w:rPr>
      </w:pPr>
    </w:p>
    <w:p w:rsidR="00740B5A" w:rsidRPr="00F84F03" w:rsidRDefault="00740B5A" w:rsidP="00740B5A">
      <w:pPr>
        <w:pStyle w:val="HTMLPreformatted"/>
        <w:numPr>
          <w:ilvl w:val="0"/>
          <w:numId w:val="2"/>
        </w:numPr>
        <w:rPr>
          <w:rFonts w:ascii="Times New Roman" w:hAnsi="Times New Roman" w:cs="Times New Roman"/>
          <w:sz w:val="24"/>
          <w:szCs w:val="24"/>
        </w:rPr>
      </w:pPr>
      <w:r w:rsidRPr="00F84F03">
        <w:rPr>
          <w:rFonts w:ascii="Times New Roman" w:hAnsi="Times New Roman" w:cs="Times New Roman"/>
          <w:sz w:val="24"/>
          <w:szCs w:val="24"/>
        </w:rPr>
        <w:t>Make upda</w:t>
      </w:r>
      <w:r w:rsidR="00493D12">
        <w:rPr>
          <w:rFonts w:ascii="Times New Roman" w:hAnsi="Times New Roman" w:cs="Times New Roman"/>
          <w:sz w:val="24"/>
          <w:szCs w:val="24"/>
        </w:rPr>
        <w:t xml:space="preserve">ted </w:t>
      </w:r>
      <w:r w:rsidRPr="00F84F03">
        <w:rPr>
          <w:rFonts w:ascii="Times New Roman" w:hAnsi="Times New Roman" w:cs="Times New Roman"/>
          <w:sz w:val="24"/>
          <w:szCs w:val="24"/>
        </w:rPr>
        <w:t>data available electronically;</w:t>
      </w:r>
    </w:p>
    <w:p w:rsidR="00740B5A" w:rsidRPr="00F87A19" w:rsidRDefault="00740B5A" w:rsidP="00740B5A">
      <w:pPr>
        <w:pStyle w:val="ListParagraph"/>
        <w:numPr>
          <w:ilvl w:val="0"/>
          <w:numId w:val="2"/>
        </w:numPr>
        <w:snapToGrid w:val="0"/>
        <w:rPr>
          <w:rFonts w:ascii="Times New Roman" w:hAnsi="Times New Roman"/>
        </w:rPr>
      </w:pPr>
      <w:r w:rsidRPr="00F87A19">
        <w:rPr>
          <w:rFonts w:ascii="Times New Roman" w:hAnsi="Times New Roman"/>
        </w:rPr>
        <w:t xml:space="preserve">Centralize and share certain data through secure interfaces to which only authorized government personnel have access; </w:t>
      </w:r>
    </w:p>
    <w:p w:rsidR="00740B5A" w:rsidRPr="00F87A19" w:rsidRDefault="00740B5A" w:rsidP="00740B5A">
      <w:pPr>
        <w:pStyle w:val="ListParagraph"/>
        <w:numPr>
          <w:ilvl w:val="0"/>
          <w:numId w:val="2"/>
        </w:numPr>
        <w:snapToGrid w:val="0"/>
        <w:rPr>
          <w:rFonts w:ascii="Times New Roman" w:hAnsi="Times New Roman"/>
        </w:rPr>
      </w:pPr>
      <w:r w:rsidRPr="00F87A19">
        <w:rPr>
          <w:rFonts w:ascii="Times New Roman" w:hAnsi="Times New Roman"/>
        </w:rPr>
        <w:t>Have small business enter the data only once, if possible; and</w:t>
      </w:r>
    </w:p>
    <w:p w:rsidR="00740B5A" w:rsidRPr="004A66C2" w:rsidRDefault="00740B5A" w:rsidP="00740B5A">
      <w:pPr>
        <w:pStyle w:val="ListParagraph"/>
        <w:numPr>
          <w:ilvl w:val="0"/>
          <w:numId w:val="2"/>
        </w:numPr>
        <w:rPr>
          <w:rFonts w:ascii="Times New Roman" w:hAnsi="Times New Roman"/>
          <w:u w:val="single"/>
        </w:rPr>
      </w:pPr>
      <w:r w:rsidRPr="00F87A19">
        <w:rPr>
          <w:rFonts w:ascii="Times New Roman" w:hAnsi="Times New Roman"/>
        </w:rPr>
        <w:t>Provide standardized procedures.</w:t>
      </w:r>
    </w:p>
    <w:p w:rsidR="00486FC3" w:rsidRDefault="00486FC3" w:rsidP="00CE56C6">
      <w:pPr>
        <w:snapToGrid w:val="0"/>
        <w:rPr>
          <w:szCs w:val="24"/>
        </w:rPr>
      </w:pPr>
    </w:p>
    <w:p w:rsidR="00486FC3" w:rsidRPr="00493D12" w:rsidRDefault="00486FC3" w:rsidP="00486FC3">
      <w:pPr>
        <w:snapToGrid w:val="0"/>
        <w:rPr>
          <w:b/>
          <w:i/>
          <w:szCs w:val="24"/>
          <w:u w:val="single"/>
        </w:rPr>
      </w:pPr>
      <w:r w:rsidRPr="00493D12">
        <w:rPr>
          <w:b/>
          <w:i/>
          <w:szCs w:val="24"/>
          <w:u w:val="single"/>
        </w:rPr>
        <w:t>Overview of Tech-Net databases</w:t>
      </w:r>
    </w:p>
    <w:p w:rsidR="00486FC3" w:rsidRPr="00F87A19" w:rsidRDefault="00486FC3" w:rsidP="00486FC3">
      <w:pPr>
        <w:snapToGrid w:val="0"/>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30"/>
      </w:tblGrid>
      <w:tr w:rsidR="00486FC3" w:rsidRPr="00F87A19" w:rsidTr="001B4D91">
        <w:tc>
          <w:tcPr>
            <w:tcW w:w="2214" w:type="dxa"/>
            <w:shd w:val="clear" w:color="auto" w:fill="auto"/>
          </w:tcPr>
          <w:p w:rsidR="00486FC3" w:rsidRPr="00F87A19" w:rsidRDefault="00486FC3" w:rsidP="001B4D91">
            <w:pPr>
              <w:rPr>
                <w:b/>
                <w:szCs w:val="24"/>
              </w:rPr>
            </w:pPr>
            <w:r w:rsidRPr="00F87A19">
              <w:rPr>
                <w:b/>
                <w:szCs w:val="24"/>
              </w:rPr>
              <w:t>Database</w:t>
            </w:r>
          </w:p>
        </w:tc>
        <w:tc>
          <w:tcPr>
            <w:tcW w:w="2214" w:type="dxa"/>
            <w:shd w:val="clear" w:color="auto" w:fill="auto"/>
          </w:tcPr>
          <w:p w:rsidR="00486FC3" w:rsidRPr="00F87A19" w:rsidRDefault="00486FC3" w:rsidP="001B4D91">
            <w:pPr>
              <w:rPr>
                <w:b/>
                <w:szCs w:val="24"/>
              </w:rPr>
            </w:pPr>
            <w:r w:rsidRPr="00F87A19">
              <w:rPr>
                <w:b/>
                <w:szCs w:val="24"/>
              </w:rPr>
              <w:t>Reporting Mechanism</w:t>
            </w:r>
          </w:p>
        </w:tc>
        <w:tc>
          <w:tcPr>
            <w:tcW w:w="2214" w:type="dxa"/>
            <w:shd w:val="clear" w:color="auto" w:fill="auto"/>
          </w:tcPr>
          <w:p w:rsidR="00486FC3" w:rsidRPr="00F87A19" w:rsidRDefault="00486FC3" w:rsidP="001B4D91">
            <w:pPr>
              <w:rPr>
                <w:b/>
                <w:szCs w:val="24"/>
              </w:rPr>
            </w:pPr>
            <w:r w:rsidRPr="00F87A19">
              <w:rPr>
                <w:b/>
                <w:szCs w:val="24"/>
              </w:rPr>
              <w:t>Collection Frequency</w:t>
            </w:r>
          </w:p>
        </w:tc>
        <w:tc>
          <w:tcPr>
            <w:tcW w:w="2230" w:type="dxa"/>
            <w:shd w:val="clear" w:color="auto" w:fill="auto"/>
          </w:tcPr>
          <w:p w:rsidR="00486FC3" w:rsidRPr="00F87A19" w:rsidRDefault="00486FC3" w:rsidP="001B4D91">
            <w:pPr>
              <w:rPr>
                <w:b/>
                <w:szCs w:val="24"/>
              </w:rPr>
            </w:pPr>
            <w:r w:rsidRPr="00F87A19">
              <w:rPr>
                <w:b/>
                <w:bCs/>
                <w:szCs w:val="24"/>
              </w:rPr>
              <w:t>Public/Government Only Access</w:t>
            </w:r>
          </w:p>
        </w:tc>
      </w:tr>
      <w:tr w:rsidR="00486FC3" w:rsidRPr="00F87A19" w:rsidTr="001B4D91">
        <w:tc>
          <w:tcPr>
            <w:tcW w:w="2214" w:type="dxa"/>
            <w:shd w:val="clear" w:color="auto" w:fill="auto"/>
          </w:tcPr>
          <w:p w:rsidR="00486FC3" w:rsidRPr="00F87A19" w:rsidRDefault="00486FC3" w:rsidP="001B4D91">
            <w:pPr>
              <w:rPr>
                <w:szCs w:val="24"/>
              </w:rPr>
            </w:pPr>
            <w:r w:rsidRPr="00F87A19">
              <w:rPr>
                <w:szCs w:val="24"/>
              </w:rPr>
              <w:t>Company Registry</w:t>
            </w:r>
          </w:p>
        </w:tc>
        <w:tc>
          <w:tcPr>
            <w:tcW w:w="2214" w:type="dxa"/>
            <w:shd w:val="clear" w:color="auto" w:fill="auto"/>
          </w:tcPr>
          <w:p w:rsidR="00486FC3" w:rsidRPr="00F87A19" w:rsidRDefault="00486FC3" w:rsidP="001B4D91">
            <w:pPr>
              <w:snapToGrid w:val="0"/>
              <w:rPr>
                <w:szCs w:val="24"/>
              </w:rPr>
            </w:pPr>
            <w:r w:rsidRPr="00F87A19">
              <w:rPr>
                <w:color w:val="000000"/>
                <w:szCs w:val="24"/>
              </w:rPr>
              <w:t>SBC reports data to SBA.</w:t>
            </w:r>
          </w:p>
          <w:p w:rsidR="00486FC3" w:rsidRPr="00F87A19" w:rsidRDefault="00486FC3" w:rsidP="001B4D91">
            <w:pPr>
              <w:rPr>
                <w:color w:val="000000"/>
                <w:szCs w:val="24"/>
              </w:rPr>
            </w:pPr>
          </w:p>
        </w:tc>
        <w:tc>
          <w:tcPr>
            <w:tcW w:w="2214" w:type="dxa"/>
            <w:shd w:val="clear" w:color="auto" w:fill="auto"/>
          </w:tcPr>
          <w:p w:rsidR="00486FC3" w:rsidRPr="00F87A19" w:rsidRDefault="00486FC3" w:rsidP="001B4D91">
            <w:pPr>
              <w:rPr>
                <w:szCs w:val="24"/>
              </w:rPr>
            </w:pPr>
            <w:r w:rsidRPr="00F87A19">
              <w:rPr>
                <w:color w:val="000000"/>
                <w:szCs w:val="24"/>
              </w:rPr>
              <w:t>Register or reconfirm at time of application</w:t>
            </w:r>
          </w:p>
        </w:tc>
        <w:tc>
          <w:tcPr>
            <w:tcW w:w="2230" w:type="dxa"/>
            <w:shd w:val="clear" w:color="auto" w:fill="auto"/>
          </w:tcPr>
          <w:p w:rsidR="00486FC3" w:rsidRPr="00F87A19" w:rsidRDefault="00486FC3" w:rsidP="001B4D91">
            <w:pPr>
              <w:rPr>
                <w:szCs w:val="24"/>
              </w:rPr>
            </w:pPr>
            <w:r w:rsidRPr="00F87A19">
              <w:rPr>
                <w:szCs w:val="24"/>
              </w:rPr>
              <w:t>Government only</w:t>
            </w:r>
          </w:p>
        </w:tc>
      </w:tr>
      <w:tr w:rsidR="00486FC3" w:rsidRPr="00F87A19" w:rsidTr="001B4D91">
        <w:tc>
          <w:tcPr>
            <w:tcW w:w="2214" w:type="dxa"/>
            <w:shd w:val="clear" w:color="auto" w:fill="auto"/>
          </w:tcPr>
          <w:p w:rsidR="00486FC3" w:rsidRPr="00F87A19" w:rsidRDefault="00486FC3" w:rsidP="001B4D91">
            <w:pPr>
              <w:rPr>
                <w:szCs w:val="24"/>
              </w:rPr>
            </w:pPr>
            <w:r w:rsidRPr="00F87A19">
              <w:rPr>
                <w:szCs w:val="24"/>
              </w:rPr>
              <w:t>Application Information</w:t>
            </w:r>
          </w:p>
        </w:tc>
        <w:tc>
          <w:tcPr>
            <w:tcW w:w="2214" w:type="dxa"/>
            <w:shd w:val="clear" w:color="auto" w:fill="auto"/>
          </w:tcPr>
          <w:p w:rsidR="00486FC3" w:rsidRPr="00F87A19" w:rsidRDefault="00486FC3" w:rsidP="001B4D91">
            <w:pPr>
              <w:rPr>
                <w:color w:val="000000"/>
                <w:szCs w:val="24"/>
              </w:rPr>
            </w:pPr>
            <w:r w:rsidRPr="00F87A19">
              <w:rPr>
                <w:color w:val="000000"/>
                <w:szCs w:val="24"/>
              </w:rPr>
              <w:t>SBC reports data to agency.</w:t>
            </w:r>
          </w:p>
          <w:p w:rsidR="00486FC3" w:rsidRPr="00F87A19" w:rsidRDefault="00486FC3" w:rsidP="001B4D91">
            <w:pPr>
              <w:rPr>
                <w:color w:val="000000"/>
                <w:szCs w:val="24"/>
              </w:rPr>
            </w:pPr>
          </w:p>
        </w:tc>
        <w:tc>
          <w:tcPr>
            <w:tcW w:w="2214" w:type="dxa"/>
            <w:shd w:val="clear" w:color="auto" w:fill="auto"/>
          </w:tcPr>
          <w:p w:rsidR="00486FC3" w:rsidRPr="00F87A19" w:rsidRDefault="00486FC3" w:rsidP="001B4D91">
            <w:pPr>
              <w:rPr>
                <w:color w:val="000000"/>
                <w:szCs w:val="24"/>
              </w:rPr>
            </w:pPr>
            <w:r w:rsidRPr="00F87A19">
              <w:rPr>
                <w:color w:val="000000"/>
                <w:szCs w:val="24"/>
              </w:rPr>
              <w:t>At time of application</w:t>
            </w:r>
          </w:p>
        </w:tc>
        <w:tc>
          <w:tcPr>
            <w:tcW w:w="2230" w:type="dxa"/>
            <w:shd w:val="clear" w:color="auto" w:fill="auto"/>
          </w:tcPr>
          <w:p w:rsidR="00486FC3" w:rsidRPr="00F87A19" w:rsidRDefault="00486FC3" w:rsidP="001B4D91">
            <w:pPr>
              <w:rPr>
                <w:szCs w:val="24"/>
              </w:rPr>
            </w:pPr>
            <w:r w:rsidRPr="00F87A19">
              <w:rPr>
                <w:szCs w:val="24"/>
              </w:rPr>
              <w:t>Government only</w:t>
            </w:r>
          </w:p>
        </w:tc>
      </w:tr>
      <w:tr w:rsidR="00486FC3" w:rsidRPr="00F87A19" w:rsidTr="001B4D91">
        <w:tc>
          <w:tcPr>
            <w:tcW w:w="2214" w:type="dxa"/>
            <w:shd w:val="clear" w:color="auto" w:fill="auto"/>
          </w:tcPr>
          <w:p w:rsidR="00486FC3" w:rsidRPr="00F87A19" w:rsidRDefault="00486FC3" w:rsidP="001B4D91">
            <w:pPr>
              <w:rPr>
                <w:szCs w:val="24"/>
              </w:rPr>
            </w:pPr>
            <w:r w:rsidRPr="00F87A19">
              <w:rPr>
                <w:szCs w:val="24"/>
              </w:rPr>
              <w:t>Commercialization</w:t>
            </w:r>
          </w:p>
        </w:tc>
        <w:tc>
          <w:tcPr>
            <w:tcW w:w="2214" w:type="dxa"/>
            <w:shd w:val="clear" w:color="auto" w:fill="auto"/>
          </w:tcPr>
          <w:p w:rsidR="00486FC3" w:rsidRPr="00F87A19" w:rsidRDefault="00486FC3" w:rsidP="001B4D91">
            <w:pPr>
              <w:rPr>
                <w:color w:val="000000"/>
                <w:szCs w:val="24"/>
              </w:rPr>
            </w:pPr>
            <w:r w:rsidRPr="00F87A19">
              <w:rPr>
                <w:color w:val="000000"/>
                <w:szCs w:val="24"/>
              </w:rPr>
              <w:t>SBC reports data to agency or SBA, but not both.</w:t>
            </w:r>
          </w:p>
          <w:p w:rsidR="00486FC3" w:rsidRPr="00F87A19" w:rsidRDefault="00486FC3" w:rsidP="001B4D91">
            <w:pPr>
              <w:rPr>
                <w:szCs w:val="24"/>
              </w:rPr>
            </w:pPr>
          </w:p>
        </w:tc>
        <w:tc>
          <w:tcPr>
            <w:tcW w:w="2214" w:type="dxa"/>
            <w:shd w:val="clear" w:color="auto" w:fill="auto"/>
          </w:tcPr>
          <w:p w:rsidR="00486FC3" w:rsidRPr="00F87A19" w:rsidRDefault="00486FC3" w:rsidP="001B4D91">
            <w:pPr>
              <w:rPr>
                <w:color w:val="000000"/>
                <w:szCs w:val="24"/>
              </w:rPr>
            </w:pPr>
            <w:r w:rsidRPr="00F87A19">
              <w:rPr>
                <w:color w:val="000000"/>
                <w:szCs w:val="24"/>
              </w:rPr>
              <w:t>Updated at least annually</w:t>
            </w:r>
          </w:p>
        </w:tc>
        <w:tc>
          <w:tcPr>
            <w:tcW w:w="2230" w:type="dxa"/>
            <w:shd w:val="clear" w:color="auto" w:fill="auto"/>
          </w:tcPr>
          <w:p w:rsidR="00486FC3" w:rsidRPr="00F87A19" w:rsidRDefault="00486FC3" w:rsidP="001B4D91">
            <w:pPr>
              <w:rPr>
                <w:szCs w:val="24"/>
              </w:rPr>
            </w:pPr>
            <w:r w:rsidRPr="00F87A19">
              <w:rPr>
                <w:szCs w:val="24"/>
              </w:rPr>
              <w:t>Government only</w:t>
            </w:r>
          </w:p>
        </w:tc>
      </w:tr>
    </w:tbl>
    <w:p w:rsidR="00486FC3" w:rsidRPr="00F87A19" w:rsidRDefault="00486FC3" w:rsidP="00486FC3">
      <w:pPr>
        <w:snapToGrid w:val="0"/>
        <w:rPr>
          <w:szCs w:val="24"/>
        </w:rPr>
      </w:pPr>
    </w:p>
    <w:p w:rsidR="00486FC3" w:rsidRPr="00F87A19" w:rsidRDefault="00486FC3" w:rsidP="00486FC3">
      <w:pPr>
        <w:ind w:firstLine="720"/>
        <w:rPr>
          <w:szCs w:val="24"/>
        </w:rPr>
      </w:pPr>
      <w:r w:rsidRPr="00F87A19">
        <w:rPr>
          <w:szCs w:val="24"/>
          <w:u w:val="single"/>
        </w:rPr>
        <w:t>Company Registry</w:t>
      </w:r>
      <w:r w:rsidRPr="00F87A19">
        <w:rPr>
          <w:szCs w:val="24"/>
        </w:rPr>
        <w:t>: The data collected in the company registry includes ownership information that assists in determining eligibility for small businesses that are majority owned by venture capital operation companies, hedge funds, and private equity firms as required by Congress (see 15 U.S.C. §638k, attached). All companies are required to register and the information they report to SBA is transmitted with their application to participating SBIR/STTR agencies.</w:t>
      </w:r>
    </w:p>
    <w:p w:rsidR="00486FC3" w:rsidRPr="00F87A19" w:rsidRDefault="00486FC3" w:rsidP="00486FC3">
      <w:pPr>
        <w:rPr>
          <w:szCs w:val="24"/>
        </w:rPr>
      </w:pPr>
    </w:p>
    <w:p w:rsidR="00200332" w:rsidRPr="00200332" w:rsidRDefault="00486FC3" w:rsidP="00486FC3">
      <w:pPr>
        <w:rPr>
          <w:szCs w:val="24"/>
        </w:rPr>
      </w:pPr>
      <w:r w:rsidRPr="00F87A19">
        <w:rPr>
          <w:szCs w:val="24"/>
        </w:rPr>
        <w:tab/>
      </w:r>
      <w:r w:rsidR="00167584" w:rsidRPr="00200332">
        <w:rPr>
          <w:szCs w:val="24"/>
          <w:u w:val="single"/>
        </w:rPr>
        <w:t>Application</w:t>
      </w:r>
      <w:r w:rsidRPr="00200332">
        <w:rPr>
          <w:szCs w:val="24"/>
          <w:u w:val="single"/>
        </w:rPr>
        <w:t xml:space="preserve"> Information Database</w:t>
      </w:r>
      <w:r w:rsidRPr="00200332">
        <w:rPr>
          <w:szCs w:val="24"/>
        </w:rPr>
        <w:t>: The Applicat</w:t>
      </w:r>
      <w:r w:rsidR="00167584" w:rsidRPr="00200332">
        <w:rPr>
          <w:szCs w:val="24"/>
        </w:rPr>
        <w:t>ion</w:t>
      </w:r>
      <w:r w:rsidRPr="00200332">
        <w:rPr>
          <w:szCs w:val="24"/>
        </w:rPr>
        <w:t xml:space="preserve"> Information Database is a government only database that stores </w:t>
      </w:r>
      <w:r w:rsidR="00200332" w:rsidRPr="00200332">
        <w:rPr>
          <w:szCs w:val="24"/>
        </w:rPr>
        <w:t xml:space="preserve">required application information related from each SBC applicant. </w:t>
      </w:r>
      <w:r w:rsidR="00F848AC" w:rsidRPr="00200332">
        <w:rPr>
          <w:szCs w:val="24"/>
        </w:rPr>
        <w:t>The</w:t>
      </w:r>
      <w:r w:rsidR="00200332" w:rsidRPr="00200332">
        <w:rPr>
          <w:szCs w:val="24"/>
        </w:rPr>
        <w:t xml:space="preserve"> data in the</w:t>
      </w:r>
      <w:r w:rsidR="00F848AC" w:rsidRPr="00200332">
        <w:rPr>
          <w:szCs w:val="24"/>
        </w:rPr>
        <w:t xml:space="preserve"> Application Information Database is collected directly from SBC applicants through the participat</w:t>
      </w:r>
      <w:r w:rsidR="00200332" w:rsidRPr="00200332">
        <w:rPr>
          <w:szCs w:val="24"/>
        </w:rPr>
        <w:t>ing agencies</w:t>
      </w:r>
      <w:r w:rsidR="00F848AC" w:rsidRPr="00200332">
        <w:rPr>
          <w:szCs w:val="24"/>
        </w:rPr>
        <w:t xml:space="preserve"> online.  Currently, this functionality is already </w:t>
      </w:r>
      <w:r w:rsidR="00F848AC" w:rsidRPr="00200332">
        <w:rPr>
          <w:szCs w:val="24"/>
        </w:rPr>
        <w:lastRenderedPageBreak/>
        <w:t>carried out through the agencies in the current application process.  With the reauthorization of the SBIR program, a small number of fields have been added since the previous PRA to be asked from SBC applicants, and in comparison the Applicant Information Database closely aligns with the Awards Database in the previously approved PRA submission.  SBC applicants are expected to submit this data with every application at any participating agency every time.</w:t>
      </w:r>
      <w:r w:rsidR="00200332" w:rsidRPr="00200332">
        <w:rPr>
          <w:szCs w:val="24"/>
        </w:rPr>
        <w:t xml:space="preserve"> The data includes company name, size, and location, key individuals associated with the proposed research, project aims, and a</w:t>
      </w:r>
      <w:r w:rsidRPr="00200332">
        <w:rPr>
          <w:szCs w:val="24"/>
        </w:rPr>
        <w:t xml:space="preserve"> 200-word technical abstract</w:t>
      </w:r>
      <w:r w:rsidR="00200332" w:rsidRPr="00200332">
        <w:rPr>
          <w:szCs w:val="24"/>
        </w:rPr>
        <w:t xml:space="preserve">. </w:t>
      </w:r>
    </w:p>
    <w:p w:rsidR="00486FC3" w:rsidRPr="00F87A19" w:rsidRDefault="00486FC3" w:rsidP="00486FC3">
      <w:pPr>
        <w:rPr>
          <w:szCs w:val="24"/>
        </w:rPr>
      </w:pPr>
    </w:p>
    <w:p w:rsidR="00486FC3" w:rsidRPr="00F87A19" w:rsidRDefault="00486FC3" w:rsidP="00486FC3">
      <w:pPr>
        <w:ind w:firstLine="720"/>
        <w:rPr>
          <w:szCs w:val="24"/>
        </w:rPr>
      </w:pPr>
      <w:r w:rsidRPr="00F87A19">
        <w:rPr>
          <w:szCs w:val="24"/>
        </w:rPr>
        <w:t xml:space="preserve">In addition, for purposes of the STTR Program only, this database must also include information concerning whether the SBC or the research institution initiated the collaboration on each assisted STTR project; whether the SBC or the research institution originated any technology relating to the assisted STTR project; the length of time it took to negotiate any licensing agreement between the SBC and the research institution under each assisted STTR project; and how the proceeds from commercialization, marketing, or sale of technology resulting from each assisted STTR project were allocated between the SBC and the research institution. </w:t>
      </w:r>
      <w:r>
        <w:rPr>
          <w:szCs w:val="24"/>
        </w:rPr>
        <w:t xml:space="preserve"> </w:t>
      </w:r>
      <w:r w:rsidRPr="00F87A19">
        <w:rPr>
          <w:szCs w:val="24"/>
        </w:rPr>
        <w:t xml:space="preserve">Some of this information is currently collected by the Federal agencies that participate in those programs for use by those agencies.  However, the Reauthorization Act requires SBA or the agencies to collect additional information for this database that is not currently collected by the participating federal agencies.  </w:t>
      </w:r>
    </w:p>
    <w:p w:rsidR="00486FC3" w:rsidRPr="00F87A19" w:rsidRDefault="00486FC3" w:rsidP="00486FC3">
      <w:pPr>
        <w:snapToGrid w:val="0"/>
        <w:ind w:firstLine="720"/>
        <w:rPr>
          <w:szCs w:val="24"/>
        </w:rPr>
      </w:pPr>
    </w:p>
    <w:p w:rsidR="00486FC3" w:rsidRDefault="00486FC3" w:rsidP="000C5DBC">
      <w:pPr>
        <w:snapToGrid w:val="0"/>
        <w:ind w:firstLine="720"/>
        <w:rPr>
          <w:szCs w:val="24"/>
        </w:rPr>
      </w:pPr>
      <w:r w:rsidRPr="00F87A19">
        <w:rPr>
          <w:szCs w:val="24"/>
          <w:u w:val="single"/>
        </w:rPr>
        <w:t>Commercialization Database</w:t>
      </w:r>
      <w:r w:rsidRPr="00F87A19">
        <w:rPr>
          <w:szCs w:val="24"/>
        </w:rPr>
        <w:t xml:space="preserve">: </w:t>
      </w:r>
      <w:r>
        <w:rPr>
          <w:szCs w:val="24"/>
        </w:rPr>
        <w:t xml:space="preserve">The Commercialization database collects measures of commercial success, such as a company’s total sales, external investment amounts, patients filed, and the valuation of an initial public offering (IPO), and if it merged with another company or was acquired.  </w:t>
      </w:r>
      <w:r w:rsidRPr="00F87A19">
        <w:rPr>
          <w:szCs w:val="24"/>
        </w:rPr>
        <w:t xml:space="preserve">Only the awardees, SBA, or the awarding Federal agency can change the commercialization data. </w:t>
      </w:r>
      <w:r>
        <w:rPr>
          <w:szCs w:val="24"/>
        </w:rPr>
        <w:t xml:space="preserve"> </w:t>
      </w:r>
      <w:r w:rsidRPr="00F87A19">
        <w:rPr>
          <w:szCs w:val="24"/>
        </w:rPr>
        <w:t xml:space="preserve">Awardees always retain the opportunity to update their information.  </w:t>
      </w:r>
    </w:p>
    <w:p w:rsidR="00044DCB" w:rsidRPr="00F87A19" w:rsidRDefault="00044DCB" w:rsidP="000C5DBC">
      <w:pPr>
        <w:snapToGrid w:val="0"/>
        <w:rPr>
          <w:szCs w:val="24"/>
        </w:rPr>
      </w:pPr>
    </w:p>
    <w:p w:rsidR="00CE56C6" w:rsidRPr="000C5DBC" w:rsidRDefault="00CE56C6" w:rsidP="00CE56C6">
      <w:pPr>
        <w:snapToGrid w:val="0"/>
        <w:rPr>
          <w:szCs w:val="24"/>
          <w:u w:val="single"/>
        </w:rPr>
      </w:pPr>
      <w:r w:rsidRPr="000C5DBC">
        <w:rPr>
          <w:szCs w:val="24"/>
          <w:u w:val="single"/>
        </w:rPr>
        <w:t>Modifications</w:t>
      </w:r>
    </w:p>
    <w:p w:rsidR="00B43572" w:rsidRDefault="00B43572" w:rsidP="00F84F03">
      <w:pPr>
        <w:ind w:firstLine="720"/>
        <w:rPr>
          <w:bCs/>
          <w:szCs w:val="24"/>
        </w:rPr>
      </w:pPr>
    </w:p>
    <w:p w:rsidR="0045762B" w:rsidRPr="000C5DBC" w:rsidRDefault="0045762B" w:rsidP="0045762B">
      <w:pPr>
        <w:snapToGrid w:val="0"/>
        <w:ind w:firstLine="720"/>
        <w:rPr>
          <w:szCs w:val="24"/>
        </w:rPr>
      </w:pPr>
      <w:r w:rsidRPr="000C5DBC">
        <w:rPr>
          <w:szCs w:val="24"/>
        </w:rPr>
        <w:t xml:space="preserve">The current collection identifies two databases for data collection; the Awards (public) database and the Commercialization (government only) database.  </w:t>
      </w:r>
      <w:r w:rsidR="00CE56C6" w:rsidRPr="000C5DBC">
        <w:rPr>
          <w:szCs w:val="24"/>
        </w:rPr>
        <w:t xml:space="preserve">With this submission SBA modifies or creates new databases to more closely fit the new reporting requirements specified in the SBAct (15 U.S.C. §638k).  </w:t>
      </w:r>
    </w:p>
    <w:p w:rsidR="0045762B" w:rsidRPr="000C5DBC" w:rsidRDefault="0045762B" w:rsidP="0045762B">
      <w:pPr>
        <w:snapToGrid w:val="0"/>
        <w:ind w:firstLine="720"/>
        <w:rPr>
          <w:szCs w:val="24"/>
        </w:rPr>
      </w:pPr>
    </w:p>
    <w:p w:rsidR="0045762B" w:rsidRPr="000C5DBC" w:rsidRDefault="00744B83" w:rsidP="0045762B">
      <w:pPr>
        <w:snapToGrid w:val="0"/>
        <w:ind w:firstLine="720"/>
        <w:rPr>
          <w:szCs w:val="24"/>
        </w:rPr>
      </w:pPr>
      <w:r>
        <w:rPr>
          <w:szCs w:val="24"/>
        </w:rPr>
        <w:t>The Awards database is</w:t>
      </w:r>
      <w:r w:rsidR="0045762B" w:rsidRPr="000C5DBC">
        <w:rPr>
          <w:szCs w:val="24"/>
        </w:rPr>
        <w:t xml:space="preserve"> being modified to contain only agency information, such as dollar amounts of awards and other </w:t>
      </w:r>
      <w:r w:rsidR="00CE56C6" w:rsidRPr="000C5DBC">
        <w:rPr>
          <w:szCs w:val="24"/>
        </w:rPr>
        <w:t>a</w:t>
      </w:r>
      <w:r w:rsidR="0045762B" w:rsidRPr="000C5DBC">
        <w:rPr>
          <w:szCs w:val="24"/>
        </w:rPr>
        <w:t xml:space="preserve">ward solicitation related information supplied by </w:t>
      </w:r>
      <w:r>
        <w:rPr>
          <w:szCs w:val="24"/>
        </w:rPr>
        <w:t xml:space="preserve">federal </w:t>
      </w:r>
      <w:r w:rsidR="0045762B" w:rsidRPr="000C5DBC">
        <w:rPr>
          <w:szCs w:val="24"/>
        </w:rPr>
        <w:t xml:space="preserve">agencies. It will no longer contain or require the current type of data submitted by SBCs; such data will be captured in the </w:t>
      </w:r>
      <w:r w:rsidR="003769BF">
        <w:rPr>
          <w:szCs w:val="24"/>
        </w:rPr>
        <w:t>Application Information Database</w:t>
      </w:r>
      <w:r w:rsidR="0045762B" w:rsidRPr="000C5DBC">
        <w:rPr>
          <w:szCs w:val="24"/>
        </w:rPr>
        <w:t xml:space="preserve">. </w:t>
      </w:r>
      <w:r w:rsidR="00B71850">
        <w:rPr>
          <w:szCs w:val="24"/>
        </w:rPr>
        <w:t xml:space="preserve"> </w:t>
      </w:r>
      <w:r w:rsidR="0045762B" w:rsidRPr="000C5DBC">
        <w:rPr>
          <w:szCs w:val="24"/>
        </w:rPr>
        <w:t xml:space="preserve">The Awards database is therefore being removed from the current collection.  </w:t>
      </w:r>
    </w:p>
    <w:p w:rsidR="00CE56C6" w:rsidRDefault="00CE56C6" w:rsidP="0045762B">
      <w:pPr>
        <w:snapToGrid w:val="0"/>
        <w:rPr>
          <w:szCs w:val="24"/>
          <w:highlight w:val="yellow"/>
        </w:rPr>
      </w:pPr>
    </w:p>
    <w:p w:rsidR="00CE56C6" w:rsidRPr="00431968" w:rsidRDefault="00CE56C6" w:rsidP="00CE56C6">
      <w:pPr>
        <w:snapToGrid w:val="0"/>
        <w:ind w:firstLine="720"/>
        <w:rPr>
          <w:szCs w:val="24"/>
        </w:rPr>
      </w:pPr>
      <w:r w:rsidRPr="000C5DBC">
        <w:rPr>
          <w:szCs w:val="24"/>
        </w:rPr>
        <w:t xml:space="preserve">The Commercialization database will continue to the collect all data required from past awardees. This database has been revised slightly based on the new requirements set forth in the SBAct. Please refer to the data fields in Appendix VII to see specific changes in data collection that will be maintained in this database. </w:t>
      </w:r>
    </w:p>
    <w:p w:rsidR="00CE56C6" w:rsidRPr="000C5DBC" w:rsidRDefault="00CE56C6" w:rsidP="0045762B">
      <w:pPr>
        <w:snapToGrid w:val="0"/>
        <w:rPr>
          <w:szCs w:val="24"/>
        </w:rPr>
      </w:pPr>
    </w:p>
    <w:p w:rsidR="0045762B" w:rsidRDefault="0045762B" w:rsidP="0045762B">
      <w:pPr>
        <w:snapToGrid w:val="0"/>
        <w:ind w:firstLine="720"/>
        <w:rPr>
          <w:szCs w:val="24"/>
        </w:rPr>
      </w:pPr>
      <w:r w:rsidRPr="000C5DBC">
        <w:rPr>
          <w:szCs w:val="24"/>
        </w:rPr>
        <w:t xml:space="preserve">Two new databases, the Company Registry and </w:t>
      </w:r>
      <w:r w:rsidR="003769BF">
        <w:rPr>
          <w:szCs w:val="24"/>
        </w:rPr>
        <w:t>Application Information Database</w:t>
      </w:r>
      <w:r w:rsidRPr="000C5DBC">
        <w:rPr>
          <w:szCs w:val="24"/>
        </w:rPr>
        <w:t xml:space="preserve"> Databases will be added to this information collection</w:t>
      </w:r>
      <w:r w:rsidR="00CE56C6" w:rsidRPr="000C5DBC">
        <w:rPr>
          <w:szCs w:val="24"/>
        </w:rPr>
        <w:t xml:space="preserve">. The </w:t>
      </w:r>
      <w:r w:rsidRPr="000C5DBC">
        <w:rPr>
          <w:szCs w:val="24"/>
        </w:rPr>
        <w:t xml:space="preserve">SBAct requires SBA to report </w:t>
      </w:r>
      <w:r w:rsidRPr="000C5DBC">
        <w:rPr>
          <w:szCs w:val="24"/>
        </w:rPr>
        <w:lastRenderedPageBreak/>
        <w:t xml:space="preserve">participation by venture capital, hedge fund, and private equity firms in the programs. SBA will create the new </w:t>
      </w:r>
      <w:r w:rsidR="00CE56C6" w:rsidRPr="000C5DBC">
        <w:rPr>
          <w:szCs w:val="24"/>
        </w:rPr>
        <w:t>C</w:t>
      </w:r>
      <w:r w:rsidRPr="000C5DBC">
        <w:rPr>
          <w:szCs w:val="24"/>
        </w:rPr>
        <w:t xml:space="preserve">ompany </w:t>
      </w:r>
      <w:r w:rsidR="00CE56C6" w:rsidRPr="000C5DBC">
        <w:rPr>
          <w:szCs w:val="24"/>
        </w:rPr>
        <w:t>R</w:t>
      </w:r>
      <w:r w:rsidRPr="000C5DBC">
        <w:rPr>
          <w:szCs w:val="24"/>
        </w:rPr>
        <w:t xml:space="preserve">egistry database to track this information on all applicants who apply to the program. The SBAct also requires more applicant data to be reported at more frequent intervals irrespective of whether the applicant actually wins an award or not. All required </w:t>
      </w:r>
      <w:r w:rsidR="003769BF">
        <w:rPr>
          <w:szCs w:val="24"/>
        </w:rPr>
        <w:t>application information</w:t>
      </w:r>
      <w:r w:rsidRPr="000C5DBC">
        <w:rPr>
          <w:szCs w:val="24"/>
        </w:rPr>
        <w:t xml:space="preserve"> submitted by an applicant to the SBIR and STTR program will be collected in the </w:t>
      </w:r>
      <w:r w:rsidR="00744B83" w:rsidRPr="000C5DBC">
        <w:rPr>
          <w:szCs w:val="24"/>
        </w:rPr>
        <w:t>Applicati</w:t>
      </w:r>
      <w:r w:rsidR="00744B83">
        <w:rPr>
          <w:szCs w:val="24"/>
        </w:rPr>
        <w:t>on</w:t>
      </w:r>
      <w:r w:rsidRPr="000C5DBC">
        <w:rPr>
          <w:szCs w:val="24"/>
        </w:rPr>
        <w:t xml:space="preserve"> Information Database. </w:t>
      </w:r>
      <w:r w:rsidR="00B71850">
        <w:rPr>
          <w:szCs w:val="24"/>
        </w:rPr>
        <w:t xml:space="preserve"> </w:t>
      </w:r>
      <w:r w:rsidRPr="000C5DBC">
        <w:rPr>
          <w:szCs w:val="24"/>
        </w:rPr>
        <w:t>This applicat</w:t>
      </w:r>
      <w:r w:rsidR="00744B83">
        <w:rPr>
          <w:szCs w:val="24"/>
        </w:rPr>
        <w:t>ion</w:t>
      </w:r>
      <w:r w:rsidRPr="000C5DBC">
        <w:rPr>
          <w:szCs w:val="24"/>
        </w:rPr>
        <w:t xml:space="preserve"> data is collected in the award database in the current collection. </w:t>
      </w:r>
    </w:p>
    <w:p w:rsidR="00486FC3" w:rsidRDefault="00486FC3" w:rsidP="00486FC3">
      <w:pPr>
        <w:ind w:firstLine="720"/>
        <w:rPr>
          <w:bCs/>
          <w:szCs w:val="24"/>
        </w:rPr>
      </w:pPr>
    </w:p>
    <w:p w:rsidR="00486FC3" w:rsidRDefault="00486FC3" w:rsidP="00486FC3">
      <w:pPr>
        <w:ind w:firstLine="720"/>
        <w:rPr>
          <w:bCs/>
          <w:szCs w:val="24"/>
        </w:rPr>
      </w:pPr>
      <w:r w:rsidRPr="00F84F03">
        <w:rPr>
          <w:bCs/>
          <w:szCs w:val="24"/>
        </w:rPr>
        <w:t xml:space="preserve">Because there are so many </w:t>
      </w:r>
      <w:r>
        <w:rPr>
          <w:bCs/>
          <w:szCs w:val="24"/>
        </w:rPr>
        <w:t xml:space="preserve">changes, the data to be collected, including an identification of the new </w:t>
      </w:r>
      <w:r w:rsidRPr="00F84F03">
        <w:rPr>
          <w:bCs/>
          <w:szCs w:val="24"/>
        </w:rPr>
        <w:t xml:space="preserve">requirements </w:t>
      </w:r>
      <w:r>
        <w:rPr>
          <w:bCs/>
          <w:szCs w:val="24"/>
        </w:rPr>
        <w:t xml:space="preserve">are outlined in </w:t>
      </w:r>
      <w:r w:rsidRPr="00F84F03">
        <w:rPr>
          <w:bCs/>
          <w:szCs w:val="24"/>
        </w:rPr>
        <w:t xml:space="preserve">Appendix </w:t>
      </w:r>
      <w:r>
        <w:rPr>
          <w:bCs/>
          <w:szCs w:val="24"/>
        </w:rPr>
        <w:t>IV, V, and VII</w:t>
      </w:r>
      <w:r w:rsidRPr="00F84F03">
        <w:rPr>
          <w:bCs/>
          <w:szCs w:val="24"/>
        </w:rPr>
        <w:t xml:space="preserve"> </w:t>
      </w:r>
      <w:r>
        <w:rPr>
          <w:bCs/>
          <w:szCs w:val="24"/>
        </w:rPr>
        <w:t xml:space="preserve">for easy reference, rather than outlined fully in the text. </w:t>
      </w:r>
      <w:r w:rsidRPr="00F84F03">
        <w:rPr>
          <w:bCs/>
          <w:szCs w:val="24"/>
        </w:rPr>
        <w:t xml:space="preserve">  </w:t>
      </w:r>
      <w:r>
        <w:rPr>
          <w:bCs/>
          <w:szCs w:val="24"/>
        </w:rPr>
        <w:t xml:space="preserve"> </w:t>
      </w:r>
    </w:p>
    <w:p w:rsidR="007416AB" w:rsidRDefault="007416AB" w:rsidP="00493D12">
      <w:pPr>
        <w:snapToGrid w:val="0"/>
        <w:rPr>
          <w:bCs/>
          <w:u w:val="single"/>
        </w:rPr>
      </w:pPr>
    </w:p>
    <w:p w:rsidR="002C5BB8" w:rsidRPr="002C5BB8" w:rsidRDefault="00B43572" w:rsidP="00493D12">
      <w:pPr>
        <w:snapToGrid w:val="0"/>
      </w:pPr>
      <w:r>
        <w:rPr>
          <w:bCs/>
          <w:u w:val="single"/>
        </w:rPr>
        <w:t>Need for Collection</w:t>
      </w:r>
    </w:p>
    <w:p w:rsidR="00AF192B" w:rsidRDefault="00AF192B" w:rsidP="007836BD">
      <w:pPr>
        <w:snapToGrid w:val="0"/>
        <w:ind w:firstLine="720"/>
        <w:rPr>
          <w:szCs w:val="24"/>
        </w:rPr>
      </w:pPr>
    </w:p>
    <w:p w:rsidR="007836BD" w:rsidRDefault="007836BD" w:rsidP="00493D12">
      <w:pPr>
        <w:pStyle w:val="CommentText"/>
        <w:tabs>
          <w:tab w:val="left" w:pos="360"/>
        </w:tabs>
        <w:rPr>
          <w:sz w:val="24"/>
          <w:szCs w:val="24"/>
        </w:rPr>
      </w:pPr>
      <w:r>
        <w:rPr>
          <w:sz w:val="24"/>
          <w:szCs w:val="24"/>
        </w:rPr>
        <w:tab/>
        <w:t xml:space="preserve">The SBAct requires SBA </w:t>
      </w:r>
      <w:r w:rsidRPr="0022450D">
        <w:rPr>
          <w:sz w:val="24"/>
          <w:szCs w:val="24"/>
        </w:rPr>
        <w:t xml:space="preserve">to collect data from </w:t>
      </w:r>
      <w:r>
        <w:rPr>
          <w:sz w:val="24"/>
          <w:szCs w:val="24"/>
        </w:rPr>
        <w:t xml:space="preserve">the Federal agencies that participate in the SBIR and STTR Programs </w:t>
      </w:r>
      <w:r w:rsidRPr="0022450D">
        <w:rPr>
          <w:sz w:val="24"/>
          <w:szCs w:val="24"/>
        </w:rPr>
        <w:t>and report to the Congress information regarding applications by and awards to SBCs by each</w:t>
      </w:r>
      <w:r>
        <w:rPr>
          <w:sz w:val="24"/>
          <w:szCs w:val="24"/>
        </w:rPr>
        <w:t xml:space="preserve"> of these agencies.  S</w:t>
      </w:r>
      <w:r w:rsidRPr="0022450D">
        <w:rPr>
          <w:sz w:val="24"/>
          <w:szCs w:val="24"/>
        </w:rPr>
        <w:t>BA will report data using standardized templates that are provided, maintained, and updated by SBA.</w:t>
      </w:r>
    </w:p>
    <w:p w:rsidR="007836BD" w:rsidRPr="0022450D" w:rsidRDefault="007836BD" w:rsidP="00493D12">
      <w:pPr>
        <w:pStyle w:val="CommentText"/>
        <w:tabs>
          <w:tab w:val="left" w:pos="360"/>
        </w:tabs>
        <w:rPr>
          <w:sz w:val="24"/>
          <w:szCs w:val="24"/>
        </w:rPr>
      </w:pPr>
    </w:p>
    <w:p w:rsidR="00ED2772" w:rsidRPr="00ED2772" w:rsidRDefault="00A9179E" w:rsidP="00ED2772">
      <w:pPr>
        <w:snapToGrid w:val="0"/>
        <w:ind w:firstLine="720"/>
      </w:pPr>
      <w:r w:rsidRPr="00F87A19">
        <w:rPr>
          <w:szCs w:val="24"/>
        </w:rPr>
        <w:t xml:space="preserve">The </w:t>
      </w:r>
      <w:r>
        <w:rPr>
          <w:szCs w:val="24"/>
        </w:rPr>
        <w:t xml:space="preserve">SBAct </w:t>
      </w:r>
      <w:r w:rsidR="007836BD">
        <w:rPr>
          <w:szCs w:val="24"/>
        </w:rPr>
        <w:t xml:space="preserve">also </w:t>
      </w:r>
      <w:r>
        <w:rPr>
          <w:szCs w:val="24"/>
        </w:rPr>
        <w:t>r</w:t>
      </w:r>
      <w:r w:rsidRPr="00F87A19">
        <w:rPr>
          <w:szCs w:val="24"/>
        </w:rPr>
        <w:t>equire</w:t>
      </w:r>
      <w:r>
        <w:rPr>
          <w:szCs w:val="24"/>
        </w:rPr>
        <w:t>s</w:t>
      </w:r>
      <w:r w:rsidRPr="00F87A19">
        <w:rPr>
          <w:szCs w:val="24"/>
        </w:rPr>
        <w:t xml:space="preserve"> SBA to maintain searchable, electronic databases that include pertinent information concerning each SBIR and STTR award made through the programs</w:t>
      </w:r>
      <w:r w:rsidR="00E85F1B">
        <w:rPr>
          <w:szCs w:val="24"/>
        </w:rPr>
        <w:t xml:space="preserve">. </w:t>
      </w:r>
      <w:r w:rsidRPr="00F87A19">
        <w:rPr>
          <w:szCs w:val="24"/>
        </w:rPr>
        <w:t xml:space="preserve">One of the databases required in the legislation must be available to the public and is referred to as the public database in the statue. </w:t>
      </w:r>
      <w:r w:rsidR="00CE56C6">
        <w:rPr>
          <w:szCs w:val="24"/>
        </w:rPr>
        <w:t xml:space="preserve"> </w:t>
      </w:r>
      <w:r w:rsidRPr="00F87A19">
        <w:rPr>
          <w:szCs w:val="24"/>
        </w:rPr>
        <w:t xml:space="preserve">Another database is referred to as a government only database in the statute. </w:t>
      </w:r>
      <w:r w:rsidR="00744B83">
        <w:rPr>
          <w:szCs w:val="24"/>
        </w:rPr>
        <w:t xml:space="preserve"> </w:t>
      </w:r>
      <w:r w:rsidR="00B05500">
        <w:rPr>
          <w:szCs w:val="24"/>
        </w:rPr>
        <w:t>In practice</w:t>
      </w:r>
      <w:r w:rsidR="00ED2772">
        <w:rPr>
          <w:szCs w:val="24"/>
        </w:rPr>
        <w:t>,</w:t>
      </w:r>
      <w:r w:rsidR="000C5DBC">
        <w:rPr>
          <w:szCs w:val="24"/>
        </w:rPr>
        <w:t xml:space="preserve"> SBA maintains one central, relational database</w:t>
      </w:r>
      <w:r w:rsidR="00744B83">
        <w:rPr>
          <w:szCs w:val="24"/>
        </w:rPr>
        <w:t>, which is</w:t>
      </w:r>
      <w:r w:rsidR="00744B83" w:rsidRPr="00F87A19">
        <w:rPr>
          <w:szCs w:val="24"/>
        </w:rPr>
        <w:t xml:space="preserve"> referred to </w:t>
      </w:r>
      <w:r w:rsidR="00744B83">
        <w:rPr>
          <w:szCs w:val="24"/>
        </w:rPr>
        <w:t xml:space="preserve">as </w:t>
      </w:r>
      <w:r w:rsidR="00744B83" w:rsidRPr="00F87A19">
        <w:rPr>
          <w:szCs w:val="24"/>
        </w:rPr>
        <w:t>Tech-Net</w:t>
      </w:r>
      <w:r w:rsidR="00744B83">
        <w:rPr>
          <w:szCs w:val="24"/>
        </w:rPr>
        <w:t xml:space="preserve"> and is located at </w:t>
      </w:r>
      <w:hyperlink r:id="rId9" w:history="1">
        <w:r w:rsidR="00744B83" w:rsidRPr="00101FC7">
          <w:rPr>
            <w:rStyle w:val="Hyperlink"/>
            <w:szCs w:val="24"/>
          </w:rPr>
          <w:t>www.SBIR.gov</w:t>
        </w:r>
      </w:hyperlink>
      <w:r w:rsidR="00ED2772">
        <w:t xml:space="preserve">. </w:t>
      </w:r>
      <w:r w:rsidR="00B05500">
        <w:t xml:space="preserve">In order to more easily differentiate what data is collected, from whom, at what interval, and who has access to it, </w:t>
      </w:r>
      <w:r w:rsidR="00ED2772">
        <w:t xml:space="preserve">SBA has subdivided the Tech-Net Database into </w:t>
      </w:r>
      <w:r w:rsidR="00B05500">
        <w:t>“</w:t>
      </w:r>
      <w:r w:rsidR="00ED2772">
        <w:t>sub-</w:t>
      </w:r>
      <w:r w:rsidR="00B05500">
        <w:t>databases.” Of these “sub-databases,” t</w:t>
      </w:r>
      <w:r w:rsidR="00ED2772">
        <w:t xml:space="preserve">he </w:t>
      </w:r>
      <w:r w:rsidR="00ED2772" w:rsidRPr="00F87A19">
        <w:rPr>
          <w:szCs w:val="24"/>
        </w:rPr>
        <w:t>Company Registry</w:t>
      </w:r>
      <w:r w:rsidR="00ED2772">
        <w:rPr>
          <w:szCs w:val="24"/>
        </w:rPr>
        <w:t xml:space="preserve">, Application Information, and Commercialization Databases are the only collections that record data from program applicants and participants. </w:t>
      </w:r>
    </w:p>
    <w:p w:rsidR="006D0ACE" w:rsidRDefault="006D0ACE" w:rsidP="008934EC">
      <w:pPr>
        <w:snapToGrid w:val="0"/>
        <w:rPr>
          <w:b/>
          <w:szCs w:val="24"/>
        </w:rPr>
      </w:pPr>
    </w:p>
    <w:p w:rsidR="007836BD" w:rsidRDefault="00C50ADE" w:rsidP="00C50ADE">
      <w:pPr>
        <w:snapToGrid w:val="0"/>
        <w:ind w:firstLine="720"/>
        <w:rPr>
          <w:szCs w:val="24"/>
        </w:rPr>
      </w:pPr>
      <w:r w:rsidRPr="00F87A19">
        <w:rPr>
          <w:szCs w:val="24"/>
        </w:rPr>
        <w:t xml:space="preserve">The </w:t>
      </w:r>
      <w:r w:rsidR="000F66CE">
        <w:rPr>
          <w:szCs w:val="24"/>
        </w:rPr>
        <w:t>SB</w:t>
      </w:r>
      <w:r w:rsidRPr="00F87A19">
        <w:rPr>
          <w:szCs w:val="24"/>
        </w:rPr>
        <w:t xml:space="preserve">Act </w:t>
      </w:r>
      <w:r w:rsidR="00A9179E">
        <w:rPr>
          <w:szCs w:val="24"/>
        </w:rPr>
        <w:t xml:space="preserve">also </w:t>
      </w:r>
      <w:r w:rsidRPr="00F87A19">
        <w:rPr>
          <w:szCs w:val="24"/>
        </w:rPr>
        <w:t xml:space="preserve">requires a “simplified, standardized and timely annual report” from each Federal agency participating in the SBIR program.  In addition, agencies are required to report certain items periodically throughout the year to SBA.  </w:t>
      </w:r>
      <w:r w:rsidR="00B43572">
        <w:rPr>
          <w:szCs w:val="24"/>
        </w:rPr>
        <w:t xml:space="preserve">Some of this information is provided by the SBCs that apply for SBIR and/or STTR awards or receive such awards. This information collection concerns the information collected from the SBCs.  </w:t>
      </w:r>
      <w:r w:rsidRPr="00F87A19">
        <w:rPr>
          <w:szCs w:val="24"/>
        </w:rPr>
        <w:t xml:space="preserve">Agencies may identify certain information, such as award data information, by the various components of each agency. SBA will collect </w:t>
      </w:r>
      <w:r w:rsidR="00A9179E">
        <w:rPr>
          <w:szCs w:val="24"/>
        </w:rPr>
        <w:t xml:space="preserve">these </w:t>
      </w:r>
      <w:r w:rsidRPr="00F87A19">
        <w:rPr>
          <w:szCs w:val="24"/>
        </w:rPr>
        <w:t>reports electronically, to the extent possible</w:t>
      </w:r>
      <w:r w:rsidR="00A9179E">
        <w:rPr>
          <w:szCs w:val="24"/>
        </w:rPr>
        <w:t xml:space="preserve">, and </w:t>
      </w:r>
      <w:r w:rsidRPr="00F87A19">
        <w:rPr>
          <w:szCs w:val="24"/>
        </w:rPr>
        <w:t>upload t</w:t>
      </w:r>
      <w:r w:rsidR="00A9179E">
        <w:rPr>
          <w:szCs w:val="24"/>
        </w:rPr>
        <w:t xml:space="preserve">hem to the statutorily required </w:t>
      </w:r>
      <w:r w:rsidRPr="00F87A19">
        <w:rPr>
          <w:szCs w:val="24"/>
        </w:rPr>
        <w:t>databases attached to Tech-Net</w:t>
      </w:r>
      <w:r w:rsidR="00A9179E">
        <w:rPr>
          <w:szCs w:val="24"/>
        </w:rPr>
        <w:t xml:space="preserve">. See Appendix </w:t>
      </w:r>
      <w:r w:rsidR="00946773">
        <w:rPr>
          <w:bCs/>
          <w:szCs w:val="24"/>
        </w:rPr>
        <w:t>IV, V, and VII</w:t>
      </w:r>
      <w:r w:rsidR="00A9179E">
        <w:rPr>
          <w:szCs w:val="24"/>
        </w:rPr>
        <w:t xml:space="preserve"> for complete list of information to be collected.</w:t>
      </w:r>
    </w:p>
    <w:p w:rsidR="00E85F1B" w:rsidRDefault="00E85F1B" w:rsidP="00C50ADE">
      <w:pPr>
        <w:snapToGrid w:val="0"/>
        <w:ind w:firstLine="720"/>
        <w:rPr>
          <w:szCs w:val="24"/>
        </w:rPr>
      </w:pPr>
    </w:p>
    <w:p w:rsidR="00B05500" w:rsidRDefault="00E85F1B" w:rsidP="00E85F1B">
      <w:pPr>
        <w:ind w:firstLine="720"/>
        <w:rPr>
          <w:szCs w:val="24"/>
        </w:rPr>
      </w:pPr>
      <w:r>
        <w:rPr>
          <w:szCs w:val="24"/>
        </w:rPr>
        <w:t>See attached copy of the statutory authority (1</w:t>
      </w:r>
      <w:r w:rsidRPr="00F87A19">
        <w:rPr>
          <w:szCs w:val="24"/>
        </w:rPr>
        <w:t>5 U.S.C. §638k</w:t>
      </w:r>
      <w:r>
        <w:rPr>
          <w:szCs w:val="24"/>
        </w:rPr>
        <w:t>) for this information collection, as well as a copy of Section 10 of the SBIR Policy Directive, which summarizes these statutory requirements.</w:t>
      </w:r>
      <w:r w:rsidR="00B05500">
        <w:rPr>
          <w:szCs w:val="24"/>
        </w:rPr>
        <w:br w:type="page"/>
      </w:r>
    </w:p>
    <w:p w:rsidR="00A357B3" w:rsidRPr="00F87A19" w:rsidRDefault="00A357B3" w:rsidP="00A357B3">
      <w:pPr>
        <w:rPr>
          <w:szCs w:val="24"/>
        </w:rPr>
      </w:pPr>
      <w:r w:rsidRPr="00F87A19">
        <w:rPr>
          <w:szCs w:val="24"/>
        </w:rPr>
        <w:lastRenderedPageBreak/>
        <w:t xml:space="preserve">2.  </w:t>
      </w:r>
      <w:r w:rsidRPr="00F87A19">
        <w:rPr>
          <w:szCs w:val="24"/>
          <w:u w:val="single"/>
        </w:rPr>
        <w:t>How, by whom, and for what purpose information will be used</w:t>
      </w:r>
    </w:p>
    <w:p w:rsidR="00A357B3" w:rsidRPr="00F87A19" w:rsidRDefault="00A357B3" w:rsidP="00A357B3">
      <w:pPr>
        <w:rPr>
          <w:i/>
          <w:szCs w:val="24"/>
        </w:rPr>
      </w:pPr>
      <w:r w:rsidRPr="00F87A19">
        <w:rPr>
          <w:i/>
          <w:szCs w:val="24"/>
        </w:rPr>
        <w:t>Indicate how, by whom, and for what purpose the information is to be used.  Except for a new collection, indicate the actual use the agency has made of the information received from the current collection.</w:t>
      </w:r>
    </w:p>
    <w:p w:rsidR="003F6077" w:rsidRPr="00F87A19" w:rsidRDefault="00A357B3" w:rsidP="003F6077">
      <w:pPr>
        <w:rPr>
          <w:szCs w:val="24"/>
        </w:rPr>
      </w:pPr>
      <w:r w:rsidRPr="00F87A19">
        <w:rPr>
          <w:i/>
          <w:szCs w:val="24"/>
        </w:rPr>
        <w:tab/>
      </w:r>
    </w:p>
    <w:p w:rsidR="00A47135" w:rsidRPr="00F87A19" w:rsidRDefault="00A70300" w:rsidP="00332D45">
      <w:pPr>
        <w:ind w:firstLine="720"/>
        <w:rPr>
          <w:szCs w:val="24"/>
        </w:rPr>
      </w:pPr>
      <w:r w:rsidRPr="00F87A19">
        <w:rPr>
          <w:szCs w:val="24"/>
        </w:rPr>
        <w:t xml:space="preserve">SBA, as the overall </w:t>
      </w:r>
      <w:r w:rsidR="00206B46" w:rsidRPr="00F87A19">
        <w:rPr>
          <w:szCs w:val="24"/>
        </w:rPr>
        <w:t>a</w:t>
      </w:r>
      <w:r w:rsidRPr="00F87A19">
        <w:rPr>
          <w:szCs w:val="24"/>
        </w:rPr>
        <w:t>dministrator for the SBIR and STTR Programs, is required to collect and report to the Congress information regarding awards made to SBCs by each Federal agency participating in these programs</w:t>
      </w:r>
      <w:r w:rsidR="005639AD" w:rsidRPr="00F87A19">
        <w:rPr>
          <w:szCs w:val="24"/>
        </w:rPr>
        <w:t>.</w:t>
      </w:r>
      <w:r w:rsidR="008F3647">
        <w:rPr>
          <w:color w:val="000000"/>
          <w:szCs w:val="24"/>
        </w:rPr>
        <w:t xml:space="preserve"> The </w:t>
      </w:r>
      <w:r w:rsidR="008F3647">
        <w:rPr>
          <w:szCs w:val="24"/>
        </w:rPr>
        <w:t xml:space="preserve">information in the Company Registry, Application Information Database, and the Commercialization Database </w:t>
      </w:r>
      <w:r w:rsidR="00A47135" w:rsidRPr="00F87A19">
        <w:rPr>
          <w:szCs w:val="24"/>
        </w:rPr>
        <w:t xml:space="preserve">databases </w:t>
      </w:r>
      <w:r w:rsidR="008F3647">
        <w:rPr>
          <w:szCs w:val="24"/>
        </w:rPr>
        <w:t xml:space="preserve">is </w:t>
      </w:r>
      <w:r w:rsidR="00A47135" w:rsidRPr="00F87A19">
        <w:rPr>
          <w:szCs w:val="24"/>
        </w:rPr>
        <w:t xml:space="preserve">used for evaluating </w:t>
      </w:r>
      <w:r w:rsidR="00A47135" w:rsidRPr="00F87A19">
        <w:rPr>
          <w:color w:val="000000"/>
          <w:szCs w:val="24"/>
        </w:rPr>
        <w:t xml:space="preserve">and determining eligibility for the SBIR </w:t>
      </w:r>
      <w:r w:rsidR="008F3647">
        <w:rPr>
          <w:color w:val="000000"/>
          <w:szCs w:val="24"/>
        </w:rPr>
        <w:t>and STTR programs</w:t>
      </w:r>
      <w:r w:rsidR="00A47135" w:rsidRPr="00F87A19">
        <w:rPr>
          <w:color w:val="000000"/>
          <w:szCs w:val="24"/>
        </w:rPr>
        <w:t xml:space="preserve"> in accordance with Policy Directives issued by SBA.  </w:t>
      </w:r>
      <w:r w:rsidR="00A47135" w:rsidRPr="00F87A19" w:rsidDel="006E493D">
        <w:rPr>
          <w:color w:val="000000"/>
          <w:szCs w:val="24"/>
        </w:rPr>
        <w:t xml:space="preserve"> </w:t>
      </w:r>
    </w:p>
    <w:p w:rsidR="003F6077" w:rsidRPr="00F87A19" w:rsidRDefault="003F6077" w:rsidP="003F6077">
      <w:pPr>
        <w:rPr>
          <w:szCs w:val="24"/>
        </w:rPr>
      </w:pPr>
    </w:p>
    <w:p w:rsidR="005639AD" w:rsidRPr="00F87A19" w:rsidRDefault="004165CB" w:rsidP="005639AD">
      <w:pPr>
        <w:ind w:firstLine="720"/>
        <w:rPr>
          <w:szCs w:val="24"/>
        </w:rPr>
      </w:pPr>
      <w:r w:rsidRPr="00F87A19">
        <w:rPr>
          <w:szCs w:val="24"/>
        </w:rPr>
        <w:t>With respect to the Company Registry Database, n</w:t>
      </w:r>
      <w:r w:rsidR="005144DB" w:rsidRPr="00F87A19">
        <w:rPr>
          <w:szCs w:val="24"/>
        </w:rPr>
        <w:t xml:space="preserve">ew ownership data </w:t>
      </w:r>
      <w:r w:rsidR="005639AD" w:rsidRPr="00F87A19">
        <w:rPr>
          <w:szCs w:val="24"/>
        </w:rPr>
        <w:t xml:space="preserve">will be </w:t>
      </w:r>
      <w:r w:rsidR="005144DB" w:rsidRPr="00F87A19">
        <w:rPr>
          <w:szCs w:val="24"/>
        </w:rPr>
        <w:t>collected</w:t>
      </w:r>
      <w:r w:rsidR="005639AD" w:rsidRPr="00F87A19">
        <w:rPr>
          <w:szCs w:val="24"/>
        </w:rPr>
        <w:t xml:space="preserve"> in the Company Registry</w:t>
      </w:r>
      <w:r w:rsidR="005144DB" w:rsidRPr="00F87A19">
        <w:rPr>
          <w:szCs w:val="24"/>
        </w:rPr>
        <w:t xml:space="preserve"> from small businesses at the time of application </w:t>
      </w:r>
      <w:r w:rsidR="005639AD" w:rsidRPr="00F87A19">
        <w:rPr>
          <w:szCs w:val="24"/>
        </w:rPr>
        <w:t xml:space="preserve">by the Small Business Administration. </w:t>
      </w:r>
      <w:r w:rsidR="003B30C9">
        <w:rPr>
          <w:szCs w:val="24"/>
        </w:rPr>
        <w:t xml:space="preserve"> The information </w:t>
      </w:r>
      <w:r w:rsidR="005144DB" w:rsidRPr="00F87A19">
        <w:rPr>
          <w:szCs w:val="24"/>
        </w:rPr>
        <w:t xml:space="preserve">will be used </w:t>
      </w:r>
      <w:r w:rsidRPr="00F87A19">
        <w:rPr>
          <w:szCs w:val="24"/>
        </w:rPr>
        <w:t xml:space="preserve">to meet the statutory requirement that small businesses that are majority-owned by VCOCs, hedge funds and private equity firms are registered.  </w:t>
      </w:r>
    </w:p>
    <w:p w:rsidR="005144DB" w:rsidRPr="00F87A19" w:rsidRDefault="005144DB" w:rsidP="003F6077">
      <w:pPr>
        <w:rPr>
          <w:szCs w:val="24"/>
        </w:rPr>
      </w:pPr>
    </w:p>
    <w:p w:rsidR="005639AD" w:rsidRPr="009E7507" w:rsidRDefault="004165CB" w:rsidP="00007788">
      <w:pPr>
        <w:rPr>
          <w:strike/>
          <w:szCs w:val="24"/>
          <w:u w:val="single"/>
        </w:rPr>
      </w:pPr>
      <w:r w:rsidRPr="00F87A19">
        <w:rPr>
          <w:szCs w:val="24"/>
        </w:rPr>
        <w:tab/>
        <w:t xml:space="preserve">Information in the </w:t>
      </w:r>
      <w:r w:rsidR="00435D4B" w:rsidRPr="00F87A19">
        <w:rPr>
          <w:szCs w:val="24"/>
        </w:rPr>
        <w:t xml:space="preserve">Application Information </w:t>
      </w:r>
      <w:r w:rsidR="007416AB">
        <w:rPr>
          <w:szCs w:val="24"/>
        </w:rPr>
        <w:t xml:space="preserve">database </w:t>
      </w:r>
      <w:r w:rsidRPr="00F87A19">
        <w:rPr>
          <w:szCs w:val="24"/>
        </w:rPr>
        <w:t xml:space="preserve">will be used for </w:t>
      </w:r>
      <w:r w:rsidR="005639AD" w:rsidRPr="00F87A19">
        <w:rPr>
          <w:szCs w:val="24"/>
        </w:rPr>
        <w:t>program reviews and audits performed by the Government Accountability Office (GAO) and other agencies, and to identify potential duplication of research and development efforts funded by the SBIR/STTR agencies. </w:t>
      </w:r>
      <w:r w:rsidR="008F3647">
        <w:rPr>
          <w:szCs w:val="24"/>
        </w:rPr>
        <w:t xml:space="preserve"> </w:t>
      </w:r>
    </w:p>
    <w:p w:rsidR="00F12FB4" w:rsidRPr="00F87A19" w:rsidRDefault="00F12FB4" w:rsidP="00007788">
      <w:pPr>
        <w:rPr>
          <w:szCs w:val="24"/>
        </w:rPr>
      </w:pPr>
    </w:p>
    <w:p w:rsidR="000F504F" w:rsidRDefault="004165CB" w:rsidP="009E7507">
      <w:pPr>
        <w:ind w:firstLine="720"/>
        <w:rPr>
          <w:szCs w:val="24"/>
        </w:rPr>
      </w:pPr>
      <w:r w:rsidRPr="00F87A19">
        <w:rPr>
          <w:szCs w:val="24"/>
        </w:rPr>
        <w:t>Information in the Commercialization Database</w:t>
      </w:r>
      <w:r w:rsidR="00A47135" w:rsidRPr="00F87A19">
        <w:rPr>
          <w:szCs w:val="24"/>
        </w:rPr>
        <w:t xml:space="preserve"> </w:t>
      </w:r>
      <w:r w:rsidR="00A47135" w:rsidRPr="00F87A19">
        <w:rPr>
          <w:color w:val="000000"/>
          <w:szCs w:val="24"/>
        </w:rPr>
        <w:t xml:space="preserve">is used </w:t>
      </w:r>
      <w:r w:rsidR="00B8707E" w:rsidRPr="00F87A19">
        <w:rPr>
          <w:color w:val="000000"/>
          <w:szCs w:val="24"/>
        </w:rPr>
        <w:t>by the SBA, a</w:t>
      </w:r>
      <w:r w:rsidR="00A47135" w:rsidRPr="00F87A19">
        <w:rPr>
          <w:color w:val="000000"/>
          <w:szCs w:val="24"/>
        </w:rPr>
        <w:t xml:space="preserve">gencies, and </w:t>
      </w:r>
      <w:r w:rsidR="008F3647">
        <w:rPr>
          <w:color w:val="000000"/>
          <w:szCs w:val="24"/>
        </w:rPr>
        <w:t>GAO</w:t>
      </w:r>
      <w:r w:rsidR="00A47135" w:rsidRPr="00F87A19">
        <w:rPr>
          <w:color w:val="000000"/>
          <w:szCs w:val="24"/>
        </w:rPr>
        <w:t xml:space="preserve"> to measure the performance of individual awardees </w:t>
      </w:r>
      <w:r w:rsidR="00B8707E" w:rsidRPr="00F87A19">
        <w:rPr>
          <w:color w:val="000000"/>
          <w:szCs w:val="24"/>
        </w:rPr>
        <w:t xml:space="preserve">and </w:t>
      </w:r>
      <w:r w:rsidR="008F3647">
        <w:rPr>
          <w:color w:val="000000"/>
          <w:szCs w:val="24"/>
        </w:rPr>
        <w:t xml:space="preserve">assess </w:t>
      </w:r>
      <w:r w:rsidR="00A47135" w:rsidRPr="00F87A19">
        <w:rPr>
          <w:color w:val="000000"/>
          <w:szCs w:val="24"/>
        </w:rPr>
        <w:t xml:space="preserve">the overall </w:t>
      </w:r>
      <w:r w:rsidR="008F3647">
        <w:rPr>
          <w:color w:val="000000"/>
          <w:szCs w:val="24"/>
        </w:rPr>
        <w:t xml:space="preserve">performance and commercial impact of the SBIR and STTR </w:t>
      </w:r>
      <w:r w:rsidR="00A47135" w:rsidRPr="00F87A19">
        <w:rPr>
          <w:color w:val="000000"/>
          <w:szCs w:val="24"/>
        </w:rPr>
        <w:t>program</w:t>
      </w:r>
      <w:r w:rsidR="008F3647">
        <w:rPr>
          <w:color w:val="000000"/>
          <w:szCs w:val="24"/>
        </w:rPr>
        <w:t>s</w:t>
      </w:r>
      <w:r w:rsidR="00A47135" w:rsidRPr="00F87A19">
        <w:rPr>
          <w:color w:val="000000"/>
          <w:szCs w:val="24"/>
        </w:rPr>
        <w:t>. This information has not been systematically collected in the program.</w:t>
      </w:r>
      <w:r w:rsidR="009E7507">
        <w:rPr>
          <w:color w:val="000000"/>
          <w:szCs w:val="24"/>
        </w:rPr>
        <w:t xml:space="preserve">  </w:t>
      </w:r>
      <w:r w:rsidR="00044DCB" w:rsidRPr="00F87A19">
        <w:rPr>
          <w:szCs w:val="24"/>
        </w:rPr>
        <w:t xml:space="preserve">Project accomplishments, commercialization and sales data can only be viewed by Congress, GAO, agencies participating in the SBIR and STTR Programs, Office of Management and Budget (OMB), Office of Science and Technology Policy (OSTP), Office of Federal Procurement Policy (OFPP), and other authorized persons (for example, authorized SBA contractors) who are subject to use a nondisclosure agreement with the Federal Government covering the use of the database.  </w:t>
      </w:r>
    </w:p>
    <w:p w:rsidR="00044DCB" w:rsidRPr="00F87A19" w:rsidRDefault="00044DCB" w:rsidP="009E7507">
      <w:pPr>
        <w:ind w:firstLine="720"/>
        <w:rPr>
          <w:szCs w:val="24"/>
        </w:rPr>
      </w:pPr>
      <w:r w:rsidRPr="00F87A19">
        <w:rPr>
          <w:szCs w:val="24"/>
        </w:rPr>
        <w:t xml:space="preserve"> </w:t>
      </w:r>
    </w:p>
    <w:p w:rsidR="00A357B3" w:rsidRPr="00F87A19" w:rsidRDefault="00A357B3" w:rsidP="00A357B3">
      <w:pPr>
        <w:rPr>
          <w:b/>
          <w:szCs w:val="24"/>
        </w:rPr>
      </w:pPr>
      <w:r w:rsidRPr="00F87A19">
        <w:rPr>
          <w:szCs w:val="24"/>
        </w:rPr>
        <w:t>3.</w:t>
      </w:r>
      <w:r w:rsidRPr="00F87A19">
        <w:rPr>
          <w:b/>
          <w:szCs w:val="24"/>
        </w:rPr>
        <w:t xml:space="preserve">  </w:t>
      </w:r>
      <w:r w:rsidRPr="00F87A19">
        <w:rPr>
          <w:szCs w:val="24"/>
          <w:u w:val="single"/>
        </w:rPr>
        <w:t>Technological collection techniques</w:t>
      </w:r>
    </w:p>
    <w:p w:rsidR="00A357B3" w:rsidRPr="00F87A19" w:rsidRDefault="00A357B3" w:rsidP="00A357B3">
      <w:pPr>
        <w:rPr>
          <w:i/>
          <w:szCs w:val="24"/>
        </w:rPr>
      </w:pPr>
      <w:r w:rsidRPr="00F87A19">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D16FAD" w:rsidRPr="00F87A19" w:rsidRDefault="00D16FAD" w:rsidP="00A357B3">
      <w:pPr>
        <w:ind w:left="720"/>
        <w:rPr>
          <w:szCs w:val="24"/>
        </w:rPr>
      </w:pPr>
    </w:p>
    <w:p w:rsidR="000836E0" w:rsidRPr="00F87A19" w:rsidRDefault="00D16FAD" w:rsidP="000836E0">
      <w:pPr>
        <w:ind w:firstLine="720"/>
        <w:rPr>
          <w:szCs w:val="24"/>
        </w:rPr>
      </w:pPr>
      <w:r w:rsidRPr="00F87A19">
        <w:rPr>
          <w:szCs w:val="24"/>
        </w:rPr>
        <w:t xml:space="preserve">All of the databases described in the </w:t>
      </w:r>
      <w:r w:rsidR="0047759F" w:rsidRPr="00F87A19">
        <w:rPr>
          <w:szCs w:val="24"/>
        </w:rPr>
        <w:t>preceding</w:t>
      </w:r>
      <w:r w:rsidRPr="00F87A19">
        <w:rPr>
          <w:szCs w:val="24"/>
        </w:rPr>
        <w:t xml:space="preserve"> sections</w:t>
      </w:r>
      <w:r w:rsidR="0047759F" w:rsidRPr="00F87A19">
        <w:rPr>
          <w:szCs w:val="24"/>
        </w:rPr>
        <w:t xml:space="preserve"> collect data</w:t>
      </w:r>
      <w:r w:rsidRPr="00F87A19">
        <w:rPr>
          <w:szCs w:val="24"/>
        </w:rPr>
        <w:t xml:space="preserve"> required by the </w:t>
      </w:r>
      <w:r w:rsidR="004165CB" w:rsidRPr="00F87A19">
        <w:rPr>
          <w:szCs w:val="24"/>
        </w:rPr>
        <w:t>R</w:t>
      </w:r>
      <w:r w:rsidRPr="00F87A19">
        <w:rPr>
          <w:szCs w:val="24"/>
        </w:rPr>
        <w:t xml:space="preserve">eauthorization </w:t>
      </w:r>
      <w:r w:rsidR="004165CB" w:rsidRPr="00F87A19">
        <w:rPr>
          <w:szCs w:val="24"/>
        </w:rPr>
        <w:t>Act</w:t>
      </w:r>
      <w:r w:rsidR="0047759F" w:rsidRPr="00F87A19">
        <w:rPr>
          <w:szCs w:val="24"/>
        </w:rPr>
        <w:t xml:space="preserve"> and</w:t>
      </w:r>
      <w:r w:rsidRPr="00F87A19">
        <w:rPr>
          <w:szCs w:val="24"/>
        </w:rPr>
        <w:t xml:space="preserve"> will be accessed and maintain</w:t>
      </w:r>
      <w:r w:rsidR="0047759F" w:rsidRPr="00F87A19">
        <w:rPr>
          <w:szCs w:val="24"/>
        </w:rPr>
        <w:t>ed</w:t>
      </w:r>
      <w:r w:rsidRPr="00F87A19">
        <w:rPr>
          <w:szCs w:val="24"/>
        </w:rPr>
        <w:t xml:space="preserve"> using the </w:t>
      </w:r>
      <w:r w:rsidR="004D3E0B" w:rsidRPr="00F87A19">
        <w:rPr>
          <w:szCs w:val="24"/>
        </w:rPr>
        <w:t>Tech-Net</w:t>
      </w:r>
      <w:r w:rsidR="00147338" w:rsidRPr="00F87A19">
        <w:rPr>
          <w:szCs w:val="24"/>
        </w:rPr>
        <w:t xml:space="preserve"> online platform at www.SBIR.gov</w:t>
      </w:r>
      <w:r w:rsidR="0047759F" w:rsidRPr="00F87A19">
        <w:rPr>
          <w:szCs w:val="24"/>
        </w:rPr>
        <w:t xml:space="preserve">.  </w:t>
      </w:r>
      <w:r w:rsidR="00147338" w:rsidRPr="00F87A19">
        <w:rPr>
          <w:szCs w:val="24"/>
        </w:rPr>
        <w:t>Tech-Net allows potential research partners and investors to view research and development efforts that are ongoing in the two Programs, increasing the investment opportunities for the SBCs that participate in the programs.</w:t>
      </w:r>
      <w:r w:rsidR="000836E0" w:rsidRPr="00F87A19">
        <w:rPr>
          <w:szCs w:val="24"/>
        </w:rPr>
        <w:t xml:space="preserve"> SBA has redesigned the SBIR/STTR </w:t>
      </w:r>
      <w:r w:rsidR="00ED2772">
        <w:rPr>
          <w:szCs w:val="24"/>
        </w:rPr>
        <w:t>Tech-Net</w:t>
      </w:r>
      <w:r w:rsidR="000F61A6" w:rsidRPr="00F87A19">
        <w:rPr>
          <w:szCs w:val="24"/>
        </w:rPr>
        <w:t xml:space="preserve"> Database</w:t>
      </w:r>
      <w:r w:rsidR="000836E0" w:rsidRPr="00F87A19">
        <w:rPr>
          <w:szCs w:val="24"/>
        </w:rPr>
        <w:t xml:space="preserve"> system to offer an array of user-friendly capabilities, and is accessib</w:t>
      </w:r>
      <w:r w:rsidR="00ED2772">
        <w:rPr>
          <w:szCs w:val="24"/>
        </w:rPr>
        <w:t xml:space="preserve">le by the </w:t>
      </w:r>
      <w:r w:rsidR="00ED2772">
        <w:rPr>
          <w:szCs w:val="24"/>
        </w:rPr>
        <w:lastRenderedPageBreak/>
        <w:t xml:space="preserve">public at no charge. </w:t>
      </w:r>
      <w:r w:rsidR="000836E0" w:rsidRPr="00F87A19">
        <w:rPr>
          <w:szCs w:val="24"/>
        </w:rPr>
        <w:t>The website interface allows for the online sub</w:t>
      </w:r>
      <w:r w:rsidR="00ED2772">
        <w:rPr>
          <w:szCs w:val="24"/>
        </w:rPr>
        <w:t xml:space="preserve">mission of SBIR and STTR application and awards </w:t>
      </w:r>
      <w:r w:rsidR="000836E0" w:rsidRPr="00F87A19">
        <w:rPr>
          <w:szCs w:val="24"/>
        </w:rPr>
        <w:t xml:space="preserve">data from the participating agencies.  SBIR.gov allows end-users to perform keyword searches, modify the scope of the reports, and create formatted reports of award information that are exportable into Excel files.  </w:t>
      </w:r>
    </w:p>
    <w:p w:rsidR="000836E0" w:rsidRPr="00F87A19" w:rsidRDefault="000836E0" w:rsidP="009D0F1F">
      <w:pPr>
        <w:rPr>
          <w:szCs w:val="24"/>
        </w:rPr>
      </w:pPr>
    </w:p>
    <w:p w:rsidR="00147338" w:rsidRPr="00F87A19" w:rsidRDefault="00147338" w:rsidP="00147338">
      <w:pPr>
        <w:ind w:firstLine="720"/>
        <w:rPr>
          <w:szCs w:val="24"/>
        </w:rPr>
      </w:pPr>
      <w:r w:rsidRPr="00F87A19">
        <w:rPr>
          <w:szCs w:val="24"/>
        </w:rPr>
        <w:t>The inform</w:t>
      </w:r>
      <w:r w:rsidR="00BD37F3">
        <w:rPr>
          <w:szCs w:val="24"/>
        </w:rPr>
        <w:t>ation for the Commercialization</w:t>
      </w:r>
      <w:r w:rsidRPr="00F87A19">
        <w:rPr>
          <w:szCs w:val="24"/>
        </w:rPr>
        <w:t xml:space="preserve"> database is collected from SBIR and STTR applicants via an on-line questionnaire.  Program applicants will be presented with the questionnaire during the on-line application process of each agency.  The commercialization questionnaire is designed to minimize respondent burden in several ways.  For example, award information and other data from the Awards </w:t>
      </w:r>
      <w:r w:rsidR="00435D4B" w:rsidRPr="00F87A19">
        <w:rPr>
          <w:szCs w:val="24"/>
        </w:rPr>
        <w:t xml:space="preserve">Information </w:t>
      </w:r>
      <w:r w:rsidR="004165CB" w:rsidRPr="00F87A19">
        <w:rPr>
          <w:szCs w:val="24"/>
        </w:rPr>
        <w:t>D</w:t>
      </w:r>
      <w:r w:rsidRPr="00F87A19">
        <w:rPr>
          <w:szCs w:val="24"/>
        </w:rPr>
        <w:t>atabase will populate the questionnaire automatically, requiring only verification by the applicant; and totals or percentages will be calculated automatically as the data is entered</w:t>
      </w:r>
      <w:r w:rsidR="00435D4B" w:rsidRPr="00F87A19">
        <w:rPr>
          <w:szCs w:val="24"/>
        </w:rPr>
        <w:t>.</w:t>
      </w:r>
    </w:p>
    <w:p w:rsidR="009D0F1F" w:rsidRPr="00F87A19" w:rsidRDefault="009D0F1F" w:rsidP="00F738F8">
      <w:pPr>
        <w:rPr>
          <w:szCs w:val="24"/>
        </w:rPr>
      </w:pPr>
    </w:p>
    <w:p w:rsidR="00A357B3" w:rsidRPr="00F87A19" w:rsidRDefault="00A357B3" w:rsidP="00A357B3">
      <w:pPr>
        <w:rPr>
          <w:szCs w:val="24"/>
          <w:u w:val="single"/>
        </w:rPr>
      </w:pPr>
      <w:r w:rsidRPr="00F87A19">
        <w:rPr>
          <w:szCs w:val="24"/>
        </w:rPr>
        <w:t xml:space="preserve">4.  </w:t>
      </w:r>
      <w:r w:rsidRPr="00F87A19">
        <w:rPr>
          <w:szCs w:val="24"/>
          <w:u w:val="single"/>
        </w:rPr>
        <w:t>Avoidance of Duplication</w:t>
      </w:r>
    </w:p>
    <w:p w:rsidR="00A536A9" w:rsidRPr="00F87A19" w:rsidRDefault="00A357B3" w:rsidP="0064306C">
      <w:pPr>
        <w:rPr>
          <w:szCs w:val="24"/>
        </w:rPr>
      </w:pPr>
      <w:r w:rsidRPr="00F87A19">
        <w:rPr>
          <w:i/>
          <w:szCs w:val="24"/>
        </w:rPr>
        <w:t>Describe efforts to identify duplication.  Show specifically why any similar information already available cannot be used or modified for use for the purposes described in item 2 above</w:t>
      </w:r>
      <w:r w:rsidRPr="00F87A19">
        <w:rPr>
          <w:szCs w:val="24"/>
        </w:rPr>
        <w:t>.</w:t>
      </w:r>
    </w:p>
    <w:p w:rsidR="00A536A9" w:rsidRPr="00F87A19" w:rsidRDefault="00A536A9" w:rsidP="00A536A9">
      <w:pPr>
        <w:rPr>
          <w:color w:val="000000"/>
          <w:szCs w:val="24"/>
          <w:u w:val="single"/>
        </w:rPr>
      </w:pPr>
    </w:p>
    <w:p w:rsidR="00A536A9" w:rsidRPr="00F87A19" w:rsidRDefault="00A536A9" w:rsidP="00C50ADE">
      <w:pPr>
        <w:pStyle w:val="CommentText"/>
        <w:ind w:firstLine="720"/>
        <w:rPr>
          <w:sz w:val="24"/>
          <w:szCs w:val="24"/>
        </w:rPr>
      </w:pPr>
      <w:r w:rsidRPr="00F87A19">
        <w:rPr>
          <w:sz w:val="24"/>
          <w:szCs w:val="24"/>
        </w:rPr>
        <w:t xml:space="preserve">The Small Business Act requires agencies to collect information from SBCs and ensure </w:t>
      </w:r>
      <w:r w:rsidR="0064306C" w:rsidRPr="00F87A19">
        <w:rPr>
          <w:sz w:val="24"/>
          <w:szCs w:val="24"/>
        </w:rPr>
        <w:t>that</w:t>
      </w:r>
      <w:r w:rsidRPr="00F87A19">
        <w:rPr>
          <w:sz w:val="24"/>
          <w:szCs w:val="24"/>
        </w:rPr>
        <w:t xml:space="preserve"> reporting requirements are streamlined to minimize the burden on small businesses. </w:t>
      </w:r>
      <w:r w:rsidR="00C50ADE" w:rsidRPr="00F87A19">
        <w:rPr>
          <w:sz w:val="24"/>
          <w:szCs w:val="24"/>
        </w:rPr>
        <w:t>Refer to Section A.1.for a detailed discussion on minimizing burden on small businesses and principles consistent with this aim.</w:t>
      </w:r>
    </w:p>
    <w:p w:rsidR="0064306C" w:rsidRPr="00F87A19" w:rsidRDefault="0064306C" w:rsidP="0064306C">
      <w:pPr>
        <w:pStyle w:val="CommentText"/>
        <w:rPr>
          <w:sz w:val="24"/>
          <w:szCs w:val="24"/>
        </w:rPr>
      </w:pPr>
    </w:p>
    <w:p w:rsidR="00A536A9" w:rsidRPr="00F87A19" w:rsidRDefault="00A536A9" w:rsidP="00F738F8">
      <w:pPr>
        <w:pStyle w:val="CommentText"/>
        <w:ind w:firstLine="720"/>
        <w:rPr>
          <w:color w:val="000000"/>
          <w:sz w:val="24"/>
          <w:szCs w:val="24"/>
        </w:rPr>
      </w:pPr>
      <w:r w:rsidRPr="00F87A19">
        <w:rPr>
          <w:color w:val="000000"/>
          <w:sz w:val="24"/>
          <w:szCs w:val="24"/>
        </w:rPr>
        <w:t>SBA is required to collect data from agencies and report to the Congress information regarding applications by and awards to SBCs by each Federal agency participating in the SBIR</w:t>
      </w:r>
      <w:r w:rsidR="005D0C0A">
        <w:rPr>
          <w:color w:val="000000"/>
          <w:sz w:val="24"/>
          <w:szCs w:val="24"/>
        </w:rPr>
        <w:t xml:space="preserve"> and STTR</w:t>
      </w:r>
      <w:r w:rsidRPr="00F87A19">
        <w:rPr>
          <w:color w:val="000000"/>
          <w:sz w:val="24"/>
          <w:szCs w:val="24"/>
        </w:rPr>
        <w:t xml:space="preserve"> program</w:t>
      </w:r>
      <w:r w:rsidR="005D0C0A">
        <w:rPr>
          <w:color w:val="000000"/>
          <w:sz w:val="24"/>
          <w:szCs w:val="24"/>
        </w:rPr>
        <w:t>s</w:t>
      </w:r>
      <w:r w:rsidRPr="00F87A19">
        <w:rPr>
          <w:color w:val="000000"/>
          <w:sz w:val="24"/>
          <w:szCs w:val="24"/>
        </w:rPr>
        <w:t xml:space="preserve">. </w:t>
      </w:r>
      <w:r w:rsidR="00F12FB4" w:rsidRPr="00F87A19">
        <w:rPr>
          <w:sz w:val="24"/>
          <w:szCs w:val="24"/>
        </w:rPr>
        <w:t>As an added check on duplication, SBA checks company records against the</w:t>
      </w:r>
      <w:r w:rsidR="00F12FB4" w:rsidRPr="00F87A19">
        <w:rPr>
          <w:rStyle w:val="apple-converted-space"/>
          <w:color w:val="000000"/>
          <w:sz w:val="24"/>
          <w:szCs w:val="24"/>
          <w:shd w:val="clear" w:color="auto" w:fill="FFFFFF"/>
        </w:rPr>
        <w:t> </w:t>
      </w:r>
      <w:r w:rsidR="00F12FB4" w:rsidRPr="00F87A19">
        <w:rPr>
          <w:bCs/>
          <w:color w:val="000000"/>
          <w:sz w:val="24"/>
          <w:szCs w:val="24"/>
          <w:shd w:val="clear" w:color="auto" w:fill="FFFFFF"/>
        </w:rPr>
        <w:t>Central Contractor Registration</w:t>
      </w:r>
      <w:r w:rsidR="00F12FB4" w:rsidRPr="00F87A19">
        <w:rPr>
          <w:rStyle w:val="apple-converted-space"/>
          <w:color w:val="000000"/>
          <w:sz w:val="24"/>
          <w:szCs w:val="24"/>
          <w:shd w:val="clear" w:color="auto" w:fill="FFFFFF"/>
        </w:rPr>
        <w:t> </w:t>
      </w:r>
      <w:r w:rsidR="00F12FB4" w:rsidRPr="00F87A19">
        <w:rPr>
          <w:color w:val="000000"/>
          <w:sz w:val="24"/>
          <w:szCs w:val="24"/>
          <w:shd w:val="clear" w:color="auto" w:fill="FFFFFF"/>
        </w:rPr>
        <w:t>(CCR)</w:t>
      </w:r>
      <w:r w:rsidR="00F12FB4" w:rsidRPr="00F87A19">
        <w:rPr>
          <w:rStyle w:val="apple-converted-space"/>
          <w:color w:val="000000"/>
          <w:sz w:val="24"/>
          <w:szCs w:val="24"/>
          <w:shd w:val="clear" w:color="auto" w:fill="FFFFFF"/>
        </w:rPr>
        <w:t> </w:t>
      </w:r>
      <w:r w:rsidR="00F12FB4" w:rsidRPr="00F87A19">
        <w:rPr>
          <w:sz w:val="24"/>
          <w:szCs w:val="24"/>
        </w:rPr>
        <w:t>and Federal Procurement Data System (FPDS) when updating or creating any new record in the TechNet databases.</w:t>
      </w:r>
    </w:p>
    <w:p w:rsidR="00A536A9" w:rsidRPr="00F87A19" w:rsidRDefault="00A536A9" w:rsidP="00A357B3">
      <w:pPr>
        <w:rPr>
          <w:szCs w:val="24"/>
        </w:rPr>
      </w:pPr>
    </w:p>
    <w:p w:rsidR="0064306C" w:rsidRPr="00F87A19" w:rsidRDefault="0064306C" w:rsidP="0064306C">
      <w:pPr>
        <w:ind w:firstLine="720"/>
        <w:rPr>
          <w:spacing w:val="-2"/>
          <w:szCs w:val="24"/>
        </w:rPr>
      </w:pPr>
      <w:r w:rsidRPr="00F87A19">
        <w:rPr>
          <w:spacing w:val="-2"/>
          <w:szCs w:val="24"/>
        </w:rPr>
        <w:t xml:space="preserve">The SBA is not currently collecting this statutorily mandated information through any other SBA programs or systems.  Currently, there are no other centralized database systems other than Tech-Net that contain SBIR or STTR award data that crosses agency boundaries.  The system affords each agency the ability to periodically check for duplicative funding of technologies by agencies, and to cost-share on technologies being developed at one agency that also has relevance at another. </w:t>
      </w:r>
    </w:p>
    <w:p w:rsidR="00F12FB4" w:rsidRPr="00F87A19" w:rsidRDefault="00F12FB4" w:rsidP="00A357B3">
      <w:pPr>
        <w:rPr>
          <w:szCs w:val="24"/>
        </w:rPr>
      </w:pPr>
    </w:p>
    <w:p w:rsidR="00A357B3" w:rsidRPr="00F87A19" w:rsidRDefault="00A357B3" w:rsidP="00A357B3">
      <w:pPr>
        <w:rPr>
          <w:szCs w:val="24"/>
          <w:u w:val="single"/>
        </w:rPr>
      </w:pPr>
      <w:r w:rsidRPr="00F87A19">
        <w:rPr>
          <w:szCs w:val="24"/>
        </w:rPr>
        <w:t xml:space="preserve">5.  </w:t>
      </w:r>
      <w:r w:rsidRPr="00F87A19">
        <w:rPr>
          <w:szCs w:val="24"/>
          <w:u w:val="single"/>
        </w:rPr>
        <w:t>Impact on small businesses or other small entities</w:t>
      </w:r>
    </w:p>
    <w:p w:rsidR="00A357B3" w:rsidRPr="00F87A19" w:rsidRDefault="00A357B3" w:rsidP="00A357B3">
      <w:pPr>
        <w:rPr>
          <w:i/>
          <w:szCs w:val="24"/>
        </w:rPr>
      </w:pPr>
      <w:r w:rsidRPr="00F87A19">
        <w:rPr>
          <w:i/>
          <w:szCs w:val="24"/>
        </w:rPr>
        <w:t>If the collection of information impacts small businesses or other small entities (Item 5 of OMB Form 83-I), describe any methods used to minimize burden.</w:t>
      </w:r>
    </w:p>
    <w:p w:rsidR="00F12FB4" w:rsidRPr="00F87A19" w:rsidRDefault="00F12FB4" w:rsidP="00F12FB4">
      <w:pPr>
        <w:rPr>
          <w:szCs w:val="24"/>
        </w:rPr>
      </w:pPr>
    </w:p>
    <w:p w:rsidR="00A357B3" w:rsidRPr="00F87A19" w:rsidRDefault="000A7779" w:rsidP="005D0C0A">
      <w:pPr>
        <w:ind w:firstLine="720"/>
        <w:rPr>
          <w:szCs w:val="24"/>
        </w:rPr>
      </w:pPr>
      <w:r w:rsidRPr="00F87A19">
        <w:rPr>
          <w:szCs w:val="24"/>
        </w:rPr>
        <w:t>There is</w:t>
      </w:r>
      <w:r w:rsidR="004029DD" w:rsidRPr="00F87A19">
        <w:rPr>
          <w:szCs w:val="24"/>
        </w:rPr>
        <w:t xml:space="preserve"> an increased and</w:t>
      </w:r>
      <w:r w:rsidR="0036706A" w:rsidRPr="00F87A19">
        <w:rPr>
          <w:szCs w:val="24"/>
        </w:rPr>
        <w:t xml:space="preserve"> significant impact on the </w:t>
      </w:r>
      <w:r w:rsidR="00F519AD">
        <w:rPr>
          <w:szCs w:val="24"/>
        </w:rPr>
        <w:t xml:space="preserve">time </w:t>
      </w:r>
      <w:r w:rsidR="0036706A" w:rsidRPr="00F87A19">
        <w:rPr>
          <w:szCs w:val="24"/>
        </w:rPr>
        <w:t>small businesses or small entities that will provide the information collected for the SBIR related databases</w:t>
      </w:r>
      <w:r w:rsidR="00F12FB4" w:rsidRPr="00F87A19">
        <w:rPr>
          <w:szCs w:val="24"/>
        </w:rPr>
        <w:t xml:space="preserve"> </w:t>
      </w:r>
      <w:r w:rsidR="004029DD" w:rsidRPr="00F87A19">
        <w:rPr>
          <w:szCs w:val="24"/>
        </w:rPr>
        <w:t>due to new statutory requirements.</w:t>
      </w:r>
      <w:r w:rsidR="00837562">
        <w:rPr>
          <w:szCs w:val="24"/>
        </w:rPr>
        <w:t xml:space="preserve">  </w:t>
      </w:r>
      <w:r w:rsidR="004029DD" w:rsidRPr="00F87A19">
        <w:rPr>
          <w:szCs w:val="24"/>
        </w:rPr>
        <w:t xml:space="preserve">SBA has taken </w:t>
      </w:r>
      <w:r w:rsidR="009242CF">
        <w:rPr>
          <w:szCs w:val="24"/>
        </w:rPr>
        <w:t xml:space="preserve">steps </w:t>
      </w:r>
      <w:r w:rsidR="004029DD" w:rsidRPr="00F87A19">
        <w:rPr>
          <w:szCs w:val="24"/>
        </w:rPr>
        <w:t xml:space="preserve">to </w:t>
      </w:r>
      <w:r w:rsidR="00006124" w:rsidRPr="00F87A19">
        <w:rPr>
          <w:szCs w:val="24"/>
        </w:rPr>
        <w:t>mi</w:t>
      </w:r>
      <w:r w:rsidR="00006124">
        <w:rPr>
          <w:szCs w:val="24"/>
        </w:rPr>
        <w:t>nimize th</w:t>
      </w:r>
      <w:r w:rsidR="00837562">
        <w:rPr>
          <w:szCs w:val="24"/>
        </w:rPr>
        <w:t xml:space="preserve">is </w:t>
      </w:r>
      <w:r w:rsidR="00006124">
        <w:rPr>
          <w:szCs w:val="24"/>
        </w:rPr>
        <w:t>burden.</w:t>
      </w:r>
      <w:r w:rsidR="004029DD" w:rsidRPr="00F87A19">
        <w:rPr>
          <w:szCs w:val="24"/>
        </w:rPr>
        <w:t xml:space="preserve"> </w:t>
      </w:r>
      <w:r w:rsidR="00C6504C">
        <w:rPr>
          <w:szCs w:val="24"/>
        </w:rPr>
        <w:t xml:space="preserve"> </w:t>
      </w:r>
      <w:r w:rsidR="00837562">
        <w:rPr>
          <w:szCs w:val="24"/>
        </w:rPr>
        <w:t xml:space="preserve">First, where possible, SBCs will only need to submit certain information once; the redesigned collection system will auto populate certain fields and the information will be electronically </w:t>
      </w:r>
      <w:r w:rsidR="006135A4">
        <w:rPr>
          <w:szCs w:val="24"/>
        </w:rPr>
        <w:t>available</w:t>
      </w:r>
      <w:r w:rsidR="00837562">
        <w:rPr>
          <w:szCs w:val="24"/>
        </w:rPr>
        <w:t xml:space="preserve"> to all participating agencies. This would obviate the need for SBCs to send the same information to all agencies separately. Second, the </w:t>
      </w:r>
      <w:r w:rsidR="0036706A" w:rsidRPr="00F87A19">
        <w:rPr>
          <w:szCs w:val="24"/>
        </w:rPr>
        <w:t>inf</w:t>
      </w:r>
      <w:r w:rsidRPr="00F87A19">
        <w:rPr>
          <w:szCs w:val="24"/>
        </w:rPr>
        <w:t xml:space="preserve">ormation requested is primarily </w:t>
      </w:r>
      <w:r w:rsidR="0036706A" w:rsidRPr="00F87A19">
        <w:rPr>
          <w:szCs w:val="24"/>
        </w:rPr>
        <w:t xml:space="preserve">the type of information that businesses </w:t>
      </w:r>
      <w:r w:rsidR="0036706A" w:rsidRPr="00F87A19">
        <w:rPr>
          <w:szCs w:val="24"/>
        </w:rPr>
        <w:lastRenderedPageBreak/>
        <w:t>are expected to maintain as part of the ordinary course of business, or is information that these SBCs would necessarily have to compile in order to complete the OMB approved application process at the federal agencies that participa</w:t>
      </w:r>
      <w:r w:rsidR="00F12FB4" w:rsidRPr="00F87A19">
        <w:rPr>
          <w:szCs w:val="24"/>
        </w:rPr>
        <w:t xml:space="preserve">te in the SBIR/STTR programs. </w:t>
      </w:r>
      <w:r w:rsidR="004029DD" w:rsidRPr="00F87A19">
        <w:rPr>
          <w:szCs w:val="24"/>
        </w:rPr>
        <w:t xml:space="preserve">An exception to this is the SBC affiliate data that </w:t>
      </w:r>
      <w:r w:rsidRPr="00F87A19">
        <w:rPr>
          <w:szCs w:val="24"/>
        </w:rPr>
        <w:t xml:space="preserve">some </w:t>
      </w:r>
      <w:r w:rsidR="004029DD" w:rsidRPr="00F87A19">
        <w:rPr>
          <w:szCs w:val="24"/>
        </w:rPr>
        <w:t xml:space="preserve">companies </w:t>
      </w:r>
      <w:r w:rsidRPr="00F87A19">
        <w:rPr>
          <w:szCs w:val="24"/>
        </w:rPr>
        <w:t xml:space="preserve">will </w:t>
      </w:r>
      <w:r w:rsidR="004029DD" w:rsidRPr="00F87A19">
        <w:rPr>
          <w:szCs w:val="24"/>
        </w:rPr>
        <w:t xml:space="preserve">now need to collect, which includes the names, locations, and numbers of employees of their affiliates.  This data will take time to compile and report. For that reason, SBA will </w:t>
      </w:r>
      <w:r w:rsidR="000629CB" w:rsidRPr="00F87A19">
        <w:rPr>
          <w:szCs w:val="24"/>
        </w:rPr>
        <w:t xml:space="preserve">implement </w:t>
      </w:r>
      <w:r w:rsidR="004029DD" w:rsidRPr="00F87A19">
        <w:rPr>
          <w:szCs w:val="24"/>
        </w:rPr>
        <w:t xml:space="preserve">this data collection </w:t>
      </w:r>
      <w:r w:rsidR="000629CB" w:rsidRPr="00F87A19">
        <w:rPr>
          <w:szCs w:val="24"/>
        </w:rPr>
        <w:t xml:space="preserve">in a phased approach </w:t>
      </w:r>
      <w:r w:rsidR="00F12FB4" w:rsidRPr="00F87A19">
        <w:rPr>
          <w:szCs w:val="24"/>
        </w:rPr>
        <w:t xml:space="preserve">over the next two to three fiscal years </w:t>
      </w:r>
      <w:r w:rsidR="000629CB" w:rsidRPr="00F87A19">
        <w:rPr>
          <w:szCs w:val="24"/>
        </w:rPr>
        <w:t xml:space="preserve">to minimize the reporting burden that </w:t>
      </w:r>
      <w:r w:rsidR="00F12FB4" w:rsidRPr="00F87A19">
        <w:rPr>
          <w:szCs w:val="24"/>
        </w:rPr>
        <w:t>a small business</w:t>
      </w:r>
      <w:r w:rsidR="000629CB" w:rsidRPr="00F87A19">
        <w:rPr>
          <w:szCs w:val="24"/>
        </w:rPr>
        <w:t xml:space="preserve"> face</w:t>
      </w:r>
      <w:r w:rsidR="00C6504C">
        <w:rPr>
          <w:szCs w:val="24"/>
        </w:rPr>
        <w:t>s</w:t>
      </w:r>
      <w:r w:rsidR="000629CB" w:rsidRPr="00F87A19">
        <w:rPr>
          <w:szCs w:val="24"/>
        </w:rPr>
        <w:t xml:space="preserve"> at any one time. </w:t>
      </w:r>
      <w:r w:rsidR="004029DD" w:rsidRPr="00F87A19">
        <w:rPr>
          <w:szCs w:val="24"/>
        </w:rPr>
        <w:t xml:space="preserve">SBA has categorized required data fields </w:t>
      </w:r>
      <w:r w:rsidR="00B161DB" w:rsidRPr="00F87A19">
        <w:rPr>
          <w:szCs w:val="24"/>
        </w:rPr>
        <w:t>into</w:t>
      </w:r>
      <w:r w:rsidR="004029DD" w:rsidRPr="00F87A19">
        <w:rPr>
          <w:szCs w:val="24"/>
        </w:rPr>
        <w:t xml:space="preserve"> “basic”</w:t>
      </w:r>
      <w:r w:rsidR="00B161DB" w:rsidRPr="00F87A19">
        <w:rPr>
          <w:szCs w:val="24"/>
        </w:rPr>
        <w:t xml:space="preserve"> or</w:t>
      </w:r>
      <w:r w:rsidR="004029DD" w:rsidRPr="00F87A19">
        <w:rPr>
          <w:szCs w:val="24"/>
        </w:rPr>
        <w:t xml:space="preserve"> “advanced” in the attached data appendices below. </w:t>
      </w:r>
      <w:r w:rsidR="00B161DB" w:rsidRPr="00F87A19">
        <w:rPr>
          <w:szCs w:val="24"/>
        </w:rPr>
        <w:t>“</w:t>
      </w:r>
      <w:r w:rsidR="004029DD" w:rsidRPr="00F87A19">
        <w:rPr>
          <w:szCs w:val="24"/>
        </w:rPr>
        <w:t>Basic</w:t>
      </w:r>
      <w:r w:rsidR="00B161DB" w:rsidRPr="00F87A19">
        <w:rPr>
          <w:szCs w:val="24"/>
        </w:rPr>
        <w:t>” data</w:t>
      </w:r>
      <w:r w:rsidR="004029DD" w:rsidRPr="00F87A19">
        <w:rPr>
          <w:szCs w:val="24"/>
        </w:rPr>
        <w:t xml:space="preserve"> information will be </w:t>
      </w:r>
      <w:r w:rsidR="00B161DB" w:rsidRPr="00F87A19">
        <w:rPr>
          <w:szCs w:val="24"/>
        </w:rPr>
        <w:t xml:space="preserve">more straightforward for SBCs to collect and report and this data reporting will be </w:t>
      </w:r>
      <w:r w:rsidR="004029DD" w:rsidRPr="00F87A19">
        <w:rPr>
          <w:szCs w:val="24"/>
        </w:rPr>
        <w:t>implemented in FY 2012</w:t>
      </w:r>
      <w:r w:rsidR="00B161DB" w:rsidRPr="00F87A19">
        <w:rPr>
          <w:szCs w:val="24"/>
        </w:rPr>
        <w:t>. The “</w:t>
      </w:r>
      <w:r w:rsidR="004029DD" w:rsidRPr="00F87A19">
        <w:rPr>
          <w:szCs w:val="24"/>
        </w:rPr>
        <w:t>advanced</w:t>
      </w:r>
      <w:r w:rsidR="00B161DB" w:rsidRPr="00F87A19">
        <w:rPr>
          <w:szCs w:val="24"/>
        </w:rPr>
        <w:t>”</w:t>
      </w:r>
      <w:r w:rsidR="004029DD" w:rsidRPr="00F87A19">
        <w:rPr>
          <w:szCs w:val="24"/>
        </w:rPr>
        <w:t xml:space="preserve"> data fields</w:t>
      </w:r>
      <w:r w:rsidR="00B161DB" w:rsidRPr="00F87A19">
        <w:rPr>
          <w:szCs w:val="24"/>
        </w:rPr>
        <w:t xml:space="preserve"> will be more intensive to collect and</w:t>
      </w:r>
      <w:r w:rsidR="004029DD" w:rsidRPr="00F87A19">
        <w:rPr>
          <w:szCs w:val="24"/>
        </w:rPr>
        <w:t xml:space="preserve"> will be implemented in the FY 2013 and FY 2014.</w:t>
      </w:r>
      <w:r w:rsidR="00C6504C">
        <w:rPr>
          <w:szCs w:val="24"/>
        </w:rPr>
        <w:t xml:space="preserve">  This phased approach </w:t>
      </w:r>
      <w:r w:rsidR="00006124">
        <w:rPr>
          <w:szCs w:val="24"/>
        </w:rPr>
        <w:t xml:space="preserve">also </w:t>
      </w:r>
      <w:r w:rsidR="00C6504C">
        <w:rPr>
          <w:szCs w:val="24"/>
        </w:rPr>
        <w:t xml:space="preserve">gives SBCs additional time </w:t>
      </w:r>
      <w:r w:rsidR="00006124">
        <w:rPr>
          <w:szCs w:val="24"/>
        </w:rPr>
        <w:t xml:space="preserve">to </w:t>
      </w:r>
      <w:r w:rsidR="00C6504C">
        <w:rPr>
          <w:szCs w:val="24"/>
        </w:rPr>
        <w:t xml:space="preserve">adjust to the new requirements. </w:t>
      </w:r>
    </w:p>
    <w:p w:rsidR="00006124" w:rsidRDefault="00006124" w:rsidP="00A357B3">
      <w:pPr>
        <w:rPr>
          <w:szCs w:val="24"/>
        </w:rPr>
      </w:pPr>
    </w:p>
    <w:p w:rsidR="00A357B3" w:rsidRPr="00F87A19" w:rsidRDefault="00A357B3" w:rsidP="00A357B3">
      <w:pPr>
        <w:rPr>
          <w:szCs w:val="24"/>
          <w:u w:val="single"/>
        </w:rPr>
      </w:pPr>
      <w:r w:rsidRPr="00F87A19">
        <w:rPr>
          <w:szCs w:val="24"/>
        </w:rPr>
        <w:t xml:space="preserve">6.  </w:t>
      </w:r>
      <w:r w:rsidRPr="00F87A19">
        <w:rPr>
          <w:szCs w:val="24"/>
          <w:u w:val="single"/>
        </w:rPr>
        <w:t>Consequences if collection of information is not conducted</w:t>
      </w:r>
    </w:p>
    <w:p w:rsidR="00A357B3" w:rsidRPr="00F87A19" w:rsidRDefault="00A357B3" w:rsidP="00A357B3">
      <w:pPr>
        <w:rPr>
          <w:i/>
          <w:szCs w:val="24"/>
        </w:rPr>
      </w:pPr>
      <w:r w:rsidRPr="00F87A19">
        <w:rPr>
          <w:i/>
          <w:szCs w:val="24"/>
        </w:rPr>
        <w:t>Describe the consequence to the Federal program or policy activities if the collection is not conducted or is conducted less frequently, as well as any technical or legal obstacles to reducing burden.</w:t>
      </w:r>
    </w:p>
    <w:p w:rsidR="0037071B" w:rsidRPr="00F87A19" w:rsidRDefault="0037071B" w:rsidP="00A357B3">
      <w:pPr>
        <w:rPr>
          <w:szCs w:val="24"/>
        </w:rPr>
      </w:pPr>
    </w:p>
    <w:p w:rsidR="00265EAC" w:rsidRPr="00F87A19" w:rsidRDefault="00265EAC" w:rsidP="00265EAC">
      <w:pPr>
        <w:ind w:firstLine="720"/>
        <w:rPr>
          <w:szCs w:val="24"/>
        </w:rPr>
      </w:pPr>
      <w:r w:rsidRPr="00F87A19">
        <w:rPr>
          <w:szCs w:val="24"/>
        </w:rPr>
        <w:t>The SBIR/STTR reporting requirements for small business are designed to help minimize fraud, waste, and abuse in the program. The Inspector General</w:t>
      </w:r>
      <w:r w:rsidR="00D32E32" w:rsidRPr="00F87A19">
        <w:rPr>
          <w:szCs w:val="24"/>
        </w:rPr>
        <w:t xml:space="preserve"> (IG)</w:t>
      </w:r>
      <w:r w:rsidRPr="00F87A19">
        <w:rPr>
          <w:szCs w:val="24"/>
        </w:rPr>
        <w:t xml:space="preserve"> at participating agencies have recommend, both independently and collectively through an interagency working group, more stringent reporting requirements from small businesses to reduce risk</w:t>
      </w:r>
      <w:r w:rsidR="00D32E32" w:rsidRPr="00F87A19">
        <w:rPr>
          <w:szCs w:val="24"/>
        </w:rPr>
        <w:t xml:space="preserve"> of fraud, waste, and abuse</w:t>
      </w:r>
      <w:r w:rsidRPr="00F87A19">
        <w:rPr>
          <w:szCs w:val="24"/>
        </w:rPr>
        <w:t xml:space="preserve"> (See various IG SBIR reports, including NASA’s IG audit on the SBIR program from February 2010). In 2010 </w:t>
      </w:r>
      <w:r w:rsidR="00692E8D" w:rsidRPr="00F87A19">
        <w:rPr>
          <w:szCs w:val="24"/>
        </w:rPr>
        <w:t>t</w:t>
      </w:r>
      <w:r w:rsidRPr="00F87A19">
        <w:rPr>
          <w:szCs w:val="24"/>
        </w:rPr>
        <w:t xml:space="preserve">he Small Business Administration declared that improving the </w:t>
      </w:r>
      <w:r w:rsidR="004165CB" w:rsidRPr="00F87A19">
        <w:rPr>
          <w:bCs/>
          <w:szCs w:val="24"/>
        </w:rPr>
        <w:t xml:space="preserve">SBIR </w:t>
      </w:r>
      <w:r w:rsidRPr="00F87A19">
        <w:rPr>
          <w:bCs/>
          <w:szCs w:val="24"/>
        </w:rPr>
        <w:t xml:space="preserve">Operations and Commercialization was a strategic goal. The strategic goal identified the necessity of </w:t>
      </w:r>
      <w:r w:rsidRPr="00F87A19">
        <w:rPr>
          <w:color w:val="000000"/>
          <w:szCs w:val="24"/>
        </w:rPr>
        <w:t xml:space="preserve">improving metrics and reporting to enable more systematic monitoring of fraud, waste and abuse (See </w:t>
      </w:r>
      <w:r w:rsidRPr="00F87A19">
        <w:rPr>
          <w:bCs/>
          <w:szCs w:val="24"/>
        </w:rPr>
        <w:t>U.S. Small Business Administration 2011 - 2016 Strategic Plan).</w:t>
      </w:r>
    </w:p>
    <w:p w:rsidR="00265EAC" w:rsidRPr="00F87A19" w:rsidRDefault="00265EAC" w:rsidP="009D0F1F">
      <w:pPr>
        <w:ind w:firstLine="720"/>
        <w:rPr>
          <w:spacing w:val="-2"/>
          <w:szCs w:val="24"/>
        </w:rPr>
      </w:pPr>
    </w:p>
    <w:p w:rsidR="009D0F1F" w:rsidRPr="00F87A19" w:rsidRDefault="004165CB" w:rsidP="009D0F1F">
      <w:pPr>
        <w:ind w:firstLine="720"/>
        <w:rPr>
          <w:spacing w:val="-2"/>
          <w:szCs w:val="24"/>
        </w:rPr>
      </w:pPr>
      <w:r w:rsidRPr="00F87A19">
        <w:rPr>
          <w:spacing w:val="-2"/>
          <w:szCs w:val="24"/>
        </w:rPr>
        <w:t>Further, t</w:t>
      </w:r>
      <w:r w:rsidR="0037071B" w:rsidRPr="00F87A19">
        <w:rPr>
          <w:spacing w:val="-2"/>
          <w:szCs w:val="24"/>
        </w:rPr>
        <w:t xml:space="preserve">he Small Business Act, 15 U.S.C. § 638(b)(6) requires SBA to independently survey and monitor the operation of the SBIR and STTR Programs with participating agencies.  In support of this statutory requirement, the Small Business Act (15 U.S.C. § 638(k)) specifically requires SBA to establish a “public” and “government” database to collect information on this program.  The purpose of the two databases is to enable evaluation and monitoring of the programs and provide certain information about the programs to the public.  Failure to collect this information would hamper the ability to effectively evaluate and assess the programs.  The agencies and SBA would be in violation of the statute if the information is not collected and reported.  Likewise, collecting this information less frequently, </w:t>
      </w:r>
      <w:r w:rsidR="0037071B" w:rsidRPr="00F87A19">
        <w:rPr>
          <w:spacing w:val="-2"/>
          <w:szCs w:val="24"/>
          <w:u w:val="single"/>
        </w:rPr>
        <w:t>e.g.</w:t>
      </w:r>
      <w:r w:rsidR="0037071B" w:rsidRPr="00F87A19">
        <w:rPr>
          <w:spacing w:val="-2"/>
          <w:szCs w:val="24"/>
        </w:rPr>
        <w:t>, pursuant to every other award, would also be in violation of the statute.</w:t>
      </w:r>
    </w:p>
    <w:p w:rsidR="004D791A" w:rsidRPr="00F87A19" w:rsidRDefault="004D791A" w:rsidP="00A357B3">
      <w:pPr>
        <w:rPr>
          <w:szCs w:val="24"/>
        </w:rPr>
      </w:pPr>
    </w:p>
    <w:p w:rsidR="00837562" w:rsidRPr="00F87A19" w:rsidRDefault="00B161DB" w:rsidP="005D0C0A">
      <w:pPr>
        <w:ind w:firstLine="720"/>
        <w:rPr>
          <w:szCs w:val="24"/>
        </w:rPr>
      </w:pPr>
      <w:r w:rsidRPr="00F87A19">
        <w:rPr>
          <w:szCs w:val="24"/>
        </w:rPr>
        <w:t xml:space="preserve">For eligibility purposes, SBCs must submit all information to ensure the timely review and receipt of award notifications.  The entirety of Company Registry and Application Information Databases ensure the timely determination of eligibility and certification of eligibility for an SBIR Award.  </w:t>
      </w:r>
      <w:r w:rsidR="005D0C0A">
        <w:rPr>
          <w:szCs w:val="24"/>
        </w:rPr>
        <w:t>For example</w:t>
      </w:r>
      <w:r w:rsidRPr="00F87A19">
        <w:rPr>
          <w:szCs w:val="24"/>
        </w:rPr>
        <w:t xml:space="preserve">, if SBCs who are majority backed by venture capital, hedge fund, and private equity firms fail to report ownership data to the Company </w:t>
      </w:r>
      <w:r w:rsidRPr="00F87A19">
        <w:rPr>
          <w:szCs w:val="24"/>
        </w:rPr>
        <w:lastRenderedPageBreak/>
        <w:t>Registry Database, they could be unable to apply and receive awards through the SBIR/ STTR Programs.</w:t>
      </w:r>
    </w:p>
    <w:p w:rsidR="00B161DB" w:rsidRPr="00F87A19" w:rsidRDefault="00B161DB" w:rsidP="00A357B3">
      <w:pPr>
        <w:rPr>
          <w:szCs w:val="24"/>
        </w:rPr>
      </w:pPr>
    </w:p>
    <w:p w:rsidR="00A357B3" w:rsidRPr="00F87A19" w:rsidRDefault="00A357B3" w:rsidP="00A357B3">
      <w:pPr>
        <w:rPr>
          <w:szCs w:val="24"/>
          <w:u w:val="single"/>
        </w:rPr>
      </w:pPr>
      <w:r w:rsidRPr="00F87A19">
        <w:rPr>
          <w:szCs w:val="24"/>
        </w:rPr>
        <w:t xml:space="preserve">7.  </w:t>
      </w:r>
      <w:r w:rsidRPr="00F87A19">
        <w:rPr>
          <w:szCs w:val="24"/>
          <w:u w:val="single"/>
        </w:rPr>
        <w:t>Existence of special circumstances</w:t>
      </w:r>
    </w:p>
    <w:p w:rsidR="00A357B3" w:rsidRPr="00F87A19" w:rsidRDefault="00A357B3" w:rsidP="00A357B3">
      <w:pPr>
        <w:rPr>
          <w:i/>
          <w:szCs w:val="24"/>
        </w:rPr>
      </w:pPr>
      <w:r w:rsidRPr="00F87A19">
        <w:rPr>
          <w:i/>
          <w:szCs w:val="24"/>
        </w:rPr>
        <w:t>Explain any special circumstances that would cause an information collection to be conducted in a mann</w:t>
      </w:r>
      <w:r w:rsidR="00873341" w:rsidRPr="00F87A19">
        <w:rPr>
          <w:i/>
          <w:szCs w:val="24"/>
        </w:rPr>
        <w:t>er:</w:t>
      </w:r>
    </w:p>
    <w:p w:rsidR="00873341" w:rsidRPr="00F87A19" w:rsidRDefault="00A357B3" w:rsidP="00873341">
      <w:pPr>
        <w:autoSpaceDE w:val="0"/>
        <w:autoSpaceDN w:val="0"/>
        <w:adjustRightInd w:val="0"/>
        <w:rPr>
          <w:i/>
          <w:szCs w:val="24"/>
        </w:rPr>
      </w:pPr>
      <w:r w:rsidRPr="00F87A19">
        <w:rPr>
          <w:b/>
          <w:szCs w:val="24"/>
        </w:rPr>
        <w:t xml:space="preserve"> </w:t>
      </w:r>
      <w:r w:rsidR="00873341" w:rsidRPr="00F87A19">
        <w:rPr>
          <w:i/>
          <w:szCs w:val="24"/>
        </w:rPr>
        <w:t>- requiring respondents to report information to the agency more often than quarterly;</w:t>
      </w:r>
    </w:p>
    <w:p w:rsidR="00873341" w:rsidRPr="00F87A19" w:rsidRDefault="00873341" w:rsidP="00873341">
      <w:pPr>
        <w:autoSpaceDE w:val="0"/>
        <w:autoSpaceDN w:val="0"/>
        <w:adjustRightInd w:val="0"/>
        <w:rPr>
          <w:i/>
          <w:szCs w:val="24"/>
        </w:rPr>
      </w:pPr>
      <w:r w:rsidRPr="00F87A19">
        <w:rPr>
          <w:i/>
          <w:szCs w:val="24"/>
        </w:rPr>
        <w:t>- requiring respondents to prepare a written response to a collection of information in fewer than 30 days after receipt of it;</w:t>
      </w:r>
    </w:p>
    <w:p w:rsidR="00873341" w:rsidRPr="00F87A19" w:rsidRDefault="00873341" w:rsidP="00873341">
      <w:pPr>
        <w:autoSpaceDE w:val="0"/>
        <w:autoSpaceDN w:val="0"/>
        <w:adjustRightInd w:val="0"/>
        <w:rPr>
          <w:i/>
          <w:szCs w:val="24"/>
        </w:rPr>
      </w:pPr>
      <w:r w:rsidRPr="00F87A19">
        <w:rPr>
          <w:i/>
          <w:szCs w:val="24"/>
        </w:rPr>
        <w:t>- requiring respondents to submit more than an original and two copies of any document;</w:t>
      </w:r>
    </w:p>
    <w:p w:rsidR="00873341" w:rsidRPr="00F87A19" w:rsidRDefault="00873341" w:rsidP="00873341">
      <w:pPr>
        <w:autoSpaceDE w:val="0"/>
        <w:autoSpaceDN w:val="0"/>
        <w:adjustRightInd w:val="0"/>
        <w:rPr>
          <w:i/>
          <w:szCs w:val="24"/>
        </w:rPr>
      </w:pPr>
      <w:r w:rsidRPr="00F87A19">
        <w:rPr>
          <w:i/>
          <w:szCs w:val="24"/>
        </w:rPr>
        <w:t>- requiring respondents to retain records. other than health, medical, government contract, grant-in-aid, or tax records for more than three years;</w:t>
      </w:r>
    </w:p>
    <w:p w:rsidR="00873341" w:rsidRPr="00F87A19" w:rsidRDefault="00873341" w:rsidP="00873341">
      <w:pPr>
        <w:autoSpaceDE w:val="0"/>
        <w:autoSpaceDN w:val="0"/>
        <w:adjustRightInd w:val="0"/>
        <w:rPr>
          <w:i/>
          <w:szCs w:val="24"/>
        </w:rPr>
      </w:pPr>
      <w:r w:rsidRPr="00F87A19">
        <w:rPr>
          <w:i/>
          <w:szCs w:val="24"/>
        </w:rPr>
        <w:t>- in connection with a statistical survey, that is not designed to produce valid and reliable results that can be generalized to the universe of study;</w:t>
      </w:r>
    </w:p>
    <w:p w:rsidR="00873341" w:rsidRPr="00F87A19" w:rsidRDefault="00873341" w:rsidP="00873341">
      <w:pPr>
        <w:autoSpaceDE w:val="0"/>
        <w:autoSpaceDN w:val="0"/>
        <w:adjustRightInd w:val="0"/>
        <w:rPr>
          <w:i/>
          <w:szCs w:val="24"/>
        </w:rPr>
      </w:pPr>
      <w:r w:rsidRPr="00F87A19">
        <w:rPr>
          <w:i/>
          <w:szCs w:val="24"/>
        </w:rPr>
        <w:t>- requiring the use of a statistical data classification that has not been approved by OMB;</w:t>
      </w:r>
    </w:p>
    <w:p w:rsidR="00873341" w:rsidRPr="00F87A19" w:rsidRDefault="00873341" w:rsidP="00873341">
      <w:pPr>
        <w:autoSpaceDE w:val="0"/>
        <w:autoSpaceDN w:val="0"/>
        <w:adjustRightInd w:val="0"/>
        <w:rPr>
          <w:i/>
          <w:szCs w:val="24"/>
        </w:rPr>
      </w:pPr>
      <w:r w:rsidRPr="00F87A19">
        <w:rPr>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873341" w:rsidRPr="00F87A19" w:rsidRDefault="00873341" w:rsidP="00873341">
      <w:pPr>
        <w:autoSpaceDE w:val="0"/>
        <w:autoSpaceDN w:val="0"/>
        <w:adjustRightInd w:val="0"/>
        <w:rPr>
          <w:i/>
          <w:szCs w:val="24"/>
        </w:rPr>
      </w:pPr>
      <w:r w:rsidRPr="00F87A19">
        <w:rPr>
          <w:i/>
          <w:szCs w:val="24"/>
        </w:rPr>
        <w:t>- requiring respondents to submit proprietary trade secret, or other confidential information unless the agency can demonstrate that it has instituted procedures to protect the information's confidentiality to the extent permitted by law.</w:t>
      </w:r>
    </w:p>
    <w:p w:rsidR="0023441C" w:rsidRPr="00F87A19" w:rsidRDefault="0023441C" w:rsidP="0023441C">
      <w:pPr>
        <w:snapToGrid w:val="0"/>
        <w:rPr>
          <w:szCs w:val="24"/>
        </w:rPr>
      </w:pPr>
    </w:p>
    <w:p w:rsidR="00FF5D07" w:rsidRPr="00F87A19" w:rsidRDefault="0023441C" w:rsidP="0023441C">
      <w:pPr>
        <w:snapToGrid w:val="0"/>
        <w:ind w:firstLine="720"/>
        <w:rPr>
          <w:szCs w:val="24"/>
        </w:rPr>
      </w:pPr>
      <w:r w:rsidRPr="00F87A19">
        <w:rPr>
          <w:szCs w:val="24"/>
        </w:rPr>
        <w:t xml:space="preserve">The </w:t>
      </w:r>
      <w:r w:rsidR="006D4876">
        <w:rPr>
          <w:szCs w:val="24"/>
        </w:rPr>
        <w:t>SBAct (</w:t>
      </w:r>
      <w:r w:rsidR="006D4876" w:rsidRPr="00F87A19">
        <w:rPr>
          <w:szCs w:val="24"/>
        </w:rPr>
        <w:t>15 U.S.C. §638k</w:t>
      </w:r>
      <w:r w:rsidR="006D4876">
        <w:rPr>
          <w:szCs w:val="24"/>
        </w:rPr>
        <w:t xml:space="preserve">) </w:t>
      </w:r>
      <w:r w:rsidRPr="00F87A19">
        <w:rPr>
          <w:szCs w:val="24"/>
        </w:rPr>
        <w:t xml:space="preserve">requires that data on commercialization be collected </w:t>
      </w:r>
      <w:r w:rsidR="006135A4" w:rsidRPr="00F87A19">
        <w:rPr>
          <w:szCs w:val="24"/>
        </w:rPr>
        <w:t>and be</w:t>
      </w:r>
      <w:r w:rsidRPr="00F87A19">
        <w:rPr>
          <w:szCs w:val="24"/>
        </w:rPr>
        <w:t xml:space="preserve"> considered proprietary</w:t>
      </w:r>
      <w:r w:rsidR="00837562">
        <w:rPr>
          <w:szCs w:val="24"/>
        </w:rPr>
        <w:t>, and protected from public disclosure</w:t>
      </w:r>
      <w:r w:rsidRPr="00F87A19">
        <w:rPr>
          <w:szCs w:val="24"/>
        </w:rPr>
        <w:t xml:space="preserve">. The SBA protects this data by restricting access to the </w:t>
      </w:r>
      <w:r w:rsidR="00265EAC" w:rsidRPr="00F87A19">
        <w:rPr>
          <w:szCs w:val="24"/>
        </w:rPr>
        <w:t>Commercialization</w:t>
      </w:r>
      <w:r w:rsidRPr="00F87A19">
        <w:rPr>
          <w:szCs w:val="24"/>
        </w:rPr>
        <w:t xml:space="preserve"> database to only those individual government employees that it grants access to. </w:t>
      </w:r>
      <w:r w:rsidR="00FF5D07" w:rsidRPr="00F87A19">
        <w:rPr>
          <w:szCs w:val="24"/>
        </w:rPr>
        <w:t>The</w:t>
      </w:r>
      <w:r w:rsidR="006D4876">
        <w:rPr>
          <w:szCs w:val="24"/>
        </w:rPr>
        <w:t xml:space="preserve"> SBAct </w:t>
      </w:r>
      <w:r w:rsidR="00837562">
        <w:rPr>
          <w:szCs w:val="24"/>
        </w:rPr>
        <w:t xml:space="preserve"> </w:t>
      </w:r>
      <w:r w:rsidR="006D4876">
        <w:rPr>
          <w:szCs w:val="24"/>
        </w:rPr>
        <w:t>(</w:t>
      </w:r>
      <w:r w:rsidR="006D4876" w:rsidRPr="00F87A19">
        <w:rPr>
          <w:szCs w:val="24"/>
        </w:rPr>
        <w:t>15 U.S.C. §638k</w:t>
      </w:r>
      <w:r w:rsidR="006D4876">
        <w:rPr>
          <w:szCs w:val="24"/>
        </w:rPr>
        <w:t xml:space="preserve">) </w:t>
      </w:r>
      <w:r w:rsidR="00837562">
        <w:rPr>
          <w:szCs w:val="24"/>
        </w:rPr>
        <w:t xml:space="preserve">also </w:t>
      </w:r>
      <w:r w:rsidR="00FF5D07" w:rsidRPr="00F87A19">
        <w:rPr>
          <w:szCs w:val="24"/>
        </w:rPr>
        <w:t xml:space="preserve">directs SBA to request that all SBCs receiving a </w:t>
      </w:r>
      <w:r w:rsidR="002A6FB4" w:rsidRPr="00F87A19">
        <w:rPr>
          <w:szCs w:val="24"/>
        </w:rPr>
        <w:t xml:space="preserve">Phase I or </w:t>
      </w:r>
      <w:r w:rsidR="00FF5D07" w:rsidRPr="00F87A19">
        <w:rPr>
          <w:szCs w:val="24"/>
        </w:rPr>
        <w:t>Phase II award voluntarily update certain information about the</w:t>
      </w:r>
      <w:r w:rsidR="00837562">
        <w:rPr>
          <w:szCs w:val="24"/>
        </w:rPr>
        <w:t>ir</w:t>
      </w:r>
      <w:r w:rsidR="00FF5D07" w:rsidRPr="00F87A19">
        <w:rPr>
          <w:szCs w:val="24"/>
        </w:rPr>
        <w:t xml:space="preserve"> award</w:t>
      </w:r>
      <w:r w:rsidR="00837562">
        <w:rPr>
          <w:szCs w:val="24"/>
        </w:rPr>
        <w:t>s</w:t>
      </w:r>
      <w:r w:rsidR="00FF5D07" w:rsidRPr="00F87A19">
        <w:rPr>
          <w:szCs w:val="24"/>
        </w:rPr>
        <w:t xml:space="preserve"> annua</w:t>
      </w:r>
      <w:r w:rsidRPr="00F87A19">
        <w:rPr>
          <w:szCs w:val="24"/>
        </w:rPr>
        <w:t xml:space="preserve">lly for a period of five years. </w:t>
      </w:r>
      <w:r w:rsidR="00FF5D07" w:rsidRPr="00F87A19">
        <w:rPr>
          <w:szCs w:val="24"/>
        </w:rPr>
        <w:t xml:space="preserve"> All other information collected </w:t>
      </w:r>
      <w:r w:rsidR="005D0C0A">
        <w:rPr>
          <w:szCs w:val="24"/>
        </w:rPr>
        <w:t>will</w:t>
      </w:r>
      <w:r w:rsidR="00FF5D07" w:rsidRPr="00F87A19">
        <w:rPr>
          <w:szCs w:val="24"/>
        </w:rPr>
        <w:t xml:space="preserve"> require the respondents to retain records, other than grant/contract or tax records, for no more than three years.  </w:t>
      </w:r>
    </w:p>
    <w:p w:rsidR="00C52187" w:rsidRPr="00F87A19" w:rsidRDefault="00C52187" w:rsidP="0023441C">
      <w:pPr>
        <w:snapToGrid w:val="0"/>
        <w:ind w:firstLine="720"/>
        <w:rPr>
          <w:szCs w:val="24"/>
        </w:rPr>
      </w:pPr>
    </w:p>
    <w:p w:rsidR="00C52187" w:rsidRPr="00F87A19" w:rsidRDefault="00C52187" w:rsidP="0023441C">
      <w:pPr>
        <w:snapToGrid w:val="0"/>
        <w:ind w:firstLine="720"/>
        <w:rPr>
          <w:szCs w:val="24"/>
        </w:rPr>
      </w:pPr>
      <w:r w:rsidRPr="00F87A19">
        <w:rPr>
          <w:szCs w:val="24"/>
        </w:rPr>
        <w:t>Further, SBCs will have to input some of this information, or update this information, each time they receive an award.  That could mean they would be providing this information more often than quarterly.</w:t>
      </w:r>
    </w:p>
    <w:p w:rsidR="00873341" w:rsidRPr="00F87A19" w:rsidRDefault="00873341" w:rsidP="00A357B3">
      <w:pPr>
        <w:rPr>
          <w:szCs w:val="24"/>
        </w:rPr>
      </w:pPr>
    </w:p>
    <w:p w:rsidR="00A357B3" w:rsidRPr="00F87A19" w:rsidRDefault="00A357B3" w:rsidP="00A357B3">
      <w:pPr>
        <w:rPr>
          <w:szCs w:val="24"/>
          <w:u w:val="single"/>
        </w:rPr>
      </w:pPr>
      <w:r w:rsidRPr="00F87A19">
        <w:rPr>
          <w:szCs w:val="24"/>
        </w:rPr>
        <w:t xml:space="preserve">8.  </w:t>
      </w:r>
      <w:r w:rsidRPr="00F87A19">
        <w:rPr>
          <w:szCs w:val="24"/>
          <w:u w:val="single"/>
        </w:rPr>
        <w:t>Solicitation of Public Comment</w:t>
      </w:r>
    </w:p>
    <w:p w:rsidR="00146407" w:rsidRPr="00F87A19" w:rsidRDefault="00A357B3" w:rsidP="00A357B3">
      <w:pPr>
        <w:rPr>
          <w:i/>
          <w:szCs w:val="24"/>
        </w:rPr>
      </w:pPr>
      <w:r w:rsidRPr="00F87A19">
        <w:rPr>
          <w:i/>
          <w:szCs w:val="24"/>
        </w:rPr>
        <w:t xml:space="preserve">If applicable, provide a copy and identify the date and page number of publication in the Federal Register of the agency's notice, required by 5 CFR 1320.8(d), soliciting </w:t>
      </w:r>
      <w:r w:rsidR="00146407" w:rsidRPr="00F87A19">
        <w:rPr>
          <w:i/>
          <w:szCs w:val="24"/>
        </w:rPr>
        <w:t>comments on</w:t>
      </w:r>
      <w:r w:rsidRPr="00F87A19">
        <w:rPr>
          <w:i/>
          <w:szCs w:val="24"/>
        </w:rPr>
        <w:t xml:space="preserve"> the information collection prior to submission to OMB.  </w:t>
      </w:r>
      <w:r w:rsidR="00146407" w:rsidRPr="00F87A19">
        <w:rPr>
          <w:i/>
          <w:szCs w:val="24"/>
        </w:rPr>
        <w:t>Summarize comments</w:t>
      </w:r>
      <w:r w:rsidRPr="00F87A19">
        <w:rPr>
          <w:i/>
          <w:szCs w:val="24"/>
        </w:rPr>
        <w:t xml:space="preserve"> received.  Describe efforts to consult with persons outside the agency to obtain their views</w:t>
      </w:r>
      <w:r w:rsidR="00146407" w:rsidRPr="00F87A19">
        <w:rPr>
          <w:i/>
          <w:szCs w:val="24"/>
        </w:rPr>
        <w:t xml:space="preserve">… </w:t>
      </w:r>
    </w:p>
    <w:p w:rsidR="00FF5D07" w:rsidRPr="00F87A19" w:rsidRDefault="00FF5D07" w:rsidP="00A357B3">
      <w:pPr>
        <w:rPr>
          <w:i/>
          <w:szCs w:val="24"/>
        </w:rPr>
      </w:pPr>
    </w:p>
    <w:p w:rsidR="00C52187" w:rsidRPr="00F87A19" w:rsidRDefault="009D0F1F" w:rsidP="00E02990">
      <w:pPr>
        <w:ind w:firstLine="720"/>
        <w:rPr>
          <w:szCs w:val="24"/>
        </w:rPr>
      </w:pPr>
      <w:r w:rsidRPr="00F87A19">
        <w:rPr>
          <w:szCs w:val="24"/>
        </w:rPr>
        <w:t xml:space="preserve">SBA published a notice </w:t>
      </w:r>
      <w:r w:rsidR="004464C3" w:rsidRPr="00F87A19">
        <w:rPr>
          <w:szCs w:val="24"/>
        </w:rPr>
        <w:t xml:space="preserve">for </w:t>
      </w:r>
      <w:r w:rsidRPr="00F87A19">
        <w:rPr>
          <w:szCs w:val="24"/>
        </w:rPr>
        <w:t>public comment on this information collec</w:t>
      </w:r>
      <w:r w:rsidR="004464C3" w:rsidRPr="00F87A19">
        <w:rPr>
          <w:szCs w:val="24"/>
        </w:rPr>
        <w:t>tion in the Federal Register</w:t>
      </w:r>
      <w:r w:rsidR="00C52187" w:rsidRPr="00F87A19">
        <w:rPr>
          <w:szCs w:val="24"/>
        </w:rPr>
        <w:t xml:space="preserve"> at 77 FR 6702 on </w:t>
      </w:r>
      <w:r w:rsidR="004464C3" w:rsidRPr="00F87A19">
        <w:rPr>
          <w:szCs w:val="24"/>
        </w:rPr>
        <w:t xml:space="preserve">March 20, 2012. </w:t>
      </w:r>
      <w:r w:rsidR="00FD3837">
        <w:rPr>
          <w:szCs w:val="24"/>
        </w:rPr>
        <w:t xml:space="preserve"> The comment period ends on May 21, 2012.  </w:t>
      </w:r>
      <w:r w:rsidR="00E02990" w:rsidRPr="00F87A19">
        <w:rPr>
          <w:szCs w:val="24"/>
        </w:rPr>
        <w:t xml:space="preserve">SBA </w:t>
      </w:r>
      <w:r w:rsidR="00FD3837">
        <w:rPr>
          <w:szCs w:val="24"/>
        </w:rPr>
        <w:t xml:space="preserve">has </w:t>
      </w:r>
      <w:r w:rsidR="00E02990" w:rsidRPr="00F87A19">
        <w:rPr>
          <w:szCs w:val="24"/>
        </w:rPr>
        <w:t xml:space="preserve">received two public comments in response </w:t>
      </w:r>
      <w:r w:rsidR="00C52187" w:rsidRPr="00F87A19">
        <w:rPr>
          <w:szCs w:val="24"/>
        </w:rPr>
        <w:t>to this notice</w:t>
      </w:r>
      <w:r w:rsidR="00E02990" w:rsidRPr="00F87A19">
        <w:rPr>
          <w:szCs w:val="24"/>
        </w:rPr>
        <w:t xml:space="preserve">. Commenters supported data collection that measures the extent to which venture capital, hedge fund, and private equity is </w:t>
      </w:r>
      <w:r w:rsidR="00E02990" w:rsidRPr="00F87A19">
        <w:rPr>
          <w:szCs w:val="24"/>
        </w:rPr>
        <w:lastRenderedPageBreak/>
        <w:t>involved in the SBIR</w:t>
      </w:r>
      <w:r w:rsidR="00837562">
        <w:rPr>
          <w:szCs w:val="24"/>
        </w:rPr>
        <w:t xml:space="preserve"> and STTR</w:t>
      </w:r>
      <w:r w:rsidR="00E02990" w:rsidRPr="00F87A19">
        <w:rPr>
          <w:szCs w:val="24"/>
        </w:rPr>
        <w:t xml:space="preserve"> program</w:t>
      </w:r>
      <w:r w:rsidR="00837562">
        <w:rPr>
          <w:szCs w:val="24"/>
        </w:rPr>
        <w:t>s</w:t>
      </w:r>
      <w:r w:rsidR="00E02990" w:rsidRPr="00F87A19">
        <w:rPr>
          <w:szCs w:val="24"/>
        </w:rPr>
        <w:t xml:space="preserve"> and </w:t>
      </w:r>
      <w:r w:rsidR="00837562">
        <w:rPr>
          <w:szCs w:val="24"/>
        </w:rPr>
        <w:t xml:space="preserve">generally considered </w:t>
      </w:r>
      <w:r w:rsidR="00E02990" w:rsidRPr="00F87A19">
        <w:rPr>
          <w:szCs w:val="24"/>
        </w:rPr>
        <w:t>th</w:t>
      </w:r>
      <w:r w:rsidR="00837562">
        <w:rPr>
          <w:szCs w:val="24"/>
        </w:rPr>
        <w:t>e</w:t>
      </w:r>
      <w:r w:rsidR="00E02990" w:rsidRPr="00F87A19">
        <w:rPr>
          <w:szCs w:val="24"/>
        </w:rPr>
        <w:t xml:space="preserve"> reporting burden </w:t>
      </w:r>
      <w:r w:rsidR="00837562">
        <w:rPr>
          <w:szCs w:val="24"/>
        </w:rPr>
        <w:t xml:space="preserve">to </w:t>
      </w:r>
      <w:r w:rsidR="00E02990" w:rsidRPr="00F87A19">
        <w:rPr>
          <w:szCs w:val="24"/>
        </w:rPr>
        <w:t xml:space="preserve">be minimal. </w:t>
      </w:r>
      <w:r w:rsidR="00837562">
        <w:rPr>
          <w:szCs w:val="24"/>
        </w:rPr>
        <w:t xml:space="preserve"> </w:t>
      </w:r>
      <w:r w:rsidR="00E02990" w:rsidRPr="00F87A19">
        <w:rPr>
          <w:szCs w:val="24"/>
        </w:rPr>
        <w:t xml:space="preserve">SBA concurs with these respondents that the data reporting requirement is important and will have </w:t>
      </w:r>
      <w:r w:rsidR="008B5E1F" w:rsidRPr="00F87A19">
        <w:rPr>
          <w:szCs w:val="24"/>
        </w:rPr>
        <w:t xml:space="preserve">an </w:t>
      </w:r>
      <w:r w:rsidR="00E02990" w:rsidRPr="00F87A19">
        <w:rPr>
          <w:szCs w:val="24"/>
        </w:rPr>
        <w:t xml:space="preserve">impact on small businesses. </w:t>
      </w:r>
    </w:p>
    <w:p w:rsidR="00C52187" w:rsidRPr="00F87A19" w:rsidRDefault="00C52187" w:rsidP="00435D4B">
      <w:pPr>
        <w:rPr>
          <w:szCs w:val="24"/>
        </w:rPr>
      </w:pPr>
    </w:p>
    <w:p w:rsidR="00D6614B" w:rsidRDefault="00E02990" w:rsidP="00AE61A3">
      <w:pPr>
        <w:ind w:firstLine="720"/>
        <w:rPr>
          <w:szCs w:val="24"/>
        </w:rPr>
      </w:pPr>
      <w:r w:rsidRPr="00F87A19">
        <w:rPr>
          <w:szCs w:val="24"/>
        </w:rPr>
        <w:t xml:space="preserve">Commenters also </w:t>
      </w:r>
      <w:r w:rsidR="006135A4">
        <w:rPr>
          <w:szCs w:val="24"/>
        </w:rPr>
        <w:t xml:space="preserve">expressed the belief </w:t>
      </w:r>
      <w:r w:rsidRPr="00F87A19">
        <w:rPr>
          <w:szCs w:val="24"/>
        </w:rPr>
        <w:t xml:space="preserve">that venture capital, hedge fund, and private equity should not be involved in the SBIR program. </w:t>
      </w:r>
      <w:r w:rsidR="00A63A78">
        <w:rPr>
          <w:szCs w:val="24"/>
        </w:rPr>
        <w:t xml:space="preserve"> </w:t>
      </w:r>
      <w:r w:rsidRPr="00F87A19">
        <w:rPr>
          <w:szCs w:val="24"/>
        </w:rPr>
        <w:t>However, Congressional statute</w:t>
      </w:r>
      <w:r w:rsidR="00D6614B">
        <w:rPr>
          <w:szCs w:val="24"/>
        </w:rPr>
        <w:t xml:space="preserve"> has opened the SBIR programs</w:t>
      </w:r>
      <w:r w:rsidRPr="00F87A19">
        <w:rPr>
          <w:szCs w:val="24"/>
        </w:rPr>
        <w:t xml:space="preserve"> </w:t>
      </w:r>
      <w:r w:rsidR="00D6614B">
        <w:rPr>
          <w:szCs w:val="24"/>
        </w:rPr>
        <w:t>up to</w:t>
      </w:r>
      <w:r w:rsidR="00D6614B">
        <w:rPr>
          <w:rStyle w:val="CommentReference"/>
        </w:rPr>
        <w:t xml:space="preserve"> </w:t>
      </w:r>
      <w:r w:rsidR="00D6614B">
        <w:rPr>
          <w:rStyle w:val="CommentReference"/>
          <w:sz w:val="24"/>
          <w:szCs w:val="24"/>
        </w:rPr>
        <w:t xml:space="preserve">the </w:t>
      </w:r>
      <w:r w:rsidR="00D6614B">
        <w:rPr>
          <w:szCs w:val="24"/>
        </w:rPr>
        <w:t>pa</w:t>
      </w:r>
      <w:r w:rsidRPr="00F87A19">
        <w:rPr>
          <w:szCs w:val="24"/>
        </w:rPr>
        <w:t xml:space="preserve">rticipation by venture capital, hedge fund, and </w:t>
      </w:r>
      <w:r w:rsidR="00D6614B">
        <w:rPr>
          <w:szCs w:val="24"/>
        </w:rPr>
        <w:t xml:space="preserve">private equity firms and </w:t>
      </w:r>
      <w:r w:rsidRPr="00F87A19">
        <w:rPr>
          <w:szCs w:val="24"/>
        </w:rPr>
        <w:t xml:space="preserve">SBA </w:t>
      </w:r>
      <w:r w:rsidR="00D6614B">
        <w:rPr>
          <w:szCs w:val="24"/>
        </w:rPr>
        <w:t>must collect the required ownership and eligibility requirements specified by the legislation.</w:t>
      </w:r>
    </w:p>
    <w:p w:rsidR="004464C3" w:rsidRPr="00F87A19" w:rsidRDefault="004464C3" w:rsidP="00E02990">
      <w:pPr>
        <w:rPr>
          <w:szCs w:val="24"/>
        </w:rPr>
      </w:pPr>
    </w:p>
    <w:p w:rsidR="00FF5D07" w:rsidRPr="00F87A19" w:rsidRDefault="00FF5D07" w:rsidP="00FF5D07">
      <w:pPr>
        <w:ind w:firstLine="720"/>
        <w:rPr>
          <w:szCs w:val="24"/>
        </w:rPr>
      </w:pPr>
      <w:r w:rsidRPr="00F87A19">
        <w:rPr>
          <w:szCs w:val="24"/>
        </w:rPr>
        <w:t xml:space="preserve">SBA has worked with the participating agencies in developing its data gathering strategy, and to ensure that each could provide the standardized data format issued by SBA.  Once the data collection has begun, SBA will review all the incoming data and contact agencies if corrections are required.  </w:t>
      </w:r>
    </w:p>
    <w:p w:rsidR="00146407" w:rsidRPr="00F87A19" w:rsidRDefault="00146407" w:rsidP="00A357B3">
      <w:pPr>
        <w:rPr>
          <w:i/>
          <w:szCs w:val="24"/>
        </w:rPr>
      </w:pPr>
    </w:p>
    <w:p w:rsidR="00A357B3" w:rsidRPr="00F87A19" w:rsidRDefault="00A357B3" w:rsidP="00A357B3">
      <w:pPr>
        <w:rPr>
          <w:szCs w:val="24"/>
          <w:u w:val="single"/>
        </w:rPr>
      </w:pPr>
      <w:r w:rsidRPr="00F87A19">
        <w:rPr>
          <w:szCs w:val="24"/>
        </w:rPr>
        <w:t xml:space="preserve">9.  </w:t>
      </w:r>
      <w:r w:rsidRPr="00F87A19">
        <w:rPr>
          <w:szCs w:val="24"/>
          <w:u w:val="single"/>
        </w:rPr>
        <w:t>Payment of gifts</w:t>
      </w:r>
    </w:p>
    <w:p w:rsidR="00A357B3" w:rsidRPr="00F87A19" w:rsidRDefault="00A357B3" w:rsidP="00A357B3">
      <w:pPr>
        <w:rPr>
          <w:i/>
          <w:szCs w:val="24"/>
        </w:rPr>
      </w:pPr>
      <w:r w:rsidRPr="00F87A19">
        <w:rPr>
          <w:i/>
          <w:szCs w:val="24"/>
        </w:rPr>
        <w:t xml:space="preserve">Explain any decision to provide any payment or gift to respondents, other than </w:t>
      </w:r>
      <w:r w:rsidR="002E5F37" w:rsidRPr="00F87A19">
        <w:rPr>
          <w:i/>
          <w:szCs w:val="24"/>
        </w:rPr>
        <w:t>remuneration</w:t>
      </w:r>
      <w:r w:rsidRPr="00F87A19">
        <w:rPr>
          <w:i/>
          <w:szCs w:val="24"/>
        </w:rPr>
        <w:t xml:space="preserve"> of contractors or grantees.</w:t>
      </w:r>
    </w:p>
    <w:p w:rsidR="00FF5D07" w:rsidRPr="00F87A19" w:rsidRDefault="00FF5D07" w:rsidP="00A357B3">
      <w:pPr>
        <w:rPr>
          <w:szCs w:val="24"/>
        </w:rPr>
      </w:pPr>
    </w:p>
    <w:p w:rsidR="00FF5D07" w:rsidRPr="00F87A19" w:rsidRDefault="00FF5D07" w:rsidP="00FF5D07">
      <w:pPr>
        <w:ind w:right="-180" w:firstLine="720"/>
        <w:rPr>
          <w:szCs w:val="24"/>
        </w:rPr>
      </w:pPr>
      <w:r w:rsidRPr="00F87A19">
        <w:rPr>
          <w:spacing w:val="-2"/>
          <w:szCs w:val="24"/>
        </w:rPr>
        <w:t>There will be no payments or gifts given to any respondent.</w:t>
      </w:r>
    </w:p>
    <w:p w:rsidR="00A357B3" w:rsidRPr="00F87A19" w:rsidRDefault="00A357B3" w:rsidP="00A357B3">
      <w:pPr>
        <w:rPr>
          <w:szCs w:val="24"/>
        </w:rPr>
      </w:pPr>
    </w:p>
    <w:p w:rsidR="00A357B3" w:rsidRPr="00F87A19" w:rsidRDefault="00A357B3" w:rsidP="00A357B3">
      <w:pPr>
        <w:rPr>
          <w:szCs w:val="24"/>
        </w:rPr>
      </w:pPr>
      <w:r w:rsidRPr="00F87A19">
        <w:rPr>
          <w:szCs w:val="24"/>
        </w:rPr>
        <w:t xml:space="preserve">10.  </w:t>
      </w:r>
      <w:r w:rsidRPr="00F87A19">
        <w:rPr>
          <w:szCs w:val="24"/>
          <w:u w:val="single"/>
        </w:rPr>
        <w:t xml:space="preserve">Assurance of </w:t>
      </w:r>
      <w:r w:rsidRPr="00F87A19">
        <w:rPr>
          <w:szCs w:val="24"/>
        </w:rPr>
        <w:t>Confidentiality</w:t>
      </w:r>
    </w:p>
    <w:p w:rsidR="00A357B3" w:rsidRPr="00F87A19" w:rsidRDefault="00A357B3" w:rsidP="00A357B3">
      <w:pPr>
        <w:rPr>
          <w:i/>
          <w:szCs w:val="24"/>
        </w:rPr>
      </w:pPr>
      <w:r w:rsidRPr="00F87A19">
        <w:rPr>
          <w:i/>
          <w:szCs w:val="24"/>
        </w:rPr>
        <w:t>Describe any assurance of confidentiality provided to respondents and the basis for the assurance in statute, regulation, or agency policy.</w:t>
      </w:r>
    </w:p>
    <w:p w:rsidR="00FF5D07" w:rsidRPr="00F87A19" w:rsidRDefault="00FF5D07" w:rsidP="00A357B3">
      <w:pPr>
        <w:ind w:left="720"/>
        <w:rPr>
          <w:szCs w:val="24"/>
        </w:rPr>
      </w:pPr>
    </w:p>
    <w:p w:rsidR="00FF5D07" w:rsidRPr="00F87A19" w:rsidRDefault="000F61A6" w:rsidP="00B05500">
      <w:pPr>
        <w:ind w:firstLine="720"/>
        <w:rPr>
          <w:szCs w:val="24"/>
        </w:rPr>
      </w:pPr>
      <w:r w:rsidRPr="00F87A19">
        <w:rPr>
          <w:szCs w:val="24"/>
        </w:rPr>
        <w:t xml:space="preserve">The </w:t>
      </w:r>
      <w:r w:rsidR="0041560B">
        <w:rPr>
          <w:szCs w:val="24"/>
        </w:rPr>
        <w:t xml:space="preserve">Company Registry and </w:t>
      </w:r>
      <w:r w:rsidRPr="00F87A19">
        <w:rPr>
          <w:szCs w:val="24"/>
        </w:rPr>
        <w:t>A</w:t>
      </w:r>
      <w:r w:rsidR="0041560B">
        <w:rPr>
          <w:szCs w:val="24"/>
        </w:rPr>
        <w:t>pplication</w:t>
      </w:r>
      <w:r w:rsidRPr="00F87A19">
        <w:rPr>
          <w:szCs w:val="24"/>
        </w:rPr>
        <w:t xml:space="preserve"> I</w:t>
      </w:r>
      <w:r w:rsidR="00FF5D07" w:rsidRPr="00F87A19">
        <w:rPr>
          <w:szCs w:val="24"/>
        </w:rPr>
        <w:t xml:space="preserve">nformation </w:t>
      </w:r>
      <w:r w:rsidRPr="00F87A19">
        <w:rPr>
          <w:szCs w:val="24"/>
        </w:rPr>
        <w:t>D</w:t>
      </w:r>
      <w:r w:rsidR="00FF5D07" w:rsidRPr="00F87A19">
        <w:rPr>
          <w:szCs w:val="24"/>
        </w:rPr>
        <w:t xml:space="preserve">atabases will house </w:t>
      </w:r>
      <w:r w:rsidR="0041560B">
        <w:rPr>
          <w:szCs w:val="24"/>
        </w:rPr>
        <w:t xml:space="preserve">all </w:t>
      </w:r>
      <w:r w:rsidR="00FF5D07" w:rsidRPr="00F87A19">
        <w:rPr>
          <w:szCs w:val="24"/>
        </w:rPr>
        <w:t>legislatively mandated information on all SBIR and STTR applicants</w:t>
      </w:r>
      <w:r w:rsidR="0041560B">
        <w:rPr>
          <w:szCs w:val="24"/>
        </w:rPr>
        <w:t xml:space="preserve">. All of this information is confidential and not shared publicly. If an applicant receives </w:t>
      </w:r>
      <w:r w:rsidR="00B05500">
        <w:rPr>
          <w:szCs w:val="24"/>
        </w:rPr>
        <w:t xml:space="preserve">a SBIR or </w:t>
      </w:r>
      <w:r w:rsidR="0041560B">
        <w:rPr>
          <w:szCs w:val="24"/>
        </w:rPr>
        <w:t>STTR award, some</w:t>
      </w:r>
      <w:r w:rsidR="00B05500">
        <w:rPr>
          <w:szCs w:val="24"/>
        </w:rPr>
        <w:t xml:space="preserve"> mandated applica</w:t>
      </w:r>
      <w:r w:rsidR="0041560B">
        <w:rPr>
          <w:szCs w:val="24"/>
        </w:rPr>
        <w:t>t</w:t>
      </w:r>
      <w:r w:rsidR="00B05500">
        <w:rPr>
          <w:szCs w:val="24"/>
        </w:rPr>
        <w:t>ion</w:t>
      </w:r>
      <w:r w:rsidR="0041560B">
        <w:rPr>
          <w:szCs w:val="24"/>
        </w:rPr>
        <w:t xml:space="preserve"> </w:t>
      </w:r>
      <w:r w:rsidR="00B05500">
        <w:rPr>
          <w:szCs w:val="24"/>
        </w:rPr>
        <w:t xml:space="preserve">data, such as name, location of the company, and abstract, </w:t>
      </w:r>
      <w:r w:rsidR="0041560B">
        <w:rPr>
          <w:szCs w:val="24"/>
        </w:rPr>
        <w:t xml:space="preserve">will be shared publicly along with the award amounts, duration, and awarding agency information. </w:t>
      </w:r>
      <w:r w:rsidR="00FF5D07" w:rsidRPr="00F87A19">
        <w:rPr>
          <w:spacing w:val="-2"/>
          <w:szCs w:val="24"/>
        </w:rPr>
        <w:t>C</w:t>
      </w:r>
      <w:r w:rsidR="00FF5D07" w:rsidRPr="00F87A19">
        <w:rPr>
          <w:szCs w:val="24"/>
        </w:rPr>
        <w:t xml:space="preserve">onfidential information will be available solely for program evaluation purposes by the Federal Government or, by other authorized persons who are subject to a use and nondisclosure agreement with the Federal Government covering the use of the database.  </w:t>
      </w:r>
    </w:p>
    <w:p w:rsidR="00FF5D07" w:rsidRPr="00F87A19" w:rsidRDefault="00FF5D07" w:rsidP="00FF5D07">
      <w:pPr>
        <w:rPr>
          <w:spacing w:val="-2"/>
          <w:szCs w:val="24"/>
        </w:rPr>
      </w:pPr>
    </w:p>
    <w:p w:rsidR="00FF5D07" w:rsidRPr="00F87A19" w:rsidRDefault="00FF5D07" w:rsidP="00FF5D07">
      <w:pPr>
        <w:ind w:firstLine="720"/>
        <w:rPr>
          <w:spacing w:val="-2"/>
          <w:szCs w:val="24"/>
        </w:rPr>
      </w:pPr>
      <w:r w:rsidRPr="00F87A19">
        <w:rPr>
          <w:szCs w:val="24"/>
        </w:rPr>
        <w:t xml:space="preserve">Pursuant to 15 U.S.C. §638(k)(4), </w:t>
      </w:r>
      <w:r w:rsidR="00F160E3">
        <w:rPr>
          <w:szCs w:val="24"/>
        </w:rPr>
        <w:t xml:space="preserve">certain </w:t>
      </w:r>
      <w:r w:rsidRPr="00F87A19">
        <w:rPr>
          <w:szCs w:val="24"/>
        </w:rPr>
        <w:t xml:space="preserve">information provided to the Company Registry, </w:t>
      </w:r>
      <w:r w:rsidR="00B05500" w:rsidRPr="00F87A19">
        <w:rPr>
          <w:szCs w:val="24"/>
        </w:rPr>
        <w:t>Applicati</w:t>
      </w:r>
      <w:r w:rsidR="00B05500">
        <w:rPr>
          <w:szCs w:val="24"/>
        </w:rPr>
        <w:t>on</w:t>
      </w:r>
      <w:r w:rsidRPr="00F87A19">
        <w:rPr>
          <w:szCs w:val="24"/>
        </w:rPr>
        <w:t xml:space="preserve"> Information Database, and the Commercialization Databases are only accessible to government person</w:t>
      </w:r>
      <w:r w:rsidR="000F504F">
        <w:rPr>
          <w:szCs w:val="24"/>
        </w:rPr>
        <w:t>nel</w:t>
      </w:r>
      <w:r w:rsidRPr="00F87A19">
        <w:rPr>
          <w:szCs w:val="24"/>
        </w:rPr>
        <w:t xml:space="preserve"> and are privileged and confidential and not subject to disclosure pursuant to 5 U.S.C. § 552</w:t>
      </w:r>
      <w:r w:rsidR="00032D3C">
        <w:rPr>
          <w:szCs w:val="24"/>
        </w:rPr>
        <w:t xml:space="preserve">, Freedom of Information Act, </w:t>
      </w:r>
      <w:r w:rsidRPr="00F87A19">
        <w:rPr>
          <w:szCs w:val="24"/>
        </w:rPr>
        <w:t>and must not be considered to be publication for purposes of 35 U.S.C. § 102 (a) or (b). </w:t>
      </w:r>
      <w:r w:rsidR="007F2655" w:rsidRPr="00764306">
        <w:rPr>
          <w:bCs/>
          <w:i/>
          <w:color w:val="000000"/>
          <w:szCs w:val="24"/>
        </w:rPr>
        <w:t>Conditions for patentability; novelty and loss of right to patent</w:t>
      </w:r>
      <w:r w:rsidR="00032D3C">
        <w:rPr>
          <w:bCs/>
          <w:i/>
          <w:color w:val="000000"/>
          <w:szCs w:val="24"/>
        </w:rPr>
        <w:t xml:space="preserve">. </w:t>
      </w:r>
      <w:r w:rsidRPr="00F87A19">
        <w:rPr>
          <w:szCs w:val="24"/>
        </w:rPr>
        <w:t xml:space="preserve"> Further, t</w:t>
      </w:r>
      <w:r w:rsidRPr="00F87A19">
        <w:rPr>
          <w:spacing w:val="-2"/>
          <w:szCs w:val="24"/>
        </w:rPr>
        <w:t>he collection of other business information may implicate the Trade Secrets Act</w:t>
      </w:r>
      <w:r w:rsidR="00032D3C">
        <w:rPr>
          <w:spacing w:val="-2"/>
          <w:szCs w:val="24"/>
        </w:rPr>
        <w:t xml:space="preserve">; however, SBA </w:t>
      </w:r>
      <w:r w:rsidRPr="00F87A19">
        <w:rPr>
          <w:spacing w:val="-2"/>
          <w:szCs w:val="24"/>
        </w:rPr>
        <w:t>will protect the confidentiality of this information to the extent permitted by law. </w:t>
      </w:r>
      <w:r w:rsidRPr="00F87A19">
        <w:rPr>
          <w:szCs w:val="24"/>
        </w:rPr>
        <w:t xml:space="preserve"> </w:t>
      </w:r>
    </w:p>
    <w:p w:rsidR="00A357B3" w:rsidRPr="00F87A19" w:rsidRDefault="00A357B3" w:rsidP="00A357B3">
      <w:pPr>
        <w:ind w:left="720"/>
        <w:rPr>
          <w:szCs w:val="24"/>
        </w:rPr>
      </w:pPr>
    </w:p>
    <w:p w:rsidR="00A357B3" w:rsidRPr="00F87A19" w:rsidRDefault="00A357B3" w:rsidP="00A357B3">
      <w:pPr>
        <w:rPr>
          <w:szCs w:val="24"/>
          <w:u w:val="single"/>
        </w:rPr>
      </w:pPr>
      <w:r w:rsidRPr="00F87A19">
        <w:rPr>
          <w:szCs w:val="24"/>
        </w:rPr>
        <w:t xml:space="preserve">11.  </w:t>
      </w:r>
      <w:r w:rsidRPr="00F87A19">
        <w:rPr>
          <w:szCs w:val="24"/>
          <w:u w:val="single"/>
        </w:rPr>
        <w:t>Questions of a sensitive nature</w:t>
      </w:r>
    </w:p>
    <w:p w:rsidR="00A357B3" w:rsidRPr="00F87A19" w:rsidRDefault="00A357B3" w:rsidP="00A357B3">
      <w:pPr>
        <w:rPr>
          <w:i/>
          <w:szCs w:val="24"/>
        </w:rPr>
      </w:pPr>
      <w:r w:rsidRPr="00F87A19">
        <w:rPr>
          <w:i/>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F87A19">
        <w:rPr>
          <w:i/>
          <w:szCs w:val="24"/>
        </w:rPr>
        <w:lastRenderedPageBreak/>
        <w:t>specific uses to be made of the information, the explanation to be given to persons from whom the information is requested, and any steps to be taken to obtain their consent.</w:t>
      </w:r>
    </w:p>
    <w:p w:rsidR="007440F2" w:rsidRPr="00F87A19" w:rsidRDefault="007440F2" w:rsidP="00A357B3">
      <w:pPr>
        <w:rPr>
          <w:szCs w:val="24"/>
        </w:rPr>
      </w:pPr>
    </w:p>
    <w:p w:rsidR="00E14A16" w:rsidRDefault="00E14A16" w:rsidP="007440F2">
      <w:pPr>
        <w:ind w:right="-180" w:firstLine="720"/>
        <w:rPr>
          <w:spacing w:val="-2"/>
          <w:szCs w:val="24"/>
        </w:rPr>
      </w:pPr>
      <w:r>
        <w:rPr>
          <w:spacing w:val="-2"/>
          <w:szCs w:val="24"/>
        </w:rPr>
        <w:t>This information collection includes data that is</w:t>
      </w:r>
      <w:r w:rsidR="00F160E3">
        <w:rPr>
          <w:spacing w:val="-2"/>
          <w:szCs w:val="24"/>
        </w:rPr>
        <w:t>,</w:t>
      </w:r>
      <w:r>
        <w:rPr>
          <w:spacing w:val="-2"/>
          <w:szCs w:val="24"/>
        </w:rPr>
        <w:t xml:space="preserve"> </w:t>
      </w:r>
      <w:r w:rsidR="00B27C40">
        <w:rPr>
          <w:spacing w:val="-2"/>
          <w:szCs w:val="24"/>
        </w:rPr>
        <w:t xml:space="preserve">or </w:t>
      </w:r>
      <w:r>
        <w:rPr>
          <w:spacing w:val="-2"/>
          <w:szCs w:val="24"/>
        </w:rPr>
        <w:t xml:space="preserve">may be considered sensitive; however, as discussed below, some of this data is either statutorily required </w:t>
      </w:r>
      <w:r w:rsidR="00F160E3">
        <w:rPr>
          <w:spacing w:val="-2"/>
          <w:szCs w:val="24"/>
        </w:rPr>
        <w:t xml:space="preserve">and protected from disclosure, </w:t>
      </w:r>
      <w:r>
        <w:rPr>
          <w:spacing w:val="-2"/>
          <w:szCs w:val="24"/>
        </w:rPr>
        <w:t xml:space="preserve">or can be justified as the most effective means to achieve </w:t>
      </w:r>
      <w:r w:rsidR="00B27C40">
        <w:rPr>
          <w:spacing w:val="-2"/>
          <w:szCs w:val="24"/>
        </w:rPr>
        <w:t xml:space="preserve">agency </w:t>
      </w:r>
      <w:r>
        <w:rPr>
          <w:spacing w:val="-2"/>
          <w:szCs w:val="24"/>
        </w:rPr>
        <w:t>objective</w:t>
      </w:r>
      <w:r w:rsidR="00B27C40">
        <w:rPr>
          <w:spacing w:val="-2"/>
          <w:szCs w:val="24"/>
        </w:rPr>
        <w:t>s</w:t>
      </w:r>
      <w:r>
        <w:rPr>
          <w:spacing w:val="-2"/>
          <w:szCs w:val="24"/>
        </w:rPr>
        <w:t xml:space="preserve">. </w:t>
      </w:r>
    </w:p>
    <w:p w:rsidR="00E14A16" w:rsidRDefault="00E14A16" w:rsidP="007440F2">
      <w:pPr>
        <w:ind w:right="-180" w:firstLine="720"/>
        <w:rPr>
          <w:spacing w:val="-2"/>
          <w:szCs w:val="24"/>
        </w:rPr>
      </w:pPr>
    </w:p>
    <w:p w:rsidR="007440F2" w:rsidRPr="00F87A19" w:rsidRDefault="00B27C40" w:rsidP="007440F2">
      <w:pPr>
        <w:ind w:right="-180" w:firstLine="720"/>
        <w:rPr>
          <w:spacing w:val="-2"/>
          <w:szCs w:val="24"/>
        </w:rPr>
      </w:pPr>
      <w:r>
        <w:rPr>
          <w:spacing w:val="-2"/>
          <w:szCs w:val="24"/>
        </w:rPr>
        <w:t>First, e</w:t>
      </w:r>
      <w:r w:rsidR="007440F2" w:rsidRPr="00F87A19">
        <w:rPr>
          <w:spacing w:val="-2"/>
          <w:szCs w:val="24"/>
        </w:rPr>
        <w:t xml:space="preserve">ach applicant to the SBIR or STTR program is being asked to provide their </w:t>
      </w:r>
      <w:r w:rsidR="00C52187" w:rsidRPr="00F87A19">
        <w:rPr>
          <w:spacing w:val="-2"/>
          <w:szCs w:val="24"/>
        </w:rPr>
        <w:t xml:space="preserve">Employer Identification Number (EIN) as part of the application.  If a company is a sole proprietorship, the EIN is generally </w:t>
      </w:r>
      <w:r w:rsidR="00702589">
        <w:rPr>
          <w:spacing w:val="-2"/>
          <w:szCs w:val="24"/>
        </w:rPr>
        <w:t xml:space="preserve">the owner’s </w:t>
      </w:r>
      <w:r w:rsidR="00C52187" w:rsidRPr="00F87A19">
        <w:rPr>
          <w:spacing w:val="-2"/>
          <w:szCs w:val="24"/>
        </w:rPr>
        <w:t xml:space="preserve">social security number.  </w:t>
      </w:r>
      <w:r w:rsidR="007440F2" w:rsidRPr="00F87A19">
        <w:rPr>
          <w:spacing w:val="-2"/>
          <w:szCs w:val="24"/>
        </w:rPr>
        <w:t xml:space="preserve">These numbers are needed to uniquely identify the participating firms over time.  Firms funded by the SBIR or STTR programs may undergo name or address changes which makes it difficult to link the program award with the eventual commercial impact.  The </w:t>
      </w:r>
      <w:r w:rsidR="00C52187" w:rsidRPr="00F87A19">
        <w:rPr>
          <w:spacing w:val="-2"/>
          <w:szCs w:val="24"/>
        </w:rPr>
        <w:t>EIN</w:t>
      </w:r>
      <w:r w:rsidR="007440F2" w:rsidRPr="00F87A19">
        <w:rPr>
          <w:spacing w:val="-2"/>
          <w:szCs w:val="24"/>
        </w:rPr>
        <w:t xml:space="preserve"> number provides a unique way to identify the participating firms and often is the only way to track the economic effect of these awards over time. </w:t>
      </w:r>
    </w:p>
    <w:p w:rsidR="007440F2" w:rsidRPr="00F87A19" w:rsidRDefault="007440F2" w:rsidP="007440F2">
      <w:pPr>
        <w:ind w:right="-180"/>
        <w:rPr>
          <w:spacing w:val="-2"/>
          <w:szCs w:val="24"/>
        </w:rPr>
      </w:pPr>
    </w:p>
    <w:p w:rsidR="006D4876" w:rsidRDefault="00B27C40" w:rsidP="007440F2">
      <w:pPr>
        <w:ind w:right="-180" w:firstLine="720"/>
        <w:rPr>
          <w:spacing w:val="-2"/>
          <w:szCs w:val="24"/>
        </w:rPr>
      </w:pPr>
      <w:r>
        <w:rPr>
          <w:spacing w:val="-2"/>
          <w:szCs w:val="24"/>
        </w:rPr>
        <w:t>Second, t</w:t>
      </w:r>
      <w:r w:rsidR="008B5E1F" w:rsidRPr="00F87A19">
        <w:rPr>
          <w:spacing w:val="-2"/>
          <w:szCs w:val="24"/>
        </w:rPr>
        <w:t>he program</w:t>
      </w:r>
      <w:r w:rsidR="00702589">
        <w:rPr>
          <w:spacing w:val="-2"/>
          <w:szCs w:val="24"/>
        </w:rPr>
        <w:t>s</w:t>
      </w:r>
      <w:r w:rsidR="008B5E1F" w:rsidRPr="00F87A19">
        <w:rPr>
          <w:spacing w:val="-2"/>
          <w:szCs w:val="24"/>
        </w:rPr>
        <w:t xml:space="preserve"> also require SBCs to report the ownership percentages for equity investors</w:t>
      </w:r>
      <w:r w:rsidR="00702589">
        <w:rPr>
          <w:spacing w:val="-2"/>
          <w:szCs w:val="24"/>
        </w:rPr>
        <w:t xml:space="preserve"> as required in</w:t>
      </w:r>
      <w:r w:rsidR="006D4876">
        <w:rPr>
          <w:spacing w:val="-2"/>
          <w:szCs w:val="24"/>
        </w:rPr>
        <w:t xml:space="preserve"> the SBAct (</w:t>
      </w:r>
      <w:r w:rsidR="00702589" w:rsidRPr="00F87A19">
        <w:rPr>
          <w:szCs w:val="24"/>
        </w:rPr>
        <w:t>15 U.S.C. §638k</w:t>
      </w:r>
      <w:r w:rsidR="006D4876">
        <w:rPr>
          <w:szCs w:val="24"/>
        </w:rPr>
        <w:t>)</w:t>
      </w:r>
      <w:r w:rsidR="008B5E1F" w:rsidRPr="00F87A19">
        <w:rPr>
          <w:spacing w:val="-2"/>
          <w:szCs w:val="24"/>
        </w:rPr>
        <w:t xml:space="preserve">. This </w:t>
      </w:r>
      <w:r>
        <w:rPr>
          <w:spacing w:val="-2"/>
          <w:szCs w:val="24"/>
        </w:rPr>
        <w:t xml:space="preserve">information </w:t>
      </w:r>
      <w:r w:rsidR="008B5E1F" w:rsidRPr="00F87A19">
        <w:rPr>
          <w:spacing w:val="-2"/>
          <w:szCs w:val="24"/>
        </w:rPr>
        <w:t>is sensitive because SBCs do not want this information divulged to competitors. This knowledge has the potential to discourage private investments in the firm.</w:t>
      </w:r>
      <w:r>
        <w:rPr>
          <w:spacing w:val="-2"/>
          <w:szCs w:val="24"/>
        </w:rPr>
        <w:t xml:space="preserve"> </w:t>
      </w:r>
    </w:p>
    <w:p w:rsidR="006D4876" w:rsidRDefault="006D4876" w:rsidP="007440F2">
      <w:pPr>
        <w:ind w:right="-180" w:firstLine="720"/>
        <w:rPr>
          <w:spacing w:val="-2"/>
          <w:szCs w:val="24"/>
        </w:rPr>
      </w:pPr>
    </w:p>
    <w:p w:rsidR="007440F2" w:rsidRPr="00F87A19" w:rsidRDefault="00B27C40" w:rsidP="007440F2">
      <w:pPr>
        <w:ind w:right="-180" w:firstLine="720"/>
        <w:rPr>
          <w:spacing w:val="-2"/>
          <w:szCs w:val="24"/>
        </w:rPr>
      </w:pPr>
      <w:r>
        <w:rPr>
          <w:spacing w:val="-2"/>
          <w:szCs w:val="24"/>
        </w:rPr>
        <w:t xml:space="preserve">Third, </w:t>
      </w:r>
      <w:r w:rsidR="007440F2" w:rsidRPr="00F87A19">
        <w:rPr>
          <w:spacing w:val="-2"/>
          <w:szCs w:val="24"/>
        </w:rPr>
        <w:t xml:space="preserve">SBA must </w:t>
      </w:r>
      <w:r>
        <w:rPr>
          <w:spacing w:val="-2"/>
          <w:szCs w:val="24"/>
        </w:rPr>
        <w:t xml:space="preserve">also </w:t>
      </w:r>
      <w:r w:rsidR="007440F2" w:rsidRPr="00F87A19">
        <w:rPr>
          <w:spacing w:val="-2"/>
          <w:szCs w:val="24"/>
        </w:rPr>
        <w:t>report to the Congress on the number of SBIR and STTR awards that are made to firms that are also HUBZone certified and the Federal Tax ID number is the only identifier that is common to each of these programs.  Although the EIN information is collected, this data field is not shared publicly or with any individual who has not been approved for access to the government only site</w:t>
      </w:r>
      <w:r w:rsidR="00435D4B" w:rsidRPr="00F87A19">
        <w:rPr>
          <w:spacing w:val="-2"/>
          <w:szCs w:val="24"/>
        </w:rPr>
        <w:t>.  R</w:t>
      </w:r>
      <w:r w:rsidR="00570ED5" w:rsidRPr="00F87A19">
        <w:rPr>
          <w:spacing w:val="-2"/>
          <w:szCs w:val="24"/>
        </w:rPr>
        <w:t xml:space="preserve">efer to the </w:t>
      </w:r>
      <w:r w:rsidR="006C0E1F" w:rsidRPr="00F87A19">
        <w:rPr>
          <w:spacing w:val="-2"/>
          <w:szCs w:val="24"/>
        </w:rPr>
        <w:t xml:space="preserve">attached Appendices below for </w:t>
      </w:r>
      <w:r w:rsidR="00570ED5" w:rsidRPr="00F87A19">
        <w:rPr>
          <w:spacing w:val="-2"/>
          <w:szCs w:val="24"/>
        </w:rPr>
        <w:t>detailed look at data fields</w:t>
      </w:r>
      <w:r w:rsidR="00435D4B" w:rsidRPr="00F87A19">
        <w:rPr>
          <w:spacing w:val="-2"/>
          <w:szCs w:val="24"/>
        </w:rPr>
        <w:t xml:space="preserve"> that remain private</w:t>
      </w:r>
      <w:r w:rsidR="007440F2" w:rsidRPr="00F87A19">
        <w:rPr>
          <w:spacing w:val="-2"/>
          <w:szCs w:val="24"/>
        </w:rPr>
        <w:t>.  The information</w:t>
      </w:r>
      <w:r w:rsidR="006D4876">
        <w:rPr>
          <w:spacing w:val="-2"/>
          <w:szCs w:val="24"/>
        </w:rPr>
        <w:t xml:space="preserve"> identified in section</w:t>
      </w:r>
      <w:r w:rsidR="007440F2" w:rsidRPr="00F87A19">
        <w:rPr>
          <w:spacing w:val="-2"/>
          <w:szCs w:val="24"/>
        </w:rPr>
        <w:t xml:space="preserve"> </w:t>
      </w:r>
      <w:r w:rsidR="006D4876">
        <w:rPr>
          <w:spacing w:val="-2"/>
          <w:szCs w:val="24"/>
        </w:rPr>
        <w:t xml:space="preserve">11 of this document </w:t>
      </w:r>
      <w:r w:rsidR="007440F2" w:rsidRPr="00F87A19">
        <w:rPr>
          <w:spacing w:val="-2"/>
          <w:szCs w:val="24"/>
        </w:rPr>
        <w:t xml:space="preserve">is used by SBA to fulfill its responsibilities for oversight and reporting on each program’s implementation of the SBIR and STTR programs.   </w:t>
      </w:r>
    </w:p>
    <w:p w:rsidR="007440F2" w:rsidRPr="00F87A19" w:rsidRDefault="007440F2" w:rsidP="007440F2">
      <w:pPr>
        <w:rPr>
          <w:spacing w:val="-2"/>
          <w:szCs w:val="24"/>
        </w:rPr>
      </w:pPr>
    </w:p>
    <w:p w:rsidR="000F61A6" w:rsidRPr="00F87A19" w:rsidRDefault="00B27C40" w:rsidP="000F61A6">
      <w:pPr>
        <w:ind w:firstLine="720"/>
        <w:rPr>
          <w:szCs w:val="24"/>
        </w:rPr>
      </w:pPr>
      <w:r>
        <w:rPr>
          <w:szCs w:val="24"/>
        </w:rPr>
        <w:t>Fourth, t</w:t>
      </w:r>
      <w:r w:rsidR="000F61A6" w:rsidRPr="00F87A19">
        <w:rPr>
          <w:szCs w:val="24"/>
        </w:rPr>
        <w:t>he</w:t>
      </w:r>
      <w:r w:rsidR="006D4876">
        <w:rPr>
          <w:szCs w:val="24"/>
        </w:rPr>
        <w:t xml:space="preserve"> SBAct (</w:t>
      </w:r>
      <w:r w:rsidR="006D4876" w:rsidRPr="00F87A19">
        <w:rPr>
          <w:szCs w:val="24"/>
        </w:rPr>
        <w:t>15 U.S.C. §638k</w:t>
      </w:r>
      <w:r w:rsidR="006D4876">
        <w:rPr>
          <w:szCs w:val="24"/>
        </w:rPr>
        <w:t>)</w:t>
      </w:r>
      <w:r w:rsidR="000F61A6" w:rsidRPr="00F87A19">
        <w:rPr>
          <w:szCs w:val="24"/>
        </w:rPr>
        <w:t xml:space="preserve"> requires that the program</w:t>
      </w:r>
      <w:r w:rsidR="006D4876">
        <w:rPr>
          <w:szCs w:val="24"/>
        </w:rPr>
        <w:t>s</w:t>
      </w:r>
      <w:r w:rsidR="000F61A6" w:rsidRPr="00F87A19">
        <w:rPr>
          <w:szCs w:val="24"/>
        </w:rPr>
        <w:t xml:space="preserve"> </w:t>
      </w:r>
      <w:r w:rsidR="006D4876">
        <w:rPr>
          <w:szCs w:val="24"/>
        </w:rPr>
        <w:t>collect</w:t>
      </w:r>
      <w:r w:rsidR="000F61A6" w:rsidRPr="00F87A19">
        <w:rPr>
          <w:szCs w:val="24"/>
        </w:rPr>
        <w:t xml:space="preserve"> and track potentially sensitive data related to the identity and nationality of </w:t>
      </w:r>
      <w:r w:rsidR="00C52187" w:rsidRPr="00F87A19">
        <w:rPr>
          <w:szCs w:val="24"/>
        </w:rPr>
        <w:t xml:space="preserve">the owners of the </w:t>
      </w:r>
      <w:r w:rsidR="000F61A6" w:rsidRPr="00F87A19">
        <w:rPr>
          <w:szCs w:val="24"/>
        </w:rPr>
        <w:t xml:space="preserve">applicants as well as convictions of fraud related crimes. This data includes information on </w:t>
      </w:r>
      <w:r w:rsidR="00C52187" w:rsidRPr="00F87A19">
        <w:rPr>
          <w:szCs w:val="24"/>
        </w:rPr>
        <w:t xml:space="preserve">whether the applicant and awardee is:  a </w:t>
      </w:r>
      <w:r w:rsidR="000F61A6" w:rsidRPr="00F87A19">
        <w:rPr>
          <w:color w:val="000000"/>
          <w:szCs w:val="24"/>
        </w:rPr>
        <w:t xml:space="preserve">women-owned small business; </w:t>
      </w:r>
      <w:r w:rsidR="00C52187" w:rsidRPr="00F87A19">
        <w:rPr>
          <w:color w:val="000000"/>
          <w:szCs w:val="24"/>
        </w:rPr>
        <w:t xml:space="preserve">has </w:t>
      </w:r>
      <w:r w:rsidR="000F61A6" w:rsidRPr="00F87A19">
        <w:rPr>
          <w:color w:val="000000"/>
          <w:szCs w:val="24"/>
        </w:rPr>
        <w:t xml:space="preserve">principal investigator </w:t>
      </w:r>
      <w:r w:rsidR="00C52187" w:rsidRPr="00F87A19">
        <w:rPr>
          <w:color w:val="000000"/>
          <w:szCs w:val="24"/>
        </w:rPr>
        <w:t xml:space="preserve">who </w:t>
      </w:r>
      <w:r w:rsidR="000F61A6" w:rsidRPr="00F87A19">
        <w:rPr>
          <w:color w:val="000000"/>
          <w:szCs w:val="24"/>
        </w:rPr>
        <w:t xml:space="preserve">is a woman; </w:t>
      </w:r>
      <w:r w:rsidR="00C52187" w:rsidRPr="00F87A19">
        <w:rPr>
          <w:color w:val="000000"/>
          <w:szCs w:val="24"/>
        </w:rPr>
        <w:t xml:space="preserve">is </w:t>
      </w:r>
      <w:r w:rsidR="000F61A6" w:rsidRPr="00F87A19">
        <w:rPr>
          <w:color w:val="000000"/>
          <w:szCs w:val="24"/>
        </w:rPr>
        <w:t xml:space="preserve">a Socially and Economically Disadvantaged SBC (SDB); </w:t>
      </w:r>
      <w:r w:rsidR="00C52187" w:rsidRPr="00F87A19">
        <w:rPr>
          <w:color w:val="000000"/>
          <w:szCs w:val="24"/>
        </w:rPr>
        <w:t xml:space="preserve">has a principal investigator that is an SDB; </w:t>
      </w:r>
      <w:r w:rsidR="000F61A6" w:rsidRPr="00F87A19">
        <w:rPr>
          <w:color w:val="000000"/>
          <w:szCs w:val="24"/>
        </w:rPr>
        <w:t xml:space="preserve">has an investor that is an individual who is not a U.S. citizen or permanent resident alien (include the name of such individual); </w:t>
      </w:r>
      <w:r w:rsidR="00C52187" w:rsidRPr="00F87A19">
        <w:rPr>
          <w:color w:val="000000"/>
          <w:szCs w:val="24"/>
        </w:rPr>
        <w:t xml:space="preserve">and </w:t>
      </w:r>
      <w:r w:rsidR="000F61A6" w:rsidRPr="00F87A19">
        <w:rPr>
          <w:color w:val="000000"/>
          <w:szCs w:val="24"/>
        </w:rPr>
        <w:t xml:space="preserve">has an investor that is an entity, which is not organized the laws of a State or the United States (include the name of investor) (as defined by 20 U.S.C. §1001 et. seq.). </w:t>
      </w:r>
    </w:p>
    <w:p w:rsidR="000F61A6" w:rsidRPr="00F87A19" w:rsidRDefault="000F61A6" w:rsidP="007440F2">
      <w:pPr>
        <w:rPr>
          <w:spacing w:val="-2"/>
          <w:szCs w:val="24"/>
        </w:rPr>
      </w:pPr>
    </w:p>
    <w:p w:rsidR="00F519AD" w:rsidRDefault="006D4876" w:rsidP="00F519AD">
      <w:pPr>
        <w:ind w:firstLine="720"/>
        <w:rPr>
          <w:spacing w:val="-2"/>
          <w:szCs w:val="24"/>
        </w:rPr>
      </w:pPr>
      <w:r>
        <w:rPr>
          <w:spacing w:val="-2"/>
          <w:szCs w:val="24"/>
        </w:rPr>
        <w:t xml:space="preserve">The </w:t>
      </w:r>
      <w:r w:rsidR="007440F2" w:rsidRPr="00F87A19">
        <w:rPr>
          <w:spacing w:val="-2"/>
          <w:szCs w:val="24"/>
        </w:rPr>
        <w:t>first</w:t>
      </w:r>
      <w:r>
        <w:rPr>
          <w:spacing w:val="-2"/>
          <w:szCs w:val="24"/>
        </w:rPr>
        <w:t xml:space="preserve"> page of each Commercialization </w:t>
      </w:r>
      <w:r w:rsidR="007440F2" w:rsidRPr="00F87A19">
        <w:rPr>
          <w:spacing w:val="-2"/>
          <w:szCs w:val="24"/>
        </w:rPr>
        <w:t>database notifies respondents that the information provided for this database will be considered commercially sensitive, treated as confidential, and is exempted from disclosure under the Freedom of Information Act.  It will be available only to authorized persons within the reporting firm and to those Federal officials with specific clearance</w:t>
      </w:r>
      <w:r w:rsidR="00BB45FB" w:rsidRPr="00F87A19">
        <w:rPr>
          <w:spacing w:val="-2"/>
          <w:szCs w:val="24"/>
        </w:rPr>
        <w:t xml:space="preserve"> granted by SBA</w:t>
      </w:r>
      <w:r w:rsidR="007440F2" w:rsidRPr="00F87A19">
        <w:rPr>
          <w:spacing w:val="-2"/>
          <w:szCs w:val="24"/>
        </w:rPr>
        <w:t>.  The data will be protected using Point-To-Point Session Encryption.  All logins are protected by "https," the industry standard for encryption.</w:t>
      </w:r>
      <w:r w:rsidR="00F519AD">
        <w:rPr>
          <w:spacing w:val="-2"/>
          <w:szCs w:val="24"/>
        </w:rPr>
        <w:t xml:space="preserve"> The same </w:t>
      </w:r>
      <w:r w:rsidR="00F519AD">
        <w:rPr>
          <w:spacing w:val="-2"/>
          <w:szCs w:val="24"/>
        </w:rPr>
        <w:lastRenderedPageBreak/>
        <w:t>standards disclosures and security measures defined and applied in the Commercialization database will be applied to the Application Information Database and the Company Registry when it is built.</w:t>
      </w:r>
    </w:p>
    <w:p w:rsidR="00F7062C" w:rsidRPr="00B05500" w:rsidRDefault="007440F2" w:rsidP="00B05500">
      <w:pPr>
        <w:ind w:firstLine="720"/>
        <w:rPr>
          <w:spacing w:val="-2"/>
          <w:szCs w:val="24"/>
        </w:rPr>
      </w:pPr>
      <w:r w:rsidRPr="00F87A19">
        <w:rPr>
          <w:spacing w:val="-2"/>
          <w:szCs w:val="24"/>
        </w:rPr>
        <w:t xml:space="preserve">  </w:t>
      </w:r>
    </w:p>
    <w:p w:rsidR="00A357B3" w:rsidRPr="00F87A19" w:rsidRDefault="00A357B3" w:rsidP="00A357B3">
      <w:pPr>
        <w:rPr>
          <w:szCs w:val="24"/>
          <w:u w:val="single"/>
        </w:rPr>
      </w:pPr>
      <w:r w:rsidRPr="00F87A19">
        <w:rPr>
          <w:szCs w:val="24"/>
          <w:u w:val="single"/>
        </w:rPr>
        <w:t>12.  Estimate the hourly burden of the collection of information</w:t>
      </w:r>
    </w:p>
    <w:p w:rsidR="00A357B3" w:rsidRPr="00F87A19" w:rsidRDefault="00A357B3" w:rsidP="00A357B3">
      <w:pPr>
        <w:rPr>
          <w:i/>
          <w:szCs w:val="24"/>
        </w:rPr>
      </w:pPr>
      <w:r w:rsidRPr="00F87A19">
        <w:rPr>
          <w:i/>
          <w:szCs w:val="24"/>
        </w:rPr>
        <w:t>Provide estimates of the hour burden of the collection of information.  Indicate the number of respondents, frequency of response, annual hour burden, and an explanation of how the burden was estimated...</w:t>
      </w:r>
    </w:p>
    <w:p w:rsidR="00A357B3" w:rsidRPr="00F87A19" w:rsidRDefault="00A357B3" w:rsidP="00A357B3">
      <w:pPr>
        <w:rPr>
          <w:i/>
          <w:szCs w:val="24"/>
        </w:rPr>
      </w:pPr>
    </w:p>
    <w:p w:rsidR="000A3933" w:rsidRPr="00F87A19" w:rsidRDefault="000A3933" w:rsidP="000A3933">
      <w:pPr>
        <w:ind w:right="-180" w:firstLine="720"/>
        <w:rPr>
          <w:szCs w:val="24"/>
        </w:rPr>
      </w:pPr>
      <w:r w:rsidRPr="00F87A19">
        <w:rPr>
          <w:szCs w:val="24"/>
        </w:rPr>
        <w:t xml:space="preserve">Information will be collected from small businesses only once whenever possible. This means that the annual reporting burden on small businesses will decrease each year a returning applicant applies to the program because applicants will only be updating changes and confirming data previously reported has not changed. The </w:t>
      </w:r>
      <w:r w:rsidR="005D026C" w:rsidRPr="00F87A19">
        <w:rPr>
          <w:szCs w:val="24"/>
        </w:rPr>
        <w:t xml:space="preserve">reporting burden estimates </w:t>
      </w:r>
      <w:r w:rsidR="00175409" w:rsidRPr="00F87A19">
        <w:rPr>
          <w:szCs w:val="24"/>
        </w:rPr>
        <w:t xml:space="preserve">provided </w:t>
      </w:r>
      <w:r w:rsidRPr="00F87A19">
        <w:rPr>
          <w:szCs w:val="24"/>
        </w:rPr>
        <w:t>below are cons</w:t>
      </w:r>
      <w:r w:rsidR="005D026C" w:rsidRPr="00F87A19">
        <w:rPr>
          <w:szCs w:val="24"/>
        </w:rPr>
        <w:t xml:space="preserve">ervative </w:t>
      </w:r>
      <w:r w:rsidR="00175409" w:rsidRPr="00F87A19">
        <w:rPr>
          <w:szCs w:val="24"/>
        </w:rPr>
        <w:t xml:space="preserve">estimates, since it is assumed that </w:t>
      </w:r>
      <w:r w:rsidRPr="00F87A19">
        <w:rPr>
          <w:szCs w:val="24"/>
        </w:rPr>
        <w:t xml:space="preserve">all applicants </w:t>
      </w:r>
      <w:r w:rsidR="005D026C" w:rsidRPr="00F87A19">
        <w:rPr>
          <w:szCs w:val="24"/>
        </w:rPr>
        <w:t xml:space="preserve">are applying to the program </w:t>
      </w:r>
      <w:r w:rsidRPr="00F87A19">
        <w:rPr>
          <w:szCs w:val="24"/>
        </w:rPr>
        <w:t xml:space="preserve">for the first time. </w:t>
      </w:r>
      <w:r w:rsidR="00175409" w:rsidRPr="00F87A19">
        <w:rPr>
          <w:szCs w:val="24"/>
        </w:rPr>
        <w:t>In practice, however, many small businesses applying to the SBIR and STTR programs are returning applicants.</w:t>
      </w:r>
    </w:p>
    <w:p w:rsidR="000A3933" w:rsidRPr="00F87A19" w:rsidRDefault="000A3933" w:rsidP="00490B52">
      <w:pPr>
        <w:ind w:right="-180"/>
        <w:rPr>
          <w:szCs w:val="24"/>
        </w:rPr>
      </w:pPr>
    </w:p>
    <w:p w:rsidR="008B5E1F" w:rsidRPr="00F87A19" w:rsidRDefault="00490B52" w:rsidP="00490B52">
      <w:pPr>
        <w:ind w:right="-180" w:firstLine="720"/>
        <w:rPr>
          <w:szCs w:val="24"/>
        </w:rPr>
      </w:pPr>
      <w:r w:rsidRPr="00F87A19">
        <w:rPr>
          <w:i/>
          <w:iCs/>
          <w:spacing w:val="-2"/>
          <w:szCs w:val="24"/>
        </w:rPr>
        <w:t xml:space="preserve">(a) </w:t>
      </w:r>
      <w:r w:rsidRPr="00F87A19">
        <w:rPr>
          <w:spacing w:val="-2"/>
          <w:szCs w:val="24"/>
        </w:rPr>
        <w:t xml:space="preserve">The </w:t>
      </w:r>
      <w:r w:rsidR="0075369A" w:rsidRPr="00F87A19">
        <w:rPr>
          <w:i/>
          <w:spacing w:val="-2"/>
          <w:szCs w:val="24"/>
        </w:rPr>
        <w:t>Company R</w:t>
      </w:r>
      <w:r w:rsidRPr="00F87A19">
        <w:rPr>
          <w:i/>
          <w:spacing w:val="-2"/>
          <w:szCs w:val="24"/>
        </w:rPr>
        <w:t>egistry</w:t>
      </w:r>
      <w:r w:rsidRPr="00F87A19">
        <w:rPr>
          <w:spacing w:val="-2"/>
          <w:szCs w:val="24"/>
        </w:rPr>
        <w:t xml:space="preserve"> and </w:t>
      </w:r>
      <w:r w:rsidR="00B05500">
        <w:rPr>
          <w:i/>
          <w:spacing w:val="-2"/>
          <w:szCs w:val="24"/>
        </w:rPr>
        <w:t>Application</w:t>
      </w:r>
      <w:r w:rsidRPr="00F87A19">
        <w:rPr>
          <w:i/>
          <w:spacing w:val="-2"/>
          <w:szCs w:val="24"/>
        </w:rPr>
        <w:t xml:space="preserve"> Information Database</w:t>
      </w:r>
      <w:r w:rsidRPr="00F87A19">
        <w:rPr>
          <w:spacing w:val="-2"/>
          <w:szCs w:val="24"/>
        </w:rPr>
        <w:t xml:space="preserve"> will contain information f</w:t>
      </w:r>
      <w:r w:rsidRPr="00F87A19">
        <w:rPr>
          <w:szCs w:val="24"/>
        </w:rPr>
        <w:t>rom Phase I and Phase II applicant</w:t>
      </w:r>
      <w:r w:rsidR="00BE3183">
        <w:rPr>
          <w:szCs w:val="24"/>
        </w:rPr>
        <w:t>s.</w:t>
      </w:r>
      <w:r w:rsidRPr="00F87A19">
        <w:rPr>
          <w:szCs w:val="24"/>
        </w:rPr>
        <w:t xml:space="preserve">.  </w:t>
      </w:r>
    </w:p>
    <w:p w:rsidR="008B5E1F" w:rsidRPr="00F87A19" w:rsidRDefault="008B5E1F" w:rsidP="008B5E1F">
      <w:pPr>
        <w:ind w:right="-180" w:firstLine="720"/>
        <w:rPr>
          <w:szCs w:val="24"/>
        </w:rPr>
      </w:pPr>
    </w:p>
    <w:p w:rsidR="00490B52" w:rsidRPr="00F87A19" w:rsidRDefault="008B5E1F" w:rsidP="008B5E1F">
      <w:pPr>
        <w:ind w:right="-180" w:firstLine="720"/>
        <w:rPr>
          <w:szCs w:val="24"/>
        </w:rPr>
      </w:pPr>
      <w:r w:rsidRPr="00F87A19">
        <w:rPr>
          <w:szCs w:val="24"/>
        </w:rPr>
        <w:t xml:space="preserve">For “basic” company registry information SBA has estimated the following: </w:t>
      </w:r>
      <w:r w:rsidR="00490B52" w:rsidRPr="00F87A19">
        <w:rPr>
          <w:szCs w:val="24"/>
        </w:rPr>
        <w:t xml:space="preserve">Each year an estimated 13,500 applicants submit approximately 27,000 applications for awards:  25,000 for the SBIR program and 2,000 for STTR.  SBA estimates that these applicants require 1 hour to read the directions, gather the required information, and to provide the requested information </w:t>
      </w:r>
      <w:r w:rsidR="00F54E22" w:rsidRPr="00F87A19">
        <w:rPr>
          <w:szCs w:val="24"/>
        </w:rPr>
        <w:t>to</w:t>
      </w:r>
      <w:r w:rsidR="00490B52" w:rsidRPr="00F87A19">
        <w:rPr>
          <w:szCs w:val="24"/>
        </w:rPr>
        <w:t xml:space="preserve"> the databases.  This represents a total burden of about 27,000 hours per year. </w:t>
      </w:r>
    </w:p>
    <w:p w:rsidR="00490B52" w:rsidRPr="00F87A19" w:rsidRDefault="00490B52" w:rsidP="00490B52">
      <w:pPr>
        <w:ind w:right="-180" w:firstLine="720"/>
        <w:rPr>
          <w:szCs w:val="24"/>
        </w:rPr>
      </w:pPr>
    </w:p>
    <w:p w:rsidR="008B5E1F" w:rsidRPr="00F87A19" w:rsidRDefault="008B5E1F" w:rsidP="00490B52">
      <w:pPr>
        <w:ind w:right="-180" w:firstLine="720"/>
        <w:rPr>
          <w:szCs w:val="24"/>
        </w:rPr>
      </w:pPr>
      <w:r w:rsidRPr="00F87A19">
        <w:rPr>
          <w:szCs w:val="24"/>
        </w:rPr>
        <w:t xml:space="preserve">For “advanced” company registry information SBA has estimated </w:t>
      </w:r>
      <w:r w:rsidR="0075369A" w:rsidRPr="00F87A19">
        <w:rPr>
          <w:szCs w:val="24"/>
        </w:rPr>
        <w:t>the following:</w:t>
      </w:r>
      <w:r w:rsidRPr="00F87A19">
        <w:rPr>
          <w:szCs w:val="24"/>
        </w:rPr>
        <w:t xml:space="preserve"> Based on the regulatory limits in the program on </w:t>
      </w:r>
      <w:r w:rsidR="0075369A" w:rsidRPr="00F87A19">
        <w:rPr>
          <w:szCs w:val="24"/>
        </w:rPr>
        <w:t xml:space="preserve">venture capital, hedge fund, and private equity </w:t>
      </w:r>
      <w:r w:rsidRPr="00F87A19">
        <w:rPr>
          <w:szCs w:val="24"/>
        </w:rPr>
        <w:t xml:space="preserve">majority backed firms </w:t>
      </w:r>
      <w:r w:rsidR="004F7CA0" w:rsidRPr="00F87A19">
        <w:rPr>
          <w:szCs w:val="24"/>
        </w:rPr>
        <w:t>we estimate that r</w:t>
      </w:r>
      <w:r w:rsidRPr="00F87A19">
        <w:rPr>
          <w:szCs w:val="24"/>
        </w:rPr>
        <w:t xml:space="preserve">oughly </w:t>
      </w:r>
      <w:r w:rsidR="004F7CA0" w:rsidRPr="00F87A19">
        <w:rPr>
          <w:szCs w:val="24"/>
        </w:rPr>
        <w:t>6</w:t>
      </w:r>
      <w:r w:rsidR="0075369A" w:rsidRPr="00F87A19">
        <w:rPr>
          <w:szCs w:val="24"/>
        </w:rPr>
        <w:t>,</w:t>
      </w:r>
      <w:r w:rsidR="004F7CA0" w:rsidRPr="00F87A19">
        <w:rPr>
          <w:szCs w:val="24"/>
        </w:rPr>
        <w:t>750 applicants, or 25 percent of the current applicant pool,</w:t>
      </w:r>
      <w:r w:rsidRPr="00F87A19">
        <w:rPr>
          <w:szCs w:val="24"/>
        </w:rPr>
        <w:t xml:space="preserve"> </w:t>
      </w:r>
      <w:r w:rsidR="004F7CA0" w:rsidRPr="00F87A19">
        <w:rPr>
          <w:szCs w:val="24"/>
        </w:rPr>
        <w:t xml:space="preserve">will need to provide information that we categorized as “advanced.” We estimate that these applicants will take 5 times the amount of time required by those applicants who only need to report “basic” information. The estimate is approximately 5 total hours of time to gather both basic and advanced company registry information. This represents a total burden of about 33,750 hours per year. </w:t>
      </w:r>
    </w:p>
    <w:p w:rsidR="00490B52" w:rsidRPr="00F87A19" w:rsidRDefault="00490B52" w:rsidP="000A7779">
      <w:pPr>
        <w:rPr>
          <w:szCs w:val="24"/>
        </w:rPr>
      </w:pPr>
    </w:p>
    <w:p w:rsidR="00490B52" w:rsidRPr="00F87A19" w:rsidRDefault="000A7779" w:rsidP="00490B52">
      <w:pPr>
        <w:ind w:firstLine="720"/>
        <w:rPr>
          <w:spacing w:val="-2"/>
          <w:szCs w:val="24"/>
        </w:rPr>
      </w:pPr>
      <w:r w:rsidRPr="00F87A19">
        <w:rPr>
          <w:i/>
          <w:spacing w:val="-2"/>
          <w:szCs w:val="24"/>
        </w:rPr>
        <w:t>(b</w:t>
      </w:r>
      <w:r w:rsidR="00490B52" w:rsidRPr="00F87A19">
        <w:rPr>
          <w:i/>
          <w:spacing w:val="-2"/>
          <w:szCs w:val="24"/>
        </w:rPr>
        <w:t>) Commercialization (government) database</w:t>
      </w:r>
      <w:r w:rsidR="00490B52" w:rsidRPr="00F87A19">
        <w:rPr>
          <w:spacing w:val="-2"/>
          <w:szCs w:val="24"/>
        </w:rPr>
        <w:t xml:space="preserve">.  This database contains information from all SBIR or STTR applicants that have won Phase II awards in the past.  SBA estimates that approximately 3,000 firms are likely to have had prior Phase II awards.  Each of these Phase II awardees will be asked to complete the survey upon application and to voluntarily update such information annually for a period of five years.  SBA estimates that each of these respondents will require approximately 1.5 hours </w:t>
      </w:r>
      <w:r w:rsidR="00490B52" w:rsidRPr="00F87A19">
        <w:rPr>
          <w:szCs w:val="24"/>
        </w:rPr>
        <w:t xml:space="preserve">to read the directions, gather the required information, and </w:t>
      </w:r>
      <w:r w:rsidR="00490B52" w:rsidRPr="00F87A19">
        <w:rPr>
          <w:spacing w:val="-2"/>
          <w:szCs w:val="24"/>
        </w:rPr>
        <w:t xml:space="preserve">to complete the survey each year for a total of 4,500 hours a year.  </w:t>
      </w:r>
    </w:p>
    <w:p w:rsidR="00490B52" w:rsidRPr="00F87A19" w:rsidRDefault="00490B52" w:rsidP="00490B52">
      <w:pPr>
        <w:rPr>
          <w:b/>
          <w:szCs w:val="24"/>
        </w:rPr>
      </w:pPr>
    </w:p>
    <w:p w:rsidR="00A4400C" w:rsidRPr="00F87A19" w:rsidRDefault="00490B52" w:rsidP="000A7779">
      <w:pPr>
        <w:ind w:right="-180" w:firstLine="720"/>
        <w:rPr>
          <w:spacing w:val="-2"/>
          <w:szCs w:val="24"/>
        </w:rPr>
      </w:pPr>
      <w:r w:rsidRPr="00F87A19">
        <w:rPr>
          <w:spacing w:val="-2"/>
          <w:szCs w:val="24"/>
        </w:rPr>
        <w:t>A financial officer of the SBCs will likely input this information.  SBA has assumed that the officer’s pay is equal to a GS-14, step 1 employee in the Washington, DC area, who makes on average $50.41/hour.  At this hourly rate, the estimated annual cost of the information collected from applicants</w:t>
      </w:r>
      <w:r w:rsidR="0075369A" w:rsidRPr="00F87A19">
        <w:rPr>
          <w:spacing w:val="-2"/>
          <w:szCs w:val="24"/>
        </w:rPr>
        <w:t xml:space="preserve"> for “basic” company registry information and applicant data</w:t>
      </w:r>
      <w:r w:rsidRPr="00F87A19">
        <w:rPr>
          <w:spacing w:val="-2"/>
          <w:szCs w:val="24"/>
        </w:rPr>
        <w:t xml:space="preserve"> with an estimated annual </w:t>
      </w:r>
      <w:r w:rsidRPr="00F87A19">
        <w:rPr>
          <w:spacing w:val="-2"/>
          <w:szCs w:val="24"/>
        </w:rPr>
        <w:lastRenderedPageBreak/>
        <w:t xml:space="preserve">burden of 27,000 hours is $1,361,070.  </w:t>
      </w:r>
      <w:r w:rsidR="0075369A" w:rsidRPr="00F87A19">
        <w:rPr>
          <w:spacing w:val="-2"/>
          <w:szCs w:val="24"/>
        </w:rPr>
        <w:t xml:space="preserve">The estimated annual cost of the information collected from applicants for “advanced” company registry information with an estimated annual burden of 33,750 hours is $1,701,338.  </w:t>
      </w:r>
      <w:r w:rsidRPr="00F87A19">
        <w:rPr>
          <w:spacing w:val="-2"/>
          <w:szCs w:val="24"/>
        </w:rPr>
        <w:t xml:space="preserve">The cost burden for Commercialization survey, with an estimated annual burden of 4,500 hours, is $226,845. </w:t>
      </w:r>
    </w:p>
    <w:p w:rsidR="00A4400C" w:rsidRPr="00F87A19" w:rsidRDefault="00A4400C" w:rsidP="00A4400C">
      <w:pPr>
        <w:ind w:right="-180" w:firstLine="720"/>
        <w:rPr>
          <w:spacing w:val="-2"/>
          <w:szCs w:val="24"/>
        </w:rPr>
      </w:pPr>
    </w:p>
    <w:p w:rsidR="00490B52" w:rsidRPr="00F87A19" w:rsidRDefault="00490B52" w:rsidP="006D4876">
      <w:pPr>
        <w:rPr>
          <w:i/>
          <w:szCs w:val="24"/>
        </w:rPr>
      </w:pPr>
      <w:r w:rsidRPr="00F87A19">
        <w:rPr>
          <w:spacing w:val="-2"/>
          <w:szCs w:val="24"/>
        </w:rPr>
        <w:t xml:space="preserve">The total estimated </w:t>
      </w:r>
      <w:r w:rsidR="008F0B31" w:rsidRPr="00F87A19">
        <w:rPr>
          <w:spacing w:val="-2"/>
          <w:szCs w:val="24"/>
        </w:rPr>
        <w:t xml:space="preserve">number of hours </w:t>
      </w:r>
      <w:r w:rsidR="00A4400C" w:rsidRPr="00F87A19">
        <w:rPr>
          <w:spacing w:val="-2"/>
          <w:szCs w:val="24"/>
        </w:rPr>
        <w:t xml:space="preserve">to small businesses </w:t>
      </w:r>
      <w:r w:rsidR="008F0B31" w:rsidRPr="00F87A19">
        <w:rPr>
          <w:spacing w:val="-2"/>
          <w:szCs w:val="24"/>
        </w:rPr>
        <w:t xml:space="preserve">per year is </w:t>
      </w:r>
      <w:r w:rsidR="0075369A" w:rsidRPr="00F87A19">
        <w:rPr>
          <w:spacing w:val="-2"/>
          <w:szCs w:val="24"/>
        </w:rPr>
        <w:t>62,250</w:t>
      </w:r>
      <w:r w:rsidR="008F0B31" w:rsidRPr="00F87A19">
        <w:rPr>
          <w:spacing w:val="-2"/>
          <w:szCs w:val="24"/>
        </w:rPr>
        <w:t xml:space="preserve"> hours. The total estimated </w:t>
      </w:r>
      <w:r w:rsidRPr="00F87A19">
        <w:rPr>
          <w:spacing w:val="-2"/>
          <w:szCs w:val="24"/>
        </w:rPr>
        <w:t xml:space="preserve">annual cost associated with these databases and surveys is </w:t>
      </w:r>
      <w:r w:rsidR="0075369A" w:rsidRPr="00F87A19">
        <w:rPr>
          <w:spacing w:val="-2"/>
          <w:szCs w:val="24"/>
        </w:rPr>
        <w:t>$3,289,252</w:t>
      </w:r>
      <w:r w:rsidR="000A7779" w:rsidRPr="00F87A19">
        <w:rPr>
          <w:spacing w:val="-2"/>
          <w:szCs w:val="24"/>
        </w:rPr>
        <w:t>.</w:t>
      </w:r>
    </w:p>
    <w:p w:rsidR="000A7779" w:rsidRPr="00F87A19" w:rsidRDefault="000A7779" w:rsidP="00A357B3">
      <w:pPr>
        <w:rPr>
          <w:i/>
          <w:szCs w:val="24"/>
        </w:rPr>
      </w:pPr>
    </w:p>
    <w:p w:rsidR="00A357B3" w:rsidRPr="00F87A19" w:rsidRDefault="00A357B3" w:rsidP="00A357B3">
      <w:pPr>
        <w:rPr>
          <w:szCs w:val="24"/>
        </w:rPr>
      </w:pPr>
      <w:r w:rsidRPr="00F87A19">
        <w:rPr>
          <w:szCs w:val="24"/>
        </w:rPr>
        <w:t xml:space="preserve">13.  </w:t>
      </w:r>
      <w:r w:rsidRPr="00F87A19">
        <w:rPr>
          <w:szCs w:val="24"/>
          <w:u w:val="single"/>
        </w:rPr>
        <w:t>Estimate the total annual cost burden for submission</w:t>
      </w:r>
    </w:p>
    <w:p w:rsidR="00A357B3" w:rsidRPr="00F87A19" w:rsidRDefault="00A357B3" w:rsidP="00A357B3">
      <w:pPr>
        <w:rPr>
          <w:szCs w:val="24"/>
        </w:rPr>
      </w:pPr>
      <w:r w:rsidRPr="00F87A19">
        <w:rPr>
          <w:i/>
          <w:szCs w:val="24"/>
        </w:rPr>
        <w:t>Provide an estimate for the total annual cost burden to respondents or recordkeepers resulting from the collection of information…</w:t>
      </w:r>
      <w:r w:rsidRPr="00F87A19">
        <w:rPr>
          <w:szCs w:val="24"/>
        </w:rPr>
        <w:t xml:space="preserve"> </w:t>
      </w:r>
    </w:p>
    <w:p w:rsidR="00223E2D" w:rsidRPr="00F87A19" w:rsidRDefault="00223E2D" w:rsidP="00A357B3">
      <w:pPr>
        <w:rPr>
          <w:b/>
          <w:szCs w:val="24"/>
        </w:rPr>
      </w:pPr>
    </w:p>
    <w:p w:rsidR="000A3DCA" w:rsidRPr="00F87A19" w:rsidRDefault="000A3DCA" w:rsidP="000A3DCA">
      <w:pPr>
        <w:ind w:right="-180" w:firstLine="720"/>
        <w:rPr>
          <w:szCs w:val="24"/>
        </w:rPr>
      </w:pPr>
      <w:r w:rsidRPr="00F87A19">
        <w:rPr>
          <w:spacing w:val="-2"/>
          <w:szCs w:val="24"/>
        </w:rPr>
        <w:t>SB</w:t>
      </w:r>
      <w:r w:rsidRPr="00F87A19">
        <w:rPr>
          <w:caps/>
          <w:spacing w:val="-2"/>
          <w:szCs w:val="24"/>
        </w:rPr>
        <w:t>A</w:t>
      </w:r>
      <w:r w:rsidRPr="00F87A19">
        <w:rPr>
          <w:spacing w:val="-2"/>
          <w:szCs w:val="24"/>
        </w:rPr>
        <w:t xml:space="preserve"> estimates that there will be no total annual cost burden to respondents or record keepers resulting from collection of the information for the Company Registry, </w:t>
      </w:r>
      <w:r w:rsidR="003769BF" w:rsidRPr="00F87A19">
        <w:rPr>
          <w:spacing w:val="-2"/>
          <w:szCs w:val="24"/>
        </w:rPr>
        <w:t>Applicati</w:t>
      </w:r>
      <w:r w:rsidR="003769BF">
        <w:rPr>
          <w:spacing w:val="-2"/>
          <w:szCs w:val="24"/>
        </w:rPr>
        <w:t>on</w:t>
      </w:r>
      <w:r w:rsidR="00210D8E" w:rsidRPr="00F87A19">
        <w:rPr>
          <w:spacing w:val="-2"/>
          <w:szCs w:val="24"/>
        </w:rPr>
        <w:t xml:space="preserve"> Information Database</w:t>
      </w:r>
      <w:r w:rsidRPr="00F87A19">
        <w:rPr>
          <w:spacing w:val="-2"/>
          <w:szCs w:val="24"/>
        </w:rPr>
        <w:t xml:space="preserve">, or the Commercialization databases known collectively as </w:t>
      </w:r>
      <w:r w:rsidR="004D3E0B" w:rsidRPr="00F87A19">
        <w:rPr>
          <w:spacing w:val="-2"/>
          <w:szCs w:val="24"/>
        </w:rPr>
        <w:t>Tech-Net</w:t>
      </w:r>
      <w:r w:rsidRPr="00F87A19">
        <w:rPr>
          <w:spacing w:val="-2"/>
          <w:szCs w:val="24"/>
        </w:rPr>
        <w:t>.  The information requested should be collected and retained in the ordinary course of business and no special equipment is needed in order to comply with the information request</w:t>
      </w:r>
      <w:r w:rsidR="00607320">
        <w:rPr>
          <w:spacing w:val="-2"/>
          <w:szCs w:val="24"/>
        </w:rPr>
        <w:t>.</w:t>
      </w:r>
      <w:r w:rsidRPr="00F87A19">
        <w:rPr>
          <w:spacing w:val="-2"/>
          <w:szCs w:val="24"/>
        </w:rPr>
        <w:t xml:space="preserve">   </w:t>
      </w:r>
    </w:p>
    <w:p w:rsidR="000A3DCA" w:rsidRPr="00F87A19" w:rsidRDefault="000A3DCA" w:rsidP="00A357B3">
      <w:pPr>
        <w:rPr>
          <w:b/>
          <w:szCs w:val="24"/>
        </w:rPr>
      </w:pPr>
    </w:p>
    <w:p w:rsidR="00A357B3" w:rsidRPr="00F87A19" w:rsidRDefault="00A357B3" w:rsidP="00A357B3">
      <w:pPr>
        <w:rPr>
          <w:b/>
          <w:noProof/>
          <w:szCs w:val="24"/>
        </w:rPr>
      </w:pPr>
      <w:r w:rsidRPr="00F87A19">
        <w:rPr>
          <w:noProof/>
          <w:szCs w:val="24"/>
        </w:rPr>
        <w:t xml:space="preserve">14. </w:t>
      </w:r>
      <w:r w:rsidRPr="00F87A19">
        <w:rPr>
          <w:noProof/>
          <w:szCs w:val="24"/>
          <w:u w:val="single"/>
        </w:rPr>
        <w:t>Annualized Cost to the Federal Government</w:t>
      </w:r>
    </w:p>
    <w:p w:rsidR="00A357B3" w:rsidRPr="00F87A19" w:rsidRDefault="00A357B3" w:rsidP="00A357B3">
      <w:pPr>
        <w:rPr>
          <w:i/>
          <w:noProof/>
          <w:szCs w:val="24"/>
        </w:rPr>
      </w:pPr>
      <w:r w:rsidRPr="00F87A19">
        <w:rPr>
          <w:i/>
          <w:noProof/>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E5F37" w:rsidRPr="00F87A19" w:rsidRDefault="002E5F37" w:rsidP="00A357B3">
      <w:pPr>
        <w:rPr>
          <w:noProof/>
          <w:szCs w:val="24"/>
        </w:rPr>
      </w:pPr>
    </w:p>
    <w:p w:rsidR="00227C59" w:rsidRPr="00F87A19" w:rsidRDefault="000A3DCA" w:rsidP="000A3DCA">
      <w:pPr>
        <w:ind w:right="-180" w:firstLine="720"/>
        <w:rPr>
          <w:szCs w:val="24"/>
        </w:rPr>
      </w:pPr>
      <w:r w:rsidRPr="00F87A19">
        <w:rPr>
          <w:spacing w:val="-2"/>
          <w:szCs w:val="24"/>
        </w:rPr>
        <w:t xml:space="preserve">The SBA estimates that </w:t>
      </w:r>
      <w:r w:rsidR="00607320">
        <w:rPr>
          <w:spacing w:val="-2"/>
          <w:szCs w:val="24"/>
        </w:rPr>
        <w:t xml:space="preserve">the </w:t>
      </w:r>
      <w:r w:rsidRPr="00F87A19">
        <w:rPr>
          <w:spacing w:val="-2"/>
          <w:szCs w:val="24"/>
        </w:rPr>
        <w:t xml:space="preserve">annual cost to the federal government of </w:t>
      </w:r>
      <w:r w:rsidR="00227C59" w:rsidRPr="00F87A19">
        <w:rPr>
          <w:spacing w:val="-2"/>
          <w:szCs w:val="24"/>
        </w:rPr>
        <w:t>collecting and maintaining</w:t>
      </w:r>
      <w:r w:rsidRPr="00F87A19">
        <w:rPr>
          <w:spacing w:val="-2"/>
          <w:szCs w:val="24"/>
        </w:rPr>
        <w:t xml:space="preserve"> </w:t>
      </w:r>
      <w:r w:rsidR="008B440C">
        <w:rPr>
          <w:spacing w:val="-2"/>
          <w:szCs w:val="24"/>
        </w:rPr>
        <w:t xml:space="preserve">Tech-Net </w:t>
      </w:r>
      <w:r w:rsidRPr="00F87A19">
        <w:rPr>
          <w:spacing w:val="-2"/>
          <w:szCs w:val="24"/>
        </w:rPr>
        <w:t xml:space="preserve">will be </w:t>
      </w:r>
      <w:r w:rsidR="00024846" w:rsidRPr="00F87A19">
        <w:rPr>
          <w:spacing w:val="-2"/>
          <w:szCs w:val="24"/>
        </w:rPr>
        <w:t xml:space="preserve">equivalent to </w:t>
      </w:r>
      <w:r w:rsidR="00227C59" w:rsidRPr="00F87A19">
        <w:rPr>
          <w:spacing w:val="-2"/>
          <w:szCs w:val="24"/>
        </w:rPr>
        <w:t>three</w:t>
      </w:r>
      <w:r w:rsidR="00024846" w:rsidRPr="00F87A19">
        <w:rPr>
          <w:spacing w:val="-2"/>
          <w:szCs w:val="24"/>
        </w:rPr>
        <w:t xml:space="preserve"> full time equivalent </w:t>
      </w:r>
      <w:r w:rsidR="00227C59" w:rsidRPr="00F87A19">
        <w:rPr>
          <w:spacing w:val="-2"/>
          <w:szCs w:val="24"/>
        </w:rPr>
        <w:t xml:space="preserve">government or contractor </w:t>
      </w:r>
      <w:r w:rsidR="00024846" w:rsidRPr="00F87A19">
        <w:rPr>
          <w:spacing w:val="-2"/>
          <w:szCs w:val="24"/>
        </w:rPr>
        <w:t>employee</w:t>
      </w:r>
      <w:r w:rsidR="00227C59" w:rsidRPr="00F87A19">
        <w:rPr>
          <w:spacing w:val="-2"/>
          <w:szCs w:val="24"/>
        </w:rPr>
        <w:t xml:space="preserve">s. Employees with the required skills for this work are estimated to be equivalent to </w:t>
      </w:r>
      <w:r w:rsidR="00024846" w:rsidRPr="00F87A19">
        <w:rPr>
          <w:spacing w:val="-2"/>
          <w:szCs w:val="24"/>
        </w:rPr>
        <w:t>the</w:t>
      </w:r>
      <w:r w:rsidR="00227C59" w:rsidRPr="00F87A19">
        <w:rPr>
          <w:spacing w:val="-2"/>
          <w:szCs w:val="24"/>
        </w:rPr>
        <w:t xml:space="preserve"> GS 14, step 1 level in the Washington, DC area, who make on average $50.41 per hour or $</w:t>
      </w:r>
      <w:r w:rsidR="00227C59" w:rsidRPr="00F87A19">
        <w:rPr>
          <w:szCs w:val="24"/>
        </w:rPr>
        <w:t xml:space="preserve">105,211 per year. The total estimated labor costs for three employees at </w:t>
      </w:r>
      <w:r w:rsidR="004E07C6" w:rsidRPr="00F87A19">
        <w:rPr>
          <w:szCs w:val="24"/>
        </w:rPr>
        <w:t>the above pay rate are estimated to be</w:t>
      </w:r>
      <w:r w:rsidR="00227C59" w:rsidRPr="00F87A19">
        <w:rPr>
          <w:szCs w:val="24"/>
        </w:rPr>
        <w:t xml:space="preserve"> $315,633.</w:t>
      </w:r>
      <w:r w:rsidR="004E07C6" w:rsidRPr="00F87A19">
        <w:rPr>
          <w:szCs w:val="24"/>
        </w:rPr>
        <w:t xml:space="preserve"> </w:t>
      </w:r>
      <w:r w:rsidR="00B71850">
        <w:rPr>
          <w:szCs w:val="24"/>
        </w:rPr>
        <w:t xml:space="preserve"> </w:t>
      </w:r>
      <w:r w:rsidR="004E07C6" w:rsidRPr="00F87A19">
        <w:rPr>
          <w:szCs w:val="24"/>
        </w:rPr>
        <w:t>Hosting for the website and related databases are estimated to cost $50,000 a year. Total annual combined costs for labor and web and database hosting is $365,633.</w:t>
      </w:r>
    </w:p>
    <w:p w:rsidR="000A3DCA" w:rsidRPr="00F87A19" w:rsidRDefault="000A3DCA" w:rsidP="00A357B3">
      <w:pPr>
        <w:rPr>
          <w:noProof/>
          <w:szCs w:val="24"/>
        </w:rPr>
      </w:pPr>
    </w:p>
    <w:p w:rsidR="00A357B3" w:rsidRPr="00F87A19" w:rsidRDefault="00A357B3" w:rsidP="00A357B3">
      <w:pPr>
        <w:rPr>
          <w:noProof/>
          <w:szCs w:val="24"/>
          <w:u w:val="single"/>
        </w:rPr>
      </w:pPr>
      <w:r w:rsidRPr="00F87A19">
        <w:rPr>
          <w:noProof/>
          <w:szCs w:val="24"/>
        </w:rPr>
        <w:t xml:space="preserve">15.  </w:t>
      </w:r>
      <w:r w:rsidRPr="00F87A19">
        <w:rPr>
          <w:noProof/>
          <w:szCs w:val="24"/>
          <w:u w:val="single"/>
        </w:rPr>
        <w:t>Explanation of program changes in Items 13 or 14 on OMB Form 83-I</w:t>
      </w:r>
    </w:p>
    <w:p w:rsidR="00A357B3" w:rsidRPr="00F87A19" w:rsidRDefault="00A357B3" w:rsidP="00A357B3">
      <w:pPr>
        <w:rPr>
          <w:i/>
          <w:noProof/>
          <w:szCs w:val="24"/>
        </w:rPr>
      </w:pPr>
      <w:r w:rsidRPr="00F87A19">
        <w:rPr>
          <w:i/>
          <w:noProof/>
          <w:szCs w:val="24"/>
        </w:rPr>
        <w:t>Explain reasons for any program changes or adjustments reported in Items 13 or 14 of the OMB Form 83-I</w:t>
      </w:r>
    </w:p>
    <w:p w:rsidR="00A357B3" w:rsidRPr="00F87A19" w:rsidRDefault="00A357B3" w:rsidP="00A357B3">
      <w:pPr>
        <w:rPr>
          <w:noProof/>
          <w:szCs w:val="24"/>
        </w:rPr>
      </w:pPr>
    </w:p>
    <w:p w:rsidR="004E07C6" w:rsidRPr="00F87A19" w:rsidRDefault="00F52ECA" w:rsidP="00A357B3">
      <w:pPr>
        <w:rPr>
          <w:spacing w:val="-2"/>
          <w:szCs w:val="24"/>
        </w:rPr>
      </w:pPr>
      <w:r>
        <w:rPr>
          <w:spacing w:val="-2"/>
          <w:szCs w:val="24"/>
        </w:rPr>
        <w:t xml:space="preserve">The increase in burden hours previously reported in number 13(e) reflects the new reporting requirements that are now imposed on applicants and awardees for the SBIR and STTR programs.  </w:t>
      </w:r>
    </w:p>
    <w:p w:rsidR="000A3DCA" w:rsidRPr="00F87A19" w:rsidRDefault="000A3DCA" w:rsidP="00A357B3">
      <w:pPr>
        <w:rPr>
          <w:noProof/>
          <w:szCs w:val="24"/>
        </w:rPr>
      </w:pPr>
    </w:p>
    <w:p w:rsidR="00A357B3" w:rsidRPr="00F87A19" w:rsidRDefault="00A357B3" w:rsidP="00A357B3">
      <w:pPr>
        <w:rPr>
          <w:noProof/>
          <w:szCs w:val="24"/>
          <w:u w:val="single"/>
        </w:rPr>
      </w:pPr>
      <w:r w:rsidRPr="00F87A19">
        <w:rPr>
          <w:noProof/>
          <w:szCs w:val="24"/>
        </w:rPr>
        <w:t xml:space="preserve">16. </w:t>
      </w:r>
      <w:r w:rsidRPr="00F87A19">
        <w:rPr>
          <w:noProof/>
          <w:szCs w:val="24"/>
          <w:u w:val="single"/>
        </w:rPr>
        <w:t>Collection of information whose results will be puiblished.</w:t>
      </w:r>
    </w:p>
    <w:p w:rsidR="00A357B3" w:rsidRPr="00F87A19" w:rsidRDefault="00A357B3" w:rsidP="00A357B3">
      <w:pPr>
        <w:rPr>
          <w:i/>
          <w:noProof/>
          <w:szCs w:val="24"/>
        </w:rPr>
      </w:pPr>
      <w:r w:rsidRPr="00F87A19">
        <w:rPr>
          <w:i/>
          <w:noProof/>
          <w:szCs w:val="24"/>
        </w:rPr>
        <w:t>For collection of information whose results will be published, outline plans for tabluation and publiaction. Address complex analytical techniques… Proivide time schedules for the entire project…</w:t>
      </w:r>
    </w:p>
    <w:p w:rsidR="00223E2D" w:rsidRPr="00F87A19" w:rsidRDefault="00223E2D" w:rsidP="00A357B3">
      <w:pPr>
        <w:rPr>
          <w:noProof/>
          <w:szCs w:val="24"/>
        </w:rPr>
      </w:pPr>
    </w:p>
    <w:p w:rsidR="000A3DCA" w:rsidRPr="00F87A19" w:rsidRDefault="000A3DCA" w:rsidP="000A3DCA">
      <w:pPr>
        <w:ind w:right="-180" w:firstLine="720"/>
        <w:rPr>
          <w:szCs w:val="24"/>
        </w:rPr>
      </w:pPr>
      <w:r w:rsidRPr="00F87A19">
        <w:rPr>
          <w:szCs w:val="24"/>
        </w:rPr>
        <w:t xml:space="preserve">SBA will report on the data collection activity to each participating federal agency.  </w:t>
      </w:r>
      <w:r w:rsidRPr="00F87A19">
        <w:rPr>
          <w:spacing w:val="-2"/>
          <w:szCs w:val="24"/>
        </w:rPr>
        <w:t xml:space="preserve">After the data has been received and verified by SBA and the reporting agencies, SBA will prepare its </w:t>
      </w:r>
      <w:r w:rsidRPr="00F87A19">
        <w:rPr>
          <w:spacing w:val="-2"/>
          <w:szCs w:val="24"/>
        </w:rPr>
        <w:lastRenderedPageBreak/>
        <w:t xml:space="preserve">annual reports, which are submitted to the Congress and OMB as well as to each participating federal agency, SBA District Offices and all interested parties.  The Annual Report for the SBIR program is submitted in October of each calendar year.  The Annual Report for the STTR program is submitted in July of each calendar year.  No quantitative operations are performed on the data for these reports.  </w:t>
      </w:r>
      <w:r w:rsidR="00AE61A3" w:rsidRPr="00F87A19">
        <w:rPr>
          <w:spacing w:val="-2"/>
          <w:szCs w:val="24"/>
        </w:rPr>
        <w:t>Not all of the information collected is specifically set forth in these reports; rather, summary information is published.</w:t>
      </w:r>
    </w:p>
    <w:p w:rsidR="000A3DCA" w:rsidRPr="00F87A19" w:rsidRDefault="000A3DCA" w:rsidP="00A357B3">
      <w:pPr>
        <w:rPr>
          <w:noProof/>
          <w:szCs w:val="24"/>
        </w:rPr>
      </w:pPr>
    </w:p>
    <w:p w:rsidR="00A357B3" w:rsidRPr="00F87A19" w:rsidRDefault="00A357B3" w:rsidP="00A357B3">
      <w:pPr>
        <w:rPr>
          <w:noProof/>
          <w:szCs w:val="24"/>
        </w:rPr>
      </w:pPr>
      <w:r w:rsidRPr="00F87A19">
        <w:rPr>
          <w:noProof/>
          <w:szCs w:val="24"/>
        </w:rPr>
        <w:t xml:space="preserve">17. </w:t>
      </w:r>
      <w:r w:rsidRPr="00F87A19">
        <w:rPr>
          <w:noProof/>
          <w:szCs w:val="24"/>
          <w:u w:val="single"/>
        </w:rPr>
        <w:t>Expiration date for collection of information</w:t>
      </w:r>
    </w:p>
    <w:p w:rsidR="00A357B3" w:rsidRPr="00F87A19" w:rsidRDefault="00A357B3" w:rsidP="002E5F37">
      <w:pPr>
        <w:rPr>
          <w:i/>
          <w:noProof/>
          <w:szCs w:val="24"/>
        </w:rPr>
      </w:pPr>
      <w:r w:rsidRPr="00F87A19">
        <w:rPr>
          <w:i/>
          <w:noProof/>
          <w:szCs w:val="24"/>
        </w:rPr>
        <w:t>If seeking approval to not display the expiration date for OMB approval of the information collection, excplain the reasons why the display would be inappropriate.</w:t>
      </w:r>
    </w:p>
    <w:p w:rsidR="00A357B3" w:rsidRPr="00F87A19" w:rsidRDefault="00A357B3" w:rsidP="00146407">
      <w:pPr>
        <w:ind w:left="360"/>
        <w:rPr>
          <w:i/>
          <w:noProof/>
          <w:szCs w:val="24"/>
        </w:rPr>
      </w:pPr>
    </w:p>
    <w:p w:rsidR="000A3DCA" w:rsidRPr="00F87A19" w:rsidRDefault="000A3DCA" w:rsidP="000A3DCA">
      <w:pPr>
        <w:ind w:right="-180" w:firstLine="720"/>
        <w:rPr>
          <w:spacing w:val="-2"/>
          <w:szCs w:val="24"/>
        </w:rPr>
      </w:pPr>
      <w:r w:rsidRPr="00F87A19">
        <w:rPr>
          <w:spacing w:val="-2"/>
          <w:szCs w:val="24"/>
        </w:rPr>
        <w:t>N</w:t>
      </w:r>
      <w:r w:rsidR="00644882" w:rsidRPr="00F87A19">
        <w:rPr>
          <w:spacing w:val="-2"/>
          <w:szCs w:val="24"/>
        </w:rPr>
        <w:t xml:space="preserve">ot </w:t>
      </w:r>
      <w:r w:rsidRPr="00F87A19">
        <w:rPr>
          <w:spacing w:val="-2"/>
          <w:szCs w:val="24"/>
        </w:rPr>
        <w:t>applicable.</w:t>
      </w:r>
    </w:p>
    <w:p w:rsidR="000A3DCA" w:rsidRPr="00F87A19" w:rsidRDefault="000A3DCA" w:rsidP="000A3DCA">
      <w:pPr>
        <w:rPr>
          <w:i/>
          <w:noProof/>
          <w:szCs w:val="24"/>
        </w:rPr>
      </w:pPr>
    </w:p>
    <w:p w:rsidR="00A357B3" w:rsidRPr="00F87A19" w:rsidRDefault="00A357B3" w:rsidP="00A357B3">
      <w:pPr>
        <w:rPr>
          <w:noProof/>
          <w:szCs w:val="24"/>
          <w:u w:val="single"/>
        </w:rPr>
      </w:pPr>
      <w:r w:rsidRPr="00F87A19">
        <w:rPr>
          <w:noProof/>
          <w:szCs w:val="24"/>
        </w:rPr>
        <w:t xml:space="preserve">18.  </w:t>
      </w:r>
      <w:r w:rsidRPr="00F87A19">
        <w:rPr>
          <w:noProof/>
          <w:szCs w:val="24"/>
          <w:u w:val="single"/>
        </w:rPr>
        <w:t>Exceptions to certification in block 19 on OMB Form 83-I</w:t>
      </w:r>
    </w:p>
    <w:p w:rsidR="00A357B3" w:rsidRPr="00F87A19" w:rsidRDefault="00A357B3" w:rsidP="00A357B3">
      <w:pPr>
        <w:rPr>
          <w:i/>
          <w:noProof/>
          <w:szCs w:val="24"/>
        </w:rPr>
      </w:pPr>
      <w:r w:rsidRPr="00F87A19">
        <w:rPr>
          <w:i/>
          <w:noProof/>
          <w:szCs w:val="24"/>
        </w:rPr>
        <w:t>Explain each exception to the certiifcation statement identiifed in Item 19, “Certfication for Paperwork Reduction Act Submission,” of OMB Form 83-I</w:t>
      </w:r>
    </w:p>
    <w:p w:rsidR="00A357B3" w:rsidRPr="00F87A19" w:rsidRDefault="00A357B3" w:rsidP="00A357B3">
      <w:pPr>
        <w:rPr>
          <w:i/>
          <w:noProof/>
          <w:szCs w:val="24"/>
          <w:u w:val="single"/>
        </w:rPr>
      </w:pPr>
    </w:p>
    <w:p w:rsidR="000A3DCA" w:rsidRPr="00F87A19" w:rsidRDefault="000A3DCA" w:rsidP="000A3DCA">
      <w:pPr>
        <w:ind w:firstLine="720"/>
        <w:rPr>
          <w:i/>
          <w:noProof/>
          <w:szCs w:val="24"/>
          <w:u w:val="single"/>
        </w:rPr>
      </w:pPr>
      <w:r w:rsidRPr="00F87A19">
        <w:rPr>
          <w:spacing w:val="-2"/>
          <w:szCs w:val="24"/>
        </w:rPr>
        <w:t>Not applicable. </w:t>
      </w:r>
    </w:p>
    <w:p w:rsidR="000A3DCA" w:rsidRPr="00F87A19" w:rsidRDefault="000A3DCA" w:rsidP="00A357B3">
      <w:pPr>
        <w:rPr>
          <w:i/>
          <w:noProof/>
          <w:szCs w:val="24"/>
          <w:u w:val="single"/>
        </w:rPr>
      </w:pPr>
    </w:p>
    <w:p w:rsidR="00A357B3" w:rsidRPr="00F87A19" w:rsidRDefault="00A357B3" w:rsidP="00A357B3">
      <w:pPr>
        <w:rPr>
          <w:noProof/>
          <w:szCs w:val="24"/>
          <w:u w:val="single"/>
        </w:rPr>
      </w:pPr>
      <w:r w:rsidRPr="00F87A19">
        <w:rPr>
          <w:i/>
          <w:noProof/>
          <w:szCs w:val="24"/>
        </w:rPr>
        <w:t xml:space="preserve"> </w:t>
      </w:r>
      <w:r w:rsidRPr="00F87A19">
        <w:rPr>
          <w:b/>
          <w:noProof/>
          <w:szCs w:val="24"/>
        </w:rPr>
        <w:t xml:space="preserve">B.   </w:t>
      </w:r>
      <w:r w:rsidRPr="00F87A19">
        <w:rPr>
          <w:noProof/>
          <w:szCs w:val="24"/>
          <w:u w:val="single"/>
        </w:rPr>
        <w:t>COLLECTION OF INFORMATION EMPLOYING STATISTICAL METHODS</w:t>
      </w:r>
    </w:p>
    <w:p w:rsidR="00325950" w:rsidRPr="00F87A19" w:rsidRDefault="00A357B3" w:rsidP="00A357B3">
      <w:pPr>
        <w:rPr>
          <w:i/>
          <w:szCs w:val="24"/>
        </w:rPr>
      </w:pPr>
      <w:r w:rsidRPr="00F87A19">
        <w:rPr>
          <w:i/>
          <w:szCs w:val="24"/>
        </w:rPr>
        <w:t>Describe (including a numerical estimate) the potential respondent universe and any sampling or other respondent select</w:t>
      </w:r>
    </w:p>
    <w:p w:rsidR="000A3DCA" w:rsidRPr="00F87A19" w:rsidRDefault="000A3DCA" w:rsidP="00A357B3">
      <w:pPr>
        <w:rPr>
          <w:i/>
          <w:szCs w:val="24"/>
        </w:rPr>
      </w:pPr>
    </w:p>
    <w:p w:rsidR="00DE06D2" w:rsidRPr="00F87A19" w:rsidRDefault="000A3DCA" w:rsidP="000A3DCA">
      <w:pPr>
        <w:ind w:right="-180"/>
        <w:rPr>
          <w:spacing w:val="-2"/>
          <w:szCs w:val="24"/>
        </w:rPr>
      </w:pPr>
      <w:r w:rsidRPr="00F87A19">
        <w:rPr>
          <w:spacing w:val="-2"/>
          <w:szCs w:val="24"/>
        </w:rPr>
        <w:tab/>
        <w:t>Not applicable.</w:t>
      </w:r>
    </w:p>
    <w:p w:rsidR="00DE06D2" w:rsidRPr="00F87A19" w:rsidRDefault="00DE06D2" w:rsidP="000A3DCA">
      <w:pPr>
        <w:ind w:right="-180"/>
        <w:rPr>
          <w:spacing w:val="-2"/>
          <w:szCs w:val="24"/>
        </w:rPr>
      </w:pPr>
    </w:p>
    <w:sectPr w:rsidR="00DE06D2" w:rsidRPr="00F87A19" w:rsidSect="000A6C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5D2" w:rsidRDefault="001905D2" w:rsidP="003D7879">
      <w:r>
        <w:separator/>
      </w:r>
    </w:p>
  </w:endnote>
  <w:endnote w:type="continuationSeparator" w:id="0">
    <w:p w:rsidR="001905D2" w:rsidRDefault="001905D2" w:rsidP="003D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299267"/>
      <w:docPartObj>
        <w:docPartGallery w:val="Page Numbers (Bottom of Page)"/>
        <w:docPartUnique/>
      </w:docPartObj>
    </w:sdtPr>
    <w:sdtEndPr>
      <w:rPr>
        <w:noProof/>
      </w:rPr>
    </w:sdtEndPr>
    <w:sdtContent>
      <w:p w:rsidR="00493D12" w:rsidRDefault="00493D12">
        <w:pPr>
          <w:pStyle w:val="Footer"/>
          <w:jc w:val="center"/>
        </w:pPr>
        <w:r>
          <w:fldChar w:fldCharType="begin"/>
        </w:r>
        <w:r>
          <w:instrText xml:space="preserve"> PAGE   \* MERGEFORMAT </w:instrText>
        </w:r>
        <w:r>
          <w:fldChar w:fldCharType="separate"/>
        </w:r>
        <w:r w:rsidR="008831D2">
          <w:rPr>
            <w:noProof/>
          </w:rPr>
          <w:t>1</w:t>
        </w:r>
        <w:r>
          <w:rPr>
            <w:noProof/>
          </w:rPr>
          <w:fldChar w:fldCharType="end"/>
        </w:r>
      </w:p>
    </w:sdtContent>
  </w:sdt>
  <w:p w:rsidR="00493D12" w:rsidRDefault="00493D12">
    <w:pPr>
      <w:pStyle w:val="Footer"/>
    </w:pPr>
  </w:p>
  <w:p w:rsidR="00493D12" w:rsidRDefault="00493D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5D2" w:rsidRDefault="001905D2" w:rsidP="003D7879">
      <w:r>
        <w:separator/>
      </w:r>
    </w:p>
  </w:footnote>
  <w:footnote w:type="continuationSeparator" w:id="0">
    <w:p w:rsidR="001905D2" w:rsidRDefault="001905D2" w:rsidP="003D7879">
      <w:r>
        <w:continuationSeparator/>
      </w:r>
    </w:p>
  </w:footnote>
  <w:footnote w:id="1">
    <w:p w:rsidR="00493D12" w:rsidRPr="000078E9" w:rsidRDefault="00493D12" w:rsidP="00740B5A">
      <w:pPr>
        <w:snapToGrid w:val="0"/>
        <w:rPr>
          <w:sz w:val="20"/>
        </w:rPr>
      </w:pPr>
      <w:r w:rsidRPr="000078E9">
        <w:rPr>
          <w:rStyle w:val="FootnoteReference"/>
          <w:sz w:val="20"/>
        </w:rPr>
        <w:footnoteRef/>
      </w:r>
      <w:r w:rsidRPr="000078E9">
        <w:rPr>
          <w:sz w:val="20"/>
        </w:rPr>
        <w:t xml:space="preserve"> A small business concern (SBC) is defined in 13 CFR §121.702.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26"/>
    <w:multiLevelType w:val="multilevel"/>
    <w:tmpl w:val="49EC350A"/>
    <w:lvl w:ilvl="0">
      <w:start w:val="10"/>
      <w:numFmt w:val="decimal"/>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decimal"/>
      <w:lvlText w:val="(%3)"/>
      <w:lvlJc w:val="left"/>
      <w:pPr>
        <w:ind w:left="72" w:hanging="72"/>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4557E3"/>
    <w:multiLevelType w:val="hybridMultilevel"/>
    <w:tmpl w:val="3CC4BAD2"/>
    <w:lvl w:ilvl="0" w:tplc="302EDD48">
      <w:start w:val="1"/>
      <w:numFmt w:val="upperLetter"/>
      <w:lvlText w:val="(%1)"/>
      <w:lvlJc w:val="left"/>
      <w:pPr>
        <w:ind w:left="360" w:hanging="360"/>
      </w:pPr>
      <w:rPr>
        <w:rFonts w:ascii="Times New Roman" w:eastAsiaTheme="minorEastAsia" w:hAnsi="Times New Roman" w:cs="Times New Roman"/>
      </w:rPr>
    </w:lvl>
    <w:lvl w:ilvl="1" w:tplc="B0705944">
      <w:start w:val="1"/>
      <w:numFmt w:val="lowerRoman"/>
      <w:lvlText w:val="(%2)"/>
      <w:lvlJc w:val="left"/>
      <w:pPr>
        <w:ind w:left="1080" w:hanging="360"/>
      </w:pPr>
      <w:rPr>
        <w:rFonts w:ascii="Times New Roman" w:eastAsiaTheme="minorEastAsia" w:hAnsi="Times New Roman"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3C17FC"/>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7254F2A"/>
    <w:multiLevelType w:val="hybridMultilevel"/>
    <w:tmpl w:val="0752144E"/>
    <w:lvl w:ilvl="0" w:tplc="20B2C1D8">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F13ED"/>
    <w:multiLevelType w:val="hybridMultilevel"/>
    <w:tmpl w:val="8772C4A4"/>
    <w:lvl w:ilvl="0" w:tplc="D8B29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E790E"/>
    <w:multiLevelType w:val="hybridMultilevel"/>
    <w:tmpl w:val="5E82F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2A3B8D"/>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03272A"/>
    <w:multiLevelType w:val="hybridMultilevel"/>
    <w:tmpl w:val="837810A2"/>
    <w:lvl w:ilvl="0" w:tplc="A6D2532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B19FF"/>
    <w:multiLevelType w:val="multilevel"/>
    <w:tmpl w:val="5BCC1CA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0" w:firstLine="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7D5C39"/>
    <w:multiLevelType w:val="multilevel"/>
    <w:tmpl w:val="EE74636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F37F68"/>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5646B07"/>
    <w:multiLevelType w:val="hybridMultilevel"/>
    <w:tmpl w:val="D4F40E96"/>
    <w:lvl w:ilvl="0" w:tplc="A92A5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2972C1"/>
    <w:multiLevelType w:val="hybridMultilevel"/>
    <w:tmpl w:val="DEB6A82E"/>
    <w:lvl w:ilvl="0" w:tplc="56DC913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821DC"/>
    <w:multiLevelType w:val="hybridMultilevel"/>
    <w:tmpl w:val="13528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440B4"/>
    <w:multiLevelType w:val="hybridMultilevel"/>
    <w:tmpl w:val="104E0650"/>
    <w:lvl w:ilvl="0" w:tplc="969EC7DA">
      <w:start w:val="5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90D2B"/>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8FB5906"/>
    <w:multiLevelType w:val="multilevel"/>
    <w:tmpl w:val="050286F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AE55DD3"/>
    <w:multiLevelType w:val="hybridMultilevel"/>
    <w:tmpl w:val="0B9A60B8"/>
    <w:lvl w:ilvl="0" w:tplc="B7105A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75EA8"/>
    <w:multiLevelType w:val="hybridMultilevel"/>
    <w:tmpl w:val="D26C1BEE"/>
    <w:lvl w:ilvl="0" w:tplc="107EF5B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8CD42860">
      <w:start w:val="1"/>
      <w:numFmt w:val="decimal"/>
      <w:lvlText w:val="(%3)"/>
      <w:lvlJc w:val="left"/>
      <w:pPr>
        <w:ind w:left="2520" w:hanging="180"/>
      </w:pPr>
      <w:rPr>
        <w:rFonts w:hint="default"/>
      </w:rPr>
    </w:lvl>
    <w:lvl w:ilvl="3" w:tplc="989873D8">
      <w:start w:val="1"/>
      <w:numFmt w:val="lowerRoman"/>
      <w:lvlText w:val="(%4)"/>
      <w:lvlJc w:val="left"/>
      <w:pPr>
        <w:ind w:left="3240" w:hanging="360"/>
      </w:pPr>
      <w:rPr>
        <w:rFonts w:hint="default"/>
      </w:rPr>
    </w:lvl>
    <w:lvl w:ilvl="4" w:tplc="9A7C1200">
      <w:start w:val="2"/>
      <w:numFmt w:val="lowerRoman"/>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5C323C"/>
    <w:multiLevelType w:val="hybridMultilevel"/>
    <w:tmpl w:val="E0A84FCA"/>
    <w:lvl w:ilvl="0" w:tplc="E1FE76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606A6"/>
    <w:multiLevelType w:val="hybridMultilevel"/>
    <w:tmpl w:val="EB5CEB28"/>
    <w:lvl w:ilvl="0" w:tplc="15D6392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53329"/>
    <w:multiLevelType w:val="hybridMultilevel"/>
    <w:tmpl w:val="C8A04A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434330"/>
    <w:multiLevelType w:val="hybridMultilevel"/>
    <w:tmpl w:val="373AF67E"/>
    <w:lvl w:ilvl="0" w:tplc="DE9ECD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2C1AB0"/>
    <w:multiLevelType w:val="hybridMultilevel"/>
    <w:tmpl w:val="57D299F0"/>
    <w:lvl w:ilvl="0" w:tplc="7D3CE9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24168"/>
    <w:multiLevelType w:val="hybridMultilevel"/>
    <w:tmpl w:val="109210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3"/>
  </w:num>
  <w:num w:numId="4">
    <w:abstractNumId w:val="21"/>
  </w:num>
  <w:num w:numId="5">
    <w:abstractNumId w:val="4"/>
  </w:num>
  <w:num w:numId="6">
    <w:abstractNumId w:val="14"/>
  </w:num>
  <w:num w:numId="7">
    <w:abstractNumId w:val="25"/>
  </w:num>
  <w:num w:numId="8">
    <w:abstractNumId w:val="3"/>
  </w:num>
  <w:num w:numId="9">
    <w:abstractNumId w:val="24"/>
  </w:num>
  <w:num w:numId="10">
    <w:abstractNumId w:val="10"/>
  </w:num>
  <w:num w:numId="11">
    <w:abstractNumId w:val="1"/>
  </w:num>
  <w:num w:numId="12">
    <w:abstractNumId w:val="18"/>
  </w:num>
  <w:num w:numId="13">
    <w:abstractNumId w:val="13"/>
  </w:num>
  <w:num w:numId="14">
    <w:abstractNumId w:val="12"/>
  </w:num>
  <w:num w:numId="15">
    <w:abstractNumId w:val="7"/>
  </w:num>
  <w:num w:numId="16">
    <w:abstractNumId w:val="9"/>
  </w:num>
  <w:num w:numId="17">
    <w:abstractNumId w:val="2"/>
  </w:num>
  <w:num w:numId="18">
    <w:abstractNumId w:val="11"/>
  </w:num>
  <w:num w:numId="19">
    <w:abstractNumId w:val="19"/>
  </w:num>
  <w:num w:numId="20">
    <w:abstractNumId w:val="17"/>
  </w:num>
  <w:num w:numId="21">
    <w:abstractNumId w:val="6"/>
  </w:num>
  <w:num w:numId="22">
    <w:abstractNumId w:val="16"/>
  </w:num>
  <w:num w:numId="23">
    <w:abstractNumId w:val="8"/>
  </w:num>
  <w:num w:numId="24">
    <w:abstractNumId w:val="0"/>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5950"/>
    <w:rsid w:val="000025D8"/>
    <w:rsid w:val="0000266B"/>
    <w:rsid w:val="00003A6B"/>
    <w:rsid w:val="00005D58"/>
    <w:rsid w:val="00006124"/>
    <w:rsid w:val="000070C8"/>
    <w:rsid w:val="00007788"/>
    <w:rsid w:val="000078E9"/>
    <w:rsid w:val="00007CCA"/>
    <w:rsid w:val="00020E0B"/>
    <w:rsid w:val="00022F1D"/>
    <w:rsid w:val="0002301E"/>
    <w:rsid w:val="00024846"/>
    <w:rsid w:val="00024A34"/>
    <w:rsid w:val="00026061"/>
    <w:rsid w:val="00031165"/>
    <w:rsid w:val="00031E3E"/>
    <w:rsid w:val="00032D3C"/>
    <w:rsid w:val="00033A69"/>
    <w:rsid w:val="000341BC"/>
    <w:rsid w:val="000364BB"/>
    <w:rsid w:val="00037143"/>
    <w:rsid w:val="00037339"/>
    <w:rsid w:val="00037F02"/>
    <w:rsid w:val="00041F79"/>
    <w:rsid w:val="00044DCB"/>
    <w:rsid w:val="00044FE1"/>
    <w:rsid w:val="0004501F"/>
    <w:rsid w:val="00046C66"/>
    <w:rsid w:val="0004757E"/>
    <w:rsid w:val="00054E69"/>
    <w:rsid w:val="00054F2E"/>
    <w:rsid w:val="00056BF3"/>
    <w:rsid w:val="00057F59"/>
    <w:rsid w:val="00060FF8"/>
    <w:rsid w:val="000618BC"/>
    <w:rsid w:val="000629CB"/>
    <w:rsid w:val="00062D56"/>
    <w:rsid w:val="00064A88"/>
    <w:rsid w:val="00065A82"/>
    <w:rsid w:val="00071AD1"/>
    <w:rsid w:val="00071AF4"/>
    <w:rsid w:val="00071C0A"/>
    <w:rsid w:val="00072B42"/>
    <w:rsid w:val="0007483A"/>
    <w:rsid w:val="00080B18"/>
    <w:rsid w:val="000811E2"/>
    <w:rsid w:val="00081EDB"/>
    <w:rsid w:val="00082BAD"/>
    <w:rsid w:val="000836E0"/>
    <w:rsid w:val="00085695"/>
    <w:rsid w:val="00085718"/>
    <w:rsid w:val="0008609E"/>
    <w:rsid w:val="0009050C"/>
    <w:rsid w:val="00090E19"/>
    <w:rsid w:val="00091A4B"/>
    <w:rsid w:val="00091CC4"/>
    <w:rsid w:val="00094D93"/>
    <w:rsid w:val="000959F6"/>
    <w:rsid w:val="00096E32"/>
    <w:rsid w:val="000A020B"/>
    <w:rsid w:val="000A0818"/>
    <w:rsid w:val="000A3933"/>
    <w:rsid w:val="000A3DCA"/>
    <w:rsid w:val="000A6C61"/>
    <w:rsid w:val="000A7779"/>
    <w:rsid w:val="000B331E"/>
    <w:rsid w:val="000B3EB3"/>
    <w:rsid w:val="000B559D"/>
    <w:rsid w:val="000B5EBD"/>
    <w:rsid w:val="000B65BE"/>
    <w:rsid w:val="000B7568"/>
    <w:rsid w:val="000B7AA9"/>
    <w:rsid w:val="000B7B3C"/>
    <w:rsid w:val="000C5DBC"/>
    <w:rsid w:val="000D1C77"/>
    <w:rsid w:val="000D28B5"/>
    <w:rsid w:val="000D2B50"/>
    <w:rsid w:val="000D3FDD"/>
    <w:rsid w:val="000D4A46"/>
    <w:rsid w:val="000E1439"/>
    <w:rsid w:val="000E6A1E"/>
    <w:rsid w:val="000F0779"/>
    <w:rsid w:val="000F0999"/>
    <w:rsid w:val="000F0FCC"/>
    <w:rsid w:val="000F2502"/>
    <w:rsid w:val="000F504F"/>
    <w:rsid w:val="000F5789"/>
    <w:rsid w:val="000F61A6"/>
    <w:rsid w:val="000F66CE"/>
    <w:rsid w:val="0010043D"/>
    <w:rsid w:val="00101758"/>
    <w:rsid w:val="00102A43"/>
    <w:rsid w:val="00106388"/>
    <w:rsid w:val="00111F1D"/>
    <w:rsid w:val="00113743"/>
    <w:rsid w:val="00114675"/>
    <w:rsid w:val="00114837"/>
    <w:rsid w:val="00117404"/>
    <w:rsid w:val="001203C9"/>
    <w:rsid w:val="00121A8B"/>
    <w:rsid w:val="00121CF9"/>
    <w:rsid w:val="0012202E"/>
    <w:rsid w:val="001223C9"/>
    <w:rsid w:val="00123A9E"/>
    <w:rsid w:val="001268E1"/>
    <w:rsid w:val="0013466E"/>
    <w:rsid w:val="00136237"/>
    <w:rsid w:val="00145B15"/>
    <w:rsid w:val="00145CA0"/>
    <w:rsid w:val="00146407"/>
    <w:rsid w:val="001468B6"/>
    <w:rsid w:val="00147338"/>
    <w:rsid w:val="00151147"/>
    <w:rsid w:val="00151F1C"/>
    <w:rsid w:val="00152337"/>
    <w:rsid w:val="00153A2B"/>
    <w:rsid w:val="00153CF3"/>
    <w:rsid w:val="001542E7"/>
    <w:rsid w:val="0015451F"/>
    <w:rsid w:val="00154D7B"/>
    <w:rsid w:val="001559B4"/>
    <w:rsid w:val="00157F07"/>
    <w:rsid w:val="00160387"/>
    <w:rsid w:val="00165B60"/>
    <w:rsid w:val="00167584"/>
    <w:rsid w:val="0017151D"/>
    <w:rsid w:val="00172D3E"/>
    <w:rsid w:val="00173F4A"/>
    <w:rsid w:val="00174452"/>
    <w:rsid w:val="0017510C"/>
    <w:rsid w:val="00175409"/>
    <w:rsid w:val="00176572"/>
    <w:rsid w:val="00176ED2"/>
    <w:rsid w:val="0017727A"/>
    <w:rsid w:val="00177511"/>
    <w:rsid w:val="00182AB6"/>
    <w:rsid w:val="001847BB"/>
    <w:rsid w:val="00185099"/>
    <w:rsid w:val="001903DC"/>
    <w:rsid w:val="001905D2"/>
    <w:rsid w:val="00190997"/>
    <w:rsid w:val="001918AC"/>
    <w:rsid w:val="00192138"/>
    <w:rsid w:val="0019514E"/>
    <w:rsid w:val="00197477"/>
    <w:rsid w:val="001A2F93"/>
    <w:rsid w:val="001A34C2"/>
    <w:rsid w:val="001A38D4"/>
    <w:rsid w:val="001A49E1"/>
    <w:rsid w:val="001A4DF1"/>
    <w:rsid w:val="001A576E"/>
    <w:rsid w:val="001A5F46"/>
    <w:rsid w:val="001A714F"/>
    <w:rsid w:val="001B0015"/>
    <w:rsid w:val="001B3E66"/>
    <w:rsid w:val="001B51C6"/>
    <w:rsid w:val="001B6E28"/>
    <w:rsid w:val="001B7FB0"/>
    <w:rsid w:val="001C2E7B"/>
    <w:rsid w:val="001C465B"/>
    <w:rsid w:val="001C693C"/>
    <w:rsid w:val="001C7DED"/>
    <w:rsid w:val="001D10E4"/>
    <w:rsid w:val="001D45D5"/>
    <w:rsid w:val="001D5525"/>
    <w:rsid w:val="001D57D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332"/>
    <w:rsid w:val="00200425"/>
    <w:rsid w:val="0020676A"/>
    <w:rsid w:val="00206B46"/>
    <w:rsid w:val="002070A3"/>
    <w:rsid w:val="00210D8E"/>
    <w:rsid w:val="00210DC7"/>
    <w:rsid w:val="00211307"/>
    <w:rsid w:val="002122C9"/>
    <w:rsid w:val="00214385"/>
    <w:rsid w:val="002151E9"/>
    <w:rsid w:val="00220572"/>
    <w:rsid w:val="00221AAC"/>
    <w:rsid w:val="00223E2D"/>
    <w:rsid w:val="002251DA"/>
    <w:rsid w:val="002258E1"/>
    <w:rsid w:val="00227C59"/>
    <w:rsid w:val="002302CF"/>
    <w:rsid w:val="00231A7C"/>
    <w:rsid w:val="002331C1"/>
    <w:rsid w:val="00233313"/>
    <w:rsid w:val="0023384F"/>
    <w:rsid w:val="00234318"/>
    <w:rsid w:val="0023441C"/>
    <w:rsid w:val="00235A18"/>
    <w:rsid w:val="00235C41"/>
    <w:rsid w:val="00236D79"/>
    <w:rsid w:val="0024067E"/>
    <w:rsid w:val="0024217F"/>
    <w:rsid w:val="00242EBF"/>
    <w:rsid w:val="00246CEC"/>
    <w:rsid w:val="00247527"/>
    <w:rsid w:val="00253200"/>
    <w:rsid w:val="00257256"/>
    <w:rsid w:val="002575BF"/>
    <w:rsid w:val="00263888"/>
    <w:rsid w:val="00264961"/>
    <w:rsid w:val="00265EAC"/>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1D91"/>
    <w:rsid w:val="002A2616"/>
    <w:rsid w:val="002A2F06"/>
    <w:rsid w:val="002A4572"/>
    <w:rsid w:val="002A6FB4"/>
    <w:rsid w:val="002A7AF8"/>
    <w:rsid w:val="002A7F8D"/>
    <w:rsid w:val="002B0784"/>
    <w:rsid w:val="002B10EB"/>
    <w:rsid w:val="002B1403"/>
    <w:rsid w:val="002B7BEE"/>
    <w:rsid w:val="002B7DDA"/>
    <w:rsid w:val="002C0AFB"/>
    <w:rsid w:val="002C1042"/>
    <w:rsid w:val="002C1456"/>
    <w:rsid w:val="002C1A66"/>
    <w:rsid w:val="002C21A4"/>
    <w:rsid w:val="002C2419"/>
    <w:rsid w:val="002C4139"/>
    <w:rsid w:val="002C5BB8"/>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60BE"/>
    <w:rsid w:val="00307836"/>
    <w:rsid w:val="00316ACB"/>
    <w:rsid w:val="00321B56"/>
    <w:rsid w:val="003236CC"/>
    <w:rsid w:val="00325950"/>
    <w:rsid w:val="003262C2"/>
    <w:rsid w:val="0032637E"/>
    <w:rsid w:val="00327D73"/>
    <w:rsid w:val="00327ECE"/>
    <w:rsid w:val="00332D45"/>
    <w:rsid w:val="00333CE5"/>
    <w:rsid w:val="00334AAD"/>
    <w:rsid w:val="0033624A"/>
    <w:rsid w:val="003429B8"/>
    <w:rsid w:val="00343AA4"/>
    <w:rsid w:val="003446A7"/>
    <w:rsid w:val="00344817"/>
    <w:rsid w:val="003451F4"/>
    <w:rsid w:val="00346DA7"/>
    <w:rsid w:val="0035087A"/>
    <w:rsid w:val="003556FC"/>
    <w:rsid w:val="00357339"/>
    <w:rsid w:val="003576CC"/>
    <w:rsid w:val="003577E5"/>
    <w:rsid w:val="00362BE3"/>
    <w:rsid w:val="00363071"/>
    <w:rsid w:val="003645C3"/>
    <w:rsid w:val="00364F52"/>
    <w:rsid w:val="0036706A"/>
    <w:rsid w:val="003700B0"/>
    <w:rsid w:val="0037071B"/>
    <w:rsid w:val="003744E2"/>
    <w:rsid w:val="0037453C"/>
    <w:rsid w:val="00374DF9"/>
    <w:rsid w:val="003760D2"/>
    <w:rsid w:val="003769BF"/>
    <w:rsid w:val="00380992"/>
    <w:rsid w:val="00382508"/>
    <w:rsid w:val="00384C84"/>
    <w:rsid w:val="00386914"/>
    <w:rsid w:val="00390910"/>
    <w:rsid w:val="00390BA6"/>
    <w:rsid w:val="003938C3"/>
    <w:rsid w:val="00394183"/>
    <w:rsid w:val="00396B02"/>
    <w:rsid w:val="003A2433"/>
    <w:rsid w:val="003A2634"/>
    <w:rsid w:val="003A4E3E"/>
    <w:rsid w:val="003A6940"/>
    <w:rsid w:val="003B30C9"/>
    <w:rsid w:val="003B4177"/>
    <w:rsid w:val="003B45C9"/>
    <w:rsid w:val="003C2C29"/>
    <w:rsid w:val="003C30B3"/>
    <w:rsid w:val="003C3957"/>
    <w:rsid w:val="003C4165"/>
    <w:rsid w:val="003C49A3"/>
    <w:rsid w:val="003C5072"/>
    <w:rsid w:val="003D0131"/>
    <w:rsid w:val="003D06BD"/>
    <w:rsid w:val="003D168E"/>
    <w:rsid w:val="003D2279"/>
    <w:rsid w:val="003D49DF"/>
    <w:rsid w:val="003D5972"/>
    <w:rsid w:val="003D7438"/>
    <w:rsid w:val="003D7879"/>
    <w:rsid w:val="003E4775"/>
    <w:rsid w:val="003E5249"/>
    <w:rsid w:val="003E5B0F"/>
    <w:rsid w:val="003E6604"/>
    <w:rsid w:val="003F3FB2"/>
    <w:rsid w:val="003F6077"/>
    <w:rsid w:val="003F69DA"/>
    <w:rsid w:val="003F6B5A"/>
    <w:rsid w:val="003F7B47"/>
    <w:rsid w:val="004000F3"/>
    <w:rsid w:val="00402056"/>
    <w:rsid w:val="004029DD"/>
    <w:rsid w:val="0040447B"/>
    <w:rsid w:val="00404DBC"/>
    <w:rsid w:val="00405CDE"/>
    <w:rsid w:val="00406959"/>
    <w:rsid w:val="0040715E"/>
    <w:rsid w:val="0041289F"/>
    <w:rsid w:val="00413D29"/>
    <w:rsid w:val="00415407"/>
    <w:rsid w:val="0041560B"/>
    <w:rsid w:val="004165CB"/>
    <w:rsid w:val="00416F76"/>
    <w:rsid w:val="00417031"/>
    <w:rsid w:val="004217BE"/>
    <w:rsid w:val="00424555"/>
    <w:rsid w:val="004251AE"/>
    <w:rsid w:val="004259F2"/>
    <w:rsid w:val="00430903"/>
    <w:rsid w:val="00431968"/>
    <w:rsid w:val="00431A3E"/>
    <w:rsid w:val="00433F91"/>
    <w:rsid w:val="00434656"/>
    <w:rsid w:val="00435D4B"/>
    <w:rsid w:val="004419B8"/>
    <w:rsid w:val="004435D6"/>
    <w:rsid w:val="004451E4"/>
    <w:rsid w:val="0044531B"/>
    <w:rsid w:val="004464C3"/>
    <w:rsid w:val="00447D28"/>
    <w:rsid w:val="00450F09"/>
    <w:rsid w:val="0045450F"/>
    <w:rsid w:val="0045594F"/>
    <w:rsid w:val="00456A42"/>
    <w:rsid w:val="0045762B"/>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7759F"/>
    <w:rsid w:val="004840C3"/>
    <w:rsid w:val="00486FC3"/>
    <w:rsid w:val="004906D7"/>
    <w:rsid w:val="00490B52"/>
    <w:rsid w:val="00490DA5"/>
    <w:rsid w:val="0049235B"/>
    <w:rsid w:val="0049372F"/>
    <w:rsid w:val="00493D12"/>
    <w:rsid w:val="00494734"/>
    <w:rsid w:val="004949D7"/>
    <w:rsid w:val="0049745E"/>
    <w:rsid w:val="004A1D84"/>
    <w:rsid w:val="004A1D85"/>
    <w:rsid w:val="004A2083"/>
    <w:rsid w:val="004A4A9E"/>
    <w:rsid w:val="004A6EA3"/>
    <w:rsid w:val="004B636F"/>
    <w:rsid w:val="004B682D"/>
    <w:rsid w:val="004C0AF8"/>
    <w:rsid w:val="004C3500"/>
    <w:rsid w:val="004C3B8E"/>
    <w:rsid w:val="004D343A"/>
    <w:rsid w:val="004D3E0B"/>
    <w:rsid w:val="004D791A"/>
    <w:rsid w:val="004E053C"/>
    <w:rsid w:val="004E07C6"/>
    <w:rsid w:val="004E1357"/>
    <w:rsid w:val="004E2FB4"/>
    <w:rsid w:val="004E3A4B"/>
    <w:rsid w:val="004E41DD"/>
    <w:rsid w:val="004F190B"/>
    <w:rsid w:val="004F7CA0"/>
    <w:rsid w:val="005004D2"/>
    <w:rsid w:val="00504AEC"/>
    <w:rsid w:val="005050C4"/>
    <w:rsid w:val="00511F8B"/>
    <w:rsid w:val="005132D0"/>
    <w:rsid w:val="00513C7A"/>
    <w:rsid w:val="005144DB"/>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41809"/>
    <w:rsid w:val="00543563"/>
    <w:rsid w:val="00543AAB"/>
    <w:rsid w:val="00543E6C"/>
    <w:rsid w:val="00547747"/>
    <w:rsid w:val="00547889"/>
    <w:rsid w:val="00547B7C"/>
    <w:rsid w:val="00552772"/>
    <w:rsid w:val="00553D8E"/>
    <w:rsid w:val="0055446B"/>
    <w:rsid w:val="00554D02"/>
    <w:rsid w:val="00557571"/>
    <w:rsid w:val="00557603"/>
    <w:rsid w:val="00560B78"/>
    <w:rsid w:val="00560DE0"/>
    <w:rsid w:val="00561C32"/>
    <w:rsid w:val="0056218D"/>
    <w:rsid w:val="005639AD"/>
    <w:rsid w:val="00566D42"/>
    <w:rsid w:val="00570ED5"/>
    <w:rsid w:val="0057254C"/>
    <w:rsid w:val="005737F5"/>
    <w:rsid w:val="005756D3"/>
    <w:rsid w:val="00575B9A"/>
    <w:rsid w:val="0057780F"/>
    <w:rsid w:val="0058044D"/>
    <w:rsid w:val="00580C57"/>
    <w:rsid w:val="005831E0"/>
    <w:rsid w:val="005833C0"/>
    <w:rsid w:val="005840AD"/>
    <w:rsid w:val="0058545F"/>
    <w:rsid w:val="00585817"/>
    <w:rsid w:val="00585E82"/>
    <w:rsid w:val="00591D1A"/>
    <w:rsid w:val="005949BA"/>
    <w:rsid w:val="00595811"/>
    <w:rsid w:val="005A08DF"/>
    <w:rsid w:val="005A0D4C"/>
    <w:rsid w:val="005A0DBB"/>
    <w:rsid w:val="005A2183"/>
    <w:rsid w:val="005A2287"/>
    <w:rsid w:val="005A32EC"/>
    <w:rsid w:val="005A7AA0"/>
    <w:rsid w:val="005B08FB"/>
    <w:rsid w:val="005B1A10"/>
    <w:rsid w:val="005B30A1"/>
    <w:rsid w:val="005B37DF"/>
    <w:rsid w:val="005B6134"/>
    <w:rsid w:val="005B6BF8"/>
    <w:rsid w:val="005C088D"/>
    <w:rsid w:val="005C1F71"/>
    <w:rsid w:val="005C4239"/>
    <w:rsid w:val="005C60B9"/>
    <w:rsid w:val="005C74D0"/>
    <w:rsid w:val="005C7D5B"/>
    <w:rsid w:val="005D026C"/>
    <w:rsid w:val="005D0C0A"/>
    <w:rsid w:val="005D16DF"/>
    <w:rsid w:val="005D3DFA"/>
    <w:rsid w:val="005D4027"/>
    <w:rsid w:val="005D4FE2"/>
    <w:rsid w:val="005E0E66"/>
    <w:rsid w:val="005E12C9"/>
    <w:rsid w:val="005E4EE1"/>
    <w:rsid w:val="005E5942"/>
    <w:rsid w:val="005E6076"/>
    <w:rsid w:val="005E6145"/>
    <w:rsid w:val="005E6592"/>
    <w:rsid w:val="005E6FD3"/>
    <w:rsid w:val="005E7F13"/>
    <w:rsid w:val="005F03FB"/>
    <w:rsid w:val="005F3BB3"/>
    <w:rsid w:val="00607320"/>
    <w:rsid w:val="00607544"/>
    <w:rsid w:val="00611F80"/>
    <w:rsid w:val="0061258C"/>
    <w:rsid w:val="006135A4"/>
    <w:rsid w:val="00613EC1"/>
    <w:rsid w:val="0061499E"/>
    <w:rsid w:val="00616442"/>
    <w:rsid w:val="00617A59"/>
    <w:rsid w:val="0062092A"/>
    <w:rsid w:val="006215A3"/>
    <w:rsid w:val="00626112"/>
    <w:rsid w:val="00627C3B"/>
    <w:rsid w:val="00630C9C"/>
    <w:rsid w:val="00636E75"/>
    <w:rsid w:val="00640FBF"/>
    <w:rsid w:val="0064306C"/>
    <w:rsid w:val="00644203"/>
    <w:rsid w:val="00644882"/>
    <w:rsid w:val="00644AB0"/>
    <w:rsid w:val="00646ACF"/>
    <w:rsid w:val="006529FA"/>
    <w:rsid w:val="006548DA"/>
    <w:rsid w:val="0065503D"/>
    <w:rsid w:val="00660F8F"/>
    <w:rsid w:val="00674978"/>
    <w:rsid w:val="00675DF8"/>
    <w:rsid w:val="00680396"/>
    <w:rsid w:val="00682E80"/>
    <w:rsid w:val="00683F5E"/>
    <w:rsid w:val="0069022C"/>
    <w:rsid w:val="00692E8D"/>
    <w:rsid w:val="00693B45"/>
    <w:rsid w:val="00694BAB"/>
    <w:rsid w:val="00696316"/>
    <w:rsid w:val="006964AF"/>
    <w:rsid w:val="006A275E"/>
    <w:rsid w:val="006A3FD2"/>
    <w:rsid w:val="006A469D"/>
    <w:rsid w:val="006A54BB"/>
    <w:rsid w:val="006A61C9"/>
    <w:rsid w:val="006A626E"/>
    <w:rsid w:val="006A6F3C"/>
    <w:rsid w:val="006B1B7C"/>
    <w:rsid w:val="006B2274"/>
    <w:rsid w:val="006B24B5"/>
    <w:rsid w:val="006B2DE5"/>
    <w:rsid w:val="006B36EF"/>
    <w:rsid w:val="006B41A8"/>
    <w:rsid w:val="006B784F"/>
    <w:rsid w:val="006C0BD0"/>
    <w:rsid w:val="006C0E1F"/>
    <w:rsid w:val="006C2D67"/>
    <w:rsid w:val="006C3F68"/>
    <w:rsid w:val="006D0261"/>
    <w:rsid w:val="006D08A5"/>
    <w:rsid w:val="006D0ACE"/>
    <w:rsid w:val="006D0F8D"/>
    <w:rsid w:val="006D310E"/>
    <w:rsid w:val="006D39BE"/>
    <w:rsid w:val="006D3E08"/>
    <w:rsid w:val="006D434D"/>
    <w:rsid w:val="006D44D3"/>
    <w:rsid w:val="006D4876"/>
    <w:rsid w:val="006E1F97"/>
    <w:rsid w:val="006E28CF"/>
    <w:rsid w:val="006E4106"/>
    <w:rsid w:val="006E68B4"/>
    <w:rsid w:val="006F2571"/>
    <w:rsid w:val="006F50CF"/>
    <w:rsid w:val="006F55F9"/>
    <w:rsid w:val="006F608A"/>
    <w:rsid w:val="006F78A4"/>
    <w:rsid w:val="00701CDC"/>
    <w:rsid w:val="00702589"/>
    <w:rsid w:val="00704957"/>
    <w:rsid w:val="00714B32"/>
    <w:rsid w:val="007204BC"/>
    <w:rsid w:val="007232FC"/>
    <w:rsid w:val="00723314"/>
    <w:rsid w:val="00723E88"/>
    <w:rsid w:val="0072498A"/>
    <w:rsid w:val="0072775D"/>
    <w:rsid w:val="00731A21"/>
    <w:rsid w:val="00731D25"/>
    <w:rsid w:val="00732338"/>
    <w:rsid w:val="007339EE"/>
    <w:rsid w:val="00733CFC"/>
    <w:rsid w:val="007355CE"/>
    <w:rsid w:val="00740B5A"/>
    <w:rsid w:val="007416AB"/>
    <w:rsid w:val="007440F2"/>
    <w:rsid w:val="00744B83"/>
    <w:rsid w:val="00746F94"/>
    <w:rsid w:val="0074770E"/>
    <w:rsid w:val="00752C03"/>
    <w:rsid w:val="0075369A"/>
    <w:rsid w:val="00753C83"/>
    <w:rsid w:val="007540EC"/>
    <w:rsid w:val="0075653E"/>
    <w:rsid w:val="00756AC3"/>
    <w:rsid w:val="00757BC6"/>
    <w:rsid w:val="00760F87"/>
    <w:rsid w:val="0076427C"/>
    <w:rsid w:val="00764306"/>
    <w:rsid w:val="00764638"/>
    <w:rsid w:val="0076769D"/>
    <w:rsid w:val="00767F32"/>
    <w:rsid w:val="00772124"/>
    <w:rsid w:val="00772444"/>
    <w:rsid w:val="00774550"/>
    <w:rsid w:val="00774947"/>
    <w:rsid w:val="0077781F"/>
    <w:rsid w:val="00777E5D"/>
    <w:rsid w:val="0078000D"/>
    <w:rsid w:val="00782D76"/>
    <w:rsid w:val="007836BD"/>
    <w:rsid w:val="00783E46"/>
    <w:rsid w:val="0078664F"/>
    <w:rsid w:val="00787166"/>
    <w:rsid w:val="00790238"/>
    <w:rsid w:val="00791735"/>
    <w:rsid w:val="00791851"/>
    <w:rsid w:val="00791A22"/>
    <w:rsid w:val="00792AE7"/>
    <w:rsid w:val="00792DD7"/>
    <w:rsid w:val="00793D3A"/>
    <w:rsid w:val="007A31BB"/>
    <w:rsid w:val="007A54EA"/>
    <w:rsid w:val="007A5E08"/>
    <w:rsid w:val="007A75D9"/>
    <w:rsid w:val="007B1B63"/>
    <w:rsid w:val="007B1BA1"/>
    <w:rsid w:val="007B1D33"/>
    <w:rsid w:val="007B2950"/>
    <w:rsid w:val="007B416A"/>
    <w:rsid w:val="007B5120"/>
    <w:rsid w:val="007B5515"/>
    <w:rsid w:val="007B6329"/>
    <w:rsid w:val="007B69B2"/>
    <w:rsid w:val="007C3389"/>
    <w:rsid w:val="007C4A72"/>
    <w:rsid w:val="007C4D3F"/>
    <w:rsid w:val="007C5CDC"/>
    <w:rsid w:val="007C7ADF"/>
    <w:rsid w:val="007D2856"/>
    <w:rsid w:val="007D43EF"/>
    <w:rsid w:val="007D7483"/>
    <w:rsid w:val="007E0CE6"/>
    <w:rsid w:val="007E2E09"/>
    <w:rsid w:val="007E5426"/>
    <w:rsid w:val="007E5D52"/>
    <w:rsid w:val="007E6B91"/>
    <w:rsid w:val="007E7CC6"/>
    <w:rsid w:val="007F0759"/>
    <w:rsid w:val="007F082D"/>
    <w:rsid w:val="007F2655"/>
    <w:rsid w:val="007F34A7"/>
    <w:rsid w:val="007F4D85"/>
    <w:rsid w:val="007F7896"/>
    <w:rsid w:val="008005B1"/>
    <w:rsid w:val="00800738"/>
    <w:rsid w:val="008007EF"/>
    <w:rsid w:val="00801682"/>
    <w:rsid w:val="00801917"/>
    <w:rsid w:val="00804701"/>
    <w:rsid w:val="00805090"/>
    <w:rsid w:val="0080775E"/>
    <w:rsid w:val="0081567C"/>
    <w:rsid w:val="0081622B"/>
    <w:rsid w:val="00820A23"/>
    <w:rsid w:val="00820C90"/>
    <w:rsid w:val="0082461A"/>
    <w:rsid w:val="00824B29"/>
    <w:rsid w:val="00824D01"/>
    <w:rsid w:val="008279D5"/>
    <w:rsid w:val="00830021"/>
    <w:rsid w:val="00830B03"/>
    <w:rsid w:val="00830E3F"/>
    <w:rsid w:val="008314D4"/>
    <w:rsid w:val="00831675"/>
    <w:rsid w:val="00831978"/>
    <w:rsid w:val="00836020"/>
    <w:rsid w:val="00837562"/>
    <w:rsid w:val="0084020F"/>
    <w:rsid w:val="0084352D"/>
    <w:rsid w:val="00843F95"/>
    <w:rsid w:val="0084451A"/>
    <w:rsid w:val="00844F0F"/>
    <w:rsid w:val="0084695D"/>
    <w:rsid w:val="00846F48"/>
    <w:rsid w:val="00850295"/>
    <w:rsid w:val="00860DBE"/>
    <w:rsid w:val="00861E44"/>
    <w:rsid w:val="008631BA"/>
    <w:rsid w:val="0086342F"/>
    <w:rsid w:val="0086451C"/>
    <w:rsid w:val="0086705C"/>
    <w:rsid w:val="00867539"/>
    <w:rsid w:val="00867595"/>
    <w:rsid w:val="008678E3"/>
    <w:rsid w:val="00873341"/>
    <w:rsid w:val="00876AF7"/>
    <w:rsid w:val="008779CE"/>
    <w:rsid w:val="0088082D"/>
    <w:rsid w:val="00881C5D"/>
    <w:rsid w:val="00882A6C"/>
    <w:rsid w:val="008831D2"/>
    <w:rsid w:val="00883B28"/>
    <w:rsid w:val="008842BD"/>
    <w:rsid w:val="00884554"/>
    <w:rsid w:val="00884A1A"/>
    <w:rsid w:val="008855D7"/>
    <w:rsid w:val="00886676"/>
    <w:rsid w:val="0089019E"/>
    <w:rsid w:val="0089196F"/>
    <w:rsid w:val="00893001"/>
    <w:rsid w:val="008934EC"/>
    <w:rsid w:val="008A1AA3"/>
    <w:rsid w:val="008A2389"/>
    <w:rsid w:val="008A5CC2"/>
    <w:rsid w:val="008A6D27"/>
    <w:rsid w:val="008A6DE2"/>
    <w:rsid w:val="008A7482"/>
    <w:rsid w:val="008B21C6"/>
    <w:rsid w:val="008B24F6"/>
    <w:rsid w:val="008B4155"/>
    <w:rsid w:val="008B440C"/>
    <w:rsid w:val="008B5E1F"/>
    <w:rsid w:val="008C0892"/>
    <w:rsid w:val="008C2101"/>
    <w:rsid w:val="008C34AC"/>
    <w:rsid w:val="008C5CB6"/>
    <w:rsid w:val="008C6453"/>
    <w:rsid w:val="008D0BD9"/>
    <w:rsid w:val="008D110A"/>
    <w:rsid w:val="008D1C7B"/>
    <w:rsid w:val="008D32B2"/>
    <w:rsid w:val="008D5BFA"/>
    <w:rsid w:val="008D62B1"/>
    <w:rsid w:val="008E389A"/>
    <w:rsid w:val="008F0B31"/>
    <w:rsid w:val="008F127D"/>
    <w:rsid w:val="008F14EF"/>
    <w:rsid w:val="008F3647"/>
    <w:rsid w:val="008F5D00"/>
    <w:rsid w:val="008F722B"/>
    <w:rsid w:val="009044FD"/>
    <w:rsid w:val="0090619A"/>
    <w:rsid w:val="00907256"/>
    <w:rsid w:val="00912105"/>
    <w:rsid w:val="00914BED"/>
    <w:rsid w:val="00917CC6"/>
    <w:rsid w:val="009210FE"/>
    <w:rsid w:val="00921E64"/>
    <w:rsid w:val="009228F6"/>
    <w:rsid w:val="009236C1"/>
    <w:rsid w:val="009242CF"/>
    <w:rsid w:val="00925A5D"/>
    <w:rsid w:val="0092753C"/>
    <w:rsid w:val="009324E0"/>
    <w:rsid w:val="00932A61"/>
    <w:rsid w:val="00933419"/>
    <w:rsid w:val="00933692"/>
    <w:rsid w:val="0093619C"/>
    <w:rsid w:val="00936D76"/>
    <w:rsid w:val="00940AEE"/>
    <w:rsid w:val="00944A4B"/>
    <w:rsid w:val="00945608"/>
    <w:rsid w:val="00946773"/>
    <w:rsid w:val="00950E9F"/>
    <w:rsid w:val="009528EC"/>
    <w:rsid w:val="009540A1"/>
    <w:rsid w:val="00954EEE"/>
    <w:rsid w:val="0095694A"/>
    <w:rsid w:val="009571A6"/>
    <w:rsid w:val="0096170A"/>
    <w:rsid w:val="0096277A"/>
    <w:rsid w:val="00962AB4"/>
    <w:rsid w:val="00962F4E"/>
    <w:rsid w:val="009635BF"/>
    <w:rsid w:val="00966333"/>
    <w:rsid w:val="00966DB6"/>
    <w:rsid w:val="00966F9C"/>
    <w:rsid w:val="00967867"/>
    <w:rsid w:val="00972B72"/>
    <w:rsid w:val="00974D4E"/>
    <w:rsid w:val="0097621B"/>
    <w:rsid w:val="00976EFF"/>
    <w:rsid w:val="00980990"/>
    <w:rsid w:val="0098223D"/>
    <w:rsid w:val="00982EEA"/>
    <w:rsid w:val="00983B1A"/>
    <w:rsid w:val="00984ACB"/>
    <w:rsid w:val="00987E3E"/>
    <w:rsid w:val="0099427F"/>
    <w:rsid w:val="009A25B9"/>
    <w:rsid w:val="009A4C57"/>
    <w:rsid w:val="009B0F6A"/>
    <w:rsid w:val="009B1D51"/>
    <w:rsid w:val="009B29A9"/>
    <w:rsid w:val="009B66F1"/>
    <w:rsid w:val="009C1C8A"/>
    <w:rsid w:val="009C27A8"/>
    <w:rsid w:val="009C4B6E"/>
    <w:rsid w:val="009C57DF"/>
    <w:rsid w:val="009C79B7"/>
    <w:rsid w:val="009D0857"/>
    <w:rsid w:val="009D0896"/>
    <w:rsid w:val="009D0F1F"/>
    <w:rsid w:val="009D16D2"/>
    <w:rsid w:val="009E538F"/>
    <w:rsid w:val="009E5BE4"/>
    <w:rsid w:val="009E6D98"/>
    <w:rsid w:val="009E71DC"/>
    <w:rsid w:val="009E7207"/>
    <w:rsid w:val="009E7507"/>
    <w:rsid w:val="009F1A4B"/>
    <w:rsid w:val="009F1A70"/>
    <w:rsid w:val="009F4A0E"/>
    <w:rsid w:val="009F63CE"/>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57B3"/>
    <w:rsid w:val="00A360B0"/>
    <w:rsid w:val="00A36B01"/>
    <w:rsid w:val="00A37704"/>
    <w:rsid w:val="00A422D4"/>
    <w:rsid w:val="00A43A97"/>
    <w:rsid w:val="00A4400C"/>
    <w:rsid w:val="00A44274"/>
    <w:rsid w:val="00A47135"/>
    <w:rsid w:val="00A47AAC"/>
    <w:rsid w:val="00A47D8E"/>
    <w:rsid w:val="00A52D18"/>
    <w:rsid w:val="00A536A9"/>
    <w:rsid w:val="00A5377F"/>
    <w:rsid w:val="00A5577E"/>
    <w:rsid w:val="00A55E68"/>
    <w:rsid w:val="00A56AEF"/>
    <w:rsid w:val="00A60A29"/>
    <w:rsid w:val="00A624BF"/>
    <w:rsid w:val="00A63A78"/>
    <w:rsid w:val="00A70300"/>
    <w:rsid w:val="00A72270"/>
    <w:rsid w:val="00A73137"/>
    <w:rsid w:val="00A7339C"/>
    <w:rsid w:val="00A76247"/>
    <w:rsid w:val="00A774BC"/>
    <w:rsid w:val="00A77E6F"/>
    <w:rsid w:val="00A80D2B"/>
    <w:rsid w:val="00A81598"/>
    <w:rsid w:val="00A81CAA"/>
    <w:rsid w:val="00A82698"/>
    <w:rsid w:val="00A9179E"/>
    <w:rsid w:val="00A93934"/>
    <w:rsid w:val="00A9394B"/>
    <w:rsid w:val="00A93FE9"/>
    <w:rsid w:val="00A94D5B"/>
    <w:rsid w:val="00A95680"/>
    <w:rsid w:val="00A95F01"/>
    <w:rsid w:val="00A977CB"/>
    <w:rsid w:val="00AA6A43"/>
    <w:rsid w:val="00AB2E10"/>
    <w:rsid w:val="00AB4929"/>
    <w:rsid w:val="00AC0749"/>
    <w:rsid w:val="00AC478F"/>
    <w:rsid w:val="00AD167A"/>
    <w:rsid w:val="00AD1E14"/>
    <w:rsid w:val="00AD65F3"/>
    <w:rsid w:val="00AE1547"/>
    <w:rsid w:val="00AE1F54"/>
    <w:rsid w:val="00AE208F"/>
    <w:rsid w:val="00AE3D3F"/>
    <w:rsid w:val="00AE54A6"/>
    <w:rsid w:val="00AE61A3"/>
    <w:rsid w:val="00AF192B"/>
    <w:rsid w:val="00AF26D6"/>
    <w:rsid w:val="00AF4390"/>
    <w:rsid w:val="00AF6477"/>
    <w:rsid w:val="00B00B06"/>
    <w:rsid w:val="00B012DF"/>
    <w:rsid w:val="00B01FAE"/>
    <w:rsid w:val="00B02FD5"/>
    <w:rsid w:val="00B04778"/>
    <w:rsid w:val="00B0483D"/>
    <w:rsid w:val="00B049F3"/>
    <w:rsid w:val="00B04BA1"/>
    <w:rsid w:val="00B05500"/>
    <w:rsid w:val="00B056D7"/>
    <w:rsid w:val="00B05832"/>
    <w:rsid w:val="00B0718A"/>
    <w:rsid w:val="00B12E97"/>
    <w:rsid w:val="00B13021"/>
    <w:rsid w:val="00B150B5"/>
    <w:rsid w:val="00B161DB"/>
    <w:rsid w:val="00B16F18"/>
    <w:rsid w:val="00B170E9"/>
    <w:rsid w:val="00B17660"/>
    <w:rsid w:val="00B27C40"/>
    <w:rsid w:val="00B30870"/>
    <w:rsid w:val="00B32DE5"/>
    <w:rsid w:val="00B351ED"/>
    <w:rsid w:val="00B42303"/>
    <w:rsid w:val="00B42988"/>
    <w:rsid w:val="00B43572"/>
    <w:rsid w:val="00B44A43"/>
    <w:rsid w:val="00B4781F"/>
    <w:rsid w:val="00B51982"/>
    <w:rsid w:val="00B533B3"/>
    <w:rsid w:val="00B53E4A"/>
    <w:rsid w:val="00B5452A"/>
    <w:rsid w:val="00B56B62"/>
    <w:rsid w:val="00B5777E"/>
    <w:rsid w:val="00B603CD"/>
    <w:rsid w:val="00B622AA"/>
    <w:rsid w:val="00B66AFB"/>
    <w:rsid w:val="00B70F6C"/>
    <w:rsid w:val="00B71850"/>
    <w:rsid w:val="00B722C5"/>
    <w:rsid w:val="00B72385"/>
    <w:rsid w:val="00B724AB"/>
    <w:rsid w:val="00B737BD"/>
    <w:rsid w:val="00B75A9A"/>
    <w:rsid w:val="00B764C1"/>
    <w:rsid w:val="00B7703F"/>
    <w:rsid w:val="00B819E2"/>
    <w:rsid w:val="00B841D0"/>
    <w:rsid w:val="00B8707E"/>
    <w:rsid w:val="00B904CD"/>
    <w:rsid w:val="00B90FFB"/>
    <w:rsid w:val="00B92246"/>
    <w:rsid w:val="00B929B9"/>
    <w:rsid w:val="00B942DF"/>
    <w:rsid w:val="00B96116"/>
    <w:rsid w:val="00BA1AB4"/>
    <w:rsid w:val="00BA2442"/>
    <w:rsid w:val="00BA6278"/>
    <w:rsid w:val="00BB00E3"/>
    <w:rsid w:val="00BB2E5C"/>
    <w:rsid w:val="00BB3A53"/>
    <w:rsid w:val="00BB41A4"/>
    <w:rsid w:val="00BB45FB"/>
    <w:rsid w:val="00BB7453"/>
    <w:rsid w:val="00BC1AC6"/>
    <w:rsid w:val="00BC7634"/>
    <w:rsid w:val="00BD2505"/>
    <w:rsid w:val="00BD37F3"/>
    <w:rsid w:val="00BD54AE"/>
    <w:rsid w:val="00BD6B99"/>
    <w:rsid w:val="00BE3183"/>
    <w:rsid w:val="00BE3807"/>
    <w:rsid w:val="00BE7227"/>
    <w:rsid w:val="00BE7DBB"/>
    <w:rsid w:val="00BF29F4"/>
    <w:rsid w:val="00BF2C22"/>
    <w:rsid w:val="00BF2E96"/>
    <w:rsid w:val="00C014CD"/>
    <w:rsid w:val="00C043BA"/>
    <w:rsid w:val="00C1106C"/>
    <w:rsid w:val="00C16D1D"/>
    <w:rsid w:val="00C177E5"/>
    <w:rsid w:val="00C208CC"/>
    <w:rsid w:val="00C22FC1"/>
    <w:rsid w:val="00C2300F"/>
    <w:rsid w:val="00C233D6"/>
    <w:rsid w:val="00C3267D"/>
    <w:rsid w:val="00C34E8F"/>
    <w:rsid w:val="00C36BB5"/>
    <w:rsid w:val="00C374AF"/>
    <w:rsid w:val="00C40297"/>
    <w:rsid w:val="00C409D9"/>
    <w:rsid w:val="00C40E70"/>
    <w:rsid w:val="00C41906"/>
    <w:rsid w:val="00C432CC"/>
    <w:rsid w:val="00C44164"/>
    <w:rsid w:val="00C468EB"/>
    <w:rsid w:val="00C46D37"/>
    <w:rsid w:val="00C47331"/>
    <w:rsid w:val="00C50ADE"/>
    <w:rsid w:val="00C50B36"/>
    <w:rsid w:val="00C510E0"/>
    <w:rsid w:val="00C52187"/>
    <w:rsid w:val="00C52562"/>
    <w:rsid w:val="00C53146"/>
    <w:rsid w:val="00C562DA"/>
    <w:rsid w:val="00C566C8"/>
    <w:rsid w:val="00C57788"/>
    <w:rsid w:val="00C57E58"/>
    <w:rsid w:val="00C63332"/>
    <w:rsid w:val="00C64EEA"/>
    <w:rsid w:val="00C6504C"/>
    <w:rsid w:val="00C67263"/>
    <w:rsid w:val="00C71AFB"/>
    <w:rsid w:val="00C72EEE"/>
    <w:rsid w:val="00C72FF2"/>
    <w:rsid w:val="00C73074"/>
    <w:rsid w:val="00C740A4"/>
    <w:rsid w:val="00C76DAD"/>
    <w:rsid w:val="00C8126E"/>
    <w:rsid w:val="00C830DD"/>
    <w:rsid w:val="00C83212"/>
    <w:rsid w:val="00C84E4C"/>
    <w:rsid w:val="00C902A6"/>
    <w:rsid w:val="00C90EFB"/>
    <w:rsid w:val="00C93D37"/>
    <w:rsid w:val="00C9409D"/>
    <w:rsid w:val="00C94B32"/>
    <w:rsid w:val="00C95875"/>
    <w:rsid w:val="00C9602C"/>
    <w:rsid w:val="00CA05B6"/>
    <w:rsid w:val="00CA2CAA"/>
    <w:rsid w:val="00CA3E56"/>
    <w:rsid w:val="00CA4C8D"/>
    <w:rsid w:val="00CB4F76"/>
    <w:rsid w:val="00CB593F"/>
    <w:rsid w:val="00CC0BF7"/>
    <w:rsid w:val="00CC2CEE"/>
    <w:rsid w:val="00CC5E63"/>
    <w:rsid w:val="00CC69FF"/>
    <w:rsid w:val="00CD1B38"/>
    <w:rsid w:val="00CD279D"/>
    <w:rsid w:val="00CD39A6"/>
    <w:rsid w:val="00CD58E1"/>
    <w:rsid w:val="00CD7C3B"/>
    <w:rsid w:val="00CE09DA"/>
    <w:rsid w:val="00CE44E3"/>
    <w:rsid w:val="00CE53CF"/>
    <w:rsid w:val="00CE56C6"/>
    <w:rsid w:val="00CE77D3"/>
    <w:rsid w:val="00CF0034"/>
    <w:rsid w:val="00CF0D53"/>
    <w:rsid w:val="00CF1436"/>
    <w:rsid w:val="00CF4464"/>
    <w:rsid w:val="00CF4EB3"/>
    <w:rsid w:val="00CF55A4"/>
    <w:rsid w:val="00D01A2E"/>
    <w:rsid w:val="00D02A6A"/>
    <w:rsid w:val="00D04164"/>
    <w:rsid w:val="00D05ED3"/>
    <w:rsid w:val="00D13564"/>
    <w:rsid w:val="00D13DC4"/>
    <w:rsid w:val="00D149F3"/>
    <w:rsid w:val="00D14C3F"/>
    <w:rsid w:val="00D16FAD"/>
    <w:rsid w:val="00D20275"/>
    <w:rsid w:val="00D2264E"/>
    <w:rsid w:val="00D22BC7"/>
    <w:rsid w:val="00D22F3A"/>
    <w:rsid w:val="00D23D7D"/>
    <w:rsid w:val="00D2471F"/>
    <w:rsid w:val="00D257B0"/>
    <w:rsid w:val="00D30560"/>
    <w:rsid w:val="00D32E32"/>
    <w:rsid w:val="00D34EC8"/>
    <w:rsid w:val="00D417D9"/>
    <w:rsid w:val="00D42F6E"/>
    <w:rsid w:val="00D44653"/>
    <w:rsid w:val="00D57E61"/>
    <w:rsid w:val="00D60453"/>
    <w:rsid w:val="00D621E5"/>
    <w:rsid w:val="00D63E7D"/>
    <w:rsid w:val="00D6614B"/>
    <w:rsid w:val="00D66F28"/>
    <w:rsid w:val="00D72E7F"/>
    <w:rsid w:val="00D73251"/>
    <w:rsid w:val="00D7333E"/>
    <w:rsid w:val="00D73572"/>
    <w:rsid w:val="00D7384D"/>
    <w:rsid w:val="00D75936"/>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CD0"/>
    <w:rsid w:val="00DD648F"/>
    <w:rsid w:val="00DD7C45"/>
    <w:rsid w:val="00DD7CF3"/>
    <w:rsid w:val="00DE06D2"/>
    <w:rsid w:val="00DE159D"/>
    <w:rsid w:val="00DE1B63"/>
    <w:rsid w:val="00DE3210"/>
    <w:rsid w:val="00DE3F9A"/>
    <w:rsid w:val="00DE40FF"/>
    <w:rsid w:val="00DE463A"/>
    <w:rsid w:val="00DE46EA"/>
    <w:rsid w:val="00DE5D1D"/>
    <w:rsid w:val="00DE5FB4"/>
    <w:rsid w:val="00DE6214"/>
    <w:rsid w:val="00DE63AE"/>
    <w:rsid w:val="00DF18D5"/>
    <w:rsid w:val="00DF2869"/>
    <w:rsid w:val="00DF3280"/>
    <w:rsid w:val="00DF32B8"/>
    <w:rsid w:val="00DF3CDC"/>
    <w:rsid w:val="00DF6A57"/>
    <w:rsid w:val="00DF6D92"/>
    <w:rsid w:val="00DF7709"/>
    <w:rsid w:val="00E02990"/>
    <w:rsid w:val="00E02BA7"/>
    <w:rsid w:val="00E0564B"/>
    <w:rsid w:val="00E05AC8"/>
    <w:rsid w:val="00E06E84"/>
    <w:rsid w:val="00E10F1D"/>
    <w:rsid w:val="00E1275A"/>
    <w:rsid w:val="00E145E7"/>
    <w:rsid w:val="00E14A16"/>
    <w:rsid w:val="00E20A74"/>
    <w:rsid w:val="00E218DB"/>
    <w:rsid w:val="00E22457"/>
    <w:rsid w:val="00E23B92"/>
    <w:rsid w:val="00E251A9"/>
    <w:rsid w:val="00E314FF"/>
    <w:rsid w:val="00E33008"/>
    <w:rsid w:val="00E33999"/>
    <w:rsid w:val="00E33C5B"/>
    <w:rsid w:val="00E344C8"/>
    <w:rsid w:val="00E3492D"/>
    <w:rsid w:val="00E34CDF"/>
    <w:rsid w:val="00E360E7"/>
    <w:rsid w:val="00E36536"/>
    <w:rsid w:val="00E36641"/>
    <w:rsid w:val="00E377DB"/>
    <w:rsid w:val="00E37F2D"/>
    <w:rsid w:val="00E4567A"/>
    <w:rsid w:val="00E5114B"/>
    <w:rsid w:val="00E52ECA"/>
    <w:rsid w:val="00E539F8"/>
    <w:rsid w:val="00E53BDB"/>
    <w:rsid w:val="00E54F41"/>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5E3B"/>
    <w:rsid w:val="00E85F1B"/>
    <w:rsid w:val="00E86D40"/>
    <w:rsid w:val="00E87526"/>
    <w:rsid w:val="00E92728"/>
    <w:rsid w:val="00E92914"/>
    <w:rsid w:val="00E933B8"/>
    <w:rsid w:val="00E94DF1"/>
    <w:rsid w:val="00E9524D"/>
    <w:rsid w:val="00E96C3C"/>
    <w:rsid w:val="00E97C60"/>
    <w:rsid w:val="00EA1D95"/>
    <w:rsid w:val="00EA2D9C"/>
    <w:rsid w:val="00EA4F18"/>
    <w:rsid w:val="00EA562B"/>
    <w:rsid w:val="00EA7107"/>
    <w:rsid w:val="00EB5FC6"/>
    <w:rsid w:val="00EB7B59"/>
    <w:rsid w:val="00EC0396"/>
    <w:rsid w:val="00EC128C"/>
    <w:rsid w:val="00EC1EA6"/>
    <w:rsid w:val="00EC423E"/>
    <w:rsid w:val="00EC5A8E"/>
    <w:rsid w:val="00EC5EF5"/>
    <w:rsid w:val="00ED2772"/>
    <w:rsid w:val="00ED42D0"/>
    <w:rsid w:val="00ED451F"/>
    <w:rsid w:val="00ED6A61"/>
    <w:rsid w:val="00ED6DE1"/>
    <w:rsid w:val="00ED7081"/>
    <w:rsid w:val="00ED7FC3"/>
    <w:rsid w:val="00EE4A73"/>
    <w:rsid w:val="00EE52C6"/>
    <w:rsid w:val="00EE5834"/>
    <w:rsid w:val="00EE5B9D"/>
    <w:rsid w:val="00EE70A2"/>
    <w:rsid w:val="00EF04D6"/>
    <w:rsid w:val="00EF3665"/>
    <w:rsid w:val="00EF3EF0"/>
    <w:rsid w:val="00F012B8"/>
    <w:rsid w:val="00F026AF"/>
    <w:rsid w:val="00F03AB2"/>
    <w:rsid w:val="00F05DE3"/>
    <w:rsid w:val="00F062EF"/>
    <w:rsid w:val="00F065A4"/>
    <w:rsid w:val="00F128FE"/>
    <w:rsid w:val="00F12FAE"/>
    <w:rsid w:val="00F12FB4"/>
    <w:rsid w:val="00F14184"/>
    <w:rsid w:val="00F15AC7"/>
    <w:rsid w:val="00F160E3"/>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616A"/>
    <w:rsid w:val="00F47606"/>
    <w:rsid w:val="00F512A4"/>
    <w:rsid w:val="00F51817"/>
    <w:rsid w:val="00F519AD"/>
    <w:rsid w:val="00F52ECA"/>
    <w:rsid w:val="00F54E22"/>
    <w:rsid w:val="00F57435"/>
    <w:rsid w:val="00F57FE6"/>
    <w:rsid w:val="00F6427C"/>
    <w:rsid w:val="00F64D41"/>
    <w:rsid w:val="00F64FF2"/>
    <w:rsid w:val="00F67617"/>
    <w:rsid w:val="00F7062C"/>
    <w:rsid w:val="00F71211"/>
    <w:rsid w:val="00F72E91"/>
    <w:rsid w:val="00F733ED"/>
    <w:rsid w:val="00F738F8"/>
    <w:rsid w:val="00F75965"/>
    <w:rsid w:val="00F77848"/>
    <w:rsid w:val="00F8260E"/>
    <w:rsid w:val="00F829EF"/>
    <w:rsid w:val="00F830B8"/>
    <w:rsid w:val="00F8334B"/>
    <w:rsid w:val="00F847E3"/>
    <w:rsid w:val="00F848AC"/>
    <w:rsid w:val="00F84F03"/>
    <w:rsid w:val="00F85A04"/>
    <w:rsid w:val="00F865A5"/>
    <w:rsid w:val="00F869C6"/>
    <w:rsid w:val="00F86F71"/>
    <w:rsid w:val="00F8791E"/>
    <w:rsid w:val="00F87A19"/>
    <w:rsid w:val="00F92CC7"/>
    <w:rsid w:val="00F96CF5"/>
    <w:rsid w:val="00FB11A9"/>
    <w:rsid w:val="00FB2ACD"/>
    <w:rsid w:val="00FC1AF2"/>
    <w:rsid w:val="00FC27B8"/>
    <w:rsid w:val="00FC327E"/>
    <w:rsid w:val="00FC5A15"/>
    <w:rsid w:val="00FC5F48"/>
    <w:rsid w:val="00FC6621"/>
    <w:rsid w:val="00FC686B"/>
    <w:rsid w:val="00FC6BCC"/>
    <w:rsid w:val="00FD04A3"/>
    <w:rsid w:val="00FD1274"/>
    <w:rsid w:val="00FD3837"/>
    <w:rsid w:val="00FD48E5"/>
    <w:rsid w:val="00FD7C66"/>
    <w:rsid w:val="00FE0256"/>
    <w:rsid w:val="00FE0955"/>
    <w:rsid w:val="00FE1337"/>
    <w:rsid w:val="00FE1885"/>
    <w:rsid w:val="00FE4331"/>
    <w:rsid w:val="00FE4500"/>
    <w:rsid w:val="00FE67AA"/>
    <w:rsid w:val="00FF156E"/>
    <w:rsid w:val="00FF3CBC"/>
    <w:rsid w:val="00FF4878"/>
    <w:rsid w:val="00FF5D07"/>
    <w:rsid w:val="00FF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paragraph" w:styleId="Heading1">
    <w:name w:val="heading 1"/>
    <w:basedOn w:val="Normal"/>
    <w:next w:val="Normal"/>
    <w:link w:val="Heading1Char"/>
    <w:qFormat/>
    <w:rsid w:val="00DE06D2"/>
    <w:pPr>
      <w:keepNext/>
      <w:pageBreakBefore/>
      <w:tabs>
        <w:tab w:val="num" w:pos="432"/>
      </w:tabs>
      <w:spacing w:before="240" w:after="60"/>
      <w:ind w:left="432" w:hanging="432"/>
      <w:outlineLvl w:val="0"/>
    </w:pPr>
    <w:rPr>
      <w:b/>
      <w:bCs/>
      <w:kern w:val="32"/>
      <w:sz w:val="36"/>
      <w:szCs w:val="36"/>
    </w:rPr>
  </w:style>
  <w:style w:type="paragraph" w:styleId="Heading2">
    <w:name w:val="heading 2"/>
    <w:basedOn w:val="Normal"/>
    <w:next w:val="Normal"/>
    <w:link w:val="Heading2Char"/>
    <w:qFormat/>
    <w:rsid w:val="00DE06D2"/>
    <w:pPr>
      <w:keepNext/>
      <w:tabs>
        <w:tab w:val="left" w:pos="-1440"/>
        <w:tab w:val="left" w:pos="-720"/>
      </w:tabs>
      <w:suppressAutoHyphens/>
      <w:jc w:val="both"/>
      <w:outlineLvl w:val="1"/>
    </w:pPr>
    <w:rPr>
      <w:b/>
      <w:spacing w:val="-3"/>
      <w:sz w:val="26"/>
    </w:rPr>
  </w:style>
  <w:style w:type="paragraph" w:styleId="Heading3">
    <w:name w:val="heading 3"/>
    <w:basedOn w:val="Normal"/>
    <w:next w:val="Normal"/>
    <w:link w:val="Heading3Char"/>
    <w:qFormat/>
    <w:rsid w:val="00DE06D2"/>
    <w:pPr>
      <w:keepNext/>
      <w:spacing w:line="480" w:lineRule="auto"/>
      <w:jc w:val="both"/>
      <w:outlineLvl w:val="2"/>
    </w:pPr>
    <w:rPr>
      <w:b/>
    </w:rPr>
  </w:style>
  <w:style w:type="paragraph" w:styleId="Heading4">
    <w:name w:val="heading 4"/>
    <w:basedOn w:val="Normal"/>
    <w:next w:val="Normal"/>
    <w:link w:val="Heading4Char"/>
    <w:qFormat/>
    <w:rsid w:val="00DE06D2"/>
    <w:pPr>
      <w:keepNext/>
      <w:tabs>
        <w:tab w:val="num" w:pos="864"/>
      </w:tabs>
      <w:spacing w:before="240" w:after="60"/>
      <w:ind w:left="864" w:hanging="864"/>
      <w:outlineLvl w:val="3"/>
    </w:pPr>
    <w:rPr>
      <w:b/>
      <w:bCs/>
      <w:szCs w:val="24"/>
    </w:rPr>
  </w:style>
  <w:style w:type="paragraph" w:styleId="Heading5">
    <w:name w:val="heading 5"/>
    <w:basedOn w:val="Normal"/>
    <w:link w:val="Heading5Char"/>
    <w:qFormat/>
    <w:rsid w:val="005A2183"/>
    <w:pPr>
      <w:spacing w:before="100" w:beforeAutospacing="1" w:after="100" w:afterAutospacing="1"/>
      <w:outlineLvl w:val="4"/>
    </w:pPr>
    <w:rPr>
      <w:b/>
      <w:bCs/>
      <w:sz w:val="20"/>
    </w:rPr>
  </w:style>
  <w:style w:type="paragraph" w:styleId="Heading6">
    <w:name w:val="heading 6"/>
    <w:basedOn w:val="Normal"/>
    <w:next w:val="Normal"/>
    <w:link w:val="Heading6Char"/>
    <w:qFormat/>
    <w:rsid w:val="00DE06D2"/>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DE06D2"/>
    <w:pPr>
      <w:tabs>
        <w:tab w:val="num" w:pos="1296"/>
      </w:tabs>
      <w:spacing w:before="240" w:after="60"/>
      <w:ind w:left="1296" w:hanging="1296"/>
      <w:outlineLvl w:val="6"/>
    </w:pPr>
    <w:rPr>
      <w:sz w:val="22"/>
      <w:szCs w:val="24"/>
    </w:rPr>
  </w:style>
  <w:style w:type="paragraph" w:styleId="Heading8">
    <w:name w:val="heading 8"/>
    <w:basedOn w:val="Normal"/>
    <w:next w:val="Normal"/>
    <w:link w:val="Heading8Char"/>
    <w:qFormat/>
    <w:rsid w:val="00DE06D2"/>
    <w:pPr>
      <w:tabs>
        <w:tab w:val="num" w:pos="1440"/>
      </w:tabs>
      <w:spacing w:before="240" w:after="60"/>
      <w:ind w:left="1440" w:hanging="1440"/>
      <w:outlineLvl w:val="7"/>
    </w:pPr>
    <w:rPr>
      <w:i/>
      <w:iCs/>
      <w:sz w:val="22"/>
      <w:szCs w:val="24"/>
    </w:rPr>
  </w:style>
  <w:style w:type="paragraph" w:styleId="Heading9">
    <w:name w:val="heading 9"/>
    <w:basedOn w:val="Normal"/>
    <w:next w:val="Normal"/>
    <w:link w:val="Heading9Char"/>
    <w:qFormat/>
    <w:rsid w:val="00DE06D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357B3"/>
    <w:rPr>
      <w:rFonts w:ascii="Tahoma" w:hAnsi="Tahoma" w:cs="Tahoma"/>
      <w:sz w:val="16"/>
      <w:szCs w:val="16"/>
    </w:rPr>
  </w:style>
  <w:style w:type="paragraph" w:styleId="ListParagraph">
    <w:name w:val="List Paragraph"/>
    <w:basedOn w:val="Normal"/>
    <w:uiPriority w:val="34"/>
    <w:qFormat/>
    <w:rsid w:val="00682E80"/>
    <w:pPr>
      <w:ind w:left="720"/>
      <w:contextualSpacing/>
    </w:pPr>
    <w:rPr>
      <w:rFonts w:ascii="Calibri" w:hAnsi="Calibri"/>
      <w:szCs w:val="24"/>
    </w:rPr>
  </w:style>
  <w:style w:type="table" w:styleId="TableGrid">
    <w:name w:val="Table Grid"/>
    <w:basedOn w:val="TableNormal"/>
    <w:uiPriority w:val="59"/>
    <w:rsid w:val="00682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70300"/>
    <w:rPr>
      <w:sz w:val="16"/>
      <w:szCs w:val="16"/>
    </w:rPr>
  </w:style>
  <w:style w:type="paragraph" w:styleId="CommentText">
    <w:name w:val="annotation text"/>
    <w:basedOn w:val="Normal"/>
    <w:link w:val="CommentTextChar"/>
    <w:rsid w:val="00A70300"/>
    <w:rPr>
      <w:sz w:val="20"/>
    </w:rPr>
  </w:style>
  <w:style w:type="character" w:customStyle="1" w:styleId="CommentTextChar">
    <w:name w:val="Comment Text Char"/>
    <w:basedOn w:val="DefaultParagraphFont"/>
    <w:link w:val="CommentText"/>
    <w:rsid w:val="00A70300"/>
  </w:style>
  <w:style w:type="character" w:styleId="Hyperlink">
    <w:name w:val="Hyperlink"/>
    <w:basedOn w:val="DefaultParagraphFont"/>
    <w:rsid w:val="00A536A9"/>
    <w:rPr>
      <w:color w:val="0000FF" w:themeColor="hyperlink"/>
      <w:u w:val="single"/>
    </w:rPr>
  </w:style>
  <w:style w:type="paragraph" w:styleId="CommentSubject">
    <w:name w:val="annotation subject"/>
    <w:basedOn w:val="CommentText"/>
    <w:next w:val="CommentText"/>
    <w:link w:val="CommentSubjectChar"/>
    <w:unhideWhenUsed/>
    <w:rsid w:val="000A3DCA"/>
    <w:rPr>
      <w:b/>
      <w:bCs/>
    </w:rPr>
  </w:style>
  <w:style w:type="character" w:customStyle="1" w:styleId="CommentSubjectChar">
    <w:name w:val="Comment Subject Char"/>
    <w:basedOn w:val="CommentTextChar"/>
    <w:link w:val="CommentSubject"/>
    <w:rsid w:val="000A3DCA"/>
    <w:rPr>
      <w:b/>
      <w:bCs/>
    </w:rPr>
  </w:style>
  <w:style w:type="character" w:customStyle="1" w:styleId="apple-converted-space">
    <w:name w:val="apple-converted-space"/>
    <w:basedOn w:val="DefaultParagraphFont"/>
    <w:rsid w:val="00F12FB4"/>
  </w:style>
  <w:style w:type="paragraph" w:customStyle="1" w:styleId="Default">
    <w:name w:val="Default"/>
    <w:rsid w:val="00265EAC"/>
    <w:pPr>
      <w:widowControl w:val="0"/>
      <w:autoSpaceDE w:val="0"/>
      <w:autoSpaceDN w:val="0"/>
      <w:adjustRightInd w:val="0"/>
    </w:pPr>
    <w:rPr>
      <w:rFonts w:ascii="Arial" w:hAnsi="Arial" w:cs="Arial"/>
      <w:color w:val="000000"/>
      <w:sz w:val="24"/>
      <w:szCs w:val="24"/>
    </w:rPr>
  </w:style>
  <w:style w:type="paragraph" w:customStyle="1" w:styleId="Default1">
    <w:name w:val="Default1"/>
    <w:basedOn w:val="Default"/>
    <w:next w:val="Default"/>
    <w:uiPriority w:val="99"/>
    <w:rsid w:val="00265EAC"/>
    <w:rPr>
      <w:rFonts w:cs="Times New Roman"/>
      <w:color w:val="auto"/>
    </w:rPr>
  </w:style>
  <w:style w:type="character" w:customStyle="1" w:styleId="Heading5Char">
    <w:name w:val="Heading 5 Char"/>
    <w:basedOn w:val="DefaultParagraphFont"/>
    <w:link w:val="Heading5"/>
    <w:rsid w:val="005A2183"/>
    <w:rPr>
      <w:b/>
      <w:bCs/>
    </w:rPr>
  </w:style>
  <w:style w:type="paragraph" w:styleId="Header">
    <w:name w:val="header"/>
    <w:basedOn w:val="Normal"/>
    <w:link w:val="HeaderChar"/>
    <w:unhideWhenUsed/>
    <w:rsid w:val="003D7879"/>
    <w:pPr>
      <w:tabs>
        <w:tab w:val="center" w:pos="4680"/>
        <w:tab w:val="right" w:pos="9360"/>
      </w:tabs>
    </w:pPr>
  </w:style>
  <w:style w:type="character" w:customStyle="1" w:styleId="HeaderChar">
    <w:name w:val="Header Char"/>
    <w:basedOn w:val="DefaultParagraphFont"/>
    <w:link w:val="Header"/>
    <w:rsid w:val="003D7879"/>
    <w:rPr>
      <w:sz w:val="24"/>
    </w:rPr>
  </w:style>
  <w:style w:type="paragraph" w:styleId="Footer">
    <w:name w:val="footer"/>
    <w:basedOn w:val="Normal"/>
    <w:link w:val="FooterChar"/>
    <w:uiPriority w:val="99"/>
    <w:unhideWhenUsed/>
    <w:rsid w:val="003D7879"/>
    <w:pPr>
      <w:tabs>
        <w:tab w:val="center" w:pos="4680"/>
        <w:tab w:val="right" w:pos="9360"/>
      </w:tabs>
    </w:pPr>
  </w:style>
  <w:style w:type="character" w:customStyle="1" w:styleId="FooterChar">
    <w:name w:val="Footer Char"/>
    <w:basedOn w:val="DefaultParagraphFont"/>
    <w:link w:val="Footer"/>
    <w:uiPriority w:val="99"/>
    <w:rsid w:val="003D7879"/>
    <w:rPr>
      <w:sz w:val="24"/>
    </w:rPr>
  </w:style>
  <w:style w:type="paragraph" w:styleId="Revision">
    <w:name w:val="Revision"/>
    <w:hidden/>
    <w:uiPriority w:val="99"/>
    <w:semiHidden/>
    <w:rsid w:val="00AE61A3"/>
    <w:rPr>
      <w:sz w:val="24"/>
    </w:rPr>
  </w:style>
  <w:style w:type="paragraph" w:styleId="FootnoteText">
    <w:name w:val="footnote text"/>
    <w:basedOn w:val="Normal"/>
    <w:link w:val="FootnoteTextChar"/>
    <w:unhideWhenUsed/>
    <w:rsid w:val="000078E9"/>
    <w:rPr>
      <w:sz w:val="20"/>
    </w:rPr>
  </w:style>
  <w:style w:type="character" w:customStyle="1" w:styleId="FootnoteTextChar">
    <w:name w:val="Footnote Text Char"/>
    <w:basedOn w:val="DefaultParagraphFont"/>
    <w:link w:val="FootnoteText"/>
    <w:rsid w:val="000078E9"/>
  </w:style>
  <w:style w:type="character" w:styleId="FootnoteReference">
    <w:name w:val="footnote reference"/>
    <w:basedOn w:val="DefaultParagraphFont"/>
    <w:unhideWhenUsed/>
    <w:rsid w:val="000078E9"/>
    <w:rPr>
      <w:vertAlign w:val="superscript"/>
    </w:rPr>
  </w:style>
  <w:style w:type="character" w:customStyle="1" w:styleId="Heading1Char">
    <w:name w:val="Heading 1 Char"/>
    <w:basedOn w:val="DefaultParagraphFont"/>
    <w:link w:val="Heading1"/>
    <w:rsid w:val="00DE06D2"/>
    <w:rPr>
      <w:b/>
      <w:bCs/>
      <w:kern w:val="32"/>
      <w:sz w:val="36"/>
      <w:szCs w:val="36"/>
    </w:rPr>
  </w:style>
  <w:style w:type="character" w:customStyle="1" w:styleId="Heading2Char">
    <w:name w:val="Heading 2 Char"/>
    <w:basedOn w:val="DefaultParagraphFont"/>
    <w:link w:val="Heading2"/>
    <w:rsid w:val="00DE06D2"/>
    <w:rPr>
      <w:b/>
      <w:spacing w:val="-3"/>
      <w:sz w:val="26"/>
    </w:rPr>
  </w:style>
  <w:style w:type="character" w:customStyle="1" w:styleId="Heading3Char">
    <w:name w:val="Heading 3 Char"/>
    <w:basedOn w:val="DefaultParagraphFont"/>
    <w:link w:val="Heading3"/>
    <w:rsid w:val="00DE06D2"/>
    <w:rPr>
      <w:b/>
      <w:sz w:val="24"/>
    </w:rPr>
  </w:style>
  <w:style w:type="character" w:customStyle="1" w:styleId="Heading4Char">
    <w:name w:val="Heading 4 Char"/>
    <w:basedOn w:val="DefaultParagraphFont"/>
    <w:link w:val="Heading4"/>
    <w:rsid w:val="00DE06D2"/>
    <w:rPr>
      <w:b/>
      <w:bCs/>
      <w:sz w:val="24"/>
      <w:szCs w:val="24"/>
    </w:rPr>
  </w:style>
  <w:style w:type="character" w:customStyle="1" w:styleId="Heading6Char">
    <w:name w:val="Heading 6 Char"/>
    <w:basedOn w:val="DefaultParagraphFont"/>
    <w:link w:val="Heading6"/>
    <w:rsid w:val="00DE06D2"/>
    <w:rPr>
      <w:b/>
      <w:bCs/>
      <w:sz w:val="22"/>
      <w:szCs w:val="22"/>
    </w:rPr>
  </w:style>
  <w:style w:type="character" w:customStyle="1" w:styleId="Heading7Char">
    <w:name w:val="Heading 7 Char"/>
    <w:basedOn w:val="DefaultParagraphFont"/>
    <w:link w:val="Heading7"/>
    <w:rsid w:val="00DE06D2"/>
    <w:rPr>
      <w:sz w:val="22"/>
      <w:szCs w:val="24"/>
    </w:rPr>
  </w:style>
  <w:style w:type="character" w:customStyle="1" w:styleId="Heading8Char">
    <w:name w:val="Heading 8 Char"/>
    <w:basedOn w:val="DefaultParagraphFont"/>
    <w:link w:val="Heading8"/>
    <w:rsid w:val="00DE06D2"/>
    <w:rPr>
      <w:i/>
      <w:iCs/>
      <w:sz w:val="22"/>
      <w:szCs w:val="24"/>
    </w:rPr>
  </w:style>
  <w:style w:type="character" w:customStyle="1" w:styleId="Heading9Char">
    <w:name w:val="Heading 9 Char"/>
    <w:basedOn w:val="DefaultParagraphFont"/>
    <w:link w:val="Heading9"/>
    <w:rsid w:val="00DE06D2"/>
    <w:rPr>
      <w:rFonts w:ascii="Arial" w:hAnsi="Arial" w:cs="Arial"/>
      <w:sz w:val="22"/>
      <w:szCs w:val="22"/>
    </w:rPr>
  </w:style>
  <w:style w:type="paragraph" w:customStyle="1" w:styleId="Style2">
    <w:name w:val="Style2"/>
    <w:basedOn w:val="Normal"/>
    <w:rsid w:val="00DE06D2"/>
    <w:rPr>
      <w:rFonts w:cs="Arial"/>
      <w:szCs w:val="24"/>
    </w:rPr>
  </w:style>
  <w:style w:type="character" w:styleId="Strong">
    <w:name w:val="Strong"/>
    <w:basedOn w:val="DefaultParagraphFont"/>
    <w:uiPriority w:val="22"/>
    <w:qFormat/>
    <w:rsid w:val="00DE06D2"/>
    <w:rPr>
      <w:rFonts w:cs="Times New Roman"/>
      <w:b/>
    </w:rPr>
  </w:style>
  <w:style w:type="paragraph" w:styleId="NoSpacing">
    <w:name w:val="No Spacing"/>
    <w:uiPriority w:val="1"/>
    <w:qFormat/>
    <w:rsid w:val="00DE06D2"/>
    <w:rPr>
      <w:rFonts w:eastAsia="Calibri"/>
      <w:sz w:val="24"/>
      <w:szCs w:val="22"/>
    </w:rPr>
  </w:style>
  <w:style w:type="paragraph" w:styleId="PlainText">
    <w:name w:val="Plain Text"/>
    <w:basedOn w:val="Normal"/>
    <w:link w:val="PlainTextChar"/>
    <w:uiPriority w:val="99"/>
    <w:rsid w:val="00DE06D2"/>
    <w:rPr>
      <w:rFonts w:ascii="Consolas" w:hAnsi="Consolas" w:cs="Consolas"/>
      <w:sz w:val="21"/>
      <w:szCs w:val="21"/>
    </w:rPr>
  </w:style>
  <w:style w:type="character" w:customStyle="1" w:styleId="PlainTextChar">
    <w:name w:val="Plain Text Char"/>
    <w:basedOn w:val="DefaultParagraphFont"/>
    <w:link w:val="PlainText"/>
    <w:uiPriority w:val="99"/>
    <w:rsid w:val="00DE06D2"/>
    <w:rPr>
      <w:rFonts w:ascii="Consolas" w:hAnsi="Consolas" w:cs="Consolas"/>
      <w:sz w:val="21"/>
      <w:szCs w:val="21"/>
    </w:rPr>
  </w:style>
  <w:style w:type="character" w:customStyle="1" w:styleId="BalloonTextChar">
    <w:name w:val="Balloon Text Char"/>
    <w:basedOn w:val="DefaultParagraphFont"/>
    <w:link w:val="BalloonText"/>
    <w:rsid w:val="00DE06D2"/>
    <w:rPr>
      <w:rFonts w:ascii="Tahoma" w:hAnsi="Tahoma" w:cs="Tahoma"/>
      <w:sz w:val="16"/>
      <w:szCs w:val="16"/>
    </w:rPr>
  </w:style>
  <w:style w:type="paragraph" w:customStyle="1" w:styleId="Text-Hanging2">
    <w:name w:val="Text-Hanging2"/>
    <w:basedOn w:val="Normal"/>
    <w:rsid w:val="00DE06D2"/>
    <w:pPr>
      <w:spacing w:after="320"/>
      <w:ind w:left="1440" w:hanging="1440"/>
      <w:jc w:val="both"/>
    </w:pPr>
    <w:rPr>
      <w:rFonts w:eastAsiaTheme="minorHAnsi"/>
      <w:szCs w:val="24"/>
    </w:rPr>
  </w:style>
  <w:style w:type="paragraph" w:customStyle="1" w:styleId="Text-no-space-after">
    <w:name w:val="Text-no-space-after"/>
    <w:basedOn w:val="Normal"/>
    <w:rsid w:val="00DE06D2"/>
    <w:pPr>
      <w:tabs>
        <w:tab w:val="left" w:pos="-720"/>
      </w:tabs>
      <w:suppressAutoHyphens/>
      <w:jc w:val="both"/>
    </w:pPr>
  </w:style>
  <w:style w:type="paragraph" w:styleId="HTMLPreformatted">
    <w:name w:val="HTML Preformatted"/>
    <w:basedOn w:val="Normal"/>
    <w:link w:val="HTMLPreformattedChar"/>
    <w:uiPriority w:val="99"/>
    <w:unhideWhenUsed/>
    <w:rsid w:val="00111F1D"/>
    <w:rPr>
      <w:rFonts w:ascii="Consolas" w:hAnsi="Consolas" w:cs="Consolas"/>
      <w:sz w:val="20"/>
    </w:rPr>
  </w:style>
  <w:style w:type="character" w:customStyle="1" w:styleId="HTMLPreformattedChar">
    <w:name w:val="HTML Preformatted Char"/>
    <w:basedOn w:val="DefaultParagraphFont"/>
    <w:link w:val="HTMLPreformatted"/>
    <w:uiPriority w:val="99"/>
    <w:rsid w:val="00111F1D"/>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278">
      <w:bodyDiv w:val="1"/>
      <w:marLeft w:val="0"/>
      <w:marRight w:val="0"/>
      <w:marTop w:val="0"/>
      <w:marBottom w:val="0"/>
      <w:divBdr>
        <w:top w:val="none" w:sz="0" w:space="0" w:color="auto"/>
        <w:left w:val="none" w:sz="0" w:space="0" w:color="auto"/>
        <w:bottom w:val="none" w:sz="0" w:space="0" w:color="auto"/>
        <w:right w:val="none" w:sz="0" w:space="0" w:color="auto"/>
      </w:divBdr>
      <w:divsChild>
        <w:div w:id="799148681">
          <w:marLeft w:val="75"/>
          <w:marRight w:val="0"/>
          <w:marTop w:val="120"/>
          <w:marBottom w:val="0"/>
          <w:divBdr>
            <w:top w:val="none" w:sz="0" w:space="0" w:color="auto"/>
            <w:left w:val="none" w:sz="0" w:space="0" w:color="auto"/>
            <w:bottom w:val="none" w:sz="0" w:space="0" w:color="auto"/>
            <w:right w:val="none" w:sz="0" w:space="0" w:color="auto"/>
          </w:divBdr>
        </w:div>
      </w:divsChild>
    </w:div>
    <w:div w:id="16997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I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E646-9816-4E89-AED2-C89E8E55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1BA19602.dotm</Template>
  <TotalTime>2</TotalTime>
  <Pages>13</Pages>
  <Words>5776</Words>
  <Characters>32925</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38624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YAWalter</dc:creator>
  <cp:keywords/>
  <dc:description/>
  <cp:lastModifiedBy>CBRICH</cp:lastModifiedBy>
  <cp:revision>2</cp:revision>
  <cp:lastPrinted>2012-04-17T17:16:00Z</cp:lastPrinted>
  <dcterms:created xsi:type="dcterms:W3CDTF">2012-05-14T13:59:00Z</dcterms:created>
  <dcterms:modified xsi:type="dcterms:W3CDTF">2012-05-14T13:59:00Z</dcterms:modified>
</cp:coreProperties>
</file>