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1E0"/>
      </w:tblPr>
      <w:tblGrid>
        <w:gridCol w:w="1548"/>
        <w:gridCol w:w="2880"/>
        <w:gridCol w:w="6588"/>
      </w:tblGrid>
      <w:tr w:rsidR="007B44C7" w:rsidTr="007B44C7">
        <w:trPr>
          <w:trHeight w:val="1260"/>
        </w:trPr>
        <w:tc>
          <w:tcPr>
            <w:tcW w:w="1548" w:type="dxa"/>
            <w:tcBorders>
              <w:bottom w:val="double" w:sz="6" w:space="0" w:color="006699"/>
            </w:tcBorders>
          </w:tcPr>
          <w:p w:rsidR="007B44C7" w:rsidRDefault="00FA7F32" w:rsidP="007B44C7">
            <w:pPr>
              <w:tabs>
                <w:tab w:val="left" w:pos="720"/>
                <w:tab w:val="left" w:pos="1440"/>
              </w:tabs>
              <w:rPr>
                <w:sz w:val="24"/>
                <w:szCs w:val="24"/>
                <w:lang w:val="en-CA"/>
              </w:rPr>
            </w:pPr>
            <w:r>
              <w:rPr>
                <w:noProof/>
                <w:sz w:val="24"/>
                <w:szCs w:val="24"/>
              </w:rPr>
              <w:drawing>
                <wp:inline distT="0" distB="0" distL="0" distR="0">
                  <wp:extent cx="685800" cy="685800"/>
                  <wp:effectExtent l="19050" t="0" r="0" b="0"/>
                  <wp:docPr id="1" name="Picture 1" descr="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_logo_bw"/>
                          <pic:cNvPicPr>
                            <a:picLocks noChangeAspect="1" noChangeArrowheads="1"/>
                          </pic:cNvPicPr>
                        </pic:nvPicPr>
                        <pic:blipFill>
                          <a:blip r:embed="rId5"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9468" w:type="dxa"/>
            <w:gridSpan w:val="2"/>
            <w:tcBorders>
              <w:bottom w:val="double" w:sz="6" w:space="0" w:color="006699"/>
            </w:tcBorders>
          </w:tcPr>
          <w:p w:rsidR="007B44C7" w:rsidRDefault="007B44C7" w:rsidP="007B44C7">
            <w:pPr>
              <w:pStyle w:val="Heading1"/>
              <w:rPr>
                <w:rFonts w:ascii="Arial" w:hAnsi="Arial"/>
                <w:bCs/>
                <w:i w:val="0"/>
                <w:color w:val="006699"/>
                <w:sz w:val="56"/>
                <w:szCs w:val="56"/>
              </w:rPr>
            </w:pPr>
            <w:r>
              <w:rPr>
                <w:rFonts w:ascii="Arial" w:hAnsi="Arial"/>
                <w:bCs/>
                <w:i w:val="0"/>
                <w:color w:val="006699"/>
                <w:sz w:val="56"/>
                <w:szCs w:val="56"/>
              </w:rPr>
              <w:t xml:space="preserve">Vegetable Chemical Use </w:t>
            </w:r>
            <w:r w:rsidRPr="000A33A9">
              <w:rPr>
                <w:rFonts w:ascii="Arial" w:hAnsi="Arial"/>
                <w:bCs/>
                <w:i w:val="0"/>
                <w:color w:val="006699"/>
                <w:sz w:val="56"/>
                <w:szCs w:val="56"/>
              </w:rPr>
              <w:t>Survey</w:t>
            </w:r>
          </w:p>
          <w:p w:rsidR="007B44C7" w:rsidRPr="009842F5" w:rsidRDefault="007B44C7" w:rsidP="007B44C7">
            <w:pPr>
              <w:pStyle w:val="Heading1"/>
              <w:jc w:val="center"/>
              <w:rPr>
                <w:rFonts w:ascii="Arial" w:hAnsi="Arial"/>
                <w:bCs/>
                <w:i w:val="0"/>
                <w:color w:val="FF0000"/>
                <w:sz w:val="56"/>
                <w:szCs w:val="56"/>
              </w:rPr>
            </w:pPr>
            <w:r>
              <w:rPr>
                <w:rFonts w:ascii="Arial" w:hAnsi="Arial"/>
                <w:bCs/>
                <w:i w:val="0"/>
                <w:color w:val="006699"/>
                <w:sz w:val="56"/>
                <w:szCs w:val="56"/>
              </w:rPr>
              <w:t xml:space="preserve">  </w:t>
            </w:r>
            <w:r w:rsidRPr="009842F5">
              <w:rPr>
                <w:rFonts w:ascii="Arial" w:hAnsi="Arial"/>
                <w:bCs/>
                <w:i w:val="0"/>
                <w:color w:val="FF0000"/>
                <w:sz w:val="56"/>
                <w:szCs w:val="56"/>
              </w:rPr>
              <w:t xml:space="preserve">              </w:t>
            </w:r>
          </w:p>
        </w:tc>
      </w:tr>
      <w:tr w:rsidR="007B44C7" w:rsidTr="007B44C7">
        <w:tc>
          <w:tcPr>
            <w:tcW w:w="4428" w:type="dxa"/>
            <w:gridSpan w:val="2"/>
            <w:tcBorders>
              <w:top w:val="double" w:sz="6" w:space="0" w:color="006699"/>
              <w:left w:val="double" w:sz="6" w:space="0" w:color="006699"/>
              <w:bottom w:val="double" w:sz="6" w:space="0" w:color="006699"/>
            </w:tcBorders>
          </w:tcPr>
          <w:p w:rsidR="007B44C7" w:rsidRPr="00860A39" w:rsidRDefault="007B44C7" w:rsidP="007B44C7">
            <w:pPr>
              <w:tabs>
                <w:tab w:val="left" w:pos="720"/>
                <w:tab w:val="left" w:pos="1440"/>
              </w:tabs>
              <w:spacing w:before="40" w:after="40"/>
              <w:rPr>
                <w:rFonts w:ascii="Arial" w:hAnsi="Arial" w:cs="Arial"/>
                <w:sz w:val="22"/>
                <w:szCs w:val="22"/>
                <w:lang w:val="en-CA"/>
              </w:rPr>
            </w:pPr>
            <w:r w:rsidRPr="00860A39">
              <w:rPr>
                <w:rFonts w:ascii="Arial" w:hAnsi="Arial" w:cs="Arial"/>
                <w:b/>
                <w:bCs/>
                <w:sz w:val="22"/>
                <w:szCs w:val="22"/>
              </w:rPr>
              <w:t>United States Department of Agriculture</w:t>
            </w:r>
          </w:p>
        </w:tc>
        <w:tc>
          <w:tcPr>
            <w:tcW w:w="6588" w:type="dxa"/>
            <w:tcBorders>
              <w:top w:val="double" w:sz="6" w:space="0" w:color="006699"/>
              <w:bottom w:val="double" w:sz="6" w:space="0" w:color="006699"/>
              <w:right w:val="double" w:sz="6" w:space="0" w:color="006699"/>
            </w:tcBorders>
          </w:tcPr>
          <w:p w:rsidR="007B44C7" w:rsidRPr="00860A39" w:rsidRDefault="007B44C7" w:rsidP="007B44C7">
            <w:pPr>
              <w:tabs>
                <w:tab w:val="left" w:pos="720"/>
                <w:tab w:val="left" w:pos="1440"/>
              </w:tabs>
              <w:spacing w:before="40" w:after="40"/>
              <w:jc w:val="right"/>
              <w:rPr>
                <w:rFonts w:ascii="Arial" w:hAnsi="Arial" w:cs="Arial"/>
                <w:b/>
                <w:sz w:val="22"/>
                <w:szCs w:val="22"/>
                <w:lang w:val="en-CA"/>
              </w:rPr>
            </w:pPr>
            <w:r w:rsidRPr="00860A39">
              <w:rPr>
                <w:rFonts w:ascii="Arial" w:hAnsi="Arial" w:cs="Arial"/>
                <w:b/>
                <w:sz w:val="22"/>
                <w:szCs w:val="22"/>
              </w:rPr>
              <w:t xml:space="preserve">National Agricultural Statistics Service </w:t>
            </w:r>
            <w:r>
              <w:rPr>
                <w:rFonts w:ascii="Arial" w:hAnsi="Arial" w:cs="Arial"/>
                <w:b/>
                <w:noProof/>
                <w:sz w:val="22"/>
                <w:szCs w:val="22"/>
              </w:rPr>
              <w:pict>
                <v:line id="_x0000_s1027" style="position:absolute;left:0;text-align:left;z-index:251657728;mso-position-horizontal-relative:margin;mso-position-vertical-relative:text" from="0,0" to="0,0" o:allowincell="f" strokecolor="#020000" strokeweight=".96pt">
                  <w10:wrap anchorx="margin"/>
                </v:line>
              </w:pict>
            </w:r>
          </w:p>
        </w:tc>
      </w:tr>
      <w:tr w:rsidR="007B44C7" w:rsidTr="007B44C7">
        <w:tc>
          <w:tcPr>
            <w:tcW w:w="4428" w:type="dxa"/>
            <w:gridSpan w:val="2"/>
            <w:tcBorders>
              <w:top w:val="double" w:sz="6" w:space="0" w:color="006699"/>
            </w:tcBorders>
          </w:tcPr>
          <w:p w:rsidR="007B44C7" w:rsidRPr="00860A39" w:rsidRDefault="007B44C7" w:rsidP="007B44C7">
            <w:pPr>
              <w:tabs>
                <w:tab w:val="left" w:pos="720"/>
                <w:tab w:val="left" w:pos="1440"/>
              </w:tabs>
              <w:spacing w:before="40" w:after="40"/>
              <w:rPr>
                <w:rFonts w:ascii="Arial" w:hAnsi="Arial" w:cs="Arial"/>
                <w:b/>
                <w:bCs/>
                <w:sz w:val="22"/>
                <w:szCs w:val="22"/>
              </w:rPr>
            </w:pPr>
          </w:p>
        </w:tc>
        <w:tc>
          <w:tcPr>
            <w:tcW w:w="6588" w:type="dxa"/>
            <w:tcBorders>
              <w:top w:val="double" w:sz="6" w:space="0" w:color="006699"/>
            </w:tcBorders>
          </w:tcPr>
          <w:p w:rsidR="007B44C7" w:rsidRPr="00860A39" w:rsidRDefault="007B44C7" w:rsidP="007B44C7">
            <w:pPr>
              <w:tabs>
                <w:tab w:val="left" w:pos="720"/>
                <w:tab w:val="left" w:pos="1440"/>
              </w:tabs>
              <w:spacing w:before="40" w:after="40"/>
              <w:jc w:val="right"/>
              <w:rPr>
                <w:rFonts w:ascii="Arial" w:hAnsi="Arial" w:cs="Arial"/>
                <w:b/>
                <w:sz w:val="22"/>
                <w:szCs w:val="22"/>
              </w:rPr>
            </w:pPr>
            <w:r>
              <w:rPr>
                <w:rFonts w:ascii="Arial" w:hAnsi="Arial" w:cs="Arial"/>
                <w:b/>
                <w:sz w:val="22"/>
                <w:szCs w:val="22"/>
              </w:rPr>
              <w:t>2010</w:t>
            </w:r>
          </w:p>
        </w:tc>
      </w:tr>
    </w:tbl>
    <w:p w:rsidR="00C3768C" w:rsidRDefault="00C3768C" w:rsidP="007B44C7">
      <w:pPr>
        <w:pStyle w:val="Default"/>
        <w:rPr>
          <w:rFonts w:ascii="Arial" w:hAnsi="Arial" w:cs="Arial"/>
          <w:sz w:val="22"/>
          <w:szCs w:val="22"/>
        </w:rPr>
      </w:pPr>
    </w:p>
    <w:p w:rsidR="00153179" w:rsidRPr="00153179" w:rsidRDefault="005E0EAD" w:rsidP="007B44C7">
      <w:pPr>
        <w:pStyle w:val="Default"/>
        <w:rPr>
          <w:rFonts w:ascii="Arial" w:hAnsi="Arial" w:cs="Arial"/>
          <w:sz w:val="22"/>
          <w:szCs w:val="22"/>
        </w:rPr>
      </w:pPr>
      <w:r w:rsidRPr="00153179">
        <w:rPr>
          <w:rFonts w:ascii="Arial" w:hAnsi="Arial" w:cs="Arial"/>
          <w:sz w:val="22"/>
          <w:szCs w:val="22"/>
        </w:rPr>
        <w:t xml:space="preserve">The </w:t>
      </w:r>
      <w:r w:rsidR="002871DE" w:rsidRPr="00153179">
        <w:rPr>
          <w:rFonts w:ascii="Arial" w:hAnsi="Arial" w:cs="Arial"/>
          <w:sz w:val="22"/>
          <w:szCs w:val="22"/>
        </w:rPr>
        <w:t xml:space="preserve">Vegetable Chemical Use </w:t>
      </w:r>
      <w:r w:rsidRPr="00153179">
        <w:rPr>
          <w:rFonts w:ascii="Arial" w:hAnsi="Arial" w:cs="Arial"/>
          <w:sz w:val="22"/>
          <w:szCs w:val="22"/>
        </w:rPr>
        <w:t xml:space="preserve">Survey, </w:t>
      </w:r>
      <w:r w:rsidR="00B46662" w:rsidRPr="00153179">
        <w:rPr>
          <w:rFonts w:ascii="Arial" w:hAnsi="Arial" w:cs="Arial"/>
          <w:sz w:val="22"/>
          <w:szCs w:val="22"/>
        </w:rPr>
        <w:t xml:space="preserve">conducted by </w:t>
      </w:r>
      <w:r w:rsidR="007147F2">
        <w:rPr>
          <w:rFonts w:ascii="Arial" w:hAnsi="Arial" w:cs="Arial"/>
          <w:sz w:val="22"/>
          <w:szCs w:val="22"/>
        </w:rPr>
        <w:t>the U.S. Department of Agriculture’s</w:t>
      </w:r>
      <w:r w:rsidR="00B46662" w:rsidRPr="00153179">
        <w:rPr>
          <w:rFonts w:ascii="Arial" w:hAnsi="Arial" w:cs="Arial"/>
          <w:sz w:val="22"/>
          <w:szCs w:val="22"/>
        </w:rPr>
        <w:t xml:space="preserve"> National Agricul</w:t>
      </w:r>
      <w:r w:rsidR="002871DE" w:rsidRPr="00153179">
        <w:rPr>
          <w:rFonts w:ascii="Arial" w:hAnsi="Arial" w:cs="Arial"/>
          <w:sz w:val="22"/>
          <w:szCs w:val="22"/>
        </w:rPr>
        <w:t>tural Statistics Service (NASS)</w:t>
      </w:r>
      <w:r w:rsidRPr="00153179">
        <w:rPr>
          <w:rFonts w:ascii="Arial" w:hAnsi="Arial" w:cs="Arial"/>
          <w:sz w:val="22"/>
          <w:szCs w:val="22"/>
        </w:rPr>
        <w:t xml:space="preserve">, provides </w:t>
      </w:r>
      <w:r w:rsidR="001B07FF" w:rsidRPr="00153179">
        <w:rPr>
          <w:rFonts w:ascii="Arial" w:hAnsi="Arial" w:cs="Arial"/>
          <w:sz w:val="22"/>
          <w:szCs w:val="22"/>
        </w:rPr>
        <w:t xml:space="preserve">detailed </w:t>
      </w:r>
      <w:r w:rsidR="001B07FF" w:rsidRPr="007B44C7">
        <w:rPr>
          <w:rFonts w:ascii="Arial" w:hAnsi="Arial" w:cs="Arial"/>
          <w:sz w:val="22"/>
          <w:szCs w:val="22"/>
        </w:rPr>
        <w:t xml:space="preserve">estimates </w:t>
      </w:r>
      <w:r w:rsidR="00B216E6" w:rsidRPr="007B44C7">
        <w:rPr>
          <w:rFonts w:ascii="Arial" w:hAnsi="Arial" w:cs="Arial"/>
          <w:sz w:val="22"/>
          <w:szCs w:val="22"/>
        </w:rPr>
        <w:t xml:space="preserve">of </w:t>
      </w:r>
      <w:r w:rsidR="007147F2">
        <w:rPr>
          <w:rFonts w:ascii="Arial" w:hAnsi="Arial" w:cs="Arial"/>
          <w:sz w:val="22"/>
          <w:szCs w:val="22"/>
        </w:rPr>
        <w:t xml:space="preserve">farm operators’ use of </w:t>
      </w:r>
      <w:r w:rsidR="005E3319">
        <w:rPr>
          <w:rFonts w:ascii="Arial" w:hAnsi="Arial" w:cs="Arial"/>
          <w:sz w:val="22"/>
          <w:szCs w:val="22"/>
        </w:rPr>
        <w:t>fertilizer</w:t>
      </w:r>
      <w:r w:rsidR="007147F2">
        <w:rPr>
          <w:rFonts w:ascii="Arial" w:hAnsi="Arial" w:cs="Arial"/>
          <w:sz w:val="22"/>
          <w:szCs w:val="22"/>
        </w:rPr>
        <w:t>s</w:t>
      </w:r>
      <w:r w:rsidR="005E3319">
        <w:rPr>
          <w:rFonts w:ascii="Arial" w:hAnsi="Arial" w:cs="Arial"/>
          <w:sz w:val="22"/>
          <w:szCs w:val="22"/>
        </w:rPr>
        <w:t xml:space="preserve"> and pesticide</w:t>
      </w:r>
      <w:r w:rsidR="007147F2">
        <w:rPr>
          <w:rFonts w:ascii="Arial" w:hAnsi="Arial" w:cs="Arial"/>
          <w:sz w:val="22"/>
          <w:szCs w:val="22"/>
        </w:rPr>
        <w:t>s</w:t>
      </w:r>
      <w:r w:rsidR="005E3319">
        <w:rPr>
          <w:rFonts w:ascii="Arial" w:hAnsi="Arial" w:cs="Arial"/>
          <w:sz w:val="22"/>
          <w:szCs w:val="22"/>
        </w:rPr>
        <w:t xml:space="preserve"> </w:t>
      </w:r>
      <w:r w:rsidR="007B44C7" w:rsidRPr="007B44C7">
        <w:rPr>
          <w:rFonts w:ascii="Arial" w:hAnsi="Arial" w:cs="Arial"/>
          <w:sz w:val="22"/>
          <w:szCs w:val="22"/>
        </w:rPr>
        <w:t xml:space="preserve">and pest management practices </w:t>
      </w:r>
      <w:r w:rsidR="001B07FF" w:rsidRPr="007B44C7">
        <w:rPr>
          <w:rFonts w:ascii="Arial" w:hAnsi="Arial" w:cs="Arial"/>
          <w:sz w:val="22"/>
          <w:szCs w:val="22"/>
        </w:rPr>
        <w:t xml:space="preserve">on vegetable crops. </w:t>
      </w:r>
      <w:r w:rsidR="00153179" w:rsidRPr="007B44C7">
        <w:rPr>
          <w:rFonts w:ascii="Arial" w:hAnsi="Arial" w:cs="Arial"/>
          <w:sz w:val="22"/>
          <w:szCs w:val="22"/>
        </w:rPr>
        <w:t>The</w:t>
      </w:r>
      <w:r w:rsidR="00153179" w:rsidRPr="00153179">
        <w:rPr>
          <w:rFonts w:ascii="Arial" w:hAnsi="Arial" w:cs="Arial"/>
          <w:sz w:val="22"/>
          <w:szCs w:val="22"/>
        </w:rPr>
        <w:t xml:space="preserve"> survey gives producers the opportunity to provide first-hand information on their crop production practices, </w:t>
      </w:r>
      <w:r w:rsidR="007147F2">
        <w:rPr>
          <w:rFonts w:ascii="Arial" w:hAnsi="Arial" w:cs="Arial"/>
          <w:sz w:val="22"/>
          <w:szCs w:val="22"/>
        </w:rPr>
        <w:t xml:space="preserve">ensuring that accurate </w:t>
      </w:r>
      <w:r w:rsidR="00153179" w:rsidRPr="00153179">
        <w:rPr>
          <w:rFonts w:ascii="Arial" w:hAnsi="Arial" w:cs="Arial"/>
          <w:sz w:val="22"/>
          <w:szCs w:val="22"/>
        </w:rPr>
        <w:t xml:space="preserve">data are available to </w:t>
      </w:r>
      <w:r w:rsidR="00FB3FC0">
        <w:rPr>
          <w:rFonts w:ascii="Arial" w:hAnsi="Arial" w:cs="Arial"/>
          <w:sz w:val="22"/>
          <w:szCs w:val="22"/>
        </w:rPr>
        <w:t>government agencies</w:t>
      </w:r>
      <w:r w:rsidR="007147F2">
        <w:rPr>
          <w:rFonts w:ascii="Arial" w:hAnsi="Arial" w:cs="Arial"/>
          <w:sz w:val="22"/>
          <w:szCs w:val="22"/>
        </w:rPr>
        <w:t xml:space="preserve"> and other decision-maker</w:t>
      </w:r>
      <w:r w:rsidR="00153179">
        <w:rPr>
          <w:rFonts w:ascii="Arial" w:hAnsi="Arial" w:cs="Arial"/>
          <w:sz w:val="22"/>
          <w:szCs w:val="22"/>
        </w:rPr>
        <w:t>s</w:t>
      </w:r>
      <w:r w:rsidR="00153179" w:rsidRPr="00153179">
        <w:rPr>
          <w:rFonts w:ascii="Arial" w:hAnsi="Arial" w:cs="Arial"/>
          <w:sz w:val="22"/>
          <w:szCs w:val="22"/>
        </w:rPr>
        <w:t>.</w:t>
      </w:r>
    </w:p>
    <w:p w:rsidR="00153179" w:rsidRPr="00153179" w:rsidRDefault="00153179" w:rsidP="00B46662">
      <w:pPr>
        <w:rPr>
          <w:rFonts w:ascii="Arial" w:hAnsi="Arial" w:cs="Arial"/>
          <w:color w:val="000000"/>
          <w:sz w:val="22"/>
          <w:szCs w:val="22"/>
        </w:rPr>
      </w:pPr>
    </w:p>
    <w:p w:rsidR="00B46662" w:rsidRPr="00705976" w:rsidRDefault="00B46662" w:rsidP="00B46662">
      <w:pPr>
        <w:rPr>
          <w:rFonts w:ascii="Arial" w:hAnsi="Arial" w:cs="Arial"/>
          <w:b/>
          <w:i/>
          <w:color w:val="365F91"/>
          <w:sz w:val="22"/>
          <w:szCs w:val="22"/>
        </w:rPr>
      </w:pPr>
      <w:r w:rsidRPr="00705976">
        <w:rPr>
          <w:rFonts w:ascii="Arial" w:hAnsi="Arial" w:cs="Arial"/>
          <w:b/>
          <w:i/>
          <w:color w:val="365F91"/>
          <w:sz w:val="22"/>
          <w:szCs w:val="22"/>
        </w:rPr>
        <w:t>HOW ARE THE DATA COLLECTED?</w:t>
      </w:r>
    </w:p>
    <w:p w:rsidR="00B46662" w:rsidRPr="00153179" w:rsidRDefault="00B46662" w:rsidP="00B46662">
      <w:pPr>
        <w:rPr>
          <w:rFonts w:ascii="Arial" w:hAnsi="Arial" w:cs="Arial"/>
          <w:color w:val="000000"/>
          <w:sz w:val="22"/>
          <w:szCs w:val="22"/>
        </w:rPr>
      </w:pPr>
    </w:p>
    <w:p w:rsidR="00153179" w:rsidRDefault="00153179" w:rsidP="00153179">
      <w:pPr>
        <w:rPr>
          <w:rFonts w:ascii="Arial" w:hAnsi="Arial" w:cs="Arial"/>
          <w:color w:val="000000"/>
          <w:sz w:val="22"/>
          <w:szCs w:val="22"/>
        </w:rPr>
      </w:pPr>
      <w:r w:rsidRPr="00153179">
        <w:rPr>
          <w:rFonts w:ascii="Arial" w:hAnsi="Arial" w:cs="Arial"/>
          <w:color w:val="000000"/>
          <w:sz w:val="22"/>
          <w:szCs w:val="22"/>
        </w:rPr>
        <w:t>The Vegetable Chemical Use Survey is conducted every other year, alternating with the Fruit Chemical Use Survey. In 20</w:t>
      </w:r>
      <w:r w:rsidR="007B44C7">
        <w:rPr>
          <w:rFonts w:ascii="Arial" w:hAnsi="Arial" w:cs="Arial"/>
          <w:color w:val="000000"/>
          <w:sz w:val="22"/>
          <w:szCs w:val="22"/>
        </w:rPr>
        <w:t>10</w:t>
      </w:r>
      <w:r w:rsidRPr="00153179">
        <w:rPr>
          <w:rFonts w:ascii="Arial" w:hAnsi="Arial" w:cs="Arial"/>
          <w:color w:val="000000"/>
          <w:sz w:val="22"/>
          <w:szCs w:val="22"/>
        </w:rPr>
        <w:t xml:space="preserve">, NASS will conduct </w:t>
      </w:r>
      <w:r w:rsidR="004D44A5" w:rsidRPr="00153179">
        <w:rPr>
          <w:rFonts w:ascii="Arial" w:hAnsi="Arial" w:cs="Arial"/>
          <w:color w:val="000000"/>
          <w:sz w:val="22"/>
          <w:szCs w:val="22"/>
        </w:rPr>
        <w:t>t</w:t>
      </w:r>
      <w:r w:rsidR="00F351E5" w:rsidRPr="00153179">
        <w:rPr>
          <w:rFonts w:ascii="Arial" w:hAnsi="Arial" w:cs="Arial"/>
          <w:color w:val="000000"/>
          <w:sz w:val="22"/>
          <w:szCs w:val="22"/>
        </w:rPr>
        <w:t xml:space="preserve">he </w:t>
      </w:r>
      <w:r w:rsidRPr="00153179">
        <w:rPr>
          <w:rFonts w:ascii="Arial" w:hAnsi="Arial" w:cs="Arial"/>
          <w:color w:val="000000"/>
          <w:sz w:val="22"/>
          <w:szCs w:val="22"/>
        </w:rPr>
        <w:t>s</w:t>
      </w:r>
      <w:r w:rsidR="001415E0" w:rsidRPr="00153179">
        <w:rPr>
          <w:rFonts w:ascii="Arial" w:hAnsi="Arial" w:cs="Arial"/>
          <w:color w:val="000000"/>
          <w:sz w:val="22"/>
          <w:szCs w:val="22"/>
        </w:rPr>
        <w:t xml:space="preserve">urvey in 19 </w:t>
      </w:r>
      <w:r w:rsidR="00B46662" w:rsidRPr="00153179">
        <w:rPr>
          <w:rFonts w:ascii="Arial" w:hAnsi="Arial" w:cs="Arial"/>
          <w:color w:val="000000"/>
          <w:sz w:val="22"/>
          <w:szCs w:val="22"/>
        </w:rPr>
        <w:t>states</w:t>
      </w:r>
      <w:r w:rsidR="004D44A5" w:rsidRPr="00153179">
        <w:rPr>
          <w:rFonts w:ascii="Arial" w:hAnsi="Arial" w:cs="Arial"/>
          <w:color w:val="000000"/>
          <w:sz w:val="22"/>
          <w:szCs w:val="22"/>
        </w:rPr>
        <w:t xml:space="preserve">, </w:t>
      </w:r>
      <w:r w:rsidR="00F351E5" w:rsidRPr="00153179">
        <w:rPr>
          <w:rFonts w:ascii="Arial" w:hAnsi="Arial" w:cs="Arial"/>
          <w:color w:val="000000"/>
          <w:sz w:val="22"/>
          <w:szCs w:val="22"/>
        </w:rPr>
        <w:t>collect</w:t>
      </w:r>
      <w:r w:rsidR="004D44A5" w:rsidRPr="00153179">
        <w:rPr>
          <w:rFonts w:ascii="Arial" w:hAnsi="Arial" w:cs="Arial"/>
          <w:color w:val="000000"/>
          <w:sz w:val="22"/>
          <w:szCs w:val="22"/>
        </w:rPr>
        <w:t>ing</w:t>
      </w:r>
      <w:r w:rsidR="00F351E5" w:rsidRPr="00153179">
        <w:rPr>
          <w:rFonts w:ascii="Arial" w:hAnsi="Arial" w:cs="Arial"/>
          <w:color w:val="000000"/>
          <w:sz w:val="22"/>
          <w:szCs w:val="22"/>
        </w:rPr>
        <w:t xml:space="preserve"> data </w:t>
      </w:r>
      <w:r w:rsidR="001415E0" w:rsidRPr="00153179">
        <w:rPr>
          <w:rFonts w:ascii="Arial" w:hAnsi="Arial" w:cs="Arial"/>
          <w:color w:val="000000"/>
          <w:sz w:val="22"/>
          <w:szCs w:val="22"/>
        </w:rPr>
        <w:t>for 29 targeted crops.</w:t>
      </w:r>
      <w:r w:rsidR="00D469FB" w:rsidRPr="00153179">
        <w:rPr>
          <w:rFonts w:ascii="Arial" w:hAnsi="Arial" w:cs="Arial"/>
          <w:color w:val="000000"/>
          <w:sz w:val="22"/>
          <w:szCs w:val="22"/>
        </w:rPr>
        <w:t xml:space="preserve"> </w:t>
      </w:r>
      <w:r w:rsidR="004D44A5" w:rsidRPr="00153179">
        <w:rPr>
          <w:rFonts w:ascii="Arial" w:hAnsi="Arial" w:cs="Arial"/>
          <w:color w:val="000000"/>
          <w:sz w:val="22"/>
          <w:szCs w:val="22"/>
        </w:rPr>
        <w:t>Because of varying crop harvesting periods, the survey will run from October 1</w:t>
      </w:r>
      <w:r w:rsidR="001C36C0">
        <w:rPr>
          <w:rFonts w:ascii="Arial" w:hAnsi="Arial" w:cs="Arial"/>
          <w:color w:val="000000"/>
          <w:sz w:val="22"/>
          <w:szCs w:val="22"/>
        </w:rPr>
        <w:t>, 2010</w:t>
      </w:r>
      <w:r w:rsidR="004D44A5" w:rsidRPr="00153179">
        <w:rPr>
          <w:rFonts w:ascii="Arial" w:hAnsi="Arial" w:cs="Arial"/>
          <w:color w:val="000000"/>
          <w:sz w:val="22"/>
          <w:szCs w:val="22"/>
        </w:rPr>
        <w:t xml:space="preserve"> through </w:t>
      </w:r>
      <w:r w:rsidR="007B44C7">
        <w:rPr>
          <w:rFonts w:ascii="Arial" w:hAnsi="Arial" w:cs="Arial"/>
          <w:color w:val="000000"/>
          <w:sz w:val="22"/>
          <w:szCs w:val="22"/>
        </w:rPr>
        <w:t>January 12, 2011</w:t>
      </w:r>
      <w:r w:rsidR="004D44A5" w:rsidRPr="00153179">
        <w:rPr>
          <w:rFonts w:ascii="Arial" w:hAnsi="Arial" w:cs="Arial"/>
          <w:color w:val="000000"/>
          <w:sz w:val="22"/>
          <w:szCs w:val="22"/>
        </w:rPr>
        <w:t xml:space="preserve">. NASS representatives </w:t>
      </w:r>
      <w:r w:rsidR="007B44C7">
        <w:rPr>
          <w:rFonts w:ascii="Arial" w:hAnsi="Arial" w:cs="Arial"/>
          <w:color w:val="000000"/>
          <w:sz w:val="22"/>
          <w:szCs w:val="22"/>
        </w:rPr>
        <w:t xml:space="preserve">will conduct personal interviews with survey participants to </w:t>
      </w:r>
      <w:r w:rsidR="004D44A5" w:rsidRPr="00153179">
        <w:rPr>
          <w:rFonts w:ascii="Arial" w:hAnsi="Arial" w:cs="Arial"/>
          <w:color w:val="000000"/>
          <w:sz w:val="22"/>
          <w:szCs w:val="22"/>
        </w:rPr>
        <w:t xml:space="preserve">collect data on </w:t>
      </w:r>
      <w:r w:rsidR="00D469FB" w:rsidRPr="00153179">
        <w:rPr>
          <w:rFonts w:ascii="Arial" w:hAnsi="Arial" w:cs="Arial"/>
          <w:color w:val="000000"/>
          <w:sz w:val="22"/>
          <w:szCs w:val="22"/>
        </w:rPr>
        <w:t xml:space="preserve">fertilizer use, chemical use and pest management practices. </w:t>
      </w:r>
      <w:r w:rsidRPr="00153179">
        <w:rPr>
          <w:rFonts w:ascii="Arial" w:hAnsi="Arial" w:cs="Arial"/>
          <w:color w:val="000000"/>
          <w:sz w:val="22"/>
          <w:szCs w:val="22"/>
        </w:rPr>
        <w:t>Specifically, f</w:t>
      </w:r>
      <w:r w:rsidR="004D44A5" w:rsidRPr="00153179">
        <w:rPr>
          <w:rFonts w:ascii="Arial" w:hAnsi="Arial" w:cs="Arial"/>
          <w:color w:val="000000"/>
          <w:sz w:val="22"/>
          <w:szCs w:val="22"/>
        </w:rPr>
        <w:t xml:space="preserve">arm operators will be asked to </w:t>
      </w:r>
      <w:r w:rsidR="001C36C0">
        <w:rPr>
          <w:rFonts w:ascii="Arial" w:hAnsi="Arial" w:cs="Arial"/>
          <w:color w:val="000000"/>
          <w:sz w:val="22"/>
          <w:szCs w:val="22"/>
        </w:rPr>
        <w:t>report</w:t>
      </w:r>
      <w:r>
        <w:rPr>
          <w:rFonts w:ascii="Arial" w:hAnsi="Arial" w:cs="Arial"/>
          <w:color w:val="000000"/>
          <w:sz w:val="22"/>
          <w:szCs w:val="22"/>
        </w:rPr>
        <w:t>:</w:t>
      </w:r>
    </w:p>
    <w:p w:rsidR="00153179" w:rsidRDefault="00153179" w:rsidP="00153179">
      <w:pPr>
        <w:rPr>
          <w:rFonts w:ascii="Arial" w:hAnsi="Arial" w:cs="Arial"/>
          <w:color w:val="000000"/>
          <w:sz w:val="22"/>
          <w:szCs w:val="22"/>
        </w:rPr>
      </w:pPr>
    </w:p>
    <w:p w:rsidR="004D44A5" w:rsidRPr="00153179" w:rsidRDefault="007147F2" w:rsidP="00153179">
      <w:pPr>
        <w:numPr>
          <w:ilvl w:val="0"/>
          <w:numId w:val="10"/>
        </w:numPr>
        <w:rPr>
          <w:rFonts w:ascii="Arial" w:hAnsi="Arial" w:cs="Arial"/>
          <w:sz w:val="22"/>
          <w:szCs w:val="22"/>
        </w:rPr>
      </w:pPr>
      <w:r>
        <w:rPr>
          <w:rFonts w:ascii="Arial" w:hAnsi="Arial" w:cs="Arial"/>
          <w:sz w:val="22"/>
          <w:szCs w:val="22"/>
        </w:rPr>
        <w:t>A</w:t>
      </w:r>
      <w:r w:rsidR="004D44A5" w:rsidRPr="00153179">
        <w:rPr>
          <w:rFonts w:ascii="Arial" w:hAnsi="Arial" w:cs="Arial"/>
          <w:sz w:val="22"/>
          <w:szCs w:val="22"/>
        </w:rPr>
        <w:t>creage of the targeted co</w:t>
      </w:r>
      <w:r>
        <w:rPr>
          <w:rFonts w:ascii="Arial" w:hAnsi="Arial" w:cs="Arial"/>
          <w:sz w:val="22"/>
          <w:szCs w:val="22"/>
        </w:rPr>
        <w:t>mmodities grown during the year.</w:t>
      </w:r>
    </w:p>
    <w:p w:rsidR="004D44A5" w:rsidRPr="00153179" w:rsidRDefault="007147F2" w:rsidP="00153179">
      <w:pPr>
        <w:numPr>
          <w:ilvl w:val="0"/>
          <w:numId w:val="10"/>
        </w:numPr>
        <w:rPr>
          <w:rFonts w:ascii="Arial" w:hAnsi="Arial" w:cs="Arial"/>
          <w:sz w:val="22"/>
          <w:szCs w:val="22"/>
        </w:rPr>
      </w:pPr>
      <w:r>
        <w:rPr>
          <w:rFonts w:ascii="Arial" w:hAnsi="Arial" w:cs="Arial"/>
          <w:sz w:val="22"/>
          <w:szCs w:val="22"/>
        </w:rPr>
        <w:t>T</w:t>
      </w:r>
      <w:r w:rsidR="004D44A5" w:rsidRPr="00153179">
        <w:rPr>
          <w:rFonts w:ascii="Arial" w:hAnsi="Arial" w:cs="Arial"/>
          <w:sz w:val="22"/>
          <w:szCs w:val="22"/>
        </w:rPr>
        <w:t>argeted commodities tre</w:t>
      </w:r>
      <w:r>
        <w:rPr>
          <w:rFonts w:ascii="Arial" w:hAnsi="Arial" w:cs="Arial"/>
          <w:sz w:val="22"/>
          <w:szCs w:val="22"/>
        </w:rPr>
        <w:t>ated with chemical applications.</w:t>
      </w:r>
    </w:p>
    <w:p w:rsidR="00704C67" w:rsidRDefault="007147F2" w:rsidP="00153179">
      <w:pPr>
        <w:numPr>
          <w:ilvl w:val="0"/>
          <w:numId w:val="10"/>
        </w:numPr>
        <w:rPr>
          <w:rFonts w:ascii="Arial" w:hAnsi="Arial" w:cs="Arial"/>
          <w:sz w:val="22"/>
          <w:szCs w:val="22"/>
        </w:rPr>
      </w:pPr>
      <w:r>
        <w:rPr>
          <w:rFonts w:ascii="Arial" w:hAnsi="Arial" w:cs="Arial"/>
          <w:sz w:val="22"/>
          <w:szCs w:val="22"/>
        </w:rPr>
        <w:t>N</w:t>
      </w:r>
      <w:r w:rsidR="004D44A5" w:rsidRPr="00153179">
        <w:rPr>
          <w:rFonts w:ascii="Arial" w:hAnsi="Arial" w:cs="Arial"/>
          <w:sz w:val="22"/>
          <w:szCs w:val="22"/>
        </w:rPr>
        <w:t>ame, amount and method of application o</w:t>
      </w:r>
      <w:r>
        <w:rPr>
          <w:rFonts w:ascii="Arial" w:hAnsi="Arial" w:cs="Arial"/>
          <w:sz w:val="22"/>
          <w:szCs w:val="22"/>
        </w:rPr>
        <w:t>f all chemical products applied.</w:t>
      </w:r>
    </w:p>
    <w:p w:rsidR="00704C67" w:rsidRPr="00704C67" w:rsidRDefault="007147F2" w:rsidP="00704C67">
      <w:pPr>
        <w:numPr>
          <w:ilvl w:val="0"/>
          <w:numId w:val="10"/>
        </w:numPr>
        <w:tabs>
          <w:tab w:val="clear" w:pos="360"/>
          <w:tab w:val="num" w:pos="0"/>
        </w:tabs>
        <w:rPr>
          <w:rFonts w:ascii="Arial" w:hAnsi="Arial" w:cs="Arial"/>
          <w:i/>
          <w:color w:val="000000"/>
          <w:sz w:val="22"/>
          <w:szCs w:val="22"/>
        </w:rPr>
      </w:pPr>
      <w:r>
        <w:rPr>
          <w:rFonts w:ascii="Arial" w:hAnsi="Arial" w:cs="Arial"/>
          <w:sz w:val="22"/>
          <w:szCs w:val="22"/>
        </w:rPr>
        <w:t>D</w:t>
      </w:r>
      <w:r w:rsidR="00153179">
        <w:rPr>
          <w:rFonts w:ascii="Arial" w:hAnsi="Arial" w:cs="Arial"/>
          <w:sz w:val="22"/>
          <w:szCs w:val="22"/>
        </w:rPr>
        <w:t xml:space="preserve">etails on </w:t>
      </w:r>
      <w:r w:rsidR="007C4BB2" w:rsidRPr="00153179">
        <w:rPr>
          <w:rFonts w:ascii="Arial" w:hAnsi="Arial" w:cs="Arial"/>
          <w:sz w:val="22"/>
          <w:szCs w:val="22"/>
        </w:rPr>
        <w:t xml:space="preserve">their </w:t>
      </w:r>
      <w:r w:rsidR="004D44A5" w:rsidRPr="00153179">
        <w:rPr>
          <w:rFonts w:ascii="Arial" w:hAnsi="Arial" w:cs="Arial"/>
          <w:sz w:val="22"/>
          <w:szCs w:val="22"/>
        </w:rPr>
        <w:t>operations</w:t>
      </w:r>
      <w:r w:rsidR="00153179">
        <w:rPr>
          <w:rFonts w:ascii="Arial" w:hAnsi="Arial" w:cs="Arial"/>
          <w:sz w:val="22"/>
          <w:szCs w:val="22"/>
        </w:rPr>
        <w:t>’</w:t>
      </w:r>
      <w:r w:rsidR="004D44A5" w:rsidRPr="00153179">
        <w:rPr>
          <w:rFonts w:ascii="Arial" w:hAnsi="Arial" w:cs="Arial"/>
          <w:sz w:val="22"/>
          <w:szCs w:val="22"/>
        </w:rPr>
        <w:t xml:space="preserve"> pest management practices.</w:t>
      </w:r>
    </w:p>
    <w:p w:rsidR="00704C67" w:rsidRDefault="00704C67" w:rsidP="00704C67">
      <w:pPr>
        <w:rPr>
          <w:rFonts w:ascii="Arial" w:hAnsi="Arial" w:cs="Arial"/>
          <w:sz w:val="22"/>
          <w:szCs w:val="22"/>
        </w:rPr>
      </w:pPr>
    </w:p>
    <w:p w:rsidR="004109B0" w:rsidRPr="00705976" w:rsidRDefault="004109B0" w:rsidP="00B46662">
      <w:pPr>
        <w:rPr>
          <w:rFonts w:ascii="Arial" w:hAnsi="Arial" w:cs="Arial"/>
          <w:b/>
          <w:i/>
          <w:color w:val="365F91"/>
          <w:sz w:val="22"/>
          <w:szCs w:val="22"/>
        </w:rPr>
      </w:pPr>
      <w:r w:rsidRPr="00705976">
        <w:rPr>
          <w:rFonts w:ascii="Arial" w:hAnsi="Arial" w:cs="Arial"/>
          <w:b/>
          <w:i/>
          <w:color w:val="365F91"/>
          <w:sz w:val="22"/>
          <w:szCs w:val="22"/>
        </w:rPr>
        <w:t>HOW IS THE INFORMATION USED?</w:t>
      </w:r>
    </w:p>
    <w:p w:rsidR="007659F1" w:rsidRDefault="007659F1" w:rsidP="007659F1">
      <w:pPr>
        <w:pStyle w:val="Bullets"/>
        <w:numPr>
          <w:ilvl w:val="0"/>
          <w:numId w:val="0"/>
        </w:numPr>
        <w:tabs>
          <w:tab w:val="clear" w:pos="361"/>
        </w:tabs>
        <w:rPr>
          <w:rFonts w:ascii="Arial" w:hAnsi="Arial" w:cs="Arial"/>
          <w:sz w:val="22"/>
          <w:szCs w:val="22"/>
        </w:rPr>
      </w:pPr>
    </w:p>
    <w:p w:rsidR="00B94864" w:rsidRDefault="00B94864" w:rsidP="00B94864">
      <w:pPr>
        <w:pStyle w:val="PlainText"/>
        <w:rPr>
          <w:rFonts w:ascii="Arial" w:hAnsi="Arial" w:cs="Arial"/>
          <w:sz w:val="22"/>
          <w:szCs w:val="22"/>
        </w:rPr>
      </w:pPr>
      <w:r w:rsidRPr="004E040F">
        <w:rPr>
          <w:rFonts w:ascii="Arial" w:hAnsi="Arial" w:cs="Arial"/>
          <w:sz w:val="22"/>
          <w:szCs w:val="22"/>
        </w:rPr>
        <w:t xml:space="preserve">NASS will </w:t>
      </w:r>
      <w:r w:rsidR="007147F2">
        <w:rPr>
          <w:rFonts w:ascii="Arial" w:hAnsi="Arial" w:cs="Arial"/>
          <w:sz w:val="22"/>
          <w:szCs w:val="22"/>
        </w:rPr>
        <w:t>release</w:t>
      </w:r>
      <w:r w:rsidRPr="004E040F">
        <w:rPr>
          <w:rFonts w:ascii="Arial" w:hAnsi="Arial" w:cs="Arial"/>
          <w:sz w:val="22"/>
          <w:szCs w:val="22"/>
        </w:rPr>
        <w:t xml:space="preserve"> survey results </w:t>
      </w:r>
      <w:r w:rsidR="007147F2">
        <w:rPr>
          <w:rFonts w:ascii="Arial" w:hAnsi="Arial" w:cs="Arial"/>
          <w:sz w:val="22"/>
          <w:szCs w:val="22"/>
        </w:rPr>
        <w:t xml:space="preserve">online </w:t>
      </w:r>
      <w:r w:rsidRPr="004E040F">
        <w:rPr>
          <w:rFonts w:ascii="Arial" w:hAnsi="Arial" w:cs="Arial"/>
          <w:sz w:val="22"/>
          <w:szCs w:val="22"/>
        </w:rPr>
        <w:t>in the</w:t>
      </w:r>
      <w:r w:rsidR="007147F2">
        <w:rPr>
          <w:rFonts w:ascii="Arial" w:hAnsi="Arial" w:cs="Arial"/>
          <w:sz w:val="22"/>
          <w:szCs w:val="22"/>
        </w:rPr>
        <w:t xml:space="preserve"> Quick Stats database on</w:t>
      </w:r>
      <w:r>
        <w:rPr>
          <w:rFonts w:ascii="Arial" w:hAnsi="Arial" w:cs="Arial"/>
          <w:sz w:val="22"/>
          <w:szCs w:val="22"/>
        </w:rPr>
        <w:t xml:space="preserve"> July 27, 2011. All sectors of the agriculture industry – producers, buyers, suppliers, policymakers and others – rely on </w:t>
      </w:r>
      <w:r w:rsidR="001C36C0">
        <w:rPr>
          <w:rFonts w:ascii="Arial" w:hAnsi="Arial" w:cs="Arial"/>
          <w:sz w:val="22"/>
          <w:szCs w:val="22"/>
        </w:rPr>
        <w:t>NASS</w:t>
      </w:r>
      <w:r>
        <w:rPr>
          <w:rFonts w:ascii="Arial" w:hAnsi="Arial" w:cs="Arial"/>
          <w:sz w:val="22"/>
          <w:szCs w:val="22"/>
        </w:rPr>
        <w:t xml:space="preserve"> chemical use data to make sound business decisions. For example:</w:t>
      </w:r>
    </w:p>
    <w:p w:rsidR="004E040F" w:rsidRDefault="004E040F" w:rsidP="00B94864">
      <w:pPr>
        <w:rPr>
          <w:rFonts w:ascii="Arial" w:hAnsi="Arial" w:cs="Arial"/>
          <w:sz w:val="22"/>
          <w:szCs w:val="22"/>
        </w:rPr>
      </w:pPr>
    </w:p>
    <w:p w:rsidR="00081CB2" w:rsidRDefault="00081CB2" w:rsidP="007659F1">
      <w:pPr>
        <w:numPr>
          <w:ilvl w:val="0"/>
          <w:numId w:val="10"/>
        </w:numPr>
        <w:rPr>
          <w:rFonts w:ascii="Arial" w:hAnsi="Arial" w:cs="Arial"/>
          <w:sz w:val="22"/>
          <w:szCs w:val="22"/>
        </w:rPr>
      </w:pPr>
      <w:r>
        <w:rPr>
          <w:rFonts w:ascii="Arial" w:hAnsi="Arial" w:cs="Arial"/>
          <w:sz w:val="22"/>
          <w:szCs w:val="22"/>
        </w:rPr>
        <w:t xml:space="preserve">The information </w:t>
      </w:r>
      <w:r w:rsidR="004E040F" w:rsidRPr="004E040F">
        <w:rPr>
          <w:rFonts w:ascii="Arial" w:hAnsi="Arial" w:cs="Arial"/>
          <w:sz w:val="22"/>
          <w:szCs w:val="22"/>
        </w:rPr>
        <w:t>collected is a critical component of the decision-making process for the federal Food Quality Protection Act (FQPA), helping the U.S. Environmental Protection Agency make informed decisions about pesticide registration, re-registration and product alternatives.</w:t>
      </w:r>
    </w:p>
    <w:p w:rsidR="00081CB2" w:rsidRDefault="00081CB2" w:rsidP="00081CB2">
      <w:pPr>
        <w:ind w:left="360"/>
        <w:rPr>
          <w:rFonts w:ascii="Arial" w:hAnsi="Arial" w:cs="Arial"/>
          <w:sz w:val="22"/>
          <w:szCs w:val="22"/>
        </w:rPr>
      </w:pPr>
    </w:p>
    <w:p w:rsidR="00081CB2" w:rsidRDefault="007659F1" w:rsidP="007659F1">
      <w:pPr>
        <w:numPr>
          <w:ilvl w:val="0"/>
          <w:numId w:val="10"/>
        </w:numPr>
        <w:rPr>
          <w:rFonts w:ascii="Arial" w:hAnsi="Arial" w:cs="Arial"/>
          <w:sz w:val="22"/>
          <w:szCs w:val="22"/>
        </w:rPr>
      </w:pPr>
      <w:r w:rsidRPr="00081CB2">
        <w:rPr>
          <w:rFonts w:ascii="Arial" w:hAnsi="Arial" w:cs="Arial"/>
          <w:sz w:val="22"/>
          <w:szCs w:val="22"/>
        </w:rPr>
        <w:t xml:space="preserve">Accurate pesticide use data is the only way to ensure that producers continue to have access to the chemicals they need. </w:t>
      </w:r>
      <w:r w:rsidR="00081CB2" w:rsidRPr="00081CB2">
        <w:rPr>
          <w:rFonts w:ascii="Arial" w:hAnsi="Arial" w:cs="Arial"/>
          <w:sz w:val="22"/>
          <w:szCs w:val="22"/>
        </w:rPr>
        <w:t xml:space="preserve">If </w:t>
      </w:r>
      <w:r w:rsidRPr="00081CB2">
        <w:rPr>
          <w:rFonts w:ascii="Arial" w:hAnsi="Arial" w:cs="Arial"/>
          <w:sz w:val="22"/>
          <w:szCs w:val="22"/>
        </w:rPr>
        <w:t>growers do not accurately document their use of these products, the products might not be re-registered.</w:t>
      </w:r>
    </w:p>
    <w:p w:rsidR="00081CB2" w:rsidRDefault="00081CB2" w:rsidP="00081CB2">
      <w:pPr>
        <w:pStyle w:val="ListParagraph"/>
        <w:rPr>
          <w:rFonts w:ascii="Arial" w:hAnsi="Arial" w:cs="Arial"/>
          <w:sz w:val="22"/>
          <w:szCs w:val="22"/>
        </w:rPr>
      </w:pPr>
    </w:p>
    <w:p w:rsidR="00435B7E" w:rsidRDefault="007659F1" w:rsidP="00B46662">
      <w:pPr>
        <w:numPr>
          <w:ilvl w:val="0"/>
          <w:numId w:val="10"/>
        </w:numPr>
        <w:rPr>
          <w:rFonts w:ascii="Arial" w:hAnsi="Arial" w:cs="Arial"/>
          <w:sz w:val="22"/>
          <w:szCs w:val="22"/>
        </w:rPr>
      </w:pPr>
      <w:r w:rsidRPr="00081CB2">
        <w:rPr>
          <w:rFonts w:ascii="Arial" w:hAnsi="Arial" w:cs="Arial"/>
          <w:sz w:val="22"/>
          <w:szCs w:val="22"/>
        </w:rPr>
        <w:t>A</w:t>
      </w:r>
      <w:r w:rsidR="004E040F" w:rsidRPr="00081CB2">
        <w:rPr>
          <w:rFonts w:ascii="Arial" w:hAnsi="Arial" w:cs="Arial"/>
          <w:sz w:val="22"/>
          <w:szCs w:val="22"/>
        </w:rPr>
        <w:t>gencies such as the U.S. Food and Drug Administration and USDA’s Agricultural Marketing Service use the data to document the quality and safety of U.S. food products, providing assurances to domestic and international customers alike.</w:t>
      </w:r>
      <w:r w:rsidRPr="00081CB2">
        <w:rPr>
          <w:rFonts w:ascii="Arial" w:hAnsi="Arial" w:cs="Arial"/>
          <w:sz w:val="22"/>
          <w:szCs w:val="22"/>
        </w:rPr>
        <w:t xml:space="preserve"> </w:t>
      </w:r>
    </w:p>
    <w:p w:rsidR="00CA5106" w:rsidRDefault="00CA5106" w:rsidP="00CA5106">
      <w:pPr>
        <w:pStyle w:val="ListParagraph"/>
        <w:rPr>
          <w:rFonts w:ascii="Arial" w:hAnsi="Arial" w:cs="Arial"/>
          <w:sz w:val="22"/>
          <w:szCs w:val="22"/>
        </w:rPr>
      </w:pPr>
    </w:p>
    <w:p w:rsidR="00CA5106" w:rsidRDefault="00CA5106" w:rsidP="00B46662">
      <w:pPr>
        <w:numPr>
          <w:ilvl w:val="0"/>
          <w:numId w:val="10"/>
        </w:numPr>
        <w:rPr>
          <w:rFonts w:ascii="Arial" w:hAnsi="Arial" w:cs="Arial"/>
          <w:sz w:val="22"/>
          <w:szCs w:val="22"/>
        </w:rPr>
      </w:pPr>
      <w:r>
        <w:rPr>
          <w:rFonts w:ascii="Arial" w:hAnsi="Arial" w:cs="Arial"/>
          <w:sz w:val="22"/>
          <w:szCs w:val="22"/>
        </w:rPr>
        <w:t>Government and f</w:t>
      </w:r>
      <w:r w:rsidRPr="00B005D4">
        <w:rPr>
          <w:rFonts w:ascii="Arial" w:hAnsi="Arial" w:cs="Arial"/>
          <w:sz w:val="22"/>
          <w:szCs w:val="22"/>
        </w:rPr>
        <w:t>arm organizations use the information to help form their policy positions</w:t>
      </w:r>
      <w:r>
        <w:rPr>
          <w:rFonts w:ascii="Arial" w:hAnsi="Arial" w:cs="Arial"/>
          <w:sz w:val="22"/>
          <w:szCs w:val="22"/>
        </w:rPr>
        <w:t xml:space="preserve"> and make decisions impacting U.S. agriculture</w:t>
      </w:r>
      <w:r w:rsidRPr="00B005D4">
        <w:rPr>
          <w:rFonts w:ascii="Arial" w:hAnsi="Arial" w:cs="Arial"/>
          <w:sz w:val="22"/>
          <w:szCs w:val="22"/>
        </w:rPr>
        <w:t>.</w:t>
      </w:r>
    </w:p>
    <w:p w:rsidR="00081CB2" w:rsidRDefault="00081CB2" w:rsidP="00081CB2">
      <w:pPr>
        <w:pStyle w:val="ListParagraph"/>
        <w:rPr>
          <w:rFonts w:ascii="Arial" w:hAnsi="Arial" w:cs="Arial"/>
          <w:sz w:val="22"/>
          <w:szCs w:val="22"/>
        </w:rPr>
      </w:pPr>
    </w:p>
    <w:p w:rsidR="00081CB2" w:rsidRPr="00081CB2" w:rsidRDefault="00081CB2" w:rsidP="00081CB2">
      <w:pPr>
        <w:ind w:left="360"/>
        <w:rPr>
          <w:rFonts w:ascii="Arial" w:hAnsi="Arial" w:cs="Arial"/>
          <w:sz w:val="22"/>
          <w:szCs w:val="22"/>
        </w:rPr>
      </w:pPr>
    </w:p>
    <w:p w:rsidR="007B44C7" w:rsidRPr="00C70AFC" w:rsidRDefault="007B44C7" w:rsidP="007B44C7">
      <w:pPr>
        <w:pBdr>
          <w:top w:val="double" w:sz="6" w:space="1" w:color="006699"/>
          <w:left w:val="double" w:sz="6" w:space="4" w:color="006699"/>
          <w:bottom w:val="double" w:sz="6" w:space="2" w:color="006699"/>
          <w:right w:val="double" w:sz="6" w:space="4" w:color="006699"/>
        </w:pBdr>
        <w:rPr>
          <w:rFonts w:ascii="Arial" w:hAnsi="Arial" w:cs="Arial"/>
          <w:sz w:val="22"/>
          <w:szCs w:val="22"/>
        </w:rPr>
      </w:pPr>
      <w:r>
        <w:rPr>
          <w:rFonts w:ascii="Arial" w:hAnsi="Arial" w:cs="Arial"/>
          <w:sz w:val="22"/>
          <w:szCs w:val="22"/>
        </w:rPr>
        <w:t>T</w:t>
      </w:r>
      <w:r w:rsidRPr="00C70AFC">
        <w:rPr>
          <w:rFonts w:ascii="Arial" w:hAnsi="Arial" w:cs="Arial"/>
          <w:sz w:val="22"/>
          <w:szCs w:val="22"/>
        </w:rPr>
        <w:t xml:space="preserve">he information provided by survey respondents is </w:t>
      </w:r>
      <w:r w:rsidRPr="00223475">
        <w:rPr>
          <w:rFonts w:ascii="Arial" w:hAnsi="Arial" w:cs="Arial"/>
          <w:bCs/>
          <w:sz w:val="22"/>
          <w:szCs w:val="22"/>
        </w:rPr>
        <w:t>confidential by law</w:t>
      </w:r>
      <w:r w:rsidRPr="00223475">
        <w:rPr>
          <w:rFonts w:ascii="Arial" w:hAnsi="Arial" w:cs="Arial"/>
          <w:sz w:val="22"/>
          <w:szCs w:val="22"/>
        </w:rPr>
        <w:t>.</w:t>
      </w:r>
      <w:r w:rsidRPr="00C70AFC">
        <w:rPr>
          <w:rFonts w:ascii="Arial" w:hAnsi="Arial" w:cs="Arial"/>
          <w:sz w:val="22"/>
          <w:szCs w:val="22"/>
        </w:rPr>
        <w:t xml:space="preserve"> NAS</w:t>
      </w:r>
      <w:r>
        <w:rPr>
          <w:rFonts w:ascii="Arial" w:hAnsi="Arial" w:cs="Arial"/>
          <w:sz w:val="22"/>
          <w:szCs w:val="22"/>
        </w:rPr>
        <w:t xml:space="preserve">S safeguards the privacy </w:t>
      </w:r>
      <w:r w:rsidRPr="00C70AFC">
        <w:rPr>
          <w:rFonts w:ascii="Arial" w:hAnsi="Arial" w:cs="Arial"/>
          <w:sz w:val="22"/>
          <w:szCs w:val="22"/>
        </w:rPr>
        <w:t xml:space="preserve">of all responses and publishes </w:t>
      </w:r>
      <w:r>
        <w:rPr>
          <w:rFonts w:ascii="Arial" w:hAnsi="Arial" w:cs="Arial"/>
          <w:sz w:val="22"/>
          <w:szCs w:val="22"/>
        </w:rPr>
        <w:t>data only in aggregate form</w:t>
      </w:r>
      <w:r w:rsidRPr="00C70AFC">
        <w:rPr>
          <w:rFonts w:ascii="Arial" w:hAnsi="Arial" w:cs="Arial"/>
          <w:sz w:val="22"/>
          <w:szCs w:val="22"/>
        </w:rPr>
        <w:t>, ensuring that no individual operation or producer can be identified.</w:t>
      </w:r>
    </w:p>
    <w:p w:rsidR="007B44C7" w:rsidRPr="00C70AFC" w:rsidRDefault="007B44C7" w:rsidP="007B44C7">
      <w:pPr>
        <w:pBdr>
          <w:top w:val="double" w:sz="6" w:space="1" w:color="006699"/>
          <w:left w:val="double" w:sz="6" w:space="4" w:color="006699"/>
          <w:bottom w:val="double" w:sz="6" w:space="2" w:color="006699"/>
          <w:right w:val="double" w:sz="6" w:space="4" w:color="006699"/>
        </w:pBdr>
        <w:jc w:val="right"/>
        <w:rPr>
          <w:rFonts w:ascii="Arial" w:hAnsi="Arial" w:cs="Arial"/>
          <w:sz w:val="22"/>
          <w:szCs w:val="22"/>
        </w:rPr>
      </w:pPr>
    </w:p>
    <w:p w:rsidR="007B44C7" w:rsidRDefault="007B44C7" w:rsidP="00081CB2">
      <w:pPr>
        <w:pBdr>
          <w:top w:val="double" w:sz="6" w:space="1" w:color="006699"/>
          <w:left w:val="double" w:sz="6" w:space="4" w:color="006699"/>
          <w:bottom w:val="double" w:sz="6" w:space="2" w:color="006699"/>
          <w:right w:val="double" w:sz="6" w:space="4" w:color="006699"/>
        </w:pBdr>
      </w:pPr>
      <w:r w:rsidRPr="00C70AFC">
        <w:rPr>
          <w:rFonts w:ascii="Arial" w:hAnsi="Arial" w:cs="Arial"/>
          <w:sz w:val="22"/>
          <w:szCs w:val="22"/>
        </w:rPr>
        <w:t xml:space="preserve">All reports are available through the NASS web site: </w:t>
      </w:r>
      <w:hyperlink r:id="rId6" w:history="1">
        <w:r w:rsidRPr="00690B05">
          <w:rPr>
            <w:rStyle w:val="SYSHYPERTEXT"/>
            <w:rFonts w:ascii="Arial" w:hAnsi="Arial" w:cs="Arial"/>
            <w:b/>
            <w:i/>
            <w:color w:val="006699"/>
            <w:sz w:val="22"/>
            <w:szCs w:val="22"/>
          </w:rPr>
          <w:t>www.nass.usda.gov</w:t>
        </w:r>
        <w:r w:rsidRPr="00690B05">
          <w:rPr>
            <w:rStyle w:val="SYSHYPERTEXT"/>
            <w:rFonts w:ascii="Arial" w:hAnsi="Arial" w:cs="Arial"/>
            <w:color w:val="006699"/>
            <w:sz w:val="22"/>
            <w:szCs w:val="22"/>
          </w:rPr>
          <w:t>.</w:t>
        </w:r>
        <w:r w:rsidRPr="00690B05">
          <w:rPr>
            <w:rStyle w:val="SYSHYPERTEXT"/>
            <w:rFonts w:ascii="Arial" w:hAnsi="Arial" w:cs="Arial"/>
            <w:b/>
            <w:color w:val="006699"/>
            <w:sz w:val="22"/>
            <w:szCs w:val="22"/>
          </w:rPr>
          <w:t xml:space="preserve"> </w:t>
        </w:r>
      </w:hyperlink>
      <w:r w:rsidRPr="00C70AFC">
        <w:rPr>
          <w:rFonts w:ascii="Arial" w:hAnsi="Arial" w:cs="Arial"/>
          <w:sz w:val="22"/>
          <w:szCs w:val="22"/>
        </w:rPr>
        <w:t xml:space="preserve">For </w:t>
      </w:r>
      <w:r>
        <w:rPr>
          <w:rFonts w:ascii="Arial" w:hAnsi="Arial" w:cs="Arial"/>
          <w:sz w:val="22"/>
          <w:szCs w:val="22"/>
        </w:rPr>
        <w:t xml:space="preserve">more information on </w:t>
      </w:r>
      <w:r w:rsidRPr="00C70AFC">
        <w:rPr>
          <w:rFonts w:ascii="Arial" w:hAnsi="Arial" w:cs="Arial"/>
          <w:sz w:val="22"/>
          <w:szCs w:val="22"/>
        </w:rPr>
        <w:t xml:space="preserve">NASS </w:t>
      </w:r>
      <w:r>
        <w:rPr>
          <w:rFonts w:ascii="Arial" w:hAnsi="Arial" w:cs="Arial"/>
          <w:sz w:val="22"/>
          <w:szCs w:val="22"/>
        </w:rPr>
        <w:t xml:space="preserve">surveys and </w:t>
      </w:r>
      <w:r w:rsidRPr="00C70AFC">
        <w:rPr>
          <w:rFonts w:ascii="Arial" w:hAnsi="Arial" w:cs="Arial"/>
          <w:sz w:val="22"/>
          <w:szCs w:val="22"/>
        </w:rPr>
        <w:t xml:space="preserve">reports, call the NASS Agricultural Statistics </w:t>
      </w:r>
      <w:r>
        <w:rPr>
          <w:rFonts w:ascii="Arial" w:hAnsi="Arial" w:cs="Arial"/>
          <w:sz w:val="22"/>
          <w:szCs w:val="22"/>
        </w:rPr>
        <w:t>Hotline at (800) 727-9540</w:t>
      </w:r>
      <w:r w:rsidR="00081CB2">
        <w:rPr>
          <w:rFonts w:ascii="Arial" w:hAnsi="Arial" w:cs="Arial"/>
          <w:sz w:val="22"/>
          <w:szCs w:val="22"/>
        </w:rPr>
        <w:t>.</w:t>
      </w:r>
    </w:p>
    <w:sectPr w:rsidR="007B44C7" w:rsidSect="007659F1">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DA2"/>
    <w:multiLevelType w:val="multilevel"/>
    <w:tmpl w:val="481A9A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A0A1C01"/>
    <w:multiLevelType w:val="hybridMultilevel"/>
    <w:tmpl w:val="61DA8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37C52"/>
    <w:multiLevelType w:val="hybridMultilevel"/>
    <w:tmpl w:val="5032234E"/>
    <w:lvl w:ilvl="0" w:tplc="6CBE4D5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291A70"/>
    <w:multiLevelType w:val="hybridMultilevel"/>
    <w:tmpl w:val="EDE048AE"/>
    <w:lvl w:ilvl="0" w:tplc="CB481F78">
      <w:start w:val="1"/>
      <w:numFmt w:val="bullet"/>
      <w:lvlText w:val=""/>
      <w:lvlJc w:val="left"/>
      <w:pPr>
        <w:tabs>
          <w:tab w:val="num" w:pos="360"/>
        </w:tabs>
        <w:ind w:left="360" w:hanging="360"/>
      </w:pPr>
      <w:rPr>
        <w:rFonts w:ascii="Wingdings" w:hAnsi="Wingdings" w:hint="default"/>
        <w:b w:val="0"/>
        <w:i w:val="0"/>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266EE0"/>
    <w:multiLevelType w:val="hybridMultilevel"/>
    <w:tmpl w:val="F1A4B368"/>
    <w:lvl w:ilvl="0" w:tplc="F62EF6F6">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FEE1B99"/>
    <w:multiLevelType w:val="hybridMultilevel"/>
    <w:tmpl w:val="A52AD1CA"/>
    <w:lvl w:ilvl="0" w:tplc="71FE7948">
      <w:start w:val="1"/>
      <w:numFmt w:val="bullet"/>
      <w:lvlText w:val=""/>
      <w:lvlJc w:val="left"/>
      <w:pPr>
        <w:tabs>
          <w:tab w:val="num" w:pos="360"/>
        </w:tabs>
        <w:ind w:left="360" w:hanging="360"/>
      </w:pPr>
      <w:rPr>
        <w:rFonts w:ascii="Wingdings" w:hAnsi="Wingdings" w:hint="default"/>
        <w:b w:val="0"/>
        <w:i w:val="0"/>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730C3F"/>
    <w:multiLevelType w:val="multilevel"/>
    <w:tmpl w:val="A6E4F6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66E776D"/>
    <w:multiLevelType w:val="hybridMultilevel"/>
    <w:tmpl w:val="A6E4F628"/>
    <w:lvl w:ilvl="0" w:tplc="9FDAD5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57415D"/>
    <w:multiLevelType w:val="hybridMultilevel"/>
    <w:tmpl w:val="8CA2A9F4"/>
    <w:lvl w:ilvl="0" w:tplc="CB481F78">
      <w:start w:val="1"/>
      <w:numFmt w:val="bullet"/>
      <w:lvlText w:val=""/>
      <w:lvlJc w:val="left"/>
      <w:pPr>
        <w:tabs>
          <w:tab w:val="num" w:pos="360"/>
        </w:tabs>
        <w:ind w:left="360" w:hanging="360"/>
      </w:pPr>
      <w:rPr>
        <w:rFonts w:ascii="Wingdings" w:hAnsi="Wingdings" w:hint="default"/>
        <w:b w:val="0"/>
        <w:i w:val="0"/>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12477EF"/>
    <w:multiLevelType w:val="multilevel"/>
    <w:tmpl w:val="5032234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9523E31"/>
    <w:multiLevelType w:val="hybridMultilevel"/>
    <w:tmpl w:val="445CD722"/>
    <w:lvl w:ilvl="0" w:tplc="71FE7948">
      <w:start w:val="1"/>
      <w:numFmt w:val="bullet"/>
      <w:lvlText w:val=""/>
      <w:lvlJc w:val="left"/>
      <w:pPr>
        <w:tabs>
          <w:tab w:val="num" w:pos="360"/>
        </w:tabs>
        <w:ind w:left="360" w:hanging="360"/>
      </w:pPr>
      <w:rPr>
        <w:rFonts w:ascii="Wingdings" w:hAnsi="Wingdings" w:hint="default"/>
        <w:b w:val="0"/>
        <w:i w:val="0"/>
        <w:color w:val="008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D45897"/>
    <w:multiLevelType w:val="hybridMultilevel"/>
    <w:tmpl w:val="CAA488C8"/>
    <w:lvl w:ilvl="0" w:tplc="80BAEB0E">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6C792E"/>
    <w:multiLevelType w:val="hybridMultilevel"/>
    <w:tmpl w:val="1ABE5316"/>
    <w:lvl w:ilvl="0" w:tplc="FCCA79CA">
      <w:start w:val="1"/>
      <w:numFmt w:val="bullet"/>
      <w:lvlText w:val=""/>
      <w:lvlJc w:val="left"/>
      <w:pPr>
        <w:tabs>
          <w:tab w:val="num" w:pos="360"/>
        </w:tabs>
        <w:ind w:left="360" w:hanging="360"/>
      </w:pPr>
      <w:rPr>
        <w:rFonts w:ascii="Wingdings" w:hAnsi="Wingdings" w:hint="default"/>
        <w:b w:val="0"/>
        <w:i w:val="0"/>
        <w:color w:val="365F9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C6339D"/>
    <w:multiLevelType w:val="hybridMultilevel"/>
    <w:tmpl w:val="819E1CDA"/>
    <w:lvl w:ilvl="0" w:tplc="71FE7948">
      <w:start w:val="1"/>
      <w:numFmt w:val="bullet"/>
      <w:lvlText w:val=""/>
      <w:lvlJc w:val="left"/>
      <w:pPr>
        <w:tabs>
          <w:tab w:val="num" w:pos="360"/>
        </w:tabs>
        <w:ind w:left="360" w:hanging="360"/>
      </w:pPr>
      <w:rPr>
        <w:rFonts w:ascii="Wingdings" w:hAnsi="Wingdings" w:hint="default"/>
        <w:b w:val="0"/>
        <w:i w:val="0"/>
        <w:color w:val="008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8"/>
  </w:num>
  <w:num w:numId="3">
    <w:abstractNumId w:val="3"/>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3"/>
  </w:num>
  <w:num w:numId="8">
    <w:abstractNumId w:val="7"/>
  </w:num>
  <w:num w:numId="9">
    <w:abstractNumId w:val="6"/>
  </w:num>
  <w:num w:numId="10">
    <w:abstractNumId w:val="12"/>
  </w:num>
  <w:num w:numId="11">
    <w:abstractNumId w:val="5"/>
  </w:num>
  <w:num w:numId="12">
    <w:abstractNumId w:val="9"/>
  </w:num>
  <w:num w:numId="13">
    <w:abstractNumId w:val="10"/>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B46662"/>
    <w:rsid w:val="00081CB2"/>
    <w:rsid w:val="001415E0"/>
    <w:rsid w:val="00153179"/>
    <w:rsid w:val="00162A19"/>
    <w:rsid w:val="00195613"/>
    <w:rsid w:val="001B07FF"/>
    <w:rsid w:val="001C36C0"/>
    <w:rsid w:val="002550BD"/>
    <w:rsid w:val="00281248"/>
    <w:rsid w:val="00284BC1"/>
    <w:rsid w:val="002871DE"/>
    <w:rsid w:val="002A1BDE"/>
    <w:rsid w:val="002D3806"/>
    <w:rsid w:val="00302E2F"/>
    <w:rsid w:val="00362FED"/>
    <w:rsid w:val="004109B0"/>
    <w:rsid w:val="00431E1F"/>
    <w:rsid w:val="00435B7E"/>
    <w:rsid w:val="00463E4B"/>
    <w:rsid w:val="00490058"/>
    <w:rsid w:val="0049263A"/>
    <w:rsid w:val="004A177B"/>
    <w:rsid w:val="004D1012"/>
    <w:rsid w:val="004D44A5"/>
    <w:rsid w:val="004E040F"/>
    <w:rsid w:val="004E4E54"/>
    <w:rsid w:val="00577570"/>
    <w:rsid w:val="005779FB"/>
    <w:rsid w:val="00586C13"/>
    <w:rsid w:val="005B6F5D"/>
    <w:rsid w:val="005D2075"/>
    <w:rsid w:val="005E0EAD"/>
    <w:rsid w:val="005E3319"/>
    <w:rsid w:val="00601381"/>
    <w:rsid w:val="00607423"/>
    <w:rsid w:val="006B47C3"/>
    <w:rsid w:val="006F0F39"/>
    <w:rsid w:val="00704C67"/>
    <w:rsid w:val="00705976"/>
    <w:rsid w:val="007147F2"/>
    <w:rsid w:val="00726260"/>
    <w:rsid w:val="00732FC0"/>
    <w:rsid w:val="00735064"/>
    <w:rsid w:val="007659F1"/>
    <w:rsid w:val="007A10A0"/>
    <w:rsid w:val="007B44C7"/>
    <w:rsid w:val="007C4BB2"/>
    <w:rsid w:val="008E292B"/>
    <w:rsid w:val="00942FC4"/>
    <w:rsid w:val="009F4BE7"/>
    <w:rsid w:val="00A51DF2"/>
    <w:rsid w:val="00A642C7"/>
    <w:rsid w:val="00AB7A67"/>
    <w:rsid w:val="00AD214B"/>
    <w:rsid w:val="00B216E6"/>
    <w:rsid w:val="00B46662"/>
    <w:rsid w:val="00B94864"/>
    <w:rsid w:val="00C22711"/>
    <w:rsid w:val="00C3768C"/>
    <w:rsid w:val="00CA5106"/>
    <w:rsid w:val="00CE592E"/>
    <w:rsid w:val="00D469FB"/>
    <w:rsid w:val="00D73DE5"/>
    <w:rsid w:val="00DA0D3E"/>
    <w:rsid w:val="00E2248D"/>
    <w:rsid w:val="00E30C36"/>
    <w:rsid w:val="00E5398F"/>
    <w:rsid w:val="00E77B71"/>
    <w:rsid w:val="00ED4250"/>
    <w:rsid w:val="00F351E5"/>
    <w:rsid w:val="00FA7F32"/>
    <w:rsid w:val="00FB3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6662"/>
    <w:pPr>
      <w:autoSpaceDE w:val="0"/>
      <w:autoSpaceDN w:val="0"/>
      <w:adjustRightInd w:val="0"/>
    </w:pPr>
  </w:style>
  <w:style w:type="paragraph" w:styleId="Heading1">
    <w:name w:val="heading 1"/>
    <w:basedOn w:val="Normal"/>
    <w:next w:val="Normal"/>
    <w:link w:val="Heading1Char"/>
    <w:qFormat/>
    <w:rsid w:val="007B44C7"/>
    <w:pPr>
      <w:keepNext/>
      <w:tabs>
        <w:tab w:val="left" w:pos="720"/>
        <w:tab w:val="left" w:pos="1440"/>
      </w:tabs>
      <w:jc w:val="right"/>
      <w:outlineLvl w:val="0"/>
    </w:pPr>
    <w:rPr>
      <w:rFonts w:ascii="Arial Black" w:hAnsi="Arial Black" w:cs="Arial"/>
      <w:b/>
      <w:i/>
      <w:iCs/>
      <w:color w:val="008000"/>
      <w:sz w:val="52"/>
      <w:szCs w:val="6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46662"/>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2D3806"/>
    <w:pPr>
      <w:widowControl w:val="0"/>
      <w:autoSpaceDE w:val="0"/>
      <w:autoSpaceDN w:val="0"/>
      <w:adjustRightInd w:val="0"/>
      <w:ind w:left="720"/>
      <w:jc w:val="both"/>
    </w:pPr>
    <w:rPr>
      <w:sz w:val="24"/>
      <w:szCs w:val="24"/>
    </w:rPr>
  </w:style>
  <w:style w:type="paragraph" w:customStyle="1" w:styleId="Bullets">
    <w:name w:val="Bullets"/>
    <w:basedOn w:val="Normal"/>
    <w:next w:val="Normal"/>
    <w:rsid w:val="00B216E6"/>
    <w:pPr>
      <w:widowControl w:val="0"/>
      <w:numPr>
        <w:numId w:val="5"/>
      </w:numPr>
      <w:tabs>
        <w:tab w:val="left" w:pos="361"/>
        <w:tab w:val="left" w:pos="1080"/>
      </w:tabs>
    </w:pPr>
    <w:rPr>
      <w:sz w:val="24"/>
      <w:szCs w:val="24"/>
    </w:rPr>
  </w:style>
  <w:style w:type="character" w:customStyle="1" w:styleId="Heading1Char">
    <w:name w:val="Heading 1 Char"/>
    <w:basedOn w:val="DefaultParagraphFont"/>
    <w:link w:val="Heading1"/>
    <w:rsid w:val="007B44C7"/>
    <w:rPr>
      <w:rFonts w:ascii="Arial Black" w:hAnsi="Arial Black" w:cs="Arial"/>
      <w:b/>
      <w:i/>
      <w:iCs/>
      <w:color w:val="008000"/>
      <w:sz w:val="52"/>
      <w:szCs w:val="64"/>
    </w:rPr>
  </w:style>
  <w:style w:type="paragraph" w:customStyle="1" w:styleId="Default">
    <w:name w:val="Default"/>
    <w:rsid w:val="007B44C7"/>
    <w:pPr>
      <w:autoSpaceDE w:val="0"/>
      <w:autoSpaceDN w:val="0"/>
      <w:adjustRightInd w:val="0"/>
    </w:pPr>
    <w:rPr>
      <w:color w:val="000000"/>
      <w:sz w:val="24"/>
      <w:szCs w:val="24"/>
    </w:rPr>
  </w:style>
  <w:style w:type="character" w:customStyle="1" w:styleId="SYSHYPERTEXT">
    <w:name w:val="SYS_HYPERTEXT"/>
    <w:rsid w:val="007B44C7"/>
    <w:rPr>
      <w:color w:val="0000FF"/>
      <w:u w:val="single"/>
    </w:rPr>
  </w:style>
  <w:style w:type="paragraph" w:styleId="PlainText">
    <w:name w:val="Plain Text"/>
    <w:basedOn w:val="Normal"/>
    <w:link w:val="PlainTextChar"/>
    <w:rsid w:val="00B94864"/>
    <w:pPr>
      <w:autoSpaceDE/>
      <w:autoSpaceDN/>
      <w:adjustRightInd/>
    </w:pPr>
    <w:rPr>
      <w:rFonts w:ascii="Courier New" w:hAnsi="Courier New" w:cs="Courier New"/>
    </w:rPr>
  </w:style>
  <w:style w:type="character" w:customStyle="1" w:styleId="PlainTextChar">
    <w:name w:val="Plain Text Char"/>
    <w:basedOn w:val="DefaultParagraphFont"/>
    <w:link w:val="PlainText"/>
    <w:rsid w:val="00B94864"/>
    <w:rPr>
      <w:rFonts w:ascii="Courier New" w:hAnsi="Courier New" w:cs="Courier New"/>
    </w:rPr>
  </w:style>
  <w:style w:type="paragraph" w:styleId="ListParagraph">
    <w:name w:val="List Paragraph"/>
    <w:basedOn w:val="Normal"/>
    <w:uiPriority w:val="34"/>
    <w:qFormat/>
    <w:rsid w:val="00081CB2"/>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da.gov/nas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USDA</Company>
  <LinksUpToDate>false</LinksUpToDate>
  <CharactersWithSpaces>3046</CharactersWithSpaces>
  <SharedDoc>false</SharedDoc>
  <HLinks>
    <vt:vector size="6" baseType="variant">
      <vt:variant>
        <vt:i4>4587598</vt:i4>
      </vt:variant>
      <vt:variant>
        <vt:i4>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A. Dougherty</dc:creator>
  <cp:keywords/>
  <dc:description/>
  <cp:lastModifiedBy>HoppRi</cp:lastModifiedBy>
  <cp:revision>2</cp:revision>
  <cp:lastPrinted>2010-08-09T14:55:00Z</cp:lastPrinted>
  <dcterms:created xsi:type="dcterms:W3CDTF">2012-06-22T15:20:00Z</dcterms:created>
  <dcterms:modified xsi:type="dcterms:W3CDTF">2012-06-22T15:20:00Z</dcterms:modified>
</cp:coreProperties>
</file>