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28" w:rsidRDefault="00D84D28" w:rsidP="00D84D28">
      <w:pPr>
        <w:ind w:left="1440" w:firstLine="720"/>
        <w:jc w:val="center"/>
      </w:pPr>
      <w:bookmarkStart w:id="0" w:name="_GoBack"/>
      <w:bookmarkEnd w:id="0"/>
    </w:p>
    <w:p w:rsidR="00D84D28" w:rsidRPr="00CA02BF" w:rsidRDefault="00D84D28" w:rsidP="00D84D28">
      <w:pPr>
        <w:jc w:val="center"/>
        <w:rPr>
          <w:sz w:val="32"/>
          <w:szCs w:val="32"/>
        </w:rPr>
      </w:pPr>
      <w:r w:rsidRPr="00CA02BF">
        <w:rPr>
          <w:sz w:val="32"/>
          <w:szCs w:val="32"/>
        </w:rPr>
        <w:t>Supporting Statement A</w:t>
      </w:r>
    </w:p>
    <w:p w:rsidR="00D84D28" w:rsidRDefault="00D84D28" w:rsidP="00D84D28">
      <w:pPr>
        <w:jc w:val="center"/>
        <w:rPr>
          <w:sz w:val="28"/>
          <w:szCs w:val="28"/>
        </w:rPr>
      </w:pPr>
    </w:p>
    <w:p w:rsidR="00D84D28" w:rsidRDefault="00D84D28" w:rsidP="00D84D28">
      <w:pPr>
        <w:jc w:val="center"/>
        <w:rPr>
          <w:sz w:val="28"/>
          <w:szCs w:val="28"/>
        </w:rPr>
      </w:pPr>
    </w:p>
    <w:p w:rsidR="00D84D28" w:rsidRDefault="00D84D28" w:rsidP="00D84D28">
      <w:pPr>
        <w:jc w:val="center"/>
        <w:rPr>
          <w:sz w:val="28"/>
          <w:szCs w:val="28"/>
        </w:rPr>
      </w:pPr>
    </w:p>
    <w:p w:rsidR="00D84D28" w:rsidRDefault="00D84D28" w:rsidP="00D84D28">
      <w:pPr>
        <w:jc w:val="center"/>
        <w:rPr>
          <w:sz w:val="28"/>
          <w:szCs w:val="28"/>
        </w:rPr>
      </w:pPr>
    </w:p>
    <w:p w:rsidR="00D84D28" w:rsidRDefault="00D84D28" w:rsidP="00D84D28">
      <w:pPr>
        <w:jc w:val="center"/>
        <w:rPr>
          <w:sz w:val="28"/>
          <w:szCs w:val="28"/>
        </w:rPr>
      </w:pPr>
    </w:p>
    <w:p w:rsidR="00D42F52" w:rsidRDefault="00D05D36" w:rsidP="00D84D28">
      <w:pPr>
        <w:jc w:val="center"/>
        <w:rPr>
          <w:sz w:val="32"/>
          <w:szCs w:val="32"/>
        </w:rPr>
      </w:pPr>
      <w:r>
        <w:rPr>
          <w:sz w:val="32"/>
          <w:szCs w:val="32"/>
        </w:rPr>
        <w:t xml:space="preserve">PHS </w:t>
      </w:r>
      <w:r w:rsidR="00D84D28">
        <w:rPr>
          <w:sz w:val="32"/>
          <w:szCs w:val="32"/>
        </w:rPr>
        <w:t xml:space="preserve">Research Performance Progress Report and </w:t>
      </w:r>
      <w:r w:rsidR="00D42F52">
        <w:rPr>
          <w:sz w:val="32"/>
          <w:szCs w:val="32"/>
        </w:rPr>
        <w:t xml:space="preserve">Other </w:t>
      </w:r>
    </w:p>
    <w:p w:rsidR="00D84D28" w:rsidRDefault="00D84D28" w:rsidP="00D84D28">
      <w:pPr>
        <w:jc w:val="center"/>
        <w:rPr>
          <w:sz w:val="32"/>
          <w:szCs w:val="32"/>
        </w:rPr>
      </w:pPr>
      <w:r>
        <w:rPr>
          <w:sz w:val="32"/>
          <w:szCs w:val="32"/>
        </w:rPr>
        <w:t>Post</w:t>
      </w:r>
      <w:r w:rsidR="00F50A9E">
        <w:rPr>
          <w:sz w:val="32"/>
          <w:szCs w:val="32"/>
        </w:rPr>
        <w:t>-</w:t>
      </w:r>
      <w:r>
        <w:rPr>
          <w:sz w:val="32"/>
          <w:szCs w:val="32"/>
        </w:rPr>
        <w:t>award Reporting</w:t>
      </w:r>
    </w:p>
    <w:p w:rsidR="00D84D28" w:rsidRDefault="00D84D28" w:rsidP="00D84D28">
      <w:pPr>
        <w:jc w:val="center"/>
        <w:rPr>
          <w:sz w:val="32"/>
          <w:szCs w:val="32"/>
        </w:rPr>
      </w:pPr>
      <w:r>
        <w:rPr>
          <w:sz w:val="32"/>
          <w:szCs w:val="32"/>
        </w:rPr>
        <w:t>0925-</w:t>
      </w:r>
      <w:r w:rsidR="009F2E7C">
        <w:rPr>
          <w:sz w:val="32"/>
          <w:szCs w:val="32"/>
        </w:rPr>
        <w:t>0002</w:t>
      </w:r>
    </w:p>
    <w:p w:rsidR="00D84D28" w:rsidRDefault="00D84D28" w:rsidP="00D84D28">
      <w:pPr>
        <w:jc w:val="center"/>
        <w:rPr>
          <w:sz w:val="32"/>
          <w:szCs w:val="32"/>
        </w:rPr>
      </w:pPr>
    </w:p>
    <w:p w:rsidR="00D84D28" w:rsidRDefault="00D84D28" w:rsidP="00D84D28">
      <w:pPr>
        <w:jc w:val="center"/>
        <w:rPr>
          <w:sz w:val="32"/>
          <w:szCs w:val="32"/>
        </w:rPr>
      </w:pPr>
    </w:p>
    <w:p w:rsidR="00D84D28" w:rsidRDefault="006F193D" w:rsidP="00D84D28">
      <w:pPr>
        <w:jc w:val="center"/>
        <w:rPr>
          <w:sz w:val="32"/>
          <w:szCs w:val="32"/>
        </w:rPr>
      </w:pPr>
      <w:r>
        <w:rPr>
          <w:sz w:val="32"/>
          <w:szCs w:val="32"/>
        </w:rPr>
        <w:t xml:space="preserve">June </w:t>
      </w:r>
      <w:r w:rsidR="00F9351D">
        <w:rPr>
          <w:sz w:val="32"/>
          <w:szCs w:val="32"/>
        </w:rPr>
        <w:t>2</w:t>
      </w:r>
      <w:r w:rsidR="0012230A">
        <w:rPr>
          <w:sz w:val="32"/>
          <w:szCs w:val="32"/>
        </w:rPr>
        <w:t>6</w:t>
      </w:r>
      <w:r w:rsidR="00A379F4">
        <w:rPr>
          <w:sz w:val="32"/>
          <w:szCs w:val="32"/>
        </w:rPr>
        <w:t>,</w:t>
      </w:r>
      <w:r w:rsidR="00D84D28">
        <w:rPr>
          <w:sz w:val="32"/>
          <w:szCs w:val="32"/>
        </w:rPr>
        <w:t xml:space="preserve"> 2012</w:t>
      </w:r>
    </w:p>
    <w:p w:rsidR="00D84D28" w:rsidRDefault="00D84D28" w:rsidP="00D84D28">
      <w:pPr>
        <w:jc w:val="center"/>
        <w:rPr>
          <w:sz w:val="32"/>
          <w:szCs w:val="32"/>
        </w:rPr>
      </w:pPr>
    </w:p>
    <w:p w:rsidR="00D84D28" w:rsidRPr="00967AAE" w:rsidRDefault="00D84D28" w:rsidP="00D84D28">
      <w:pPr>
        <w:jc w:val="center"/>
        <w:rPr>
          <w:color w:val="0000FF"/>
          <w:sz w:val="32"/>
          <w:szCs w:val="32"/>
        </w:rPr>
      </w:pPr>
    </w:p>
    <w:p w:rsidR="00D84D28" w:rsidRPr="00680E77" w:rsidRDefault="00D84D28" w:rsidP="00D84D28">
      <w:pPr>
        <w:jc w:val="center"/>
        <w:rPr>
          <w:color w:val="FF0000"/>
          <w:sz w:val="32"/>
          <w:szCs w:val="32"/>
        </w:rPr>
      </w:pPr>
    </w:p>
    <w:p w:rsidR="00D84D28" w:rsidRDefault="00D84D28" w:rsidP="00D84D28">
      <w:pPr>
        <w:jc w:val="center"/>
        <w:rPr>
          <w:color w:val="0000FF"/>
          <w:sz w:val="32"/>
          <w:szCs w:val="32"/>
        </w:rPr>
      </w:pPr>
    </w:p>
    <w:p w:rsidR="00D84D28" w:rsidRDefault="00D84D28" w:rsidP="00D84D28">
      <w:pPr>
        <w:jc w:val="center"/>
        <w:rPr>
          <w:color w:val="0000FF"/>
          <w:sz w:val="32"/>
          <w:szCs w:val="32"/>
        </w:rPr>
      </w:pPr>
    </w:p>
    <w:p w:rsidR="00D84D28" w:rsidRDefault="00D84D28" w:rsidP="00D84D28">
      <w:pPr>
        <w:jc w:val="center"/>
        <w:rPr>
          <w:color w:val="0000FF"/>
          <w:sz w:val="32"/>
          <w:szCs w:val="32"/>
        </w:rPr>
      </w:pPr>
    </w:p>
    <w:p w:rsidR="00D84D28" w:rsidRDefault="00D84D28" w:rsidP="00D84D28">
      <w:pPr>
        <w:jc w:val="center"/>
        <w:rPr>
          <w:color w:val="0000FF"/>
          <w:sz w:val="32"/>
          <w:szCs w:val="32"/>
        </w:rPr>
      </w:pPr>
    </w:p>
    <w:p w:rsidR="00D84D28" w:rsidRDefault="00D84D28" w:rsidP="00D84D28">
      <w:pPr>
        <w:jc w:val="center"/>
        <w:rPr>
          <w:color w:val="0000FF"/>
          <w:sz w:val="32"/>
          <w:szCs w:val="32"/>
        </w:rPr>
      </w:pPr>
    </w:p>
    <w:p w:rsidR="00D84D28" w:rsidRDefault="00D84D28" w:rsidP="00D84D28">
      <w:pPr>
        <w:jc w:val="center"/>
        <w:rPr>
          <w:color w:val="0000FF"/>
          <w:sz w:val="32"/>
          <w:szCs w:val="32"/>
        </w:rPr>
      </w:pPr>
    </w:p>
    <w:p w:rsidR="00D84D28" w:rsidRDefault="00D84D28" w:rsidP="00D84D28">
      <w:pPr>
        <w:rPr>
          <w:color w:val="0000FF"/>
          <w:sz w:val="32"/>
          <w:szCs w:val="32"/>
        </w:rPr>
      </w:pPr>
    </w:p>
    <w:p w:rsidR="00D84D28" w:rsidRDefault="00D84D28" w:rsidP="00D84D28">
      <w:pPr>
        <w:rPr>
          <w:color w:val="0000FF"/>
          <w:sz w:val="32"/>
          <w:szCs w:val="32"/>
        </w:rPr>
      </w:pPr>
    </w:p>
    <w:p w:rsidR="00D84D28" w:rsidRDefault="00D84D28" w:rsidP="00D84D28">
      <w:pPr>
        <w:rPr>
          <w:color w:val="0000FF"/>
          <w:sz w:val="32"/>
          <w:szCs w:val="32"/>
        </w:rPr>
      </w:pPr>
    </w:p>
    <w:p w:rsidR="00D84D28" w:rsidRDefault="00D84D28" w:rsidP="00D84D28">
      <w:pPr>
        <w:rPr>
          <w:color w:val="0000FF"/>
          <w:sz w:val="32"/>
          <w:szCs w:val="32"/>
        </w:rPr>
      </w:pPr>
    </w:p>
    <w:p w:rsidR="00D84D28" w:rsidRDefault="00D84D28" w:rsidP="00D84D28">
      <w:pPr>
        <w:rPr>
          <w:color w:val="0000FF"/>
          <w:sz w:val="32"/>
          <w:szCs w:val="32"/>
        </w:rPr>
      </w:pPr>
    </w:p>
    <w:p w:rsidR="00D84D28" w:rsidRDefault="00D84D28" w:rsidP="00D84D28">
      <w:pPr>
        <w:rPr>
          <w:color w:val="0000FF"/>
          <w:sz w:val="32"/>
          <w:szCs w:val="32"/>
        </w:rPr>
      </w:pPr>
    </w:p>
    <w:p w:rsidR="0012230A" w:rsidRDefault="0012230A" w:rsidP="00D84D28">
      <w:pPr>
        <w:rPr>
          <w:color w:val="0000FF"/>
          <w:sz w:val="32"/>
          <w:szCs w:val="32"/>
        </w:rPr>
      </w:pPr>
    </w:p>
    <w:p w:rsidR="0012230A" w:rsidRDefault="0012230A" w:rsidP="00D84D28">
      <w:pPr>
        <w:rPr>
          <w:color w:val="0000FF"/>
          <w:sz w:val="32"/>
          <w:szCs w:val="32"/>
        </w:rPr>
      </w:pPr>
    </w:p>
    <w:p w:rsidR="00D84D28" w:rsidRPr="0012230A" w:rsidRDefault="00D84D28" w:rsidP="00D84D28">
      <w:r w:rsidRPr="0012230A">
        <w:t>Name:  Carol Wigglesworth</w:t>
      </w:r>
    </w:p>
    <w:p w:rsidR="00D84D28" w:rsidRPr="0012230A" w:rsidRDefault="00D84D28" w:rsidP="00D84D28">
      <w:r w:rsidRPr="0012230A">
        <w:t>Address:   6705 Rockledge Drive, Bethesda, MD  20892-7974</w:t>
      </w:r>
    </w:p>
    <w:p w:rsidR="00D84D28" w:rsidRPr="0012230A" w:rsidRDefault="00D84D28" w:rsidP="00D84D28">
      <w:r w:rsidRPr="0012230A">
        <w:t>Telephone:  301-435-0931</w:t>
      </w:r>
    </w:p>
    <w:p w:rsidR="00D84D28" w:rsidRPr="0012230A" w:rsidRDefault="00D84D28" w:rsidP="00D84D28">
      <w:r w:rsidRPr="0012230A">
        <w:t>Fax:   301-435-3059</w:t>
      </w:r>
    </w:p>
    <w:p w:rsidR="00D84D28" w:rsidRPr="0012230A" w:rsidRDefault="00D84D28" w:rsidP="00D84D28">
      <w:r w:rsidRPr="0012230A">
        <w:t>Email:  wigglesc@od.nih.gov</w:t>
      </w:r>
    </w:p>
    <w:p w:rsidR="00D84D28" w:rsidRDefault="00D84D28" w:rsidP="00D84D28">
      <w:pPr>
        <w:rPr>
          <w:sz w:val="32"/>
          <w:szCs w:val="32"/>
        </w:rPr>
      </w:pPr>
      <w:r>
        <w:rPr>
          <w:sz w:val="32"/>
          <w:szCs w:val="32"/>
        </w:rPr>
        <w:br w:type="page"/>
      </w:r>
    </w:p>
    <w:p w:rsidR="00D84D28" w:rsidRPr="00C37610" w:rsidRDefault="00D84D28" w:rsidP="00D84D28">
      <w:pPr>
        <w:tabs>
          <w:tab w:val="left" w:pos="3510"/>
        </w:tabs>
        <w:jc w:val="center"/>
      </w:pPr>
      <w:r w:rsidRPr="00C37610">
        <w:t>Table of contents</w:t>
      </w:r>
    </w:p>
    <w:p w:rsidR="00D84D28" w:rsidRPr="005B07A6" w:rsidRDefault="00A73403" w:rsidP="00D84D28">
      <w:pPr>
        <w:pStyle w:val="TOC1"/>
      </w:pPr>
      <w:r w:rsidRPr="005B07A6">
        <w:fldChar w:fldCharType="begin"/>
      </w:r>
      <w:r w:rsidR="00D84D28" w:rsidRPr="005B07A6">
        <w:instrText xml:space="preserve"> TOC \o "1-2" \u </w:instrText>
      </w:r>
      <w:r w:rsidRPr="005B07A6">
        <w:fldChar w:fldCharType="separate"/>
      </w:r>
      <w:r w:rsidR="00D84D28" w:rsidRPr="005B07A6">
        <w:t>A.</w:t>
      </w:r>
      <w:r w:rsidR="00D84D28">
        <w:tab/>
      </w:r>
      <w:r w:rsidR="00D84D28" w:rsidRPr="005B07A6">
        <w:t>JUSTIFICATION</w:t>
      </w:r>
      <w:r w:rsidR="00D84D28" w:rsidRPr="005B07A6">
        <w:tab/>
      </w:r>
    </w:p>
    <w:p w:rsidR="00D84D28" w:rsidRPr="005B07A6" w:rsidRDefault="00D84D28" w:rsidP="00D84D28">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A.2.</w:t>
      </w:r>
      <w:r w:rsidRPr="005B07A6">
        <w:rPr>
          <w:noProof/>
          <w:sz w:val="24"/>
          <w:szCs w:val="24"/>
        </w:rPr>
        <w:tab/>
        <w:t xml:space="preserve">Purpose and Use of the Information </w:t>
      </w:r>
      <w:r w:rsidRPr="00290964">
        <w:rPr>
          <w:noProof/>
        </w:rPr>
        <w:t>COLLECTION</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A.8</w:t>
      </w:r>
      <w:r w:rsidRPr="005B07A6">
        <w:rPr>
          <w:noProof/>
          <w:sz w:val="24"/>
          <w:szCs w:val="24"/>
        </w:rPr>
        <w:tab/>
        <w:t>Comments in Response to the Federal Register Notice and Efforts to Consult Outside Agency</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D84D28" w:rsidRPr="005B07A6" w:rsidRDefault="00D84D28" w:rsidP="00D84D28">
      <w:pPr>
        <w:pStyle w:val="TOC2"/>
        <w:rPr>
          <w:noProof/>
          <w:sz w:val="24"/>
          <w:szCs w:val="24"/>
        </w:rPr>
      </w:pPr>
      <w:r w:rsidRPr="005B07A6">
        <w:rPr>
          <w:noProof/>
          <w:sz w:val="24"/>
          <w:szCs w:val="24"/>
        </w:rPr>
        <w:tab/>
        <w:t xml:space="preserve"> keepers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p>
    <w:p w:rsidR="00D84D28" w:rsidRPr="005B07A6" w:rsidRDefault="00D84D28" w:rsidP="00D84D28">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p>
    <w:p w:rsidR="00D84D28" w:rsidRDefault="00A73403" w:rsidP="00D84D28">
      <w:pPr>
        <w:rPr>
          <w:caps/>
          <w:noProof/>
        </w:rPr>
      </w:pPr>
      <w:r w:rsidRPr="005B07A6">
        <w:rPr>
          <w:caps/>
          <w:noProof/>
        </w:rPr>
        <w:fldChar w:fldCharType="end"/>
      </w:r>
    </w:p>
    <w:p w:rsidR="00D84D28" w:rsidRDefault="00D84D28" w:rsidP="00D84D28">
      <w:pPr>
        <w:rPr>
          <w:b/>
          <w:bCs/>
        </w:rPr>
      </w:pPr>
    </w:p>
    <w:p w:rsidR="00EC371B" w:rsidRPr="00A006F5" w:rsidRDefault="00D05D36" w:rsidP="00AE214C">
      <w:pPr>
        <w:pStyle w:val="BodyText"/>
        <w:tabs>
          <w:tab w:val="left" w:pos="5760"/>
        </w:tabs>
        <w:ind w:right="-684"/>
      </w:pPr>
      <w:r>
        <w:br w:type="page"/>
      </w:r>
      <w:r w:rsidR="00EC371B">
        <w:lastRenderedPageBreak/>
        <w:t xml:space="preserve"> </w:t>
      </w:r>
    </w:p>
    <w:p w:rsidR="00B61497" w:rsidRDefault="00B61497" w:rsidP="00AE214C">
      <w:pPr>
        <w:pStyle w:val="Heading6"/>
        <w:ind w:left="0" w:right="-684"/>
        <w:jc w:val="center"/>
        <w:rPr>
          <w:bCs/>
        </w:rPr>
      </w:pPr>
      <w:r w:rsidRPr="000F6AE2">
        <w:rPr>
          <w:bCs/>
        </w:rPr>
        <w:t>SUPPORTING STATEMENT</w:t>
      </w:r>
    </w:p>
    <w:p w:rsidR="002A2088" w:rsidRDefault="002A2088" w:rsidP="002A2088"/>
    <w:p w:rsidR="002A2088" w:rsidRPr="002A2088" w:rsidRDefault="002A2088" w:rsidP="002A2088">
      <w:pPr>
        <w:jc w:val="center"/>
        <w:rPr>
          <w:b/>
        </w:rPr>
      </w:pPr>
      <w:r w:rsidRPr="002A2088">
        <w:rPr>
          <w:b/>
        </w:rPr>
        <w:t>Overview</w:t>
      </w:r>
    </w:p>
    <w:p w:rsidR="00B61497" w:rsidRPr="009F25F9" w:rsidRDefault="00B61497" w:rsidP="00AE214C">
      <w:pPr>
        <w:ind w:right="-684" w:hanging="180"/>
        <w:rPr>
          <w:bCs/>
        </w:rPr>
      </w:pPr>
    </w:p>
    <w:p w:rsidR="006F193D" w:rsidRPr="006F193D" w:rsidRDefault="005D4AEE" w:rsidP="006F193D">
      <w:pPr>
        <w:spacing w:line="480" w:lineRule="auto"/>
        <w:ind w:right="-684"/>
        <w:rPr>
          <w:bCs/>
        </w:rPr>
      </w:pPr>
      <w:r>
        <w:rPr>
          <w:bCs/>
        </w:rPr>
        <w:t xml:space="preserve">National Institutes of Health and other Public Health Service grantees are required to submit interim and final progress reports and other post-award documents associated with </w:t>
      </w:r>
      <w:r w:rsidR="00111729">
        <w:rPr>
          <w:bCs/>
        </w:rPr>
        <w:t xml:space="preserve">the monitoring, oversight, and </w:t>
      </w:r>
      <w:r>
        <w:rPr>
          <w:bCs/>
        </w:rPr>
        <w:t xml:space="preserve">closeout of an award.   This submission represents a consolidation of post-award reporting requirements into a </w:t>
      </w:r>
      <w:r w:rsidR="007A1565">
        <w:rPr>
          <w:bCs/>
        </w:rPr>
        <w:t>revised</w:t>
      </w:r>
      <w:r>
        <w:rPr>
          <w:bCs/>
        </w:rPr>
        <w:t xml:space="preserve"> data collection under the Paperwork Reduction Act, referred to here as 0925-</w:t>
      </w:r>
      <w:r w:rsidR="009F2E7C">
        <w:rPr>
          <w:bCs/>
        </w:rPr>
        <w:t>0002</w:t>
      </w:r>
      <w:r w:rsidR="006F193D">
        <w:rPr>
          <w:bCs/>
        </w:rPr>
        <w:t xml:space="preserve"> (previously known as </w:t>
      </w:r>
      <w:r w:rsidR="006F193D" w:rsidRPr="006F193D">
        <w:rPr>
          <w:bCs/>
        </w:rPr>
        <w:t>Individual Ruth L. Kirschstein National Research Service Award Applications</w:t>
      </w:r>
    </w:p>
    <w:p w:rsidR="005D4AEE" w:rsidRDefault="006F193D" w:rsidP="005D4AEE">
      <w:pPr>
        <w:spacing w:line="480" w:lineRule="auto"/>
        <w:ind w:right="-684"/>
        <w:rPr>
          <w:bCs/>
        </w:rPr>
      </w:pPr>
      <w:r w:rsidRPr="006F193D">
        <w:rPr>
          <w:bCs/>
        </w:rPr>
        <w:t>and Related Forms</w:t>
      </w:r>
      <w:r>
        <w:rPr>
          <w:bCs/>
        </w:rPr>
        <w:t>)</w:t>
      </w:r>
      <w:r w:rsidR="005D4AEE">
        <w:rPr>
          <w:bCs/>
        </w:rPr>
        <w:t>.  The collection includes post-award reporting requirements previously collected under 0925-0001 and 0925-0002. Application and other pre-award related forms are similarly consolidated and concurrently submitted under 0925-0001.</w:t>
      </w:r>
    </w:p>
    <w:p w:rsidR="005D4AEE" w:rsidRDefault="005D4AEE" w:rsidP="005D4AEE">
      <w:pPr>
        <w:spacing w:line="480" w:lineRule="auto"/>
        <w:ind w:right="-684"/>
        <w:rPr>
          <w:bCs/>
        </w:rPr>
      </w:pPr>
    </w:p>
    <w:p w:rsidR="005D4AEE" w:rsidRDefault="005D4AEE" w:rsidP="005D4AEE">
      <w:pPr>
        <w:spacing w:line="480" w:lineRule="auto"/>
        <w:ind w:right="-684"/>
        <w:rPr>
          <w:bCs/>
        </w:rPr>
      </w:pPr>
      <w:r>
        <w:rPr>
          <w:bCs/>
        </w:rPr>
        <w:t>This reconfiguration represents a logical consolidation of forms for the following reasons:</w:t>
      </w:r>
    </w:p>
    <w:p w:rsidR="005D4AEE" w:rsidRDefault="005D4AEE" w:rsidP="005D4AEE">
      <w:pPr>
        <w:numPr>
          <w:ilvl w:val="0"/>
          <w:numId w:val="12"/>
        </w:numPr>
        <w:spacing w:line="480" w:lineRule="auto"/>
        <w:ind w:right="-684"/>
        <w:rPr>
          <w:bCs/>
        </w:rPr>
      </w:pPr>
      <w:r>
        <w:rPr>
          <w:bCs/>
        </w:rPr>
        <w:t xml:space="preserve">The new Research Performance Progress Report (RPPR) will replace two existing forms that previously were approved under different collections (PHS 2590 approved under 0925-0001, and 416-9 approved under 0925-0002).  Maintenance of the existing progress report collection is necessary for a limited period and solely to allow sufficient time to fully transition to the RPPR.  Although </w:t>
      </w:r>
      <w:r w:rsidR="005B46BF">
        <w:rPr>
          <w:bCs/>
        </w:rPr>
        <w:t xml:space="preserve">approval of </w:t>
      </w:r>
      <w:r>
        <w:rPr>
          <w:bCs/>
        </w:rPr>
        <w:t>dual interim reporting processes</w:t>
      </w:r>
      <w:r w:rsidR="005B46BF">
        <w:rPr>
          <w:bCs/>
        </w:rPr>
        <w:t xml:space="preserve"> is necessary</w:t>
      </w:r>
      <w:r>
        <w:rPr>
          <w:bCs/>
        </w:rPr>
        <w:t xml:space="preserve"> during the transition</w:t>
      </w:r>
      <w:r w:rsidR="005B46BF">
        <w:rPr>
          <w:bCs/>
        </w:rPr>
        <w:t xml:space="preserve"> to full use of the RPPR</w:t>
      </w:r>
      <w:r>
        <w:rPr>
          <w:bCs/>
        </w:rPr>
        <w:t xml:space="preserve">, only one information collection will be utilized for any given award (either the RPPR or the PHS2590/416-9).  Once the RPPR is fully implemented the PHS 2590 and 416-9 will no longer be used.  </w:t>
      </w:r>
    </w:p>
    <w:p w:rsidR="005D4AEE" w:rsidRDefault="005D4AEE" w:rsidP="005D4AEE">
      <w:pPr>
        <w:numPr>
          <w:ilvl w:val="0"/>
          <w:numId w:val="12"/>
        </w:numPr>
        <w:spacing w:line="480" w:lineRule="auto"/>
        <w:ind w:right="-684"/>
        <w:rPr>
          <w:bCs/>
        </w:rPr>
      </w:pPr>
      <w:r>
        <w:rPr>
          <w:bCs/>
        </w:rPr>
        <w:t>Grouping pre- and post-award reporting requirements is a logical configuration reflecting typical functional division of responsibilities</w:t>
      </w:r>
      <w:r w:rsidR="00B3488C">
        <w:rPr>
          <w:bCs/>
        </w:rPr>
        <w:t xml:space="preserve">, </w:t>
      </w:r>
      <w:r>
        <w:rPr>
          <w:bCs/>
        </w:rPr>
        <w:t xml:space="preserve">authorities </w:t>
      </w:r>
      <w:r w:rsidR="00B3488C">
        <w:rPr>
          <w:bCs/>
        </w:rPr>
        <w:t xml:space="preserve">and business processes </w:t>
      </w:r>
      <w:r>
        <w:rPr>
          <w:bCs/>
        </w:rPr>
        <w:t xml:space="preserve">in the agencies as well as </w:t>
      </w:r>
      <w:r>
        <w:rPr>
          <w:bCs/>
        </w:rPr>
        <w:lastRenderedPageBreak/>
        <w:t xml:space="preserve">at grantee institutions.  For example, </w:t>
      </w:r>
      <w:r w:rsidR="00B3488C">
        <w:rPr>
          <w:bCs/>
        </w:rPr>
        <w:t xml:space="preserve">at the </w:t>
      </w:r>
      <w:r>
        <w:rPr>
          <w:bCs/>
        </w:rPr>
        <w:t xml:space="preserve">agency </w:t>
      </w:r>
      <w:r w:rsidR="007A1565">
        <w:rPr>
          <w:bCs/>
        </w:rPr>
        <w:t xml:space="preserve">pre-award activities are </w:t>
      </w:r>
      <w:r w:rsidR="004C06FE">
        <w:rPr>
          <w:bCs/>
        </w:rPr>
        <w:t xml:space="preserve">governed by Peer Review regulations and are the </w:t>
      </w:r>
      <w:r>
        <w:rPr>
          <w:bCs/>
        </w:rPr>
        <w:t xml:space="preserve">responsibility of Scientific Review Officers and peer review committees and </w:t>
      </w:r>
      <w:r w:rsidR="00111729">
        <w:rPr>
          <w:bCs/>
        </w:rPr>
        <w:t xml:space="preserve">advisory </w:t>
      </w:r>
      <w:r>
        <w:rPr>
          <w:bCs/>
        </w:rPr>
        <w:t xml:space="preserve">councils, while post-award activities are managed </w:t>
      </w:r>
      <w:r w:rsidR="00B3488C">
        <w:rPr>
          <w:bCs/>
        </w:rPr>
        <w:t xml:space="preserve">solely </w:t>
      </w:r>
      <w:r>
        <w:rPr>
          <w:bCs/>
        </w:rPr>
        <w:t xml:space="preserve">by Grants Management Officers and Program Officials.  Responsibilities at grantee institutions are correspondingly </w:t>
      </w:r>
      <w:r w:rsidR="00186E22">
        <w:rPr>
          <w:bCs/>
        </w:rPr>
        <w:t xml:space="preserve">usually </w:t>
      </w:r>
      <w:r>
        <w:rPr>
          <w:bCs/>
        </w:rPr>
        <w:t xml:space="preserve">divided into pre-and post-award activities. </w:t>
      </w:r>
    </w:p>
    <w:p w:rsidR="005D4AEE" w:rsidRDefault="005D4AEE" w:rsidP="005D4AEE">
      <w:pPr>
        <w:numPr>
          <w:ilvl w:val="0"/>
          <w:numId w:val="12"/>
        </w:numPr>
        <w:spacing w:line="480" w:lineRule="auto"/>
        <w:ind w:right="-684"/>
        <w:rPr>
          <w:bCs/>
        </w:rPr>
      </w:pPr>
      <w:r>
        <w:rPr>
          <w:bCs/>
        </w:rPr>
        <w:t>Placing the 416-9, Ruth L. Kirschstein National Research Service Award (NRSA) Individual Fellowship Progress Report for Continuation Support, into the same information collection as the RPPR presents an opportunity to discontinue the maintenance of separate OMB approval for NRSA related forms</w:t>
      </w:r>
      <w:r w:rsidR="00B3488C">
        <w:rPr>
          <w:bCs/>
        </w:rPr>
        <w:t xml:space="preserve"> (0925-0002)</w:t>
      </w:r>
      <w:r>
        <w:rPr>
          <w:bCs/>
        </w:rPr>
        <w:t>.  Accordingly all collections previously cleared under 0925-0002 are now placed under the appropriate pre-award (0925-0001) or post-award (0925-</w:t>
      </w:r>
      <w:r w:rsidR="009F2E7C">
        <w:rPr>
          <w:bCs/>
        </w:rPr>
        <w:t>0002</w:t>
      </w:r>
      <w:r>
        <w:rPr>
          <w:bCs/>
        </w:rPr>
        <w:t>) clearance.</w:t>
      </w:r>
    </w:p>
    <w:p w:rsidR="00111729" w:rsidRDefault="00111729" w:rsidP="005D4AEE">
      <w:pPr>
        <w:spacing w:line="480" w:lineRule="auto"/>
        <w:ind w:right="-684"/>
        <w:rPr>
          <w:bCs/>
        </w:rPr>
      </w:pPr>
    </w:p>
    <w:p w:rsidR="005D4AEE" w:rsidRDefault="005D4AEE" w:rsidP="005D4AEE">
      <w:pPr>
        <w:spacing w:line="480" w:lineRule="auto"/>
        <w:ind w:right="-684"/>
        <w:rPr>
          <w:bCs/>
        </w:rPr>
      </w:pPr>
      <w:r>
        <w:rPr>
          <w:bCs/>
        </w:rPr>
        <w:t xml:space="preserve">Attachment </w:t>
      </w:r>
      <w:r w:rsidR="006030CA">
        <w:rPr>
          <w:bCs/>
        </w:rPr>
        <w:t>1</w:t>
      </w:r>
      <w:r>
        <w:rPr>
          <w:bCs/>
        </w:rPr>
        <w:t xml:space="preserve"> demonstrates the former and revised content of the information collections.</w:t>
      </w:r>
    </w:p>
    <w:p w:rsidR="005D4AEE" w:rsidRDefault="005D4AEE" w:rsidP="005D4AEE">
      <w:pPr>
        <w:spacing w:line="480" w:lineRule="auto"/>
        <w:ind w:right="-684"/>
        <w:rPr>
          <w:bCs/>
        </w:rPr>
      </w:pPr>
    </w:p>
    <w:p w:rsidR="005D4AEE" w:rsidRDefault="005D4AEE" w:rsidP="005D4AEE">
      <w:pPr>
        <w:spacing w:line="480" w:lineRule="auto"/>
        <w:ind w:right="-684"/>
        <w:rPr>
          <w:bCs/>
        </w:rPr>
      </w:pPr>
      <w:r w:rsidRPr="009F25F9">
        <w:rPr>
          <w:bCs/>
        </w:rPr>
        <w:t xml:space="preserve">Several </w:t>
      </w:r>
      <w:r>
        <w:rPr>
          <w:bCs/>
        </w:rPr>
        <w:t xml:space="preserve">PHS </w:t>
      </w:r>
      <w:r w:rsidRPr="009F25F9">
        <w:rPr>
          <w:bCs/>
        </w:rPr>
        <w:t>Agencies</w:t>
      </w:r>
      <w:r>
        <w:rPr>
          <w:bCs/>
        </w:rPr>
        <w:t xml:space="preserve"> in addition to the NIH</w:t>
      </w:r>
      <w:r w:rsidRPr="009F25F9">
        <w:rPr>
          <w:bCs/>
        </w:rPr>
        <w:t xml:space="preserve"> </w:t>
      </w:r>
      <w:r>
        <w:rPr>
          <w:bCs/>
        </w:rPr>
        <w:t>utilize the RPPR and other forms under 0925-</w:t>
      </w:r>
      <w:r w:rsidR="009F2E7C">
        <w:rPr>
          <w:bCs/>
        </w:rPr>
        <w:t>0002</w:t>
      </w:r>
      <w:r>
        <w:rPr>
          <w:bCs/>
        </w:rPr>
        <w:t xml:space="preserve">:  </w:t>
      </w:r>
      <w:r w:rsidRPr="009F25F9">
        <w:rPr>
          <w:bCs/>
        </w:rPr>
        <w:t xml:space="preserve"> Agency for Healthcare Research and Quality</w:t>
      </w:r>
      <w:r>
        <w:rPr>
          <w:bCs/>
        </w:rPr>
        <w:t xml:space="preserve"> (AHRQ)</w:t>
      </w:r>
      <w:r w:rsidRPr="009F25F9">
        <w:rPr>
          <w:bCs/>
        </w:rPr>
        <w:t>, Centers for Disease Control and Prevention</w:t>
      </w:r>
      <w:r>
        <w:rPr>
          <w:bCs/>
        </w:rPr>
        <w:t xml:space="preserve"> (CDC)</w:t>
      </w:r>
      <w:r w:rsidRPr="009F25F9">
        <w:rPr>
          <w:bCs/>
        </w:rPr>
        <w:t xml:space="preserve">, </w:t>
      </w:r>
      <w:r>
        <w:rPr>
          <w:bCs/>
        </w:rPr>
        <w:t xml:space="preserve">and the </w:t>
      </w:r>
      <w:r w:rsidRPr="009F25F9">
        <w:rPr>
          <w:bCs/>
        </w:rPr>
        <w:t>Food and Drug Administration</w:t>
      </w:r>
      <w:r>
        <w:rPr>
          <w:bCs/>
        </w:rPr>
        <w:t xml:space="preserve"> (FDA).  NRSA specific forms</w:t>
      </w:r>
      <w:r w:rsidR="00384893">
        <w:rPr>
          <w:bCs/>
        </w:rPr>
        <w:t xml:space="preserve"> (PHS 416-7, 2271 and 6031-1) are utilized only by agencies with NSRA authority (NIH, AHRQ, and the Health Research and Services Administration)</w:t>
      </w:r>
      <w:r>
        <w:rPr>
          <w:bCs/>
        </w:rPr>
        <w:t>.</w:t>
      </w:r>
      <w:r w:rsidR="00186E22">
        <w:rPr>
          <w:bCs/>
        </w:rPr>
        <w:t xml:space="preserve">  The Indian Health Service utilizes the PHS 2590 for one program.</w:t>
      </w:r>
    </w:p>
    <w:p w:rsidR="00EC0C82" w:rsidRDefault="00EC0C82" w:rsidP="00AE214C">
      <w:pPr>
        <w:spacing w:line="480" w:lineRule="auto"/>
        <w:ind w:right="-684"/>
        <w:rPr>
          <w:bCs/>
        </w:rPr>
      </w:pPr>
    </w:p>
    <w:p w:rsidR="00093C07" w:rsidRDefault="00601C17" w:rsidP="00AE214C">
      <w:pPr>
        <w:spacing w:line="480" w:lineRule="auto"/>
        <w:ind w:right="-684"/>
        <w:rPr>
          <w:bCs/>
        </w:rPr>
      </w:pPr>
      <w:r>
        <w:rPr>
          <w:bCs/>
        </w:rPr>
        <w:t>T</w:t>
      </w:r>
      <w:r w:rsidR="00BF6623">
        <w:rPr>
          <w:bCs/>
        </w:rPr>
        <w:t xml:space="preserve">he </w:t>
      </w:r>
      <w:r w:rsidR="005D4AEE">
        <w:rPr>
          <w:bCs/>
        </w:rPr>
        <w:t xml:space="preserve">information collections </w:t>
      </w:r>
      <w:r w:rsidR="00BF6623">
        <w:rPr>
          <w:bCs/>
        </w:rPr>
        <w:t xml:space="preserve">included </w:t>
      </w:r>
      <w:r w:rsidR="005D4AEE">
        <w:rPr>
          <w:bCs/>
        </w:rPr>
        <w:t>in</w:t>
      </w:r>
      <w:r w:rsidR="00BF6623">
        <w:rPr>
          <w:bCs/>
        </w:rPr>
        <w:t xml:space="preserve"> this submission</w:t>
      </w:r>
      <w:r w:rsidR="00305409">
        <w:rPr>
          <w:bCs/>
        </w:rPr>
        <w:t xml:space="preserve"> </w:t>
      </w:r>
      <w:r w:rsidR="00BF6623">
        <w:rPr>
          <w:bCs/>
        </w:rPr>
        <w:t>are:</w:t>
      </w:r>
    </w:p>
    <w:p w:rsidR="00DF121D" w:rsidRDefault="00DF121D" w:rsidP="00DF121D">
      <w:pPr>
        <w:numPr>
          <w:ilvl w:val="0"/>
          <w:numId w:val="10"/>
        </w:numPr>
        <w:spacing w:line="480" w:lineRule="auto"/>
        <w:ind w:right="-684"/>
        <w:rPr>
          <w:bCs/>
          <w:u w:val="single"/>
        </w:rPr>
      </w:pPr>
      <w:r>
        <w:rPr>
          <w:bCs/>
          <w:u w:val="single"/>
        </w:rPr>
        <w:t>RPPR</w:t>
      </w:r>
      <w:r w:rsidR="007D5448">
        <w:rPr>
          <w:bCs/>
          <w:u w:val="single"/>
        </w:rPr>
        <w:t xml:space="preserve"> – Research Performance Progress Report</w:t>
      </w:r>
    </w:p>
    <w:p w:rsidR="000F6AE2" w:rsidRDefault="000F6AE2" w:rsidP="00DF121D">
      <w:pPr>
        <w:numPr>
          <w:ilvl w:val="0"/>
          <w:numId w:val="10"/>
        </w:numPr>
        <w:spacing w:line="480" w:lineRule="auto"/>
        <w:ind w:right="-684"/>
        <w:rPr>
          <w:bCs/>
        </w:rPr>
      </w:pPr>
      <w:r w:rsidRPr="000F6AE2">
        <w:rPr>
          <w:bCs/>
          <w:u w:val="single"/>
        </w:rPr>
        <w:t>PHS 2590</w:t>
      </w:r>
      <w:r>
        <w:rPr>
          <w:bCs/>
          <w:u w:val="words"/>
        </w:rPr>
        <w:t>:</w:t>
      </w:r>
      <w:r w:rsidRPr="009F25F9">
        <w:rPr>
          <w:bCs/>
        </w:rPr>
        <w:t xml:space="preserve"> Non-Competing </w:t>
      </w:r>
      <w:r w:rsidR="00710420">
        <w:rPr>
          <w:bCs/>
        </w:rPr>
        <w:t>Continuation</w:t>
      </w:r>
      <w:r w:rsidR="00710420" w:rsidRPr="009F25F9">
        <w:rPr>
          <w:bCs/>
        </w:rPr>
        <w:t xml:space="preserve"> </w:t>
      </w:r>
      <w:r w:rsidRPr="009F25F9">
        <w:rPr>
          <w:bCs/>
        </w:rPr>
        <w:t>Progress Report</w:t>
      </w:r>
      <w:r w:rsidR="00BF6623">
        <w:rPr>
          <w:bCs/>
        </w:rPr>
        <w:t>,</w:t>
      </w:r>
      <w:r w:rsidRPr="009F25F9">
        <w:rPr>
          <w:bCs/>
        </w:rPr>
        <w:t xml:space="preserve"> </w:t>
      </w:r>
      <w:r w:rsidR="00BF6623">
        <w:rPr>
          <w:bCs/>
        </w:rPr>
        <w:t xml:space="preserve">and </w:t>
      </w:r>
      <w:r w:rsidR="00BF6623" w:rsidRPr="00BF6623">
        <w:rPr>
          <w:bCs/>
          <w:u w:val="single"/>
        </w:rPr>
        <w:t>PHS 416-9</w:t>
      </w:r>
      <w:r w:rsidR="002A2088">
        <w:rPr>
          <w:bCs/>
        </w:rPr>
        <w:t>: Individual Fellowship Progress Report for Continuation Support</w:t>
      </w:r>
    </w:p>
    <w:p w:rsidR="00A810B2" w:rsidRPr="00A810B2" w:rsidRDefault="00A810B2" w:rsidP="007E539C">
      <w:pPr>
        <w:numPr>
          <w:ilvl w:val="0"/>
          <w:numId w:val="10"/>
        </w:numPr>
        <w:spacing w:line="480" w:lineRule="auto"/>
        <w:ind w:right="-684"/>
        <w:rPr>
          <w:bCs/>
        </w:rPr>
      </w:pPr>
      <w:r>
        <w:rPr>
          <w:bCs/>
          <w:u w:val="single"/>
        </w:rPr>
        <w:lastRenderedPageBreak/>
        <w:t>PHS 416-7: Termination Notice</w:t>
      </w:r>
      <w:r w:rsidR="002F6444">
        <w:rPr>
          <w:bCs/>
          <w:u w:val="single"/>
        </w:rPr>
        <w:t xml:space="preserve"> for National Research Service Award</w:t>
      </w:r>
    </w:p>
    <w:p w:rsidR="00A810B2" w:rsidRPr="00A810B2" w:rsidRDefault="00A810B2" w:rsidP="007E539C">
      <w:pPr>
        <w:numPr>
          <w:ilvl w:val="0"/>
          <w:numId w:val="10"/>
        </w:numPr>
        <w:spacing w:line="480" w:lineRule="auto"/>
        <w:ind w:right="-684"/>
        <w:rPr>
          <w:bCs/>
        </w:rPr>
      </w:pPr>
      <w:r>
        <w:rPr>
          <w:bCs/>
          <w:u w:val="single"/>
        </w:rPr>
        <w:t xml:space="preserve">PHS </w:t>
      </w:r>
      <w:r w:rsidR="00B3488C">
        <w:rPr>
          <w:bCs/>
          <w:u w:val="single"/>
        </w:rPr>
        <w:t>2271:  Statement of Appointment</w:t>
      </w:r>
    </w:p>
    <w:p w:rsidR="00A810B2" w:rsidRPr="00A810B2" w:rsidRDefault="00A810B2" w:rsidP="007E539C">
      <w:pPr>
        <w:numPr>
          <w:ilvl w:val="0"/>
          <w:numId w:val="10"/>
        </w:numPr>
        <w:spacing w:line="480" w:lineRule="auto"/>
        <w:ind w:right="-684"/>
        <w:rPr>
          <w:bCs/>
        </w:rPr>
      </w:pPr>
      <w:r>
        <w:rPr>
          <w:bCs/>
          <w:u w:val="single"/>
        </w:rPr>
        <w:t>PHS 6031-1: Annual Payback Activities Certification</w:t>
      </w:r>
      <w:r w:rsidR="002F6444">
        <w:rPr>
          <w:bCs/>
          <w:u w:val="single"/>
        </w:rPr>
        <w:t xml:space="preserve"> for National Research Service Award</w:t>
      </w:r>
    </w:p>
    <w:p w:rsidR="000F6AE2" w:rsidRDefault="007E539C" w:rsidP="007E539C">
      <w:pPr>
        <w:numPr>
          <w:ilvl w:val="0"/>
          <w:numId w:val="10"/>
        </w:numPr>
        <w:spacing w:line="480" w:lineRule="auto"/>
        <w:ind w:right="-684"/>
        <w:rPr>
          <w:bCs/>
        </w:rPr>
      </w:pPr>
      <w:r w:rsidRPr="007E539C">
        <w:rPr>
          <w:bCs/>
          <w:u w:val="single"/>
        </w:rPr>
        <w:t xml:space="preserve">HHS </w:t>
      </w:r>
      <w:r w:rsidRPr="00DE75A7">
        <w:rPr>
          <w:bCs/>
          <w:u w:val="single"/>
        </w:rPr>
        <w:t xml:space="preserve">568:  </w:t>
      </w:r>
      <w:r w:rsidR="000F6AE2" w:rsidRPr="00DE75A7">
        <w:rPr>
          <w:bCs/>
          <w:u w:val="single"/>
        </w:rPr>
        <w:t>Final</w:t>
      </w:r>
      <w:r w:rsidR="000F6AE2" w:rsidRPr="00A810B2">
        <w:rPr>
          <w:bCs/>
          <w:u w:val="single"/>
        </w:rPr>
        <w:t xml:space="preserve"> Invention Statement </w:t>
      </w:r>
      <w:r w:rsidR="000C1272" w:rsidRPr="00A810B2">
        <w:rPr>
          <w:bCs/>
          <w:u w:val="single"/>
        </w:rPr>
        <w:t>and Certification</w:t>
      </w:r>
    </w:p>
    <w:p w:rsidR="007E539C" w:rsidRDefault="007E539C" w:rsidP="007E539C">
      <w:pPr>
        <w:numPr>
          <w:ilvl w:val="0"/>
          <w:numId w:val="10"/>
        </w:numPr>
        <w:spacing w:line="480" w:lineRule="auto"/>
        <w:ind w:right="-684"/>
        <w:rPr>
          <w:bCs/>
        </w:rPr>
      </w:pPr>
      <w:r>
        <w:rPr>
          <w:bCs/>
          <w:u w:val="single"/>
        </w:rPr>
        <w:t>Final Progress Report</w:t>
      </w:r>
      <w:r w:rsidR="00257651">
        <w:rPr>
          <w:bCs/>
          <w:u w:val="single"/>
        </w:rPr>
        <w:t xml:space="preserve"> Instructions</w:t>
      </w:r>
    </w:p>
    <w:p w:rsidR="00093C07" w:rsidRDefault="007E539C" w:rsidP="007E539C">
      <w:pPr>
        <w:numPr>
          <w:ilvl w:val="0"/>
          <w:numId w:val="10"/>
        </w:numPr>
        <w:spacing w:line="480" w:lineRule="auto"/>
        <w:ind w:right="-684"/>
        <w:rPr>
          <w:bCs/>
        </w:rPr>
      </w:pPr>
      <w:r w:rsidRPr="007E539C">
        <w:rPr>
          <w:bCs/>
          <w:u w:val="single"/>
        </w:rPr>
        <w:t>Interagency Edison Reporting System</w:t>
      </w:r>
      <w:r>
        <w:rPr>
          <w:bCs/>
        </w:rPr>
        <w:t xml:space="preserve"> (iEdison)</w:t>
      </w:r>
    </w:p>
    <w:p w:rsidR="00B3488C" w:rsidRPr="00093C07" w:rsidRDefault="00B3488C" w:rsidP="007E539C">
      <w:pPr>
        <w:numPr>
          <w:ilvl w:val="0"/>
          <w:numId w:val="10"/>
        </w:numPr>
        <w:spacing w:line="480" w:lineRule="auto"/>
        <w:ind w:right="-684"/>
        <w:rPr>
          <w:bCs/>
        </w:rPr>
      </w:pPr>
      <w:r>
        <w:rPr>
          <w:bCs/>
          <w:u w:val="single"/>
        </w:rPr>
        <w:t>PHS 3734:  Official Statement Relinquishing Interest and Rights in a PHS Research Grant</w:t>
      </w:r>
    </w:p>
    <w:p w:rsidR="007E539C" w:rsidRDefault="007E539C" w:rsidP="007E539C">
      <w:pPr>
        <w:spacing w:line="480" w:lineRule="auto"/>
        <w:ind w:right="-684"/>
        <w:rPr>
          <w:bCs/>
        </w:rPr>
      </w:pPr>
    </w:p>
    <w:p w:rsidR="00B61497" w:rsidRPr="000F6AE2" w:rsidRDefault="00B61497" w:rsidP="00AE214C">
      <w:pPr>
        <w:pStyle w:val="Heading2"/>
        <w:spacing w:line="480" w:lineRule="auto"/>
        <w:ind w:right="-684"/>
        <w:rPr>
          <w:bCs/>
        </w:rPr>
      </w:pPr>
      <w:r w:rsidRPr="000F6AE2">
        <w:rPr>
          <w:bCs/>
        </w:rPr>
        <w:t>Justification</w:t>
      </w:r>
    </w:p>
    <w:p w:rsidR="00B61497" w:rsidRDefault="0026591F" w:rsidP="00AE214C">
      <w:pPr>
        <w:pStyle w:val="Heading1"/>
        <w:ind w:left="0"/>
      </w:pPr>
      <w:r w:rsidRPr="006B4824">
        <w:rPr>
          <w:u w:val="none"/>
        </w:rPr>
        <w:t>1.</w:t>
      </w:r>
      <w:r w:rsidR="006B4824">
        <w:rPr>
          <w:u w:val="none"/>
        </w:rPr>
        <w:tab/>
      </w:r>
      <w:r>
        <w:t xml:space="preserve"> </w:t>
      </w:r>
      <w:r w:rsidR="00B61497" w:rsidRPr="006B4824">
        <w:rPr>
          <w:u w:val="single"/>
        </w:rPr>
        <w:t>Circumstances Making the Collection of Information Necessary</w:t>
      </w:r>
    </w:p>
    <w:p w:rsidR="0026591F" w:rsidRPr="0026591F" w:rsidRDefault="0026591F" w:rsidP="00AE214C"/>
    <w:p w:rsidR="005D4AEE" w:rsidRDefault="005D4AEE" w:rsidP="005D4AEE">
      <w:pPr>
        <w:spacing w:line="480" w:lineRule="auto"/>
        <w:ind w:right="-684"/>
        <w:rPr>
          <w:bCs/>
        </w:rPr>
      </w:pPr>
      <w:r>
        <w:rPr>
          <w:bCs/>
        </w:rPr>
        <w:t xml:space="preserve">NIH and other PHS agencies are authorized to issue discretionary awards under </w:t>
      </w:r>
      <w:r w:rsidRPr="009F25F9">
        <w:rPr>
          <w:bCs/>
        </w:rPr>
        <w:t xml:space="preserve">42 USC 241; 42 USC 216; 42 USC 285: </w:t>
      </w:r>
      <w:r w:rsidR="00D211A6">
        <w:rPr>
          <w:bCs/>
        </w:rPr>
        <w:t xml:space="preserve">42 USC 285(j); </w:t>
      </w:r>
      <w:r w:rsidRPr="009F25F9">
        <w:rPr>
          <w:bCs/>
        </w:rPr>
        <w:t>42 USC 286: 42 USC 300</w:t>
      </w:r>
      <w:r w:rsidR="00D211A6">
        <w:rPr>
          <w:bCs/>
        </w:rPr>
        <w:t>;</w:t>
      </w:r>
      <w:r w:rsidRPr="009F25F9">
        <w:rPr>
          <w:bCs/>
        </w:rPr>
        <w:t>42 USC 288</w:t>
      </w:r>
      <w:r w:rsidR="00D211A6">
        <w:rPr>
          <w:bCs/>
        </w:rPr>
        <w:t>;</w:t>
      </w:r>
      <w:r>
        <w:rPr>
          <w:bCs/>
        </w:rPr>
        <w:t xml:space="preserve"> </w:t>
      </w:r>
      <w:r w:rsidR="00D211A6">
        <w:rPr>
          <w:bCs/>
        </w:rPr>
        <w:t xml:space="preserve">and 31 USC 6305, </w:t>
      </w:r>
      <w:r>
        <w:rPr>
          <w:bCs/>
        </w:rPr>
        <w:t xml:space="preserve">and to collect information as authorized </w:t>
      </w:r>
      <w:r w:rsidRPr="009F25F9">
        <w:rPr>
          <w:bCs/>
        </w:rPr>
        <w:t>in accordance with 42 CFR Part 52</w:t>
      </w:r>
      <w:r>
        <w:rPr>
          <w:bCs/>
        </w:rPr>
        <w:t>, 4</w:t>
      </w:r>
      <w:r w:rsidRPr="009F25F9">
        <w:rPr>
          <w:bCs/>
        </w:rPr>
        <w:t>2 CFR 66.204</w:t>
      </w:r>
      <w:r>
        <w:rPr>
          <w:bCs/>
        </w:rPr>
        <w:t>, and 45 CFR 7</w:t>
      </w:r>
      <w:r w:rsidR="00B3488C">
        <w:rPr>
          <w:bCs/>
        </w:rPr>
        <w:t>4</w:t>
      </w:r>
      <w:r>
        <w:rPr>
          <w:bCs/>
        </w:rPr>
        <w:t>.  NRSA were established under statutory authorities contained in the PHS Act as amended at 42 USC 288.  Information collection requirements specified in the regulations governing the NRSA programs include 42 CFR 66.104(b), 66.105(b) and 66.110.  Awards are</w:t>
      </w:r>
      <w:r w:rsidRPr="009F25F9">
        <w:rPr>
          <w:bCs/>
        </w:rPr>
        <w:t xml:space="preserve"> identified in the Catalogue of Federal Domestic Assistance</w:t>
      </w:r>
      <w:r>
        <w:rPr>
          <w:bCs/>
        </w:rPr>
        <w:t xml:space="preserve"> (Attachment 2)</w:t>
      </w:r>
      <w:r w:rsidRPr="009F25F9">
        <w:rPr>
          <w:bCs/>
        </w:rPr>
        <w:t>.</w:t>
      </w:r>
      <w:r>
        <w:rPr>
          <w:bCs/>
        </w:rPr>
        <w:t xml:space="preserve">  </w:t>
      </w:r>
    </w:p>
    <w:p w:rsidR="005D4AEE" w:rsidRDefault="005D4AEE" w:rsidP="005D4AEE">
      <w:pPr>
        <w:spacing w:line="480" w:lineRule="auto"/>
        <w:ind w:right="-684"/>
        <w:rPr>
          <w:bCs/>
        </w:rPr>
      </w:pPr>
    </w:p>
    <w:p w:rsidR="005D4AEE" w:rsidRDefault="005D4AEE" w:rsidP="005D4AEE">
      <w:pPr>
        <w:spacing w:line="480" w:lineRule="auto"/>
        <w:ind w:right="-684"/>
        <w:rPr>
          <w:bCs/>
        </w:rPr>
      </w:pPr>
      <w:r w:rsidRPr="00601C17">
        <w:rPr>
          <w:bCs/>
          <w:u w:val="single"/>
        </w:rPr>
        <w:t>RPPR, PHS 2590 and 416-9</w:t>
      </w:r>
      <w:r>
        <w:rPr>
          <w:bCs/>
        </w:rPr>
        <w:t>: PHS agencies u</w:t>
      </w:r>
      <w:r w:rsidR="00F03E03">
        <w:rPr>
          <w:bCs/>
        </w:rPr>
        <w:t>tilize</w:t>
      </w:r>
      <w:r>
        <w:rPr>
          <w:bCs/>
        </w:rPr>
        <w:t xml:space="preserve"> a project period system to fund awards, i.e., projects that will continue for more than one year are programmatically approved for support in their entirety but </w:t>
      </w:r>
      <w:r w:rsidR="00B3488C">
        <w:rPr>
          <w:bCs/>
        </w:rPr>
        <w:t xml:space="preserve">generally </w:t>
      </w:r>
      <w:r>
        <w:rPr>
          <w:bCs/>
        </w:rPr>
        <w:t xml:space="preserve">funded in annual budget period increments.  To receive funding of each subsequent budget period grantees are required to submit an interim progress report which is reviewed by agency program and administrative officials </w:t>
      </w:r>
      <w:r w:rsidRPr="009F25F9">
        <w:rPr>
          <w:bCs/>
        </w:rPr>
        <w:t xml:space="preserve">within the framework of the approved research project, the recommended level of </w:t>
      </w:r>
      <w:r w:rsidRPr="009F25F9">
        <w:rPr>
          <w:bCs/>
        </w:rPr>
        <w:lastRenderedPageBreak/>
        <w:t>support, progress reported, and the availability of funds.</w:t>
      </w:r>
      <w:r>
        <w:rPr>
          <w:bCs/>
        </w:rPr>
        <w:t xml:space="preserve">  The PHS 2590 </w:t>
      </w:r>
      <w:r w:rsidR="00B72AE4">
        <w:rPr>
          <w:bCs/>
        </w:rPr>
        <w:t xml:space="preserve">Non-Competing Continuation Progress Report (see Attachment 3 for forms and Attachment 4 for instructions) </w:t>
      </w:r>
      <w:r>
        <w:rPr>
          <w:bCs/>
        </w:rPr>
        <w:t xml:space="preserve">is currently used for interim progress reporting of all PHS awards except </w:t>
      </w:r>
      <w:r w:rsidR="002F6444">
        <w:rPr>
          <w:bCs/>
        </w:rPr>
        <w:t xml:space="preserve">NRSA </w:t>
      </w:r>
      <w:r>
        <w:rPr>
          <w:bCs/>
        </w:rPr>
        <w:t>Fellowships; the PHS 416-9, Individual Fellowship Progress Report for Continuation Support</w:t>
      </w:r>
      <w:r w:rsidR="00B72AE4">
        <w:rPr>
          <w:bCs/>
        </w:rPr>
        <w:t xml:space="preserve"> (see Attachment 5 for forms and Attachment 6 for instructions)</w:t>
      </w:r>
      <w:r>
        <w:rPr>
          <w:bCs/>
        </w:rPr>
        <w:t xml:space="preserve"> is </w:t>
      </w:r>
      <w:r w:rsidR="00F03E03">
        <w:rPr>
          <w:bCs/>
        </w:rPr>
        <w:t xml:space="preserve">currently </w:t>
      </w:r>
      <w:r>
        <w:rPr>
          <w:bCs/>
        </w:rPr>
        <w:t xml:space="preserve">used for interim progress reporting for all NRSA Fellowship awards authorized under the PHS Act.   Implementation of the RPPR,  in accord with </w:t>
      </w:r>
      <w:r w:rsidR="00384893">
        <w:rPr>
          <w:bCs/>
        </w:rPr>
        <w:t xml:space="preserve">the </w:t>
      </w:r>
      <w:r>
        <w:rPr>
          <w:bCs/>
        </w:rPr>
        <w:t>4/21/2010 memo from OMB/OSTP</w:t>
      </w:r>
      <w:r w:rsidR="005A738E">
        <w:rPr>
          <w:bCs/>
        </w:rPr>
        <w:t xml:space="preserve"> “Policy on Research Performance Progress Report</w:t>
      </w:r>
      <w:r w:rsidR="00384893">
        <w:rPr>
          <w:bCs/>
        </w:rPr>
        <w:t>”</w:t>
      </w:r>
      <w:r w:rsidR="005A738E">
        <w:rPr>
          <w:bCs/>
        </w:rPr>
        <w:t xml:space="preserve"> </w:t>
      </w:r>
      <w:r>
        <w:rPr>
          <w:bCs/>
        </w:rPr>
        <w:t>establishing a uniform format for use in submission of required annual or other interim performance reporting on grant and cooperative agreement awards, will ultimately replace the PHS 2590 and 416-9.   The DHHS/NIH (and Other PHS Agencies) Implementation Plan</w:t>
      </w:r>
      <w:r w:rsidR="00F03E03">
        <w:rPr>
          <w:bCs/>
        </w:rPr>
        <w:t>,</w:t>
      </w:r>
      <w:r>
        <w:rPr>
          <w:bCs/>
        </w:rPr>
        <w:t xml:space="preserve"> updated January 2012</w:t>
      </w:r>
      <w:r w:rsidR="00F03E03">
        <w:rPr>
          <w:bCs/>
        </w:rPr>
        <w:t>,</w:t>
      </w:r>
      <w:r>
        <w:rPr>
          <w:bCs/>
        </w:rPr>
        <w:t xml:space="preserve"> is </w:t>
      </w:r>
      <w:r w:rsidR="00601C17">
        <w:rPr>
          <w:bCs/>
        </w:rPr>
        <w:t xml:space="preserve">available </w:t>
      </w:r>
      <w:r>
        <w:rPr>
          <w:bCs/>
        </w:rPr>
        <w:t xml:space="preserve">on the </w:t>
      </w:r>
      <w:hyperlink r:id="rId9" w:history="1">
        <w:r w:rsidRPr="00F03E03">
          <w:rPr>
            <w:rStyle w:val="Hyperlink"/>
            <w:bCs/>
          </w:rPr>
          <w:t>RPPR website</w:t>
        </w:r>
      </w:hyperlink>
      <w:r w:rsidR="00F03E03">
        <w:rPr>
          <w:bCs/>
        </w:rPr>
        <w:t xml:space="preserve">, and describes a phased implementation beginning in </w:t>
      </w:r>
      <w:r w:rsidR="00B72AE4">
        <w:rPr>
          <w:bCs/>
        </w:rPr>
        <w:t xml:space="preserve">the </w:t>
      </w:r>
      <w:r w:rsidR="00DE75A7">
        <w:rPr>
          <w:bCs/>
        </w:rPr>
        <w:t>f</w:t>
      </w:r>
      <w:r w:rsidR="00F03E03">
        <w:rPr>
          <w:bCs/>
        </w:rPr>
        <w:t>all</w:t>
      </w:r>
      <w:r w:rsidR="00DE75A7">
        <w:rPr>
          <w:bCs/>
        </w:rPr>
        <w:t xml:space="preserve"> </w:t>
      </w:r>
      <w:r w:rsidR="00B72AE4">
        <w:rPr>
          <w:bCs/>
        </w:rPr>
        <w:t xml:space="preserve">of </w:t>
      </w:r>
      <w:r w:rsidR="00F03E03">
        <w:rPr>
          <w:bCs/>
        </w:rPr>
        <w:t>2012.</w:t>
      </w:r>
      <w:r>
        <w:rPr>
          <w:bCs/>
        </w:rPr>
        <w:t xml:space="preserve">  </w:t>
      </w:r>
      <w:r w:rsidR="00B72AE4">
        <w:rPr>
          <w:bCs/>
        </w:rPr>
        <w:t>The RPPR screen shots are provided at Attachment 7 and RPPR Instruction</w:t>
      </w:r>
      <w:r w:rsidR="002F6444">
        <w:rPr>
          <w:bCs/>
        </w:rPr>
        <w:t xml:space="preserve"> Guide </w:t>
      </w:r>
      <w:r w:rsidR="00B72AE4">
        <w:rPr>
          <w:bCs/>
        </w:rPr>
        <w:t>at Attachment 8.   As indicated above, approval of existing progress reports (PHS 2590 and 416-9) is for a limited period and solely to allow sufficient time to fully transition to the RPPR.</w:t>
      </w:r>
    </w:p>
    <w:p w:rsidR="00B61497" w:rsidRPr="009F25F9" w:rsidRDefault="00B61497" w:rsidP="005D4AEE">
      <w:pPr>
        <w:spacing w:line="480" w:lineRule="auto"/>
        <w:ind w:right="-684"/>
        <w:rPr>
          <w:bCs/>
        </w:rPr>
      </w:pPr>
      <w:r w:rsidRPr="009F25F9">
        <w:rPr>
          <w:bCs/>
        </w:rPr>
        <w:tab/>
      </w:r>
    </w:p>
    <w:p w:rsidR="00981021" w:rsidRDefault="00FE7529" w:rsidP="00AE214C">
      <w:pPr>
        <w:pStyle w:val="BodyTextIndent"/>
        <w:spacing w:line="480" w:lineRule="auto"/>
        <w:ind w:left="0" w:right="-684"/>
        <w:rPr>
          <w:bCs/>
        </w:rPr>
      </w:pPr>
      <w:r>
        <w:rPr>
          <w:bCs/>
        </w:rPr>
        <w:t>The RPPR will be used for interim progress reports for all NIH programs</w:t>
      </w:r>
      <w:r w:rsidR="00703119">
        <w:rPr>
          <w:bCs/>
        </w:rPr>
        <w:t xml:space="preserve"> including but not limited to</w:t>
      </w:r>
      <w:r>
        <w:rPr>
          <w:bCs/>
        </w:rPr>
        <w:t>:  research project grants,</w:t>
      </w:r>
      <w:r w:rsidR="00B61497" w:rsidRPr="009F25F9">
        <w:rPr>
          <w:bCs/>
        </w:rPr>
        <w:t xml:space="preserve"> </w:t>
      </w:r>
      <w:r w:rsidR="007D5448">
        <w:rPr>
          <w:bCs/>
        </w:rPr>
        <w:t>NRSA and other i</w:t>
      </w:r>
      <w:r w:rsidR="00B61497" w:rsidRPr="009F25F9">
        <w:rPr>
          <w:bCs/>
        </w:rPr>
        <w:t xml:space="preserve">nstitutional </w:t>
      </w:r>
      <w:r w:rsidR="007D5448">
        <w:rPr>
          <w:bCs/>
        </w:rPr>
        <w:t>tr</w:t>
      </w:r>
      <w:r w:rsidR="00927418" w:rsidRPr="009F25F9">
        <w:rPr>
          <w:bCs/>
        </w:rPr>
        <w:t xml:space="preserve">aining </w:t>
      </w:r>
      <w:r w:rsidR="007D5448">
        <w:rPr>
          <w:bCs/>
        </w:rPr>
        <w:t>g</w:t>
      </w:r>
      <w:r w:rsidR="00927418" w:rsidRPr="009F25F9">
        <w:rPr>
          <w:bCs/>
        </w:rPr>
        <w:t>rants</w:t>
      </w:r>
      <w:r w:rsidR="007D5448">
        <w:rPr>
          <w:bCs/>
        </w:rPr>
        <w:t xml:space="preserve">, </w:t>
      </w:r>
      <w:r w:rsidR="00EC0C82">
        <w:rPr>
          <w:bCs/>
        </w:rPr>
        <w:t xml:space="preserve">NRSA Fellowships, </w:t>
      </w:r>
      <w:r w:rsidR="00703119">
        <w:rPr>
          <w:bCs/>
        </w:rPr>
        <w:t>career development awards, SBIR/STTR awards, pr</w:t>
      </w:r>
      <w:r w:rsidR="00B61497" w:rsidRPr="009F25F9">
        <w:rPr>
          <w:bCs/>
        </w:rPr>
        <w:t xml:space="preserve">ogram </w:t>
      </w:r>
      <w:r w:rsidR="00703119">
        <w:rPr>
          <w:bCs/>
        </w:rPr>
        <w:t>p</w:t>
      </w:r>
      <w:r w:rsidR="00B61497" w:rsidRPr="009F25F9">
        <w:rPr>
          <w:bCs/>
        </w:rPr>
        <w:t xml:space="preserve">roject </w:t>
      </w:r>
      <w:r w:rsidR="00A006F5">
        <w:rPr>
          <w:bCs/>
        </w:rPr>
        <w:t>and</w:t>
      </w:r>
      <w:r w:rsidR="00B61497" w:rsidRPr="009F25F9">
        <w:rPr>
          <w:bCs/>
        </w:rPr>
        <w:t xml:space="preserve"> </w:t>
      </w:r>
      <w:r w:rsidR="00703119">
        <w:rPr>
          <w:bCs/>
        </w:rPr>
        <w:t>c</w:t>
      </w:r>
      <w:r w:rsidR="00B61497" w:rsidRPr="009F25F9">
        <w:rPr>
          <w:bCs/>
        </w:rPr>
        <w:t xml:space="preserve">enter </w:t>
      </w:r>
      <w:r w:rsidR="00703119">
        <w:rPr>
          <w:bCs/>
        </w:rPr>
        <w:t>g</w:t>
      </w:r>
      <w:r w:rsidR="00B61497" w:rsidRPr="009F25F9">
        <w:rPr>
          <w:bCs/>
        </w:rPr>
        <w:t>rants</w:t>
      </w:r>
      <w:r w:rsidR="00EA1E0F">
        <w:rPr>
          <w:bCs/>
        </w:rPr>
        <w:t>,</w:t>
      </w:r>
      <w:r w:rsidR="00B61497" w:rsidRPr="009F25F9">
        <w:rPr>
          <w:bCs/>
        </w:rPr>
        <w:t xml:space="preserve"> </w:t>
      </w:r>
      <w:r w:rsidR="00703119">
        <w:rPr>
          <w:bCs/>
        </w:rPr>
        <w:t>c</w:t>
      </w:r>
      <w:r w:rsidR="00B61497" w:rsidRPr="009F25F9">
        <w:rPr>
          <w:bCs/>
        </w:rPr>
        <w:t xml:space="preserve">onference </w:t>
      </w:r>
      <w:r w:rsidR="00703119">
        <w:rPr>
          <w:bCs/>
        </w:rPr>
        <w:t>g</w:t>
      </w:r>
      <w:r w:rsidR="00B61497" w:rsidRPr="009F25F9">
        <w:rPr>
          <w:bCs/>
        </w:rPr>
        <w:t>rants</w:t>
      </w:r>
      <w:r w:rsidR="00EA1E0F">
        <w:rPr>
          <w:bCs/>
        </w:rPr>
        <w:t>,</w:t>
      </w:r>
      <w:r w:rsidR="00B61497" w:rsidRPr="009F25F9">
        <w:rPr>
          <w:bCs/>
        </w:rPr>
        <w:t xml:space="preserve"> </w:t>
      </w:r>
      <w:r w:rsidR="00703119">
        <w:rPr>
          <w:bCs/>
        </w:rPr>
        <w:t>c</w:t>
      </w:r>
      <w:r w:rsidR="00B61497" w:rsidRPr="009F25F9">
        <w:rPr>
          <w:bCs/>
        </w:rPr>
        <w:t xml:space="preserve">ancer </w:t>
      </w:r>
      <w:r w:rsidR="00703119">
        <w:rPr>
          <w:bCs/>
        </w:rPr>
        <w:t>c</w:t>
      </w:r>
      <w:r w:rsidR="00B61497" w:rsidRPr="009F25F9">
        <w:rPr>
          <w:bCs/>
        </w:rPr>
        <w:t xml:space="preserve">enter </w:t>
      </w:r>
      <w:r w:rsidR="00703119">
        <w:rPr>
          <w:bCs/>
        </w:rPr>
        <w:t>s</w:t>
      </w:r>
      <w:r w:rsidR="00B61497" w:rsidRPr="009F25F9">
        <w:rPr>
          <w:bCs/>
        </w:rPr>
        <w:t xml:space="preserve">upport </w:t>
      </w:r>
      <w:r w:rsidR="00703119">
        <w:rPr>
          <w:bCs/>
        </w:rPr>
        <w:t>g</w:t>
      </w:r>
      <w:r w:rsidR="00B61497" w:rsidRPr="009F25F9">
        <w:rPr>
          <w:bCs/>
        </w:rPr>
        <w:t>rants</w:t>
      </w:r>
      <w:r w:rsidR="00EA1E0F">
        <w:rPr>
          <w:bCs/>
        </w:rPr>
        <w:t>,</w:t>
      </w:r>
      <w:r w:rsidR="00B61497" w:rsidRPr="009F25F9">
        <w:rPr>
          <w:bCs/>
        </w:rPr>
        <w:t xml:space="preserve"> </w:t>
      </w:r>
      <w:r w:rsidR="00703119">
        <w:rPr>
          <w:bCs/>
        </w:rPr>
        <w:t>b</w:t>
      </w:r>
      <w:r w:rsidR="00B61497" w:rsidRPr="009F25F9">
        <w:rPr>
          <w:bCs/>
        </w:rPr>
        <w:t xml:space="preserve">iotechnology </w:t>
      </w:r>
      <w:r w:rsidR="00703119">
        <w:rPr>
          <w:bCs/>
        </w:rPr>
        <w:t>r</w:t>
      </w:r>
      <w:r w:rsidR="00B61497" w:rsidRPr="009F25F9">
        <w:rPr>
          <w:bCs/>
        </w:rPr>
        <w:t xml:space="preserve">esource </w:t>
      </w:r>
      <w:r w:rsidR="00703119">
        <w:rPr>
          <w:bCs/>
        </w:rPr>
        <w:t>g</w:t>
      </w:r>
      <w:r w:rsidR="00B61497" w:rsidRPr="009F25F9">
        <w:rPr>
          <w:bCs/>
        </w:rPr>
        <w:t>rants</w:t>
      </w:r>
      <w:r w:rsidR="00EA1E0F">
        <w:rPr>
          <w:bCs/>
        </w:rPr>
        <w:t>,</w:t>
      </w:r>
      <w:r w:rsidR="00B61497" w:rsidRPr="009F25F9">
        <w:rPr>
          <w:bCs/>
        </w:rPr>
        <w:t xml:space="preserve"> </w:t>
      </w:r>
      <w:r w:rsidR="00703119">
        <w:rPr>
          <w:bCs/>
        </w:rPr>
        <w:t>and a</w:t>
      </w:r>
      <w:r w:rsidR="00B61497" w:rsidRPr="009F25F9">
        <w:rPr>
          <w:bCs/>
        </w:rPr>
        <w:t xml:space="preserve">cademic </w:t>
      </w:r>
      <w:r w:rsidR="00703119">
        <w:rPr>
          <w:bCs/>
        </w:rPr>
        <w:t>r</w:t>
      </w:r>
      <w:r w:rsidR="00B61497" w:rsidRPr="009F25F9">
        <w:rPr>
          <w:bCs/>
        </w:rPr>
        <w:t xml:space="preserve">esearch </w:t>
      </w:r>
      <w:r w:rsidR="00703119">
        <w:rPr>
          <w:bCs/>
        </w:rPr>
        <w:t>e</w:t>
      </w:r>
      <w:r w:rsidR="00B61497" w:rsidRPr="009F25F9">
        <w:rPr>
          <w:bCs/>
        </w:rPr>
        <w:t xml:space="preserve">nhancement </w:t>
      </w:r>
      <w:r w:rsidR="00703119">
        <w:rPr>
          <w:bCs/>
        </w:rPr>
        <w:t>a</w:t>
      </w:r>
      <w:r w:rsidR="00B61497" w:rsidRPr="009F25F9">
        <w:rPr>
          <w:bCs/>
        </w:rPr>
        <w:t>wards</w:t>
      </w:r>
      <w:r w:rsidR="00703119">
        <w:rPr>
          <w:bCs/>
        </w:rPr>
        <w:t>.</w:t>
      </w:r>
      <w:r w:rsidR="00981021">
        <w:rPr>
          <w:bCs/>
        </w:rPr>
        <w:t xml:space="preserve">  </w:t>
      </w:r>
    </w:p>
    <w:p w:rsidR="00B0770D" w:rsidRDefault="00B0770D" w:rsidP="00AE214C">
      <w:pPr>
        <w:pStyle w:val="BodyText"/>
        <w:ind w:right="-684"/>
        <w:rPr>
          <w:bCs/>
        </w:rPr>
      </w:pPr>
    </w:p>
    <w:p w:rsidR="00A810B2" w:rsidRPr="00601C17" w:rsidRDefault="00A810B2" w:rsidP="00AE214C">
      <w:pPr>
        <w:pStyle w:val="BodyText"/>
        <w:ind w:right="-684"/>
        <w:rPr>
          <w:bCs/>
          <w:u w:val="single"/>
        </w:rPr>
      </w:pPr>
      <w:r w:rsidRPr="00601C17">
        <w:rPr>
          <w:bCs/>
          <w:u w:val="single"/>
        </w:rPr>
        <w:t>Other post</w:t>
      </w:r>
      <w:r w:rsidR="00601C17">
        <w:rPr>
          <w:bCs/>
          <w:u w:val="single"/>
        </w:rPr>
        <w:t>-</w:t>
      </w:r>
      <w:r w:rsidRPr="00601C17">
        <w:rPr>
          <w:bCs/>
          <w:u w:val="single"/>
        </w:rPr>
        <w:t xml:space="preserve">award information collections </w:t>
      </w:r>
      <w:r w:rsidR="005D4AEE" w:rsidRPr="00601C17">
        <w:rPr>
          <w:bCs/>
          <w:u w:val="single"/>
        </w:rPr>
        <w:t>are necessary as follows:</w:t>
      </w:r>
    </w:p>
    <w:p w:rsidR="00A810B2" w:rsidRPr="00A810B2" w:rsidRDefault="00A810B2" w:rsidP="005D4AEE">
      <w:pPr>
        <w:pStyle w:val="BodyText"/>
        <w:ind w:left="360" w:right="-684"/>
      </w:pPr>
      <w:r w:rsidRPr="007F1AA9">
        <w:rPr>
          <w:bCs/>
          <w:u w:val="single"/>
        </w:rPr>
        <w:t>PHS 416-7</w:t>
      </w:r>
      <w:r>
        <w:rPr>
          <w:bCs/>
        </w:rPr>
        <w:t xml:space="preserve"> – Termination Notice </w:t>
      </w:r>
      <w:r w:rsidR="005D4AEE">
        <w:rPr>
          <w:bCs/>
        </w:rPr>
        <w:t xml:space="preserve">is </w:t>
      </w:r>
      <w:r w:rsidR="00BF68DA">
        <w:rPr>
          <w:bCs/>
        </w:rPr>
        <w:t xml:space="preserve">the official record of training under NRSA </w:t>
      </w:r>
      <w:r w:rsidR="00B3488C">
        <w:rPr>
          <w:bCs/>
        </w:rPr>
        <w:t>and</w:t>
      </w:r>
      <w:r w:rsidR="00BF68DA">
        <w:rPr>
          <w:bCs/>
        </w:rPr>
        <w:t xml:space="preserve"> other institutional research training program</w:t>
      </w:r>
      <w:r w:rsidR="00384893">
        <w:rPr>
          <w:bCs/>
        </w:rPr>
        <w:t>s</w:t>
      </w:r>
      <w:r w:rsidR="001C4DFD">
        <w:rPr>
          <w:bCs/>
        </w:rPr>
        <w:t>,</w:t>
      </w:r>
      <w:r w:rsidR="00B3488C">
        <w:rPr>
          <w:bCs/>
        </w:rPr>
        <w:t xml:space="preserve"> individual NRSA and other individual fellowship programs</w:t>
      </w:r>
      <w:r w:rsidR="001C4DFD">
        <w:rPr>
          <w:bCs/>
        </w:rPr>
        <w:t>,</w:t>
      </w:r>
      <w:r w:rsidR="00B3488C">
        <w:rPr>
          <w:bCs/>
        </w:rPr>
        <w:t xml:space="preserve"> and, </w:t>
      </w:r>
      <w:r w:rsidR="00BF68DA">
        <w:rPr>
          <w:bCs/>
        </w:rPr>
        <w:t xml:space="preserve">where </w:t>
      </w:r>
      <w:r w:rsidR="00BF68DA">
        <w:rPr>
          <w:bCs/>
        </w:rPr>
        <w:lastRenderedPageBreak/>
        <w:t>applicable, e</w:t>
      </w:r>
      <w:r>
        <w:rPr>
          <w:bCs/>
        </w:rPr>
        <w:t xml:space="preserve">stablishes </w:t>
      </w:r>
      <w:r w:rsidR="00BF68DA">
        <w:rPr>
          <w:bCs/>
        </w:rPr>
        <w:t>an</w:t>
      </w:r>
      <w:r>
        <w:rPr>
          <w:bCs/>
        </w:rPr>
        <w:t xml:space="preserve"> individual’s payback obligation</w:t>
      </w:r>
      <w:r w:rsidR="001C4DFD">
        <w:rPr>
          <w:bCs/>
        </w:rPr>
        <w:t xml:space="preserve"> </w:t>
      </w:r>
      <w:r w:rsidR="00E731A4">
        <w:rPr>
          <w:bCs/>
        </w:rPr>
        <w:t>(see Attachment 9 for PHS 416-7 instructions and form)</w:t>
      </w:r>
      <w:r w:rsidR="001C4DFD">
        <w:rPr>
          <w:bCs/>
        </w:rPr>
        <w:t>.</w:t>
      </w:r>
    </w:p>
    <w:p w:rsidR="006F64BB" w:rsidRPr="00801624" w:rsidRDefault="00A810B2" w:rsidP="006F64BB">
      <w:pPr>
        <w:spacing w:line="480" w:lineRule="auto"/>
        <w:ind w:left="360" w:right="-684"/>
      </w:pPr>
      <w:r w:rsidRPr="007F1AA9">
        <w:rPr>
          <w:bCs/>
          <w:u w:val="single"/>
        </w:rPr>
        <w:t xml:space="preserve">PHS </w:t>
      </w:r>
      <w:r w:rsidR="00001660">
        <w:rPr>
          <w:bCs/>
          <w:u w:val="single"/>
        </w:rPr>
        <w:t>2271</w:t>
      </w:r>
      <w:r w:rsidR="00001660" w:rsidRPr="006F64BB">
        <w:rPr>
          <w:bCs/>
        </w:rPr>
        <w:t xml:space="preserve"> -</w:t>
      </w:r>
      <w:r w:rsidR="00001660">
        <w:rPr>
          <w:bCs/>
          <w:u w:val="single"/>
        </w:rPr>
        <w:t xml:space="preserve"> </w:t>
      </w:r>
      <w:r w:rsidR="006F64BB" w:rsidRPr="00801624">
        <w:t xml:space="preserve">Statement of Appointment documents grantee appointments of individuals under </w:t>
      </w:r>
      <w:r w:rsidR="001C4DFD">
        <w:t>i</w:t>
      </w:r>
      <w:r w:rsidR="006F64BB" w:rsidRPr="00801624">
        <w:t xml:space="preserve">nstitutional </w:t>
      </w:r>
      <w:r w:rsidR="001C4DFD">
        <w:t>t</w:t>
      </w:r>
      <w:r w:rsidR="006F64BB" w:rsidRPr="00801624">
        <w:t xml:space="preserve">raining </w:t>
      </w:r>
      <w:r w:rsidR="001C4DFD">
        <w:t>a</w:t>
      </w:r>
      <w:r w:rsidR="006F64BB" w:rsidRPr="00801624">
        <w:t>wards, including NRSA and other specialized research training programs</w:t>
      </w:r>
      <w:r w:rsidR="006F64BB">
        <w:t>.</w:t>
      </w:r>
      <w:r w:rsidR="006F64BB" w:rsidRPr="00801624">
        <w:t xml:space="preserve"> </w:t>
      </w:r>
      <w:r w:rsidR="006F64BB" w:rsidRPr="00467C88">
        <w:t>Program policy</w:t>
      </w:r>
      <w:r w:rsidR="006F64BB" w:rsidRPr="00801624">
        <w:t xml:space="preserve"> requires that the 2271 be submitted before an individual receives funds under a training grant</w:t>
      </w:r>
      <w:r w:rsidR="001C4DFD">
        <w:t>,</w:t>
      </w:r>
      <w:r w:rsidR="006F64BB" w:rsidRPr="00801624">
        <w:t xml:space="preserve"> and PHS uses the form to activate appointments. The 2271 is critical for NRSA program postdoctoral trainees who have a payback obligation in service or dollars, based on the length and amount of support, required by the National Research Act of 1974 (42 USC 288).  The 2271 defines the terms of the trainee's obligation and is essential in documenting an individual’s obligation to the U.S. Government.  The permanent mailing address requested on the form is especially important to the agency's ability to contact the trainee after the award period.</w:t>
      </w:r>
      <w:r w:rsidR="006F64BB">
        <w:t xml:space="preserve">  (See Attachment 10 for </w:t>
      </w:r>
      <w:r w:rsidR="00384893">
        <w:t xml:space="preserve">instructions and </w:t>
      </w:r>
      <w:r w:rsidR="006F64BB">
        <w:t>form.)</w:t>
      </w:r>
    </w:p>
    <w:p w:rsidR="00BF68DA" w:rsidRPr="00BF68DA" w:rsidRDefault="00BF68DA" w:rsidP="005D4AEE">
      <w:pPr>
        <w:pStyle w:val="BodyText"/>
        <w:ind w:left="360" w:right="-684"/>
      </w:pPr>
      <w:r w:rsidRPr="007F1AA9">
        <w:rPr>
          <w:bCs/>
          <w:u w:val="single"/>
        </w:rPr>
        <w:t>PHS 6031-1</w:t>
      </w:r>
      <w:r>
        <w:rPr>
          <w:bCs/>
        </w:rPr>
        <w:t xml:space="preserve"> –NRSA Annual Payback Activities Certification </w:t>
      </w:r>
      <w:r w:rsidR="005D4AEE">
        <w:rPr>
          <w:bCs/>
        </w:rPr>
        <w:t xml:space="preserve">documents </w:t>
      </w:r>
      <w:r>
        <w:rPr>
          <w:bCs/>
        </w:rPr>
        <w:t>payback service and acceptance by PHS</w:t>
      </w:r>
      <w:r w:rsidR="001C4DFD">
        <w:rPr>
          <w:bCs/>
        </w:rPr>
        <w:t xml:space="preserve"> </w:t>
      </w:r>
      <w:r w:rsidR="00E731A4">
        <w:rPr>
          <w:bCs/>
        </w:rPr>
        <w:t>(</w:t>
      </w:r>
      <w:r w:rsidR="001C4DFD">
        <w:rPr>
          <w:bCs/>
        </w:rPr>
        <w:t>s</w:t>
      </w:r>
      <w:r w:rsidR="00E731A4">
        <w:rPr>
          <w:bCs/>
        </w:rPr>
        <w:t>ee Attachment 11 for instructions and form)</w:t>
      </w:r>
      <w:r w:rsidR="001C4DFD">
        <w:rPr>
          <w:bCs/>
        </w:rPr>
        <w:t>.</w:t>
      </w:r>
    </w:p>
    <w:p w:rsidR="00D422B9" w:rsidRDefault="00BF68DA" w:rsidP="005D4AEE">
      <w:pPr>
        <w:pStyle w:val="BodyText"/>
        <w:ind w:left="360" w:right="-684"/>
      </w:pPr>
      <w:r w:rsidRPr="007F1AA9">
        <w:rPr>
          <w:bCs/>
          <w:u w:val="single"/>
        </w:rPr>
        <w:t>HHS 568</w:t>
      </w:r>
      <w:r>
        <w:rPr>
          <w:bCs/>
        </w:rPr>
        <w:t xml:space="preserve"> - </w:t>
      </w:r>
      <w:r w:rsidR="00B61497" w:rsidRPr="009F25F9">
        <w:rPr>
          <w:bCs/>
        </w:rPr>
        <w:t xml:space="preserve">Final Invention </w:t>
      </w:r>
      <w:r w:rsidR="006432B4">
        <w:rPr>
          <w:bCs/>
        </w:rPr>
        <w:t xml:space="preserve">and Certification </w:t>
      </w:r>
      <w:r w:rsidR="00B61497" w:rsidRPr="009F25F9">
        <w:rPr>
          <w:bCs/>
        </w:rPr>
        <w:t>Statement</w:t>
      </w:r>
      <w:r w:rsidR="00A006F5" w:rsidRPr="007061AC">
        <w:rPr>
          <w:bCs/>
        </w:rPr>
        <w:t xml:space="preserve"> </w:t>
      </w:r>
      <w:r w:rsidR="009337F1" w:rsidRPr="007061AC">
        <w:rPr>
          <w:bCs/>
        </w:rPr>
        <w:t xml:space="preserve">documents </w:t>
      </w:r>
      <w:r w:rsidR="00601C17">
        <w:rPr>
          <w:bCs/>
        </w:rPr>
        <w:t xml:space="preserve">compliance with </w:t>
      </w:r>
      <w:r w:rsidR="00AB4F42">
        <w:rPr>
          <w:bCs/>
        </w:rPr>
        <w:t>HHS</w:t>
      </w:r>
      <w:r w:rsidR="00AB4F42" w:rsidRPr="009F25F9">
        <w:rPr>
          <w:bCs/>
        </w:rPr>
        <w:t xml:space="preserve"> </w:t>
      </w:r>
      <w:r w:rsidR="006432B4">
        <w:rPr>
          <w:bCs/>
        </w:rPr>
        <w:t>invention/</w:t>
      </w:r>
      <w:r w:rsidR="00B61497" w:rsidRPr="009F25F9">
        <w:rPr>
          <w:bCs/>
        </w:rPr>
        <w:t>patent reporting requirements</w:t>
      </w:r>
      <w:r w:rsidR="00E731A4">
        <w:rPr>
          <w:bCs/>
        </w:rPr>
        <w:t xml:space="preserve"> (</w:t>
      </w:r>
      <w:r w:rsidR="001C4DFD">
        <w:rPr>
          <w:bCs/>
        </w:rPr>
        <w:t>s</w:t>
      </w:r>
      <w:r w:rsidR="00E731A4">
        <w:rPr>
          <w:bCs/>
        </w:rPr>
        <w:t>ee Attachment 12 for instructions and form</w:t>
      </w:r>
      <w:r w:rsidR="00384893">
        <w:rPr>
          <w:bCs/>
        </w:rPr>
        <w:t>)</w:t>
      </w:r>
      <w:r w:rsidR="001C4DFD">
        <w:rPr>
          <w:bCs/>
        </w:rPr>
        <w:t>.</w:t>
      </w:r>
      <w:r w:rsidR="00B61497" w:rsidRPr="009F25F9">
        <w:rPr>
          <w:bCs/>
        </w:rPr>
        <w:t xml:space="preserve"> </w:t>
      </w:r>
      <w:r w:rsidR="003D1991">
        <w:rPr>
          <w:bCs/>
        </w:rPr>
        <w:t xml:space="preserve"> </w:t>
      </w:r>
    </w:p>
    <w:p w:rsidR="00601C17" w:rsidRDefault="00BF68DA" w:rsidP="005D4AEE">
      <w:pPr>
        <w:pStyle w:val="BodyText"/>
        <w:ind w:left="360" w:right="-684"/>
      </w:pPr>
      <w:r w:rsidRPr="007F1AA9">
        <w:rPr>
          <w:u w:val="single"/>
        </w:rPr>
        <w:t>Final Progress Report</w:t>
      </w:r>
      <w:r>
        <w:t xml:space="preserve"> – </w:t>
      </w:r>
      <w:r w:rsidR="00601C17">
        <w:t>Documents activities performed under an award, including publications as a result of the award, resources developed, human subject enrollment data, etc., in accord with closeout procedures</w:t>
      </w:r>
      <w:r w:rsidR="00E731A4">
        <w:t xml:space="preserve"> </w:t>
      </w:r>
      <w:r w:rsidR="00001660">
        <w:t xml:space="preserve">defined in 42 CFR 74.71 </w:t>
      </w:r>
      <w:r w:rsidR="00E731A4">
        <w:t>(</w:t>
      </w:r>
      <w:r w:rsidR="001C4DFD">
        <w:t>s</w:t>
      </w:r>
      <w:r w:rsidR="00E731A4">
        <w:t>ee Attachment 13 for PHS Final Progress Report Instructions)</w:t>
      </w:r>
      <w:r w:rsidR="001C4DFD">
        <w:t>.</w:t>
      </w:r>
    </w:p>
    <w:p w:rsidR="007F1AA9" w:rsidRDefault="00601C17" w:rsidP="005D4AEE">
      <w:pPr>
        <w:pStyle w:val="BodyText"/>
        <w:ind w:left="360" w:right="-684"/>
      </w:pPr>
      <w:r>
        <w:t xml:space="preserve"> </w:t>
      </w:r>
      <w:r w:rsidR="00BF68DA" w:rsidRPr="007F1AA9">
        <w:rPr>
          <w:u w:val="single"/>
        </w:rPr>
        <w:t xml:space="preserve">iEdison </w:t>
      </w:r>
      <w:r>
        <w:rPr>
          <w:u w:val="single"/>
        </w:rPr>
        <w:t>–</w:t>
      </w:r>
      <w:r w:rsidR="007F1AA9" w:rsidRPr="009F25F9">
        <w:rPr>
          <w:bCs/>
        </w:rPr>
        <w:t xml:space="preserve"> </w:t>
      </w:r>
      <w:r>
        <w:rPr>
          <w:bCs/>
        </w:rPr>
        <w:t>Necessitated by the Bayh</w:t>
      </w:r>
      <w:r w:rsidR="00D211A6">
        <w:rPr>
          <w:bCs/>
        </w:rPr>
        <w:t>-</w:t>
      </w:r>
      <w:r>
        <w:rPr>
          <w:bCs/>
        </w:rPr>
        <w:t>Dole Act invention and patent reporting requirements (</w:t>
      </w:r>
      <w:r w:rsidR="007F1AA9" w:rsidRPr="009F25F9">
        <w:t>35 USC 202 and 37 CFR 401)</w:t>
      </w:r>
      <w:r w:rsidR="00E731A4">
        <w:t xml:space="preserve"> (see </w:t>
      </w:r>
      <w:hyperlink r:id="rId10" w:history="1">
        <w:r w:rsidR="00E731A4" w:rsidRPr="00E731A4">
          <w:rPr>
            <w:rStyle w:val="Hyperlink"/>
          </w:rPr>
          <w:t>iEdison</w:t>
        </w:r>
      </w:hyperlink>
      <w:r w:rsidR="00E731A4">
        <w:t>)</w:t>
      </w:r>
      <w:r w:rsidR="007F1AA9">
        <w:t xml:space="preserve">. </w:t>
      </w:r>
    </w:p>
    <w:p w:rsidR="00001660" w:rsidRPr="007F1AA9" w:rsidRDefault="00001660" w:rsidP="005D4AEE">
      <w:pPr>
        <w:pStyle w:val="BodyText"/>
        <w:ind w:left="360" w:right="-684"/>
        <w:rPr>
          <w:u w:val="single"/>
        </w:rPr>
      </w:pPr>
      <w:r>
        <w:rPr>
          <w:u w:val="single"/>
        </w:rPr>
        <w:lastRenderedPageBreak/>
        <w:t xml:space="preserve">PHS 3734 </w:t>
      </w:r>
      <w:r w:rsidRPr="00001660">
        <w:t xml:space="preserve">– </w:t>
      </w:r>
      <w:r w:rsidR="006F64BB">
        <w:t>Statement Relinquishing Interests and Rights in a PHS Research Grant</w:t>
      </w:r>
      <w:r w:rsidR="001C4DFD">
        <w:t xml:space="preserve">, </w:t>
      </w:r>
      <w:r w:rsidR="006F64BB">
        <w:t xml:space="preserve"> </w:t>
      </w:r>
      <w:r w:rsidR="001C4DFD">
        <w:t xml:space="preserve">most commonly used when an award is transferred from one grantee institution to another, </w:t>
      </w:r>
      <w:r w:rsidR="006F64BB">
        <w:t>serves as the official record of grantee relinquishment of a PHS award</w:t>
      </w:r>
      <w:r w:rsidR="001C4DFD">
        <w:t xml:space="preserve"> </w:t>
      </w:r>
      <w:r>
        <w:t>(</w:t>
      </w:r>
      <w:r w:rsidR="001C4DFD">
        <w:t>s</w:t>
      </w:r>
      <w:r>
        <w:t>ee Attachment 14 for instructions</w:t>
      </w:r>
      <w:r w:rsidR="00384893">
        <w:t xml:space="preserve"> and form.</w:t>
      </w:r>
      <w:r>
        <w:t>)</w:t>
      </w:r>
    </w:p>
    <w:p w:rsidR="007F1AA9" w:rsidRDefault="007F1AA9" w:rsidP="00AE214C">
      <w:pPr>
        <w:pStyle w:val="Heading1"/>
        <w:ind w:left="0"/>
      </w:pPr>
    </w:p>
    <w:p w:rsidR="00F506E3" w:rsidRDefault="0026591F" w:rsidP="00AE214C">
      <w:pPr>
        <w:pStyle w:val="Heading1"/>
        <w:ind w:left="0"/>
      </w:pPr>
      <w:r w:rsidRPr="006B4824">
        <w:rPr>
          <w:u w:val="none"/>
        </w:rPr>
        <w:t>2.</w:t>
      </w:r>
      <w:r>
        <w:t xml:space="preserve"> </w:t>
      </w:r>
      <w:r w:rsidR="006B4824">
        <w:tab/>
      </w:r>
      <w:r w:rsidR="00B61497" w:rsidRPr="006B4824">
        <w:rPr>
          <w:u w:val="single"/>
        </w:rPr>
        <w:t>Purpose and Use of the Information Collection</w:t>
      </w:r>
    </w:p>
    <w:p w:rsidR="0026591F" w:rsidRPr="0026591F" w:rsidRDefault="0026591F" w:rsidP="00AE214C"/>
    <w:p w:rsidR="00703119" w:rsidRDefault="00703119" w:rsidP="00AE214C">
      <w:pPr>
        <w:spacing w:line="480" w:lineRule="auto"/>
        <w:ind w:right="-684"/>
        <w:rPr>
          <w:bCs/>
        </w:rPr>
      </w:pPr>
      <w:r>
        <w:rPr>
          <w:b/>
          <w:bCs/>
          <w:u w:val="single"/>
        </w:rPr>
        <w:t xml:space="preserve">RPPR, </w:t>
      </w:r>
      <w:r w:rsidRPr="0002642F">
        <w:rPr>
          <w:b/>
          <w:bCs/>
          <w:u w:val="single"/>
        </w:rPr>
        <w:t xml:space="preserve">PHS </w:t>
      </w:r>
      <w:r>
        <w:rPr>
          <w:b/>
          <w:bCs/>
          <w:u w:val="single"/>
        </w:rPr>
        <w:t>2590 and 416-9</w:t>
      </w:r>
      <w:r>
        <w:rPr>
          <w:bCs/>
        </w:rPr>
        <w:t xml:space="preserve"> </w:t>
      </w:r>
      <w:r w:rsidR="0026292E">
        <w:rPr>
          <w:bCs/>
        </w:rPr>
        <w:t>-</w:t>
      </w:r>
      <w:r>
        <w:rPr>
          <w:bCs/>
        </w:rPr>
        <w:t xml:space="preserve">  </w:t>
      </w:r>
      <w:r w:rsidR="00F506E3">
        <w:rPr>
          <w:bCs/>
        </w:rPr>
        <w:t xml:space="preserve">Information collected </w:t>
      </w:r>
      <w:r>
        <w:rPr>
          <w:bCs/>
        </w:rPr>
        <w:t xml:space="preserve">as part of interim progress reports </w:t>
      </w:r>
      <w:r w:rsidR="00F506E3">
        <w:rPr>
          <w:bCs/>
        </w:rPr>
        <w:t xml:space="preserve">is used </w:t>
      </w:r>
      <w:r w:rsidR="00B61497" w:rsidRPr="009F25F9">
        <w:rPr>
          <w:bCs/>
        </w:rPr>
        <w:t>by agency staff</w:t>
      </w:r>
      <w:r w:rsidR="004C7FB1">
        <w:rPr>
          <w:bCs/>
        </w:rPr>
        <w:t xml:space="preserve"> to</w:t>
      </w:r>
      <w:r w:rsidR="001C4DFD">
        <w:rPr>
          <w:bCs/>
        </w:rPr>
        <w:t xml:space="preserve">: </w:t>
      </w:r>
      <w:r w:rsidR="004C7FB1">
        <w:rPr>
          <w:bCs/>
        </w:rPr>
        <w:t xml:space="preserve"> (a) monitor </w:t>
      </w:r>
      <w:r w:rsidR="00CC1535">
        <w:rPr>
          <w:bCs/>
        </w:rPr>
        <w:t xml:space="preserve">federal </w:t>
      </w:r>
      <w:r w:rsidR="004C7FB1">
        <w:rPr>
          <w:bCs/>
        </w:rPr>
        <w:t>awards</w:t>
      </w:r>
      <w:r w:rsidR="00553C48">
        <w:rPr>
          <w:bCs/>
        </w:rPr>
        <w:t xml:space="preserve"> and ensure compliance with applicable terms and conditions</w:t>
      </w:r>
      <w:r w:rsidR="00B90B44">
        <w:rPr>
          <w:bCs/>
        </w:rPr>
        <w:t xml:space="preserve"> of award</w:t>
      </w:r>
      <w:r w:rsidR="00553C48">
        <w:rPr>
          <w:bCs/>
        </w:rPr>
        <w:t>,</w:t>
      </w:r>
      <w:r w:rsidR="004C7FB1">
        <w:rPr>
          <w:bCs/>
        </w:rPr>
        <w:t xml:space="preserve"> </w:t>
      </w:r>
      <w:r w:rsidR="00384893">
        <w:rPr>
          <w:bCs/>
        </w:rPr>
        <w:t xml:space="preserve">regulations, </w:t>
      </w:r>
      <w:r>
        <w:rPr>
          <w:bCs/>
        </w:rPr>
        <w:t xml:space="preserve">policies and procedures, </w:t>
      </w:r>
      <w:r w:rsidR="004C7FB1">
        <w:rPr>
          <w:bCs/>
        </w:rPr>
        <w:t xml:space="preserve">(b) </w:t>
      </w:r>
      <w:r w:rsidR="00553C48">
        <w:rPr>
          <w:bCs/>
        </w:rPr>
        <w:t xml:space="preserve">evaluate </w:t>
      </w:r>
      <w:r w:rsidR="004C7FB1">
        <w:rPr>
          <w:bCs/>
        </w:rPr>
        <w:t>prog</w:t>
      </w:r>
      <w:r w:rsidR="00553C48">
        <w:rPr>
          <w:bCs/>
        </w:rPr>
        <w:t>r</w:t>
      </w:r>
      <w:r w:rsidR="004C7FB1">
        <w:rPr>
          <w:bCs/>
        </w:rPr>
        <w:t xml:space="preserve">ess in accord with </w:t>
      </w:r>
      <w:r w:rsidR="00553C48">
        <w:rPr>
          <w:bCs/>
        </w:rPr>
        <w:t xml:space="preserve">goals, aims and objectives set forth in competing applications, </w:t>
      </w:r>
      <w:r>
        <w:rPr>
          <w:bCs/>
        </w:rPr>
        <w:t xml:space="preserve">(c) evaluate grantee plans for the next budget period and </w:t>
      </w:r>
      <w:r w:rsidR="00384893">
        <w:rPr>
          <w:bCs/>
        </w:rPr>
        <w:t xml:space="preserve">any </w:t>
      </w:r>
      <w:r>
        <w:rPr>
          <w:bCs/>
        </w:rPr>
        <w:t xml:space="preserve">significant changes, (d) collect workforce tracking data as required by P.L. 109-482, </w:t>
      </w:r>
      <w:r w:rsidR="00553C48">
        <w:rPr>
          <w:bCs/>
        </w:rPr>
        <w:t>(</w:t>
      </w:r>
      <w:r>
        <w:rPr>
          <w:bCs/>
        </w:rPr>
        <w:t>e</w:t>
      </w:r>
      <w:r w:rsidR="00553C48">
        <w:rPr>
          <w:bCs/>
        </w:rPr>
        <w:t>) manage scientific programs, (</w:t>
      </w:r>
      <w:r>
        <w:rPr>
          <w:bCs/>
        </w:rPr>
        <w:t>f</w:t>
      </w:r>
      <w:r w:rsidR="00553C48">
        <w:rPr>
          <w:bCs/>
        </w:rPr>
        <w:t>) plan future scientific initiatives, (</w:t>
      </w:r>
      <w:r>
        <w:rPr>
          <w:bCs/>
        </w:rPr>
        <w:t>g</w:t>
      </w:r>
      <w:r w:rsidR="00553C48">
        <w:rPr>
          <w:bCs/>
        </w:rPr>
        <w:t xml:space="preserve">) </w:t>
      </w:r>
      <w:r w:rsidR="004C7FB1">
        <w:rPr>
          <w:bCs/>
        </w:rPr>
        <w:t xml:space="preserve">determine </w:t>
      </w:r>
      <w:r>
        <w:rPr>
          <w:bCs/>
        </w:rPr>
        <w:t xml:space="preserve">funding for the next </w:t>
      </w:r>
      <w:r w:rsidR="00384893">
        <w:rPr>
          <w:bCs/>
        </w:rPr>
        <w:t>budget segment</w:t>
      </w:r>
      <w:r>
        <w:rPr>
          <w:bCs/>
        </w:rPr>
        <w:t xml:space="preserve">, and </w:t>
      </w:r>
      <w:r w:rsidR="00553C48">
        <w:rPr>
          <w:bCs/>
        </w:rPr>
        <w:t>(</w:t>
      </w:r>
      <w:r>
        <w:rPr>
          <w:bCs/>
        </w:rPr>
        <w:t>h</w:t>
      </w:r>
      <w:r w:rsidR="00553C48">
        <w:rPr>
          <w:bCs/>
        </w:rPr>
        <w:t>) report to Congress, the public and other Federal agencies</w:t>
      </w:r>
      <w:r>
        <w:rPr>
          <w:bCs/>
        </w:rPr>
        <w:t>.</w:t>
      </w:r>
    </w:p>
    <w:p w:rsidR="00333EE3" w:rsidRDefault="00DC6696" w:rsidP="00AE214C">
      <w:pPr>
        <w:pStyle w:val="BodyText"/>
        <w:ind w:right="-684"/>
        <w:rPr>
          <w:bCs/>
        </w:rPr>
      </w:pPr>
      <w:r>
        <w:rPr>
          <w:b/>
          <w:bCs/>
          <w:u w:val="single"/>
        </w:rPr>
        <w:t>PHS 416-7</w:t>
      </w:r>
      <w:r w:rsidR="00001660">
        <w:rPr>
          <w:b/>
          <w:bCs/>
          <w:u w:val="single"/>
        </w:rPr>
        <w:t xml:space="preserve"> and</w:t>
      </w:r>
      <w:r w:rsidR="00333EE3">
        <w:rPr>
          <w:b/>
          <w:bCs/>
          <w:u w:val="single"/>
        </w:rPr>
        <w:t xml:space="preserve"> PHS 6031-1</w:t>
      </w:r>
      <w:r w:rsidR="00333EE3" w:rsidRPr="0026292E">
        <w:rPr>
          <w:bCs/>
        </w:rPr>
        <w:t xml:space="preserve"> </w:t>
      </w:r>
      <w:r w:rsidR="0026292E">
        <w:rPr>
          <w:bCs/>
        </w:rPr>
        <w:t>-</w:t>
      </w:r>
      <w:r>
        <w:rPr>
          <w:bCs/>
        </w:rPr>
        <w:t xml:space="preserve">  </w:t>
      </w:r>
      <w:r w:rsidR="00333EE3">
        <w:rPr>
          <w:bCs/>
        </w:rPr>
        <w:t>Information is used by PHS to close</w:t>
      </w:r>
      <w:r w:rsidR="001C4DFD">
        <w:rPr>
          <w:bCs/>
        </w:rPr>
        <w:t>-</w:t>
      </w:r>
      <w:r w:rsidR="00333EE3">
        <w:rPr>
          <w:bCs/>
        </w:rPr>
        <w:t xml:space="preserve">out records of NRSA and other training award recipients, and to administer the legislated payback requirements of the NRSA program.  Specifically, the 416-7 Termination </w:t>
      </w:r>
      <w:r>
        <w:rPr>
          <w:bCs/>
        </w:rPr>
        <w:t xml:space="preserve">Notice </w:t>
      </w:r>
      <w:r w:rsidR="005D4AEE">
        <w:rPr>
          <w:bCs/>
        </w:rPr>
        <w:t xml:space="preserve">serves </w:t>
      </w:r>
      <w:r>
        <w:rPr>
          <w:bCs/>
        </w:rPr>
        <w:t>as a final progress report</w:t>
      </w:r>
      <w:r w:rsidR="005D4AEE">
        <w:rPr>
          <w:bCs/>
        </w:rPr>
        <w:t xml:space="preserve"> for NRSA </w:t>
      </w:r>
      <w:r w:rsidR="00001660">
        <w:rPr>
          <w:bCs/>
        </w:rPr>
        <w:t xml:space="preserve">Fellowships </w:t>
      </w:r>
      <w:r w:rsidR="00333EE3">
        <w:rPr>
          <w:bCs/>
        </w:rPr>
        <w:t xml:space="preserve">and other </w:t>
      </w:r>
      <w:r w:rsidR="00001660">
        <w:rPr>
          <w:bCs/>
        </w:rPr>
        <w:t>individual fellowship awar</w:t>
      </w:r>
      <w:r w:rsidR="003E173E">
        <w:rPr>
          <w:bCs/>
        </w:rPr>
        <w:t>d</w:t>
      </w:r>
      <w:r w:rsidR="00333EE3">
        <w:rPr>
          <w:bCs/>
        </w:rPr>
        <w:t xml:space="preserve"> recipients, </w:t>
      </w:r>
      <w:r w:rsidR="00001660">
        <w:rPr>
          <w:bCs/>
        </w:rPr>
        <w:t xml:space="preserve">documents support received by individuals on institutional NRSA and other training awards, </w:t>
      </w:r>
      <w:r w:rsidR="00333EE3">
        <w:rPr>
          <w:bCs/>
        </w:rPr>
        <w:t>and</w:t>
      </w:r>
      <w:r w:rsidR="00001660">
        <w:rPr>
          <w:bCs/>
        </w:rPr>
        <w:t>,</w:t>
      </w:r>
      <w:r w:rsidR="00333EE3">
        <w:rPr>
          <w:bCs/>
        </w:rPr>
        <w:t xml:space="preserve"> where applicable</w:t>
      </w:r>
      <w:r w:rsidR="00001660">
        <w:rPr>
          <w:bCs/>
        </w:rPr>
        <w:t>,</w:t>
      </w:r>
      <w:r w:rsidR="00333EE3">
        <w:rPr>
          <w:bCs/>
        </w:rPr>
        <w:t xml:space="preserve"> </w:t>
      </w:r>
      <w:r>
        <w:rPr>
          <w:bCs/>
        </w:rPr>
        <w:t>establishes</w:t>
      </w:r>
      <w:r w:rsidR="00333EE3">
        <w:rPr>
          <w:bCs/>
        </w:rPr>
        <w:t xml:space="preserve"> an individual</w:t>
      </w:r>
      <w:r>
        <w:rPr>
          <w:bCs/>
        </w:rPr>
        <w:t>’s payback obligation</w:t>
      </w:r>
      <w:r w:rsidR="00333EE3">
        <w:rPr>
          <w:bCs/>
        </w:rPr>
        <w:t xml:space="preserve">.  The 6031-1 </w:t>
      </w:r>
      <w:r w:rsidR="0026292E" w:rsidRPr="0026292E">
        <w:rPr>
          <w:bCs/>
        </w:rPr>
        <w:t xml:space="preserve">Annual Payback </w:t>
      </w:r>
      <w:r w:rsidR="0026292E">
        <w:rPr>
          <w:bCs/>
        </w:rPr>
        <w:t xml:space="preserve">Activities Certification documents payback service and PHS acceptance of that service.  </w:t>
      </w:r>
    </w:p>
    <w:p w:rsidR="006F64BB" w:rsidRDefault="006F64BB" w:rsidP="00AE214C">
      <w:pPr>
        <w:pStyle w:val="BodyText"/>
        <w:ind w:right="-684"/>
      </w:pPr>
      <w:r w:rsidRPr="00BA6209">
        <w:rPr>
          <w:b/>
          <w:u w:val="single"/>
        </w:rPr>
        <w:t>PHS 2271</w:t>
      </w:r>
      <w:r w:rsidRPr="00BA6209">
        <w:rPr>
          <w:b/>
        </w:rPr>
        <w:t xml:space="preserve"> </w:t>
      </w:r>
      <w:r>
        <w:t>- The Statement of Appointment is used by PHS staff to:</w:t>
      </w:r>
      <w:r w:rsidR="001C4DFD">
        <w:t xml:space="preserve"> </w:t>
      </w:r>
      <w:r>
        <w:t xml:space="preserve"> 1) determine if trainees meet program eligibility (education and citizenship) requirements; 2) ensure that the number of trainees do not exceed authorized levels; 3) ensure that the appropriate stipend level is paid; and 4) identify any institutional recruitment and retention diversity inequities. The 2271 is also used by institutions to appoint individuals to </w:t>
      </w:r>
      <w:r>
        <w:lastRenderedPageBreak/>
        <w:t>career development and other research training programs, and may be used by NIH to collect information on graduate research assistants engaged in research under regular research grants.</w:t>
      </w:r>
    </w:p>
    <w:p w:rsidR="00D7738E" w:rsidRPr="00A006F5" w:rsidRDefault="00333EE3" w:rsidP="00AE214C">
      <w:pPr>
        <w:pStyle w:val="BodyText"/>
        <w:ind w:right="-684"/>
      </w:pPr>
      <w:r>
        <w:rPr>
          <w:b/>
          <w:bCs/>
          <w:u w:val="single"/>
        </w:rPr>
        <w:t>HHS 568</w:t>
      </w:r>
      <w:r>
        <w:rPr>
          <w:bCs/>
        </w:rPr>
        <w:t xml:space="preserve"> </w:t>
      </w:r>
      <w:r w:rsidR="00001660">
        <w:rPr>
          <w:bCs/>
        </w:rPr>
        <w:t xml:space="preserve">- </w:t>
      </w:r>
      <w:r>
        <w:rPr>
          <w:bCs/>
        </w:rPr>
        <w:t>Fi</w:t>
      </w:r>
      <w:r w:rsidR="00B61497" w:rsidRPr="00333EE3">
        <w:rPr>
          <w:bCs/>
        </w:rPr>
        <w:t xml:space="preserve">nal Invention </w:t>
      </w:r>
      <w:r w:rsidR="006432B4">
        <w:rPr>
          <w:bCs/>
        </w:rPr>
        <w:t xml:space="preserve">and Certification </w:t>
      </w:r>
      <w:r w:rsidR="00B61497" w:rsidRPr="00333EE3">
        <w:rPr>
          <w:bCs/>
        </w:rPr>
        <w:t>Statement</w:t>
      </w:r>
      <w:r w:rsidR="00B61497" w:rsidRPr="009F25F9">
        <w:rPr>
          <w:bCs/>
        </w:rPr>
        <w:t xml:space="preserve"> </w:t>
      </w:r>
      <w:r>
        <w:rPr>
          <w:bCs/>
        </w:rPr>
        <w:t xml:space="preserve">documents </w:t>
      </w:r>
      <w:r w:rsidR="00601C17">
        <w:rPr>
          <w:bCs/>
        </w:rPr>
        <w:t xml:space="preserve">grantee </w:t>
      </w:r>
      <w:r>
        <w:rPr>
          <w:bCs/>
        </w:rPr>
        <w:t xml:space="preserve">compliance with the HHS </w:t>
      </w:r>
      <w:r w:rsidR="006432B4">
        <w:rPr>
          <w:bCs/>
        </w:rPr>
        <w:t>invention/</w:t>
      </w:r>
      <w:r w:rsidR="00B61497" w:rsidRPr="009F25F9">
        <w:rPr>
          <w:bCs/>
        </w:rPr>
        <w:t>patent reporting requirements</w:t>
      </w:r>
      <w:r w:rsidR="00601C17">
        <w:rPr>
          <w:bCs/>
        </w:rPr>
        <w:t xml:space="preserve"> and is required as part of agency close-out procedures.</w:t>
      </w:r>
      <w:r w:rsidR="0077074E" w:rsidRPr="009F25F9">
        <w:rPr>
          <w:bCs/>
        </w:rPr>
        <w:t xml:space="preserve"> </w:t>
      </w:r>
    </w:p>
    <w:p w:rsidR="00601C17" w:rsidRDefault="0006448A" w:rsidP="00AE214C">
      <w:pPr>
        <w:spacing w:line="480" w:lineRule="auto"/>
        <w:ind w:right="-684"/>
        <w:rPr>
          <w:bCs/>
        </w:rPr>
      </w:pPr>
      <w:r>
        <w:rPr>
          <w:b/>
          <w:bCs/>
          <w:u w:val="single"/>
        </w:rPr>
        <w:t>Final Progress Report</w:t>
      </w:r>
      <w:r>
        <w:rPr>
          <w:bCs/>
        </w:rPr>
        <w:t xml:space="preserve"> – </w:t>
      </w:r>
      <w:r w:rsidR="00601C17">
        <w:rPr>
          <w:bCs/>
        </w:rPr>
        <w:t xml:space="preserve">Required as part of </w:t>
      </w:r>
      <w:r w:rsidR="003E173E">
        <w:rPr>
          <w:bCs/>
        </w:rPr>
        <w:t xml:space="preserve">45 CFR 74.10 and </w:t>
      </w:r>
      <w:r w:rsidR="00601C17">
        <w:rPr>
          <w:bCs/>
        </w:rPr>
        <w:t xml:space="preserve">agency </w:t>
      </w:r>
      <w:r w:rsidR="005A2127">
        <w:rPr>
          <w:bCs/>
        </w:rPr>
        <w:t>close</w:t>
      </w:r>
      <w:r w:rsidR="00601C17">
        <w:rPr>
          <w:bCs/>
        </w:rPr>
        <w:t>-</w:t>
      </w:r>
      <w:r w:rsidR="005A2127">
        <w:rPr>
          <w:bCs/>
        </w:rPr>
        <w:t>out procedures, t</w:t>
      </w:r>
      <w:r>
        <w:rPr>
          <w:bCs/>
        </w:rPr>
        <w:t>he Final Progress Report document</w:t>
      </w:r>
      <w:r w:rsidR="005A2127">
        <w:rPr>
          <w:bCs/>
        </w:rPr>
        <w:t>s</w:t>
      </w:r>
      <w:r>
        <w:rPr>
          <w:bCs/>
        </w:rPr>
        <w:t xml:space="preserve"> the grantee’s activities</w:t>
      </w:r>
      <w:r w:rsidR="00533683">
        <w:rPr>
          <w:bCs/>
        </w:rPr>
        <w:t xml:space="preserve"> under the award, finalize</w:t>
      </w:r>
      <w:r w:rsidR="005A2127">
        <w:rPr>
          <w:bCs/>
        </w:rPr>
        <w:t>s</w:t>
      </w:r>
      <w:r w:rsidR="00533683">
        <w:rPr>
          <w:bCs/>
        </w:rPr>
        <w:t xml:space="preserve"> reporting of publications, human subjects inclusion, research resources, and any other specific terms and conditions of award.</w:t>
      </w:r>
    </w:p>
    <w:p w:rsidR="00001660" w:rsidRDefault="00533683" w:rsidP="00AE214C">
      <w:pPr>
        <w:spacing w:line="480" w:lineRule="auto"/>
        <w:ind w:right="-684"/>
        <w:rPr>
          <w:bCs/>
        </w:rPr>
      </w:pPr>
      <w:r>
        <w:rPr>
          <w:bCs/>
        </w:rPr>
        <w:t xml:space="preserve"> </w:t>
      </w:r>
      <w:r>
        <w:rPr>
          <w:b/>
          <w:bCs/>
          <w:u w:val="single"/>
        </w:rPr>
        <w:t>The I</w:t>
      </w:r>
      <w:r w:rsidR="00B61497" w:rsidRPr="00553C48">
        <w:rPr>
          <w:b/>
          <w:bCs/>
          <w:u w:val="single"/>
        </w:rPr>
        <w:t>nteragency Edison Reporting System</w:t>
      </w:r>
      <w:r w:rsidR="005300A8" w:rsidRPr="00553C48">
        <w:rPr>
          <w:b/>
          <w:bCs/>
          <w:u w:val="single"/>
        </w:rPr>
        <w:t xml:space="preserve"> </w:t>
      </w:r>
      <w:r w:rsidR="00CC1535">
        <w:rPr>
          <w:bCs/>
        </w:rPr>
        <w:t xml:space="preserve"> - </w:t>
      </w:r>
      <w:r w:rsidR="0025524C" w:rsidRPr="00CC1535">
        <w:rPr>
          <w:bCs/>
        </w:rPr>
        <w:t>iEdison</w:t>
      </w:r>
      <w:r w:rsidR="0025524C" w:rsidRPr="005300A8">
        <w:rPr>
          <w:bCs/>
        </w:rPr>
        <w:t xml:space="preserve"> </w:t>
      </w:r>
      <w:r w:rsidR="00CC1535">
        <w:rPr>
          <w:bCs/>
        </w:rPr>
        <w:t xml:space="preserve">provides a mechanism to comply with </w:t>
      </w:r>
      <w:r w:rsidR="005300A8">
        <w:t xml:space="preserve">the Bayh-Dole Act </w:t>
      </w:r>
      <w:r w:rsidR="00B61497" w:rsidRPr="009F25F9">
        <w:t>requirements for reporting of inventions and patents that result from Federal funding agreements</w:t>
      </w:r>
      <w:r w:rsidR="00601C17">
        <w:t xml:space="preserve"> and </w:t>
      </w:r>
      <w:r w:rsidR="005300A8">
        <w:t>i</w:t>
      </w:r>
      <w:r w:rsidR="00C55248" w:rsidRPr="009F25F9">
        <w:rPr>
          <w:bCs/>
        </w:rPr>
        <w:t xml:space="preserve">s currently used by </w:t>
      </w:r>
      <w:r w:rsidR="006432B4">
        <w:rPr>
          <w:bCs/>
        </w:rPr>
        <w:t xml:space="preserve">over 29 </w:t>
      </w:r>
      <w:r w:rsidR="00C55248" w:rsidRPr="009F25F9">
        <w:rPr>
          <w:bCs/>
        </w:rPr>
        <w:t>Government agenc</w:t>
      </w:r>
      <w:r w:rsidR="001C4DFD">
        <w:rPr>
          <w:bCs/>
        </w:rPr>
        <w:t>ies</w:t>
      </w:r>
      <w:r w:rsidR="00C55248" w:rsidRPr="009F25F9">
        <w:rPr>
          <w:bCs/>
        </w:rPr>
        <w:t xml:space="preserve">. </w:t>
      </w:r>
    </w:p>
    <w:p w:rsidR="00B61497" w:rsidRPr="009F25F9" w:rsidRDefault="00001660" w:rsidP="00AE214C">
      <w:pPr>
        <w:spacing w:line="480" w:lineRule="auto"/>
        <w:ind w:right="-684"/>
        <w:rPr>
          <w:bCs/>
        </w:rPr>
      </w:pPr>
      <w:r w:rsidRPr="006F64BB">
        <w:rPr>
          <w:b/>
          <w:bCs/>
          <w:u w:val="single"/>
        </w:rPr>
        <w:t>PHS 3734</w:t>
      </w:r>
      <w:r>
        <w:rPr>
          <w:bCs/>
        </w:rPr>
        <w:t xml:space="preserve"> - </w:t>
      </w:r>
      <w:r w:rsidR="006F64BB" w:rsidRPr="000A5484">
        <w:t>O</w:t>
      </w:r>
      <w:r w:rsidR="006F64BB">
        <w:t>fficial Statement Relinquishing Interests and Rights in a PHS Research Grant is primarily used when a principal investigator transfers from one institution to another institution and the original grantee institution relinquishes rights to the grant award.</w:t>
      </w:r>
    </w:p>
    <w:p w:rsidR="00B61497" w:rsidRPr="009F25F9" w:rsidRDefault="005300A8" w:rsidP="00AE214C">
      <w:pPr>
        <w:spacing w:line="480" w:lineRule="auto"/>
        <w:ind w:right="-684"/>
        <w:rPr>
          <w:bCs/>
        </w:rPr>
      </w:pPr>
      <w:r>
        <w:rPr>
          <w:bCs/>
        </w:rPr>
        <w:t xml:space="preserve"> </w:t>
      </w:r>
    </w:p>
    <w:p w:rsidR="00B61497" w:rsidRDefault="00B61497" w:rsidP="00AE214C">
      <w:pPr>
        <w:pStyle w:val="Heading1"/>
        <w:ind w:left="0"/>
      </w:pPr>
      <w:r w:rsidRPr="006B4824">
        <w:rPr>
          <w:u w:val="none"/>
        </w:rPr>
        <w:t>3.</w:t>
      </w:r>
      <w:r w:rsidR="00D4388E">
        <w:tab/>
      </w:r>
      <w:r w:rsidRPr="006B4824">
        <w:rPr>
          <w:u w:val="single"/>
        </w:rPr>
        <w:t>Use of Information Technology and Burden Reduction</w:t>
      </w:r>
    </w:p>
    <w:p w:rsidR="00B37155" w:rsidRPr="00B37155" w:rsidRDefault="00B37155" w:rsidP="00AE214C"/>
    <w:p w:rsidR="008A08AB" w:rsidRDefault="002C7744" w:rsidP="009B179F">
      <w:pPr>
        <w:spacing w:line="480" w:lineRule="auto"/>
        <w:ind w:right="-684"/>
        <w:rPr>
          <w:bCs/>
        </w:rPr>
      </w:pPr>
      <w:r w:rsidRPr="007F1900">
        <w:rPr>
          <w:b/>
        </w:rPr>
        <w:t>a</w:t>
      </w:r>
      <w:r w:rsidR="00113CE7" w:rsidRPr="007F1900">
        <w:rPr>
          <w:b/>
        </w:rPr>
        <w:t xml:space="preserve">. </w:t>
      </w:r>
      <w:r w:rsidR="00B90B44">
        <w:rPr>
          <w:b/>
        </w:rPr>
        <w:t xml:space="preserve"> </w:t>
      </w:r>
      <w:r w:rsidR="0006448A">
        <w:rPr>
          <w:b/>
        </w:rPr>
        <w:t xml:space="preserve">Use of the eRA Commons </w:t>
      </w:r>
      <w:r w:rsidR="00D828B2">
        <w:rPr>
          <w:b/>
        </w:rPr>
        <w:t xml:space="preserve">and Data Dictionary </w:t>
      </w:r>
      <w:r w:rsidR="0006448A">
        <w:rPr>
          <w:b/>
        </w:rPr>
        <w:t>for Progress Reports</w:t>
      </w:r>
      <w:r w:rsidR="00A32452">
        <w:rPr>
          <w:b/>
        </w:rPr>
        <w:t xml:space="preserve"> - </w:t>
      </w:r>
      <w:r w:rsidR="00601C17">
        <w:t xml:space="preserve">The format of the RPPR provides a </w:t>
      </w:r>
      <w:r w:rsidR="00601C17" w:rsidRPr="009F25F9">
        <w:t xml:space="preserve">standardized interface for </w:t>
      </w:r>
      <w:r w:rsidR="00601C17">
        <w:t xml:space="preserve">reporting to be adopted by all agencies supporting research or research related activities. </w:t>
      </w:r>
      <w:r w:rsidR="00D828B2">
        <w:t xml:space="preserve">PHS will implement the </w:t>
      </w:r>
      <w:r w:rsidR="00B90B44">
        <w:t xml:space="preserve">RPPR </w:t>
      </w:r>
      <w:r w:rsidR="00D828B2">
        <w:t>in</w:t>
      </w:r>
      <w:r w:rsidR="00B90B44">
        <w:t xml:space="preserve"> NIH’s electronic </w:t>
      </w:r>
      <w:r w:rsidR="009B179F">
        <w:t xml:space="preserve">research administration (eRA) </w:t>
      </w:r>
      <w:r w:rsidR="00B90B44">
        <w:t>system</w:t>
      </w:r>
      <w:r w:rsidR="009B179F">
        <w:t xml:space="preserve"> through the eRA Commons</w:t>
      </w:r>
      <w:r w:rsidR="0006448A">
        <w:t xml:space="preserve"> </w:t>
      </w:r>
      <w:r w:rsidR="00D828B2">
        <w:t xml:space="preserve">and will utilize the standardized RPPR Data Dictionary, and eventually the RPPR XML schema, as developed by the research agencies.   </w:t>
      </w:r>
      <w:r w:rsidR="009B179F">
        <w:t xml:space="preserve"> </w:t>
      </w:r>
      <w:r w:rsidR="0042174B">
        <w:t xml:space="preserve">With full implementation of the </w:t>
      </w:r>
      <w:r w:rsidR="007A1565">
        <w:t xml:space="preserve">electronic </w:t>
      </w:r>
      <w:r w:rsidR="0042174B">
        <w:t xml:space="preserve">RPPR, all paper progress reports </w:t>
      </w:r>
      <w:r w:rsidR="007A1565">
        <w:t xml:space="preserve">to </w:t>
      </w:r>
      <w:r w:rsidR="0042174B">
        <w:t>NIH, FDA, AHRQ and CDC</w:t>
      </w:r>
      <w:r w:rsidR="007A1565">
        <w:t xml:space="preserve"> will be eliminated</w:t>
      </w:r>
      <w:r w:rsidR="0042174B">
        <w:t>.</w:t>
      </w:r>
    </w:p>
    <w:p w:rsidR="00D828B2" w:rsidRDefault="00D828B2" w:rsidP="00446D00">
      <w:pPr>
        <w:spacing w:line="480" w:lineRule="auto"/>
        <w:ind w:right="-684"/>
        <w:rPr>
          <w:bCs/>
        </w:rPr>
      </w:pPr>
    </w:p>
    <w:p w:rsidR="00EE0CB5" w:rsidRDefault="0042174B" w:rsidP="00446D00">
      <w:pPr>
        <w:spacing w:line="480" w:lineRule="auto"/>
        <w:ind w:right="-684"/>
        <w:rPr>
          <w:bCs/>
        </w:rPr>
      </w:pPr>
      <w:r>
        <w:rPr>
          <w:bCs/>
        </w:rPr>
        <w:lastRenderedPageBreak/>
        <w:t xml:space="preserve">eRA </w:t>
      </w:r>
      <w:r w:rsidR="0006448A">
        <w:rPr>
          <w:bCs/>
        </w:rPr>
        <w:t>C</w:t>
      </w:r>
      <w:r w:rsidR="00446D00">
        <w:rPr>
          <w:bCs/>
        </w:rPr>
        <w:t>ommons allows for pre</w:t>
      </w:r>
      <w:r w:rsidR="0006448A">
        <w:rPr>
          <w:bCs/>
        </w:rPr>
        <w:t>-</w:t>
      </w:r>
      <w:r w:rsidR="00446D00">
        <w:rPr>
          <w:bCs/>
        </w:rPr>
        <w:t xml:space="preserve">population of all </w:t>
      </w:r>
      <w:r w:rsidR="003E173E">
        <w:rPr>
          <w:bCs/>
        </w:rPr>
        <w:t xml:space="preserve">RPPR </w:t>
      </w:r>
      <w:r w:rsidR="00446D00">
        <w:rPr>
          <w:bCs/>
        </w:rPr>
        <w:t xml:space="preserve">Cover Page data elements from </w:t>
      </w:r>
      <w:r w:rsidR="00D828B2">
        <w:rPr>
          <w:bCs/>
        </w:rPr>
        <w:t xml:space="preserve">NIH </w:t>
      </w:r>
      <w:r w:rsidR="00446D00">
        <w:rPr>
          <w:bCs/>
        </w:rPr>
        <w:t xml:space="preserve">IMPACII systems, automated reminders alerting grantees </w:t>
      </w:r>
      <w:r w:rsidR="00D211A6">
        <w:rPr>
          <w:bCs/>
        </w:rPr>
        <w:t xml:space="preserve">when </w:t>
      </w:r>
      <w:r w:rsidR="00446D00">
        <w:rPr>
          <w:bCs/>
        </w:rPr>
        <w:t xml:space="preserve">a progress report is due, automated late notices, and automated notifications </w:t>
      </w:r>
      <w:r w:rsidR="0006448A">
        <w:rPr>
          <w:bCs/>
        </w:rPr>
        <w:t xml:space="preserve">to NIH grantees </w:t>
      </w:r>
      <w:r w:rsidR="00446D00">
        <w:rPr>
          <w:bCs/>
        </w:rPr>
        <w:t xml:space="preserve">if publications are reported that are not in compliance with the </w:t>
      </w:r>
      <w:r w:rsidR="0006448A">
        <w:rPr>
          <w:bCs/>
        </w:rPr>
        <w:t xml:space="preserve">NIH </w:t>
      </w:r>
      <w:r w:rsidR="00446D00">
        <w:rPr>
          <w:bCs/>
        </w:rPr>
        <w:t xml:space="preserve">Public Access Policy.  </w:t>
      </w:r>
      <w:r w:rsidR="00D828B2">
        <w:rPr>
          <w:bCs/>
        </w:rPr>
        <w:t xml:space="preserve">The </w:t>
      </w:r>
      <w:r w:rsidR="00E77A5A">
        <w:rPr>
          <w:bCs/>
        </w:rPr>
        <w:t>Commons</w:t>
      </w:r>
      <w:r w:rsidR="00D828B2">
        <w:rPr>
          <w:bCs/>
        </w:rPr>
        <w:t xml:space="preserve"> includes an</w:t>
      </w:r>
      <w:r w:rsidR="00446D00">
        <w:rPr>
          <w:bCs/>
        </w:rPr>
        <w:t xml:space="preserve"> interface with the National Library of Medicine’s My NCBI (National Center for Biotechonology Information) that pre</w:t>
      </w:r>
      <w:r w:rsidR="0006448A">
        <w:rPr>
          <w:bCs/>
        </w:rPr>
        <w:t>-</w:t>
      </w:r>
      <w:r w:rsidR="00446D00">
        <w:rPr>
          <w:bCs/>
        </w:rPr>
        <w:t xml:space="preserve">populates the progress report with the user’s </w:t>
      </w:r>
      <w:r w:rsidR="00D211A6">
        <w:rPr>
          <w:bCs/>
        </w:rPr>
        <w:t xml:space="preserve">scientific </w:t>
      </w:r>
      <w:r w:rsidR="00446D00">
        <w:rPr>
          <w:bCs/>
        </w:rPr>
        <w:t xml:space="preserve">publications and allows </w:t>
      </w:r>
      <w:r w:rsidR="00B72AE4">
        <w:rPr>
          <w:bCs/>
        </w:rPr>
        <w:t xml:space="preserve">for easy </w:t>
      </w:r>
      <w:r w:rsidR="00446D00">
        <w:rPr>
          <w:bCs/>
        </w:rPr>
        <w:t xml:space="preserve">affiliation of publications with </w:t>
      </w:r>
      <w:r w:rsidR="0006448A">
        <w:rPr>
          <w:bCs/>
        </w:rPr>
        <w:t>award.</w:t>
      </w:r>
      <w:r w:rsidR="00446D00">
        <w:rPr>
          <w:bCs/>
        </w:rPr>
        <w:t xml:space="preserve">  </w:t>
      </w:r>
      <w:r w:rsidR="00D828B2">
        <w:rPr>
          <w:bCs/>
        </w:rPr>
        <w:t>Other data elements, such as p</w:t>
      </w:r>
      <w:r w:rsidR="00446D00">
        <w:rPr>
          <w:bCs/>
        </w:rPr>
        <w:t>roject</w:t>
      </w:r>
      <w:r w:rsidR="00D828B2">
        <w:rPr>
          <w:bCs/>
        </w:rPr>
        <w:t>-</w:t>
      </w:r>
      <w:r w:rsidR="00446D00">
        <w:rPr>
          <w:bCs/>
        </w:rPr>
        <w:t>performance sites</w:t>
      </w:r>
      <w:r w:rsidR="00D828B2">
        <w:rPr>
          <w:bCs/>
        </w:rPr>
        <w:t>,</w:t>
      </w:r>
      <w:r w:rsidR="00446D00">
        <w:rPr>
          <w:bCs/>
        </w:rPr>
        <w:t xml:space="preserve"> are</w:t>
      </w:r>
      <w:r w:rsidR="0006448A">
        <w:rPr>
          <w:bCs/>
        </w:rPr>
        <w:t xml:space="preserve"> </w:t>
      </w:r>
      <w:r w:rsidR="00446D00">
        <w:rPr>
          <w:bCs/>
        </w:rPr>
        <w:t>pre</w:t>
      </w:r>
      <w:r w:rsidR="0006448A">
        <w:rPr>
          <w:bCs/>
        </w:rPr>
        <w:t>-</w:t>
      </w:r>
      <w:r w:rsidR="00446D00">
        <w:rPr>
          <w:bCs/>
        </w:rPr>
        <w:t xml:space="preserve">populated from the competing </w:t>
      </w:r>
      <w:r w:rsidR="003E173E">
        <w:rPr>
          <w:bCs/>
        </w:rPr>
        <w:t>application</w:t>
      </w:r>
      <w:r w:rsidR="00446D00">
        <w:rPr>
          <w:bCs/>
        </w:rPr>
        <w:t xml:space="preserve"> and may be modified in the progress report.  Goals of the project, personnel, and other data elements are pre</w:t>
      </w:r>
      <w:r w:rsidR="0006448A">
        <w:rPr>
          <w:bCs/>
        </w:rPr>
        <w:t>-</w:t>
      </w:r>
      <w:r w:rsidR="00446D00">
        <w:rPr>
          <w:bCs/>
        </w:rPr>
        <w:t xml:space="preserve">populated after the </w:t>
      </w:r>
      <w:r w:rsidR="00384893">
        <w:rPr>
          <w:bCs/>
        </w:rPr>
        <w:t xml:space="preserve">initial </w:t>
      </w:r>
      <w:r w:rsidR="00446D00">
        <w:rPr>
          <w:bCs/>
        </w:rPr>
        <w:t>progress repor</w:t>
      </w:r>
      <w:r w:rsidR="00EE0CB5">
        <w:rPr>
          <w:bCs/>
        </w:rPr>
        <w:t xml:space="preserve">t, and may be modified in subsequent </w:t>
      </w:r>
      <w:r w:rsidR="00384893">
        <w:rPr>
          <w:bCs/>
        </w:rPr>
        <w:t>reports</w:t>
      </w:r>
      <w:r w:rsidR="00EE0CB5">
        <w:rPr>
          <w:bCs/>
        </w:rPr>
        <w:t>.  The Commons also allows for electronic routing of the progress report within the grantee institution (e.g. between P</w:t>
      </w:r>
      <w:r w:rsidR="0006448A">
        <w:rPr>
          <w:bCs/>
        </w:rPr>
        <w:t xml:space="preserve">rincipal Investigator or designee, </w:t>
      </w:r>
      <w:r w:rsidR="00EE0CB5">
        <w:rPr>
          <w:bCs/>
        </w:rPr>
        <w:t>and Authorized Organization Representative), and electronic submission to the agency.</w:t>
      </w:r>
    </w:p>
    <w:p w:rsidR="008A08AB" w:rsidRPr="009F25F9" w:rsidRDefault="00446D00" w:rsidP="00446D00">
      <w:pPr>
        <w:spacing w:line="480" w:lineRule="auto"/>
        <w:ind w:right="-684"/>
      </w:pPr>
      <w:r>
        <w:rPr>
          <w:bCs/>
        </w:rPr>
        <w:t xml:space="preserve">  </w:t>
      </w:r>
    </w:p>
    <w:p w:rsidR="00B72AE4" w:rsidRDefault="00E77A5A" w:rsidP="00AE214C">
      <w:pPr>
        <w:spacing w:line="480" w:lineRule="auto"/>
        <w:ind w:right="-684"/>
        <w:rPr>
          <w:bCs/>
        </w:rPr>
      </w:pPr>
      <w:r>
        <w:rPr>
          <w:bCs/>
        </w:rPr>
        <w:t xml:space="preserve">As necessary, award programs </w:t>
      </w:r>
      <w:r w:rsidR="009B179F">
        <w:rPr>
          <w:bCs/>
        </w:rPr>
        <w:t xml:space="preserve">will continue to </w:t>
      </w:r>
      <w:r w:rsidR="00CA11E9">
        <w:rPr>
          <w:bCs/>
        </w:rPr>
        <w:t>utilize</w:t>
      </w:r>
      <w:r w:rsidR="00BA574F" w:rsidRPr="009F25F9">
        <w:rPr>
          <w:bCs/>
        </w:rPr>
        <w:t xml:space="preserve"> </w:t>
      </w:r>
      <w:r w:rsidR="009B179F">
        <w:rPr>
          <w:bCs/>
        </w:rPr>
        <w:t>the PHS 2590 and 416-9</w:t>
      </w:r>
      <w:r w:rsidR="00EE0CB5">
        <w:rPr>
          <w:bCs/>
        </w:rPr>
        <w:t xml:space="preserve"> until the transition</w:t>
      </w:r>
      <w:r>
        <w:rPr>
          <w:bCs/>
        </w:rPr>
        <w:t xml:space="preserve"> to RPPR</w:t>
      </w:r>
      <w:r w:rsidR="00EE0CB5">
        <w:rPr>
          <w:bCs/>
        </w:rPr>
        <w:t xml:space="preserve"> is complete</w:t>
      </w:r>
      <w:r w:rsidR="001C4DFD">
        <w:rPr>
          <w:bCs/>
        </w:rPr>
        <w:t>d</w:t>
      </w:r>
      <w:r w:rsidR="00D828B2">
        <w:rPr>
          <w:bCs/>
        </w:rPr>
        <w:t xml:space="preserve">, however, </w:t>
      </w:r>
      <w:r>
        <w:rPr>
          <w:bCs/>
        </w:rPr>
        <w:t xml:space="preserve">the majority </w:t>
      </w:r>
      <w:r w:rsidR="00D828B2">
        <w:rPr>
          <w:bCs/>
        </w:rPr>
        <w:t>of NIH awards are issued under the Streamlined Noncompeting Award Process (SNAP) and already submit progress reports electronically (see b. Continued use of eSNAP pending transition to RPPR below)</w:t>
      </w:r>
      <w:r w:rsidR="00EE0CB5">
        <w:rPr>
          <w:bCs/>
        </w:rPr>
        <w:t>.</w:t>
      </w:r>
      <w:r w:rsidR="00B72AE4">
        <w:rPr>
          <w:bCs/>
        </w:rPr>
        <w:t xml:space="preserve">  These same awards, </w:t>
      </w:r>
      <w:r>
        <w:rPr>
          <w:bCs/>
        </w:rPr>
        <w:t xml:space="preserve">plus the cohort of awards that are NRSA </w:t>
      </w:r>
      <w:r w:rsidR="00B72AE4">
        <w:rPr>
          <w:bCs/>
        </w:rPr>
        <w:t xml:space="preserve">Fellowships, are included in the first phase of RPPR implementation, scheduled for the </w:t>
      </w:r>
      <w:r w:rsidR="00DE75A7">
        <w:rPr>
          <w:bCs/>
        </w:rPr>
        <w:t>f</w:t>
      </w:r>
      <w:r w:rsidR="00B72AE4">
        <w:rPr>
          <w:bCs/>
        </w:rPr>
        <w:t>all of 2012.</w:t>
      </w:r>
      <w:r>
        <w:rPr>
          <w:bCs/>
        </w:rPr>
        <w:t xml:space="preserve">  Thus, beginning in the </w:t>
      </w:r>
      <w:r w:rsidR="00DE75A7">
        <w:rPr>
          <w:bCs/>
        </w:rPr>
        <w:t>f</w:t>
      </w:r>
      <w:r>
        <w:rPr>
          <w:bCs/>
        </w:rPr>
        <w:t xml:space="preserve">all of 2012 over 80 % of awards </w:t>
      </w:r>
      <w:r w:rsidR="001C4DFD">
        <w:rPr>
          <w:bCs/>
        </w:rPr>
        <w:t>are expected to use</w:t>
      </w:r>
      <w:r>
        <w:rPr>
          <w:bCs/>
        </w:rPr>
        <w:t xml:space="preserve"> the RPPR.</w:t>
      </w:r>
    </w:p>
    <w:p w:rsidR="00AF44C2" w:rsidRDefault="00AF44C2" w:rsidP="00AE214C">
      <w:pPr>
        <w:spacing w:line="480" w:lineRule="auto"/>
        <w:ind w:right="-684"/>
        <w:rPr>
          <w:b/>
          <w:bCs/>
        </w:rPr>
      </w:pPr>
    </w:p>
    <w:p w:rsidR="00EE0CB5" w:rsidRDefault="00C55248" w:rsidP="00AE214C">
      <w:pPr>
        <w:spacing w:line="480" w:lineRule="auto"/>
        <w:ind w:right="-684"/>
        <w:rPr>
          <w:bCs/>
        </w:rPr>
      </w:pPr>
      <w:r w:rsidRPr="001F31C2">
        <w:rPr>
          <w:b/>
          <w:bCs/>
        </w:rPr>
        <w:t xml:space="preserve"> </w:t>
      </w:r>
      <w:r w:rsidR="0006448A" w:rsidRPr="001F31C2">
        <w:rPr>
          <w:b/>
          <w:bCs/>
        </w:rPr>
        <w:t>b. Continued use of e-</w:t>
      </w:r>
      <w:r w:rsidR="00B61497" w:rsidRPr="001F31C2">
        <w:rPr>
          <w:b/>
          <w:bCs/>
        </w:rPr>
        <w:t xml:space="preserve">SNAP </w:t>
      </w:r>
      <w:r w:rsidR="0006448A" w:rsidRPr="001F31C2">
        <w:rPr>
          <w:b/>
          <w:bCs/>
        </w:rPr>
        <w:t>pending transition to RPPR</w:t>
      </w:r>
      <w:r w:rsidR="00A32452">
        <w:rPr>
          <w:b/>
          <w:bCs/>
        </w:rPr>
        <w:t xml:space="preserve"> - </w:t>
      </w:r>
      <w:r w:rsidR="0042174B">
        <w:rPr>
          <w:bCs/>
        </w:rPr>
        <w:t xml:space="preserve">Pending transition </w:t>
      </w:r>
      <w:r w:rsidR="00A32452">
        <w:rPr>
          <w:bCs/>
        </w:rPr>
        <w:t xml:space="preserve">to the RPPR module in the </w:t>
      </w:r>
      <w:r w:rsidR="00DE75A7">
        <w:rPr>
          <w:bCs/>
        </w:rPr>
        <w:t>f</w:t>
      </w:r>
      <w:r w:rsidR="00A32452">
        <w:rPr>
          <w:bCs/>
        </w:rPr>
        <w:t xml:space="preserve">all </w:t>
      </w:r>
      <w:r w:rsidR="00AF44C2">
        <w:rPr>
          <w:bCs/>
        </w:rPr>
        <w:t xml:space="preserve">of </w:t>
      </w:r>
      <w:r w:rsidR="00A32452">
        <w:rPr>
          <w:bCs/>
        </w:rPr>
        <w:t>2012, the eRA Commons eSNAP</w:t>
      </w:r>
      <w:r w:rsidR="0006448A">
        <w:rPr>
          <w:bCs/>
        </w:rPr>
        <w:t xml:space="preserve"> </w:t>
      </w:r>
      <w:r w:rsidR="001F31C2">
        <w:rPr>
          <w:bCs/>
        </w:rPr>
        <w:t xml:space="preserve">Module </w:t>
      </w:r>
      <w:r w:rsidR="0006448A">
        <w:rPr>
          <w:bCs/>
        </w:rPr>
        <w:t xml:space="preserve">will continue to </w:t>
      </w:r>
      <w:r w:rsidR="00B61497" w:rsidRPr="009F25F9">
        <w:rPr>
          <w:bCs/>
        </w:rPr>
        <w:t xml:space="preserve">support the electronic submission of </w:t>
      </w:r>
      <w:r w:rsidR="00554C2C">
        <w:rPr>
          <w:bCs/>
        </w:rPr>
        <w:t xml:space="preserve">PHS 2590 </w:t>
      </w:r>
      <w:r w:rsidR="00B61497" w:rsidRPr="009F25F9">
        <w:rPr>
          <w:bCs/>
        </w:rPr>
        <w:t xml:space="preserve">progress reports </w:t>
      </w:r>
      <w:r w:rsidR="001F31C2">
        <w:rPr>
          <w:bCs/>
        </w:rPr>
        <w:t xml:space="preserve">for SNAP </w:t>
      </w:r>
      <w:r w:rsidR="00A32452">
        <w:rPr>
          <w:bCs/>
        </w:rPr>
        <w:t xml:space="preserve">awards.  </w:t>
      </w:r>
      <w:r w:rsidR="001F31C2">
        <w:rPr>
          <w:bCs/>
        </w:rPr>
        <w:t xml:space="preserve">Use of </w:t>
      </w:r>
      <w:r w:rsidR="00EE0CB5">
        <w:rPr>
          <w:bCs/>
        </w:rPr>
        <w:t>e</w:t>
      </w:r>
      <w:r w:rsidR="001F31C2">
        <w:rPr>
          <w:bCs/>
        </w:rPr>
        <w:t>-</w:t>
      </w:r>
      <w:r w:rsidR="00EE0CB5">
        <w:rPr>
          <w:bCs/>
        </w:rPr>
        <w:t>SNAP</w:t>
      </w:r>
      <w:r w:rsidR="001F31C2">
        <w:rPr>
          <w:bCs/>
        </w:rPr>
        <w:t xml:space="preserve"> was </w:t>
      </w:r>
      <w:hyperlink r:id="rId11" w:history="1">
        <w:r w:rsidR="00EE0CB5" w:rsidRPr="00D917F2">
          <w:rPr>
            <w:rStyle w:val="Hyperlink"/>
            <w:bCs/>
            <w:color w:val="auto"/>
            <w:u w:val="none"/>
          </w:rPr>
          <w:t xml:space="preserve">mandated for all </w:t>
        </w:r>
        <w:r w:rsidR="001F31C2" w:rsidRPr="00D917F2">
          <w:rPr>
            <w:rStyle w:val="Hyperlink"/>
            <w:bCs/>
            <w:color w:val="auto"/>
            <w:u w:val="none"/>
          </w:rPr>
          <w:t>SNAP progress reports</w:t>
        </w:r>
      </w:hyperlink>
      <w:r w:rsidR="001F31C2">
        <w:rPr>
          <w:bCs/>
        </w:rPr>
        <w:t xml:space="preserve"> </w:t>
      </w:r>
      <w:r w:rsidR="00AF44C2">
        <w:rPr>
          <w:bCs/>
        </w:rPr>
        <w:t>for FY2011 awards.</w:t>
      </w:r>
      <w:r w:rsidR="00EE0CB5">
        <w:rPr>
          <w:bCs/>
        </w:rPr>
        <w:t xml:space="preserve"> </w:t>
      </w:r>
    </w:p>
    <w:p w:rsidR="006F64BB" w:rsidRDefault="006F64BB" w:rsidP="00AE214C">
      <w:pPr>
        <w:spacing w:line="480" w:lineRule="auto"/>
        <w:ind w:right="-684"/>
        <w:rPr>
          <w:bCs/>
        </w:rPr>
      </w:pPr>
    </w:p>
    <w:p w:rsidR="006F64BB" w:rsidRPr="00282B33" w:rsidRDefault="006F64BB" w:rsidP="006F64BB">
      <w:pPr>
        <w:spacing w:line="480" w:lineRule="auto"/>
        <w:ind w:right="-684"/>
      </w:pPr>
      <w:r w:rsidRPr="006F64BB">
        <w:rPr>
          <w:b/>
          <w:bCs/>
        </w:rPr>
        <w:t xml:space="preserve">c. Electronic submission of 2271 </w:t>
      </w:r>
      <w:r w:rsidR="00072363">
        <w:rPr>
          <w:b/>
          <w:bCs/>
        </w:rPr>
        <w:t xml:space="preserve">and 416-7 </w:t>
      </w:r>
      <w:r w:rsidRPr="006F64BB">
        <w:rPr>
          <w:b/>
          <w:bCs/>
        </w:rPr>
        <w:t>via xTrain</w:t>
      </w:r>
      <w:r>
        <w:rPr>
          <w:bCs/>
        </w:rPr>
        <w:t xml:space="preserve"> - </w:t>
      </w:r>
      <w:r w:rsidRPr="006F64BB">
        <w:rPr>
          <w:bCs/>
        </w:rPr>
        <w:t>xTrain</w:t>
      </w:r>
      <w:r w:rsidRPr="00282B33">
        <w:rPr>
          <w:bCs/>
          <w:i/>
        </w:rPr>
        <w:t xml:space="preserve"> </w:t>
      </w:r>
      <w:r w:rsidRPr="00282B33">
        <w:rPr>
          <w:bCs/>
        </w:rPr>
        <w:t>supports the electronic submission of PHS 2271</w:t>
      </w:r>
      <w:r w:rsidRPr="00282B33">
        <w:t xml:space="preserve"> </w:t>
      </w:r>
      <w:r>
        <w:t>data</w:t>
      </w:r>
      <w:r w:rsidR="00072363">
        <w:t xml:space="preserve"> and 416-7 termination notices.  It efficiently </w:t>
      </w:r>
      <w:r w:rsidRPr="00282B33">
        <w:t>reduces time spent by applicants preparing and submitting these forms.  Use of xTrain is now mandatory for most NIH institutional training awards, and its use will continue expanding to other NIH research education and institutional career development awards.</w:t>
      </w:r>
    </w:p>
    <w:p w:rsidR="00AF44C2" w:rsidRDefault="00AF44C2" w:rsidP="00AE214C">
      <w:pPr>
        <w:spacing w:line="480" w:lineRule="auto"/>
        <w:rPr>
          <w:b/>
        </w:rPr>
      </w:pPr>
      <w:bookmarkStart w:id="1" w:name="OLE_LINK1"/>
      <w:bookmarkStart w:id="2" w:name="OLE_LINK2"/>
    </w:p>
    <w:p w:rsidR="006F28B3" w:rsidRDefault="006F64BB" w:rsidP="00AE214C">
      <w:pPr>
        <w:spacing w:line="480" w:lineRule="auto"/>
      </w:pPr>
      <w:r>
        <w:rPr>
          <w:b/>
        </w:rPr>
        <w:t>d</w:t>
      </w:r>
      <w:r w:rsidR="00C55248" w:rsidRPr="009B79B0">
        <w:rPr>
          <w:b/>
        </w:rPr>
        <w:t>. HHS 568</w:t>
      </w:r>
      <w:r w:rsidR="00037DA8">
        <w:rPr>
          <w:b/>
        </w:rPr>
        <w:t xml:space="preserve"> and iEdison</w:t>
      </w:r>
      <w:r w:rsidR="00A32452">
        <w:rPr>
          <w:b/>
        </w:rPr>
        <w:t xml:space="preserve"> - </w:t>
      </w:r>
      <w:r w:rsidR="006F28B3" w:rsidRPr="006F28B3">
        <w:t xml:space="preserve">NIH is coordinating a </w:t>
      </w:r>
      <w:r w:rsidR="00C06C1E" w:rsidRPr="006F28B3">
        <w:t xml:space="preserve">cross-agency initiative </w:t>
      </w:r>
      <w:r w:rsidR="00B12440">
        <w:t xml:space="preserve">in accord with the </w:t>
      </w:r>
      <w:r w:rsidR="00B12440" w:rsidRPr="006F28B3">
        <w:t>Federal Financial Assistance Management Improvement Act of 1999 (P</w:t>
      </w:r>
      <w:r w:rsidR="009B79B0">
        <w:t xml:space="preserve">.L. </w:t>
      </w:r>
      <w:r w:rsidR="00B12440" w:rsidRPr="006F28B3">
        <w:t>106-107)</w:t>
      </w:r>
      <w:r w:rsidR="00B12440">
        <w:t xml:space="preserve">, </w:t>
      </w:r>
      <w:r w:rsidR="006F28B3" w:rsidRPr="006F28B3">
        <w:t xml:space="preserve">concerning </w:t>
      </w:r>
      <w:r w:rsidR="00C06C1E" w:rsidRPr="006F28B3">
        <w:t xml:space="preserve">the HHS-568, Final Invention Statement and Certification.  This effort </w:t>
      </w:r>
      <w:r w:rsidR="006F28B3" w:rsidRPr="006F28B3">
        <w:t xml:space="preserve">has </w:t>
      </w:r>
      <w:r w:rsidR="00C06C1E" w:rsidRPr="006F28B3">
        <w:t xml:space="preserve">resulted in </w:t>
      </w:r>
      <w:r w:rsidR="007475C5">
        <w:t>OMB establish</w:t>
      </w:r>
      <w:r w:rsidR="006432B4">
        <w:t>ing</w:t>
      </w:r>
      <w:r w:rsidR="007475C5">
        <w:t xml:space="preserve"> standard data elements for iEdison (73 FR 59680) that will eventually be incorporated into the iEdison system and obviate the need for the HHS 568 Final Invention </w:t>
      </w:r>
      <w:r w:rsidR="006432B4">
        <w:t xml:space="preserve">and Certification </w:t>
      </w:r>
      <w:r w:rsidR="007475C5">
        <w:t>Statement</w:t>
      </w:r>
      <w:r w:rsidR="00B12440">
        <w:t xml:space="preserve"> and</w:t>
      </w:r>
      <w:r w:rsidR="00C06C1E" w:rsidRPr="006F28B3">
        <w:t xml:space="preserve"> other similar Federal reporting forms used by other </w:t>
      </w:r>
      <w:r w:rsidR="006F28B3" w:rsidRPr="006F28B3">
        <w:t>a</w:t>
      </w:r>
      <w:r w:rsidR="00C06C1E" w:rsidRPr="006F28B3">
        <w:t>gencies</w:t>
      </w:r>
      <w:r w:rsidR="00B12440">
        <w:t>.</w:t>
      </w:r>
      <w:r w:rsidR="00A32452">
        <w:t xml:space="preserve">  In the meantime, NIH grantees are strongly encouraged to submit the HHS 568 electronically through the </w:t>
      </w:r>
      <w:r w:rsidR="00AF44C2">
        <w:t>NIH Central Closeout Center</w:t>
      </w:r>
      <w:r w:rsidR="00A32452">
        <w:t>.</w:t>
      </w:r>
    </w:p>
    <w:p w:rsidR="00AF44C2" w:rsidRDefault="00AF44C2" w:rsidP="00AE214C">
      <w:pPr>
        <w:spacing w:line="480" w:lineRule="auto"/>
        <w:rPr>
          <w:b/>
        </w:rPr>
      </w:pPr>
    </w:p>
    <w:p w:rsidR="00AF44C2" w:rsidRDefault="006F64BB" w:rsidP="00AE214C">
      <w:pPr>
        <w:spacing w:line="480" w:lineRule="auto"/>
      </w:pPr>
      <w:r>
        <w:rPr>
          <w:b/>
        </w:rPr>
        <w:t>e</w:t>
      </w:r>
      <w:r w:rsidR="00A32452" w:rsidRPr="00A32452">
        <w:rPr>
          <w:b/>
        </w:rPr>
        <w:t>. Final Progress Report</w:t>
      </w:r>
      <w:r w:rsidR="00A32452">
        <w:t xml:space="preserve"> – NIH grantees are </w:t>
      </w:r>
      <w:r w:rsidR="00D828B2">
        <w:t xml:space="preserve">strongly </w:t>
      </w:r>
      <w:r w:rsidR="00A32452">
        <w:t xml:space="preserve">encouraged to submit the Final Progress Report electronically through the </w:t>
      </w:r>
      <w:r w:rsidR="00AF44C2">
        <w:t>NIH Central Closeout Center</w:t>
      </w:r>
      <w:r w:rsidR="00376134">
        <w:t xml:space="preserve"> (see Grants Policy Statement (GPS), </w:t>
      </w:r>
      <w:hyperlink r:id="rId12" w:anchor="_Toc271264983" w:history="1">
        <w:r w:rsidR="00AF44C2" w:rsidRPr="00AF44C2">
          <w:rPr>
            <w:rStyle w:val="Hyperlink"/>
          </w:rPr>
          <w:t>8.6</w:t>
        </w:r>
      </w:hyperlink>
      <w:r w:rsidR="00AF44C2">
        <w:t>).</w:t>
      </w:r>
    </w:p>
    <w:p w:rsidR="00AA717C" w:rsidRDefault="00AA717C" w:rsidP="00AE214C">
      <w:pPr>
        <w:spacing w:line="480" w:lineRule="auto"/>
        <w:rPr>
          <w:b/>
        </w:rPr>
      </w:pPr>
    </w:p>
    <w:p w:rsidR="00AA717C" w:rsidRPr="00AA717C" w:rsidRDefault="00AA717C" w:rsidP="00AE214C">
      <w:pPr>
        <w:spacing w:line="480" w:lineRule="auto"/>
      </w:pPr>
      <w:r w:rsidRPr="00AA717C">
        <w:rPr>
          <w:b/>
        </w:rPr>
        <w:t>f. Relinquishing Statement PHS 3734</w:t>
      </w:r>
      <w:r>
        <w:t xml:space="preserve"> – NIH is piloting an eRA Change of Institution module that allows grantees to electronically complete and submit the PHS 3734 Relinquishing Statement. </w:t>
      </w:r>
    </w:p>
    <w:bookmarkEnd w:id="1"/>
    <w:bookmarkEnd w:id="2"/>
    <w:p w:rsidR="00C55248" w:rsidRPr="009F25F9" w:rsidRDefault="00C55248" w:rsidP="005E562F">
      <w:pPr>
        <w:pStyle w:val="HTMLPreformatted"/>
        <w:spacing w:line="480" w:lineRule="auto"/>
        <w:ind w:right="-684" w:hanging="180"/>
        <w:rPr>
          <w:bCs/>
        </w:rPr>
      </w:pPr>
    </w:p>
    <w:p w:rsidR="00B61497" w:rsidRDefault="00B61497" w:rsidP="00AE214C">
      <w:pPr>
        <w:pStyle w:val="Heading1"/>
        <w:ind w:left="0"/>
      </w:pPr>
      <w:r w:rsidRPr="006B4824">
        <w:rPr>
          <w:u w:val="none"/>
        </w:rPr>
        <w:t>4.</w:t>
      </w:r>
      <w:r w:rsidR="00D4388E" w:rsidRPr="00676877">
        <w:tab/>
      </w:r>
      <w:r w:rsidRPr="006B4824">
        <w:rPr>
          <w:u w:val="single"/>
        </w:rPr>
        <w:t>Efforts to Identify Duplication and Use of Similar Information</w:t>
      </w:r>
    </w:p>
    <w:p w:rsidR="00676877" w:rsidRPr="00676877" w:rsidRDefault="00676877" w:rsidP="00AE214C"/>
    <w:p w:rsidR="001F31C2" w:rsidRDefault="001F31C2" w:rsidP="00AE214C">
      <w:pPr>
        <w:spacing w:line="480" w:lineRule="auto"/>
        <w:ind w:right="-684"/>
        <w:rPr>
          <w:bCs/>
        </w:rPr>
      </w:pPr>
      <w:r>
        <w:rPr>
          <w:bCs/>
        </w:rPr>
        <w:t>Information similar to that</w:t>
      </w:r>
      <w:r w:rsidR="00A32452">
        <w:rPr>
          <w:bCs/>
        </w:rPr>
        <w:t xml:space="preserve"> specified under this OMB collection</w:t>
      </w:r>
      <w:r>
        <w:rPr>
          <w:bCs/>
        </w:rPr>
        <w:t xml:space="preserve"> does not exist</w:t>
      </w:r>
      <w:r w:rsidR="00A32452">
        <w:rPr>
          <w:bCs/>
        </w:rPr>
        <w:t xml:space="preserve"> elsewhere</w:t>
      </w:r>
      <w:r>
        <w:rPr>
          <w:bCs/>
        </w:rPr>
        <w:t>; thus there is no other method for collection.  I</w:t>
      </w:r>
      <w:r w:rsidR="00A32452">
        <w:rPr>
          <w:bCs/>
        </w:rPr>
        <w:t>nterim progress reports address</w:t>
      </w:r>
      <w:r>
        <w:rPr>
          <w:bCs/>
        </w:rPr>
        <w:t xml:space="preserve"> findings, publications, personnel, changes, </w:t>
      </w:r>
      <w:r>
        <w:rPr>
          <w:bCs/>
        </w:rPr>
        <w:lastRenderedPageBreak/>
        <w:t>and the status of activities such as research with human subjects and select agents, and compliance with legal requirements</w:t>
      </w:r>
      <w:r w:rsidR="007A1565">
        <w:rPr>
          <w:bCs/>
        </w:rPr>
        <w:t>, policies</w:t>
      </w:r>
      <w:r>
        <w:rPr>
          <w:bCs/>
        </w:rPr>
        <w:t xml:space="preserve"> and other terms of award. Where relevant pre-existing data is available from NIH systems the data is pre-populated for the grantee.  Likewise, </w:t>
      </w:r>
      <w:r w:rsidR="007C3970">
        <w:rPr>
          <w:bCs/>
        </w:rPr>
        <w:t xml:space="preserve">information provided in </w:t>
      </w:r>
      <w:r w:rsidR="00A32452">
        <w:rPr>
          <w:bCs/>
        </w:rPr>
        <w:t>NRSA termination notice</w:t>
      </w:r>
      <w:r w:rsidR="007C3970">
        <w:rPr>
          <w:bCs/>
        </w:rPr>
        <w:t>s</w:t>
      </w:r>
      <w:r w:rsidR="00A32452">
        <w:rPr>
          <w:bCs/>
        </w:rPr>
        <w:t xml:space="preserve">, payback agreement and activities certification, </w:t>
      </w:r>
      <w:r>
        <w:rPr>
          <w:bCs/>
        </w:rPr>
        <w:t>final progress report</w:t>
      </w:r>
      <w:r w:rsidR="007C3970">
        <w:rPr>
          <w:bCs/>
        </w:rPr>
        <w:t xml:space="preserve">s </w:t>
      </w:r>
      <w:r>
        <w:rPr>
          <w:bCs/>
        </w:rPr>
        <w:t>and invention reporting and certification</w:t>
      </w:r>
      <w:r w:rsidR="007A1565">
        <w:rPr>
          <w:bCs/>
        </w:rPr>
        <w:t>,</w:t>
      </w:r>
      <w:r w:rsidR="007C3970">
        <w:rPr>
          <w:bCs/>
        </w:rPr>
        <w:t xml:space="preserve"> </w:t>
      </w:r>
      <w:r w:rsidR="00A32452">
        <w:rPr>
          <w:bCs/>
        </w:rPr>
        <w:t>are</w:t>
      </w:r>
      <w:r>
        <w:rPr>
          <w:bCs/>
        </w:rPr>
        <w:t xml:space="preserve"> </w:t>
      </w:r>
      <w:r w:rsidR="00A32452">
        <w:rPr>
          <w:bCs/>
        </w:rPr>
        <w:t>una</w:t>
      </w:r>
      <w:r>
        <w:rPr>
          <w:bCs/>
        </w:rPr>
        <w:t>vailable elsewhere.</w:t>
      </w:r>
    </w:p>
    <w:p w:rsidR="001F31C2" w:rsidRDefault="001F31C2" w:rsidP="00AE214C">
      <w:pPr>
        <w:spacing w:line="480" w:lineRule="auto"/>
        <w:ind w:right="-684"/>
        <w:rPr>
          <w:bCs/>
        </w:rPr>
      </w:pPr>
    </w:p>
    <w:p w:rsidR="00B61497" w:rsidRDefault="00B61497" w:rsidP="00AE214C">
      <w:pPr>
        <w:spacing w:line="480" w:lineRule="auto"/>
        <w:ind w:right="-684"/>
        <w:rPr>
          <w:bCs/>
          <w:u w:val="single"/>
        </w:rPr>
      </w:pPr>
      <w:r w:rsidRPr="009F25F9">
        <w:rPr>
          <w:bCs/>
        </w:rPr>
        <w:t>5.</w:t>
      </w:r>
      <w:r w:rsidR="00D4388E">
        <w:rPr>
          <w:bCs/>
        </w:rPr>
        <w:tab/>
      </w:r>
      <w:r w:rsidRPr="002E0985">
        <w:rPr>
          <w:bCs/>
          <w:u w:val="single"/>
        </w:rPr>
        <w:t>Impact on Small Business or other Small Entities</w:t>
      </w:r>
    </w:p>
    <w:p w:rsidR="00DF0862" w:rsidRDefault="00B61497" w:rsidP="00037DA8">
      <w:pPr>
        <w:pStyle w:val="BodyText"/>
        <w:ind w:right="-684"/>
        <w:rPr>
          <w:bCs/>
        </w:rPr>
      </w:pPr>
      <w:r w:rsidRPr="009F25F9">
        <w:rPr>
          <w:bCs/>
        </w:rPr>
        <w:t xml:space="preserve">The procedures for </w:t>
      </w:r>
      <w:r w:rsidR="00C91386" w:rsidRPr="009F25F9">
        <w:rPr>
          <w:bCs/>
        </w:rPr>
        <w:t>s</w:t>
      </w:r>
      <w:r w:rsidRPr="009F25F9">
        <w:rPr>
          <w:bCs/>
        </w:rPr>
        <w:t xml:space="preserve">mall </w:t>
      </w:r>
      <w:r w:rsidR="00C91386" w:rsidRPr="009F25F9">
        <w:rPr>
          <w:bCs/>
        </w:rPr>
        <w:t>b</w:t>
      </w:r>
      <w:r w:rsidRPr="009F25F9">
        <w:rPr>
          <w:bCs/>
        </w:rPr>
        <w:t xml:space="preserve">usinesses and other </w:t>
      </w:r>
      <w:r w:rsidR="00C91386" w:rsidRPr="009F25F9">
        <w:rPr>
          <w:bCs/>
        </w:rPr>
        <w:t>s</w:t>
      </w:r>
      <w:r w:rsidRPr="009F25F9">
        <w:rPr>
          <w:bCs/>
        </w:rPr>
        <w:t xml:space="preserve">mall </w:t>
      </w:r>
      <w:r w:rsidR="00C91386" w:rsidRPr="009F25F9">
        <w:rPr>
          <w:bCs/>
        </w:rPr>
        <w:t>e</w:t>
      </w:r>
      <w:r w:rsidRPr="009F25F9">
        <w:rPr>
          <w:bCs/>
        </w:rPr>
        <w:t xml:space="preserve">ntities </w:t>
      </w:r>
      <w:r w:rsidR="002E0985">
        <w:rPr>
          <w:bCs/>
        </w:rPr>
        <w:t>are</w:t>
      </w:r>
      <w:r w:rsidR="00C91386" w:rsidRPr="009F25F9">
        <w:rPr>
          <w:bCs/>
        </w:rPr>
        <w:t xml:space="preserve"> the same as for other </w:t>
      </w:r>
      <w:r w:rsidR="00DF0862">
        <w:rPr>
          <w:bCs/>
        </w:rPr>
        <w:t>grantees</w:t>
      </w:r>
      <w:r w:rsidR="00C91386" w:rsidRPr="009F25F9">
        <w:rPr>
          <w:bCs/>
        </w:rPr>
        <w:t xml:space="preserve">.  </w:t>
      </w:r>
      <w:r w:rsidR="00037DA8">
        <w:rPr>
          <w:bCs/>
        </w:rPr>
        <w:t xml:space="preserve">Interim progress reporting of SBIR/STTR awards, currently under the PHS 2590, </w:t>
      </w:r>
      <w:r w:rsidR="00DF0862">
        <w:rPr>
          <w:bCs/>
        </w:rPr>
        <w:t xml:space="preserve">will transition </w:t>
      </w:r>
      <w:r w:rsidR="007C3970">
        <w:rPr>
          <w:bCs/>
        </w:rPr>
        <w:t xml:space="preserve">to </w:t>
      </w:r>
      <w:r w:rsidR="00037DA8">
        <w:rPr>
          <w:bCs/>
        </w:rPr>
        <w:t xml:space="preserve">the RPPR with minor adjustments as appropriate (e.g., </w:t>
      </w:r>
      <w:r w:rsidR="00376134">
        <w:rPr>
          <w:bCs/>
        </w:rPr>
        <w:t xml:space="preserve">the RPPR </w:t>
      </w:r>
      <w:r w:rsidR="00DF0862">
        <w:rPr>
          <w:bCs/>
        </w:rPr>
        <w:t xml:space="preserve">technology transfer </w:t>
      </w:r>
      <w:r w:rsidR="00376134">
        <w:rPr>
          <w:bCs/>
        </w:rPr>
        <w:t xml:space="preserve">component </w:t>
      </w:r>
      <w:r w:rsidR="00037DA8">
        <w:rPr>
          <w:bCs/>
        </w:rPr>
        <w:t xml:space="preserve">will be </w:t>
      </w:r>
      <w:r w:rsidR="00376134">
        <w:rPr>
          <w:bCs/>
        </w:rPr>
        <w:t xml:space="preserve">adopted </w:t>
      </w:r>
      <w:r w:rsidR="00037DA8">
        <w:rPr>
          <w:bCs/>
        </w:rPr>
        <w:t xml:space="preserve">solely for </w:t>
      </w:r>
      <w:r w:rsidR="00DF0862">
        <w:rPr>
          <w:bCs/>
        </w:rPr>
        <w:t>SBIR/STTR awardees</w:t>
      </w:r>
      <w:r w:rsidR="00037DA8">
        <w:rPr>
          <w:bCs/>
        </w:rPr>
        <w:t xml:space="preserve">).  </w:t>
      </w:r>
      <w:r w:rsidR="00D828B2">
        <w:rPr>
          <w:bCs/>
        </w:rPr>
        <w:t xml:space="preserve">A </w:t>
      </w:r>
      <w:r w:rsidR="00037DA8" w:rsidRPr="009F25F9">
        <w:rPr>
          <w:bCs/>
        </w:rPr>
        <w:t>SBIR/STTR</w:t>
      </w:r>
      <w:r w:rsidR="00037DA8">
        <w:rPr>
          <w:bCs/>
        </w:rPr>
        <w:t xml:space="preserve"> </w:t>
      </w:r>
      <w:r w:rsidR="00037DA8">
        <w:t>Phase II Final Progress Report format is provided to facilitate NIH reporting to Congress and the Small Business Administration (SBA) on the commercialization activities of NIH SBIR/STR awards.  The impact on small business or other small entities is anticipated to be negligible.</w:t>
      </w:r>
    </w:p>
    <w:p w:rsidR="002E0985" w:rsidRPr="009F25F9" w:rsidRDefault="002E0985" w:rsidP="00AE214C">
      <w:pPr>
        <w:spacing w:line="480" w:lineRule="auto"/>
        <w:ind w:right="-684"/>
        <w:rPr>
          <w:bCs/>
        </w:rPr>
      </w:pPr>
    </w:p>
    <w:p w:rsidR="00B61497" w:rsidRPr="009F25F9" w:rsidRDefault="00B61497" w:rsidP="00AE214C">
      <w:pPr>
        <w:spacing w:line="480" w:lineRule="auto"/>
        <w:ind w:right="-684"/>
        <w:rPr>
          <w:bCs/>
          <w:u w:val="words"/>
        </w:rPr>
      </w:pPr>
      <w:r w:rsidRPr="009F25F9">
        <w:rPr>
          <w:bCs/>
        </w:rPr>
        <w:t>6.</w:t>
      </w:r>
      <w:r w:rsidR="00D4388E">
        <w:rPr>
          <w:bCs/>
        </w:rPr>
        <w:tab/>
      </w:r>
      <w:r w:rsidRPr="00D4388E">
        <w:rPr>
          <w:bCs/>
          <w:u w:val="single"/>
        </w:rPr>
        <w:t>Consequences of Collecting Information Less Frequently</w:t>
      </w:r>
    </w:p>
    <w:p w:rsidR="006B4824" w:rsidRDefault="006B4824" w:rsidP="00AE214C">
      <w:pPr>
        <w:spacing w:line="480" w:lineRule="auto"/>
        <w:ind w:right="-684"/>
        <w:rPr>
          <w:bCs/>
        </w:rPr>
      </w:pPr>
      <w:r>
        <w:rPr>
          <w:bCs/>
        </w:rPr>
        <w:t xml:space="preserve">Information is collected at crucial points in the post-award process:  </w:t>
      </w:r>
      <w:r w:rsidR="00037DA8">
        <w:rPr>
          <w:bCs/>
        </w:rPr>
        <w:t xml:space="preserve">interim progress reporting </w:t>
      </w:r>
      <w:r>
        <w:rPr>
          <w:bCs/>
        </w:rPr>
        <w:t xml:space="preserve">is required annually to </w:t>
      </w:r>
      <w:r w:rsidR="00037DA8">
        <w:rPr>
          <w:bCs/>
        </w:rPr>
        <w:t>fund subsequent budget periods</w:t>
      </w:r>
      <w:r>
        <w:rPr>
          <w:bCs/>
        </w:rPr>
        <w:t>, NRSA forms are collected at the end of training and</w:t>
      </w:r>
      <w:r w:rsidR="003E173E">
        <w:rPr>
          <w:bCs/>
        </w:rPr>
        <w:t xml:space="preserve">, when applicable, </w:t>
      </w:r>
      <w:r>
        <w:rPr>
          <w:bCs/>
        </w:rPr>
        <w:t xml:space="preserve">document </w:t>
      </w:r>
      <w:r w:rsidR="003E173E">
        <w:rPr>
          <w:bCs/>
        </w:rPr>
        <w:t>payback</w:t>
      </w:r>
      <w:r>
        <w:rPr>
          <w:bCs/>
        </w:rPr>
        <w:t xml:space="preserve"> activities </w:t>
      </w:r>
      <w:r w:rsidR="003E173E">
        <w:rPr>
          <w:bCs/>
        </w:rPr>
        <w:t xml:space="preserve">in accord with legislatively mandated timelines, </w:t>
      </w:r>
      <w:r>
        <w:rPr>
          <w:bCs/>
        </w:rPr>
        <w:t>and close-out documents are required by agencies within 90 days of the end of a project.  It is not possible to collect this information less frequently.</w:t>
      </w:r>
    </w:p>
    <w:p w:rsidR="006B4824" w:rsidRDefault="006B4824" w:rsidP="00AE214C">
      <w:pPr>
        <w:spacing w:line="480" w:lineRule="auto"/>
        <w:ind w:right="-684"/>
        <w:rPr>
          <w:bCs/>
        </w:rPr>
      </w:pPr>
    </w:p>
    <w:p w:rsidR="006B4824" w:rsidRDefault="00B61497" w:rsidP="00AE214C">
      <w:pPr>
        <w:spacing w:line="480" w:lineRule="auto"/>
        <w:ind w:right="-684"/>
        <w:rPr>
          <w:bCs/>
        </w:rPr>
      </w:pPr>
      <w:r w:rsidRPr="009F25F9">
        <w:rPr>
          <w:bCs/>
        </w:rPr>
        <w:t>7.</w:t>
      </w:r>
      <w:r w:rsidR="00D4388E">
        <w:rPr>
          <w:bCs/>
        </w:rPr>
        <w:tab/>
      </w:r>
      <w:r w:rsidRPr="00D4388E">
        <w:rPr>
          <w:bCs/>
          <w:u w:val="single"/>
        </w:rPr>
        <w:t>Special Circumstances Relating to Guidelines of 5 CFR 1320.5</w:t>
      </w:r>
      <w:r w:rsidR="006B4824" w:rsidRPr="006B4824">
        <w:rPr>
          <w:bCs/>
        </w:rPr>
        <w:t xml:space="preserve"> </w:t>
      </w:r>
    </w:p>
    <w:p w:rsidR="00B61497" w:rsidRPr="009F25F9" w:rsidRDefault="00DF0862" w:rsidP="00AE214C">
      <w:pPr>
        <w:spacing w:line="480" w:lineRule="auto"/>
        <w:ind w:right="-684"/>
        <w:rPr>
          <w:bCs/>
        </w:rPr>
      </w:pPr>
      <w:r>
        <w:rPr>
          <w:bCs/>
        </w:rPr>
        <w:t>Not Applicable.</w:t>
      </w:r>
    </w:p>
    <w:p w:rsidR="000C53F9" w:rsidRPr="009F25F9" w:rsidRDefault="000C53F9" w:rsidP="00AE214C">
      <w:pPr>
        <w:spacing w:line="480" w:lineRule="auto"/>
        <w:ind w:right="-684" w:hanging="180"/>
        <w:rPr>
          <w:bCs/>
        </w:rPr>
      </w:pPr>
    </w:p>
    <w:p w:rsidR="00B61497" w:rsidRPr="006B4824" w:rsidRDefault="00B61497" w:rsidP="00AE214C">
      <w:pPr>
        <w:pStyle w:val="Heading1"/>
        <w:ind w:left="0"/>
        <w:rPr>
          <w:u w:val="single"/>
        </w:rPr>
      </w:pPr>
      <w:r w:rsidRPr="006B4824">
        <w:rPr>
          <w:u w:val="none"/>
        </w:rPr>
        <w:t>8.</w:t>
      </w:r>
      <w:r w:rsidR="00D4388E" w:rsidRPr="006B4824">
        <w:rPr>
          <w:u w:val="none"/>
        </w:rPr>
        <w:tab/>
      </w:r>
      <w:r w:rsidRPr="006B4824">
        <w:rPr>
          <w:u w:val="single"/>
        </w:rPr>
        <w:t>Comments in Response to the F</w:t>
      </w:r>
      <w:r w:rsidR="00D4388E" w:rsidRPr="006B4824">
        <w:rPr>
          <w:u w:val="single"/>
        </w:rPr>
        <w:t>R</w:t>
      </w:r>
      <w:r w:rsidR="00521500" w:rsidRPr="006B4824">
        <w:rPr>
          <w:u w:val="single"/>
        </w:rPr>
        <w:t xml:space="preserve"> </w:t>
      </w:r>
      <w:r w:rsidRPr="006B4824">
        <w:rPr>
          <w:u w:val="single"/>
        </w:rPr>
        <w:t>Notice and Efforts to Consult Outside Agency</w:t>
      </w:r>
    </w:p>
    <w:p w:rsidR="00EE449F" w:rsidRPr="00EE449F" w:rsidRDefault="00EE449F" w:rsidP="00AE214C"/>
    <w:p w:rsidR="00057E1E" w:rsidRPr="00057E1E" w:rsidRDefault="00B61497" w:rsidP="00057E1E">
      <w:pPr>
        <w:spacing w:line="480" w:lineRule="auto"/>
      </w:pPr>
      <w:r w:rsidRPr="00D4388E">
        <w:t>An announcement was placed in the Federal Register,</w:t>
      </w:r>
      <w:r w:rsidR="00221EE0">
        <w:t xml:space="preserve"> </w:t>
      </w:r>
      <w:r w:rsidR="00C53FD7">
        <w:t>March 5, 2012 (77 FR 13131)</w:t>
      </w:r>
      <w:r w:rsidR="00AA717C">
        <w:t xml:space="preserve">, and a correction published March 26, 2012 (77 FR 17488).  </w:t>
      </w:r>
      <w:r w:rsidR="00057E1E" w:rsidRPr="00057E1E">
        <w:t xml:space="preserve">One public comment was received which asked clarification about new reporting burdens. It was noted in follow-up that NIH has seen a 21% increase in competing applications since the last clearance which has resulted in an increase in the burden hours. We are also transitioning to the Research Performance Progress Report (RPPR) as mandated by OMB.  </w:t>
      </w:r>
    </w:p>
    <w:p w:rsidR="0056791D" w:rsidRPr="00D4388E" w:rsidRDefault="0056791D" w:rsidP="00AE214C">
      <w:pPr>
        <w:spacing w:line="480" w:lineRule="auto"/>
      </w:pPr>
    </w:p>
    <w:p w:rsidR="00817EF5" w:rsidRPr="009F25F9" w:rsidRDefault="00817EF5" w:rsidP="00817EF5">
      <w:pPr>
        <w:spacing w:line="480" w:lineRule="auto"/>
        <w:ind w:right="-684"/>
        <w:rPr>
          <w:bCs/>
        </w:rPr>
      </w:pPr>
      <w:r>
        <w:rPr>
          <w:bCs/>
        </w:rPr>
        <w:t xml:space="preserve">NIH actively participated in the development of the RPPR Final Format through the Research Business Models Subcommittee of the Committee on Science, National Science and Technology Council.  The draft RPPR was published for comment in the Federal Register (72 FR 63629); 347 comments were received and considered in the final version of the RPPR promulgated by the OMB/OSTP Policy letter.   </w:t>
      </w:r>
    </w:p>
    <w:p w:rsidR="00817EF5" w:rsidRDefault="00817EF5" w:rsidP="00AE214C">
      <w:pPr>
        <w:spacing w:line="480" w:lineRule="auto"/>
        <w:ind w:right="-684"/>
        <w:rPr>
          <w:bCs/>
        </w:rPr>
      </w:pPr>
    </w:p>
    <w:p w:rsidR="00D917F2" w:rsidRPr="00E27D96" w:rsidRDefault="00D917F2" w:rsidP="00D917F2">
      <w:pPr>
        <w:spacing w:line="480" w:lineRule="auto"/>
        <w:ind w:right="-684"/>
        <w:rPr>
          <w:bCs/>
        </w:rPr>
      </w:pPr>
      <w:r w:rsidRPr="00E27D96">
        <w:rPr>
          <w:bCs/>
        </w:rPr>
        <w:t xml:space="preserve">Other consultations occur regularly at NIH Regional Seminars on Program Funding and Grants Administration </w:t>
      </w:r>
      <w:r w:rsidR="00AA717C">
        <w:rPr>
          <w:bCs/>
        </w:rPr>
        <w:t>t</w:t>
      </w:r>
      <w:r w:rsidRPr="00E27D96">
        <w:rPr>
          <w:bCs/>
        </w:rPr>
        <w:t>wice each year.  Participation in the Federal Demonstration Project</w:t>
      </w:r>
      <w:r w:rsidR="00384893">
        <w:rPr>
          <w:bCs/>
        </w:rPr>
        <w:t>,</w:t>
      </w:r>
      <w:r>
        <w:rPr>
          <w:bCs/>
        </w:rPr>
        <w:t xml:space="preserve"> and meetings of professional organizations such as the National Council of University Research Administrators, Society for Research Administrators, and the Council on Government Relations</w:t>
      </w:r>
      <w:r w:rsidR="00384893">
        <w:rPr>
          <w:bCs/>
        </w:rPr>
        <w:t>,</w:t>
      </w:r>
      <w:r w:rsidRPr="00E27D96">
        <w:rPr>
          <w:bCs/>
        </w:rPr>
        <w:t xml:space="preserve"> also provide an avenue of productive communication with the grantee research community.  </w:t>
      </w:r>
      <w:r w:rsidR="00AA717C">
        <w:rPr>
          <w:bCs/>
        </w:rPr>
        <w:t xml:space="preserve">These </w:t>
      </w:r>
      <w:r w:rsidRPr="00E27D96">
        <w:rPr>
          <w:bCs/>
        </w:rPr>
        <w:t xml:space="preserve">meetings </w:t>
      </w:r>
      <w:r w:rsidR="00AA717C">
        <w:rPr>
          <w:bCs/>
        </w:rPr>
        <w:t>present opportunities</w:t>
      </w:r>
      <w:r w:rsidRPr="00E27D96">
        <w:rPr>
          <w:bCs/>
        </w:rPr>
        <w:t xml:space="preserve"> for exchange of information on the peer review system, preparation of applications, and other administrative aspects of the PHS programs. </w:t>
      </w:r>
      <w:r>
        <w:rPr>
          <w:bCs/>
        </w:rPr>
        <w:t>All q</w:t>
      </w:r>
      <w:r w:rsidRPr="00E27D96">
        <w:rPr>
          <w:bCs/>
        </w:rPr>
        <w:t>uestions, comments and discussions from these meetings and throughout the year are duly noted and considered when modifying grant related information collections.</w:t>
      </w:r>
    </w:p>
    <w:p w:rsidR="00B61497" w:rsidRPr="009F25F9" w:rsidRDefault="00B61497" w:rsidP="00AE214C">
      <w:pPr>
        <w:spacing w:line="480" w:lineRule="auto"/>
        <w:ind w:right="-684" w:hanging="180"/>
        <w:rPr>
          <w:bCs/>
        </w:rPr>
      </w:pPr>
    </w:p>
    <w:p w:rsidR="00B61497" w:rsidRDefault="00B61497" w:rsidP="00AE214C">
      <w:pPr>
        <w:pStyle w:val="Heading1"/>
        <w:ind w:left="0"/>
      </w:pPr>
      <w:r w:rsidRPr="009F25F9">
        <w:lastRenderedPageBreak/>
        <w:t>9.</w:t>
      </w:r>
      <w:r w:rsidR="00D4388E">
        <w:tab/>
      </w:r>
      <w:r w:rsidRPr="00D4388E">
        <w:t>Explanation of Any Payment or Gift to Respondents</w:t>
      </w:r>
      <w:r w:rsidR="006B4824">
        <w:t xml:space="preserve"> </w:t>
      </w:r>
    </w:p>
    <w:p w:rsidR="00F30497" w:rsidRPr="00F30497" w:rsidRDefault="00F30497" w:rsidP="00AE214C"/>
    <w:p w:rsidR="00B61497" w:rsidRDefault="003F01A9" w:rsidP="003F01A9">
      <w:pPr>
        <w:spacing w:line="480" w:lineRule="auto"/>
        <w:ind w:right="-684"/>
        <w:rPr>
          <w:bCs/>
        </w:rPr>
      </w:pPr>
      <w:r>
        <w:rPr>
          <w:bCs/>
        </w:rPr>
        <w:t>Not Applicable.</w:t>
      </w:r>
    </w:p>
    <w:p w:rsidR="003F01A9" w:rsidRPr="009F25F9" w:rsidRDefault="003F01A9" w:rsidP="003F01A9">
      <w:pPr>
        <w:spacing w:line="480" w:lineRule="auto"/>
        <w:ind w:right="-684"/>
        <w:rPr>
          <w:bCs/>
        </w:rPr>
      </w:pPr>
    </w:p>
    <w:p w:rsidR="00B61497" w:rsidRPr="009F25F9" w:rsidRDefault="00B61497" w:rsidP="00AE214C">
      <w:pPr>
        <w:spacing w:line="480" w:lineRule="auto"/>
        <w:ind w:right="-684"/>
        <w:rPr>
          <w:bCs/>
          <w:u w:val="words"/>
        </w:rPr>
      </w:pPr>
      <w:r w:rsidRPr="009F25F9">
        <w:rPr>
          <w:bCs/>
        </w:rPr>
        <w:t>10.</w:t>
      </w:r>
      <w:r w:rsidR="00D4388E">
        <w:rPr>
          <w:bCs/>
        </w:rPr>
        <w:tab/>
      </w:r>
      <w:r w:rsidRPr="00D4388E">
        <w:rPr>
          <w:bCs/>
          <w:u w:val="single"/>
        </w:rPr>
        <w:t>Assurance of Confidentiality Provided to Responden</w:t>
      </w:r>
      <w:r w:rsidRPr="009F25F9">
        <w:rPr>
          <w:bCs/>
          <w:u w:val="words"/>
        </w:rPr>
        <w:t>ts</w:t>
      </w:r>
    </w:p>
    <w:p w:rsidR="00B61497" w:rsidRPr="009F25F9" w:rsidRDefault="00B61497" w:rsidP="00AE214C">
      <w:pPr>
        <w:pStyle w:val="BlockText"/>
        <w:spacing w:line="480" w:lineRule="auto"/>
        <w:ind w:left="0" w:right="-684"/>
      </w:pPr>
      <w:r w:rsidRPr="009F25F9">
        <w:rPr>
          <w:bCs/>
        </w:rPr>
        <w:t xml:space="preserve">The PHS maintains applications and grant records as part of a system of records defined by the Privacy Act: </w:t>
      </w:r>
      <w:hyperlink r:id="rId13" w:history="1">
        <w:r w:rsidRPr="00196899">
          <w:rPr>
            <w:rStyle w:val="Hyperlink"/>
            <w:color w:val="auto"/>
          </w:rPr>
          <w:t>09-25-0036</w:t>
        </w:r>
      </w:hyperlink>
      <w:r w:rsidRPr="009F25F9">
        <w:t xml:space="preserve">, Extramural Awards and Chartered Advisory Committees (IMPAC </w:t>
      </w:r>
      <w:r w:rsidR="007C3970">
        <w:t>II</w:t>
      </w:r>
      <w:r w:rsidRPr="009F25F9">
        <w:t>), Contract Information (DCIS), and Cooperative Agreement Information, HHS/NIH</w:t>
      </w:r>
      <w:r w:rsidRPr="00F9351D">
        <w:t xml:space="preserve">.  </w:t>
      </w:r>
      <w:r w:rsidR="00F9351D" w:rsidRPr="00F9351D">
        <w:t xml:space="preserve">The SORN published in the Federal Register on September 26, 2002 (Vol. 67, No. 187). </w:t>
      </w:r>
      <w:r w:rsidR="001F340D" w:rsidRPr="00F9351D">
        <w:rPr>
          <w:bCs/>
        </w:rPr>
        <w:t>Release o</w:t>
      </w:r>
      <w:r w:rsidR="001F340D" w:rsidRPr="009F25F9">
        <w:rPr>
          <w:bCs/>
        </w:rPr>
        <w:t xml:space="preserve">f information is fully explained in </w:t>
      </w:r>
      <w:r w:rsidR="001F340D">
        <w:rPr>
          <w:bCs/>
        </w:rPr>
        <w:t xml:space="preserve">all </w:t>
      </w:r>
      <w:r w:rsidR="001F340D" w:rsidRPr="009F25F9">
        <w:rPr>
          <w:bCs/>
        </w:rPr>
        <w:t xml:space="preserve">grant </w:t>
      </w:r>
      <w:r w:rsidR="001F340D">
        <w:rPr>
          <w:bCs/>
        </w:rPr>
        <w:t xml:space="preserve">related </w:t>
      </w:r>
      <w:r w:rsidR="001F340D" w:rsidRPr="009F25F9">
        <w:rPr>
          <w:bCs/>
        </w:rPr>
        <w:t>information collections</w:t>
      </w:r>
      <w:r w:rsidR="001F340D">
        <w:rPr>
          <w:bCs/>
        </w:rPr>
        <w:t>.</w:t>
      </w:r>
    </w:p>
    <w:p w:rsidR="00B61497" w:rsidRPr="009F25F9" w:rsidRDefault="00B61497" w:rsidP="00AE214C">
      <w:pPr>
        <w:spacing w:line="480" w:lineRule="auto"/>
        <w:ind w:right="-684" w:hanging="180"/>
        <w:rPr>
          <w:bCs/>
        </w:rPr>
      </w:pPr>
    </w:p>
    <w:p w:rsidR="00B61497" w:rsidRPr="009F25F9" w:rsidRDefault="00B61497" w:rsidP="00AE214C">
      <w:pPr>
        <w:spacing w:line="480" w:lineRule="auto"/>
        <w:ind w:right="-684"/>
        <w:rPr>
          <w:bCs/>
          <w:u w:val="words"/>
        </w:rPr>
      </w:pPr>
      <w:r w:rsidRPr="009F25F9">
        <w:rPr>
          <w:bCs/>
        </w:rPr>
        <w:t>11.</w:t>
      </w:r>
      <w:r w:rsidR="00D4388E">
        <w:rPr>
          <w:bCs/>
        </w:rPr>
        <w:tab/>
      </w:r>
      <w:r w:rsidRPr="00D4388E">
        <w:rPr>
          <w:bCs/>
          <w:u w:val="single"/>
        </w:rPr>
        <w:t>Justification for Sensitive Questions</w:t>
      </w:r>
    </w:p>
    <w:p w:rsidR="00C74E27" w:rsidRDefault="00327C61" w:rsidP="00327C61">
      <w:pPr>
        <w:spacing w:line="480" w:lineRule="auto"/>
        <w:ind w:right="-684"/>
      </w:pPr>
      <w:r>
        <w:rPr>
          <w:bCs/>
        </w:rPr>
        <w:t xml:space="preserve">For many years NIH collected </w:t>
      </w:r>
      <w:r w:rsidR="0050091A">
        <w:rPr>
          <w:bCs/>
        </w:rPr>
        <w:t xml:space="preserve">the last four digits of the </w:t>
      </w:r>
      <w:r>
        <w:t xml:space="preserve">social security number (SSN) on the </w:t>
      </w:r>
      <w:r w:rsidR="00376134">
        <w:t xml:space="preserve">[former] </w:t>
      </w:r>
      <w:r>
        <w:t xml:space="preserve">Senior/Key Personnel Report </w:t>
      </w:r>
      <w:r w:rsidR="00C74E27">
        <w:t>in the</w:t>
      </w:r>
      <w:r>
        <w:t xml:space="preserve"> PHS 2590.  In 2009</w:t>
      </w:r>
      <w:r w:rsidR="00C74E27">
        <w:t>,</w:t>
      </w:r>
      <w:r>
        <w:t xml:space="preserve"> OMB approved replacing the Senior/Key Personnel Report with an All Personnel Report used for reporting all personnel associated with a project for a period of one month or more, and the collection of the month/year of birth on the Report to assist with identifying individuals.  These two data elements have vastly improved the quality of the data needed for reporting </w:t>
      </w:r>
      <w:r w:rsidR="00C74E27">
        <w:t xml:space="preserve">on the size and characteristics of the biomedical research workforce, as called for by </w:t>
      </w:r>
      <w:r w:rsidR="003E173E">
        <w:t xml:space="preserve">Congress, </w:t>
      </w:r>
      <w:r w:rsidR="00C74E27">
        <w:t>scientific leaders</w:t>
      </w:r>
      <w:r w:rsidR="003E173E">
        <w:t>,</w:t>
      </w:r>
      <w:r w:rsidR="00C74E27">
        <w:t xml:space="preserve"> and committees of the National Academy of Sciences.  The ability to distinguish individuals also allows NIH to track the career paths of its trainees and fellows, and assess the outcomes of research training programs.</w:t>
      </w:r>
    </w:p>
    <w:p w:rsidR="00C74E27" w:rsidRDefault="00C74E27" w:rsidP="00327C61">
      <w:pPr>
        <w:spacing w:line="480" w:lineRule="auto"/>
        <w:ind w:right="-684"/>
      </w:pPr>
    </w:p>
    <w:p w:rsidR="00B61497" w:rsidRDefault="00327C61" w:rsidP="00AE214C">
      <w:pPr>
        <w:spacing w:line="480" w:lineRule="auto"/>
        <w:ind w:right="-684"/>
        <w:rPr>
          <w:bCs/>
        </w:rPr>
      </w:pPr>
      <w:r w:rsidRPr="00327C61">
        <w:t xml:space="preserve">Under all circumstances, the provision of the abbreviated SSN and month/year of birth are voluntary and no individual is denied any right, benefit, or privilege provided by law because of refusal to disclose the </w:t>
      </w:r>
      <w:r w:rsidRPr="00327C61">
        <w:lastRenderedPageBreak/>
        <w:t>information.  The data is not provided to peer review or Advisory committees.</w:t>
      </w:r>
      <w:r>
        <w:t xml:space="preserve">  </w:t>
      </w:r>
      <w:r w:rsidR="0050091A">
        <w:rPr>
          <w:bCs/>
        </w:rPr>
        <w:t>All analyses</w:t>
      </w:r>
      <w:r w:rsidR="00D211A6">
        <w:rPr>
          <w:bCs/>
        </w:rPr>
        <w:t xml:space="preserve"> </w:t>
      </w:r>
      <w:r w:rsidR="0050091A">
        <w:rPr>
          <w:bCs/>
        </w:rPr>
        <w:t xml:space="preserve">report aggregate statistical findings only and do not identify individuals. </w:t>
      </w:r>
      <w:r w:rsidR="008E4144">
        <w:rPr>
          <w:bCs/>
        </w:rPr>
        <w:t xml:space="preserve">All </w:t>
      </w:r>
      <w:r w:rsidR="00000D8A">
        <w:rPr>
          <w:bCs/>
        </w:rPr>
        <w:t xml:space="preserve">confidential </w:t>
      </w:r>
      <w:r w:rsidR="008E4144">
        <w:rPr>
          <w:bCs/>
        </w:rPr>
        <w:t>d</w:t>
      </w:r>
      <w:r w:rsidR="00B61497" w:rsidRPr="009F25F9">
        <w:rPr>
          <w:bCs/>
        </w:rPr>
        <w:t xml:space="preserve">ata are maintained in </w:t>
      </w:r>
      <w:r w:rsidR="005D48B4">
        <w:rPr>
          <w:bCs/>
        </w:rPr>
        <w:t xml:space="preserve">a </w:t>
      </w:r>
      <w:r w:rsidR="00B61497" w:rsidRPr="009F25F9">
        <w:rPr>
          <w:bCs/>
        </w:rPr>
        <w:t>Privacy Act record system</w:t>
      </w:r>
      <w:r w:rsidR="008B4461">
        <w:rPr>
          <w:bCs/>
        </w:rPr>
        <w:t xml:space="preserve"> (</w:t>
      </w:r>
      <w:hyperlink r:id="rId14" w:history="1">
        <w:r w:rsidR="00D4388E" w:rsidRPr="00AF5EF9">
          <w:rPr>
            <w:rStyle w:val="Hyperlink"/>
            <w:color w:val="auto"/>
          </w:rPr>
          <w:t>09-25-0036</w:t>
        </w:r>
      </w:hyperlink>
      <w:r w:rsidR="008B4461">
        <w:t>)</w:t>
      </w:r>
      <w:r w:rsidR="00B61497" w:rsidRPr="009F25F9">
        <w:rPr>
          <w:bCs/>
        </w:rPr>
        <w:t xml:space="preserve">.  </w:t>
      </w:r>
    </w:p>
    <w:p w:rsidR="001E0705" w:rsidRDefault="001E0705" w:rsidP="00AE214C">
      <w:pPr>
        <w:spacing w:line="480" w:lineRule="auto"/>
        <w:ind w:right="-684"/>
        <w:rPr>
          <w:bCs/>
        </w:rPr>
      </w:pPr>
    </w:p>
    <w:p w:rsidR="00B61497" w:rsidRPr="008B4461" w:rsidRDefault="00B61497" w:rsidP="00AE214C">
      <w:pPr>
        <w:pStyle w:val="Heading1"/>
        <w:ind w:left="0"/>
      </w:pPr>
      <w:r w:rsidRPr="001535D6">
        <w:rPr>
          <w:u w:val="none"/>
        </w:rPr>
        <w:t>12.</w:t>
      </w:r>
      <w:r w:rsidR="008B4461">
        <w:tab/>
      </w:r>
      <w:r w:rsidRPr="001535D6">
        <w:rPr>
          <w:u w:val="single"/>
        </w:rPr>
        <w:t>Estimates of Hour Burden Including Annualized Hourly Costs Estimate of Hour Burden</w:t>
      </w:r>
    </w:p>
    <w:p w:rsidR="00B61497" w:rsidRPr="009F25F9" w:rsidRDefault="00B61497" w:rsidP="00AE214C">
      <w:pPr>
        <w:spacing w:line="480" w:lineRule="auto"/>
        <w:ind w:right="-684" w:hanging="180"/>
        <w:rPr>
          <w:bCs/>
          <w:u w:val="words"/>
        </w:rPr>
      </w:pPr>
    </w:p>
    <w:p w:rsidR="00933BF6" w:rsidRDefault="00B61497" w:rsidP="00AE214C">
      <w:pPr>
        <w:spacing w:line="480" w:lineRule="auto"/>
        <w:ind w:right="-684"/>
        <w:rPr>
          <w:bCs/>
        </w:rPr>
      </w:pPr>
      <w:r w:rsidRPr="009F25F9">
        <w:rPr>
          <w:bCs/>
        </w:rPr>
        <w:t xml:space="preserve">The estimated average </w:t>
      </w:r>
      <w:r w:rsidR="008E4144">
        <w:rPr>
          <w:bCs/>
        </w:rPr>
        <w:t xml:space="preserve">time to complete the </w:t>
      </w:r>
      <w:r w:rsidRPr="009F25F9">
        <w:rPr>
          <w:bCs/>
        </w:rPr>
        <w:t xml:space="preserve">PHS </w:t>
      </w:r>
      <w:r w:rsidR="007F2B2E">
        <w:rPr>
          <w:bCs/>
        </w:rPr>
        <w:t>2590 or 416-9 remains at 15 hours</w:t>
      </w:r>
      <w:r w:rsidR="004C52F8">
        <w:rPr>
          <w:bCs/>
        </w:rPr>
        <w:t>, and</w:t>
      </w:r>
      <w:r w:rsidR="007F2B2E">
        <w:rPr>
          <w:bCs/>
        </w:rPr>
        <w:t xml:space="preserve"> it is estimated that completion of the RPPR will </w:t>
      </w:r>
      <w:r w:rsidR="00BB46C7">
        <w:rPr>
          <w:bCs/>
        </w:rPr>
        <w:t>take the same amount of time.</w:t>
      </w:r>
      <w:r w:rsidR="007F2B2E">
        <w:rPr>
          <w:bCs/>
        </w:rPr>
        <w:t xml:space="preserve"> </w:t>
      </w:r>
      <w:r w:rsidR="00981021">
        <w:rPr>
          <w:bCs/>
        </w:rPr>
        <w:t xml:space="preserve">Since grantees will complete either the PHS 2590/416-9 or the RPPR, the burden is calculated </w:t>
      </w:r>
      <w:r w:rsidR="00376134">
        <w:rPr>
          <w:bCs/>
        </w:rPr>
        <w:t>for</w:t>
      </w:r>
      <w:r w:rsidR="00981021">
        <w:rPr>
          <w:bCs/>
        </w:rPr>
        <w:t xml:space="preserve"> either</w:t>
      </w:r>
      <w:r w:rsidR="00BB46C7">
        <w:rPr>
          <w:bCs/>
        </w:rPr>
        <w:t xml:space="preserve"> form</w:t>
      </w:r>
      <w:r w:rsidR="00981021">
        <w:rPr>
          <w:bCs/>
        </w:rPr>
        <w:t xml:space="preserve">, not both.  </w:t>
      </w:r>
      <w:r w:rsidR="00A75A1A">
        <w:rPr>
          <w:bCs/>
        </w:rPr>
        <w:t>The estimated average time to complete</w:t>
      </w:r>
      <w:r w:rsidR="007F2B2E">
        <w:rPr>
          <w:bCs/>
        </w:rPr>
        <w:t xml:space="preserve"> </w:t>
      </w:r>
      <w:r w:rsidR="00A75A1A">
        <w:rPr>
          <w:bCs/>
        </w:rPr>
        <w:t xml:space="preserve">the </w:t>
      </w:r>
      <w:r w:rsidR="004C52F8">
        <w:rPr>
          <w:bCs/>
        </w:rPr>
        <w:t xml:space="preserve">416-7 remains at </w:t>
      </w:r>
      <w:r w:rsidR="00FA111A">
        <w:rPr>
          <w:bCs/>
        </w:rPr>
        <w:t xml:space="preserve">30 minutes, </w:t>
      </w:r>
      <w:r w:rsidR="004C52F8">
        <w:rPr>
          <w:bCs/>
        </w:rPr>
        <w:t xml:space="preserve">the </w:t>
      </w:r>
      <w:r w:rsidR="003E173E">
        <w:rPr>
          <w:bCs/>
        </w:rPr>
        <w:t xml:space="preserve">2271 </w:t>
      </w:r>
      <w:r w:rsidR="00814DCB">
        <w:rPr>
          <w:bCs/>
        </w:rPr>
        <w:t>remains at</w:t>
      </w:r>
      <w:r w:rsidR="00384893">
        <w:rPr>
          <w:bCs/>
        </w:rPr>
        <w:t xml:space="preserve"> </w:t>
      </w:r>
      <w:r w:rsidR="00FA111A">
        <w:rPr>
          <w:bCs/>
        </w:rPr>
        <w:t>15 minutes</w:t>
      </w:r>
      <w:r w:rsidR="003E173E">
        <w:rPr>
          <w:bCs/>
        </w:rPr>
        <w:t xml:space="preserve">, and </w:t>
      </w:r>
      <w:r w:rsidR="00814DCB">
        <w:rPr>
          <w:bCs/>
        </w:rPr>
        <w:t xml:space="preserve">the </w:t>
      </w:r>
      <w:r w:rsidR="004C52F8">
        <w:rPr>
          <w:bCs/>
        </w:rPr>
        <w:t>6031-1 remain</w:t>
      </w:r>
      <w:r w:rsidR="003E173E">
        <w:rPr>
          <w:bCs/>
        </w:rPr>
        <w:t>s</w:t>
      </w:r>
      <w:r w:rsidR="004C52F8">
        <w:rPr>
          <w:bCs/>
        </w:rPr>
        <w:t xml:space="preserve"> at</w:t>
      </w:r>
      <w:r w:rsidR="003E173E">
        <w:rPr>
          <w:bCs/>
        </w:rPr>
        <w:t xml:space="preserve"> </w:t>
      </w:r>
      <w:r w:rsidR="00FA111A">
        <w:rPr>
          <w:bCs/>
        </w:rPr>
        <w:t>20 minutes.</w:t>
      </w:r>
      <w:r w:rsidR="004C52F8">
        <w:rPr>
          <w:bCs/>
        </w:rPr>
        <w:t xml:space="preserve">  The estimated time to complete the HHS 568 remains at </w:t>
      </w:r>
      <w:r w:rsidR="00FA111A">
        <w:rPr>
          <w:bCs/>
        </w:rPr>
        <w:t xml:space="preserve">5 minutes, </w:t>
      </w:r>
      <w:r w:rsidR="00A57C0E">
        <w:rPr>
          <w:bCs/>
        </w:rPr>
        <w:t xml:space="preserve">and </w:t>
      </w:r>
      <w:r w:rsidR="00BB46C7">
        <w:rPr>
          <w:bCs/>
        </w:rPr>
        <w:t xml:space="preserve">time to complete iEdison remains at </w:t>
      </w:r>
      <w:r w:rsidR="00FA111A">
        <w:rPr>
          <w:bCs/>
        </w:rPr>
        <w:t>15 minutes.</w:t>
      </w:r>
      <w:r w:rsidR="00BB46C7">
        <w:rPr>
          <w:bCs/>
        </w:rPr>
        <w:t xml:space="preserve">  </w:t>
      </w:r>
      <w:r w:rsidR="007F2B2E">
        <w:rPr>
          <w:bCs/>
        </w:rPr>
        <w:t>The Final Progress Report</w:t>
      </w:r>
      <w:r w:rsidR="00376134">
        <w:rPr>
          <w:bCs/>
        </w:rPr>
        <w:t xml:space="preserve">, </w:t>
      </w:r>
      <w:r w:rsidR="00A57C0E">
        <w:rPr>
          <w:bCs/>
        </w:rPr>
        <w:t xml:space="preserve">previously incorporated into the PHS 2590 instructions </w:t>
      </w:r>
      <w:r w:rsidR="00376134">
        <w:rPr>
          <w:bCs/>
        </w:rPr>
        <w:t>and burden calculation, is now provided and calculated separately.</w:t>
      </w:r>
      <w:r w:rsidR="00A57C0E">
        <w:rPr>
          <w:bCs/>
        </w:rPr>
        <w:t xml:space="preserve"> The Final Progress Report is a brief document and the burden estimate is calculated as 1 hour.  </w:t>
      </w:r>
      <w:r w:rsidR="007F2B2E">
        <w:rPr>
          <w:bCs/>
        </w:rPr>
        <w:t xml:space="preserve"> </w:t>
      </w:r>
      <w:r w:rsidR="003E173E">
        <w:rPr>
          <w:bCs/>
        </w:rPr>
        <w:t xml:space="preserve">The time to complete the 3734 </w:t>
      </w:r>
      <w:r w:rsidR="00384893">
        <w:rPr>
          <w:bCs/>
        </w:rPr>
        <w:t xml:space="preserve">remains at </w:t>
      </w:r>
      <w:r w:rsidR="00FA111A">
        <w:rPr>
          <w:bCs/>
        </w:rPr>
        <w:t>6 minutes</w:t>
      </w:r>
      <w:r w:rsidR="00384893">
        <w:rPr>
          <w:bCs/>
        </w:rPr>
        <w:t>.</w:t>
      </w:r>
      <w:r w:rsidR="003E173E">
        <w:rPr>
          <w:bCs/>
        </w:rPr>
        <w:t xml:space="preserve">  </w:t>
      </w:r>
      <w:r w:rsidR="00BB46C7">
        <w:rPr>
          <w:bCs/>
        </w:rPr>
        <w:t>The average hourly rate used for all burden hours ($35) represents an average of combined clerical ($15), administrative ($25), and professional staff ($45) hourly rates.</w:t>
      </w:r>
      <w:r w:rsidR="00933BF6">
        <w:rPr>
          <w:bCs/>
        </w:rPr>
        <w:t xml:space="preserve"> </w:t>
      </w:r>
    </w:p>
    <w:p w:rsidR="00A75A1A" w:rsidRPr="00BB46C7" w:rsidRDefault="00A75A1A" w:rsidP="002D5F3E">
      <w:pPr>
        <w:ind w:right="-691"/>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544"/>
        <w:gridCol w:w="1350"/>
        <w:gridCol w:w="1260"/>
        <w:gridCol w:w="1260"/>
      </w:tblGrid>
      <w:tr w:rsidR="0033499B" w:rsidRPr="00DD5BCD" w:rsidTr="00F00AE4">
        <w:trPr>
          <w:tblHeader/>
        </w:trPr>
        <w:tc>
          <w:tcPr>
            <w:tcW w:w="7938" w:type="dxa"/>
            <w:gridSpan w:val="5"/>
          </w:tcPr>
          <w:p w:rsidR="0033499B" w:rsidRPr="00DF37A0" w:rsidRDefault="0033499B" w:rsidP="00DF37A0">
            <w:pPr>
              <w:spacing w:line="480" w:lineRule="auto"/>
              <w:ind w:right="-684"/>
              <w:jc w:val="center"/>
              <w:rPr>
                <w:b/>
                <w:bCs/>
              </w:rPr>
            </w:pPr>
            <w:r w:rsidRPr="00DF37A0">
              <w:rPr>
                <w:b/>
                <w:bCs/>
              </w:rPr>
              <w:t>Estimates of Hour Burden</w:t>
            </w:r>
          </w:p>
        </w:tc>
      </w:tr>
      <w:tr w:rsidR="00DF37A0" w:rsidTr="00F00AE4">
        <w:trPr>
          <w:tblHeader/>
        </w:trPr>
        <w:tc>
          <w:tcPr>
            <w:tcW w:w="2524" w:type="dxa"/>
          </w:tcPr>
          <w:p w:rsidR="0033499B" w:rsidRPr="00DF37A0" w:rsidRDefault="0033499B" w:rsidP="00DF37A0">
            <w:pPr>
              <w:ind w:right="-691"/>
              <w:rPr>
                <w:b/>
                <w:bCs/>
              </w:rPr>
            </w:pPr>
            <w:r w:rsidRPr="00DF37A0">
              <w:rPr>
                <w:b/>
                <w:bCs/>
              </w:rPr>
              <w:t>Information Collection</w:t>
            </w:r>
          </w:p>
          <w:p w:rsidR="0033499B" w:rsidRPr="00DF37A0" w:rsidRDefault="0033499B" w:rsidP="00DF37A0">
            <w:pPr>
              <w:ind w:right="-691"/>
              <w:rPr>
                <w:b/>
                <w:bCs/>
              </w:rPr>
            </w:pPr>
            <w:r w:rsidRPr="00DF37A0">
              <w:rPr>
                <w:b/>
                <w:bCs/>
              </w:rPr>
              <w:t>Number or Title</w:t>
            </w:r>
          </w:p>
        </w:tc>
        <w:tc>
          <w:tcPr>
            <w:tcW w:w="1544" w:type="dxa"/>
          </w:tcPr>
          <w:p w:rsidR="0033499B" w:rsidRPr="00DF37A0" w:rsidRDefault="0033499B" w:rsidP="00DF37A0">
            <w:pPr>
              <w:ind w:right="-691"/>
              <w:rPr>
                <w:b/>
                <w:bCs/>
              </w:rPr>
            </w:pPr>
            <w:r w:rsidRPr="00DF37A0">
              <w:rPr>
                <w:b/>
                <w:bCs/>
              </w:rPr>
              <w:t>Number of Respondents</w:t>
            </w:r>
          </w:p>
        </w:tc>
        <w:tc>
          <w:tcPr>
            <w:tcW w:w="1350" w:type="dxa"/>
          </w:tcPr>
          <w:p w:rsidR="0033499B" w:rsidRPr="00DF37A0" w:rsidRDefault="0033499B" w:rsidP="00DF37A0">
            <w:pPr>
              <w:ind w:right="-691"/>
              <w:rPr>
                <w:b/>
                <w:bCs/>
              </w:rPr>
            </w:pPr>
            <w:r w:rsidRPr="00DF37A0">
              <w:rPr>
                <w:b/>
                <w:bCs/>
              </w:rPr>
              <w:t>Frequency</w:t>
            </w:r>
          </w:p>
          <w:p w:rsidR="0033499B" w:rsidRPr="00DF37A0" w:rsidRDefault="0033499B" w:rsidP="00DF37A0">
            <w:pPr>
              <w:ind w:right="-691"/>
              <w:rPr>
                <w:b/>
                <w:bCs/>
              </w:rPr>
            </w:pPr>
            <w:r w:rsidRPr="00DF37A0">
              <w:rPr>
                <w:b/>
                <w:bCs/>
              </w:rPr>
              <w:t>of</w:t>
            </w:r>
          </w:p>
          <w:p w:rsidR="0033499B" w:rsidRPr="00DF37A0" w:rsidRDefault="0033499B" w:rsidP="00DF37A0">
            <w:pPr>
              <w:ind w:right="-691"/>
              <w:rPr>
                <w:b/>
                <w:bCs/>
              </w:rPr>
            </w:pPr>
            <w:r w:rsidRPr="00DF37A0">
              <w:rPr>
                <w:b/>
                <w:bCs/>
              </w:rPr>
              <w:t>Response</w:t>
            </w:r>
          </w:p>
        </w:tc>
        <w:tc>
          <w:tcPr>
            <w:tcW w:w="1260" w:type="dxa"/>
          </w:tcPr>
          <w:p w:rsidR="0033499B" w:rsidRPr="00DF37A0" w:rsidRDefault="0033499B" w:rsidP="00DF37A0">
            <w:pPr>
              <w:ind w:right="-691"/>
              <w:rPr>
                <w:b/>
                <w:bCs/>
              </w:rPr>
            </w:pPr>
            <w:r w:rsidRPr="00DF37A0">
              <w:rPr>
                <w:b/>
                <w:bCs/>
              </w:rPr>
              <w:t>Average</w:t>
            </w:r>
          </w:p>
          <w:p w:rsidR="0033499B" w:rsidRPr="00DF37A0" w:rsidRDefault="0033499B" w:rsidP="00DF37A0">
            <w:pPr>
              <w:ind w:right="-691"/>
              <w:rPr>
                <w:b/>
                <w:bCs/>
              </w:rPr>
            </w:pPr>
            <w:r w:rsidRPr="00DF37A0">
              <w:rPr>
                <w:b/>
                <w:bCs/>
              </w:rPr>
              <w:t>Time (hrs)</w:t>
            </w:r>
          </w:p>
          <w:p w:rsidR="0033499B" w:rsidRPr="00DF37A0" w:rsidRDefault="0033499B" w:rsidP="00DF37A0">
            <w:pPr>
              <w:ind w:right="-691"/>
              <w:rPr>
                <w:b/>
                <w:bCs/>
              </w:rPr>
            </w:pPr>
            <w:r w:rsidRPr="00DF37A0">
              <w:rPr>
                <w:b/>
                <w:bCs/>
              </w:rPr>
              <w:t>Per</w:t>
            </w:r>
          </w:p>
          <w:p w:rsidR="0033499B" w:rsidRPr="00DF37A0" w:rsidRDefault="0033499B" w:rsidP="00DF37A0">
            <w:pPr>
              <w:ind w:right="-691"/>
              <w:rPr>
                <w:b/>
                <w:bCs/>
              </w:rPr>
            </w:pPr>
            <w:r w:rsidRPr="00DF37A0">
              <w:rPr>
                <w:b/>
                <w:bCs/>
              </w:rPr>
              <w:t>Response</w:t>
            </w:r>
          </w:p>
        </w:tc>
        <w:tc>
          <w:tcPr>
            <w:tcW w:w="1260" w:type="dxa"/>
          </w:tcPr>
          <w:p w:rsidR="0033499B" w:rsidRPr="00DF37A0" w:rsidRDefault="0033499B" w:rsidP="00DF37A0">
            <w:pPr>
              <w:ind w:right="-691"/>
              <w:rPr>
                <w:b/>
                <w:bCs/>
              </w:rPr>
            </w:pPr>
            <w:r w:rsidRPr="00DF37A0">
              <w:rPr>
                <w:b/>
                <w:bCs/>
              </w:rPr>
              <w:t>Annual</w:t>
            </w:r>
          </w:p>
          <w:p w:rsidR="0033499B" w:rsidRPr="00DF37A0" w:rsidRDefault="0033499B" w:rsidP="00DF37A0">
            <w:pPr>
              <w:ind w:right="-691"/>
              <w:rPr>
                <w:b/>
                <w:bCs/>
              </w:rPr>
            </w:pPr>
            <w:r w:rsidRPr="00DF37A0">
              <w:rPr>
                <w:b/>
                <w:bCs/>
              </w:rPr>
              <w:t>Burden</w:t>
            </w:r>
          </w:p>
          <w:p w:rsidR="0033499B" w:rsidRPr="00DF37A0" w:rsidRDefault="0033499B" w:rsidP="00DF37A0">
            <w:pPr>
              <w:ind w:right="-691"/>
              <w:rPr>
                <w:b/>
                <w:bCs/>
              </w:rPr>
            </w:pPr>
            <w:r w:rsidRPr="00DF37A0">
              <w:rPr>
                <w:b/>
                <w:bCs/>
              </w:rPr>
              <w:t>Hours</w:t>
            </w:r>
          </w:p>
        </w:tc>
      </w:tr>
      <w:tr w:rsidR="00DF37A0" w:rsidTr="00DF37A0">
        <w:tc>
          <w:tcPr>
            <w:tcW w:w="2524" w:type="dxa"/>
          </w:tcPr>
          <w:p w:rsidR="0033499B" w:rsidRPr="00DF37A0" w:rsidRDefault="0033499B" w:rsidP="00DF37A0">
            <w:pPr>
              <w:ind w:right="-691"/>
              <w:rPr>
                <w:bCs/>
              </w:rPr>
            </w:pPr>
            <w:r w:rsidRPr="00DF37A0">
              <w:rPr>
                <w:bCs/>
              </w:rPr>
              <w:t>RPPR (or 2590 or 416-9)</w:t>
            </w:r>
          </w:p>
        </w:tc>
        <w:tc>
          <w:tcPr>
            <w:tcW w:w="1544" w:type="dxa"/>
          </w:tcPr>
          <w:p w:rsidR="0033499B" w:rsidRPr="00DF37A0" w:rsidRDefault="0033499B" w:rsidP="00DF37A0">
            <w:pPr>
              <w:ind w:right="-691"/>
              <w:jc w:val="center"/>
              <w:rPr>
                <w:bCs/>
              </w:rPr>
            </w:pPr>
            <w:r w:rsidRPr="00DF37A0">
              <w:rPr>
                <w:bCs/>
              </w:rPr>
              <w:t>40,569</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33499B" w:rsidP="00F9351D">
            <w:pPr>
              <w:ind w:right="-691"/>
              <w:rPr>
                <w:bCs/>
              </w:rPr>
            </w:pPr>
            <w:r w:rsidRPr="00DF37A0">
              <w:rPr>
                <w:bCs/>
              </w:rPr>
              <w:t>15</w:t>
            </w:r>
          </w:p>
        </w:tc>
        <w:tc>
          <w:tcPr>
            <w:tcW w:w="1260" w:type="dxa"/>
          </w:tcPr>
          <w:p w:rsidR="0033499B" w:rsidRPr="00DF37A0" w:rsidRDefault="00376134" w:rsidP="00DF37A0">
            <w:pPr>
              <w:ind w:right="-691"/>
              <w:rPr>
                <w:bCs/>
              </w:rPr>
            </w:pPr>
            <w:r w:rsidRPr="00DF37A0">
              <w:rPr>
                <w:bCs/>
              </w:rPr>
              <w:t xml:space="preserve"> </w:t>
            </w:r>
            <w:r w:rsidR="0033499B" w:rsidRPr="00DF37A0">
              <w:rPr>
                <w:bCs/>
              </w:rPr>
              <w:t>608,535</w:t>
            </w:r>
          </w:p>
        </w:tc>
      </w:tr>
      <w:tr w:rsidR="00DF37A0" w:rsidTr="00DF37A0">
        <w:tc>
          <w:tcPr>
            <w:tcW w:w="2524" w:type="dxa"/>
          </w:tcPr>
          <w:p w:rsidR="0033499B" w:rsidRPr="00DF37A0" w:rsidRDefault="0033499B" w:rsidP="00DF37A0">
            <w:pPr>
              <w:ind w:right="-691"/>
              <w:rPr>
                <w:bCs/>
              </w:rPr>
            </w:pPr>
            <w:r w:rsidRPr="00DF37A0">
              <w:rPr>
                <w:bCs/>
              </w:rPr>
              <w:t>PHS 416-7</w:t>
            </w:r>
          </w:p>
        </w:tc>
        <w:tc>
          <w:tcPr>
            <w:tcW w:w="1544" w:type="dxa"/>
          </w:tcPr>
          <w:p w:rsidR="0033499B" w:rsidRPr="00DF37A0" w:rsidRDefault="0033499B" w:rsidP="00DF37A0">
            <w:pPr>
              <w:ind w:right="-691"/>
              <w:jc w:val="center"/>
              <w:rPr>
                <w:bCs/>
              </w:rPr>
            </w:pPr>
            <w:r w:rsidRPr="00DF37A0">
              <w:rPr>
                <w:bCs/>
              </w:rPr>
              <w:t>3,371</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F9351D" w:rsidP="00DF37A0">
            <w:pPr>
              <w:ind w:right="-691"/>
              <w:rPr>
                <w:bCs/>
              </w:rPr>
            </w:pPr>
            <w:r>
              <w:rPr>
                <w:bCs/>
              </w:rPr>
              <w:t>30/60</w:t>
            </w:r>
          </w:p>
        </w:tc>
        <w:tc>
          <w:tcPr>
            <w:tcW w:w="1260" w:type="dxa"/>
          </w:tcPr>
          <w:p w:rsidR="0033499B" w:rsidRPr="00DF37A0" w:rsidRDefault="008C6427" w:rsidP="00DF37A0">
            <w:pPr>
              <w:ind w:right="-691"/>
              <w:rPr>
                <w:bCs/>
              </w:rPr>
            </w:pPr>
            <w:r w:rsidRPr="00DF37A0">
              <w:rPr>
                <w:bCs/>
              </w:rPr>
              <w:t xml:space="preserve">     </w:t>
            </w:r>
            <w:r w:rsidR="0033499B" w:rsidRPr="00DF37A0">
              <w:rPr>
                <w:bCs/>
              </w:rPr>
              <w:t>1,686</w:t>
            </w:r>
          </w:p>
        </w:tc>
      </w:tr>
      <w:tr w:rsidR="00DF37A0" w:rsidTr="00DF37A0">
        <w:tc>
          <w:tcPr>
            <w:tcW w:w="2524" w:type="dxa"/>
          </w:tcPr>
          <w:p w:rsidR="0033499B" w:rsidRPr="00DF37A0" w:rsidRDefault="0033499B" w:rsidP="00814DCB">
            <w:pPr>
              <w:ind w:right="-691"/>
              <w:rPr>
                <w:bCs/>
              </w:rPr>
            </w:pPr>
            <w:r w:rsidRPr="00DF37A0">
              <w:rPr>
                <w:bCs/>
              </w:rPr>
              <w:t xml:space="preserve">PHS </w:t>
            </w:r>
            <w:r w:rsidR="00814DCB">
              <w:rPr>
                <w:bCs/>
              </w:rPr>
              <w:t>2271</w:t>
            </w:r>
          </w:p>
        </w:tc>
        <w:tc>
          <w:tcPr>
            <w:tcW w:w="1544" w:type="dxa"/>
          </w:tcPr>
          <w:p w:rsidR="0033499B" w:rsidRPr="00DF37A0" w:rsidRDefault="00384893" w:rsidP="00DF37A0">
            <w:pPr>
              <w:ind w:right="-691"/>
              <w:jc w:val="center"/>
              <w:rPr>
                <w:bCs/>
              </w:rPr>
            </w:pPr>
            <w:r>
              <w:rPr>
                <w:bCs/>
              </w:rPr>
              <w:t>15,500</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F9351D" w:rsidP="0016039B">
            <w:pPr>
              <w:ind w:right="-691"/>
              <w:rPr>
                <w:bCs/>
              </w:rPr>
            </w:pPr>
            <w:r>
              <w:rPr>
                <w:bCs/>
              </w:rPr>
              <w:t>15/60</w:t>
            </w:r>
          </w:p>
        </w:tc>
        <w:tc>
          <w:tcPr>
            <w:tcW w:w="1260" w:type="dxa"/>
          </w:tcPr>
          <w:p w:rsidR="0033499B" w:rsidRPr="00DF37A0" w:rsidRDefault="0016039B" w:rsidP="0016039B">
            <w:pPr>
              <w:ind w:right="-691"/>
              <w:rPr>
                <w:bCs/>
              </w:rPr>
            </w:pPr>
            <w:r>
              <w:rPr>
                <w:bCs/>
              </w:rPr>
              <w:t xml:space="preserve">     3,875</w:t>
            </w:r>
          </w:p>
        </w:tc>
      </w:tr>
      <w:tr w:rsidR="00DF37A0" w:rsidTr="00DF37A0">
        <w:tc>
          <w:tcPr>
            <w:tcW w:w="2524" w:type="dxa"/>
          </w:tcPr>
          <w:p w:rsidR="0033499B" w:rsidRPr="00DF37A0" w:rsidRDefault="0033499B" w:rsidP="00DF37A0">
            <w:pPr>
              <w:ind w:right="-691"/>
              <w:rPr>
                <w:bCs/>
              </w:rPr>
            </w:pPr>
            <w:r w:rsidRPr="00DF37A0">
              <w:rPr>
                <w:bCs/>
              </w:rPr>
              <w:t>PHS 6031-1</w:t>
            </w:r>
          </w:p>
        </w:tc>
        <w:tc>
          <w:tcPr>
            <w:tcW w:w="1544" w:type="dxa"/>
          </w:tcPr>
          <w:p w:rsidR="0033499B" w:rsidRPr="00DF37A0" w:rsidRDefault="0033499B" w:rsidP="00DF37A0">
            <w:pPr>
              <w:ind w:right="-691"/>
              <w:jc w:val="center"/>
              <w:rPr>
                <w:bCs/>
              </w:rPr>
            </w:pPr>
            <w:r w:rsidRPr="00DF37A0">
              <w:rPr>
                <w:bCs/>
              </w:rPr>
              <w:t>1,600</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F9351D" w:rsidP="00DF37A0">
            <w:pPr>
              <w:ind w:right="-691"/>
              <w:rPr>
                <w:bCs/>
              </w:rPr>
            </w:pPr>
            <w:r>
              <w:rPr>
                <w:bCs/>
              </w:rPr>
              <w:t>20/60</w:t>
            </w:r>
          </w:p>
        </w:tc>
        <w:tc>
          <w:tcPr>
            <w:tcW w:w="1260" w:type="dxa"/>
          </w:tcPr>
          <w:p w:rsidR="0033499B" w:rsidRPr="00DF37A0" w:rsidRDefault="008C6427" w:rsidP="00DF37A0">
            <w:pPr>
              <w:ind w:right="-691"/>
              <w:rPr>
                <w:bCs/>
              </w:rPr>
            </w:pPr>
            <w:r w:rsidRPr="00DF37A0">
              <w:rPr>
                <w:bCs/>
              </w:rPr>
              <w:t xml:space="preserve">        </w:t>
            </w:r>
            <w:r w:rsidR="0033499B" w:rsidRPr="00DF37A0">
              <w:rPr>
                <w:bCs/>
              </w:rPr>
              <w:t>5</w:t>
            </w:r>
            <w:r w:rsidR="001E1C73">
              <w:rPr>
                <w:bCs/>
              </w:rPr>
              <w:t>33</w:t>
            </w:r>
          </w:p>
        </w:tc>
      </w:tr>
      <w:tr w:rsidR="00DF37A0" w:rsidTr="00DF37A0">
        <w:tc>
          <w:tcPr>
            <w:tcW w:w="2524" w:type="dxa"/>
          </w:tcPr>
          <w:p w:rsidR="0033499B" w:rsidRPr="00DF37A0" w:rsidRDefault="0033499B" w:rsidP="00DF37A0">
            <w:pPr>
              <w:ind w:right="-691"/>
              <w:rPr>
                <w:bCs/>
              </w:rPr>
            </w:pPr>
            <w:r w:rsidRPr="00DF37A0">
              <w:rPr>
                <w:bCs/>
              </w:rPr>
              <w:t>HHS 568</w:t>
            </w:r>
          </w:p>
        </w:tc>
        <w:tc>
          <w:tcPr>
            <w:tcW w:w="1544" w:type="dxa"/>
          </w:tcPr>
          <w:p w:rsidR="0033499B" w:rsidRPr="00DF37A0" w:rsidRDefault="0033499B" w:rsidP="00DF37A0">
            <w:pPr>
              <w:ind w:right="-691"/>
              <w:jc w:val="center"/>
              <w:rPr>
                <w:bCs/>
              </w:rPr>
            </w:pPr>
            <w:r w:rsidRPr="00DF37A0">
              <w:rPr>
                <w:bCs/>
              </w:rPr>
              <w:t>22,681</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2B4DB8" w:rsidP="00DF37A0">
            <w:pPr>
              <w:ind w:right="-691"/>
              <w:rPr>
                <w:bCs/>
              </w:rPr>
            </w:pPr>
            <w:r>
              <w:rPr>
                <w:bCs/>
              </w:rPr>
              <w:t>5/60</w:t>
            </w:r>
          </w:p>
        </w:tc>
        <w:tc>
          <w:tcPr>
            <w:tcW w:w="1260" w:type="dxa"/>
          </w:tcPr>
          <w:p w:rsidR="0033499B" w:rsidRPr="00DF37A0" w:rsidRDefault="0033499B" w:rsidP="00DF37A0">
            <w:pPr>
              <w:ind w:right="-691"/>
              <w:rPr>
                <w:bCs/>
              </w:rPr>
            </w:pPr>
            <w:r w:rsidRPr="00DF37A0">
              <w:rPr>
                <w:bCs/>
              </w:rPr>
              <w:t xml:space="preserve">     1,814</w:t>
            </w:r>
          </w:p>
        </w:tc>
      </w:tr>
      <w:tr w:rsidR="00DF37A0" w:rsidTr="00DF37A0">
        <w:tc>
          <w:tcPr>
            <w:tcW w:w="2524" w:type="dxa"/>
          </w:tcPr>
          <w:p w:rsidR="0033499B" w:rsidRPr="00DF37A0" w:rsidRDefault="0033499B" w:rsidP="00DF37A0">
            <w:pPr>
              <w:ind w:right="-691"/>
              <w:rPr>
                <w:bCs/>
              </w:rPr>
            </w:pPr>
            <w:r w:rsidRPr="00DF37A0">
              <w:rPr>
                <w:bCs/>
              </w:rPr>
              <w:t>Final Progress Report</w:t>
            </w:r>
          </w:p>
        </w:tc>
        <w:tc>
          <w:tcPr>
            <w:tcW w:w="1544" w:type="dxa"/>
          </w:tcPr>
          <w:p w:rsidR="0033499B" w:rsidRPr="00DF37A0" w:rsidRDefault="0033499B" w:rsidP="00DF37A0">
            <w:pPr>
              <w:ind w:right="-691"/>
              <w:jc w:val="center"/>
              <w:rPr>
                <w:bCs/>
              </w:rPr>
            </w:pPr>
            <w:r w:rsidRPr="00DF37A0">
              <w:rPr>
                <w:bCs/>
              </w:rPr>
              <w:t>22,681</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33499B" w:rsidP="002B4DB8">
            <w:pPr>
              <w:ind w:right="-691"/>
              <w:rPr>
                <w:bCs/>
              </w:rPr>
            </w:pPr>
            <w:r w:rsidRPr="00DF37A0">
              <w:rPr>
                <w:bCs/>
              </w:rPr>
              <w:t>1</w:t>
            </w:r>
          </w:p>
        </w:tc>
        <w:tc>
          <w:tcPr>
            <w:tcW w:w="1260" w:type="dxa"/>
          </w:tcPr>
          <w:p w:rsidR="0033499B" w:rsidRPr="00DF37A0" w:rsidRDefault="0033499B" w:rsidP="00DF37A0">
            <w:pPr>
              <w:ind w:right="-691"/>
              <w:rPr>
                <w:bCs/>
              </w:rPr>
            </w:pPr>
            <w:r w:rsidRPr="00DF37A0">
              <w:rPr>
                <w:bCs/>
              </w:rPr>
              <w:t xml:space="preserve">   22,681</w:t>
            </w:r>
          </w:p>
        </w:tc>
      </w:tr>
      <w:tr w:rsidR="00DF37A0" w:rsidTr="00DF37A0">
        <w:tc>
          <w:tcPr>
            <w:tcW w:w="2524" w:type="dxa"/>
          </w:tcPr>
          <w:p w:rsidR="0033499B" w:rsidRPr="00DF37A0" w:rsidRDefault="0033499B" w:rsidP="00DF37A0">
            <w:pPr>
              <w:ind w:right="-691"/>
              <w:rPr>
                <w:bCs/>
              </w:rPr>
            </w:pPr>
            <w:r w:rsidRPr="00DF37A0">
              <w:rPr>
                <w:bCs/>
              </w:rPr>
              <w:t>iEdison</w:t>
            </w:r>
          </w:p>
        </w:tc>
        <w:tc>
          <w:tcPr>
            <w:tcW w:w="1544" w:type="dxa"/>
          </w:tcPr>
          <w:p w:rsidR="0033499B" w:rsidRPr="00DF37A0" w:rsidRDefault="0033499B" w:rsidP="00DF37A0">
            <w:pPr>
              <w:ind w:right="-691"/>
              <w:jc w:val="center"/>
              <w:rPr>
                <w:bCs/>
              </w:rPr>
            </w:pPr>
            <w:r w:rsidRPr="00DF37A0">
              <w:rPr>
                <w:bCs/>
              </w:rPr>
              <w:t>6,000</w:t>
            </w:r>
          </w:p>
        </w:tc>
        <w:tc>
          <w:tcPr>
            <w:tcW w:w="1350" w:type="dxa"/>
          </w:tcPr>
          <w:p w:rsidR="0033499B" w:rsidRPr="00DF37A0" w:rsidRDefault="0033499B" w:rsidP="00DF37A0">
            <w:pPr>
              <w:ind w:right="-691"/>
              <w:jc w:val="center"/>
              <w:rPr>
                <w:bCs/>
              </w:rPr>
            </w:pPr>
            <w:r w:rsidRPr="00DF37A0">
              <w:rPr>
                <w:bCs/>
              </w:rPr>
              <w:t>1</w:t>
            </w:r>
          </w:p>
        </w:tc>
        <w:tc>
          <w:tcPr>
            <w:tcW w:w="1260" w:type="dxa"/>
          </w:tcPr>
          <w:p w:rsidR="0033499B" w:rsidRPr="00DF37A0" w:rsidRDefault="00F9351D" w:rsidP="00DF37A0">
            <w:pPr>
              <w:ind w:right="-691"/>
              <w:rPr>
                <w:bCs/>
              </w:rPr>
            </w:pPr>
            <w:r>
              <w:rPr>
                <w:bCs/>
              </w:rPr>
              <w:t>15/60</w:t>
            </w:r>
          </w:p>
        </w:tc>
        <w:tc>
          <w:tcPr>
            <w:tcW w:w="1260" w:type="dxa"/>
          </w:tcPr>
          <w:p w:rsidR="0033499B" w:rsidRPr="00DF37A0" w:rsidRDefault="0033499B" w:rsidP="00DF37A0">
            <w:pPr>
              <w:ind w:right="-691"/>
              <w:rPr>
                <w:bCs/>
              </w:rPr>
            </w:pPr>
            <w:r w:rsidRPr="00DF37A0">
              <w:rPr>
                <w:bCs/>
              </w:rPr>
              <w:t xml:space="preserve">     1,500</w:t>
            </w:r>
          </w:p>
        </w:tc>
      </w:tr>
      <w:tr w:rsidR="00814DCB" w:rsidRPr="0033499B" w:rsidTr="00DF37A0">
        <w:tc>
          <w:tcPr>
            <w:tcW w:w="2524" w:type="dxa"/>
          </w:tcPr>
          <w:p w:rsidR="00814DCB" w:rsidRPr="00814DCB" w:rsidRDefault="00814DCB" w:rsidP="00DF37A0">
            <w:pPr>
              <w:ind w:right="-691"/>
              <w:rPr>
                <w:bCs/>
              </w:rPr>
            </w:pPr>
            <w:r w:rsidRPr="00814DCB">
              <w:rPr>
                <w:bCs/>
              </w:rPr>
              <w:t>PHS 3734</w:t>
            </w:r>
          </w:p>
        </w:tc>
        <w:tc>
          <w:tcPr>
            <w:tcW w:w="1544" w:type="dxa"/>
          </w:tcPr>
          <w:p w:rsidR="00814DCB" w:rsidRPr="0016039B" w:rsidRDefault="0016039B" w:rsidP="00DF37A0">
            <w:pPr>
              <w:ind w:right="-691"/>
              <w:jc w:val="center"/>
              <w:rPr>
                <w:bCs/>
              </w:rPr>
            </w:pPr>
            <w:r w:rsidRPr="0016039B">
              <w:rPr>
                <w:bCs/>
              </w:rPr>
              <w:t>584</w:t>
            </w:r>
          </w:p>
        </w:tc>
        <w:tc>
          <w:tcPr>
            <w:tcW w:w="1350" w:type="dxa"/>
          </w:tcPr>
          <w:p w:rsidR="00814DCB" w:rsidRPr="0016039B" w:rsidRDefault="0016039B" w:rsidP="0016039B">
            <w:pPr>
              <w:ind w:right="-691"/>
              <w:rPr>
                <w:bCs/>
              </w:rPr>
            </w:pPr>
            <w:r>
              <w:rPr>
                <w:bCs/>
              </w:rPr>
              <w:t xml:space="preserve">              1</w:t>
            </w:r>
          </w:p>
        </w:tc>
        <w:tc>
          <w:tcPr>
            <w:tcW w:w="1260" w:type="dxa"/>
          </w:tcPr>
          <w:p w:rsidR="00814DCB" w:rsidRPr="00DF37A0" w:rsidRDefault="00F9351D" w:rsidP="0016039B">
            <w:pPr>
              <w:ind w:right="-691"/>
              <w:rPr>
                <w:b/>
                <w:bCs/>
              </w:rPr>
            </w:pPr>
            <w:r>
              <w:rPr>
                <w:bCs/>
              </w:rPr>
              <w:t>6/60</w:t>
            </w:r>
          </w:p>
        </w:tc>
        <w:tc>
          <w:tcPr>
            <w:tcW w:w="1260" w:type="dxa"/>
          </w:tcPr>
          <w:p w:rsidR="00814DCB" w:rsidRPr="0016039B" w:rsidRDefault="0016039B" w:rsidP="00DF37A0">
            <w:pPr>
              <w:ind w:right="-691"/>
              <w:rPr>
                <w:bCs/>
              </w:rPr>
            </w:pPr>
            <w:r>
              <w:rPr>
                <w:b/>
                <w:bCs/>
              </w:rPr>
              <w:t xml:space="preserve">          </w:t>
            </w:r>
            <w:r w:rsidRPr="0016039B">
              <w:rPr>
                <w:bCs/>
              </w:rPr>
              <w:t>58</w:t>
            </w:r>
          </w:p>
        </w:tc>
      </w:tr>
      <w:tr w:rsidR="00DF37A0" w:rsidRPr="0033499B" w:rsidTr="00DF37A0">
        <w:tc>
          <w:tcPr>
            <w:tcW w:w="2524" w:type="dxa"/>
          </w:tcPr>
          <w:p w:rsidR="0033499B" w:rsidRPr="00DF37A0" w:rsidRDefault="0033499B" w:rsidP="00DF37A0">
            <w:pPr>
              <w:ind w:right="-691"/>
              <w:rPr>
                <w:b/>
                <w:bCs/>
              </w:rPr>
            </w:pPr>
            <w:r w:rsidRPr="00DF37A0">
              <w:rPr>
                <w:b/>
                <w:bCs/>
              </w:rPr>
              <w:lastRenderedPageBreak/>
              <w:t>TOTALS</w:t>
            </w:r>
          </w:p>
        </w:tc>
        <w:tc>
          <w:tcPr>
            <w:tcW w:w="1544" w:type="dxa"/>
          </w:tcPr>
          <w:p w:rsidR="0033499B" w:rsidRPr="00DF37A0" w:rsidRDefault="0016039B" w:rsidP="00DF37A0">
            <w:pPr>
              <w:ind w:right="-691"/>
              <w:jc w:val="center"/>
              <w:rPr>
                <w:b/>
                <w:bCs/>
              </w:rPr>
            </w:pPr>
            <w:r>
              <w:rPr>
                <w:b/>
                <w:bCs/>
              </w:rPr>
              <w:t>112,986</w:t>
            </w:r>
          </w:p>
        </w:tc>
        <w:tc>
          <w:tcPr>
            <w:tcW w:w="1350" w:type="dxa"/>
          </w:tcPr>
          <w:p w:rsidR="0033499B" w:rsidRPr="00DF37A0" w:rsidRDefault="0033499B" w:rsidP="00DF37A0">
            <w:pPr>
              <w:ind w:right="-691"/>
              <w:rPr>
                <w:b/>
                <w:bCs/>
              </w:rPr>
            </w:pPr>
          </w:p>
        </w:tc>
        <w:tc>
          <w:tcPr>
            <w:tcW w:w="1260" w:type="dxa"/>
          </w:tcPr>
          <w:p w:rsidR="0033499B" w:rsidRPr="00DF37A0" w:rsidRDefault="0016039B" w:rsidP="00DF37A0">
            <w:pPr>
              <w:ind w:right="-691"/>
              <w:rPr>
                <w:b/>
                <w:bCs/>
              </w:rPr>
            </w:pPr>
            <w:r>
              <w:rPr>
                <w:b/>
                <w:bCs/>
              </w:rPr>
              <w:t xml:space="preserve">  5.6</w:t>
            </w:r>
          </w:p>
        </w:tc>
        <w:tc>
          <w:tcPr>
            <w:tcW w:w="1260" w:type="dxa"/>
          </w:tcPr>
          <w:p w:rsidR="0033499B" w:rsidRPr="00DF37A0" w:rsidRDefault="0016039B" w:rsidP="00DF37A0">
            <w:pPr>
              <w:ind w:right="-691"/>
              <w:rPr>
                <w:b/>
                <w:bCs/>
              </w:rPr>
            </w:pPr>
            <w:r>
              <w:rPr>
                <w:b/>
                <w:bCs/>
              </w:rPr>
              <w:t xml:space="preserve"> 640,677</w:t>
            </w:r>
          </w:p>
        </w:tc>
      </w:tr>
    </w:tbl>
    <w:p w:rsidR="00290964" w:rsidRDefault="00290964" w:rsidP="00AE214C">
      <w:pPr>
        <w:spacing w:line="480" w:lineRule="auto"/>
        <w:ind w:right="-684"/>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544"/>
        <w:gridCol w:w="1350"/>
        <w:gridCol w:w="1350"/>
        <w:gridCol w:w="1523"/>
        <w:gridCol w:w="1645"/>
      </w:tblGrid>
      <w:tr w:rsidR="00DD5BCD" w:rsidTr="00F00AE4">
        <w:trPr>
          <w:tblHeader/>
        </w:trPr>
        <w:tc>
          <w:tcPr>
            <w:tcW w:w="9936" w:type="dxa"/>
            <w:gridSpan w:val="6"/>
          </w:tcPr>
          <w:p w:rsidR="00DD5BCD" w:rsidRPr="00DF37A0" w:rsidRDefault="00290964" w:rsidP="00DF37A0">
            <w:pPr>
              <w:spacing w:line="480" w:lineRule="auto"/>
              <w:ind w:right="-684"/>
              <w:jc w:val="center"/>
              <w:rPr>
                <w:b/>
                <w:bCs/>
              </w:rPr>
            </w:pPr>
            <w:r>
              <w:rPr>
                <w:bCs/>
              </w:rPr>
              <w:br w:type="page"/>
            </w:r>
            <w:r>
              <w:rPr>
                <w:bCs/>
              </w:rPr>
              <w:br w:type="page"/>
            </w:r>
            <w:r w:rsidR="00DD5BCD" w:rsidRPr="00DF37A0">
              <w:rPr>
                <w:b/>
                <w:bCs/>
              </w:rPr>
              <w:t>Annualized Cost to Respondents</w:t>
            </w:r>
          </w:p>
        </w:tc>
      </w:tr>
      <w:tr w:rsidR="00DF37A0" w:rsidTr="002B4DB8">
        <w:trPr>
          <w:tblHeader/>
        </w:trPr>
        <w:tc>
          <w:tcPr>
            <w:tcW w:w="2524" w:type="dxa"/>
          </w:tcPr>
          <w:p w:rsidR="00DD5BCD" w:rsidRPr="00DF37A0" w:rsidRDefault="00DD5BCD" w:rsidP="00DF37A0">
            <w:pPr>
              <w:ind w:right="-691"/>
              <w:rPr>
                <w:b/>
                <w:bCs/>
              </w:rPr>
            </w:pPr>
            <w:r w:rsidRPr="00DF37A0">
              <w:rPr>
                <w:b/>
                <w:bCs/>
              </w:rPr>
              <w:t>Information Collection</w:t>
            </w:r>
          </w:p>
          <w:p w:rsidR="00DD5BCD" w:rsidRPr="00DF37A0" w:rsidRDefault="00DD5BCD" w:rsidP="00DF37A0">
            <w:pPr>
              <w:ind w:right="-691"/>
              <w:rPr>
                <w:b/>
                <w:bCs/>
              </w:rPr>
            </w:pPr>
            <w:r w:rsidRPr="00DF37A0">
              <w:rPr>
                <w:b/>
                <w:bCs/>
              </w:rPr>
              <w:t>Number or Title</w:t>
            </w:r>
          </w:p>
        </w:tc>
        <w:tc>
          <w:tcPr>
            <w:tcW w:w="1544" w:type="dxa"/>
          </w:tcPr>
          <w:p w:rsidR="00DD5BCD" w:rsidRPr="00DF37A0" w:rsidRDefault="00DD5BCD" w:rsidP="00DF37A0">
            <w:pPr>
              <w:ind w:right="-691"/>
              <w:rPr>
                <w:b/>
                <w:bCs/>
              </w:rPr>
            </w:pPr>
            <w:r w:rsidRPr="00DF37A0">
              <w:rPr>
                <w:b/>
                <w:bCs/>
              </w:rPr>
              <w:t>Number of Respondents</w:t>
            </w:r>
          </w:p>
        </w:tc>
        <w:tc>
          <w:tcPr>
            <w:tcW w:w="1350" w:type="dxa"/>
          </w:tcPr>
          <w:p w:rsidR="00DD5BCD" w:rsidRPr="00DF37A0" w:rsidRDefault="00DD5BCD" w:rsidP="00DF37A0">
            <w:pPr>
              <w:ind w:right="-691"/>
              <w:rPr>
                <w:b/>
                <w:bCs/>
              </w:rPr>
            </w:pPr>
            <w:r w:rsidRPr="00DF37A0">
              <w:rPr>
                <w:b/>
                <w:bCs/>
              </w:rPr>
              <w:t>Frequency</w:t>
            </w:r>
          </w:p>
          <w:p w:rsidR="00DD5BCD" w:rsidRPr="00DF37A0" w:rsidRDefault="00DD5BCD" w:rsidP="00DF37A0">
            <w:pPr>
              <w:ind w:right="-691"/>
              <w:rPr>
                <w:b/>
                <w:bCs/>
              </w:rPr>
            </w:pPr>
            <w:r w:rsidRPr="00DF37A0">
              <w:rPr>
                <w:b/>
                <w:bCs/>
              </w:rPr>
              <w:t>of</w:t>
            </w:r>
          </w:p>
          <w:p w:rsidR="00DD5BCD" w:rsidRPr="00DF37A0" w:rsidRDefault="00DD5BCD" w:rsidP="00DF37A0">
            <w:pPr>
              <w:ind w:right="-691"/>
              <w:rPr>
                <w:b/>
                <w:bCs/>
              </w:rPr>
            </w:pPr>
            <w:r w:rsidRPr="00DF37A0">
              <w:rPr>
                <w:b/>
                <w:bCs/>
              </w:rPr>
              <w:t>Response</w:t>
            </w:r>
          </w:p>
        </w:tc>
        <w:tc>
          <w:tcPr>
            <w:tcW w:w="1350" w:type="dxa"/>
          </w:tcPr>
          <w:p w:rsidR="00DD5BCD" w:rsidRPr="00DF37A0" w:rsidRDefault="00DD5BCD" w:rsidP="00DF37A0">
            <w:pPr>
              <w:ind w:right="-691"/>
              <w:rPr>
                <w:b/>
                <w:bCs/>
              </w:rPr>
            </w:pPr>
            <w:r w:rsidRPr="00DF37A0">
              <w:rPr>
                <w:b/>
                <w:bCs/>
              </w:rPr>
              <w:t>Average</w:t>
            </w:r>
          </w:p>
          <w:p w:rsidR="0033499B" w:rsidRPr="00DF37A0" w:rsidRDefault="0033499B" w:rsidP="00DF37A0">
            <w:pPr>
              <w:ind w:right="-691"/>
              <w:rPr>
                <w:b/>
                <w:bCs/>
              </w:rPr>
            </w:pPr>
            <w:r w:rsidRPr="00DF37A0">
              <w:rPr>
                <w:b/>
                <w:bCs/>
              </w:rPr>
              <w:t>Time (hrs)</w:t>
            </w:r>
          </w:p>
          <w:p w:rsidR="00DD5BCD" w:rsidRPr="00DF37A0" w:rsidRDefault="00DD5BCD" w:rsidP="00DF37A0">
            <w:pPr>
              <w:ind w:right="-691"/>
              <w:rPr>
                <w:b/>
                <w:bCs/>
              </w:rPr>
            </w:pPr>
            <w:r w:rsidRPr="00DF37A0">
              <w:rPr>
                <w:b/>
                <w:bCs/>
              </w:rPr>
              <w:t>Per</w:t>
            </w:r>
          </w:p>
          <w:p w:rsidR="00DD5BCD" w:rsidRPr="00DF37A0" w:rsidRDefault="00DD5BCD" w:rsidP="00DF37A0">
            <w:pPr>
              <w:ind w:right="-691"/>
              <w:rPr>
                <w:b/>
                <w:bCs/>
              </w:rPr>
            </w:pPr>
            <w:r w:rsidRPr="00DF37A0">
              <w:rPr>
                <w:b/>
                <w:bCs/>
              </w:rPr>
              <w:t>Response</w:t>
            </w:r>
          </w:p>
        </w:tc>
        <w:tc>
          <w:tcPr>
            <w:tcW w:w="1523" w:type="dxa"/>
          </w:tcPr>
          <w:p w:rsidR="00DD5BCD" w:rsidRPr="00DF37A0" w:rsidRDefault="00DD5BCD" w:rsidP="00DF37A0">
            <w:pPr>
              <w:ind w:right="-691"/>
              <w:rPr>
                <w:b/>
                <w:bCs/>
              </w:rPr>
            </w:pPr>
            <w:r w:rsidRPr="00DF37A0">
              <w:rPr>
                <w:b/>
                <w:bCs/>
              </w:rPr>
              <w:t>Hourly Wage</w:t>
            </w:r>
          </w:p>
          <w:p w:rsidR="00DD5BCD" w:rsidRPr="00DF37A0" w:rsidRDefault="00DD5BCD" w:rsidP="00DF37A0">
            <w:pPr>
              <w:ind w:right="-691"/>
              <w:rPr>
                <w:bCs/>
              </w:rPr>
            </w:pPr>
            <w:r w:rsidRPr="00DF37A0">
              <w:rPr>
                <w:b/>
                <w:bCs/>
              </w:rPr>
              <w:t>Rate</w:t>
            </w:r>
          </w:p>
        </w:tc>
        <w:tc>
          <w:tcPr>
            <w:tcW w:w="1645" w:type="dxa"/>
          </w:tcPr>
          <w:p w:rsidR="00DD5BCD" w:rsidRPr="00DF37A0" w:rsidRDefault="00DD5BCD" w:rsidP="00DF37A0">
            <w:pPr>
              <w:ind w:right="-684"/>
              <w:rPr>
                <w:b/>
                <w:bCs/>
              </w:rPr>
            </w:pPr>
            <w:r w:rsidRPr="00DF37A0">
              <w:rPr>
                <w:b/>
                <w:bCs/>
              </w:rPr>
              <w:t>Respondent</w:t>
            </w:r>
          </w:p>
          <w:p w:rsidR="00DD5BCD" w:rsidRPr="00DF37A0" w:rsidRDefault="00DD5BCD" w:rsidP="00DF37A0">
            <w:pPr>
              <w:ind w:right="-684"/>
              <w:rPr>
                <w:bCs/>
              </w:rPr>
            </w:pPr>
            <w:r w:rsidRPr="00DF37A0">
              <w:rPr>
                <w:b/>
                <w:bCs/>
              </w:rPr>
              <w:t xml:space="preserve"> Cost</w:t>
            </w:r>
          </w:p>
        </w:tc>
      </w:tr>
      <w:tr w:rsidR="00DF37A0" w:rsidTr="002B4DB8">
        <w:tc>
          <w:tcPr>
            <w:tcW w:w="2524" w:type="dxa"/>
          </w:tcPr>
          <w:p w:rsidR="00DD5BCD" w:rsidRPr="00DF37A0" w:rsidRDefault="00DD5BCD" w:rsidP="00DF37A0">
            <w:pPr>
              <w:ind w:right="-691"/>
              <w:rPr>
                <w:bCs/>
              </w:rPr>
            </w:pPr>
            <w:r w:rsidRPr="00DF37A0">
              <w:rPr>
                <w:bCs/>
              </w:rPr>
              <w:t>RPPR (or 2590 or 416-9)</w:t>
            </w:r>
          </w:p>
        </w:tc>
        <w:tc>
          <w:tcPr>
            <w:tcW w:w="1544" w:type="dxa"/>
          </w:tcPr>
          <w:p w:rsidR="00DD5BCD" w:rsidRPr="00DF37A0" w:rsidRDefault="00DD5BCD" w:rsidP="00DF37A0">
            <w:pPr>
              <w:ind w:right="-691"/>
              <w:jc w:val="center"/>
              <w:rPr>
                <w:bCs/>
              </w:rPr>
            </w:pPr>
            <w:r w:rsidRPr="00DF37A0">
              <w:rPr>
                <w:bCs/>
              </w:rPr>
              <w:t>40,569</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DD5BCD" w:rsidP="00F9351D">
            <w:pPr>
              <w:ind w:right="-691"/>
              <w:rPr>
                <w:bCs/>
              </w:rPr>
            </w:pPr>
            <w:r w:rsidRPr="00DF37A0">
              <w:rPr>
                <w:bCs/>
              </w:rPr>
              <w:t>15</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DD5BCD" w:rsidP="00DF37A0">
            <w:pPr>
              <w:spacing w:line="480" w:lineRule="auto"/>
              <w:ind w:right="-684"/>
              <w:rPr>
                <w:bCs/>
              </w:rPr>
            </w:pPr>
            <w:r w:rsidRPr="00DF37A0">
              <w:rPr>
                <w:bCs/>
              </w:rPr>
              <w:t>$21,298,725</w:t>
            </w:r>
          </w:p>
        </w:tc>
      </w:tr>
      <w:tr w:rsidR="00DF37A0" w:rsidTr="002B4DB8">
        <w:tc>
          <w:tcPr>
            <w:tcW w:w="2524" w:type="dxa"/>
          </w:tcPr>
          <w:p w:rsidR="00DD5BCD" w:rsidRPr="00DF37A0" w:rsidRDefault="00DD5BCD" w:rsidP="00DF37A0">
            <w:pPr>
              <w:ind w:right="-691"/>
              <w:rPr>
                <w:bCs/>
              </w:rPr>
            </w:pPr>
            <w:r w:rsidRPr="00DF37A0">
              <w:rPr>
                <w:bCs/>
              </w:rPr>
              <w:t>PHS 416-7</w:t>
            </w:r>
          </w:p>
        </w:tc>
        <w:tc>
          <w:tcPr>
            <w:tcW w:w="1544" w:type="dxa"/>
          </w:tcPr>
          <w:p w:rsidR="00DD5BCD" w:rsidRPr="00DF37A0" w:rsidRDefault="00DD5BCD" w:rsidP="00DF37A0">
            <w:pPr>
              <w:ind w:right="-691"/>
              <w:jc w:val="center"/>
              <w:rPr>
                <w:bCs/>
              </w:rPr>
            </w:pPr>
            <w:r w:rsidRPr="00DF37A0">
              <w:rPr>
                <w:bCs/>
              </w:rPr>
              <w:t>3,371</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F9351D" w:rsidP="00DF37A0">
            <w:pPr>
              <w:ind w:right="-691"/>
              <w:rPr>
                <w:bCs/>
              </w:rPr>
            </w:pPr>
            <w:r>
              <w:rPr>
                <w:bCs/>
              </w:rPr>
              <w:t>30/60</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13922" w:rsidP="00DF37A0">
            <w:pPr>
              <w:spacing w:line="480" w:lineRule="auto"/>
              <w:ind w:right="-684"/>
              <w:rPr>
                <w:bCs/>
              </w:rPr>
            </w:pPr>
            <w:r w:rsidRPr="00DF37A0">
              <w:rPr>
                <w:bCs/>
              </w:rPr>
              <w:t xml:space="preserve">       </w:t>
            </w:r>
            <w:r w:rsidR="00DD5BCD" w:rsidRPr="00DF37A0">
              <w:rPr>
                <w:bCs/>
              </w:rPr>
              <w:t>$58,993</w:t>
            </w:r>
          </w:p>
        </w:tc>
      </w:tr>
      <w:tr w:rsidR="00DF37A0" w:rsidTr="002B4DB8">
        <w:tc>
          <w:tcPr>
            <w:tcW w:w="2524" w:type="dxa"/>
          </w:tcPr>
          <w:p w:rsidR="00DD5BCD" w:rsidRPr="00DF37A0" w:rsidRDefault="00DD5BCD" w:rsidP="00814DCB">
            <w:pPr>
              <w:ind w:right="-691"/>
              <w:rPr>
                <w:bCs/>
              </w:rPr>
            </w:pPr>
            <w:r w:rsidRPr="00DF37A0">
              <w:rPr>
                <w:bCs/>
              </w:rPr>
              <w:t xml:space="preserve">PHS </w:t>
            </w:r>
            <w:r w:rsidR="00814DCB">
              <w:rPr>
                <w:bCs/>
              </w:rPr>
              <w:t>2271</w:t>
            </w:r>
          </w:p>
        </w:tc>
        <w:tc>
          <w:tcPr>
            <w:tcW w:w="1544" w:type="dxa"/>
          </w:tcPr>
          <w:p w:rsidR="00DD5BCD" w:rsidRPr="00DF37A0" w:rsidRDefault="0016039B" w:rsidP="00DF37A0">
            <w:pPr>
              <w:ind w:right="-691"/>
              <w:jc w:val="center"/>
              <w:rPr>
                <w:bCs/>
              </w:rPr>
            </w:pPr>
            <w:r>
              <w:rPr>
                <w:bCs/>
              </w:rPr>
              <w:t xml:space="preserve">15,500 </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3B521A" w:rsidP="003B521A">
            <w:pPr>
              <w:ind w:right="-691"/>
              <w:rPr>
                <w:bCs/>
              </w:rPr>
            </w:pPr>
            <w:r>
              <w:rPr>
                <w:bCs/>
              </w:rPr>
              <w:t>15/60</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6039B" w:rsidP="0016039B">
            <w:pPr>
              <w:spacing w:line="480" w:lineRule="auto"/>
              <w:ind w:right="-684"/>
              <w:rPr>
                <w:bCs/>
              </w:rPr>
            </w:pPr>
            <w:r>
              <w:rPr>
                <w:bCs/>
              </w:rPr>
              <w:t xml:space="preserve">     </w:t>
            </w:r>
            <w:r w:rsidRPr="00DF37A0">
              <w:rPr>
                <w:bCs/>
              </w:rPr>
              <w:t>$</w:t>
            </w:r>
            <w:r>
              <w:rPr>
                <w:bCs/>
              </w:rPr>
              <w:t>135,625</w:t>
            </w:r>
          </w:p>
        </w:tc>
      </w:tr>
      <w:tr w:rsidR="00DF37A0" w:rsidTr="002B4DB8">
        <w:tc>
          <w:tcPr>
            <w:tcW w:w="2524" w:type="dxa"/>
          </w:tcPr>
          <w:p w:rsidR="00DD5BCD" w:rsidRPr="00DF37A0" w:rsidRDefault="00DD5BCD" w:rsidP="00DF37A0">
            <w:pPr>
              <w:ind w:right="-691"/>
              <w:rPr>
                <w:bCs/>
              </w:rPr>
            </w:pPr>
            <w:r w:rsidRPr="00DF37A0">
              <w:rPr>
                <w:bCs/>
              </w:rPr>
              <w:t>PHS 6031-1</w:t>
            </w:r>
          </w:p>
        </w:tc>
        <w:tc>
          <w:tcPr>
            <w:tcW w:w="1544" w:type="dxa"/>
          </w:tcPr>
          <w:p w:rsidR="00DD5BCD" w:rsidRPr="00DF37A0" w:rsidRDefault="00DD5BCD" w:rsidP="00DF37A0">
            <w:pPr>
              <w:ind w:right="-691"/>
              <w:jc w:val="center"/>
              <w:rPr>
                <w:bCs/>
              </w:rPr>
            </w:pPr>
            <w:r w:rsidRPr="00DF37A0">
              <w:rPr>
                <w:bCs/>
              </w:rPr>
              <w:t>1,600</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3B521A" w:rsidP="00DF37A0">
            <w:pPr>
              <w:ind w:right="-691"/>
              <w:rPr>
                <w:bCs/>
              </w:rPr>
            </w:pPr>
            <w:r>
              <w:rPr>
                <w:bCs/>
              </w:rPr>
              <w:t>20/60</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13922" w:rsidP="00DF37A0">
            <w:pPr>
              <w:spacing w:line="480" w:lineRule="auto"/>
              <w:ind w:right="-684"/>
              <w:rPr>
                <w:bCs/>
              </w:rPr>
            </w:pPr>
            <w:r w:rsidRPr="00DF37A0">
              <w:rPr>
                <w:bCs/>
              </w:rPr>
              <w:t xml:space="preserve">       </w:t>
            </w:r>
            <w:r w:rsidR="00DD5BCD" w:rsidRPr="00DF37A0">
              <w:rPr>
                <w:bCs/>
              </w:rPr>
              <w:t>$18,480</w:t>
            </w:r>
          </w:p>
        </w:tc>
      </w:tr>
      <w:tr w:rsidR="00DF37A0" w:rsidTr="002B4DB8">
        <w:tc>
          <w:tcPr>
            <w:tcW w:w="2524" w:type="dxa"/>
          </w:tcPr>
          <w:p w:rsidR="00DD5BCD" w:rsidRPr="00DF37A0" w:rsidRDefault="00DD5BCD" w:rsidP="00DF37A0">
            <w:pPr>
              <w:ind w:right="-691"/>
              <w:rPr>
                <w:bCs/>
              </w:rPr>
            </w:pPr>
            <w:r w:rsidRPr="00DF37A0">
              <w:rPr>
                <w:bCs/>
              </w:rPr>
              <w:t>HHS 568</w:t>
            </w:r>
          </w:p>
        </w:tc>
        <w:tc>
          <w:tcPr>
            <w:tcW w:w="1544" w:type="dxa"/>
          </w:tcPr>
          <w:p w:rsidR="00DD5BCD" w:rsidRPr="00DF37A0" w:rsidRDefault="00DD5BCD" w:rsidP="00DF37A0">
            <w:pPr>
              <w:ind w:right="-691"/>
              <w:jc w:val="center"/>
              <w:rPr>
                <w:bCs/>
              </w:rPr>
            </w:pPr>
            <w:r w:rsidRPr="00DF37A0">
              <w:rPr>
                <w:bCs/>
              </w:rPr>
              <w:t>22,681</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2B4DB8" w:rsidP="00DF37A0">
            <w:pPr>
              <w:ind w:right="-691"/>
              <w:rPr>
                <w:bCs/>
              </w:rPr>
            </w:pPr>
            <w:r>
              <w:rPr>
                <w:bCs/>
              </w:rPr>
              <w:t>5/60</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13922" w:rsidP="00DF37A0">
            <w:pPr>
              <w:spacing w:line="480" w:lineRule="auto"/>
              <w:ind w:right="-684"/>
              <w:rPr>
                <w:bCs/>
              </w:rPr>
            </w:pPr>
            <w:r w:rsidRPr="00DF37A0">
              <w:rPr>
                <w:bCs/>
              </w:rPr>
              <w:t xml:space="preserve">       </w:t>
            </w:r>
            <w:r w:rsidR="0033499B" w:rsidRPr="00DF37A0">
              <w:rPr>
                <w:bCs/>
              </w:rPr>
              <w:t>$6</w:t>
            </w:r>
            <w:r w:rsidR="008C6427" w:rsidRPr="00DF37A0">
              <w:rPr>
                <w:bCs/>
              </w:rPr>
              <w:t>3</w:t>
            </w:r>
            <w:r w:rsidR="0033499B" w:rsidRPr="00DF37A0">
              <w:rPr>
                <w:bCs/>
              </w:rPr>
              <w:t>,507</w:t>
            </w:r>
          </w:p>
        </w:tc>
      </w:tr>
      <w:tr w:rsidR="00DF37A0" w:rsidTr="002B4DB8">
        <w:tc>
          <w:tcPr>
            <w:tcW w:w="2524" w:type="dxa"/>
          </w:tcPr>
          <w:p w:rsidR="00DD5BCD" w:rsidRPr="00DF37A0" w:rsidRDefault="00DD5BCD" w:rsidP="00DF37A0">
            <w:pPr>
              <w:ind w:right="-691"/>
              <w:rPr>
                <w:bCs/>
              </w:rPr>
            </w:pPr>
            <w:r w:rsidRPr="00DF37A0">
              <w:rPr>
                <w:bCs/>
              </w:rPr>
              <w:t>Final Progress Report</w:t>
            </w:r>
          </w:p>
        </w:tc>
        <w:tc>
          <w:tcPr>
            <w:tcW w:w="1544" w:type="dxa"/>
          </w:tcPr>
          <w:p w:rsidR="00DD5BCD" w:rsidRPr="00DF37A0" w:rsidRDefault="00DD5BCD" w:rsidP="00DF37A0">
            <w:pPr>
              <w:ind w:right="-691"/>
              <w:jc w:val="center"/>
              <w:rPr>
                <w:bCs/>
              </w:rPr>
            </w:pPr>
            <w:r w:rsidRPr="00DF37A0">
              <w:rPr>
                <w:bCs/>
              </w:rPr>
              <w:t>22,681</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8C6427" w:rsidP="003B521A">
            <w:pPr>
              <w:ind w:right="-691"/>
              <w:rPr>
                <w:bCs/>
              </w:rPr>
            </w:pPr>
            <w:r w:rsidRPr="00DF37A0">
              <w:rPr>
                <w:bCs/>
              </w:rPr>
              <w:t xml:space="preserve"> </w:t>
            </w:r>
            <w:r w:rsidR="00113922" w:rsidRPr="00DF37A0">
              <w:rPr>
                <w:bCs/>
              </w:rPr>
              <w:t xml:space="preserve"> </w:t>
            </w:r>
            <w:r w:rsidR="00DD5BCD" w:rsidRPr="00DF37A0">
              <w:rPr>
                <w:bCs/>
              </w:rPr>
              <w:t>1</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13922" w:rsidP="00DF37A0">
            <w:pPr>
              <w:spacing w:line="480" w:lineRule="auto"/>
              <w:ind w:right="-684"/>
              <w:rPr>
                <w:bCs/>
              </w:rPr>
            </w:pPr>
            <w:r w:rsidRPr="00DF37A0">
              <w:rPr>
                <w:bCs/>
              </w:rPr>
              <w:t xml:space="preserve">     </w:t>
            </w:r>
            <w:r w:rsidR="0033499B" w:rsidRPr="00DF37A0">
              <w:rPr>
                <w:bCs/>
              </w:rPr>
              <w:t>$793,835</w:t>
            </w:r>
          </w:p>
        </w:tc>
      </w:tr>
      <w:tr w:rsidR="00DF37A0" w:rsidTr="002B4DB8">
        <w:tc>
          <w:tcPr>
            <w:tcW w:w="2524" w:type="dxa"/>
          </w:tcPr>
          <w:p w:rsidR="00DD5BCD" w:rsidRPr="00DF37A0" w:rsidRDefault="00DD5BCD" w:rsidP="00DF37A0">
            <w:pPr>
              <w:ind w:right="-691"/>
              <w:rPr>
                <w:bCs/>
              </w:rPr>
            </w:pPr>
            <w:r w:rsidRPr="00DF37A0">
              <w:rPr>
                <w:bCs/>
              </w:rPr>
              <w:t>iEdison</w:t>
            </w:r>
          </w:p>
        </w:tc>
        <w:tc>
          <w:tcPr>
            <w:tcW w:w="1544" w:type="dxa"/>
          </w:tcPr>
          <w:p w:rsidR="00DD5BCD" w:rsidRPr="00DF37A0" w:rsidRDefault="00DD5BCD" w:rsidP="00DF37A0">
            <w:pPr>
              <w:ind w:right="-691"/>
              <w:jc w:val="center"/>
              <w:rPr>
                <w:bCs/>
              </w:rPr>
            </w:pPr>
            <w:r w:rsidRPr="00DF37A0">
              <w:rPr>
                <w:bCs/>
              </w:rPr>
              <w:t>6,000</w:t>
            </w:r>
          </w:p>
        </w:tc>
        <w:tc>
          <w:tcPr>
            <w:tcW w:w="1350" w:type="dxa"/>
          </w:tcPr>
          <w:p w:rsidR="00DD5BCD" w:rsidRPr="00DF37A0" w:rsidRDefault="00DD5BCD" w:rsidP="00DF37A0">
            <w:pPr>
              <w:ind w:right="-691"/>
              <w:jc w:val="center"/>
              <w:rPr>
                <w:bCs/>
              </w:rPr>
            </w:pPr>
            <w:r w:rsidRPr="00DF37A0">
              <w:rPr>
                <w:bCs/>
              </w:rPr>
              <w:t>1</w:t>
            </w:r>
          </w:p>
        </w:tc>
        <w:tc>
          <w:tcPr>
            <w:tcW w:w="1350" w:type="dxa"/>
          </w:tcPr>
          <w:p w:rsidR="00DD5BCD" w:rsidRPr="00DF37A0" w:rsidRDefault="003B521A" w:rsidP="00DF37A0">
            <w:pPr>
              <w:ind w:right="-691"/>
              <w:rPr>
                <w:bCs/>
              </w:rPr>
            </w:pPr>
            <w:r>
              <w:rPr>
                <w:bCs/>
              </w:rPr>
              <w:t>15/60</w:t>
            </w:r>
          </w:p>
        </w:tc>
        <w:tc>
          <w:tcPr>
            <w:tcW w:w="1523" w:type="dxa"/>
          </w:tcPr>
          <w:p w:rsidR="00DD5BCD" w:rsidRPr="00DF37A0" w:rsidRDefault="00DD5BCD" w:rsidP="00DF37A0">
            <w:pPr>
              <w:spacing w:line="480" w:lineRule="auto"/>
              <w:ind w:right="-684"/>
              <w:rPr>
                <w:bCs/>
              </w:rPr>
            </w:pPr>
            <w:r w:rsidRPr="00DF37A0">
              <w:rPr>
                <w:bCs/>
              </w:rPr>
              <w:t>$35.00</w:t>
            </w:r>
          </w:p>
        </w:tc>
        <w:tc>
          <w:tcPr>
            <w:tcW w:w="1645" w:type="dxa"/>
          </w:tcPr>
          <w:p w:rsidR="00DD5BCD" w:rsidRPr="00DF37A0" w:rsidRDefault="00113922" w:rsidP="00DF37A0">
            <w:pPr>
              <w:spacing w:line="480" w:lineRule="auto"/>
              <w:ind w:right="-684"/>
              <w:rPr>
                <w:bCs/>
              </w:rPr>
            </w:pPr>
            <w:r w:rsidRPr="00DF37A0">
              <w:rPr>
                <w:bCs/>
              </w:rPr>
              <w:t xml:space="preserve">       </w:t>
            </w:r>
            <w:r w:rsidR="0033499B" w:rsidRPr="00DF37A0">
              <w:rPr>
                <w:bCs/>
              </w:rPr>
              <w:t>$52,500</w:t>
            </w:r>
          </w:p>
        </w:tc>
      </w:tr>
      <w:tr w:rsidR="00814DCB" w:rsidTr="002B4DB8">
        <w:tc>
          <w:tcPr>
            <w:tcW w:w="2524" w:type="dxa"/>
          </w:tcPr>
          <w:p w:rsidR="00814DCB" w:rsidRPr="00814DCB" w:rsidRDefault="00814DCB" w:rsidP="00DF37A0">
            <w:pPr>
              <w:ind w:right="-691"/>
              <w:rPr>
                <w:bCs/>
              </w:rPr>
            </w:pPr>
            <w:r w:rsidRPr="00814DCB">
              <w:rPr>
                <w:bCs/>
              </w:rPr>
              <w:t>PHS 3734</w:t>
            </w:r>
          </w:p>
        </w:tc>
        <w:tc>
          <w:tcPr>
            <w:tcW w:w="1544" w:type="dxa"/>
          </w:tcPr>
          <w:p w:rsidR="00814DCB" w:rsidRPr="0016039B" w:rsidRDefault="0016039B" w:rsidP="00DF37A0">
            <w:pPr>
              <w:ind w:right="-691"/>
              <w:jc w:val="center"/>
              <w:rPr>
                <w:bCs/>
              </w:rPr>
            </w:pPr>
            <w:r w:rsidRPr="0016039B">
              <w:rPr>
                <w:bCs/>
              </w:rPr>
              <w:t>584</w:t>
            </w:r>
          </w:p>
        </w:tc>
        <w:tc>
          <w:tcPr>
            <w:tcW w:w="1350" w:type="dxa"/>
          </w:tcPr>
          <w:p w:rsidR="00814DCB" w:rsidRPr="0016039B" w:rsidRDefault="0016039B" w:rsidP="00DF37A0">
            <w:pPr>
              <w:ind w:right="-691"/>
              <w:rPr>
                <w:bCs/>
              </w:rPr>
            </w:pPr>
            <w:r>
              <w:rPr>
                <w:bCs/>
              </w:rPr>
              <w:t xml:space="preserve">              </w:t>
            </w:r>
            <w:r w:rsidRPr="0016039B">
              <w:rPr>
                <w:bCs/>
              </w:rPr>
              <w:t>1</w:t>
            </w:r>
          </w:p>
        </w:tc>
        <w:tc>
          <w:tcPr>
            <w:tcW w:w="1350" w:type="dxa"/>
          </w:tcPr>
          <w:p w:rsidR="00814DCB" w:rsidRPr="0016039B" w:rsidRDefault="003B521A" w:rsidP="00DF37A0">
            <w:pPr>
              <w:ind w:right="-691"/>
              <w:rPr>
                <w:bCs/>
              </w:rPr>
            </w:pPr>
            <w:r>
              <w:rPr>
                <w:bCs/>
              </w:rPr>
              <w:t>6/60</w:t>
            </w:r>
          </w:p>
        </w:tc>
        <w:tc>
          <w:tcPr>
            <w:tcW w:w="1523" w:type="dxa"/>
          </w:tcPr>
          <w:p w:rsidR="00814DCB" w:rsidRPr="0016039B" w:rsidRDefault="0016039B" w:rsidP="00DF37A0">
            <w:pPr>
              <w:spacing w:line="480" w:lineRule="auto"/>
              <w:ind w:right="-684"/>
              <w:rPr>
                <w:bCs/>
              </w:rPr>
            </w:pPr>
            <w:r w:rsidRPr="0016039B">
              <w:rPr>
                <w:bCs/>
              </w:rPr>
              <w:t>$35.00</w:t>
            </w:r>
          </w:p>
        </w:tc>
        <w:tc>
          <w:tcPr>
            <w:tcW w:w="1645" w:type="dxa"/>
          </w:tcPr>
          <w:p w:rsidR="00814DCB" w:rsidRPr="0016039B" w:rsidRDefault="0016039B" w:rsidP="00DF37A0">
            <w:pPr>
              <w:spacing w:line="480" w:lineRule="auto"/>
              <w:ind w:right="-684"/>
              <w:rPr>
                <w:bCs/>
              </w:rPr>
            </w:pPr>
            <w:r w:rsidRPr="0016039B">
              <w:rPr>
                <w:bCs/>
              </w:rPr>
              <w:t xml:space="preserve">         $2,044</w:t>
            </w:r>
          </w:p>
        </w:tc>
      </w:tr>
      <w:tr w:rsidR="00DF37A0" w:rsidTr="002B4DB8">
        <w:tc>
          <w:tcPr>
            <w:tcW w:w="2524" w:type="dxa"/>
          </w:tcPr>
          <w:p w:rsidR="00DD5BCD" w:rsidRPr="00DF37A0" w:rsidRDefault="00DD5BCD" w:rsidP="00DF37A0">
            <w:pPr>
              <w:ind w:right="-691"/>
              <w:rPr>
                <w:b/>
                <w:bCs/>
              </w:rPr>
            </w:pPr>
            <w:r w:rsidRPr="00DF37A0">
              <w:rPr>
                <w:b/>
                <w:bCs/>
              </w:rPr>
              <w:t>TOTALS</w:t>
            </w:r>
          </w:p>
        </w:tc>
        <w:tc>
          <w:tcPr>
            <w:tcW w:w="1544" w:type="dxa"/>
          </w:tcPr>
          <w:p w:rsidR="00DD5BCD" w:rsidRPr="00DF37A0" w:rsidRDefault="0016039B" w:rsidP="00DF37A0">
            <w:pPr>
              <w:ind w:right="-691"/>
              <w:jc w:val="center"/>
              <w:rPr>
                <w:b/>
                <w:bCs/>
              </w:rPr>
            </w:pPr>
            <w:r>
              <w:rPr>
                <w:b/>
                <w:bCs/>
              </w:rPr>
              <w:t>112,986</w:t>
            </w:r>
          </w:p>
        </w:tc>
        <w:tc>
          <w:tcPr>
            <w:tcW w:w="1350" w:type="dxa"/>
          </w:tcPr>
          <w:p w:rsidR="00DD5BCD" w:rsidRPr="00DF37A0" w:rsidRDefault="00DD5BCD" w:rsidP="00DF37A0">
            <w:pPr>
              <w:ind w:right="-691"/>
              <w:rPr>
                <w:b/>
                <w:bCs/>
              </w:rPr>
            </w:pPr>
          </w:p>
        </w:tc>
        <w:tc>
          <w:tcPr>
            <w:tcW w:w="1350" w:type="dxa"/>
          </w:tcPr>
          <w:p w:rsidR="00DD5BCD" w:rsidRPr="00DF37A0" w:rsidRDefault="0016039B" w:rsidP="00FA111A">
            <w:pPr>
              <w:ind w:right="-691"/>
              <w:jc w:val="both"/>
              <w:rPr>
                <w:b/>
                <w:bCs/>
              </w:rPr>
            </w:pPr>
            <w:r>
              <w:rPr>
                <w:b/>
                <w:bCs/>
              </w:rPr>
              <w:t>5</w:t>
            </w:r>
            <w:r w:rsidR="00FA111A">
              <w:rPr>
                <w:b/>
                <w:bCs/>
              </w:rPr>
              <w:t>.6</w:t>
            </w:r>
          </w:p>
        </w:tc>
        <w:tc>
          <w:tcPr>
            <w:tcW w:w="1523" w:type="dxa"/>
          </w:tcPr>
          <w:p w:rsidR="00DD5BCD" w:rsidRPr="00DF37A0" w:rsidRDefault="00DD5BCD" w:rsidP="00DF37A0">
            <w:pPr>
              <w:spacing w:line="480" w:lineRule="auto"/>
              <w:ind w:right="-684"/>
              <w:rPr>
                <w:bCs/>
              </w:rPr>
            </w:pPr>
          </w:p>
        </w:tc>
        <w:tc>
          <w:tcPr>
            <w:tcW w:w="1645" w:type="dxa"/>
          </w:tcPr>
          <w:p w:rsidR="00DD5BCD" w:rsidRPr="00DF37A0" w:rsidRDefault="0016039B" w:rsidP="00DF37A0">
            <w:pPr>
              <w:spacing w:line="480" w:lineRule="auto"/>
              <w:ind w:right="-684"/>
              <w:rPr>
                <w:b/>
                <w:bCs/>
              </w:rPr>
            </w:pPr>
            <w:r>
              <w:rPr>
                <w:b/>
                <w:bCs/>
              </w:rPr>
              <w:t>$22,423,709</w:t>
            </w:r>
          </w:p>
        </w:tc>
      </w:tr>
    </w:tbl>
    <w:p w:rsidR="00DD5BCD" w:rsidRPr="009F25F9" w:rsidRDefault="00DD5BCD" w:rsidP="00AE214C">
      <w:pPr>
        <w:spacing w:line="480" w:lineRule="auto"/>
        <w:ind w:right="-684"/>
        <w:rPr>
          <w:bCs/>
        </w:rPr>
      </w:pPr>
    </w:p>
    <w:p w:rsidR="00B61497" w:rsidRPr="00467CFD" w:rsidRDefault="008B4461" w:rsidP="00AE214C">
      <w:pPr>
        <w:pStyle w:val="Heading1"/>
        <w:ind w:left="0"/>
        <w:rPr>
          <w:u w:val="single"/>
        </w:rPr>
      </w:pPr>
      <w:r w:rsidRPr="00467CFD">
        <w:rPr>
          <w:u w:val="none"/>
        </w:rPr>
        <w:t>13.</w:t>
      </w:r>
      <w:r w:rsidRPr="008B4461">
        <w:tab/>
      </w:r>
      <w:r w:rsidR="00B61497" w:rsidRPr="00467CFD">
        <w:rPr>
          <w:u w:val="single"/>
        </w:rPr>
        <w:t>Estimates of Other Total Annual Cost to Respondents or Record keepers</w:t>
      </w:r>
    </w:p>
    <w:p w:rsidR="00DB08C8" w:rsidRPr="00467CFD" w:rsidRDefault="00DB08C8" w:rsidP="00AE214C">
      <w:pPr>
        <w:rPr>
          <w:u w:val="single"/>
        </w:rPr>
      </w:pPr>
    </w:p>
    <w:p w:rsidR="00B61497" w:rsidRPr="009F25F9" w:rsidRDefault="0062426C" w:rsidP="00AE214C">
      <w:pPr>
        <w:spacing w:line="480" w:lineRule="auto"/>
        <w:ind w:right="-684"/>
        <w:rPr>
          <w:bCs/>
        </w:rPr>
      </w:pPr>
      <w:r>
        <w:rPr>
          <w:bCs/>
        </w:rPr>
        <w:t xml:space="preserve">Other annual costs to respondents or record keepers are associated with customary and usual business or practices of organizations </w:t>
      </w:r>
      <w:r w:rsidR="00837AA3">
        <w:rPr>
          <w:bCs/>
        </w:rPr>
        <w:t>receiving</w:t>
      </w:r>
      <w:r>
        <w:rPr>
          <w:bCs/>
        </w:rPr>
        <w:t xml:space="preserve"> PHS funding.</w:t>
      </w:r>
    </w:p>
    <w:p w:rsidR="00B61497" w:rsidRPr="009F25F9" w:rsidRDefault="00B61497" w:rsidP="00AE214C">
      <w:pPr>
        <w:spacing w:line="480" w:lineRule="auto"/>
        <w:ind w:right="-684" w:hanging="180"/>
        <w:rPr>
          <w:bCs/>
        </w:rPr>
      </w:pPr>
    </w:p>
    <w:p w:rsidR="00B61497" w:rsidRDefault="008B4461" w:rsidP="00AE214C">
      <w:pPr>
        <w:pStyle w:val="Heading1"/>
        <w:ind w:left="0"/>
      </w:pPr>
      <w:bookmarkStart w:id="3" w:name="OLE_LINK3"/>
      <w:bookmarkStart w:id="4" w:name="OLE_LINK4"/>
      <w:r w:rsidRPr="00A57C0E">
        <w:rPr>
          <w:u w:val="none"/>
        </w:rPr>
        <w:t>14.</w:t>
      </w:r>
      <w:r w:rsidRPr="008B4461">
        <w:tab/>
      </w:r>
      <w:r w:rsidR="00B61497" w:rsidRPr="00A57C0E">
        <w:rPr>
          <w:u w:val="single"/>
        </w:rPr>
        <w:t>Annualized Cost to the Federal Government</w:t>
      </w:r>
    </w:p>
    <w:p w:rsidR="00DB08C8" w:rsidRPr="00DB08C8" w:rsidRDefault="00DB08C8" w:rsidP="00AE214C"/>
    <w:p w:rsidR="00EE35E0" w:rsidRDefault="00290964" w:rsidP="00AE214C">
      <w:pPr>
        <w:spacing w:line="480" w:lineRule="auto"/>
        <w:ind w:right="-684"/>
        <w:rPr>
          <w:bCs/>
        </w:rPr>
      </w:pPr>
      <w:r>
        <w:rPr>
          <w:bCs/>
        </w:rPr>
        <w:lastRenderedPageBreak/>
        <w:t xml:space="preserve">The annualized cost to the federal government to administer and manage the entire NIH budget, including intramural programs, is approximately $1.5 billion.  </w:t>
      </w:r>
      <w:r w:rsidR="00115997">
        <w:rPr>
          <w:bCs/>
        </w:rPr>
        <w:t xml:space="preserve">It is not possible to </w:t>
      </w:r>
      <w:r w:rsidR="001D0884">
        <w:rPr>
          <w:bCs/>
        </w:rPr>
        <w:t xml:space="preserve">parse </w:t>
      </w:r>
      <w:r w:rsidR="00115997">
        <w:rPr>
          <w:bCs/>
        </w:rPr>
        <w:t xml:space="preserve">the cost of post award administration with any degree of accuracy.  </w:t>
      </w:r>
      <w:r w:rsidR="00490C4D">
        <w:rPr>
          <w:bCs/>
        </w:rPr>
        <w:t xml:space="preserve">The </w:t>
      </w:r>
      <w:r w:rsidR="00EE35E0">
        <w:rPr>
          <w:bCs/>
        </w:rPr>
        <w:t xml:space="preserve">NIH extramural research program is a </w:t>
      </w:r>
      <w:r w:rsidR="001D0884">
        <w:rPr>
          <w:bCs/>
        </w:rPr>
        <w:t>$</w:t>
      </w:r>
      <w:r w:rsidR="00EE35E0">
        <w:rPr>
          <w:bCs/>
        </w:rPr>
        <w:t>2</w:t>
      </w:r>
      <w:r w:rsidR="001D0884">
        <w:rPr>
          <w:bCs/>
        </w:rPr>
        <w:t>4.5</w:t>
      </w:r>
      <w:r w:rsidR="00EE35E0">
        <w:rPr>
          <w:bCs/>
        </w:rPr>
        <w:t xml:space="preserve"> billion enterprise</w:t>
      </w:r>
      <w:r w:rsidR="001D0884">
        <w:rPr>
          <w:bCs/>
        </w:rPr>
        <w:t xml:space="preserve"> (80% of the NIH budget)</w:t>
      </w:r>
      <w:r w:rsidR="00EE35E0">
        <w:rPr>
          <w:bCs/>
        </w:rPr>
        <w:t xml:space="preserve">.  </w:t>
      </w:r>
    </w:p>
    <w:bookmarkEnd w:id="3"/>
    <w:bookmarkEnd w:id="4"/>
    <w:p w:rsidR="005936FA" w:rsidRPr="009F25F9" w:rsidRDefault="005936FA" w:rsidP="00AE214C">
      <w:pPr>
        <w:spacing w:line="480" w:lineRule="auto"/>
        <w:ind w:right="-684" w:hanging="180"/>
        <w:rPr>
          <w:bCs/>
        </w:rPr>
      </w:pPr>
    </w:p>
    <w:p w:rsidR="00B61497" w:rsidRDefault="00067FB0" w:rsidP="00AE214C">
      <w:pPr>
        <w:spacing w:line="480" w:lineRule="auto"/>
        <w:ind w:right="-684"/>
        <w:rPr>
          <w:bCs/>
          <w:u w:val="single"/>
        </w:rPr>
      </w:pPr>
      <w:r>
        <w:rPr>
          <w:bCs/>
        </w:rPr>
        <w:t>15.</w:t>
      </w:r>
      <w:r w:rsidR="00B61497" w:rsidRPr="009F25F9">
        <w:rPr>
          <w:bCs/>
        </w:rPr>
        <w:tab/>
      </w:r>
      <w:r w:rsidR="00B61497" w:rsidRPr="009F25F9">
        <w:rPr>
          <w:bCs/>
          <w:u w:val="single"/>
        </w:rPr>
        <w:t>Explanation for Program Changes or Adjustments</w:t>
      </w:r>
    </w:p>
    <w:p w:rsidR="004D6356" w:rsidRPr="004D6356" w:rsidRDefault="00022917" w:rsidP="00AE214C">
      <w:pPr>
        <w:spacing w:line="480" w:lineRule="auto"/>
        <w:ind w:right="-684"/>
        <w:rPr>
          <w:bCs/>
        </w:rPr>
      </w:pPr>
      <w:r>
        <w:t xml:space="preserve">This submission </w:t>
      </w:r>
      <w:r w:rsidR="00613469">
        <w:t>represents program changes; previous estimated total burden hours for 0925-0002 was 132,501, current estimated total burden hours for 0925-0002 is 640,677.  Th</w:t>
      </w:r>
      <w:r w:rsidR="0012230A">
        <w:t xml:space="preserve">e increase of 508,176 </w:t>
      </w:r>
      <w:r w:rsidR="00613469">
        <w:t xml:space="preserve">is attributed to the reconfiguration of </w:t>
      </w:r>
      <w:r w:rsidR="00290964">
        <w:t xml:space="preserve">0925-0001 and 0925-0002 into pre- and post-award </w:t>
      </w:r>
      <w:r w:rsidR="00613469">
        <w:t xml:space="preserve">forms as detailed in Attachment 1.  Specific program changes for items now under 0925-0002 are </w:t>
      </w:r>
      <w:r w:rsidR="00E64549">
        <w:t>described below:</w:t>
      </w:r>
    </w:p>
    <w:p w:rsidR="00BB46C7" w:rsidRPr="009F25F9" w:rsidRDefault="00BB46C7" w:rsidP="00AE214C">
      <w:pPr>
        <w:spacing w:line="480" w:lineRule="auto"/>
        <w:ind w:right="-684"/>
        <w:rPr>
          <w:bCs/>
          <w:u w:val="single"/>
        </w:rPr>
      </w:pPr>
      <w:r w:rsidRPr="004D6356">
        <w:rPr>
          <w:b/>
          <w:bCs/>
        </w:rPr>
        <w:t xml:space="preserve">a. </w:t>
      </w:r>
      <w:r w:rsidR="00022917">
        <w:rPr>
          <w:b/>
          <w:bCs/>
        </w:rPr>
        <w:t xml:space="preserve"> </w:t>
      </w:r>
      <w:r w:rsidR="004D6356" w:rsidRPr="004D6356">
        <w:rPr>
          <w:b/>
          <w:bCs/>
        </w:rPr>
        <w:t>Accuracy of Burden Hours Based on Number of Respondents.</w:t>
      </w:r>
      <w:r w:rsidR="004D6356">
        <w:rPr>
          <w:bCs/>
        </w:rPr>
        <w:t xml:space="preserve">  As NIH systems </w:t>
      </w:r>
      <w:r w:rsidR="00402593">
        <w:rPr>
          <w:bCs/>
        </w:rPr>
        <w:t xml:space="preserve">and grantee submissions </w:t>
      </w:r>
      <w:r w:rsidR="004D6356">
        <w:rPr>
          <w:bCs/>
        </w:rPr>
        <w:t>become more automated</w:t>
      </w:r>
      <w:r w:rsidR="00402593">
        <w:rPr>
          <w:bCs/>
        </w:rPr>
        <w:t xml:space="preserve"> </w:t>
      </w:r>
      <w:r w:rsidR="007C3970">
        <w:rPr>
          <w:bCs/>
        </w:rPr>
        <w:t xml:space="preserve">NIH </w:t>
      </w:r>
      <w:r w:rsidR="003072CE">
        <w:rPr>
          <w:bCs/>
        </w:rPr>
        <w:t>is able to</w:t>
      </w:r>
      <w:r w:rsidR="007C3970">
        <w:rPr>
          <w:bCs/>
        </w:rPr>
        <w:t xml:space="preserve"> provide increasingly accurate </w:t>
      </w:r>
      <w:r w:rsidR="004D6356">
        <w:rPr>
          <w:bCs/>
        </w:rPr>
        <w:t>estimate</w:t>
      </w:r>
      <w:r w:rsidR="007C3970">
        <w:rPr>
          <w:bCs/>
        </w:rPr>
        <w:t xml:space="preserve">s of </w:t>
      </w:r>
      <w:r w:rsidR="004D6356">
        <w:rPr>
          <w:bCs/>
        </w:rPr>
        <w:t xml:space="preserve">the number of forms completed each year based on a previous year model.  The numbers provided </w:t>
      </w:r>
      <w:r w:rsidR="007C3970">
        <w:rPr>
          <w:bCs/>
        </w:rPr>
        <w:t xml:space="preserve">under </w:t>
      </w:r>
      <w:r w:rsidR="00402593">
        <w:rPr>
          <w:bCs/>
        </w:rPr>
        <w:t xml:space="preserve">item </w:t>
      </w:r>
      <w:r w:rsidR="007C3970">
        <w:rPr>
          <w:bCs/>
        </w:rPr>
        <w:t xml:space="preserve">12 </w:t>
      </w:r>
      <w:r w:rsidR="004D6356">
        <w:rPr>
          <w:bCs/>
        </w:rPr>
        <w:t xml:space="preserve">above are based on </w:t>
      </w:r>
      <w:r w:rsidR="00402593">
        <w:rPr>
          <w:bCs/>
        </w:rPr>
        <w:t xml:space="preserve">actual </w:t>
      </w:r>
      <w:r w:rsidR="007A1565">
        <w:rPr>
          <w:bCs/>
        </w:rPr>
        <w:t>submissions of form</w:t>
      </w:r>
      <w:r w:rsidR="00AD7C61">
        <w:rPr>
          <w:bCs/>
        </w:rPr>
        <w:t>s</w:t>
      </w:r>
      <w:r w:rsidR="007A1565">
        <w:rPr>
          <w:bCs/>
        </w:rPr>
        <w:t xml:space="preserve"> in FY11</w:t>
      </w:r>
      <w:r w:rsidR="00402593">
        <w:rPr>
          <w:bCs/>
        </w:rPr>
        <w:t xml:space="preserve"> and differ slightly from previous </w:t>
      </w:r>
      <w:r w:rsidR="007A1565">
        <w:rPr>
          <w:bCs/>
        </w:rPr>
        <w:t>PRA estimates.</w:t>
      </w:r>
    </w:p>
    <w:p w:rsidR="008474DB" w:rsidRDefault="004D6356" w:rsidP="00AE214C">
      <w:pPr>
        <w:spacing w:line="480" w:lineRule="auto"/>
        <w:ind w:right="-684"/>
      </w:pPr>
      <w:r w:rsidRPr="004D6356">
        <w:rPr>
          <w:b/>
        </w:rPr>
        <w:t>b.  Implementation of the RPPR.</w:t>
      </w:r>
      <w:r>
        <w:t xml:space="preserve">  </w:t>
      </w:r>
      <w:r w:rsidR="00821F89">
        <w:t xml:space="preserve"> </w:t>
      </w:r>
      <w:r w:rsidR="00240640">
        <w:t xml:space="preserve">The PHS implementation utilizes the standard cover page data elements and reporting categories of the RPPR Final Format, although not all components of Optional Categories are adopted.  </w:t>
      </w:r>
      <w:r w:rsidR="00AF4E37">
        <w:t>The SF 424(R&amp;R) budget forms (cleared under OMB  4040-0001</w:t>
      </w:r>
      <w:r w:rsidR="0037262D">
        <w:t xml:space="preserve"> and </w:t>
      </w:r>
      <w:r w:rsidR="00AF4E37">
        <w:t xml:space="preserve"> provided as part of the RPPR Final Format</w:t>
      </w:r>
      <w:r w:rsidR="0037262D">
        <w:t>)</w:t>
      </w:r>
      <w:r w:rsidR="00AF4E37">
        <w:t xml:space="preserve"> will be adopted only for awards that require a budget as part of the progress report (less than 20% of awards).  Wh</w:t>
      </w:r>
      <w:r w:rsidR="00240640">
        <w:t xml:space="preserve">ere necessary, </w:t>
      </w:r>
      <w:r w:rsidR="00821F89">
        <w:t xml:space="preserve">program-specific instructions </w:t>
      </w:r>
      <w:r w:rsidR="00240640">
        <w:t xml:space="preserve">are </w:t>
      </w:r>
      <w:r w:rsidR="003072CE">
        <w:t xml:space="preserve">incorporated </w:t>
      </w:r>
      <w:r w:rsidR="00240640">
        <w:t xml:space="preserve">to clarify </w:t>
      </w:r>
      <w:r w:rsidR="00E46FB5">
        <w:t xml:space="preserve">agency </w:t>
      </w:r>
      <w:r w:rsidR="00240640">
        <w:t>requirement</w:t>
      </w:r>
      <w:r w:rsidR="003072CE">
        <w:t>s</w:t>
      </w:r>
      <w:r w:rsidR="00D15133">
        <w:t xml:space="preserve"> and</w:t>
      </w:r>
      <w:r w:rsidR="003072CE">
        <w:t xml:space="preserve"> </w:t>
      </w:r>
      <w:r w:rsidR="00240640">
        <w:t xml:space="preserve">distinguished from </w:t>
      </w:r>
      <w:r w:rsidR="003072CE">
        <w:t xml:space="preserve">standard </w:t>
      </w:r>
      <w:r w:rsidR="00240640">
        <w:t xml:space="preserve">RPPR instructions </w:t>
      </w:r>
      <w:r w:rsidR="003072CE">
        <w:t xml:space="preserve">by </w:t>
      </w:r>
      <w:r w:rsidR="00240640">
        <w:t xml:space="preserve">the </w:t>
      </w:r>
      <w:r w:rsidR="00821F89">
        <w:t xml:space="preserve">HHS logo.  </w:t>
      </w:r>
      <w:r w:rsidR="00E46FB5">
        <w:t>S</w:t>
      </w:r>
      <w:r w:rsidR="003072CE">
        <w:t>ome</w:t>
      </w:r>
      <w:r w:rsidR="00E46FB5">
        <w:t xml:space="preserve"> components of Optional Categories </w:t>
      </w:r>
      <w:r w:rsidR="003072CE">
        <w:t xml:space="preserve">are adopted </w:t>
      </w:r>
      <w:r w:rsidR="0037262D">
        <w:t xml:space="preserve">only </w:t>
      </w:r>
      <w:r w:rsidR="003072CE">
        <w:t xml:space="preserve">for specific </w:t>
      </w:r>
      <w:r w:rsidR="00E46FB5">
        <w:t xml:space="preserve">types </w:t>
      </w:r>
      <w:r w:rsidR="003072CE">
        <w:t xml:space="preserve">of awards </w:t>
      </w:r>
      <w:r w:rsidR="00E46FB5">
        <w:t xml:space="preserve">to accommodate the diversity of PHS awards </w:t>
      </w:r>
      <w:r w:rsidR="003072CE">
        <w:t xml:space="preserve">(e.g., </w:t>
      </w:r>
      <w:r w:rsidR="00E46FB5">
        <w:t xml:space="preserve">question about </w:t>
      </w:r>
      <w:r w:rsidR="003072CE">
        <w:t xml:space="preserve">technology transfer </w:t>
      </w:r>
      <w:r w:rsidR="001E5390">
        <w:t xml:space="preserve">will be implemented for </w:t>
      </w:r>
      <w:r w:rsidR="00E46FB5">
        <w:t>SBIR/STTR awardees only).</w:t>
      </w:r>
      <w:r w:rsidR="003072CE">
        <w:t xml:space="preserve">  </w:t>
      </w:r>
      <w:r w:rsidR="00E46FB5">
        <w:t xml:space="preserve">Agency </w:t>
      </w:r>
      <w:r w:rsidR="001E5390">
        <w:t>or program-specific a</w:t>
      </w:r>
      <w:r w:rsidR="00992DA0">
        <w:t>djustments to the RPPR</w:t>
      </w:r>
      <w:r w:rsidR="00E46FB5">
        <w:t xml:space="preserve"> </w:t>
      </w:r>
      <w:r w:rsidR="007A1565">
        <w:t>are</w:t>
      </w:r>
      <w:r w:rsidR="001E5390">
        <w:t xml:space="preserve"> minimized to the extent possible </w:t>
      </w:r>
      <w:r w:rsidR="001E5390">
        <w:lastRenderedPageBreak/>
        <w:t xml:space="preserve">and </w:t>
      </w:r>
      <w:r w:rsidR="00E46FB5">
        <w:t>delineated</w:t>
      </w:r>
      <w:r w:rsidR="00D15133">
        <w:t xml:space="preserve"> in the table</w:t>
      </w:r>
      <w:r w:rsidR="00E46FB5">
        <w:t xml:space="preserve"> below</w:t>
      </w:r>
      <w:r w:rsidR="001E5390">
        <w:t xml:space="preserve">.  All agency </w:t>
      </w:r>
      <w:r w:rsidR="00D15133">
        <w:t xml:space="preserve">or </w:t>
      </w:r>
      <w:r w:rsidR="001E5390">
        <w:t>program-</w:t>
      </w:r>
      <w:r w:rsidR="00D15133">
        <w:t>s</w:t>
      </w:r>
      <w:r w:rsidR="00E46FB5">
        <w:t xml:space="preserve">pecific requirements are currently cleared under </w:t>
      </w:r>
      <w:r w:rsidR="007C260A">
        <w:t>the PHS 2590 or 416-9</w:t>
      </w:r>
      <w:r w:rsidR="001E5390">
        <w:t xml:space="preserve"> </w:t>
      </w:r>
      <w:r w:rsidR="001E5390" w:rsidRPr="006030CA">
        <w:t xml:space="preserve">with the exception of </w:t>
      </w:r>
      <w:r w:rsidR="00C67952" w:rsidRPr="006030CA">
        <w:t xml:space="preserve">D.1 and </w:t>
      </w:r>
      <w:r w:rsidR="00E64549" w:rsidRPr="006030CA">
        <w:t>G.9</w:t>
      </w:r>
      <w:r w:rsidR="00D15133">
        <w:t>.</w:t>
      </w:r>
      <w:r w:rsidR="00C67952">
        <w:t xml:space="preserve">  </w:t>
      </w:r>
      <w:r w:rsidR="005B46BF">
        <w:t xml:space="preserve">Information related to </w:t>
      </w:r>
      <w:r w:rsidR="00E46FB5">
        <w:t>ClinicalTrials.gov</w:t>
      </w:r>
      <w:r w:rsidR="005B46BF">
        <w:t xml:space="preserve"> reporting </w:t>
      </w:r>
      <w:r w:rsidR="00E46FB5">
        <w:t>(G.</w:t>
      </w:r>
      <w:r w:rsidR="00C67952">
        <w:t>4</w:t>
      </w:r>
      <w:r w:rsidR="005B46BF">
        <w:t xml:space="preserve">) is </w:t>
      </w:r>
      <w:r w:rsidR="00E46FB5">
        <w:t xml:space="preserve">reduced from </w:t>
      </w:r>
      <w:r w:rsidR="00C67952">
        <w:t xml:space="preserve">the </w:t>
      </w:r>
      <w:r w:rsidR="005B46BF">
        <w:t>5</w:t>
      </w:r>
      <w:r w:rsidR="00E46FB5">
        <w:t xml:space="preserve"> elements </w:t>
      </w:r>
      <w:r w:rsidR="00C67952">
        <w:t xml:space="preserve">currently required in the PHS 2590 </w:t>
      </w:r>
      <w:r w:rsidR="00D15133">
        <w:t xml:space="preserve">instructions at </w:t>
      </w:r>
      <w:r w:rsidR="00C67952">
        <w:t xml:space="preserve">2.2.6.D, </w:t>
      </w:r>
      <w:r w:rsidR="00E46FB5">
        <w:t>to one</w:t>
      </w:r>
      <w:r w:rsidR="00C67952">
        <w:t xml:space="preserve"> element</w:t>
      </w:r>
      <w:r w:rsidR="001E5390">
        <w:t xml:space="preserve"> in the RPPR</w:t>
      </w:r>
      <w:r w:rsidR="005B46BF">
        <w:t>.</w:t>
      </w:r>
      <w:r w:rsidR="0072733D">
        <w:t xml:space="preserve">  With the implementation of the RPPR NIH will no longer require dates of Institutional Review Board or Institutional Animal Care and Use Committee approval in a progress report, but will rely on the institutional assurance of compliance with respective regulations and policy.</w:t>
      </w:r>
      <w:r w:rsidR="00E46FB5">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310"/>
      </w:tblGrid>
      <w:tr w:rsidR="008474DB" w:rsidTr="00F00AE4">
        <w:trPr>
          <w:tblHeader/>
        </w:trPr>
        <w:tc>
          <w:tcPr>
            <w:tcW w:w="10008" w:type="dxa"/>
            <w:gridSpan w:val="2"/>
          </w:tcPr>
          <w:p w:rsidR="008474DB" w:rsidRPr="00DF37A0" w:rsidRDefault="001E5390" w:rsidP="00DF37A0">
            <w:pPr>
              <w:jc w:val="center"/>
              <w:rPr>
                <w:b/>
              </w:rPr>
            </w:pPr>
            <w:r w:rsidRPr="00DF37A0">
              <w:rPr>
                <w:b/>
              </w:rPr>
              <w:t>Agency or Program-Specific Reporting Requirements</w:t>
            </w:r>
            <w:r w:rsidR="00F90F03" w:rsidRPr="00DF37A0">
              <w:rPr>
                <w:b/>
              </w:rPr>
              <w:t xml:space="preserve"> </w:t>
            </w:r>
          </w:p>
        </w:tc>
      </w:tr>
      <w:tr w:rsidR="00F90F03" w:rsidTr="00F00AE4">
        <w:trPr>
          <w:tblHeader/>
        </w:trPr>
        <w:tc>
          <w:tcPr>
            <w:tcW w:w="4698" w:type="dxa"/>
            <w:shd w:val="clear" w:color="auto" w:fill="auto"/>
          </w:tcPr>
          <w:p w:rsidR="00F90F03" w:rsidRPr="00DF37A0" w:rsidRDefault="00F90F03" w:rsidP="00DF37A0">
            <w:pPr>
              <w:jc w:val="center"/>
              <w:rPr>
                <w:b/>
              </w:rPr>
            </w:pPr>
            <w:r w:rsidRPr="00DF37A0">
              <w:rPr>
                <w:b/>
              </w:rPr>
              <w:t>RPPR Reporting Category</w:t>
            </w:r>
          </w:p>
        </w:tc>
        <w:tc>
          <w:tcPr>
            <w:tcW w:w="5310" w:type="dxa"/>
            <w:shd w:val="clear" w:color="auto" w:fill="auto"/>
          </w:tcPr>
          <w:p w:rsidR="00F90F03" w:rsidRPr="00DF37A0" w:rsidRDefault="00F90F03" w:rsidP="00DF37A0">
            <w:pPr>
              <w:jc w:val="center"/>
              <w:rPr>
                <w:b/>
              </w:rPr>
            </w:pPr>
            <w:r w:rsidRPr="00DF37A0">
              <w:rPr>
                <w:b/>
              </w:rPr>
              <w:t>Justification</w:t>
            </w:r>
          </w:p>
        </w:tc>
      </w:tr>
      <w:tr w:rsidR="0037262D" w:rsidTr="00DF37A0">
        <w:tc>
          <w:tcPr>
            <w:tcW w:w="4698" w:type="dxa"/>
            <w:shd w:val="clear" w:color="auto" w:fill="C6D9F1" w:themeFill="text2" w:themeFillTint="33"/>
          </w:tcPr>
          <w:p w:rsidR="0037262D" w:rsidRPr="00DF37A0" w:rsidRDefault="0037262D" w:rsidP="0037262D">
            <w:pPr>
              <w:rPr>
                <w:b/>
              </w:rPr>
            </w:pPr>
            <w:r>
              <w:rPr>
                <w:b/>
              </w:rPr>
              <w:t>A.</w:t>
            </w:r>
            <w:r w:rsidRPr="00DF37A0">
              <w:rPr>
                <w:b/>
              </w:rPr>
              <w:t xml:space="preserve"> </w:t>
            </w:r>
            <w:r>
              <w:rPr>
                <w:b/>
              </w:rPr>
              <w:t xml:space="preserve">Cover Page </w:t>
            </w:r>
          </w:p>
        </w:tc>
        <w:tc>
          <w:tcPr>
            <w:tcW w:w="5310" w:type="dxa"/>
            <w:shd w:val="clear" w:color="auto" w:fill="C6D9F1" w:themeFill="text2" w:themeFillTint="33"/>
          </w:tcPr>
          <w:p w:rsidR="0037262D" w:rsidRPr="00DF37A0" w:rsidRDefault="0037262D" w:rsidP="0037262D">
            <w:pPr>
              <w:jc w:val="center"/>
              <w:rPr>
                <w:b/>
              </w:rPr>
            </w:pPr>
          </w:p>
        </w:tc>
      </w:tr>
      <w:tr w:rsidR="007C260A" w:rsidTr="00DF37A0">
        <w:tc>
          <w:tcPr>
            <w:tcW w:w="4698" w:type="dxa"/>
            <w:shd w:val="clear" w:color="auto" w:fill="C6D9F1" w:themeFill="text2" w:themeFillTint="33"/>
          </w:tcPr>
          <w:p w:rsidR="007C260A" w:rsidRPr="00DF37A0" w:rsidRDefault="007C260A" w:rsidP="007C260A">
            <w:pPr>
              <w:rPr>
                <w:b/>
              </w:rPr>
            </w:pPr>
            <w:r w:rsidRPr="00DF37A0">
              <w:rPr>
                <w:b/>
              </w:rPr>
              <w:t>B. Accomplishments</w:t>
            </w:r>
          </w:p>
        </w:tc>
        <w:tc>
          <w:tcPr>
            <w:tcW w:w="5310" w:type="dxa"/>
            <w:shd w:val="clear" w:color="auto" w:fill="C6D9F1" w:themeFill="text2" w:themeFillTint="33"/>
          </w:tcPr>
          <w:p w:rsidR="007C260A" w:rsidRPr="00DF37A0" w:rsidRDefault="007C260A" w:rsidP="00DF37A0">
            <w:pPr>
              <w:jc w:val="center"/>
              <w:rPr>
                <w:b/>
              </w:rPr>
            </w:pPr>
          </w:p>
        </w:tc>
      </w:tr>
      <w:tr w:rsidR="007C260A" w:rsidTr="00DF37A0">
        <w:tc>
          <w:tcPr>
            <w:tcW w:w="4698" w:type="dxa"/>
          </w:tcPr>
          <w:p w:rsidR="007C260A" w:rsidRPr="007C260A" w:rsidRDefault="007C260A" w:rsidP="007C260A">
            <w:r>
              <w:t>3.  Competitive Revisions/Administrative Supplements</w:t>
            </w:r>
          </w:p>
        </w:tc>
        <w:tc>
          <w:tcPr>
            <w:tcW w:w="5310" w:type="dxa"/>
          </w:tcPr>
          <w:p w:rsidR="007C260A" w:rsidRPr="007C260A" w:rsidRDefault="007A1565" w:rsidP="007A1565">
            <w:r>
              <w:t xml:space="preserve">Need for specific location for grantees to </w:t>
            </w:r>
            <w:r w:rsidR="003072CE">
              <w:t>r</w:t>
            </w:r>
            <w:r w:rsidR="007C260A">
              <w:t xml:space="preserve">eport accomplishments </w:t>
            </w:r>
            <w:r w:rsidR="003072CE">
              <w:t>of supplement</w:t>
            </w:r>
            <w:r w:rsidR="00AD3770">
              <w:t>al</w:t>
            </w:r>
            <w:r w:rsidR="003072CE">
              <w:t xml:space="preserve"> awards</w:t>
            </w:r>
            <w:r>
              <w:t xml:space="preserve"> received</w:t>
            </w:r>
            <w:r w:rsidR="003072CE">
              <w:t xml:space="preserve"> under the parent award</w:t>
            </w:r>
          </w:p>
        </w:tc>
      </w:tr>
      <w:tr w:rsidR="006B73BF" w:rsidTr="00DF37A0">
        <w:tc>
          <w:tcPr>
            <w:tcW w:w="4698" w:type="dxa"/>
            <w:shd w:val="clear" w:color="auto" w:fill="C6D9F1" w:themeFill="text2" w:themeFillTint="33"/>
          </w:tcPr>
          <w:p w:rsidR="006B73BF" w:rsidRPr="00DF37A0" w:rsidRDefault="007C260A" w:rsidP="007C260A">
            <w:pPr>
              <w:rPr>
                <w:b/>
              </w:rPr>
            </w:pPr>
            <w:r w:rsidRPr="00DF37A0">
              <w:rPr>
                <w:b/>
              </w:rPr>
              <w:t>C. Products</w:t>
            </w:r>
          </w:p>
        </w:tc>
        <w:tc>
          <w:tcPr>
            <w:tcW w:w="5310" w:type="dxa"/>
            <w:shd w:val="clear" w:color="auto" w:fill="C6D9F1" w:themeFill="text2" w:themeFillTint="33"/>
          </w:tcPr>
          <w:p w:rsidR="006B73BF" w:rsidRPr="00DF37A0" w:rsidRDefault="006B73BF" w:rsidP="007C260A">
            <w:pPr>
              <w:rPr>
                <w:b/>
              </w:rPr>
            </w:pPr>
          </w:p>
        </w:tc>
      </w:tr>
      <w:tr w:rsidR="006B73BF" w:rsidTr="00DF37A0">
        <w:tc>
          <w:tcPr>
            <w:tcW w:w="4698" w:type="dxa"/>
          </w:tcPr>
          <w:p w:rsidR="006B73BF" w:rsidRPr="007C260A" w:rsidRDefault="007C260A" w:rsidP="007C260A">
            <w:r>
              <w:t>1. Publications</w:t>
            </w:r>
          </w:p>
        </w:tc>
        <w:tc>
          <w:tcPr>
            <w:tcW w:w="5310" w:type="dxa"/>
          </w:tcPr>
          <w:p w:rsidR="006B73BF" w:rsidRPr="007C260A" w:rsidRDefault="00D15133" w:rsidP="007A1565">
            <w:r>
              <w:t xml:space="preserve">The eRA Commons utilizes </w:t>
            </w:r>
            <w:r w:rsidR="007C260A">
              <w:t>a</w:t>
            </w:r>
            <w:r w:rsidR="003072CE">
              <w:t>n</w:t>
            </w:r>
            <w:r w:rsidR="007C260A">
              <w:t xml:space="preserve"> </w:t>
            </w:r>
            <w:r w:rsidR="003072CE">
              <w:t>e</w:t>
            </w:r>
            <w:r w:rsidR="007C260A">
              <w:t xml:space="preserve">lectronic interface with </w:t>
            </w:r>
            <w:r>
              <w:t xml:space="preserve">the National Library of Medicine </w:t>
            </w:r>
            <w:r w:rsidR="007A1565">
              <w:t xml:space="preserve">(in accord with legislative mandates included in the NIH Public Access Policy. </w:t>
            </w:r>
            <w:hyperlink r:id="rId15" w:anchor="_Toc271264949" w:history="1">
              <w:r w:rsidR="007A1565" w:rsidRPr="00AD3770">
                <w:rPr>
                  <w:rStyle w:val="Hyperlink"/>
                </w:rPr>
                <w:t>GPS 8.2.2</w:t>
              </w:r>
            </w:hyperlink>
            <w:r w:rsidR="007A1565">
              <w:t xml:space="preserve">) </w:t>
            </w:r>
            <w:r w:rsidR="007C260A">
              <w:t>that precludes use of the Data Dictionary publications elements</w:t>
            </w:r>
            <w:r w:rsidR="00D917F2">
              <w:t>.</w:t>
            </w:r>
            <w:r w:rsidR="003072CE">
              <w:t xml:space="preserve"> All publications are prepopulated from the Program Director/Principal Investigator’s </w:t>
            </w:r>
            <w:hyperlink r:id="rId16" w:history="1">
              <w:r w:rsidR="00E77A5A" w:rsidRPr="00E77A5A">
                <w:rPr>
                  <w:rStyle w:val="Hyperlink"/>
                </w:rPr>
                <w:t>My NCBI</w:t>
              </w:r>
            </w:hyperlink>
            <w:r w:rsidR="00E77A5A">
              <w:t xml:space="preserve"> </w:t>
            </w:r>
            <w:r w:rsidR="003072CE">
              <w:t>account.</w:t>
            </w:r>
          </w:p>
        </w:tc>
      </w:tr>
      <w:tr w:rsidR="00C50C86" w:rsidTr="00DF37A0">
        <w:tc>
          <w:tcPr>
            <w:tcW w:w="4698" w:type="dxa"/>
          </w:tcPr>
          <w:p w:rsidR="00C50C86" w:rsidRDefault="00C50C86" w:rsidP="007C260A">
            <w:r>
              <w:t>4. Inventions, patent applications and/or licenses</w:t>
            </w:r>
          </w:p>
        </w:tc>
        <w:tc>
          <w:tcPr>
            <w:tcW w:w="5310" w:type="dxa"/>
          </w:tcPr>
          <w:p w:rsidR="00C50C86" w:rsidRDefault="00D15133" w:rsidP="00AD3770">
            <w:r>
              <w:t>Gr</w:t>
            </w:r>
            <w:r w:rsidR="00C50C86">
              <w:t xml:space="preserve">antees report detailed data through </w:t>
            </w:r>
            <w:r w:rsidR="00AD3770">
              <w:t xml:space="preserve">the interagency </w:t>
            </w:r>
            <w:r w:rsidR="00C50C86">
              <w:t>iEdison</w:t>
            </w:r>
            <w:r w:rsidR="00AD3770">
              <w:t xml:space="preserve"> system;</w:t>
            </w:r>
            <w:r>
              <w:t xml:space="preserve"> use of </w:t>
            </w:r>
            <w:r w:rsidR="00C50C86">
              <w:t xml:space="preserve">Data Dictionary elements </w:t>
            </w:r>
            <w:r>
              <w:t xml:space="preserve">would be </w:t>
            </w:r>
            <w:r w:rsidR="00C50C86">
              <w:t xml:space="preserve">redundant.  </w:t>
            </w:r>
          </w:p>
        </w:tc>
      </w:tr>
      <w:tr w:rsidR="00C50C86" w:rsidTr="00DF37A0">
        <w:tc>
          <w:tcPr>
            <w:tcW w:w="4698" w:type="dxa"/>
          </w:tcPr>
          <w:p w:rsidR="00C50C86" w:rsidRDefault="00C50C86" w:rsidP="007C260A">
            <w:r>
              <w:t>5.b. Resource sharing</w:t>
            </w:r>
          </w:p>
        </w:tc>
        <w:tc>
          <w:tcPr>
            <w:tcW w:w="5310" w:type="dxa"/>
          </w:tcPr>
          <w:p w:rsidR="00C50C86" w:rsidRDefault="00832FED" w:rsidP="00D15133">
            <w:r>
              <w:t xml:space="preserve">NIH </w:t>
            </w:r>
            <w:r w:rsidRPr="00AF09FE">
              <w:t xml:space="preserve">policy requires </w:t>
            </w:r>
            <w:r w:rsidR="00D15133">
              <w:t xml:space="preserve">that </w:t>
            </w:r>
            <w:r w:rsidRPr="00AF09FE">
              <w:t>research resources (e.g., data, model organisms) developed as a result of funded research be made available to the public</w:t>
            </w:r>
            <w:r w:rsidR="00AF09FE">
              <w:t xml:space="preserve"> </w:t>
            </w:r>
            <w:r w:rsidR="007A1565">
              <w:t xml:space="preserve">that such availability be described in the progress reprot </w:t>
            </w:r>
            <w:r w:rsidR="00AF09FE">
              <w:t>(G</w:t>
            </w:r>
            <w:r w:rsidR="00D15133">
              <w:t>PS</w:t>
            </w:r>
            <w:r w:rsidR="00AF09FE">
              <w:t xml:space="preserve">, </w:t>
            </w:r>
            <w:hyperlink r:id="rId17" w:anchor="_Toc271264950" w:history="1">
              <w:r w:rsidR="00AF09FE" w:rsidRPr="00AF09FE">
                <w:rPr>
                  <w:rStyle w:val="Hyperlink"/>
                </w:rPr>
                <w:t>8.2.3</w:t>
              </w:r>
            </w:hyperlink>
            <w:r w:rsidR="00AF09FE">
              <w:t>).</w:t>
            </w:r>
            <w:r>
              <w:t xml:space="preserve"> </w:t>
            </w:r>
          </w:p>
        </w:tc>
      </w:tr>
      <w:tr w:rsidR="006B73BF" w:rsidTr="00DF37A0">
        <w:tc>
          <w:tcPr>
            <w:tcW w:w="4698" w:type="dxa"/>
            <w:shd w:val="clear" w:color="auto" w:fill="C6D9F1" w:themeFill="text2" w:themeFillTint="33"/>
          </w:tcPr>
          <w:p w:rsidR="006B73BF" w:rsidRPr="00DF37A0" w:rsidRDefault="008474DB" w:rsidP="007C260A">
            <w:pPr>
              <w:rPr>
                <w:b/>
              </w:rPr>
            </w:pPr>
            <w:r w:rsidRPr="00DF37A0">
              <w:rPr>
                <w:b/>
              </w:rPr>
              <w:t>D. Participants</w:t>
            </w:r>
          </w:p>
        </w:tc>
        <w:tc>
          <w:tcPr>
            <w:tcW w:w="5310" w:type="dxa"/>
            <w:shd w:val="clear" w:color="auto" w:fill="C6D9F1" w:themeFill="text2" w:themeFillTint="33"/>
          </w:tcPr>
          <w:p w:rsidR="006B73BF" w:rsidRPr="00DF37A0" w:rsidRDefault="006B73BF" w:rsidP="007C260A">
            <w:pPr>
              <w:rPr>
                <w:b/>
              </w:rPr>
            </w:pPr>
          </w:p>
        </w:tc>
      </w:tr>
      <w:tr w:rsidR="007A2705" w:rsidTr="00DF37A0">
        <w:tc>
          <w:tcPr>
            <w:tcW w:w="4698" w:type="dxa"/>
          </w:tcPr>
          <w:p w:rsidR="00C95D89" w:rsidRDefault="007A2705" w:rsidP="007C260A">
            <w:r>
              <w:t xml:space="preserve">1. </w:t>
            </w:r>
            <w:r w:rsidR="00C95D89">
              <w:t xml:space="preserve"> - Last 4 digits of SSN and MO/YEAR of birth</w:t>
            </w:r>
          </w:p>
          <w:p w:rsidR="007A2705" w:rsidRPr="008474DB" w:rsidRDefault="00C95D89" w:rsidP="0037262D">
            <w:r>
              <w:t xml:space="preserve">     - </w:t>
            </w:r>
            <w:r w:rsidR="007A2705">
              <w:t xml:space="preserve">Name of organization if participant’s primary affiliation is with a foreign organization </w:t>
            </w:r>
          </w:p>
        </w:tc>
        <w:tc>
          <w:tcPr>
            <w:tcW w:w="5310" w:type="dxa"/>
          </w:tcPr>
          <w:p w:rsidR="00C95D89" w:rsidRDefault="00C95D89" w:rsidP="00AF09FE">
            <w:r>
              <w:t>- See item 11 above.</w:t>
            </w:r>
          </w:p>
          <w:p w:rsidR="00C95D89" w:rsidRDefault="00C95D89" w:rsidP="00AF09FE"/>
          <w:p w:rsidR="007A2705" w:rsidRDefault="00C95D89" w:rsidP="007A1565">
            <w:r>
              <w:t xml:space="preserve">- </w:t>
            </w:r>
            <w:r w:rsidR="007A1565">
              <w:t>N</w:t>
            </w:r>
            <w:r w:rsidR="007A2705" w:rsidRPr="00E82B59">
              <w:t xml:space="preserve">ame of organization </w:t>
            </w:r>
            <w:r w:rsidR="007A1565">
              <w:t xml:space="preserve">is required </w:t>
            </w:r>
            <w:r w:rsidR="007A2705" w:rsidRPr="00E82B59">
              <w:t>to assist with identification of foreign components (see G.9)</w:t>
            </w:r>
            <w:r w:rsidR="0037262D">
              <w:t xml:space="preserve"> below</w:t>
            </w:r>
            <w:r w:rsidR="007A2705" w:rsidRPr="00E82B59">
              <w:t>.</w:t>
            </w:r>
            <w:r w:rsidR="007A2705">
              <w:t xml:space="preserve"> </w:t>
            </w:r>
          </w:p>
        </w:tc>
      </w:tr>
      <w:tr w:rsidR="008474DB" w:rsidTr="00DF37A0">
        <w:tc>
          <w:tcPr>
            <w:tcW w:w="4698" w:type="dxa"/>
          </w:tcPr>
          <w:p w:rsidR="008474DB" w:rsidRPr="008474DB" w:rsidRDefault="008474DB" w:rsidP="007C260A">
            <w:r w:rsidRPr="008474DB">
              <w:t>2. Personnel Updates</w:t>
            </w:r>
          </w:p>
        </w:tc>
        <w:tc>
          <w:tcPr>
            <w:tcW w:w="5310" w:type="dxa"/>
          </w:tcPr>
          <w:p w:rsidR="008474DB" w:rsidRPr="008474DB" w:rsidRDefault="003072CE" w:rsidP="007A1565">
            <w:r>
              <w:t xml:space="preserve">Information </w:t>
            </w:r>
            <w:r w:rsidR="00AF09FE">
              <w:t>about participant</w:t>
            </w:r>
            <w:r w:rsidR="007A1565">
              <w:t xml:space="preserve"> involvement that is </w:t>
            </w:r>
            <w:r>
              <w:t xml:space="preserve">necessary </w:t>
            </w:r>
            <w:r w:rsidR="007A2705">
              <w:t xml:space="preserve">for </w:t>
            </w:r>
            <w:r w:rsidR="007A1565">
              <w:t>agency monitoring of a</w:t>
            </w:r>
            <w:r w:rsidR="00C67952">
              <w:t>ward</w:t>
            </w:r>
            <w:r w:rsidR="007A1565">
              <w:t>s</w:t>
            </w:r>
            <w:r w:rsidR="00C67952">
              <w:t>:</w:t>
            </w:r>
            <w:r w:rsidR="007A2705">
              <w:t xml:space="preserve">  </w:t>
            </w:r>
            <w:r w:rsidR="008474DB">
              <w:t>level of effort, new senior/key personnel, changes in other support, new other significant contributors, and changes to a multiple PI leadership plan.</w:t>
            </w:r>
            <w:r w:rsidR="00AF09FE">
              <w:t xml:space="preserve">  </w:t>
            </w:r>
          </w:p>
        </w:tc>
      </w:tr>
      <w:tr w:rsidR="00ED4E8B" w:rsidTr="00DF37A0">
        <w:tc>
          <w:tcPr>
            <w:tcW w:w="4698" w:type="dxa"/>
            <w:shd w:val="clear" w:color="auto" w:fill="C6D9F1" w:themeFill="text2" w:themeFillTint="33"/>
          </w:tcPr>
          <w:p w:rsidR="00ED4E8B" w:rsidRPr="00DF37A0" w:rsidRDefault="00ED4E8B" w:rsidP="00ED4E8B">
            <w:pPr>
              <w:rPr>
                <w:b/>
              </w:rPr>
            </w:pPr>
            <w:r w:rsidRPr="00DF37A0">
              <w:rPr>
                <w:b/>
              </w:rPr>
              <w:lastRenderedPageBreak/>
              <w:t>E. Impact</w:t>
            </w:r>
          </w:p>
        </w:tc>
        <w:tc>
          <w:tcPr>
            <w:tcW w:w="5310" w:type="dxa"/>
            <w:shd w:val="clear" w:color="auto" w:fill="C6D9F1" w:themeFill="text2" w:themeFillTint="33"/>
          </w:tcPr>
          <w:p w:rsidR="00ED4E8B" w:rsidRDefault="00ED4E8B" w:rsidP="001E5390"/>
        </w:tc>
      </w:tr>
      <w:tr w:rsidR="00ED4E8B" w:rsidTr="00DF37A0">
        <w:tc>
          <w:tcPr>
            <w:tcW w:w="4698" w:type="dxa"/>
          </w:tcPr>
          <w:p w:rsidR="00ED4E8B" w:rsidRPr="008474DB" w:rsidRDefault="00ED4E8B" w:rsidP="0037262D">
            <w:r>
              <w:t>E.3.a. and b. Status of commercialization activities and FDA approval</w:t>
            </w:r>
          </w:p>
        </w:tc>
        <w:tc>
          <w:tcPr>
            <w:tcW w:w="5310" w:type="dxa"/>
          </w:tcPr>
          <w:p w:rsidR="00ED4E8B" w:rsidRDefault="00697604" w:rsidP="00697604">
            <w:r>
              <w:t>Applicable o</w:t>
            </w:r>
            <w:r w:rsidR="00D15133">
              <w:t xml:space="preserve">nly </w:t>
            </w:r>
            <w:r>
              <w:t>to</w:t>
            </w:r>
            <w:r w:rsidR="00D15133">
              <w:t xml:space="preserve"> </w:t>
            </w:r>
            <w:r w:rsidR="00ED4E8B">
              <w:t>SBIR/STTR grantees</w:t>
            </w:r>
            <w:r>
              <w:t xml:space="preserve"> (</w:t>
            </w:r>
            <w:r w:rsidRPr="00697604">
              <w:t>Congressionally-mandated set-aside programs for domestic small business concerns to engage in Research/Research and Development that has the potential for commercialization</w:t>
            </w:r>
            <w:r>
              <w:t>)</w:t>
            </w:r>
            <w:r w:rsidR="00F90F03">
              <w:t>.</w:t>
            </w:r>
            <w:r w:rsidR="00ED4E8B">
              <w:t xml:space="preserve"> </w:t>
            </w:r>
          </w:p>
        </w:tc>
      </w:tr>
      <w:tr w:rsidR="008474DB" w:rsidTr="00DF37A0">
        <w:tc>
          <w:tcPr>
            <w:tcW w:w="4698" w:type="dxa"/>
            <w:shd w:val="clear" w:color="auto" w:fill="C6D9F1" w:themeFill="text2" w:themeFillTint="33"/>
          </w:tcPr>
          <w:p w:rsidR="008474DB" w:rsidRPr="00DF37A0" w:rsidRDefault="008474DB" w:rsidP="007C260A">
            <w:pPr>
              <w:rPr>
                <w:b/>
              </w:rPr>
            </w:pPr>
            <w:r w:rsidRPr="00DF37A0">
              <w:rPr>
                <w:b/>
              </w:rPr>
              <w:t>F. Changes</w:t>
            </w:r>
          </w:p>
        </w:tc>
        <w:tc>
          <w:tcPr>
            <w:tcW w:w="5310" w:type="dxa"/>
            <w:shd w:val="clear" w:color="auto" w:fill="C6D9F1" w:themeFill="text2" w:themeFillTint="33"/>
          </w:tcPr>
          <w:p w:rsidR="008474DB" w:rsidRPr="00DF37A0" w:rsidRDefault="008474DB" w:rsidP="007C260A">
            <w:pPr>
              <w:rPr>
                <w:b/>
              </w:rPr>
            </w:pPr>
          </w:p>
        </w:tc>
      </w:tr>
      <w:tr w:rsidR="008474DB" w:rsidTr="00DF37A0">
        <w:tc>
          <w:tcPr>
            <w:tcW w:w="4698" w:type="dxa"/>
          </w:tcPr>
          <w:p w:rsidR="008474DB" w:rsidRPr="008474DB" w:rsidRDefault="008474DB" w:rsidP="007C260A">
            <w:r w:rsidRPr="008474DB">
              <w:t>3.</w:t>
            </w:r>
            <w:r>
              <w:t xml:space="preserve">d. </w:t>
            </w:r>
            <w:r w:rsidRPr="008474DB">
              <w:t xml:space="preserve"> Significant changes to </w:t>
            </w:r>
            <w:r w:rsidR="00AF09FE">
              <w:t xml:space="preserve">use of </w:t>
            </w:r>
            <w:r w:rsidRPr="008474DB">
              <w:t>select agents</w:t>
            </w:r>
          </w:p>
        </w:tc>
        <w:tc>
          <w:tcPr>
            <w:tcW w:w="5310" w:type="dxa"/>
          </w:tcPr>
          <w:p w:rsidR="008474DB" w:rsidRPr="008474DB" w:rsidRDefault="008474DB" w:rsidP="00D15133">
            <w:r>
              <w:t xml:space="preserve">Necessary to monitor </w:t>
            </w:r>
            <w:r w:rsidR="00AF09FE">
              <w:t xml:space="preserve">grantee </w:t>
            </w:r>
            <w:r>
              <w:t>use of select agents</w:t>
            </w:r>
            <w:r w:rsidR="003072CE">
              <w:t xml:space="preserve"> </w:t>
            </w:r>
            <w:r w:rsidR="00D15133">
              <w:t xml:space="preserve">per </w:t>
            </w:r>
            <w:r w:rsidR="003072CE">
              <w:t xml:space="preserve">the </w:t>
            </w:r>
            <w:hyperlink r:id="rId18" w:history="1">
              <w:r w:rsidR="003072CE" w:rsidRPr="003072CE">
                <w:rPr>
                  <w:rStyle w:val="Hyperlink"/>
                </w:rPr>
                <w:t>Public Health Security and Bioterrorism Preparedness and Response Act of 2002</w:t>
              </w:r>
            </w:hyperlink>
            <w:r w:rsidR="003072CE">
              <w:t>.</w:t>
            </w:r>
          </w:p>
        </w:tc>
      </w:tr>
      <w:tr w:rsidR="006A0E87" w:rsidTr="00DF37A0">
        <w:tc>
          <w:tcPr>
            <w:tcW w:w="4698" w:type="dxa"/>
            <w:shd w:val="clear" w:color="auto" w:fill="C6D9F1" w:themeFill="text2" w:themeFillTint="33"/>
          </w:tcPr>
          <w:p w:rsidR="006A0E87" w:rsidRPr="00DF37A0" w:rsidRDefault="006A0E87" w:rsidP="008474DB">
            <w:pPr>
              <w:rPr>
                <w:b/>
              </w:rPr>
            </w:pPr>
            <w:r w:rsidRPr="00DF37A0">
              <w:rPr>
                <w:b/>
              </w:rPr>
              <w:t>G. Special Reporting Requirements</w:t>
            </w:r>
          </w:p>
        </w:tc>
        <w:tc>
          <w:tcPr>
            <w:tcW w:w="5310" w:type="dxa"/>
            <w:shd w:val="clear" w:color="auto" w:fill="C6D9F1" w:themeFill="text2" w:themeFillTint="33"/>
          </w:tcPr>
          <w:p w:rsidR="006A0E87" w:rsidRPr="00DF37A0" w:rsidRDefault="006A0E87" w:rsidP="00DF37A0">
            <w:pPr>
              <w:jc w:val="center"/>
              <w:rPr>
                <w:b/>
              </w:rPr>
            </w:pPr>
          </w:p>
        </w:tc>
      </w:tr>
      <w:tr w:rsidR="006A0E87" w:rsidTr="00DF37A0">
        <w:tc>
          <w:tcPr>
            <w:tcW w:w="4698" w:type="dxa"/>
          </w:tcPr>
          <w:p w:rsidR="006A0E87" w:rsidRDefault="006A0E87" w:rsidP="00AE214C">
            <w:r>
              <w:t>2. Responsible Conduct of Research</w:t>
            </w:r>
          </w:p>
        </w:tc>
        <w:tc>
          <w:tcPr>
            <w:tcW w:w="5310" w:type="dxa"/>
          </w:tcPr>
          <w:p w:rsidR="006A0E87" w:rsidRDefault="00697604" w:rsidP="00697604">
            <w:r>
              <w:t xml:space="preserve">Applicable to </w:t>
            </w:r>
            <w:r w:rsidR="006A0E87">
              <w:t>Career Development, Fellowship and Education awards</w:t>
            </w:r>
            <w:r w:rsidR="00D15133">
              <w:t xml:space="preserve"> per</w:t>
            </w:r>
            <w:r w:rsidR="0037262D">
              <w:t xml:space="preserve"> NIH </w:t>
            </w:r>
            <w:hyperlink r:id="rId19" w:history="1">
              <w:r w:rsidR="00D15133">
                <w:rPr>
                  <w:rStyle w:val="Hyperlink"/>
                </w:rPr>
                <w:t>policy on research integrity</w:t>
              </w:r>
            </w:hyperlink>
            <w:r w:rsidR="006A0E87">
              <w:t>.</w:t>
            </w:r>
          </w:p>
        </w:tc>
      </w:tr>
      <w:tr w:rsidR="006A0E87" w:rsidDel="00853211" w:rsidTr="00DF37A0">
        <w:tc>
          <w:tcPr>
            <w:tcW w:w="4698" w:type="dxa"/>
          </w:tcPr>
          <w:p w:rsidR="006A0E87" w:rsidDel="00A42107" w:rsidRDefault="006A0E87" w:rsidP="006A0E87">
            <w:r>
              <w:t>3. Mentor’s Report/Sponsor Comments</w:t>
            </w:r>
          </w:p>
        </w:tc>
        <w:tc>
          <w:tcPr>
            <w:tcW w:w="5310" w:type="dxa"/>
          </w:tcPr>
          <w:p w:rsidR="006A0E87" w:rsidDel="00A42107" w:rsidRDefault="006A0E87" w:rsidP="00697604">
            <w:r>
              <w:t>Applicable to Career Development (</w:t>
            </w:r>
            <w:r w:rsidR="00AF09FE">
              <w:t>m</w:t>
            </w:r>
            <w:r>
              <w:t xml:space="preserve">entor’s </w:t>
            </w:r>
            <w:r w:rsidR="00AF09FE">
              <w:t>r</w:t>
            </w:r>
            <w:r>
              <w:t xml:space="preserve">eport) and Fellowship </w:t>
            </w:r>
            <w:r w:rsidR="00E731A4">
              <w:t>a</w:t>
            </w:r>
            <w:r>
              <w:t>wards (</w:t>
            </w:r>
            <w:r w:rsidR="00AF09FE">
              <w:t>s</w:t>
            </w:r>
            <w:r>
              <w:t xml:space="preserve">ponsor </w:t>
            </w:r>
            <w:r w:rsidR="00AF09FE">
              <w:t>c</w:t>
            </w:r>
            <w:r>
              <w:t>omments)</w:t>
            </w:r>
            <w:r w:rsidR="00697604">
              <w:t xml:space="preserve">, and necessary </w:t>
            </w:r>
            <w:r>
              <w:t xml:space="preserve">to evaluate </w:t>
            </w:r>
            <w:r w:rsidR="0037262D">
              <w:t>support</w:t>
            </w:r>
            <w:r>
              <w:t>ee’s progress and performance.</w:t>
            </w:r>
          </w:p>
        </w:tc>
      </w:tr>
      <w:tr w:rsidR="006A0E87" w:rsidTr="00DF37A0">
        <w:tc>
          <w:tcPr>
            <w:tcW w:w="4698" w:type="dxa"/>
          </w:tcPr>
          <w:p w:rsidR="006A0E87" w:rsidRDefault="006A0E87" w:rsidP="00AE214C">
            <w:r>
              <w:t>4.  Human Subjects</w:t>
            </w:r>
          </w:p>
        </w:tc>
        <w:tc>
          <w:tcPr>
            <w:tcW w:w="5310" w:type="dxa"/>
          </w:tcPr>
          <w:p w:rsidR="006A0E87" w:rsidRDefault="006A0E87" w:rsidP="00E731A4">
            <w:r>
              <w:t>Necessary to monitor projects that involve human subjects</w:t>
            </w:r>
            <w:r w:rsidR="001E5390">
              <w:t xml:space="preserve"> as required by</w:t>
            </w:r>
            <w:r w:rsidR="00697604">
              <w:t xml:space="preserve"> regulation and policies </w:t>
            </w:r>
            <w:r w:rsidR="001E5390">
              <w:t xml:space="preserve"> </w:t>
            </w:r>
            <w:r w:rsidR="00697604">
              <w:t>(</w:t>
            </w:r>
            <w:hyperlink r:id="rId20" w:anchor="46.120" w:history="1">
              <w:r w:rsidR="001E5390" w:rsidRPr="00FC4C90">
                <w:rPr>
                  <w:rStyle w:val="Hyperlink"/>
                </w:rPr>
                <w:t>45CFR46</w:t>
              </w:r>
              <w:r w:rsidR="00FC4C90" w:rsidRPr="00FC4C90">
                <w:rPr>
                  <w:rStyle w:val="Hyperlink"/>
                </w:rPr>
                <w:t>.120</w:t>
              </w:r>
            </w:hyperlink>
            <w:r w:rsidR="001E5390">
              <w:t xml:space="preserve">, </w:t>
            </w:r>
            <w:hyperlink r:id="rId21" w:anchor="human_subjects_data_safety_monitoring" w:history="1">
              <w:r w:rsidRPr="00FC4C90">
                <w:rPr>
                  <w:rStyle w:val="Hyperlink"/>
                </w:rPr>
                <w:t>clinical trials</w:t>
              </w:r>
            </w:hyperlink>
            <w:r w:rsidR="001E5390">
              <w:t xml:space="preserve"> and </w:t>
            </w:r>
            <w:hyperlink r:id="rId22" w:anchor="human_subjects_women_minorities_inclusion" w:history="1">
              <w:r w:rsidRPr="00FC4C90">
                <w:rPr>
                  <w:rStyle w:val="Hyperlink"/>
                </w:rPr>
                <w:t>inclusion enrollment reporting</w:t>
              </w:r>
            </w:hyperlink>
            <w:r>
              <w:t xml:space="preserve">, and </w:t>
            </w:r>
            <w:hyperlink r:id="rId23" w:history="1">
              <w:r w:rsidRPr="00FC4C90">
                <w:rPr>
                  <w:rStyle w:val="Hyperlink"/>
                </w:rPr>
                <w:t>ClinicalTrials.gov</w:t>
              </w:r>
            </w:hyperlink>
            <w:r>
              <w:t xml:space="preserve"> </w:t>
            </w:r>
            <w:r w:rsidR="001E5390">
              <w:t>registration</w:t>
            </w:r>
            <w:r w:rsidR="00697604">
              <w:t>)</w:t>
            </w:r>
            <w:r w:rsidR="00FC4C90">
              <w:t>.</w:t>
            </w:r>
            <w:r w:rsidR="00C6719D">
              <w:t xml:space="preserve"> </w:t>
            </w:r>
          </w:p>
        </w:tc>
      </w:tr>
      <w:tr w:rsidR="006A0E87" w:rsidTr="00DF37A0">
        <w:tc>
          <w:tcPr>
            <w:tcW w:w="4698" w:type="dxa"/>
          </w:tcPr>
          <w:p w:rsidR="006A0E87" w:rsidRDefault="00C6719D" w:rsidP="00AE214C">
            <w:r>
              <w:t>5.  Human Subjects Education Requirement</w:t>
            </w:r>
          </w:p>
        </w:tc>
        <w:tc>
          <w:tcPr>
            <w:tcW w:w="5310" w:type="dxa"/>
          </w:tcPr>
          <w:p w:rsidR="006A0E87" w:rsidRPr="00340D14" w:rsidRDefault="00C6719D" w:rsidP="00697604">
            <w:r>
              <w:t xml:space="preserve">Necessary to </w:t>
            </w:r>
            <w:r w:rsidR="00697604">
              <w:t>monitor</w:t>
            </w:r>
            <w:r>
              <w:t xml:space="preserve"> </w:t>
            </w:r>
            <w:r w:rsidR="00697604">
              <w:t xml:space="preserve">compliance with </w:t>
            </w:r>
            <w:hyperlink r:id="rId24" w:history="1">
              <w:r w:rsidRPr="00C6719D">
                <w:rPr>
                  <w:rStyle w:val="Hyperlink"/>
                </w:rPr>
                <w:t>NIH policy on required education in the protection of human subjects</w:t>
              </w:r>
            </w:hyperlink>
            <w:r>
              <w:t>.</w:t>
            </w:r>
          </w:p>
        </w:tc>
      </w:tr>
      <w:tr w:rsidR="006A0E87" w:rsidTr="00DF37A0">
        <w:tc>
          <w:tcPr>
            <w:tcW w:w="4698" w:type="dxa"/>
          </w:tcPr>
          <w:p w:rsidR="006A0E87" w:rsidRDefault="00C6719D" w:rsidP="00AE214C">
            <w:r>
              <w:t>6. Human Embryonic Stem Cells (hESCs)</w:t>
            </w:r>
          </w:p>
        </w:tc>
        <w:tc>
          <w:tcPr>
            <w:tcW w:w="5310" w:type="dxa"/>
          </w:tcPr>
          <w:p w:rsidR="006A0E87" w:rsidRDefault="00C6719D" w:rsidP="00C6719D">
            <w:r>
              <w:t xml:space="preserve">Necessary to monitor grantee use of hESCs under </w:t>
            </w:r>
            <w:hyperlink r:id="rId25" w:history="1">
              <w:r w:rsidRPr="00C6719D">
                <w:rPr>
                  <w:rStyle w:val="Hyperlink"/>
                </w:rPr>
                <w:t>Federal Policy and the NIH Guidelines on Human Stem Cell Research</w:t>
              </w:r>
            </w:hyperlink>
            <w:r>
              <w:t xml:space="preserve">. </w:t>
            </w:r>
          </w:p>
        </w:tc>
      </w:tr>
      <w:tr w:rsidR="006A0E87" w:rsidTr="00DF37A0">
        <w:tc>
          <w:tcPr>
            <w:tcW w:w="4698" w:type="dxa"/>
          </w:tcPr>
          <w:p w:rsidR="006A0E87" w:rsidRDefault="00C6719D" w:rsidP="00AE214C">
            <w:r>
              <w:t>7. Vertebrate Animals</w:t>
            </w:r>
            <w:r w:rsidR="006A0E87">
              <w:t xml:space="preserve"> </w:t>
            </w:r>
          </w:p>
        </w:tc>
        <w:tc>
          <w:tcPr>
            <w:tcW w:w="5310" w:type="dxa"/>
          </w:tcPr>
          <w:p w:rsidR="006A0E87" w:rsidRDefault="00C6719D" w:rsidP="00030740">
            <w:r>
              <w:t xml:space="preserve">Necessary to </w:t>
            </w:r>
            <w:r w:rsidR="00030740">
              <w:t xml:space="preserve">implement requirements of </w:t>
            </w:r>
            <w:r>
              <w:t xml:space="preserve">the </w:t>
            </w:r>
            <w:hyperlink r:id="rId26" w:history="1">
              <w:r w:rsidRPr="00C6719D">
                <w:rPr>
                  <w:rStyle w:val="Hyperlink"/>
                </w:rPr>
                <w:t>PHS Policy on Humane Care and Use of Laboratory Animals</w:t>
              </w:r>
            </w:hyperlink>
            <w:r>
              <w:t>.</w:t>
            </w:r>
          </w:p>
        </w:tc>
      </w:tr>
      <w:tr w:rsidR="006A0E87" w:rsidDel="000A61D0" w:rsidTr="00DF37A0">
        <w:tc>
          <w:tcPr>
            <w:tcW w:w="4698" w:type="dxa"/>
          </w:tcPr>
          <w:p w:rsidR="006A0E87" w:rsidDel="000A61D0" w:rsidRDefault="00F375FE" w:rsidP="00AE214C">
            <w:r>
              <w:t>8. Project/Performance Sites</w:t>
            </w:r>
          </w:p>
        </w:tc>
        <w:tc>
          <w:tcPr>
            <w:tcW w:w="5310" w:type="dxa"/>
          </w:tcPr>
          <w:p w:rsidR="006A0E87" w:rsidDel="000A61D0" w:rsidRDefault="00F375FE" w:rsidP="00030740">
            <w:r>
              <w:t xml:space="preserve">Necessary to appropriately monitor </w:t>
            </w:r>
            <w:r w:rsidR="00030740">
              <w:t>all performance sites</w:t>
            </w:r>
            <w:r>
              <w:t>.</w:t>
            </w:r>
          </w:p>
        </w:tc>
      </w:tr>
      <w:tr w:rsidR="00C6719D" w:rsidDel="000A61D0" w:rsidTr="00DF37A0">
        <w:tc>
          <w:tcPr>
            <w:tcW w:w="4698" w:type="dxa"/>
          </w:tcPr>
          <w:p w:rsidR="00C6719D" w:rsidRDefault="00F375FE" w:rsidP="00AE214C">
            <w:r>
              <w:t>9.  Foreign Component</w:t>
            </w:r>
          </w:p>
        </w:tc>
        <w:tc>
          <w:tcPr>
            <w:tcW w:w="5310" w:type="dxa"/>
          </w:tcPr>
          <w:p w:rsidR="00C6719D" w:rsidRPr="00340D14" w:rsidRDefault="00E82B59" w:rsidP="005203CF">
            <w:r w:rsidRPr="00E82B59">
              <w:t xml:space="preserve">Necessary to </w:t>
            </w:r>
            <w:r w:rsidR="005203CF">
              <w:t>help meet the goals of the Administration’s open government directive and Global Health Initiative by allowing NIH to more effectively track and report on its international collaborations in health-related research.</w:t>
            </w:r>
          </w:p>
        </w:tc>
      </w:tr>
      <w:tr w:rsidR="00C6719D" w:rsidDel="000A61D0" w:rsidTr="00DF37A0">
        <w:tc>
          <w:tcPr>
            <w:tcW w:w="4698" w:type="dxa"/>
          </w:tcPr>
          <w:p w:rsidR="00C6719D" w:rsidRDefault="00A833E3" w:rsidP="00A833E3">
            <w:r>
              <w:t>G.10  Estimated Unobligated Balance</w:t>
            </w:r>
          </w:p>
        </w:tc>
        <w:tc>
          <w:tcPr>
            <w:tcW w:w="5310" w:type="dxa"/>
          </w:tcPr>
          <w:p w:rsidR="00C6719D" w:rsidRPr="00340D14" w:rsidRDefault="00A833E3" w:rsidP="00E731A4">
            <w:r>
              <w:t xml:space="preserve">Applicable to certain awards to appropriately monitor </w:t>
            </w:r>
            <w:r w:rsidR="00E731A4">
              <w:t>spending</w:t>
            </w:r>
            <w:r>
              <w:t xml:space="preserve"> and use of carryover</w:t>
            </w:r>
            <w:r w:rsidR="00E731A4">
              <w:t>.</w:t>
            </w:r>
            <w:r>
              <w:t xml:space="preserve"> </w:t>
            </w:r>
          </w:p>
        </w:tc>
      </w:tr>
      <w:tr w:rsidR="00C6719D" w:rsidDel="000A61D0" w:rsidTr="00DF37A0">
        <w:tc>
          <w:tcPr>
            <w:tcW w:w="4698" w:type="dxa"/>
          </w:tcPr>
          <w:p w:rsidR="00C6719D" w:rsidRDefault="00A833E3" w:rsidP="00AE214C">
            <w:r>
              <w:t>G. 11 Program Income</w:t>
            </w:r>
          </w:p>
        </w:tc>
        <w:tc>
          <w:tcPr>
            <w:tcW w:w="5310" w:type="dxa"/>
          </w:tcPr>
          <w:p w:rsidR="00C6719D" w:rsidRPr="00340D14" w:rsidRDefault="00A833E3" w:rsidP="00A833E3">
            <w:r>
              <w:t>Applicable to certain awards to ensure subsequent funding is offset by any earned program income</w:t>
            </w:r>
            <w:r w:rsidR="00030740">
              <w:t xml:space="preserve"> as applicable</w:t>
            </w:r>
            <w:r>
              <w:t>.</w:t>
            </w:r>
          </w:p>
        </w:tc>
      </w:tr>
      <w:tr w:rsidR="00A833E3" w:rsidDel="000A61D0" w:rsidTr="00DF37A0">
        <w:tc>
          <w:tcPr>
            <w:tcW w:w="4698" w:type="dxa"/>
          </w:tcPr>
          <w:p w:rsidR="00A833E3" w:rsidRDefault="00A833E3" w:rsidP="00AE214C">
            <w:r>
              <w:lastRenderedPageBreak/>
              <w:t>G. 12  F&amp;A Costs</w:t>
            </w:r>
          </w:p>
        </w:tc>
        <w:tc>
          <w:tcPr>
            <w:tcW w:w="5310" w:type="dxa"/>
          </w:tcPr>
          <w:p w:rsidR="00A833E3" w:rsidRPr="00340D14" w:rsidRDefault="00A833E3" w:rsidP="00A833E3">
            <w:r>
              <w:t>Applicable to certain awards to appropriately determine funding level for subsequent year.</w:t>
            </w:r>
          </w:p>
        </w:tc>
      </w:tr>
      <w:tr w:rsidR="00030740" w:rsidDel="000A61D0" w:rsidTr="00030740">
        <w:tc>
          <w:tcPr>
            <w:tcW w:w="4698" w:type="dxa"/>
            <w:shd w:val="clear" w:color="auto" w:fill="C6D9F1" w:themeFill="text2" w:themeFillTint="33"/>
          </w:tcPr>
          <w:p w:rsidR="00030740" w:rsidRPr="00DF37A0" w:rsidRDefault="00030740" w:rsidP="00030740">
            <w:pPr>
              <w:rPr>
                <w:b/>
              </w:rPr>
            </w:pPr>
            <w:r>
              <w:rPr>
                <w:b/>
              </w:rPr>
              <w:t xml:space="preserve">H. Budget </w:t>
            </w:r>
          </w:p>
        </w:tc>
        <w:tc>
          <w:tcPr>
            <w:tcW w:w="5310" w:type="dxa"/>
            <w:shd w:val="clear" w:color="auto" w:fill="C6D9F1" w:themeFill="text2" w:themeFillTint="33"/>
          </w:tcPr>
          <w:p w:rsidR="00030740" w:rsidRPr="00030740" w:rsidRDefault="00030740" w:rsidP="00030740"/>
        </w:tc>
      </w:tr>
      <w:tr w:rsidR="00030740" w:rsidDel="000A61D0" w:rsidTr="00030740">
        <w:tc>
          <w:tcPr>
            <w:tcW w:w="4698" w:type="dxa"/>
            <w:shd w:val="clear" w:color="auto" w:fill="FFFFFF" w:themeFill="background1"/>
          </w:tcPr>
          <w:p w:rsidR="00030740" w:rsidRDefault="00030740" w:rsidP="00030740">
            <w:pPr>
              <w:rPr>
                <w:b/>
              </w:rPr>
            </w:pPr>
            <w:r>
              <w:t xml:space="preserve">PHS 398 </w:t>
            </w:r>
            <w:r w:rsidRPr="00030740">
              <w:t>Training Budget and Subaward Budget Attachment Form (cleared under OMB 0925-0001)</w:t>
            </w:r>
          </w:p>
        </w:tc>
        <w:tc>
          <w:tcPr>
            <w:tcW w:w="5310" w:type="dxa"/>
            <w:shd w:val="clear" w:color="auto" w:fill="FFFFFF" w:themeFill="background1"/>
          </w:tcPr>
          <w:p w:rsidR="00030740" w:rsidRDefault="00697604" w:rsidP="00697604">
            <w:r>
              <w:t>Applicable to training awards.</w:t>
            </w:r>
          </w:p>
        </w:tc>
      </w:tr>
    </w:tbl>
    <w:p w:rsidR="00DF6CD1" w:rsidRDefault="00DF6CD1" w:rsidP="00AE214C">
      <w:pPr>
        <w:ind w:right="-684" w:hanging="180"/>
        <w:rPr>
          <w:bCs/>
        </w:rPr>
      </w:pPr>
    </w:p>
    <w:p w:rsidR="00030740" w:rsidRDefault="0016039B" w:rsidP="00E731A4">
      <w:pPr>
        <w:pStyle w:val="BodyText"/>
        <w:ind w:right="-684"/>
        <w:rPr>
          <w:bCs/>
        </w:rPr>
      </w:pPr>
      <w:r>
        <w:rPr>
          <w:bCs/>
        </w:rPr>
        <w:t xml:space="preserve">c.  </w:t>
      </w:r>
      <w:r w:rsidRPr="0016039B">
        <w:rPr>
          <w:b/>
          <w:bCs/>
        </w:rPr>
        <w:t xml:space="preserve">Less data </w:t>
      </w:r>
      <w:r w:rsidR="00030740">
        <w:rPr>
          <w:b/>
          <w:bCs/>
        </w:rPr>
        <w:t xml:space="preserve">necessary </w:t>
      </w:r>
      <w:r w:rsidRPr="0016039B">
        <w:rPr>
          <w:b/>
          <w:bCs/>
        </w:rPr>
        <w:t>on PHS 3734</w:t>
      </w:r>
      <w:r>
        <w:rPr>
          <w:b/>
          <w:bCs/>
        </w:rPr>
        <w:t>.</w:t>
      </w:r>
      <w:r>
        <w:rPr>
          <w:bCs/>
        </w:rPr>
        <w:t xml:space="preserve">  The Relinquishing Statement will no longer require the estimated date of the PI’s departure or the signature of a Financial Officer.  </w:t>
      </w:r>
    </w:p>
    <w:p w:rsidR="00601C17" w:rsidRPr="00A006F5" w:rsidRDefault="0016039B" w:rsidP="00E731A4">
      <w:pPr>
        <w:pStyle w:val="BodyText"/>
        <w:ind w:right="-684"/>
      </w:pPr>
      <w:r>
        <w:rPr>
          <w:bCs/>
        </w:rPr>
        <w:t>d.</w:t>
      </w:r>
      <w:r w:rsidR="00992DA0">
        <w:rPr>
          <w:bCs/>
        </w:rPr>
        <w:t xml:space="preserve"> </w:t>
      </w:r>
      <w:r w:rsidR="006030CA">
        <w:rPr>
          <w:b/>
          <w:bCs/>
        </w:rPr>
        <w:t xml:space="preserve">Final Progress Report Instructions. </w:t>
      </w:r>
      <w:r w:rsidR="000C5560">
        <w:rPr>
          <w:bCs/>
        </w:rPr>
        <w:t xml:space="preserve"> </w:t>
      </w:r>
      <w:r w:rsidR="00E64549">
        <w:rPr>
          <w:bCs/>
        </w:rPr>
        <w:t>Final Progress Report instructions</w:t>
      </w:r>
      <w:r w:rsidR="00E731A4">
        <w:rPr>
          <w:bCs/>
        </w:rPr>
        <w:t xml:space="preserve">, </w:t>
      </w:r>
      <w:r w:rsidR="00FC4C90">
        <w:rPr>
          <w:bCs/>
        </w:rPr>
        <w:t xml:space="preserve">previously approved as part of the </w:t>
      </w:r>
      <w:r w:rsidR="00601C17">
        <w:t>PHS 2590 (</w:t>
      </w:r>
      <w:r w:rsidR="00FC4C90">
        <w:t xml:space="preserve">former Section 3 for non-SBIR/STTR awardees and </w:t>
      </w:r>
      <w:r w:rsidR="00601C17">
        <w:t xml:space="preserve">Section 7 for </w:t>
      </w:r>
      <w:r w:rsidR="00601C17" w:rsidRPr="007F1AA9">
        <w:rPr>
          <w:bCs/>
        </w:rPr>
        <w:t>SBIR/STTR</w:t>
      </w:r>
      <w:r w:rsidR="00601C17">
        <w:t xml:space="preserve"> Phase II awardees</w:t>
      </w:r>
      <w:r w:rsidR="00FC4C90">
        <w:t xml:space="preserve">) </w:t>
      </w:r>
      <w:r w:rsidR="00601C17">
        <w:t xml:space="preserve">are provided separately </w:t>
      </w:r>
      <w:r w:rsidR="00E731A4">
        <w:rPr>
          <w:bCs/>
        </w:rPr>
        <w:t xml:space="preserve">(Attachment 13) </w:t>
      </w:r>
      <w:r w:rsidR="00601C17">
        <w:t xml:space="preserve">in anticipation of the RPPR replacement of the PHS 2590. In addition, the SBIR/STTR Phase II Final Progress Report instructions </w:t>
      </w:r>
      <w:r w:rsidR="00E731A4">
        <w:t xml:space="preserve">include a </w:t>
      </w:r>
      <w:r w:rsidR="006030CA">
        <w:t xml:space="preserve">new </w:t>
      </w:r>
      <w:r w:rsidR="00E731A4">
        <w:t xml:space="preserve">format </w:t>
      </w:r>
      <w:r w:rsidR="00AF4E37">
        <w:t xml:space="preserve">that </w:t>
      </w:r>
      <w:r w:rsidR="006030CA">
        <w:t xml:space="preserve">clarifies the information requested to </w:t>
      </w:r>
      <w:r w:rsidR="00601C17">
        <w:t>facilitate NIH reporting to Congress and the Small Business Administration (SBA) on the commercialization activities of NIH SBIR/ST</w:t>
      </w:r>
      <w:r w:rsidR="00E731A4">
        <w:t>R</w:t>
      </w:r>
      <w:r w:rsidR="00601C17">
        <w:t xml:space="preserve">R awards.  NIH will also use this information to increase effective management of the SBIR/STTR program by evaluating the commercial, research and development, and regulatory status of outcomes and impacts on small businesses as a result of SBIR/STTR awards. </w:t>
      </w:r>
      <w:r w:rsidR="00C53FD7">
        <w:t xml:space="preserve"> There are two changes to the information required of SBIR/STTR Phase II awardees:  (a) the All Personnel Report is no longer requested as part of the final report, and (b) the CMS reimbursement approval status of the product, process, or service, is requested.  The latter is important because, along with an appropriate regulatory path, it is an essential component of commercializing a biomedical product.  Without an effective reimbursement strategy companies cannot attract outsides investment or remain financially viable.  NIH is committed to developing programs that maximize the success of SBIR/STTR awardees in achieving the goal of commercializing their technology to protect or improve human health.  Understand</w:t>
      </w:r>
      <w:r w:rsidR="001E785C">
        <w:t>ing</w:t>
      </w:r>
      <w:r w:rsidR="00C53FD7">
        <w:t xml:space="preserve"> awardees’ reimbursement strategy and success rates will better enable NIH to evaluate existing programs and design new programs in the future. </w:t>
      </w:r>
    </w:p>
    <w:p w:rsidR="00E64549" w:rsidRDefault="00E64549" w:rsidP="00AE214C">
      <w:pPr>
        <w:spacing w:line="480" w:lineRule="auto"/>
        <w:ind w:right="-684"/>
        <w:rPr>
          <w:b/>
        </w:rPr>
      </w:pPr>
    </w:p>
    <w:p w:rsidR="00B61497" w:rsidRPr="00067FB0" w:rsidRDefault="00067FB0" w:rsidP="00AE214C">
      <w:pPr>
        <w:spacing w:line="480" w:lineRule="auto"/>
        <w:ind w:right="-684"/>
        <w:rPr>
          <w:bCs/>
          <w:u w:val="single"/>
        </w:rPr>
      </w:pPr>
      <w:r w:rsidRPr="00067FB0">
        <w:rPr>
          <w:bCs/>
        </w:rPr>
        <w:t>1</w:t>
      </w:r>
      <w:r>
        <w:rPr>
          <w:bCs/>
        </w:rPr>
        <w:t>6</w:t>
      </w:r>
      <w:r w:rsidRPr="00067FB0">
        <w:rPr>
          <w:bCs/>
        </w:rPr>
        <w:t>.</w:t>
      </w:r>
      <w:r w:rsidRPr="00067FB0">
        <w:rPr>
          <w:bCs/>
        </w:rPr>
        <w:tab/>
      </w:r>
      <w:r w:rsidR="00B61497" w:rsidRPr="00067FB0">
        <w:rPr>
          <w:bCs/>
          <w:u w:val="single"/>
        </w:rPr>
        <w:t>Plans for Tabulation and Publication and Project Time Schedule</w:t>
      </w:r>
    </w:p>
    <w:p w:rsidR="00B61497" w:rsidRDefault="0072367D" w:rsidP="00AE214C">
      <w:pPr>
        <w:pStyle w:val="BodyTextIndent"/>
        <w:spacing w:line="480" w:lineRule="auto"/>
        <w:ind w:left="0" w:right="-684"/>
        <w:rPr>
          <w:bCs/>
        </w:rPr>
      </w:pPr>
      <w:r>
        <w:rPr>
          <w:bCs/>
        </w:rPr>
        <w:t>T</w:t>
      </w:r>
      <w:r w:rsidR="003C7B8B" w:rsidRPr="009F25F9">
        <w:rPr>
          <w:bCs/>
        </w:rPr>
        <w:t>here is no tabulation, publication, or project time schedule</w:t>
      </w:r>
      <w:r w:rsidR="008E347F">
        <w:rPr>
          <w:bCs/>
        </w:rPr>
        <w:t xml:space="preserve"> associated with use of forms</w:t>
      </w:r>
      <w:r w:rsidR="003C7B8B" w:rsidRPr="009F25F9">
        <w:rPr>
          <w:bCs/>
        </w:rPr>
        <w:t xml:space="preserve">.  </w:t>
      </w:r>
    </w:p>
    <w:p w:rsidR="00067FB0" w:rsidRDefault="00067FB0" w:rsidP="00AE214C">
      <w:pPr>
        <w:pStyle w:val="BodyTextIndent"/>
        <w:spacing w:line="480" w:lineRule="auto"/>
        <w:ind w:left="0" w:right="-684"/>
        <w:rPr>
          <w:bCs/>
        </w:rPr>
      </w:pPr>
    </w:p>
    <w:p w:rsidR="00B61497" w:rsidRPr="009F25F9" w:rsidRDefault="00067FB0" w:rsidP="00AE214C">
      <w:pPr>
        <w:pStyle w:val="BodyTextIndent"/>
        <w:spacing w:line="480" w:lineRule="auto"/>
        <w:ind w:left="0" w:right="-684"/>
      </w:pPr>
      <w:r>
        <w:t>17.</w:t>
      </w:r>
      <w:r>
        <w:tab/>
      </w:r>
      <w:r w:rsidR="00B61497" w:rsidRPr="00067FB0">
        <w:rPr>
          <w:u w:val="single"/>
        </w:rPr>
        <w:t>Reason(s) Display of OMB Expiration Date is Inappropriate</w:t>
      </w:r>
    </w:p>
    <w:p w:rsidR="00B61497" w:rsidRPr="009F25F9" w:rsidRDefault="00B61497" w:rsidP="00AE214C">
      <w:pPr>
        <w:spacing w:line="480" w:lineRule="auto"/>
        <w:ind w:right="-684"/>
        <w:rPr>
          <w:bCs/>
        </w:rPr>
      </w:pPr>
      <w:r w:rsidRPr="009F25F9">
        <w:rPr>
          <w:bCs/>
        </w:rPr>
        <w:t xml:space="preserve">The OMB </w:t>
      </w:r>
      <w:r w:rsidR="0072367D">
        <w:rPr>
          <w:bCs/>
        </w:rPr>
        <w:t>n</w:t>
      </w:r>
      <w:r w:rsidRPr="009F25F9">
        <w:rPr>
          <w:bCs/>
        </w:rPr>
        <w:t xml:space="preserve">umber </w:t>
      </w:r>
      <w:r w:rsidR="00C81FC9">
        <w:rPr>
          <w:bCs/>
        </w:rPr>
        <w:t xml:space="preserve">will be displayed </w:t>
      </w:r>
      <w:r w:rsidR="006B73BF">
        <w:rPr>
          <w:bCs/>
        </w:rPr>
        <w:t>in</w:t>
      </w:r>
      <w:r w:rsidR="00C81FC9">
        <w:rPr>
          <w:bCs/>
        </w:rPr>
        <w:t xml:space="preserve"> all electronic modules and </w:t>
      </w:r>
      <w:r w:rsidR="006B73BF">
        <w:rPr>
          <w:bCs/>
        </w:rPr>
        <w:t xml:space="preserve">on </w:t>
      </w:r>
      <w:r w:rsidR="00C81FC9">
        <w:rPr>
          <w:bCs/>
        </w:rPr>
        <w:t xml:space="preserve">paper forms.  The OMB expiration date is not </w:t>
      </w:r>
      <w:r w:rsidR="00A42107">
        <w:rPr>
          <w:bCs/>
        </w:rPr>
        <w:t>displayed</w:t>
      </w:r>
      <w:r w:rsidR="004C4125">
        <w:rPr>
          <w:bCs/>
        </w:rPr>
        <w:t xml:space="preserve"> in </w:t>
      </w:r>
      <w:r w:rsidR="00814DCB">
        <w:rPr>
          <w:bCs/>
        </w:rPr>
        <w:t xml:space="preserve">electronic modules </w:t>
      </w:r>
      <w:r w:rsidR="004C4125">
        <w:rPr>
          <w:bCs/>
        </w:rPr>
        <w:t>to obviate the</w:t>
      </w:r>
      <w:r w:rsidR="00A42107">
        <w:rPr>
          <w:bCs/>
        </w:rPr>
        <w:t xml:space="preserve"> need </w:t>
      </w:r>
      <w:r w:rsidR="00C81FC9">
        <w:rPr>
          <w:bCs/>
        </w:rPr>
        <w:t xml:space="preserve">to revise or modify electronic systems solely for </w:t>
      </w:r>
      <w:r w:rsidR="00C22C2F">
        <w:rPr>
          <w:bCs/>
        </w:rPr>
        <w:t>date changes</w:t>
      </w:r>
      <w:r w:rsidR="00814DCB">
        <w:rPr>
          <w:bCs/>
        </w:rPr>
        <w:t xml:space="preserve">, however, it is </w:t>
      </w:r>
      <w:r w:rsidR="00A42107">
        <w:rPr>
          <w:bCs/>
        </w:rPr>
        <w:t>noted in all instructions.</w:t>
      </w:r>
    </w:p>
    <w:p w:rsidR="00B61497" w:rsidRPr="009F25F9" w:rsidRDefault="00B61497" w:rsidP="00AE214C">
      <w:pPr>
        <w:spacing w:line="480" w:lineRule="auto"/>
        <w:ind w:right="-684" w:hanging="180"/>
        <w:rPr>
          <w:bCs/>
        </w:rPr>
      </w:pPr>
    </w:p>
    <w:p w:rsidR="00B61497" w:rsidRPr="00067FB0" w:rsidRDefault="00067FB0" w:rsidP="00AE214C">
      <w:pPr>
        <w:spacing w:line="480" w:lineRule="auto"/>
        <w:ind w:right="-684"/>
        <w:rPr>
          <w:bCs/>
          <w:u w:val="single"/>
        </w:rPr>
      </w:pPr>
      <w:r>
        <w:rPr>
          <w:bCs/>
        </w:rPr>
        <w:t>18.</w:t>
      </w:r>
      <w:r>
        <w:rPr>
          <w:bCs/>
        </w:rPr>
        <w:tab/>
      </w:r>
      <w:r w:rsidR="00B61497" w:rsidRPr="00067FB0">
        <w:rPr>
          <w:bCs/>
          <w:u w:val="single"/>
        </w:rPr>
        <w:t>Exceptions to Certification for Paperwork Reduction Act Submissions</w:t>
      </w:r>
    </w:p>
    <w:p w:rsidR="00B61497" w:rsidRDefault="008E482F" w:rsidP="00AE214C">
      <w:pPr>
        <w:pStyle w:val="BodyTextIndent"/>
        <w:spacing w:line="480" w:lineRule="auto"/>
        <w:ind w:left="0" w:right="-684"/>
        <w:rPr>
          <w:bCs/>
        </w:rPr>
      </w:pPr>
      <w:r>
        <w:rPr>
          <w:bCs/>
        </w:rPr>
        <w:t>T</w:t>
      </w:r>
      <w:r w:rsidR="00B61497" w:rsidRPr="009F25F9">
        <w:rPr>
          <w:bCs/>
        </w:rPr>
        <w:t>his project conforms to all of the 5 CFR 1320.9 requirements</w:t>
      </w:r>
      <w:r>
        <w:rPr>
          <w:bCs/>
        </w:rPr>
        <w:t>; n</w:t>
      </w:r>
      <w:r w:rsidR="00B61497" w:rsidRPr="009F25F9">
        <w:rPr>
          <w:bCs/>
        </w:rPr>
        <w:t>o exceptions are requested.</w:t>
      </w:r>
    </w:p>
    <w:p w:rsidR="004F11D4" w:rsidRDefault="004F11D4" w:rsidP="00AE214C">
      <w:pPr>
        <w:rPr>
          <w:b/>
          <w:bCs/>
        </w:rPr>
      </w:pPr>
    </w:p>
    <w:p w:rsidR="004F11D4" w:rsidRDefault="004F11D4" w:rsidP="00AE214C">
      <w:pPr>
        <w:rPr>
          <w:b/>
          <w:bCs/>
        </w:rPr>
      </w:pPr>
    </w:p>
    <w:p w:rsidR="00521500" w:rsidRDefault="00BF28EB" w:rsidP="00AE214C">
      <w:pPr>
        <w:rPr>
          <w:bCs/>
        </w:rPr>
      </w:pPr>
      <w:r w:rsidRPr="00521500">
        <w:rPr>
          <w:b/>
          <w:bCs/>
        </w:rPr>
        <w:t>Supporting Statement Attachment</w:t>
      </w:r>
      <w:r w:rsidR="00521500" w:rsidRPr="00521500">
        <w:rPr>
          <w:b/>
          <w:bCs/>
        </w:rPr>
        <w:t>s</w:t>
      </w:r>
      <w:r w:rsidR="00521500">
        <w:rPr>
          <w:bCs/>
        </w:rPr>
        <w:t xml:space="preserve"> </w:t>
      </w:r>
    </w:p>
    <w:p w:rsidR="00D05D36" w:rsidRDefault="00521500" w:rsidP="00AE214C">
      <w:pPr>
        <w:rPr>
          <w:bCs/>
        </w:rPr>
      </w:pPr>
      <w:r>
        <w:rPr>
          <w:bCs/>
        </w:rPr>
        <w:t xml:space="preserve">Attachment 1 - </w:t>
      </w:r>
      <w:r w:rsidR="00D05D36">
        <w:rPr>
          <w:bCs/>
        </w:rPr>
        <w:t xml:space="preserve">Table of </w:t>
      </w:r>
      <w:r w:rsidR="00257651">
        <w:rPr>
          <w:bCs/>
        </w:rPr>
        <w:t xml:space="preserve">Former and Revised Content of </w:t>
      </w:r>
      <w:r w:rsidR="00D05D36">
        <w:rPr>
          <w:bCs/>
        </w:rPr>
        <w:t>Information Collections</w:t>
      </w:r>
      <w:r w:rsidR="00257651">
        <w:rPr>
          <w:bCs/>
        </w:rPr>
        <w:t xml:space="preserve"> </w:t>
      </w:r>
    </w:p>
    <w:p w:rsidR="00552725" w:rsidRDefault="00521500" w:rsidP="00AE214C">
      <w:pPr>
        <w:rPr>
          <w:bCs/>
        </w:rPr>
      </w:pPr>
      <w:r>
        <w:rPr>
          <w:bCs/>
        </w:rPr>
        <w:t xml:space="preserve">Attachment 2 </w:t>
      </w:r>
      <w:r w:rsidR="00D05D36">
        <w:rPr>
          <w:bCs/>
        </w:rPr>
        <w:t>–</w:t>
      </w:r>
      <w:r>
        <w:rPr>
          <w:bCs/>
        </w:rPr>
        <w:t xml:space="preserve"> </w:t>
      </w:r>
      <w:r w:rsidR="00552725">
        <w:rPr>
          <w:bCs/>
        </w:rPr>
        <w:t>CFDA</w:t>
      </w:r>
    </w:p>
    <w:p w:rsidR="00C22C2F" w:rsidRDefault="00552725" w:rsidP="00AE214C">
      <w:pPr>
        <w:rPr>
          <w:bCs/>
        </w:rPr>
      </w:pPr>
      <w:r>
        <w:rPr>
          <w:bCs/>
        </w:rPr>
        <w:t xml:space="preserve">Attachment 3-  </w:t>
      </w:r>
      <w:r w:rsidR="00D05D36">
        <w:rPr>
          <w:bCs/>
        </w:rPr>
        <w:t>PHS 2590 forms</w:t>
      </w:r>
      <w:r w:rsidR="00D554B4">
        <w:rPr>
          <w:bCs/>
        </w:rPr>
        <w:t xml:space="preserve"> </w:t>
      </w:r>
      <w:r w:rsidR="00C22C2F">
        <w:rPr>
          <w:bCs/>
        </w:rPr>
        <w:t xml:space="preserve"> </w:t>
      </w:r>
    </w:p>
    <w:p w:rsidR="003E5899" w:rsidRDefault="00C22C2F" w:rsidP="00AE214C">
      <w:pPr>
        <w:rPr>
          <w:bCs/>
        </w:rPr>
      </w:pPr>
      <w:r>
        <w:rPr>
          <w:bCs/>
        </w:rPr>
        <w:t xml:space="preserve">Attachment </w:t>
      </w:r>
      <w:r w:rsidR="00552725">
        <w:rPr>
          <w:bCs/>
        </w:rPr>
        <w:t>4</w:t>
      </w:r>
      <w:r>
        <w:rPr>
          <w:bCs/>
        </w:rPr>
        <w:t xml:space="preserve"> </w:t>
      </w:r>
      <w:r w:rsidR="00D05D36">
        <w:rPr>
          <w:bCs/>
        </w:rPr>
        <w:t>–</w:t>
      </w:r>
      <w:r>
        <w:rPr>
          <w:bCs/>
        </w:rPr>
        <w:t xml:space="preserve"> </w:t>
      </w:r>
      <w:r w:rsidR="00D05D36">
        <w:rPr>
          <w:bCs/>
        </w:rPr>
        <w:t>PHS 2590 instructions</w:t>
      </w:r>
    </w:p>
    <w:p w:rsidR="00521500" w:rsidRDefault="00521500" w:rsidP="00AE214C">
      <w:pPr>
        <w:rPr>
          <w:bCs/>
        </w:rPr>
      </w:pPr>
      <w:r>
        <w:rPr>
          <w:bCs/>
        </w:rPr>
        <w:t xml:space="preserve">Attachment </w:t>
      </w:r>
      <w:r w:rsidR="00552725">
        <w:rPr>
          <w:bCs/>
        </w:rPr>
        <w:t>5</w:t>
      </w:r>
      <w:r>
        <w:rPr>
          <w:bCs/>
        </w:rPr>
        <w:t xml:space="preserve"> </w:t>
      </w:r>
      <w:r w:rsidR="00D05D36">
        <w:rPr>
          <w:bCs/>
        </w:rPr>
        <w:t>–</w:t>
      </w:r>
      <w:r>
        <w:rPr>
          <w:bCs/>
        </w:rPr>
        <w:t xml:space="preserve"> </w:t>
      </w:r>
      <w:r w:rsidR="00D05D36">
        <w:rPr>
          <w:bCs/>
        </w:rPr>
        <w:t>PHS 416-9 forms</w:t>
      </w:r>
    </w:p>
    <w:p w:rsidR="00C22C2F" w:rsidRDefault="00521500" w:rsidP="00AE214C">
      <w:pPr>
        <w:rPr>
          <w:bCs/>
        </w:rPr>
      </w:pPr>
      <w:r>
        <w:rPr>
          <w:bCs/>
        </w:rPr>
        <w:t xml:space="preserve">Attachment </w:t>
      </w:r>
      <w:r w:rsidR="00552725">
        <w:rPr>
          <w:bCs/>
        </w:rPr>
        <w:t>6</w:t>
      </w:r>
      <w:r>
        <w:rPr>
          <w:bCs/>
        </w:rPr>
        <w:t xml:space="preserve"> </w:t>
      </w:r>
      <w:r w:rsidR="00D05D36">
        <w:rPr>
          <w:bCs/>
        </w:rPr>
        <w:t>–</w:t>
      </w:r>
      <w:r>
        <w:rPr>
          <w:bCs/>
        </w:rPr>
        <w:t xml:space="preserve"> </w:t>
      </w:r>
      <w:r w:rsidR="00D05D36">
        <w:rPr>
          <w:bCs/>
        </w:rPr>
        <w:t>PHS 416-9 instructions</w:t>
      </w:r>
    </w:p>
    <w:p w:rsidR="00C22C2F" w:rsidRDefault="00C22C2F" w:rsidP="00AE214C">
      <w:pPr>
        <w:rPr>
          <w:bCs/>
        </w:rPr>
      </w:pPr>
      <w:r>
        <w:rPr>
          <w:bCs/>
        </w:rPr>
        <w:t xml:space="preserve">Attachment </w:t>
      </w:r>
      <w:r w:rsidR="00552725">
        <w:rPr>
          <w:bCs/>
        </w:rPr>
        <w:t>7</w:t>
      </w:r>
      <w:r>
        <w:rPr>
          <w:bCs/>
        </w:rPr>
        <w:t xml:space="preserve"> </w:t>
      </w:r>
      <w:r w:rsidR="00D05D36">
        <w:rPr>
          <w:bCs/>
        </w:rPr>
        <w:t>–</w:t>
      </w:r>
      <w:r>
        <w:rPr>
          <w:bCs/>
        </w:rPr>
        <w:t xml:space="preserve"> </w:t>
      </w:r>
      <w:r w:rsidR="00D05D36">
        <w:rPr>
          <w:bCs/>
        </w:rPr>
        <w:t>RPPR Screen Shots</w:t>
      </w:r>
    </w:p>
    <w:p w:rsidR="001918BF" w:rsidRDefault="009576BC" w:rsidP="00AE214C">
      <w:pPr>
        <w:rPr>
          <w:bCs/>
        </w:rPr>
      </w:pPr>
      <w:r>
        <w:rPr>
          <w:bCs/>
        </w:rPr>
        <w:t xml:space="preserve">Attachment </w:t>
      </w:r>
      <w:r w:rsidR="00552725">
        <w:rPr>
          <w:bCs/>
        </w:rPr>
        <w:t>8</w:t>
      </w:r>
      <w:r w:rsidR="00521500">
        <w:rPr>
          <w:bCs/>
        </w:rPr>
        <w:t xml:space="preserve"> </w:t>
      </w:r>
      <w:r w:rsidR="00D05D36">
        <w:rPr>
          <w:bCs/>
        </w:rPr>
        <w:t>–</w:t>
      </w:r>
      <w:r w:rsidR="00521500">
        <w:rPr>
          <w:bCs/>
        </w:rPr>
        <w:t xml:space="preserve"> </w:t>
      </w:r>
      <w:r w:rsidR="00D05D36">
        <w:rPr>
          <w:bCs/>
        </w:rPr>
        <w:t xml:space="preserve">RPPR </w:t>
      </w:r>
      <w:r w:rsidR="007D5448">
        <w:rPr>
          <w:bCs/>
        </w:rPr>
        <w:t>I</w:t>
      </w:r>
      <w:r w:rsidR="00D05D36">
        <w:rPr>
          <w:bCs/>
        </w:rPr>
        <w:t>nstructions</w:t>
      </w:r>
      <w:r w:rsidR="007D5448">
        <w:rPr>
          <w:bCs/>
        </w:rPr>
        <w:t xml:space="preserve"> for Grantees</w:t>
      </w:r>
    </w:p>
    <w:p w:rsidR="00D554B4" w:rsidRDefault="00D05D36" w:rsidP="00AE214C">
      <w:pPr>
        <w:rPr>
          <w:bCs/>
        </w:rPr>
      </w:pPr>
      <w:r>
        <w:rPr>
          <w:bCs/>
        </w:rPr>
        <w:t xml:space="preserve">Attachment </w:t>
      </w:r>
      <w:r w:rsidR="00552725">
        <w:rPr>
          <w:bCs/>
        </w:rPr>
        <w:t>9</w:t>
      </w:r>
      <w:r>
        <w:rPr>
          <w:bCs/>
        </w:rPr>
        <w:t xml:space="preserve"> – </w:t>
      </w:r>
      <w:r w:rsidR="00D554B4">
        <w:rPr>
          <w:bCs/>
        </w:rPr>
        <w:t>PHS 416-7 form and instructions</w:t>
      </w:r>
    </w:p>
    <w:p w:rsidR="00D554B4" w:rsidRDefault="00D554B4" w:rsidP="00AE214C">
      <w:pPr>
        <w:rPr>
          <w:bCs/>
        </w:rPr>
      </w:pPr>
      <w:r>
        <w:rPr>
          <w:bCs/>
        </w:rPr>
        <w:t xml:space="preserve">Attachment </w:t>
      </w:r>
      <w:r w:rsidR="00552725">
        <w:rPr>
          <w:bCs/>
        </w:rPr>
        <w:t>10</w:t>
      </w:r>
      <w:r>
        <w:rPr>
          <w:bCs/>
        </w:rPr>
        <w:t xml:space="preserve"> – PHS </w:t>
      </w:r>
      <w:r w:rsidR="00B3488C">
        <w:rPr>
          <w:bCs/>
        </w:rPr>
        <w:t>2271 form and instructions</w:t>
      </w:r>
    </w:p>
    <w:p w:rsidR="00D554B4" w:rsidRDefault="00D554B4" w:rsidP="00AE214C">
      <w:pPr>
        <w:rPr>
          <w:bCs/>
        </w:rPr>
      </w:pPr>
      <w:r>
        <w:rPr>
          <w:bCs/>
        </w:rPr>
        <w:t>Attachment 1</w:t>
      </w:r>
      <w:r w:rsidR="00552725">
        <w:rPr>
          <w:bCs/>
        </w:rPr>
        <w:t>1</w:t>
      </w:r>
      <w:r>
        <w:rPr>
          <w:bCs/>
        </w:rPr>
        <w:t xml:space="preserve"> – PHS 6031-1 form and instructions</w:t>
      </w:r>
    </w:p>
    <w:p w:rsidR="00552725" w:rsidRDefault="00D554B4" w:rsidP="00AE214C">
      <w:pPr>
        <w:rPr>
          <w:bCs/>
        </w:rPr>
      </w:pPr>
      <w:r>
        <w:rPr>
          <w:bCs/>
        </w:rPr>
        <w:t>Attachment 1</w:t>
      </w:r>
      <w:r w:rsidR="00552725">
        <w:rPr>
          <w:bCs/>
        </w:rPr>
        <w:t>2</w:t>
      </w:r>
      <w:r>
        <w:rPr>
          <w:bCs/>
        </w:rPr>
        <w:t xml:space="preserve"> – HHS 568 form and </w:t>
      </w:r>
      <w:r w:rsidR="00F90F03">
        <w:rPr>
          <w:bCs/>
        </w:rPr>
        <w:t>instructions</w:t>
      </w:r>
    </w:p>
    <w:p w:rsidR="00D554B4" w:rsidRDefault="00EC0C82" w:rsidP="00AE214C">
      <w:pPr>
        <w:rPr>
          <w:bCs/>
        </w:rPr>
      </w:pPr>
      <w:r>
        <w:rPr>
          <w:bCs/>
        </w:rPr>
        <w:t xml:space="preserve">Attachment </w:t>
      </w:r>
      <w:r w:rsidR="00D554B4">
        <w:rPr>
          <w:bCs/>
        </w:rPr>
        <w:t>1</w:t>
      </w:r>
      <w:r w:rsidR="00552725">
        <w:rPr>
          <w:bCs/>
        </w:rPr>
        <w:t>3</w:t>
      </w:r>
      <w:r w:rsidR="00D554B4">
        <w:rPr>
          <w:bCs/>
        </w:rPr>
        <w:t xml:space="preserve"> – Final Progress Report Instructions</w:t>
      </w:r>
    </w:p>
    <w:p w:rsidR="00B3488C" w:rsidRDefault="00B3488C" w:rsidP="00AE214C">
      <w:pPr>
        <w:rPr>
          <w:bCs/>
        </w:rPr>
      </w:pPr>
      <w:r>
        <w:rPr>
          <w:bCs/>
        </w:rPr>
        <w:t>Attachment 14 – PHS 3734 form and instructions</w:t>
      </w:r>
    </w:p>
    <w:p w:rsidR="00552725" w:rsidRDefault="00552725" w:rsidP="00AE214C">
      <w:pPr>
        <w:rPr>
          <w:bCs/>
        </w:rPr>
      </w:pPr>
    </w:p>
    <w:p w:rsidR="007D21EC" w:rsidRDefault="007D21EC" w:rsidP="00AE214C">
      <w:pPr>
        <w:rPr>
          <w:bCs/>
        </w:rPr>
      </w:pPr>
    </w:p>
    <w:p w:rsidR="007D21EC" w:rsidRDefault="007D21EC" w:rsidP="00AE214C">
      <w:pPr>
        <w:rPr>
          <w:bCs/>
        </w:rPr>
      </w:pPr>
    </w:p>
    <w:p w:rsidR="007D21EC" w:rsidRDefault="007D21EC" w:rsidP="007D21EC">
      <w:pPr>
        <w:pStyle w:val="BodyTextIndent"/>
        <w:spacing w:line="480" w:lineRule="auto"/>
        <w:ind w:left="0" w:right="-684"/>
        <w:rPr>
          <w:bCs/>
        </w:rPr>
      </w:pPr>
    </w:p>
    <w:p w:rsidR="007D21EC" w:rsidRDefault="007D21EC" w:rsidP="00AE214C">
      <w:pPr>
        <w:rPr>
          <w:bCs/>
        </w:rPr>
      </w:pPr>
    </w:p>
    <w:sectPr w:rsidR="007D21EC" w:rsidSect="0066569A">
      <w:footerReference w:type="even" r:id="rId27"/>
      <w:footerReference w:type="default" r:id="rId2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5C" w:rsidRDefault="00E70A5C">
      <w:r>
        <w:separator/>
      </w:r>
    </w:p>
  </w:endnote>
  <w:endnote w:type="continuationSeparator" w:id="0">
    <w:p w:rsidR="00E70A5C" w:rsidRDefault="00E7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1A" w:rsidRDefault="00FA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111A" w:rsidRDefault="00FA1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1A" w:rsidRDefault="00FA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B3D">
      <w:rPr>
        <w:rStyle w:val="PageNumber"/>
        <w:noProof/>
      </w:rPr>
      <w:t>1</w:t>
    </w:r>
    <w:r>
      <w:rPr>
        <w:rStyle w:val="PageNumber"/>
      </w:rPr>
      <w:fldChar w:fldCharType="end"/>
    </w:r>
  </w:p>
  <w:p w:rsidR="00FA111A" w:rsidRDefault="00FA1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5C" w:rsidRDefault="00E70A5C">
      <w:r>
        <w:separator/>
      </w:r>
    </w:p>
  </w:footnote>
  <w:footnote w:type="continuationSeparator" w:id="0">
    <w:p w:rsidR="00E70A5C" w:rsidRDefault="00E70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8CB"/>
    <w:multiLevelType w:val="hybridMultilevel"/>
    <w:tmpl w:val="65E6C672"/>
    <w:lvl w:ilvl="0" w:tplc="E9480D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5D106E"/>
    <w:multiLevelType w:val="multilevel"/>
    <w:tmpl w:val="4B9ABF42"/>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D01B73"/>
    <w:multiLevelType w:val="hybridMultilevel"/>
    <w:tmpl w:val="8E329A1A"/>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D940F0"/>
    <w:multiLevelType w:val="hybridMultilevel"/>
    <w:tmpl w:val="A25C3EFE"/>
    <w:lvl w:ilvl="0" w:tplc="112E6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002F8"/>
    <w:multiLevelType w:val="hybridMultilevel"/>
    <w:tmpl w:val="B79A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D40AB"/>
    <w:multiLevelType w:val="hybridMultilevel"/>
    <w:tmpl w:val="7A7096F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F20EF3"/>
    <w:multiLevelType w:val="hybridMultilevel"/>
    <w:tmpl w:val="4B9ABF4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33A6A"/>
    <w:multiLevelType w:val="hybridMultilevel"/>
    <w:tmpl w:val="EEA49EAC"/>
    <w:lvl w:ilvl="0" w:tplc="0409000F">
      <w:start w:val="1"/>
      <w:numFmt w:val="decimal"/>
      <w:lvlText w:val="%1."/>
      <w:lvlJc w:val="left"/>
      <w:pPr>
        <w:tabs>
          <w:tab w:val="num" w:pos="720"/>
        </w:tabs>
        <w:ind w:left="720" w:hanging="360"/>
      </w:pPr>
      <w:rPr>
        <w:rFonts w:hint="default"/>
      </w:rPr>
    </w:lvl>
    <w:lvl w:ilvl="1" w:tplc="9E90747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DF246F"/>
    <w:multiLevelType w:val="hybridMultilevel"/>
    <w:tmpl w:val="2D848BCA"/>
    <w:lvl w:ilvl="0" w:tplc="CC186A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AF02CA0"/>
    <w:multiLevelType w:val="hybridMultilevel"/>
    <w:tmpl w:val="67545D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5EB767AF"/>
    <w:multiLevelType w:val="hybridMultilevel"/>
    <w:tmpl w:val="E6CCADC0"/>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0893F49"/>
    <w:multiLevelType w:val="hybridMultilevel"/>
    <w:tmpl w:val="13A2835A"/>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14650D8"/>
    <w:multiLevelType w:val="hybridMultilevel"/>
    <w:tmpl w:val="26A866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6"/>
  </w:num>
  <w:num w:numId="4">
    <w:abstractNumId w:val="8"/>
  </w:num>
  <w:num w:numId="5">
    <w:abstractNumId w:val="0"/>
  </w:num>
  <w:num w:numId="6">
    <w:abstractNumId w:val="11"/>
  </w:num>
  <w:num w:numId="7">
    <w:abstractNumId w:val="1"/>
  </w:num>
  <w:num w:numId="8">
    <w:abstractNumId w:val="2"/>
  </w:num>
  <w:num w:numId="9">
    <w:abstractNumId w:val="10"/>
  </w:num>
  <w:num w:numId="10">
    <w:abstractNumId w:val="5"/>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7CDB"/>
    <w:rsid w:val="0000020B"/>
    <w:rsid w:val="00000D8A"/>
    <w:rsid w:val="00001660"/>
    <w:rsid w:val="000116FC"/>
    <w:rsid w:val="00020AF6"/>
    <w:rsid w:val="00022917"/>
    <w:rsid w:val="0002642F"/>
    <w:rsid w:val="00027FB6"/>
    <w:rsid w:val="00030740"/>
    <w:rsid w:val="00037D28"/>
    <w:rsid w:val="00037DA8"/>
    <w:rsid w:val="00057E1E"/>
    <w:rsid w:val="0006448A"/>
    <w:rsid w:val="0006666E"/>
    <w:rsid w:val="00067AE3"/>
    <w:rsid w:val="00067FB0"/>
    <w:rsid w:val="00071E3F"/>
    <w:rsid w:val="00072363"/>
    <w:rsid w:val="00076C08"/>
    <w:rsid w:val="00080B4C"/>
    <w:rsid w:val="000873D5"/>
    <w:rsid w:val="00093C07"/>
    <w:rsid w:val="00094DF6"/>
    <w:rsid w:val="000A61D0"/>
    <w:rsid w:val="000B4D45"/>
    <w:rsid w:val="000C1272"/>
    <w:rsid w:val="000C1E9E"/>
    <w:rsid w:val="000C53F9"/>
    <w:rsid w:val="000C5560"/>
    <w:rsid w:val="000C7044"/>
    <w:rsid w:val="000C785F"/>
    <w:rsid w:val="000E1356"/>
    <w:rsid w:val="000F0F80"/>
    <w:rsid w:val="000F6AE2"/>
    <w:rsid w:val="000F6B0A"/>
    <w:rsid w:val="0010795C"/>
    <w:rsid w:val="00111729"/>
    <w:rsid w:val="00113922"/>
    <w:rsid w:val="00113CE7"/>
    <w:rsid w:val="00115997"/>
    <w:rsid w:val="0012230A"/>
    <w:rsid w:val="00131F95"/>
    <w:rsid w:val="001434BB"/>
    <w:rsid w:val="00144BF1"/>
    <w:rsid w:val="00152D9A"/>
    <w:rsid w:val="001535D6"/>
    <w:rsid w:val="00155AE3"/>
    <w:rsid w:val="0016039B"/>
    <w:rsid w:val="0017790A"/>
    <w:rsid w:val="00186E22"/>
    <w:rsid w:val="001918BF"/>
    <w:rsid w:val="0019644F"/>
    <w:rsid w:val="00196899"/>
    <w:rsid w:val="00197831"/>
    <w:rsid w:val="001B0A4A"/>
    <w:rsid w:val="001C4DFD"/>
    <w:rsid w:val="001C7116"/>
    <w:rsid w:val="001D0884"/>
    <w:rsid w:val="001D5214"/>
    <w:rsid w:val="001E0705"/>
    <w:rsid w:val="001E1C73"/>
    <w:rsid w:val="001E2E02"/>
    <w:rsid w:val="001E3676"/>
    <w:rsid w:val="001E5390"/>
    <w:rsid w:val="001E5F69"/>
    <w:rsid w:val="001E785C"/>
    <w:rsid w:val="001F31C2"/>
    <w:rsid w:val="001F340D"/>
    <w:rsid w:val="002001A2"/>
    <w:rsid w:val="00200511"/>
    <w:rsid w:val="0020656B"/>
    <w:rsid w:val="002120EB"/>
    <w:rsid w:val="00215BF9"/>
    <w:rsid w:val="00221EE0"/>
    <w:rsid w:val="00223195"/>
    <w:rsid w:val="00231343"/>
    <w:rsid w:val="00237D3B"/>
    <w:rsid w:val="00240640"/>
    <w:rsid w:val="0025524C"/>
    <w:rsid w:val="00257651"/>
    <w:rsid w:val="00260835"/>
    <w:rsid w:val="002613F4"/>
    <w:rsid w:val="0026292E"/>
    <w:rsid w:val="00263037"/>
    <w:rsid w:val="0026591F"/>
    <w:rsid w:val="002846C0"/>
    <w:rsid w:val="00290964"/>
    <w:rsid w:val="00292924"/>
    <w:rsid w:val="00293260"/>
    <w:rsid w:val="00295A11"/>
    <w:rsid w:val="002A2088"/>
    <w:rsid w:val="002A2C8A"/>
    <w:rsid w:val="002B4DB8"/>
    <w:rsid w:val="002C6D64"/>
    <w:rsid w:val="002C7744"/>
    <w:rsid w:val="002D3793"/>
    <w:rsid w:val="002D5F3E"/>
    <w:rsid w:val="002D60D7"/>
    <w:rsid w:val="002D742F"/>
    <w:rsid w:val="002E0985"/>
    <w:rsid w:val="002E40D9"/>
    <w:rsid w:val="002E4C5E"/>
    <w:rsid w:val="002E6134"/>
    <w:rsid w:val="002E7400"/>
    <w:rsid w:val="002F1D69"/>
    <w:rsid w:val="002F3F5F"/>
    <w:rsid w:val="002F5EBD"/>
    <w:rsid w:val="002F6444"/>
    <w:rsid w:val="002F7CF3"/>
    <w:rsid w:val="00305409"/>
    <w:rsid w:val="003072CE"/>
    <w:rsid w:val="0032092D"/>
    <w:rsid w:val="00327C61"/>
    <w:rsid w:val="00333EE3"/>
    <w:rsid w:val="0033499B"/>
    <w:rsid w:val="00335630"/>
    <w:rsid w:val="00340D14"/>
    <w:rsid w:val="0034503E"/>
    <w:rsid w:val="0037262D"/>
    <w:rsid w:val="00376134"/>
    <w:rsid w:val="0038217A"/>
    <w:rsid w:val="00383A37"/>
    <w:rsid w:val="00384893"/>
    <w:rsid w:val="00392147"/>
    <w:rsid w:val="0039288A"/>
    <w:rsid w:val="00396137"/>
    <w:rsid w:val="003A6CAA"/>
    <w:rsid w:val="003B4152"/>
    <w:rsid w:val="003B510B"/>
    <w:rsid w:val="003B521A"/>
    <w:rsid w:val="003B6F50"/>
    <w:rsid w:val="003C1010"/>
    <w:rsid w:val="003C2601"/>
    <w:rsid w:val="003C6769"/>
    <w:rsid w:val="003C7B8B"/>
    <w:rsid w:val="003D1991"/>
    <w:rsid w:val="003D546F"/>
    <w:rsid w:val="003E00D7"/>
    <w:rsid w:val="003E0D30"/>
    <w:rsid w:val="003E173E"/>
    <w:rsid w:val="003E5899"/>
    <w:rsid w:val="003F01A9"/>
    <w:rsid w:val="00402593"/>
    <w:rsid w:val="0041193C"/>
    <w:rsid w:val="0041339A"/>
    <w:rsid w:val="00415FE1"/>
    <w:rsid w:val="0042174B"/>
    <w:rsid w:val="00434727"/>
    <w:rsid w:val="004352F3"/>
    <w:rsid w:val="00445118"/>
    <w:rsid w:val="00445D28"/>
    <w:rsid w:val="00446D00"/>
    <w:rsid w:val="00452D09"/>
    <w:rsid w:val="00467CFD"/>
    <w:rsid w:val="004739C5"/>
    <w:rsid w:val="00482A5F"/>
    <w:rsid w:val="00490C4D"/>
    <w:rsid w:val="00494D38"/>
    <w:rsid w:val="00495294"/>
    <w:rsid w:val="0049752C"/>
    <w:rsid w:val="004A4649"/>
    <w:rsid w:val="004B4E4D"/>
    <w:rsid w:val="004C06FE"/>
    <w:rsid w:val="004C4125"/>
    <w:rsid w:val="004C52F8"/>
    <w:rsid w:val="004C7FB1"/>
    <w:rsid w:val="004D1BC9"/>
    <w:rsid w:val="004D41D5"/>
    <w:rsid w:val="004D6356"/>
    <w:rsid w:val="004E41C6"/>
    <w:rsid w:val="004E7C0A"/>
    <w:rsid w:val="004F11D4"/>
    <w:rsid w:val="004F399D"/>
    <w:rsid w:val="0050091A"/>
    <w:rsid w:val="005118B4"/>
    <w:rsid w:val="005203CF"/>
    <w:rsid w:val="00521500"/>
    <w:rsid w:val="005300A8"/>
    <w:rsid w:val="00533683"/>
    <w:rsid w:val="005467D5"/>
    <w:rsid w:val="00547B45"/>
    <w:rsid w:val="00551C11"/>
    <w:rsid w:val="00552725"/>
    <w:rsid w:val="00553C48"/>
    <w:rsid w:val="00554C2C"/>
    <w:rsid w:val="00567047"/>
    <w:rsid w:val="00567802"/>
    <w:rsid w:val="0056791D"/>
    <w:rsid w:val="00581F53"/>
    <w:rsid w:val="0058400B"/>
    <w:rsid w:val="005936FA"/>
    <w:rsid w:val="00596B5C"/>
    <w:rsid w:val="005A0D41"/>
    <w:rsid w:val="005A2127"/>
    <w:rsid w:val="005A738E"/>
    <w:rsid w:val="005A7D10"/>
    <w:rsid w:val="005B0D97"/>
    <w:rsid w:val="005B46BF"/>
    <w:rsid w:val="005B77B6"/>
    <w:rsid w:val="005B7E2E"/>
    <w:rsid w:val="005C319A"/>
    <w:rsid w:val="005D48B4"/>
    <w:rsid w:val="005D4AEE"/>
    <w:rsid w:val="005D7495"/>
    <w:rsid w:val="005E0294"/>
    <w:rsid w:val="005E20CD"/>
    <w:rsid w:val="005E40A9"/>
    <w:rsid w:val="005E562F"/>
    <w:rsid w:val="00601C17"/>
    <w:rsid w:val="006030CA"/>
    <w:rsid w:val="0060743D"/>
    <w:rsid w:val="00611DA2"/>
    <w:rsid w:val="00613469"/>
    <w:rsid w:val="006155B9"/>
    <w:rsid w:val="0062329C"/>
    <w:rsid w:val="0062426C"/>
    <w:rsid w:val="00630F80"/>
    <w:rsid w:val="006432B4"/>
    <w:rsid w:val="0066569A"/>
    <w:rsid w:val="006664F5"/>
    <w:rsid w:val="00676877"/>
    <w:rsid w:val="00684CDB"/>
    <w:rsid w:val="006850B7"/>
    <w:rsid w:val="00697604"/>
    <w:rsid w:val="006A0E87"/>
    <w:rsid w:val="006A24A8"/>
    <w:rsid w:val="006A6997"/>
    <w:rsid w:val="006B1B0E"/>
    <w:rsid w:val="006B4824"/>
    <w:rsid w:val="006B73BF"/>
    <w:rsid w:val="006E5210"/>
    <w:rsid w:val="006F193D"/>
    <w:rsid w:val="006F28B3"/>
    <w:rsid w:val="006F64BB"/>
    <w:rsid w:val="006F755A"/>
    <w:rsid w:val="00703089"/>
    <w:rsid w:val="00703119"/>
    <w:rsid w:val="007061AC"/>
    <w:rsid w:val="00707E8E"/>
    <w:rsid w:val="00710420"/>
    <w:rsid w:val="0072367D"/>
    <w:rsid w:val="0072733D"/>
    <w:rsid w:val="00730D98"/>
    <w:rsid w:val="00744BEA"/>
    <w:rsid w:val="007475C5"/>
    <w:rsid w:val="007567B3"/>
    <w:rsid w:val="007614C2"/>
    <w:rsid w:val="0076192A"/>
    <w:rsid w:val="00762C3A"/>
    <w:rsid w:val="00764919"/>
    <w:rsid w:val="0077074E"/>
    <w:rsid w:val="00774408"/>
    <w:rsid w:val="007870E9"/>
    <w:rsid w:val="007905BE"/>
    <w:rsid w:val="007943CC"/>
    <w:rsid w:val="0079469F"/>
    <w:rsid w:val="007A0146"/>
    <w:rsid w:val="007A1565"/>
    <w:rsid w:val="007A2705"/>
    <w:rsid w:val="007A6832"/>
    <w:rsid w:val="007B5A7E"/>
    <w:rsid w:val="007B7A6E"/>
    <w:rsid w:val="007C260A"/>
    <w:rsid w:val="007C3970"/>
    <w:rsid w:val="007C40F2"/>
    <w:rsid w:val="007D1CD4"/>
    <w:rsid w:val="007D21EC"/>
    <w:rsid w:val="007D5448"/>
    <w:rsid w:val="007E2E5A"/>
    <w:rsid w:val="007E3172"/>
    <w:rsid w:val="007E539C"/>
    <w:rsid w:val="007F0554"/>
    <w:rsid w:val="007F1900"/>
    <w:rsid w:val="007F1AA9"/>
    <w:rsid w:val="007F2B2E"/>
    <w:rsid w:val="00814DCB"/>
    <w:rsid w:val="00817DBC"/>
    <w:rsid w:val="00817EF5"/>
    <w:rsid w:val="00821F89"/>
    <w:rsid w:val="00831560"/>
    <w:rsid w:val="00831D01"/>
    <w:rsid w:val="00832FED"/>
    <w:rsid w:val="00837AA3"/>
    <w:rsid w:val="00842F30"/>
    <w:rsid w:val="00845922"/>
    <w:rsid w:val="008474DB"/>
    <w:rsid w:val="00850E19"/>
    <w:rsid w:val="00853211"/>
    <w:rsid w:val="008713E0"/>
    <w:rsid w:val="008734B9"/>
    <w:rsid w:val="008800E8"/>
    <w:rsid w:val="00882A3C"/>
    <w:rsid w:val="00885520"/>
    <w:rsid w:val="0088731C"/>
    <w:rsid w:val="00892B3D"/>
    <w:rsid w:val="00897594"/>
    <w:rsid w:val="008A08AB"/>
    <w:rsid w:val="008B19B0"/>
    <w:rsid w:val="008B4461"/>
    <w:rsid w:val="008C1805"/>
    <w:rsid w:val="008C3DEB"/>
    <w:rsid w:val="008C6427"/>
    <w:rsid w:val="008D04FD"/>
    <w:rsid w:val="008D283B"/>
    <w:rsid w:val="008D4E45"/>
    <w:rsid w:val="008E0A45"/>
    <w:rsid w:val="008E347F"/>
    <w:rsid w:val="008E4144"/>
    <w:rsid w:val="008E482F"/>
    <w:rsid w:val="008F0E8F"/>
    <w:rsid w:val="008F5AE4"/>
    <w:rsid w:val="009145ED"/>
    <w:rsid w:val="00923AB3"/>
    <w:rsid w:val="00927418"/>
    <w:rsid w:val="00930417"/>
    <w:rsid w:val="00931583"/>
    <w:rsid w:val="009337F1"/>
    <w:rsid w:val="00933BF6"/>
    <w:rsid w:val="009347CF"/>
    <w:rsid w:val="00957246"/>
    <w:rsid w:val="009576BC"/>
    <w:rsid w:val="00972830"/>
    <w:rsid w:val="00981021"/>
    <w:rsid w:val="009837AB"/>
    <w:rsid w:val="00992DA0"/>
    <w:rsid w:val="00995899"/>
    <w:rsid w:val="009B179F"/>
    <w:rsid w:val="009B3BDB"/>
    <w:rsid w:val="009B4F04"/>
    <w:rsid w:val="009B79B0"/>
    <w:rsid w:val="009C29B9"/>
    <w:rsid w:val="009D4B19"/>
    <w:rsid w:val="009E2BFF"/>
    <w:rsid w:val="009F0966"/>
    <w:rsid w:val="009F213D"/>
    <w:rsid w:val="009F25F9"/>
    <w:rsid w:val="009F2E7C"/>
    <w:rsid w:val="009F3843"/>
    <w:rsid w:val="009F5238"/>
    <w:rsid w:val="009F7BD1"/>
    <w:rsid w:val="00A00325"/>
    <w:rsid w:val="00A006F5"/>
    <w:rsid w:val="00A06A7C"/>
    <w:rsid w:val="00A1100E"/>
    <w:rsid w:val="00A1632A"/>
    <w:rsid w:val="00A1752A"/>
    <w:rsid w:val="00A32452"/>
    <w:rsid w:val="00A35E37"/>
    <w:rsid w:val="00A379F4"/>
    <w:rsid w:val="00A42107"/>
    <w:rsid w:val="00A4410C"/>
    <w:rsid w:val="00A44C87"/>
    <w:rsid w:val="00A47A9B"/>
    <w:rsid w:val="00A47D38"/>
    <w:rsid w:val="00A51CA7"/>
    <w:rsid w:val="00A57C0E"/>
    <w:rsid w:val="00A672D4"/>
    <w:rsid w:val="00A73403"/>
    <w:rsid w:val="00A75A1A"/>
    <w:rsid w:val="00A810B2"/>
    <w:rsid w:val="00A833E3"/>
    <w:rsid w:val="00A86320"/>
    <w:rsid w:val="00A9038B"/>
    <w:rsid w:val="00A95A13"/>
    <w:rsid w:val="00A9630A"/>
    <w:rsid w:val="00AA717C"/>
    <w:rsid w:val="00AB4F42"/>
    <w:rsid w:val="00AC1012"/>
    <w:rsid w:val="00AD3770"/>
    <w:rsid w:val="00AD6ABA"/>
    <w:rsid w:val="00AD7C61"/>
    <w:rsid w:val="00AE214C"/>
    <w:rsid w:val="00AF09FE"/>
    <w:rsid w:val="00AF44C2"/>
    <w:rsid w:val="00AF4E37"/>
    <w:rsid w:val="00AF5EF9"/>
    <w:rsid w:val="00B066DC"/>
    <w:rsid w:val="00B0770D"/>
    <w:rsid w:val="00B12440"/>
    <w:rsid w:val="00B2345B"/>
    <w:rsid w:val="00B24969"/>
    <w:rsid w:val="00B33618"/>
    <w:rsid w:val="00B3488C"/>
    <w:rsid w:val="00B37155"/>
    <w:rsid w:val="00B40AC6"/>
    <w:rsid w:val="00B57CDB"/>
    <w:rsid w:val="00B61497"/>
    <w:rsid w:val="00B72AE4"/>
    <w:rsid w:val="00B767D5"/>
    <w:rsid w:val="00B77C3B"/>
    <w:rsid w:val="00B818DA"/>
    <w:rsid w:val="00B90B44"/>
    <w:rsid w:val="00B91D4C"/>
    <w:rsid w:val="00B93431"/>
    <w:rsid w:val="00B962B1"/>
    <w:rsid w:val="00BA574F"/>
    <w:rsid w:val="00BB46C7"/>
    <w:rsid w:val="00BB7D50"/>
    <w:rsid w:val="00BC1E41"/>
    <w:rsid w:val="00BD1451"/>
    <w:rsid w:val="00BE1873"/>
    <w:rsid w:val="00BF28EB"/>
    <w:rsid w:val="00BF6623"/>
    <w:rsid w:val="00BF68DA"/>
    <w:rsid w:val="00BF6BF5"/>
    <w:rsid w:val="00BF7526"/>
    <w:rsid w:val="00C06C1E"/>
    <w:rsid w:val="00C204A8"/>
    <w:rsid w:val="00C22C2F"/>
    <w:rsid w:val="00C22C55"/>
    <w:rsid w:val="00C256F7"/>
    <w:rsid w:val="00C3018D"/>
    <w:rsid w:val="00C32AA1"/>
    <w:rsid w:val="00C36104"/>
    <w:rsid w:val="00C40C69"/>
    <w:rsid w:val="00C50C86"/>
    <w:rsid w:val="00C5144C"/>
    <w:rsid w:val="00C53FD7"/>
    <w:rsid w:val="00C55248"/>
    <w:rsid w:val="00C6635B"/>
    <w:rsid w:val="00C6719D"/>
    <w:rsid w:val="00C67952"/>
    <w:rsid w:val="00C703A2"/>
    <w:rsid w:val="00C73BD1"/>
    <w:rsid w:val="00C74E27"/>
    <w:rsid w:val="00C81B3D"/>
    <w:rsid w:val="00C81FC9"/>
    <w:rsid w:val="00C865F9"/>
    <w:rsid w:val="00C8751E"/>
    <w:rsid w:val="00C87AD0"/>
    <w:rsid w:val="00C91386"/>
    <w:rsid w:val="00C95D89"/>
    <w:rsid w:val="00CA0D9D"/>
    <w:rsid w:val="00CA11E9"/>
    <w:rsid w:val="00CA5887"/>
    <w:rsid w:val="00CA5C7D"/>
    <w:rsid w:val="00CA5FC7"/>
    <w:rsid w:val="00CB11F2"/>
    <w:rsid w:val="00CC1535"/>
    <w:rsid w:val="00CD21D5"/>
    <w:rsid w:val="00CD501F"/>
    <w:rsid w:val="00CD627D"/>
    <w:rsid w:val="00CE373B"/>
    <w:rsid w:val="00CF1049"/>
    <w:rsid w:val="00CF2D95"/>
    <w:rsid w:val="00CF4037"/>
    <w:rsid w:val="00CF59EE"/>
    <w:rsid w:val="00D05D36"/>
    <w:rsid w:val="00D05E57"/>
    <w:rsid w:val="00D1466B"/>
    <w:rsid w:val="00D15133"/>
    <w:rsid w:val="00D2111B"/>
    <w:rsid w:val="00D211A6"/>
    <w:rsid w:val="00D23EEF"/>
    <w:rsid w:val="00D26DC2"/>
    <w:rsid w:val="00D32CA7"/>
    <w:rsid w:val="00D33A73"/>
    <w:rsid w:val="00D422B9"/>
    <w:rsid w:val="00D429AD"/>
    <w:rsid w:val="00D42F52"/>
    <w:rsid w:val="00D437CF"/>
    <w:rsid w:val="00D4388E"/>
    <w:rsid w:val="00D4464B"/>
    <w:rsid w:val="00D47DA4"/>
    <w:rsid w:val="00D502D0"/>
    <w:rsid w:val="00D52667"/>
    <w:rsid w:val="00D541B9"/>
    <w:rsid w:val="00D543D7"/>
    <w:rsid w:val="00D554B4"/>
    <w:rsid w:val="00D639DB"/>
    <w:rsid w:val="00D7738E"/>
    <w:rsid w:val="00D828B2"/>
    <w:rsid w:val="00D8352F"/>
    <w:rsid w:val="00D84D28"/>
    <w:rsid w:val="00D917F2"/>
    <w:rsid w:val="00DB08C8"/>
    <w:rsid w:val="00DB214A"/>
    <w:rsid w:val="00DB3787"/>
    <w:rsid w:val="00DC6696"/>
    <w:rsid w:val="00DD5046"/>
    <w:rsid w:val="00DD5BCD"/>
    <w:rsid w:val="00DD5C06"/>
    <w:rsid w:val="00DD71D7"/>
    <w:rsid w:val="00DE2001"/>
    <w:rsid w:val="00DE4CB9"/>
    <w:rsid w:val="00DE6054"/>
    <w:rsid w:val="00DE75A7"/>
    <w:rsid w:val="00DF0862"/>
    <w:rsid w:val="00DF121D"/>
    <w:rsid w:val="00DF37A0"/>
    <w:rsid w:val="00DF4FFF"/>
    <w:rsid w:val="00DF6CD1"/>
    <w:rsid w:val="00E00869"/>
    <w:rsid w:val="00E00E0C"/>
    <w:rsid w:val="00E010E1"/>
    <w:rsid w:val="00E04E1B"/>
    <w:rsid w:val="00E10FB8"/>
    <w:rsid w:val="00E23142"/>
    <w:rsid w:val="00E255E5"/>
    <w:rsid w:val="00E2744A"/>
    <w:rsid w:val="00E34154"/>
    <w:rsid w:val="00E35A4F"/>
    <w:rsid w:val="00E42638"/>
    <w:rsid w:val="00E46FB5"/>
    <w:rsid w:val="00E56EAD"/>
    <w:rsid w:val="00E60B46"/>
    <w:rsid w:val="00E61205"/>
    <w:rsid w:val="00E64549"/>
    <w:rsid w:val="00E66CBB"/>
    <w:rsid w:val="00E70A5C"/>
    <w:rsid w:val="00E731A4"/>
    <w:rsid w:val="00E7327D"/>
    <w:rsid w:val="00E746B1"/>
    <w:rsid w:val="00E74C78"/>
    <w:rsid w:val="00E7575C"/>
    <w:rsid w:val="00E77A5A"/>
    <w:rsid w:val="00E80705"/>
    <w:rsid w:val="00E82B59"/>
    <w:rsid w:val="00EA1E0F"/>
    <w:rsid w:val="00EC016B"/>
    <w:rsid w:val="00EC0C82"/>
    <w:rsid w:val="00EC371B"/>
    <w:rsid w:val="00ED317A"/>
    <w:rsid w:val="00ED4E8B"/>
    <w:rsid w:val="00EE0CB5"/>
    <w:rsid w:val="00EE35E0"/>
    <w:rsid w:val="00EE449F"/>
    <w:rsid w:val="00EF761F"/>
    <w:rsid w:val="00F00AE4"/>
    <w:rsid w:val="00F03E03"/>
    <w:rsid w:val="00F06495"/>
    <w:rsid w:val="00F15422"/>
    <w:rsid w:val="00F254B5"/>
    <w:rsid w:val="00F30497"/>
    <w:rsid w:val="00F36F11"/>
    <w:rsid w:val="00F375FE"/>
    <w:rsid w:val="00F4033C"/>
    <w:rsid w:val="00F41B6D"/>
    <w:rsid w:val="00F42624"/>
    <w:rsid w:val="00F42A3C"/>
    <w:rsid w:val="00F505AC"/>
    <w:rsid w:val="00F506E3"/>
    <w:rsid w:val="00F50A9E"/>
    <w:rsid w:val="00F5218D"/>
    <w:rsid w:val="00F55618"/>
    <w:rsid w:val="00F9060B"/>
    <w:rsid w:val="00F90B56"/>
    <w:rsid w:val="00F90F03"/>
    <w:rsid w:val="00F9351D"/>
    <w:rsid w:val="00F93564"/>
    <w:rsid w:val="00F9413D"/>
    <w:rsid w:val="00F969D3"/>
    <w:rsid w:val="00FA111A"/>
    <w:rsid w:val="00FB0230"/>
    <w:rsid w:val="00FC4C90"/>
    <w:rsid w:val="00FD1802"/>
    <w:rsid w:val="00FD61B9"/>
    <w:rsid w:val="00FD77CD"/>
    <w:rsid w:val="00FE5E10"/>
    <w:rsid w:val="00FE7529"/>
    <w:rsid w:val="00FE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0E9"/>
    <w:rPr>
      <w:sz w:val="24"/>
      <w:szCs w:val="24"/>
    </w:rPr>
  </w:style>
  <w:style w:type="paragraph" w:styleId="Heading1">
    <w:name w:val="heading 1"/>
    <w:basedOn w:val="Normal"/>
    <w:next w:val="Normal"/>
    <w:qFormat/>
    <w:rsid w:val="00DB3787"/>
    <w:pPr>
      <w:keepNext/>
      <w:ind w:left="360"/>
      <w:outlineLvl w:val="0"/>
    </w:pPr>
    <w:rPr>
      <w:u w:val="words"/>
    </w:rPr>
  </w:style>
  <w:style w:type="paragraph" w:styleId="Heading2">
    <w:name w:val="heading 2"/>
    <w:basedOn w:val="Normal"/>
    <w:next w:val="Normal"/>
    <w:qFormat/>
    <w:rsid w:val="00DB3787"/>
    <w:pPr>
      <w:keepNext/>
      <w:outlineLvl w:val="1"/>
    </w:pPr>
    <w:rPr>
      <w:b/>
    </w:rPr>
  </w:style>
  <w:style w:type="paragraph" w:styleId="Heading6">
    <w:name w:val="heading 6"/>
    <w:basedOn w:val="Normal"/>
    <w:next w:val="Normal"/>
    <w:qFormat/>
    <w:rsid w:val="00DB3787"/>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3787"/>
    <w:pPr>
      <w:ind w:left="360"/>
    </w:pPr>
  </w:style>
  <w:style w:type="character" w:customStyle="1" w:styleId="emailstyle17">
    <w:name w:val="emailstyle17"/>
    <w:basedOn w:val="DefaultParagraphFont"/>
    <w:rsid w:val="00DB3787"/>
    <w:rPr>
      <w:rFonts w:ascii="Arial" w:hAnsi="Arial" w:cs="Arial" w:hint="default"/>
      <w:color w:val="auto"/>
    </w:rPr>
  </w:style>
  <w:style w:type="character" w:styleId="FollowedHyperlink">
    <w:name w:val="FollowedHyperlink"/>
    <w:basedOn w:val="DefaultParagraphFont"/>
    <w:rsid w:val="00DB3787"/>
    <w:rPr>
      <w:color w:val="800080"/>
      <w:u w:val="single"/>
    </w:rPr>
  </w:style>
  <w:style w:type="character" w:styleId="Hyperlink">
    <w:name w:val="Hyperlink"/>
    <w:basedOn w:val="DefaultParagraphFont"/>
    <w:rsid w:val="00DB3787"/>
    <w:rPr>
      <w:color w:val="0000FF"/>
      <w:u w:val="single"/>
    </w:rPr>
  </w:style>
  <w:style w:type="paragraph" w:styleId="BodyTextIndent3">
    <w:name w:val="Body Text Indent 3"/>
    <w:basedOn w:val="Normal"/>
    <w:rsid w:val="00DB3787"/>
    <w:pPr>
      <w:ind w:left="720"/>
    </w:pPr>
  </w:style>
  <w:style w:type="paragraph" w:styleId="BlockText">
    <w:name w:val="Block Text"/>
    <w:basedOn w:val="Normal"/>
    <w:rsid w:val="00DB3787"/>
    <w:pPr>
      <w:ind w:left="720" w:right="720"/>
    </w:pPr>
  </w:style>
  <w:style w:type="paragraph" w:styleId="Footer">
    <w:name w:val="footer"/>
    <w:basedOn w:val="Normal"/>
    <w:rsid w:val="00DB3787"/>
    <w:pPr>
      <w:tabs>
        <w:tab w:val="center" w:pos="4320"/>
        <w:tab w:val="right" w:pos="8640"/>
      </w:tabs>
    </w:pPr>
  </w:style>
  <w:style w:type="character" w:styleId="PageNumber">
    <w:name w:val="page number"/>
    <w:basedOn w:val="DefaultParagraphFont"/>
    <w:rsid w:val="00DB3787"/>
  </w:style>
  <w:style w:type="paragraph" w:styleId="BodyText">
    <w:name w:val="Body Text"/>
    <w:basedOn w:val="Normal"/>
    <w:rsid w:val="00DB3787"/>
    <w:pPr>
      <w:spacing w:line="480" w:lineRule="auto"/>
    </w:pPr>
    <w:rPr>
      <w:color w:val="000000"/>
    </w:rPr>
  </w:style>
  <w:style w:type="paragraph" w:styleId="HTMLPreformatted">
    <w:name w:val="HTML Preformatted"/>
    <w:basedOn w:val="Normal"/>
    <w:rsid w:val="00D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B3787"/>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basedOn w:val="DefaultParagraphFont"/>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rsid w:val="00D84D2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rsid w:val="00D84D28"/>
    <w:pPr>
      <w:tabs>
        <w:tab w:val="left" w:pos="720"/>
        <w:tab w:val="right" w:leader="dot" w:pos="9494"/>
      </w:tabs>
      <w:spacing w:before="120" w:after="120" w:line="240" w:lineRule="atLeast"/>
      <w:ind w:left="720" w:hanging="720"/>
    </w:pPr>
    <w:rPr>
      <w:smallCaps/>
    </w:rPr>
  </w:style>
  <w:style w:type="paragraph" w:styleId="NormalWeb">
    <w:name w:val="Normal (Web)"/>
    <w:basedOn w:val="Normal"/>
    <w:rsid w:val="009B179F"/>
  </w:style>
  <w:style w:type="paragraph" w:styleId="PlainText">
    <w:name w:val="Plain Text"/>
    <w:basedOn w:val="Normal"/>
    <w:link w:val="PlainTextChar"/>
    <w:uiPriority w:val="99"/>
    <w:unhideWhenUsed/>
    <w:rsid w:val="00057E1E"/>
    <w:rPr>
      <w:rFonts w:ascii="Consolas" w:eastAsiaTheme="minorHAnsi" w:hAnsi="Consolas"/>
      <w:sz w:val="21"/>
      <w:szCs w:val="21"/>
    </w:rPr>
  </w:style>
  <w:style w:type="character" w:customStyle="1" w:styleId="PlainTextChar">
    <w:name w:val="Plain Text Char"/>
    <w:basedOn w:val="DefaultParagraphFont"/>
    <w:link w:val="PlainText"/>
    <w:uiPriority w:val="99"/>
    <w:rsid w:val="00057E1E"/>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448402324">
      <w:bodyDiv w:val="1"/>
      <w:marLeft w:val="0"/>
      <w:marRight w:val="0"/>
      <w:marTop w:val="0"/>
      <w:marBottom w:val="0"/>
      <w:divBdr>
        <w:top w:val="none" w:sz="0" w:space="0" w:color="auto"/>
        <w:left w:val="none" w:sz="0" w:space="0" w:color="auto"/>
        <w:bottom w:val="none" w:sz="0" w:space="0" w:color="auto"/>
        <w:right w:val="none" w:sz="0" w:space="0" w:color="auto"/>
      </w:divBdr>
      <w:divsChild>
        <w:div w:id="618801419">
          <w:marLeft w:val="0"/>
          <w:marRight w:val="0"/>
          <w:marTop w:val="0"/>
          <w:marBottom w:val="0"/>
          <w:divBdr>
            <w:top w:val="none" w:sz="0" w:space="0" w:color="auto"/>
            <w:left w:val="none" w:sz="0" w:space="0" w:color="auto"/>
            <w:bottom w:val="none" w:sz="0" w:space="0" w:color="auto"/>
            <w:right w:val="none" w:sz="0" w:space="0" w:color="auto"/>
          </w:divBdr>
          <w:divsChild>
            <w:div w:id="14034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39664">
      <w:bodyDiv w:val="1"/>
      <w:marLeft w:val="0"/>
      <w:marRight w:val="0"/>
      <w:marTop w:val="0"/>
      <w:marBottom w:val="0"/>
      <w:divBdr>
        <w:top w:val="none" w:sz="0" w:space="0" w:color="auto"/>
        <w:left w:val="none" w:sz="0" w:space="0" w:color="auto"/>
        <w:bottom w:val="none" w:sz="0" w:space="0" w:color="auto"/>
        <w:right w:val="none" w:sz="0" w:space="0" w:color="auto"/>
      </w:divBdr>
    </w:div>
    <w:div w:id="893275281">
      <w:bodyDiv w:val="1"/>
      <w:marLeft w:val="0"/>
      <w:marRight w:val="0"/>
      <w:marTop w:val="0"/>
      <w:marBottom w:val="0"/>
      <w:divBdr>
        <w:top w:val="none" w:sz="0" w:space="0" w:color="auto"/>
        <w:left w:val="none" w:sz="0" w:space="0" w:color="auto"/>
        <w:bottom w:val="none" w:sz="0" w:space="0" w:color="auto"/>
        <w:right w:val="none" w:sz="0" w:space="0" w:color="auto"/>
      </w:divBdr>
    </w:div>
    <w:div w:id="1608466173">
      <w:bodyDiv w:val="1"/>
      <w:marLeft w:val="0"/>
      <w:marRight w:val="0"/>
      <w:marTop w:val="0"/>
      <w:marBottom w:val="0"/>
      <w:divBdr>
        <w:top w:val="none" w:sz="0" w:space="0" w:color="auto"/>
        <w:left w:val="none" w:sz="0" w:space="0" w:color="auto"/>
        <w:bottom w:val="none" w:sz="0" w:space="0" w:color="auto"/>
        <w:right w:val="none" w:sz="0" w:space="0" w:color="auto"/>
      </w:divBdr>
      <w:divsChild>
        <w:div w:id="51588338">
          <w:marLeft w:val="0"/>
          <w:marRight w:val="0"/>
          <w:marTop w:val="0"/>
          <w:marBottom w:val="0"/>
          <w:divBdr>
            <w:top w:val="none" w:sz="0" w:space="0" w:color="auto"/>
            <w:left w:val="none" w:sz="0" w:space="0" w:color="auto"/>
            <w:bottom w:val="none" w:sz="0" w:space="0" w:color="auto"/>
            <w:right w:val="none" w:sz="0" w:space="0" w:color="auto"/>
          </w:divBdr>
          <w:divsChild>
            <w:div w:id="19031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ma.od.nih.gov/ms/privacy/pa-files/0036.htm" TargetMode="External"/><Relationship Id="rId18" Type="http://schemas.openxmlformats.org/officeDocument/2006/relationships/hyperlink" Target="http://www.selectagents.gov/Regulations.html" TargetMode="External"/><Relationship Id="rId26" Type="http://schemas.openxmlformats.org/officeDocument/2006/relationships/hyperlink" Target="http://grants.nih.gov/grants/olaw/references/PHSPolicyLabAnimals.pdf" TargetMode="External"/><Relationship Id="rId3" Type="http://schemas.openxmlformats.org/officeDocument/2006/relationships/styles" Target="styles.xml"/><Relationship Id="rId21" Type="http://schemas.openxmlformats.org/officeDocument/2006/relationships/hyperlink" Target="http://grants.nih.gov/grants/policy/nihgps_2011/nihgps_ch4.htm" TargetMode="External"/><Relationship Id="rId7" Type="http://schemas.openxmlformats.org/officeDocument/2006/relationships/footnotes" Target="footnotes.xml"/><Relationship Id="rId12" Type="http://schemas.openxmlformats.org/officeDocument/2006/relationships/hyperlink" Target="http://grants.nih.gov/grants/policy/nihgps_2011/nihgps_ch8.htm" TargetMode="External"/><Relationship Id="rId17" Type="http://schemas.openxmlformats.org/officeDocument/2006/relationships/hyperlink" Target="http://grants.nih.gov/grants/policy/nihgps_2011/nihgps_ch8.htm" TargetMode="External"/><Relationship Id="rId25" Type="http://schemas.openxmlformats.org/officeDocument/2006/relationships/hyperlink" Target="http://stemcells.nih.gov/policy/" TargetMode="External"/><Relationship Id="rId2" Type="http://schemas.openxmlformats.org/officeDocument/2006/relationships/numbering" Target="numbering.xml"/><Relationship Id="rId16" Type="http://schemas.openxmlformats.org/officeDocument/2006/relationships/hyperlink" Target="http://www.ncbi.nlm.nih.gov/" TargetMode="External"/><Relationship Id="rId20" Type="http://schemas.openxmlformats.org/officeDocument/2006/relationships/hyperlink" Target="http://www.hhs.gov/ohrp/humansubjects/guidance/45cfr4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guide/notice-files/NOT-OD-10-093.html" TargetMode="External"/><Relationship Id="rId24" Type="http://schemas.openxmlformats.org/officeDocument/2006/relationships/hyperlink" Target="http://grants.nih.gov/grants/guide/notice-files/NOT-OD-00-039.html" TargetMode="External"/><Relationship Id="rId5" Type="http://schemas.openxmlformats.org/officeDocument/2006/relationships/settings" Target="settings.xml"/><Relationship Id="rId15" Type="http://schemas.openxmlformats.org/officeDocument/2006/relationships/hyperlink" Target="http://grants.nih.gov/grants/policy/nihgps_2011/nihgps_ch8.htm" TargetMode="External"/><Relationship Id="rId23" Type="http://schemas.openxmlformats.org/officeDocument/2006/relationships/hyperlink" Target="http://frwebgate.access.gpo.gov/cgi-bin/getdoc.cgi?dbname=110_cong_public_laws&amp;docid=f:publ085.110.pdf" TargetMode="External"/><Relationship Id="rId28" Type="http://schemas.openxmlformats.org/officeDocument/2006/relationships/footer" Target="footer2.xml"/><Relationship Id="rId10" Type="http://schemas.openxmlformats.org/officeDocument/2006/relationships/hyperlink" Target="https://s-edison.info.nih.gov/iEdison/" TargetMode="External"/><Relationship Id="rId19" Type="http://schemas.openxmlformats.org/officeDocument/2006/relationships/hyperlink" Target="http://grants.nih.gov/grants/research_integrity/index.htm" TargetMode="External"/><Relationship Id="rId4" Type="http://schemas.microsoft.com/office/2007/relationships/stylesWithEffects" Target="stylesWithEffects.xml"/><Relationship Id="rId9" Type="http://schemas.openxmlformats.org/officeDocument/2006/relationships/hyperlink" Target="http://www.nsf.gov/bfa/dias/policy/rppr/index.jsp" TargetMode="External"/><Relationship Id="rId14" Type="http://schemas.openxmlformats.org/officeDocument/2006/relationships/hyperlink" Target="http://oma.od.nih.gov/ms/privacy/pa-files/0036.htm" TargetMode="External"/><Relationship Id="rId22" Type="http://schemas.openxmlformats.org/officeDocument/2006/relationships/hyperlink" Target="http://grants.nih.gov/grants/policy/nihgps_2011/nihgps_ch4.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7453-C8F8-45C1-BE86-28490051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5593</Words>
  <Characters>31882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37401</CharactersWithSpaces>
  <SharedDoc>false</SharedDoc>
  <HLinks>
    <vt:vector size="24" baseType="variant">
      <vt:variant>
        <vt:i4>7078002</vt:i4>
      </vt:variant>
      <vt:variant>
        <vt:i4>9</vt:i4>
      </vt:variant>
      <vt:variant>
        <vt:i4>0</vt:i4>
      </vt:variant>
      <vt:variant>
        <vt:i4>5</vt:i4>
      </vt:variant>
      <vt:variant>
        <vt:lpwstr>http://oma.od.nih.gov/ms/privacy/pa-files/0036.htm</vt:lpwstr>
      </vt:variant>
      <vt:variant>
        <vt:lpwstr/>
      </vt:variant>
      <vt:variant>
        <vt:i4>7078002</vt:i4>
      </vt:variant>
      <vt:variant>
        <vt:i4>6</vt:i4>
      </vt:variant>
      <vt:variant>
        <vt:i4>0</vt:i4>
      </vt:variant>
      <vt:variant>
        <vt:i4>5</vt:i4>
      </vt:variant>
      <vt:variant>
        <vt:lpwstr>http://oma.od.nih.gov/ms/privacy/pa-files/0036.htm</vt:lpwstr>
      </vt:variant>
      <vt:variant>
        <vt:lpwstr/>
      </vt:variant>
      <vt:variant>
        <vt:i4>6422568</vt:i4>
      </vt:variant>
      <vt:variant>
        <vt:i4>3</vt:i4>
      </vt:variant>
      <vt:variant>
        <vt:i4>0</vt:i4>
      </vt:variant>
      <vt:variant>
        <vt:i4>5</vt:i4>
      </vt:variant>
      <vt:variant>
        <vt:lpwstr>http://enhancing-peer-review.nih.gov/index.html</vt:lpwstr>
      </vt:variant>
      <vt:variant>
        <vt:lpwstr/>
      </vt:variant>
      <vt:variant>
        <vt:i4>2752555</vt:i4>
      </vt:variant>
      <vt:variant>
        <vt:i4>0</vt:i4>
      </vt:variant>
      <vt:variant>
        <vt:i4>0</vt:i4>
      </vt:variant>
      <vt:variant>
        <vt:i4>5</vt:i4>
      </vt:variant>
      <vt:variant>
        <vt:lpwstr>http://iedison.gov/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CTAC</cp:lastModifiedBy>
  <cp:revision>2</cp:revision>
  <cp:lastPrinted>2012-06-06T15:18:00Z</cp:lastPrinted>
  <dcterms:created xsi:type="dcterms:W3CDTF">2012-06-30T17:22:00Z</dcterms:created>
  <dcterms:modified xsi:type="dcterms:W3CDTF">2012-06-30T17:22:00Z</dcterms:modified>
</cp:coreProperties>
</file>