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69" w:rsidRPr="000351AC" w:rsidRDefault="004F4569" w:rsidP="004F4569">
      <w:pPr>
        <w:jc w:val="center"/>
        <w:rPr>
          <w:rFonts w:ascii="Times New Roman" w:hAnsi="Times New Roman" w:cs="Times New Roman"/>
          <w:b/>
        </w:rPr>
      </w:pPr>
      <w:r w:rsidRPr="000351AC">
        <w:rPr>
          <w:rFonts w:ascii="Times New Roman" w:hAnsi="Times New Roman" w:cs="Times New Roman"/>
          <w:b/>
        </w:rPr>
        <w:t xml:space="preserve">Summary Memo on CMS Response to </w:t>
      </w:r>
    </w:p>
    <w:p w:rsidR="004F4569" w:rsidRPr="000351AC" w:rsidRDefault="004F4569" w:rsidP="004F4569">
      <w:pPr>
        <w:jc w:val="center"/>
        <w:rPr>
          <w:rFonts w:ascii="Times New Roman" w:hAnsi="Times New Roman" w:cs="Times New Roman"/>
          <w:b/>
        </w:rPr>
      </w:pPr>
      <w:r w:rsidRPr="000351AC">
        <w:rPr>
          <w:rFonts w:ascii="Times New Roman" w:hAnsi="Times New Roman" w:cs="Times New Roman"/>
          <w:b/>
        </w:rPr>
        <w:t>Comments Received on the Revised EQR Protocols</w:t>
      </w:r>
    </w:p>
    <w:p w:rsidR="004F4569" w:rsidRPr="000351AC" w:rsidRDefault="004F4569">
      <w:pPr>
        <w:rPr>
          <w:rFonts w:ascii="Times New Roman" w:hAnsi="Times New Roman" w:cs="Times New Roman"/>
        </w:rPr>
      </w:pPr>
    </w:p>
    <w:p w:rsidR="004F4569" w:rsidRPr="000351AC" w:rsidRDefault="004F4569">
      <w:pPr>
        <w:rPr>
          <w:rFonts w:ascii="Times New Roman" w:hAnsi="Times New Roman" w:cs="Times New Roman"/>
        </w:rPr>
      </w:pPr>
    </w:p>
    <w:p w:rsidR="00340CB7" w:rsidRPr="000351AC" w:rsidRDefault="009A4367">
      <w:pPr>
        <w:rPr>
          <w:rFonts w:ascii="Times New Roman" w:hAnsi="Times New Roman" w:cs="Times New Roman"/>
        </w:rPr>
      </w:pPr>
      <w:r w:rsidRPr="000351AC">
        <w:rPr>
          <w:rFonts w:ascii="Times New Roman" w:hAnsi="Times New Roman" w:cs="Times New Roman"/>
        </w:rPr>
        <w:t xml:space="preserve">CMS received four formal sets of </w:t>
      </w:r>
      <w:r w:rsidR="004F4569" w:rsidRPr="000351AC">
        <w:rPr>
          <w:rFonts w:ascii="Times New Roman" w:hAnsi="Times New Roman" w:cs="Times New Roman"/>
        </w:rPr>
        <w:t xml:space="preserve">comments in response to the February 17, 2012 Federal Register notice on the proposed revisions to the managed care External Quality Review Protocols.  </w:t>
      </w:r>
      <w:r w:rsidR="004B3CAD" w:rsidRPr="000351AC">
        <w:rPr>
          <w:rFonts w:ascii="Times New Roman" w:hAnsi="Times New Roman" w:cs="Times New Roman"/>
        </w:rPr>
        <w:t>The following parties submitted comments: Tennessee Medicaid Director; Health Services Advisory Group (HSAG); the Association for Community Affiliated Plans (ACAP); and Delmarva.</w:t>
      </w:r>
      <w:r w:rsidR="0070023F" w:rsidRPr="000351AC">
        <w:rPr>
          <w:rFonts w:ascii="Times New Roman" w:hAnsi="Times New Roman" w:cs="Times New Roman"/>
        </w:rPr>
        <w:t xml:space="preserve">  CMS received one informal comment via email from the New Jersey Medicaid program.</w:t>
      </w:r>
    </w:p>
    <w:p w:rsidR="009A4367" w:rsidRPr="000351AC" w:rsidRDefault="009A4367">
      <w:pPr>
        <w:rPr>
          <w:rFonts w:ascii="Times New Roman" w:hAnsi="Times New Roman" w:cs="Times New Roman"/>
        </w:rPr>
      </w:pPr>
    </w:p>
    <w:p w:rsidR="009A4367" w:rsidRPr="000351AC" w:rsidRDefault="009A4367">
      <w:pPr>
        <w:rPr>
          <w:rFonts w:ascii="Times New Roman" w:hAnsi="Times New Roman" w:cs="Times New Roman"/>
        </w:rPr>
      </w:pPr>
      <w:r w:rsidRPr="000351AC">
        <w:rPr>
          <w:rFonts w:ascii="Times New Roman" w:hAnsi="Times New Roman" w:cs="Times New Roman"/>
        </w:rPr>
        <w:t xml:space="preserve">The following chart details the comments </w:t>
      </w:r>
      <w:r w:rsidR="002C2C45" w:rsidRPr="000351AC">
        <w:rPr>
          <w:rFonts w:ascii="Times New Roman" w:hAnsi="Times New Roman" w:cs="Times New Roman"/>
        </w:rPr>
        <w:t xml:space="preserve">and corresponding </w:t>
      </w:r>
      <w:r w:rsidR="0070023F" w:rsidRPr="000351AC">
        <w:rPr>
          <w:rFonts w:ascii="Times New Roman" w:hAnsi="Times New Roman" w:cs="Times New Roman"/>
        </w:rPr>
        <w:t xml:space="preserve">CMS </w:t>
      </w:r>
      <w:r w:rsidR="002C2C45" w:rsidRPr="000351AC">
        <w:rPr>
          <w:rFonts w:ascii="Times New Roman" w:hAnsi="Times New Roman" w:cs="Times New Roman"/>
        </w:rPr>
        <w:t>response</w:t>
      </w:r>
      <w:r w:rsidR="0070023F" w:rsidRPr="000351AC">
        <w:rPr>
          <w:rFonts w:ascii="Times New Roman" w:hAnsi="Times New Roman" w:cs="Times New Roman"/>
        </w:rPr>
        <w:t>s</w:t>
      </w:r>
      <w:r w:rsidRPr="000351AC">
        <w:rPr>
          <w:rFonts w:ascii="Times New Roman" w:hAnsi="Times New Roman" w:cs="Times New Roman"/>
        </w:rPr>
        <w:t xml:space="preserve">.  </w:t>
      </w:r>
    </w:p>
    <w:p w:rsidR="009A4367" w:rsidRPr="000351AC" w:rsidRDefault="009A4367">
      <w:pPr>
        <w:rPr>
          <w:rFonts w:ascii="Times New Roman" w:hAnsi="Times New Roman" w:cs="Times New Roman"/>
        </w:rPr>
      </w:pPr>
    </w:p>
    <w:tbl>
      <w:tblPr>
        <w:tblStyle w:val="TableGrid"/>
        <w:tblW w:w="11160" w:type="dxa"/>
        <w:tblInd w:w="-1242" w:type="dxa"/>
        <w:tblLook w:val="04A0"/>
      </w:tblPr>
      <w:tblGrid>
        <w:gridCol w:w="1980"/>
        <w:gridCol w:w="4680"/>
        <w:gridCol w:w="4500"/>
      </w:tblGrid>
      <w:tr w:rsidR="009A4367" w:rsidRPr="000351AC">
        <w:trPr>
          <w:tblHeader/>
        </w:trPr>
        <w:tc>
          <w:tcPr>
            <w:tcW w:w="1980" w:type="dxa"/>
            <w:shd w:val="clear" w:color="auto" w:fill="D9D9D9" w:themeFill="background1" w:themeFillShade="D9"/>
          </w:tcPr>
          <w:p w:rsidR="009A4367" w:rsidRPr="000351AC" w:rsidRDefault="009A4367" w:rsidP="009A4367">
            <w:pPr>
              <w:jc w:val="center"/>
              <w:rPr>
                <w:rFonts w:ascii="Times New Roman" w:hAnsi="Times New Roman" w:cs="Times New Roman"/>
                <w:b/>
                <w:sz w:val="22"/>
                <w:szCs w:val="22"/>
              </w:rPr>
            </w:pPr>
            <w:r w:rsidRPr="000351AC">
              <w:rPr>
                <w:rFonts w:ascii="Times New Roman" w:hAnsi="Times New Roman" w:cs="Times New Roman"/>
                <w:b/>
                <w:sz w:val="22"/>
                <w:szCs w:val="22"/>
              </w:rPr>
              <w:t>Commenter</w:t>
            </w:r>
          </w:p>
        </w:tc>
        <w:tc>
          <w:tcPr>
            <w:tcW w:w="4680" w:type="dxa"/>
            <w:shd w:val="clear" w:color="auto" w:fill="D9D9D9" w:themeFill="background1" w:themeFillShade="D9"/>
          </w:tcPr>
          <w:p w:rsidR="009A4367" w:rsidRPr="000351AC" w:rsidRDefault="009A4367" w:rsidP="009A4367">
            <w:pPr>
              <w:jc w:val="center"/>
              <w:rPr>
                <w:rFonts w:ascii="Times New Roman" w:hAnsi="Times New Roman" w:cs="Times New Roman"/>
                <w:b/>
                <w:sz w:val="22"/>
                <w:szCs w:val="22"/>
              </w:rPr>
            </w:pPr>
            <w:r w:rsidRPr="000351AC">
              <w:rPr>
                <w:rFonts w:ascii="Times New Roman" w:hAnsi="Times New Roman" w:cs="Times New Roman"/>
                <w:b/>
                <w:sz w:val="22"/>
                <w:szCs w:val="22"/>
              </w:rPr>
              <w:t>Comment</w:t>
            </w:r>
          </w:p>
        </w:tc>
        <w:tc>
          <w:tcPr>
            <w:tcW w:w="4500" w:type="dxa"/>
            <w:shd w:val="clear" w:color="auto" w:fill="D9D9D9" w:themeFill="background1" w:themeFillShade="D9"/>
          </w:tcPr>
          <w:p w:rsidR="009A4367" w:rsidRPr="000351AC" w:rsidRDefault="009A4367" w:rsidP="009A4367">
            <w:pPr>
              <w:jc w:val="center"/>
              <w:rPr>
                <w:rFonts w:ascii="Times New Roman" w:hAnsi="Times New Roman" w:cs="Times New Roman"/>
                <w:b/>
                <w:sz w:val="22"/>
                <w:szCs w:val="22"/>
              </w:rPr>
            </w:pPr>
            <w:r w:rsidRPr="000351AC">
              <w:rPr>
                <w:rFonts w:ascii="Times New Roman" w:hAnsi="Times New Roman" w:cs="Times New Roman"/>
                <w:b/>
                <w:sz w:val="22"/>
                <w:szCs w:val="22"/>
              </w:rPr>
              <w:t>CMS Response</w:t>
            </w:r>
          </w:p>
        </w:tc>
      </w:tr>
      <w:tr w:rsidR="009A4367" w:rsidRPr="000351AC">
        <w:tc>
          <w:tcPr>
            <w:tcW w:w="1980" w:type="dxa"/>
          </w:tcPr>
          <w:p w:rsidR="009A4367" w:rsidRPr="000351AC" w:rsidRDefault="009A4367">
            <w:pPr>
              <w:rPr>
                <w:rFonts w:ascii="Times New Roman" w:hAnsi="Times New Roman" w:cs="Times New Roman"/>
                <w:sz w:val="22"/>
                <w:szCs w:val="22"/>
              </w:rPr>
            </w:pPr>
            <w:r w:rsidRPr="000351AC">
              <w:rPr>
                <w:rFonts w:ascii="Times New Roman" w:hAnsi="Times New Roman" w:cs="Times New Roman"/>
                <w:sz w:val="22"/>
                <w:szCs w:val="22"/>
              </w:rPr>
              <w:t>Tennessee Medicaid Director</w:t>
            </w:r>
          </w:p>
        </w:tc>
        <w:tc>
          <w:tcPr>
            <w:tcW w:w="4680" w:type="dxa"/>
          </w:tcPr>
          <w:p w:rsidR="009A4367" w:rsidRPr="000351AC" w:rsidRDefault="000531B8" w:rsidP="000531B8">
            <w:pPr>
              <w:rPr>
                <w:rFonts w:ascii="Times New Roman" w:hAnsi="Times New Roman" w:cs="Times New Roman"/>
                <w:sz w:val="22"/>
                <w:szCs w:val="22"/>
              </w:rPr>
            </w:pPr>
            <w:r w:rsidRPr="000351AC">
              <w:rPr>
                <w:rFonts w:ascii="Times New Roman" w:hAnsi="Times New Roman" w:cs="Times New Roman"/>
                <w:sz w:val="22"/>
                <w:szCs w:val="22"/>
              </w:rPr>
              <w:t>T</w:t>
            </w:r>
            <w:r w:rsidR="009A4367" w:rsidRPr="000351AC">
              <w:rPr>
                <w:rFonts w:ascii="Times New Roman" w:hAnsi="Times New Roman" w:cs="Times New Roman"/>
                <w:sz w:val="22"/>
                <w:szCs w:val="22"/>
              </w:rPr>
              <w:t xml:space="preserve">he listing of MCO staff required for attendance at the EQRO compliance review </w:t>
            </w:r>
            <w:r w:rsidRPr="000351AC">
              <w:rPr>
                <w:rFonts w:ascii="Times New Roman" w:hAnsi="Times New Roman" w:cs="Times New Roman"/>
                <w:sz w:val="22"/>
                <w:szCs w:val="22"/>
              </w:rPr>
              <w:t>is</w:t>
            </w:r>
            <w:r w:rsidR="009A4367" w:rsidRPr="000351AC">
              <w:rPr>
                <w:rFonts w:ascii="Times New Roman" w:hAnsi="Times New Roman" w:cs="Times New Roman"/>
                <w:sz w:val="22"/>
                <w:szCs w:val="22"/>
              </w:rPr>
              <w:t xml:space="preserve"> too prescriptive</w:t>
            </w:r>
            <w:r w:rsidRPr="000351AC">
              <w:rPr>
                <w:rFonts w:ascii="Times New Roman" w:hAnsi="Times New Roman" w:cs="Times New Roman"/>
                <w:sz w:val="22"/>
                <w:szCs w:val="22"/>
              </w:rPr>
              <w:t xml:space="preserve"> and</w:t>
            </w:r>
            <w:r w:rsidR="009A4367" w:rsidRPr="000351AC">
              <w:rPr>
                <w:rFonts w:ascii="Times New Roman" w:hAnsi="Times New Roman" w:cs="Times New Roman"/>
                <w:sz w:val="22"/>
                <w:szCs w:val="22"/>
              </w:rPr>
              <w:t xml:space="preserve"> executive level staff may not have flexible enough schedules to accommodate the EQRO </w:t>
            </w:r>
            <w:r w:rsidRPr="000351AC">
              <w:rPr>
                <w:rFonts w:ascii="Times New Roman" w:hAnsi="Times New Roman" w:cs="Times New Roman"/>
                <w:sz w:val="22"/>
                <w:szCs w:val="22"/>
              </w:rPr>
              <w:t xml:space="preserve">site </w:t>
            </w:r>
            <w:r w:rsidR="009A4367" w:rsidRPr="000351AC">
              <w:rPr>
                <w:rFonts w:ascii="Times New Roman" w:hAnsi="Times New Roman" w:cs="Times New Roman"/>
                <w:sz w:val="22"/>
                <w:szCs w:val="22"/>
              </w:rPr>
              <w:t>visit.</w:t>
            </w:r>
          </w:p>
        </w:tc>
        <w:tc>
          <w:tcPr>
            <w:tcW w:w="4500" w:type="dxa"/>
          </w:tcPr>
          <w:p w:rsidR="009A4367" w:rsidRPr="000351AC" w:rsidRDefault="009A4367" w:rsidP="009A4367">
            <w:pPr>
              <w:rPr>
                <w:rFonts w:ascii="Times New Roman" w:hAnsi="Times New Roman" w:cs="Times New Roman"/>
                <w:sz w:val="22"/>
                <w:szCs w:val="22"/>
              </w:rPr>
            </w:pPr>
            <w:r w:rsidRPr="000351AC">
              <w:rPr>
                <w:rFonts w:ascii="Times New Roman" w:hAnsi="Times New Roman" w:cs="Times New Roman"/>
                <w:sz w:val="22"/>
                <w:szCs w:val="22"/>
              </w:rPr>
              <w:t>CMS agreed with this comment and added language to Protocol 1 to clarify that the EQRO has discretion to meet with select employees on the list.</w:t>
            </w:r>
          </w:p>
          <w:p w:rsidR="009A4367" w:rsidRPr="000351AC" w:rsidRDefault="009A4367">
            <w:pPr>
              <w:rPr>
                <w:rFonts w:ascii="Times New Roman" w:hAnsi="Times New Roman" w:cs="Times New Roman"/>
                <w:sz w:val="22"/>
                <w:szCs w:val="22"/>
              </w:rPr>
            </w:pPr>
          </w:p>
        </w:tc>
      </w:tr>
      <w:tr w:rsidR="000531B8" w:rsidRPr="000351AC">
        <w:tc>
          <w:tcPr>
            <w:tcW w:w="1980" w:type="dxa"/>
          </w:tcPr>
          <w:p w:rsidR="000531B8" w:rsidRPr="000351AC" w:rsidRDefault="000531B8">
            <w:pPr>
              <w:rPr>
                <w:rFonts w:ascii="Times New Roman" w:hAnsi="Times New Roman" w:cs="Times New Roman"/>
                <w:sz w:val="22"/>
                <w:szCs w:val="22"/>
              </w:rPr>
            </w:pPr>
            <w:r w:rsidRPr="000351AC">
              <w:rPr>
                <w:rFonts w:ascii="Times New Roman" w:hAnsi="Times New Roman" w:cs="Times New Roman"/>
                <w:sz w:val="22"/>
                <w:szCs w:val="22"/>
              </w:rPr>
              <w:t>HSAG</w:t>
            </w:r>
          </w:p>
        </w:tc>
        <w:tc>
          <w:tcPr>
            <w:tcW w:w="4680" w:type="dxa"/>
          </w:tcPr>
          <w:p w:rsidR="000531B8" w:rsidRPr="000351AC" w:rsidRDefault="000531B8" w:rsidP="000531B8">
            <w:pPr>
              <w:rPr>
                <w:rFonts w:ascii="Times New Roman" w:hAnsi="Times New Roman" w:cs="Times New Roman"/>
                <w:sz w:val="22"/>
                <w:szCs w:val="22"/>
              </w:rPr>
            </w:pPr>
            <w:r w:rsidRPr="000351AC">
              <w:rPr>
                <w:rFonts w:ascii="Times New Roman" w:hAnsi="Times New Roman" w:cs="Times New Roman"/>
                <w:sz w:val="22"/>
                <w:szCs w:val="22"/>
              </w:rPr>
              <w:t>The use of the words variable and indicator are inconsistent throughout the Protocols.</w:t>
            </w:r>
          </w:p>
        </w:tc>
        <w:tc>
          <w:tcPr>
            <w:tcW w:w="4500" w:type="dxa"/>
          </w:tcPr>
          <w:p w:rsidR="000531B8" w:rsidRPr="000351AC" w:rsidRDefault="000531B8">
            <w:pPr>
              <w:rPr>
                <w:rFonts w:ascii="Times New Roman" w:hAnsi="Times New Roman" w:cs="Times New Roman"/>
                <w:sz w:val="22"/>
                <w:szCs w:val="22"/>
              </w:rPr>
            </w:pPr>
            <w:r w:rsidRPr="000351AC">
              <w:rPr>
                <w:rFonts w:ascii="Times New Roman" w:hAnsi="Times New Roman" w:cs="Times New Roman"/>
                <w:sz w:val="22"/>
                <w:szCs w:val="22"/>
              </w:rPr>
              <w:t>CMS agreed that where the word “variable” is used with the same meaning as “indicator” we will uniformly use “indicator”.</w:t>
            </w:r>
          </w:p>
        </w:tc>
      </w:tr>
      <w:tr w:rsidR="009A4367" w:rsidRPr="000351AC">
        <w:tc>
          <w:tcPr>
            <w:tcW w:w="1980" w:type="dxa"/>
          </w:tcPr>
          <w:p w:rsidR="009A4367" w:rsidRPr="000351AC" w:rsidRDefault="00E4074F">
            <w:pPr>
              <w:rPr>
                <w:rFonts w:ascii="Times New Roman" w:hAnsi="Times New Roman" w:cs="Times New Roman"/>
                <w:sz w:val="22"/>
                <w:szCs w:val="22"/>
              </w:rPr>
            </w:pPr>
            <w:r w:rsidRPr="000351AC">
              <w:rPr>
                <w:rFonts w:ascii="Times New Roman" w:hAnsi="Times New Roman" w:cs="Times New Roman"/>
                <w:sz w:val="22"/>
                <w:szCs w:val="22"/>
              </w:rPr>
              <w:t>HSAG</w:t>
            </w:r>
          </w:p>
        </w:tc>
        <w:tc>
          <w:tcPr>
            <w:tcW w:w="4680" w:type="dxa"/>
          </w:tcPr>
          <w:p w:rsidR="009A4367" w:rsidRPr="000351AC" w:rsidRDefault="00B52717" w:rsidP="000531B8">
            <w:pPr>
              <w:rPr>
                <w:rFonts w:ascii="Times New Roman" w:hAnsi="Times New Roman" w:cs="Times New Roman"/>
                <w:sz w:val="22"/>
                <w:szCs w:val="22"/>
              </w:rPr>
            </w:pPr>
            <w:r w:rsidRPr="000351AC">
              <w:rPr>
                <w:rFonts w:ascii="Times New Roman" w:hAnsi="Times New Roman" w:cs="Times New Roman"/>
                <w:sz w:val="22"/>
                <w:szCs w:val="22"/>
              </w:rPr>
              <w:t>R</w:t>
            </w:r>
            <w:r w:rsidR="000531B8" w:rsidRPr="000351AC">
              <w:rPr>
                <w:rFonts w:ascii="Times New Roman" w:hAnsi="Times New Roman" w:cs="Times New Roman"/>
                <w:sz w:val="22"/>
                <w:szCs w:val="22"/>
              </w:rPr>
              <w:t>e</w:t>
            </w:r>
            <w:r w:rsidRPr="000351AC">
              <w:rPr>
                <w:rFonts w:ascii="Times New Roman" w:hAnsi="Times New Roman" w:cs="Times New Roman"/>
                <w:sz w:val="22"/>
                <w:szCs w:val="22"/>
              </w:rPr>
              <w:t>order</w:t>
            </w:r>
            <w:r w:rsidR="000531B8" w:rsidRPr="000351AC">
              <w:rPr>
                <w:rFonts w:ascii="Times New Roman" w:hAnsi="Times New Roman" w:cs="Times New Roman"/>
                <w:sz w:val="22"/>
                <w:szCs w:val="22"/>
              </w:rPr>
              <w:t xml:space="preserve"> some</w:t>
            </w:r>
            <w:r w:rsidR="00815286" w:rsidRPr="000351AC">
              <w:rPr>
                <w:rFonts w:ascii="Times New Roman" w:hAnsi="Times New Roman" w:cs="Times New Roman"/>
                <w:sz w:val="22"/>
                <w:szCs w:val="22"/>
              </w:rPr>
              <w:t xml:space="preserve"> activities/steps within the Protocols related to </w:t>
            </w:r>
            <w:r w:rsidR="000531B8" w:rsidRPr="000351AC">
              <w:rPr>
                <w:rFonts w:ascii="Times New Roman" w:hAnsi="Times New Roman" w:cs="Times New Roman"/>
                <w:sz w:val="22"/>
                <w:szCs w:val="22"/>
              </w:rPr>
              <w:t>identification of the study population and identification of specific improvement strategies.</w:t>
            </w:r>
            <w:r w:rsidR="00815286" w:rsidRPr="000351AC">
              <w:rPr>
                <w:rFonts w:ascii="Times New Roman" w:hAnsi="Times New Roman" w:cs="Times New Roman"/>
                <w:sz w:val="22"/>
                <w:szCs w:val="22"/>
              </w:rPr>
              <w:t xml:space="preserve">  </w:t>
            </w:r>
          </w:p>
        </w:tc>
        <w:tc>
          <w:tcPr>
            <w:tcW w:w="4500" w:type="dxa"/>
          </w:tcPr>
          <w:p w:rsidR="009A4367" w:rsidRPr="000351AC" w:rsidRDefault="00815286">
            <w:pPr>
              <w:rPr>
                <w:rFonts w:ascii="Times New Roman" w:hAnsi="Times New Roman" w:cs="Times New Roman"/>
                <w:sz w:val="22"/>
                <w:szCs w:val="22"/>
              </w:rPr>
            </w:pPr>
            <w:r w:rsidRPr="000351AC">
              <w:rPr>
                <w:rFonts w:ascii="Times New Roman" w:hAnsi="Times New Roman" w:cs="Times New Roman"/>
                <w:sz w:val="22"/>
                <w:szCs w:val="22"/>
              </w:rPr>
              <w:t>CMS agreed to switch the order of these steps.</w:t>
            </w:r>
          </w:p>
        </w:tc>
      </w:tr>
      <w:tr w:rsidR="009A4367" w:rsidRPr="000351AC">
        <w:tc>
          <w:tcPr>
            <w:tcW w:w="1980" w:type="dxa"/>
          </w:tcPr>
          <w:p w:rsidR="009A4367" w:rsidRPr="000351AC" w:rsidRDefault="00B52717">
            <w:pPr>
              <w:rPr>
                <w:rFonts w:ascii="Times New Roman" w:hAnsi="Times New Roman" w:cs="Times New Roman"/>
                <w:sz w:val="22"/>
                <w:szCs w:val="22"/>
              </w:rPr>
            </w:pPr>
            <w:r w:rsidRPr="000351AC">
              <w:rPr>
                <w:rFonts w:ascii="Times New Roman" w:hAnsi="Times New Roman" w:cs="Times New Roman"/>
                <w:sz w:val="22"/>
                <w:szCs w:val="22"/>
              </w:rPr>
              <w:t>ACAP</w:t>
            </w:r>
          </w:p>
        </w:tc>
        <w:tc>
          <w:tcPr>
            <w:tcW w:w="4680" w:type="dxa"/>
          </w:tcPr>
          <w:p w:rsidR="009A4367" w:rsidRPr="000351AC" w:rsidRDefault="00B52717">
            <w:pPr>
              <w:rPr>
                <w:rFonts w:ascii="Times New Roman" w:hAnsi="Times New Roman" w:cs="Times New Roman"/>
                <w:sz w:val="22"/>
                <w:szCs w:val="22"/>
              </w:rPr>
            </w:pPr>
            <w:r w:rsidRPr="000351AC">
              <w:rPr>
                <w:rFonts w:ascii="Times New Roman" w:hAnsi="Times New Roman" w:cs="Times New Roman"/>
                <w:sz w:val="22"/>
                <w:szCs w:val="22"/>
              </w:rPr>
              <w:t>Address unnecessary duplication of costs in requiring an EQRO to revalidate performance measures where an approved HEDIS auditor has already done so</w:t>
            </w:r>
          </w:p>
        </w:tc>
        <w:tc>
          <w:tcPr>
            <w:tcW w:w="4500" w:type="dxa"/>
          </w:tcPr>
          <w:p w:rsidR="009A4367" w:rsidRPr="000351AC" w:rsidRDefault="00E176DD" w:rsidP="00FF7546">
            <w:pPr>
              <w:rPr>
                <w:rFonts w:ascii="Times New Roman" w:hAnsi="Times New Roman" w:cs="Times New Roman"/>
                <w:sz w:val="22"/>
                <w:szCs w:val="22"/>
              </w:rPr>
            </w:pPr>
            <w:r>
              <w:rPr>
                <w:rFonts w:ascii="Times New Roman" w:hAnsi="Times New Roman" w:cs="Times New Roman"/>
                <w:sz w:val="22"/>
                <w:szCs w:val="22"/>
              </w:rPr>
              <w:t xml:space="preserve">CMS recognizes that there is some duplication of activities between the EQRO and the HEDIS auditor.  Under current regulations, the validation must be done by an </w:t>
            </w:r>
            <w:r w:rsidR="00FF7546">
              <w:rPr>
                <w:rFonts w:ascii="Times New Roman" w:hAnsi="Times New Roman" w:cs="Times New Roman"/>
                <w:sz w:val="22"/>
                <w:szCs w:val="22"/>
              </w:rPr>
              <w:t>“</w:t>
            </w:r>
            <w:r>
              <w:rPr>
                <w:rFonts w:ascii="Times New Roman" w:hAnsi="Times New Roman" w:cs="Times New Roman"/>
                <w:sz w:val="22"/>
                <w:szCs w:val="22"/>
              </w:rPr>
              <w:t>independent</w:t>
            </w:r>
            <w:r w:rsidR="00FF7546">
              <w:rPr>
                <w:rFonts w:ascii="Times New Roman" w:hAnsi="Times New Roman" w:cs="Times New Roman"/>
                <w:sz w:val="22"/>
                <w:szCs w:val="22"/>
              </w:rPr>
              <w:t>”</w:t>
            </w:r>
            <w:r>
              <w:rPr>
                <w:rFonts w:ascii="Times New Roman" w:hAnsi="Times New Roman" w:cs="Times New Roman"/>
                <w:sz w:val="22"/>
                <w:szCs w:val="22"/>
              </w:rPr>
              <w:t xml:space="preserve"> entity not paid by the MCO.  Until new regulations are issued, the protocols must comply with the existing rule</w:t>
            </w:r>
            <w:r w:rsidR="00FF7546">
              <w:rPr>
                <w:rFonts w:ascii="Times New Roman" w:hAnsi="Times New Roman" w:cs="Times New Roman"/>
                <w:sz w:val="22"/>
                <w:szCs w:val="22"/>
              </w:rPr>
              <w:t>s</w:t>
            </w:r>
            <w:r>
              <w:rPr>
                <w:rFonts w:ascii="Times New Roman" w:hAnsi="Times New Roman" w:cs="Times New Roman"/>
                <w:sz w:val="22"/>
                <w:szCs w:val="22"/>
              </w:rPr>
              <w:t xml:space="preserve">.  </w:t>
            </w:r>
          </w:p>
        </w:tc>
      </w:tr>
      <w:tr w:rsidR="009A4367" w:rsidRPr="000351AC">
        <w:tc>
          <w:tcPr>
            <w:tcW w:w="1980" w:type="dxa"/>
          </w:tcPr>
          <w:p w:rsidR="009A4367" w:rsidRPr="000351AC" w:rsidRDefault="00B52717">
            <w:pPr>
              <w:rPr>
                <w:rFonts w:ascii="Times New Roman" w:hAnsi="Times New Roman" w:cs="Times New Roman"/>
                <w:sz w:val="22"/>
                <w:szCs w:val="22"/>
              </w:rPr>
            </w:pPr>
            <w:r w:rsidRPr="000351AC">
              <w:rPr>
                <w:rFonts w:ascii="Times New Roman" w:hAnsi="Times New Roman" w:cs="Times New Roman"/>
                <w:sz w:val="22"/>
                <w:szCs w:val="22"/>
              </w:rPr>
              <w:t>ACAP</w:t>
            </w:r>
          </w:p>
        </w:tc>
        <w:tc>
          <w:tcPr>
            <w:tcW w:w="4680" w:type="dxa"/>
          </w:tcPr>
          <w:p w:rsidR="009A4367" w:rsidRPr="000351AC" w:rsidRDefault="005B7A5C" w:rsidP="005B7A5C">
            <w:pPr>
              <w:rPr>
                <w:rFonts w:ascii="Times New Roman" w:hAnsi="Times New Roman" w:cs="Times New Roman"/>
                <w:sz w:val="22"/>
                <w:szCs w:val="22"/>
              </w:rPr>
            </w:pPr>
            <w:r w:rsidRPr="000351AC">
              <w:rPr>
                <w:rFonts w:ascii="Times New Roman" w:hAnsi="Times New Roman" w:cs="Times New Roman"/>
                <w:sz w:val="22"/>
                <w:szCs w:val="22"/>
              </w:rPr>
              <w:t>Include language that suggests</w:t>
            </w:r>
            <w:r w:rsidR="008712A9" w:rsidRPr="000351AC">
              <w:rPr>
                <w:rFonts w:ascii="Times New Roman" w:hAnsi="Times New Roman" w:cs="Times New Roman"/>
                <w:sz w:val="22"/>
                <w:szCs w:val="22"/>
              </w:rPr>
              <w:t xml:space="preserve"> States engage the MCOs earlier on decisions related to State-mandated performance improvement projects</w:t>
            </w:r>
            <w:r w:rsidR="00DB75B0" w:rsidRPr="000351AC">
              <w:rPr>
                <w:rFonts w:ascii="Times New Roman" w:hAnsi="Times New Roman" w:cs="Times New Roman"/>
                <w:sz w:val="22"/>
                <w:szCs w:val="22"/>
              </w:rPr>
              <w:t xml:space="preserve"> (PIPs)</w:t>
            </w:r>
          </w:p>
        </w:tc>
        <w:tc>
          <w:tcPr>
            <w:tcW w:w="4500" w:type="dxa"/>
          </w:tcPr>
          <w:p w:rsidR="009A4367" w:rsidRPr="000351AC" w:rsidRDefault="004A2A16">
            <w:pPr>
              <w:rPr>
                <w:rFonts w:ascii="Times New Roman" w:hAnsi="Times New Roman" w:cs="Times New Roman"/>
                <w:sz w:val="22"/>
                <w:szCs w:val="22"/>
              </w:rPr>
            </w:pPr>
            <w:r w:rsidRPr="000351AC">
              <w:rPr>
                <w:rFonts w:ascii="Times New Roman" w:hAnsi="Times New Roman" w:cs="Times New Roman"/>
                <w:sz w:val="22"/>
                <w:szCs w:val="22"/>
              </w:rPr>
              <w:t>While CMS does not have the authority to require that States consult MCOs prior to implementation, we have included language suggesting that States do so.</w:t>
            </w:r>
          </w:p>
        </w:tc>
      </w:tr>
      <w:tr w:rsidR="009A4367" w:rsidRPr="000351AC">
        <w:tc>
          <w:tcPr>
            <w:tcW w:w="1980" w:type="dxa"/>
          </w:tcPr>
          <w:p w:rsidR="009A4367" w:rsidRPr="000351AC" w:rsidRDefault="00B52717">
            <w:pPr>
              <w:rPr>
                <w:rFonts w:ascii="Times New Roman" w:hAnsi="Times New Roman" w:cs="Times New Roman"/>
                <w:sz w:val="22"/>
                <w:szCs w:val="22"/>
              </w:rPr>
            </w:pPr>
            <w:r w:rsidRPr="000351AC">
              <w:rPr>
                <w:rFonts w:ascii="Times New Roman" w:hAnsi="Times New Roman" w:cs="Times New Roman"/>
                <w:sz w:val="22"/>
                <w:szCs w:val="22"/>
              </w:rPr>
              <w:t>ACAP</w:t>
            </w:r>
          </w:p>
        </w:tc>
        <w:tc>
          <w:tcPr>
            <w:tcW w:w="4680" w:type="dxa"/>
          </w:tcPr>
          <w:p w:rsidR="009A4367" w:rsidRPr="000351AC" w:rsidRDefault="00BA52C3">
            <w:pPr>
              <w:rPr>
                <w:rFonts w:ascii="Times New Roman" w:hAnsi="Times New Roman" w:cs="Times New Roman"/>
                <w:sz w:val="22"/>
                <w:szCs w:val="22"/>
              </w:rPr>
            </w:pPr>
            <w:r w:rsidRPr="000351AC">
              <w:rPr>
                <w:rFonts w:ascii="Times New Roman" w:hAnsi="Times New Roman" w:cs="Times New Roman"/>
                <w:sz w:val="22"/>
                <w:szCs w:val="22"/>
              </w:rPr>
              <w:t>MCOs should be allowed to append their response to an EQRO review to assure that their view is reflected in the final report</w:t>
            </w:r>
          </w:p>
        </w:tc>
        <w:tc>
          <w:tcPr>
            <w:tcW w:w="4500" w:type="dxa"/>
          </w:tcPr>
          <w:p w:rsidR="00F156C0" w:rsidRDefault="00BA52C3" w:rsidP="00494F03">
            <w:pPr>
              <w:rPr>
                <w:rFonts w:ascii="Times New Roman" w:hAnsi="Times New Roman" w:cs="Times New Roman"/>
                <w:sz w:val="22"/>
                <w:szCs w:val="22"/>
              </w:rPr>
            </w:pPr>
            <w:r w:rsidRPr="000351AC">
              <w:rPr>
                <w:rFonts w:ascii="Times New Roman" w:hAnsi="Times New Roman" w:cs="Times New Roman"/>
                <w:sz w:val="22"/>
                <w:szCs w:val="22"/>
              </w:rPr>
              <w:t xml:space="preserve">CMS does not have the authority to require </w:t>
            </w:r>
            <w:r w:rsidR="008506D2">
              <w:rPr>
                <w:rFonts w:ascii="Times New Roman" w:hAnsi="Times New Roman" w:cs="Times New Roman"/>
                <w:sz w:val="22"/>
                <w:szCs w:val="22"/>
              </w:rPr>
              <w:t xml:space="preserve">or preclude </w:t>
            </w:r>
            <w:r w:rsidRPr="000351AC">
              <w:rPr>
                <w:rFonts w:ascii="Times New Roman" w:hAnsi="Times New Roman" w:cs="Times New Roman"/>
                <w:sz w:val="22"/>
                <w:szCs w:val="22"/>
              </w:rPr>
              <w:t xml:space="preserve">States </w:t>
            </w:r>
            <w:r w:rsidR="008506D2">
              <w:rPr>
                <w:rFonts w:ascii="Times New Roman" w:hAnsi="Times New Roman" w:cs="Times New Roman"/>
                <w:sz w:val="22"/>
                <w:szCs w:val="22"/>
              </w:rPr>
              <w:t xml:space="preserve">from </w:t>
            </w:r>
            <w:r w:rsidRPr="000351AC">
              <w:rPr>
                <w:rFonts w:ascii="Times New Roman" w:hAnsi="Times New Roman" w:cs="Times New Roman"/>
                <w:sz w:val="22"/>
                <w:szCs w:val="22"/>
              </w:rPr>
              <w:t>append</w:t>
            </w:r>
            <w:r w:rsidR="008506D2">
              <w:rPr>
                <w:rFonts w:ascii="Times New Roman" w:hAnsi="Times New Roman" w:cs="Times New Roman"/>
                <w:sz w:val="22"/>
                <w:szCs w:val="22"/>
              </w:rPr>
              <w:t xml:space="preserve">ing </w:t>
            </w:r>
            <w:r w:rsidRPr="000351AC">
              <w:rPr>
                <w:rFonts w:ascii="Times New Roman" w:hAnsi="Times New Roman" w:cs="Times New Roman"/>
                <w:sz w:val="22"/>
                <w:szCs w:val="22"/>
              </w:rPr>
              <w:t>MCO responses to the EQRO technical report.</w:t>
            </w:r>
            <w:r w:rsidR="00E802F5">
              <w:rPr>
                <w:rFonts w:ascii="Times New Roman" w:hAnsi="Times New Roman" w:cs="Times New Roman"/>
                <w:sz w:val="22"/>
                <w:szCs w:val="22"/>
              </w:rPr>
              <w:t xml:space="preserve">  </w:t>
            </w:r>
            <w:r w:rsidR="008506D2">
              <w:rPr>
                <w:rFonts w:ascii="Times New Roman" w:hAnsi="Times New Roman" w:cs="Times New Roman"/>
                <w:sz w:val="22"/>
                <w:szCs w:val="22"/>
              </w:rPr>
              <w:t xml:space="preserve">However, to ensure that there is no violation of the </w:t>
            </w:r>
            <w:r w:rsidR="00E802F5">
              <w:rPr>
                <w:rFonts w:ascii="Times New Roman" w:hAnsi="Times New Roman" w:cs="Times New Roman"/>
                <w:sz w:val="22"/>
                <w:szCs w:val="22"/>
              </w:rPr>
              <w:t>“independence” requirement under 42 C.F.R. § 438.354</w:t>
            </w:r>
            <w:r w:rsidR="008506D2">
              <w:rPr>
                <w:rFonts w:ascii="Times New Roman" w:hAnsi="Times New Roman" w:cs="Times New Roman"/>
                <w:sz w:val="22"/>
                <w:szCs w:val="22"/>
              </w:rPr>
              <w:t xml:space="preserve">, it must be clearly identified in the EQRO technical report that the MCO response is separate </w:t>
            </w:r>
            <w:r w:rsidR="00B76104">
              <w:rPr>
                <w:rFonts w:ascii="Times New Roman" w:hAnsi="Times New Roman" w:cs="Times New Roman"/>
                <w:sz w:val="22"/>
                <w:szCs w:val="22"/>
              </w:rPr>
              <w:t>and distinct</w:t>
            </w:r>
            <w:r w:rsidR="008506D2">
              <w:rPr>
                <w:rFonts w:ascii="Times New Roman" w:hAnsi="Times New Roman" w:cs="Times New Roman"/>
                <w:sz w:val="22"/>
                <w:szCs w:val="22"/>
              </w:rPr>
              <w:t xml:space="preserve"> from the EQRO’s assessment.  </w:t>
            </w:r>
          </w:p>
        </w:tc>
      </w:tr>
      <w:tr w:rsidR="009A4367" w:rsidRPr="000351AC">
        <w:tc>
          <w:tcPr>
            <w:tcW w:w="1980" w:type="dxa"/>
          </w:tcPr>
          <w:p w:rsidR="009A4367" w:rsidRPr="000351AC" w:rsidRDefault="00B52717">
            <w:pPr>
              <w:rPr>
                <w:rFonts w:ascii="Times New Roman" w:hAnsi="Times New Roman" w:cs="Times New Roman"/>
                <w:sz w:val="22"/>
                <w:szCs w:val="22"/>
              </w:rPr>
            </w:pPr>
            <w:r w:rsidRPr="000351AC">
              <w:rPr>
                <w:rFonts w:ascii="Times New Roman" w:hAnsi="Times New Roman" w:cs="Times New Roman"/>
                <w:sz w:val="22"/>
                <w:szCs w:val="22"/>
              </w:rPr>
              <w:t>ACAP</w:t>
            </w:r>
          </w:p>
        </w:tc>
        <w:tc>
          <w:tcPr>
            <w:tcW w:w="4680" w:type="dxa"/>
          </w:tcPr>
          <w:p w:rsidR="009A4367" w:rsidRPr="000351AC" w:rsidRDefault="00BA52C3">
            <w:pPr>
              <w:rPr>
                <w:rFonts w:ascii="Times New Roman" w:hAnsi="Times New Roman" w:cs="Times New Roman"/>
                <w:sz w:val="22"/>
                <w:szCs w:val="22"/>
              </w:rPr>
            </w:pPr>
            <w:r w:rsidRPr="000351AC">
              <w:rPr>
                <w:rFonts w:ascii="Times New Roman" w:hAnsi="Times New Roman" w:cs="Times New Roman"/>
                <w:sz w:val="22"/>
                <w:szCs w:val="22"/>
              </w:rPr>
              <w:t>Include federal timeframes to speed up the EQRO process</w:t>
            </w:r>
          </w:p>
        </w:tc>
        <w:tc>
          <w:tcPr>
            <w:tcW w:w="4500" w:type="dxa"/>
          </w:tcPr>
          <w:p w:rsidR="009A4367" w:rsidRPr="000351AC" w:rsidRDefault="00BA52C3">
            <w:pPr>
              <w:rPr>
                <w:rFonts w:ascii="Times New Roman" w:hAnsi="Times New Roman" w:cs="Times New Roman"/>
                <w:sz w:val="22"/>
                <w:szCs w:val="22"/>
              </w:rPr>
            </w:pPr>
            <w:r w:rsidRPr="000351AC">
              <w:rPr>
                <w:rFonts w:ascii="Times New Roman" w:hAnsi="Times New Roman" w:cs="Times New Roman"/>
                <w:sz w:val="22"/>
                <w:szCs w:val="22"/>
              </w:rPr>
              <w:t>CMS does not have the authority to specify a timeframe, but has included language that strongly encourages States to submit EQRO reports by April of each year.</w:t>
            </w:r>
          </w:p>
        </w:tc>
      </w:tr>
      <w:tr w:rsidR="00BA52C3" w:rsidRPr="000351AC">
        <w:tc>
          <w:tcPr>
            <w:tcW w:w="1980" w:type="dxa"/>
          </w:tcPr>
          <w:p w:rsidR="00BA52C3" w:rsidRPr="000351AC" w:rsidRDefault="00BA52C3">
            <w:pPr>
              <w:rPr>
                <w:rFonts w:ascii="Times New Roman" w:hAnsi="Times New Roman" w:cs="Times New Roman"/>
                <w:sz w:val="22"/>
                <w:szCs w:val="22"/>
              </w:rPr>
            </w:pPr>
            <w:r w:rsidRPr="000351AC">
              <w:rPr>
                <w:rFonts w:ascii="Times New Roman" w:hAnsi="Times New Roman" w:cs="Times New Roman"/>
                <w:sz w:val="22"/>
                <w:szCs w:val="22"/>
              </w:rPr>
              <w:lastRenderedPageBreak/>
              <w:t>Delmarva</w:t>
            </w:r>
          </w:p>
        </w:tc>
        <w:tc>
          <w:tcPr>
            <w:tcW w:w="4680" w:type="dxa"/>
          </w:tcPr>
          <w:p w:rsidR="00BA52C3" w:rsidRPr="000351AC" w:rsidRDefault="004A2A16">
            <w:pPr>
              <w:rPr>
                <w:rFonts w:ascii="Times New Roman" w:hAnsi="Times New Roman" w:cs="Times New Roman"/>
                <w:sz w:val="22"/>
                <w:szCs w:val="22"/>
              </w:rPr>
            </w:pPr>
            <w:r w:rsidRPr="000351AC">
              <w:rPr>
                <w:rFonts w:ascii="Times New Roman" w:hAnsi="Times New Roman" w:cs="Times New Roman"/>
                <w:sz w:val="22"/>
                <w:szCs w:val="22"/>
              </w:rPr>
              <w:t>Are the protocols applicable to other populations/organizations such as ACOs?</w:t>
            </w:r>
          </w:p>
        </w:tc>
        <w:tc>
          <w:tcPr>
            <w:tcW w:w="4500" w:type="dxa"/>
          </w:tcPr>
          <w:p w:rsidR="00DB75B0" w:rsidRDefault="00E176DD" w:rsidP="00FF7546">
            <w:pPr>
              <w:rPr>
                <w:rFonts w:ascii="Times New Roman" w:hAnsi="Times New Roman" w:cs="Times New Roman"/>
                <w:sz w:val="22"/>
                <w:szCs w:val="22"/>
              </w:rPr>
            </w:pPr>
            <w:r>
              <w:rPr>
                <w:rFonts w:ascii="Times New Roman" w:hAnsi="Times New Roman" w:cs="Times New Roman"/>
                <w:sz w:val="22"/>
                <w:szCs w:val="22"/>
              </w:rPr>
              <w:t xml:space="preserve">The protocols only </w:t>
            </w:r>
            <w:r w:rsidR="004A2A16" w:rsidRPr="000351AC">
              <w:rPr>
                <w:rFonts w:ascii="Times New Roman" w:hAnsi="Times New Roman" w:cs="Times New Roman"/>
                <w:sz w:val="22"/>
                <w:szCs w:val="22"/>
              </w:rPr>
              <w:t xml:space="preserve">apply </w:t>
            </w:r>
            <w:r>
              <w:rPr>
                <w:rFonts w:ascii="Times New Roman" w:hAnsi="Times New Roman" w:cs="Times New Roman"/>
                <w:sz w:val="22"/>
                <w:szCs w:val="22"/>
              </w:rPr>
              <w:t xml:space="preserve">to </w:t>
            </w:r>
            <w:r w:rsidRPr="000351AC">
              <w:rPr>
                <w:rFonts w:ascii="Times New Roman" w:hAnsi="Times New Roman" w:cs="Times New Roman"/>
                <w:sz w:val="22"/>
                <w:szCs w:val="22"/>
              </w:rPr>
              <w:t>MCOs and PIHPs</w:t>
            </w:r>
            <w:r>
              <w:rPr>
                <w:rFonts w:ascii="Times New Roman" w:hAnsi="Times New Roman" w:cs="Times New Roman"/>
                <w:sz w:val="22"/>
                <w:szCs w:val="22"/>
              </w:rPr>
              <w:t xml:space="preserve"> </w:t>
            </w:r>
            <w:r w:rsidRPr="000351AC">
              <w:rPr>
                <w:rFonts w:ascii="Times New Roman" w:hAnsi="Times New Roman" w:cs="Times New Roman"/>
                <w:sz w:val="22"/>
                <w:szCs w:val="22"/>
              </w:rPr>
              <w:t>participating in Medicaid managed care</w:t>
            </w:r>
            <w:r w:rsidR="00FF7546">
              <w:rPr>
                <w:rFonts w:ascii="Times New Roman" w:hAnsi="Times New Roman" w:cs="Times New Roman"/>
                <w:sz w:val="22"/>
                <w:szCs w:val="22"/>
              </w:rPr>
              <w:t xml:space="preserve">.  These organizations </w:t>
            </w:r>
            <w:r>
              <w:rPr>
                <w:rFonts w:ascii="Times New Roman" w:hAnsi="Times New Roman" w:cs="Times New Roman"/>
                <w:sz w:val="22"/>
                <w:szCs w:val="22"/>
              </w:rPr>
              <w:t xml:space="preserve">are subject to </w:t>
            </w:r>
            <w:r w:rsidR="004A2A16" w:rsidRPr="000351AC">
              <w:rPr>
                <w:rFonts w:ascii="Times New Roman" w:hAnsi="Times New Roman" w:cs="Times New Roman"/>
                <w:sz w:val="22"/>
                <w:szCs w:val="22"/>
              </w:rPr>
              <w:t xml:space="preserve">the managed care requirements for EQR under 42 CFR 438.  </w:t>
            </w:r>
          </w:p>
          <w:p w:rsidR="00E11F92" w:rsidRDefault="00E11F92" w:rsidP="00FF7546">
            <w:pPr>
              <w:rPr>
                <w:rFonts w:ascii="Times New Roman" w:hAnsi="Times New Roman" w:cs="Times New Roman"/>
                <w:sz w:val="22"/>
                <w:szCs w:val="22"/>
              </w:rPr>
            </w:pPr>
          </w:p>
          <w:p w:rsidR="00E11F92" w:rsidRPr="000351AC" w:rsidRDefault="00E11F92" w:rsidP="00FF7546">
            <w:pPr>
              <w:rPr>
                <w:rFonts w:ascii="Times New Roman" w:hAnsi="Times New Roman" w:cs="Times New Roman"/>
                <w:sz w:val="22"/>
                <w:szCs w:val="22"/>
              </w:rPr>
            </w:pPr>
          </w:p>
        </w:tc>
      </w:tr>
      <w:tr w:rsidR="00BA52C3" w:rsidRPr="000351AC">
        <w:tc>
          <w:tcPr>
            <w:tcW w:w="1980" w:type="dxa"/>
          </w:tcPr>
          <w:p w:rsidR="00BA52C3" w:rsidRPr="000351AC" w:rsidRDefault="00BA52C3">
            <w:pPr>
              <w:rPr>
                <w:rFonts w:ascii="Times New Roman" w:hAnsi="Times New Roman" w:cs="Times New Roman"/>
                <w:sz w:val="22"/>
                <w:szCs w:val="22"/>
              </w:rPr>
            </w:pPr>
            <w:r w:rsidRPr="000351AC">
              <w:rPr>
                <w:rFonts w:ascii="Times New Roman" w:hAnsi="Times New Roman" w:cs="Times New Roman"/>
                <w:sz w:val="22"/>
                <w:szCs w:val="22"/>
              </w:rPr>
              <w:t>Delmarva</w:t>
            </w:r>
          </w:p>
        </w:tc>
        <w:tc>
          <w:tcPr>
            <w:tcW w:w="4680" w:type="dxa"/>
          </w:tcPr>
          <w:p w:rsidR="004A2A16" w:rsidRPr="000351AC" w:rsidRDefault="004A2A16" w:rsidP="004A2A16">
            <w:pPr>
              <w:rPr>
                <w:rFonts w:ascii="Times New Roman" w:hAnsi="Times New Roman" w:cs="Times New Roman"/>
                <w:sz w:val="22"/>
                <w:szCs w:val="22"/>
              </w:rPr>
            </w:pPr>
            <w:r w:rsidRPr="000351AC">
              <w:rPr>
                <w:rFonts w:ascii="Times New Roman" w:hAnsi="Times New Roman" w:cs="Times New Roman"/>
                <w:sz w:val="22"/>
                <w:szCs w:val="22"/>
              </w:rPr>
              <w:t xml:space="preserve">Does CMS plan to include guidelines for HITECH review?  </w:t>
            </w:r>
          </w:p>
          <w:p w:rsidR="00BA52C3" w:rsidRPr="000351AC" w:rsidRDefault="00BA52C3">
            <w:pPr>
              <w:rPr>
                <w:rFonts w:ascii="Times New Roman" w:hAnsi="Times New Roman" w:cs="Times New Roman"/>
                <w:sz w:val="22"/>
                <w:szCs w:val="22"/>
              </w:rPr>
            </w:pPr>
          </w:p>
        </w:tc>
        <w:tc>
          <w:tcPr>
            <w:tcW w:w="4500" w:type="dxa"/>
          </w:tcPr>
          <w:p w:rsidR="00BA52C3" w:rsidRPr="000351AC" w:rsidRDefault="00A5429D" w:rsidP="00E176DD">
            <w:pPr>
              <w:rPr>
                <w:rFonts w:ascii="Times New Roman" w:hAnsi="Times New Roman" w:cs="Times New Roman"/>
                <w:sz w:val="22"/>
                <w:szCs w:val="22"/>
              </w:rPr>
            </w:pPr>
            <w:r>
              <w:rPr>
                <w:rFonts w:ascii="Times New Roman" w:hAnsi="Times New Roman" w:cs="Times New Roman"/>
                <w:sz w:val="22"/>
                <w:szCs w:val="22"/>
              </w:rPr>
              <w:t>CMS decided not to include g</w:t>
            </w:r>
            <w:r w:rsidR="004A2A16" w:rsidRPr="000351AC">
              <w:rPr>
                <w:rFonts w:ascii="Times New Roman" w:hAnsi="Times New Roman" w:cs="Times New Roman"/>
                <w:sz w:val="22"/>
                <w:szCs w:val="22"/>
              </w:rPr>
              <w:t>uidelines regarding review of State HIT plans and meaningf</w:t>
            </w:r>
            <w:r w:rsidR="00EB33D3" w:rsidRPr="000351AC">
              <w:rPr>
                <w:rFonts w:ascii="Times New Roman" w:hAnsi="Times New Roman" w:cs="Times New Roman"/>
                <w:sz w:val="22"/>
                <w:szCs w:val="22"/>
              </w:rPr>
              <w:t xml:space="preserve">ul use </w:t>
            </w:r>
            <w:r>
              <w:rPr>
                <w:rFonts w:ascii="Times New Roman" w:hAnsi="Times New Roman" w:cs="Times New Roman"/>
                <w:sz w:val="22"/>
                <w:szCs w:val="22"/>
              </w:rPr>
              <w:t xml:space="preserve">since they are covered elsewhere in regulations.  Given that this activity is outside the jurisdiction of EQR, the </w:t>
            </w:r>
            <w:r w:rsidR="00EB33D3" w:rsidRPr="000351AC">
              <w:rPr>
                <w:rFonts w:ascii="Times New Roman" w:hAnsi="Times New Roman" w:cs="Times New Roman"/>
                <w:sz w:val="22"/>
                <w:szCs w:val="22"/>
              </w:rPr>
              <w:t xml:space="preserve">Protocols </w:t>
            </w:r>
            <w:r w:rsidR="004B258A">
              <w:rPr>
                <w:rFonts w:ascii="Times New Roman" w:hAnsi="Times New Roman" w:cs="Times New Roman"/>
                <w:sz w:val="22"/>
                <w:szCs w:val="22"/>
              </w:rPr>
              <w:t xml:space="preserve">are </w:t>
            </w:r>
            <w:r w:rsidR="004A2A16" w:rsidRPr="000351AC">
              <w:rPr>
                <w:rFonts w:ascii="Times New Roman" w:hAnsi="Times New Roman" w:cs="Times New Roman"/>
                <w:sz w:val="22"/>
                <w:szCs w:val="22"/>
              </w:rPr>
              <w:t xml:space="preserve">not the proper forum for technical guidance in this area. </w:t>
            </w:r>
            <w:r w:rsidR="004B258A">
              <w:rPr>
                <w:rFonts w:ascii="Times New Roman" w:hAnsi="Times New Roman" w:cs="Times New Roman"/>
                <w:sz w:val="22"/>
                <w:szCs w:val="22"/>
              </w:rPr>
              <w:t xml:space="preserve"> </w:t>
            </w:r>
            <w:r w:rsidR="00F1248A" w:rsidRPr="00F1248A">
              <w:rPr>
                <w:rFonts w:ascii="Times New Roman" w:hAnsi="Times New Roman" w:cs="Times New Roman"/>
                <w:sz w:val="22"/>
                <w:szCs w:val="22"/>
              </w:rPr>
              <w:t>Information is, however, provided in Appendix V on the importance of adapting how emerging information system capabilities are assessed (page 4). Attachment B to Appendix V, under section E starting on page 29, addresses Meaningful Use of Electronic Health Records and the assessment by the EQRO in how MCO systems and processes address EHR in collection and/or reporting of performance information</w:t>
            </w:r>
            <w:r w:rsidR="004A2A16" w:rsidRPr="000351AC">
              <w:rPr>
                <w:rFonts w:ascii="Times New Roman" w:hAnsi="Times New Roman" w:cs="Times New Roman"/>
                <w:sz w:val="22"/>
                <w:szCs w:val="22"/>
              </w:rPr>
              <w:t xml:space="preserve">  </w:t>
            </w:r>
          </w:p>
        </w:tc>
      </w:tr>
      <w:tr w:rsidR="00BA52C3" w:rsidRPr="000351AC">
        <w:tc>
          <w:tcPr>
            <w:tcW w:w="1980" w:type="dxa"/>
          </w:tcPr>
          <w:p w:rsidR="00BA52C3" w:rsidRPr="000351AC" w:rsidRDefault="00BA52C3">
            <w:pPr>
              <w:rPr>
                <w:rFonts w:ascii="Times New Roman" w:hAnsi="Times New Roman" w:cs="Times New Roman"/>
                <w:sz w:val="22"/>
                <w:szCs w:val="22"/>
              </w:rPr>
            </w:pPr>
            <w:r w:rsidRPr="000351AC">
              <w:rPr>
                <w:rFonts w:ascii="Times New Roman" w:hAnsi="Times New Roman" w:cs="Times New Roman"/>
                <w:sz w:val="22"/>
                <w:szCs w:val="22"/>
              </w:rPr>
              <w:t>Delmarva</w:t>
            </w:r>
          </w:p>
        </w:tc>
        <w:tc>
          <w:tcPr>
            <w:tcW w:w="4680" w:type="dxa"/>
          </w:tcPr>
          <w:p w:rsidR="00BA52C3" w:rsidRPr="000351AC" w:rsidRDefault="00DB75B0" w:rsidP="00DB75B0">
            <w:pPr>
              <w:rPr>
                <w:rFonts w:ascii="Times New Roman" w:hAnsi="Times New Roman" w:cs="Times New Roman"/>
                <w:sz w:val="22"/>
                <w:szCs w:val="22"/>
              </w:rPr>
            </w:pPr>
            <w:r w:rsidRPr="000351AC">
              <w:rPr>
                <w:rFonts w:ascii="Times New Roman" w:hAnsi="Times New Roman" w:cs="Times New Roman"/>
                <w:sz w:val="22"/>
                <w:szCs w:val="22"/>
              </w:rPr>
              <w:t>Will CMS provide guidance on how to assess whether interventions are culturally and linguistically appropriate?</w:t>
            </w:r>
          </w:p>
        </w:tc>
        <w:tc>
          <w:tcPr>
            <w:tcW w:w="4500" w:type="dxa"/>
          </w:tcPr>
          <w:p w:rsidR="00BA52C3" w:rsidRPr="000351AC" w:rsidRDefault="00DB75B0" w:rsidP="00E176DD">
            <w:pPr>
              <w:rPr>
                <w:rFonts w:ascii="Times New Roman" w:hAnsi="Times New Roman" w:cs="Times New Roman"/>
                <w:sz w:val="22"/>
                <w:szCs w:val="22"/>
              </w:rPr>
            </w:pPr>
            <w:r w:rsidRPr="000351AC">
              <w:rPr>
                <w:rFonts w:ascii="Times New Roman" w:hAnsi="Times New Roman" w:cs="Times New Roman"/>
                <w:sz w:val="22"/>
                <w:szCs w:val="22"/>
              </w:rPr>
              <w:t xml:space="preserve">Protocol 3 has been edited to </w:t>
            </w:r>
            <w:r w:rsidR="00E176DD">
              <w:rPr>
                <w:rFonts w:ascii="Times New Roman" w:hAnsi="Times New Roman" w:cs="Times New Roman"/>
                <w:sz w:val="22"/>
                <w:szCs w:val="22"/>
              </w:rPr>
              <w:t xml:space="preserve">note </w:t>
            </w:r>
            <w:r w:rsidRPr="000351AC">
              <w:rPr>
                <w:rFonts w:ascii="Times New Roman" w:hAnsi="Times New Roman" w:cs="Times New Roman"/>
                <w:sz w:val="22"/>
                <w:szCs w:val="22"/>
              </w:rPr>
              <w:t xml:space="preserve">that </w:t>
            </w:r>
            <w:r w:rsidR="00E176DD">
              <w:rPr>
                <w:rFonts w:ascii="Times New Roman" w:hAnsi="Times New Roman" w:cs="Times New Roman"/>
                <w:sz w:val="22"/>
                <w:szCs w:val="22"/>
              </w:rPr>
              <w:t xml:space="preserve">additional </w:t>
            </w:r>
            <w:r w:rsidRPr="000351AC">
              <w:rPr>
                <w:rFonts w:ascii="Times New Roman" w:hAnsi="Times New Roman" w:cs="Times New Roman"/>
                <w:sz w:val="22"/>
                <w:szCs w:val="22"/>
              </w:rPr>
              <w:t xml:space="preserve">information on culturally and linguistically appropriate services may be found at the </w:t>
            </w:r>
            <w:r w:rsidR="00462696">
              <w:rPr>
                <w:rFonts w:ascii="Times New Roman" w:hAnsi="Times New Roman" w:cs="Times New Roman"/>
                <w:sz w:val="22"/>
                <w:szCs w:val="22"/>
              </w:rPr>
              <w:t xml:space="preserve">HHS </w:t>
            </w:r>
            <w:r w:rsidRPr="000351AC">
              <w:rPr>
                <w:rFonts w:ascii="Times New Roman" w:hAnsi="Times New Roman" w:cs="Times New Roman"/>
                <w:sz w:val="22"/>
                <w:szCs w:val="22"/>
              </w:rPr>
              <w:t xml:space="preserve">Office of Minority Health’s website.  </w:t>
            </w:r>
          </w:p>
        </w:tc>
      </w:tr>
      <w:tr w:rsidR="00BA52C3" w:rsidRPr="000351AC">
        <w:tc>
          <w:tcPr>
            <w:tcW w:w="1980" w:type="dxa"/>
          </w:tcPr>
          <w:p w:rsidR="00BA52C3" w:rsidRPr="000351AC" w:rsidRDefault="00BA52C3">
            <w:pPr>
              <w:rPr>
                <w:rFonts w:ascii="Times New Roman" w:hAnsi="Times New Roman" w:cs="Times New Roman"/>
                <w:sz w:val="22"/>
                <w:szCs w:val="22"/>
              </w:rPr>
            </w:pPr>
            <w:r w:rsidRPr="000351AC">
              <w:rPr>
                <w:rFonts w:ascii="Times New Roman" w:hAnsi="Times New Roman" w:cs="Times New Roman"/>
                <w:sz w:val="22"/>
                <w:szCs w:val="22"/>
              </w:rPr>
              <w:t>Delmarva</w:t>
            </w:r>
          </w:p>
        </w:tc>
        <w:tc>
          <w:tcPr>
            <w:tcW w:w="4680" w:type="dxa"/>
          </w:tcPr>
          <w:p w:rsidR="00BA52C3" w:rsidRPr="000351AC" w:rsidRDefault="00DB75B0" w:rsidP="00DB75B0">
            <w:pPr>
              <w:rPr>
                <w:rFonts w:ascii="Times New Roman" w:hAnsi="Times New Roman" w:cs="Times New Roman"/>
                <w:sz w:val="22"/>
                <w:szCs w:val="22"/>
              </w:rPr>
            </w:pPr>
            <w:r w:rsidRPr="000351AC">
              <w:rPr>
                <w:rFonts w:ascii="Times New Roman" w:hAnsi="Times New Roman" w:cs="Times New Roman"/>
                <w:sz w:val="22"/>
                <w:szCs w:val="22"/>
              </w:rPr>
              <w:t xml:space="preserve">What is the difference between Protocol 3 (Validation of PIPs) and Protocol 7 (Implementation of PIPs)?  The language is virtually identical.  </w:t>
            </w:r>
          </w:p>
        </w:tc>
        <w:tc>
          <w:tcPr>
            <w:tcW w:w="4500" w:type="dxa"/>
          </w:tcPr>
          <w:p w:rsidR="00BA52C3" w:rsidRPr="000351AC" w:rsidRDefault="00DB75B0" w:rsidP="00CC4525">
            <w:pPr>
              <w:rPr>
                <w:rFonts w:ascii="Times New Roman" w:hAnsi="Times New Roman" w:cs="Times New Roman"/>
                <w:sz w:val="22"/>
                <w:szCs w:val="22"/>
              </w:rPr>
            </w:pPr>
            <w:r w:rsidRPr="000351AC">
              <w:rPr>
                <w:rFonts w:ascii="Times New Roman" w:hAnsi="Times New Roman" w:cs="Times New Roman"/>
                <w:sz w:val="22"/>
                <w:szCs w:val="22"/>
              </w:rPr>
              <w:t>CMS responded that while Protocol 7 frequently refers to Protocol 3 to minimize redundancy and duplication of information, it is still necessary to have a separate Protocol for guidance on this activity.</w:t>
            </w:r>
            <w:r w:rsidR="00CC4525">
              <w:rPr>
                <w:rFonts w:ascii="Times New Roman" w:hAnsi="Times New Roman" w:cs="Times New Roman"/>
                <w:sz w:val="22"/>
                <w:szCs w:val="22"/>
              </w:rPr>
              <w:t xml:space="preserve"> Clarification was added to the introduction of Protocol 7 as to why States may choose this optional protocol.</w:t>
            </w:r>
          </w:p>
        </w:tc>
      </w:tr>
      <w:tr w:rsidR="002C2C45" w:rsidRPr="000351AC">
        <w:tc>
          <w:tcPr>
            <w:tcW w:w="1980" w:type="dxa"/>
          </w:tcPr>
          <w:p w:rsidR="002C2C45" w:rsidRPr="000351AC" w:rsidRDefault="002C2C45">
            <w:pPr>
              <w:rPr>
                <w:rFonts w:ascii="Times New Roman" w:hAnsi="Times New Roman" w:cs="Times New Roman"/>
                <w:sz w:val="22"/>
                <w:szCs w:val="22"/>
              </w:rPr>
            </w:pPr>
            <w:r w:rsidRPr="000351AC">
              <w:rPr>
                <w:rFonts w:ascii="Times New Roman" w:hAnsi="Times New Roman" w:cs="Times New Roman"/>
                <w:sz w:val="22"/>
                <w:szCs w:val="22"/>
              </w:rPr>
              <w:t>Delmarva</w:t>
            </w:r>
          </w:p>
        </w:tc>
        <w:tc>
          <w:tcPr>
            <w:tcW w:w="4680" w:type="dxa"/>
          </w:tcPr>
          <w:p w:rsidR="002C2C45" w:rsidRPr="000351AC" w:rsidRDefault="00E4074F" w:rsidP="00DB75B0">
            <w:pPr>
              <w:rPr>
                <w:rFonts w:ascii="Times New Roman" w:hAnsi="Times New Roman" w:cs="Times New Roman"/>
                <w:sz w:val="22"/>
                <w:szCs w:val="22"/>
              </w:rPr>
            </w:pPr>
            <w:r w:rsidRPr="000351AC">
              <w:rPr>
                <w:rFonts w:ascii="Times New Roman" w:hAnsi="Times New Roman" w:cs="Times New Roman"/>
                <w:sz w:val="22"/>
                <w:szCs w:val="22"/>
              </w:rPr>
              <w:t xml:space="preserve">Will CMS provide guidance related to the number/types of performance measures and </w:t>
            </w:r>
            <w:r w:rsidR="00DB75B0" w:rsidRPr="000351AC">
              <w:rPr>
                <w:rFonts w:ascii="Times New Roman" w:hAnsi="Times New Roman" w:cs="Times New Roman"/>
                <w:sz w:val="22"/>
                <w:szCs w:val="22"/>
              </w:rPr>
              <w:t>PIPs</w:t>
            </w:r>
            <w:r w:rsidRPr="000351AC">
              <w:rPr>
                <w:rFonts w:ascii="Times New Roman" w:hAnsi="Times New Roman" w:cs="Times New Roman"/>
                <w:sz w:val="22"/>
                <w:szCs w:val="22"/>
              </w:rPr>
              <w:t xml:space="preserve"> that a state should mandate for review? </w:t>
            </w:r>
          </w:p>
        </w:tc>
        <w:tc>
          <w:tcPr>
            <w:tcW w:w="4500" w:type="dxa"/>
          </w:tcPr>
          <w:p w:rsidR="009F32ED" w:rsidRDefault="00E176DD">
            <w:pPr>
              <w:rPr>
                <w:rFonts w:ascii="Times New Roman" w:hAnsi="Times New Roman" w:cs="Times New Roman"/>
                <w:sz w:val="22"/>
                <w:szCs w:val="22"/>
              </w:rPr>
            </w:pPr>
            <w:r>
              <w:rPr>
                <w:rFonts w:ascii="Times New Roman" w:hAnsi="Times New Roman" w:cs="Times New Roman"/>
                <w:sz w:val="22"/>
                <w:szCs w:val="22"/>
              </w:rPr>
              <w:t xml:space="preserve">CMS does not </w:t>
            </w:r>
            <w:r w:rsidR="00FD5665">
              <w:rPr>
                <w:rFonts w:ascii="Times New Roman" w:hAnsi="Times New Roman" w:cs="Times New Roman"/>
                <w:sz w:val="22"/>
                <w:szCs w:val="22"/>
              </w:rPr>
              <w:t xml:space="preserve">intend to </w:t>
            </w:r>
            <w:r>
              <w:rPr>
                <w:rFonts w:ascii="Times New Roman" w:hAnsi="Times New Roman" w:cs="Times New Roman"/>
                <w:sz w:val="22"/>
                <w:szCs w:val="22"/>
              </w:rPr>
              <w:t>provide guidance on the number of performance measures</w:t>
            </w:r>
            <w:r w:rsidR="00FD5665">
              <w:rPr>
                <w:rFonts w:ascii="Times New Roman" w:hAnsi="Times New Roman" w:cs="Times New Roman"/>
                <w:sz w:val="22"/>
                <w:szCs w:val="22"/>
              </w:rPr>
              <w:t xml:space="preserve"> or PIPS a State should review</w:t>
            </w:r>
            <w:r w:rsidR="00462696">
              <w:rPr>
                <w:rFonts w:ascii="Times New Roman" w:hAnsi="Times New Roman" w:cs="Times New Roman"/>
                <w:sz w:val="22"/>
                <w:szCs w:val="22"/>
              </w:rPr>
              <w:t>; however,</w:t>
            </w:r>
            <w:r>
              <w:rPr>
                <w:rFonts w:ascii="Times New Roman" w:hAnsi="Times New Roman" w:cs="Times New Roman"/>
                <w:sz w:val="22"/>
                <w:szCs w:val="22"/>
              </w:rPr>
              <w:t xml:space="preserve"> </w:t>
            </w:r>
            <w:r w:rsidR="00462696">
              <w:rPr>
                <w:rFonts w:ascii="Times New Roman" w:hAnsi="Times New Roman" w:cs="Times New Roman"/>
                <w:sz w:val="22"/>
                <w:szCs w:val="22"/>
              </w:rPr>
              <w:t xml:space="preserve">suggestions for the types of measures </w:t>
            </w:r>
            <w:r w:rsidR="00FD5665">
              <w:rPr>
                <w:rFonts w:ascii="Times New Roman" w:hAnsi="Times New Roman" w:cs="Times New Roman"/>
                <w:sz w:val="22"/>
                <w:szCs w:val="22"/>
              </w:rPr>
              <w:t xml:space="preserve">and PIPs </w:t>
            </w:r>
            <w:r w:rsidR="00462696">
              <w:rPr>
                <w:rFonts w:ascii="Times New Roman" w:hAnsi="Times New Roman" w:cs="Times New Roman"/>
                <w:sz w:val="22"/>
                <w:szCs w:val="22"/>
              </w:rPr>
              <w:t xml:space="preserve">are included in the protocol.  </w:t>
            </w:r>
            <w:r w:rsidR="00E4074F" w:rsidRPr="000351AC">
              <w:rPr>
                <w:rFonts w:ascii="Times New Roman" w:hAnsi="Times New Roman" w:cs="Times New Roman"/>
                <w:sz w:val="22"/>
                <w:szCs w:val="22"/>
              </w:rPr>
              <w:t>CMS recommend</w:t>
            </w:r>
            <w:r w:rsidR="00FD5665">
              <w:rPr>
                <w:rFonts w:ascii="Times New Roman" w:hAnsi="Times New Roman" w:cs="Times New Roman"/>
                <w:sz w:val="22"/>
                <w:szCs w:val="22"/>
              </w:rPr>
              <w:t>s</w:t>
            </w:r>
            <w:r w:rsidR="00E4074F" w:rsidRPr="000351AC">
              <w:rPr>
                <w:rFonts w:ascii="Times New Roman" w:hAnsi="Times New Roman" w:cs="Times New Roman"/>
                <w:sz w:val="22"/>
                <w:szCs w:val="22"/>
              </w:rPr>
              <w:t xml:space="preserve"> that States consider the collection of performance measures from the CMS </w:t>
            </w:r>
            <w:r w:rsidR="00FD5665">
              <w:rPr>
                <w:rFonts w:ascii="Times New Roman" w:hAnsi="Times New Roman" w:cs="Times New Roman"/>
                <w:sz w:val="22"/>
                <w:szCs w:val="22"/>
              </w:rPr>
              <w:t xml:space="preserve">child and </w:t>
            </w:r>
            <w:r w:rsidR="00E4074F" w:rsidRPr="000351AC">
              <w:rPr>
                <w:rFonts w:ascii="Times New Roman" w:hAnsi="Times New Roman" w:cs="Times New Roman"/>
                <w:sz w:val="22"/>
                <w:szCs w:val="22"/>
              </w:rPr>
              <w:t xml:space="preserve">adult core measure sets.  CMS </w:t>
            </w:r>
            <w:r w:rsidR="00BF3F2C">
              <w:rPr>
                <w:rFonts w:ascii="Times New Roman" w:hAnsi="Times New Roman" w:cs="Times New Roman"/>
                <w:sz w:val="22"/>
                <w:szCs w:val="22"/>
              </w:rPr>
              <w:t xml:space="preserve">also </w:t>
            </w:r>
            <w:r w:rsidR="00E4074F" w:rsidRPr="000351AC">
              <w:rPr>
                <w:rFonts w:ascii="Times New Roman" w:hAnsi="Times New Roman" w:cs="Times New Roman"/>
                <w:sz w:val="22"/>
                <w:szCs w:val="22"/>
              </w:rPr>
              <w:t>recommend</w:t>
            </w:r>
            <w:r w:rsidR="00BF3F2C">
              <w:rPr>
                <w:rFonts w:ascii="Times New Roman" w:hAnsi="Times New Roman" w:cs="Times New Roman"/>
                <w:sz w:val="22"/>
                <w:szCs w:val="22"/>
              </w:rPr>
              <w:t>s</w:t>
            </w:r>
            <w:r w:rsidR="00E4074F" w:rsidRPr="000351AC">
              <w:rPr>
                <w:rFonts w:ascii="Times New Roman" w:hAnsi="Times New Roman" w:cs="Times New Roman"/>
                <w:sz w:val="22"/>
                <w:szCs w:val="22"/>
              </w:rPr>
              <w:t xml:space="preserve"> that States and MCOs consider performing at least one clinical and one administrative PIP</w:t>
            </w:r>
            <w:r w:rsidR="00BF3F2C">
              <w:rPr>
                <w:rFonts w:ascii="Times New Roman" w:hAnsi="Times New Roman" w:cs="Times New Roman"/>
                <w:sz w:val="22"/>
                <w:szCs w:val="22"/>
              </w:rPr>
              <w:t xml:space="preserve">, </w:t>
            </w:r>
            <w:r w:rsidR="00E4074F" w:rsidRPr="000351AC">
              <w:rPr>
                <w:rFonts w:ascii="Times New Roman" w:hAnsi="Times New Roman" w:cs="Times New Roman"/>
                <w:sz w:val="22"/>
                <w:szCs w:val="22"/>
              </w:rPr>
              <w:t>implement PIPs that align with CMS priorities, as set forth in Protocol 3 and Protocol 7 (e.</w:t>
            </w:r>
            <w:r w:rsidR="00BF3F2C">
              <w:rPr>
                <w:rFonts w:ascii="Times New Roman" w:hAnsi="Times New Roman" w:cs="Times New Roman"/>
                <w:sz w:val="22"/>
                <w:szCs w:val="22"/>
              </w:rPr>
              <w:t>g.,</w:t>
            </w:r>
            <w:r w:rsidR="00E4074F" w:rsidRPr="000351AC">
              <w:rPr>
                <w:rFonts w:ascii="Times New Roman" w:hAnsi="Times New Roman" w:cs="Times New Roman"/>
                <w:sz w:val="22"/>
                <w:szCs w:val="22"/>
              </w:rPr>
              <w:t xml:space="preserve"> </w:t>
            </w:r>
            <w:r w:rsidR="00BF3F2C">
              <w:rPr>
                <w:rFonts w:ascii="Times New Roman" w:hAnsi="Times New Roman" w:cs="Times New Roman"/>
                <w:sz w:val="22"/>
                <w:szCs w:val="22"/>
              </w:rPr>
              <w:t xml:space="preserve">related to the goals of the </w:t>
            </w:r>
            <w:r w:rsidR="00E4074F" w:rsidRPr="000351AC">
              <w:rPr>
                <w:rFonts w:ascii="Times New Roman" w:hAnsi="Times New Roman" w:cs="Times New Roman"/>
                <w:sz w:val="22"/>
                <w:szCs w:val="22"/>
              </w:rPr>
              <w:t xml:space="preserve">Partnership for Patients).  </w:t>
            </w:r>
          </w:p>
        </w:tc>
      </w:tr>
      <w:tr w:rsidR="002C2C45" w:rsidRPr="000351AC">
        <w:tc>
          <w:tcPr>
            <w:tcW w:w="1980" w:type="dxa"/>
          </w:tcPr>
          <w:p w:rsidR="002C2C45" w:rsidRPr="000351AC" w:rsidRDefault="002C2C45">
            <w:pPr>
              <w:rPr>
                <w:rFonts w:ascii="Times New Roman" w:hAnsi="Times New Roman" w:cs="Times New Roman"/>
                <w:sz w:val="22"/>
                <w:szCs w:val="22"/>
              </w:rPr>
            </w:pPr>
            <w:r w:rsidRPr="000351AC">
              <w:rPr>
                <w:rFonts w:ascii="Times New Roman" w:hAnsi="Times New Roman" w:cs="Times New Roman"/>
                <w:sz w:val="22"/>
                <w:szCs w:val="22"/>
              </w:rPr>
              <w:t>New Jersey Medicaid (</w:t>
            </w:r>
            <w:r w:rsidRPr="000351AC">
              <w:rPr>
                <w:rFonts w:ascii="Times New Roman" w:hAnsi="Times New Roman" w:cs="Times New Roman"/>
                <w:i/>
                <w:sz w:val="22"/>
                <w:szCs w:val="22"/>
              </w:rPr>
              <w:t>informal comment received via email</w:t>
            </w:r>
            <w:r w:rsidRPr="000351AC">
              <w:rPr>
                <w:rFonts w:ascii="Times New Roman" w:hAnsi="Times New Roman" w:cs="Times New Roman"/>
                <w:sz w:val="22"/>
                <w:szCs w:val="22"/>
              </w:rPr>
              <w:t>)</w:t>
            </w:r>
          </w:p>
        </w:tc>
        <w:tc>
          <w:tcPr>
            <w:tcW w:w="4680" w:type="dxa"/>
          </w:tcPr>
          <w:p w:rsidR="002C2C45" w:rsidRPr="000351AC" w:rsidRDefault="002C2C45" w:rsidP="00BA52C3">
            <w:pPr>
              <w:rPr>
                <w:rFonts w:ascii="Times New Roman" w:hAnsi="Times New Roman" w:cs="Times New Roman"/>
                <w:sz w:val="22"/>
                <w:szCs w:val="22"/>
              </w:rPr>
            </w:pPr>
            <w:r w:rsidRPr="000351AC">
              <w:rPr>
                <w:rFonts w:ascii="Times New Roman" w:hAnsi="Times New Roman" w:cs="Times New Roman"/>
                <w:sz w:val="22"/>
                <w:szCs w:val="22"/>
              </w:rPr>
              <w:t>In Protocol 3, Step 8, the language “realistic</w:t>
            </w:r>
            <w:r w:rsidR="00BA52C3" w:rsidRPr="000351AC">
              <w:rPr>
                <w:rFonts w:ascii="Times New Roman" w:hAnsi="Times New Roman" w:cs="Times New Roman"/>
                <w:sz w:val="22"/>
                <w:szCs w:val="22"/>
              </w:rPr>
              <w:t xml:space="preserve"> and </w:t>
            </w:r>
            <w:proofErr w:type="spellStart"/>
            <w:r w:rsidR="00BA52C3" w:rsidRPr="000351AC">
              <w:rPr>
                <w:rFonts w:ascii="Times New Roman" w:hAnsi="Times New Roman" w:cs="Times New Roman"/>
                <w:sz w:val="22"/>
                <w:szCs w:val="22"/>
              </w:rPr>
              <w:t>unambitious</w:t>
            </w:r>
            <w:proofErr w:type="spellEnd"/>
            <w:r w:rsidR="00BA52C3" w:rsidRPr="000351AC">
              <w:rPr>
                <w:rFonts w:ascii="Times New Roman" w:hAnsi="Times New Roman" w:cs="Times New Roman"/>
                <w:sz w:val="22"/>
                <w:szCs w:val="22"/>
              </w:rPr>
              <w:t>” i</w:t>
            </w:r>
            <w:r w:rsidRPr="000351AC">
              <w:rPr>
                <w:rFonts w:ascii="Times New Roman" w:hAnsi="Times New Roman" w:cs="Times New Roman"/>
                <w:sz w:val="22"/>
                <w:szCs w:val="22"/>
              </w:rPr>
              <w:t>s unclear.</w:t>
            </w:r>
          </w:p>
        </w:tc>
        <w:tc>
          <w:tcPr>
            <w:tcW w:w="4500" w:type="dxa"/>
          </w:tcPr>
          <w:p w:rsidR="002C2C45" w:rsidRPr="000351AC" w:rsidRDefault="002C2C45">
            <w:pPr>
              <w:rPr>
                <w:rFonts w:ascii="Times New Roman" w:hAnsi="Times New Roman" w:cs="Times New Roman"/>
                <w:sz w:val="22"/>
                <w:szCs w:val="22"/>
              </w:rPr>
            </w:pPr>
            <w:r w:rsidRPr="000351AC">
              <w:rPr>
                <w:rFonts w:ascii="Times New Roman" w:hAnsi="Times New Roman" w:cs="Times New Roman"/>
                <w:sz w:val="22"/>
                <w:szCs w:val="22"/>
              </w:rPr>
              <w:t>The intended language was “realistic and unambiguous” and will be correct</w:t>
            </w:r>
            <w:r w:rsidR="00E4074F" w:rsidRPr="000351AC">
              <w:rPr>
                <w:rFonts w:ascii="Times New Roman" w:hAnsi="Times New Roman" w:cs="Times New Roman"/>
                <w:sz w:val="22"/>
                <w:szCs w:val="22"/>
              </w:rPr>
              <w:t>ed</w:t>
            </w:r>
            <w:r w:rsidRPr="000351AC">
              <w:rPr>
                <w:rFonts w:ascii="Times New Roman" w:hAnsi="Times New Roman" w:cs="Times New Roman"/>
                <w:sz w:val="22"/>
                <w:szCs w:val="22"/>
              </w:rPr>
              <w:t>.</w:t>
            </w:r>
          </w:p>
        </w:tc>
      </w:tr>
    </w:tbl>
    <w:p w:rsidR="009A4367" w:rsidRPr="000351AC" w:rsidRDefault="009A4367">
      <w:pPr>
        <w:rPr>
          <w:rFonts w:ascii="Times New Roman" w:hAnsi="Times New Roman" w:cs="Times New Roman"/>
        </w:rPr>
      </w:pPr>
    </w:p>
    <w:p w:rsidR="003D6D24" w:rsidRPr="000351AC" w:rsidRDefault="003D6D24" w:rsidP="003D6D24">
      <w:pPr>
        <w:rPr>
          <w:rFonts w:ascii="Times New Roman" w:hAnsi="Times New Roman" w:cs="Times New Roman"/>
        </w:rPr>
      </w:pPr>
    </w:p>
    <w:p w:rsidR="004B3CAD" w:rsidRPr="000351AC" w:rsidRDefault="00645449">
      <w:pPr>
        <w:rPr>
          <w:rFonts w:ascii="Times New Roman" w:hAnsi="Times New Roman" w:cs="Times New Roman"/>
        </w:rPr>
      </w:pPr>
      <w:r w:rsidRPr="000351AC">
        <w:rPr>
          <w:rFonts w:ascii="Times New Roman" w:hAnsi="Times New Roman" w:cs="Times New Roman"/>
        </w:rPr>
        <w:t>To summarize, t</w:t>
      </w:r>
      <w:r w:rsidR="003D6D24" w:rsidRPr="000351AC">
        <w:rPr>
          <w:rFonts w:ascii="Times New Roman" w:hAnsi="Times New Roman" w:cs="Times New Roman"/>
        </w:rPr>
        <w:t>he EQR Protocols are drafted to provide guidance on implementation of the EQR regulations. In some cases, as noted above, the EQR regulations define the limits of the CMS Protocols.  Where there is opportunity to encourage States to consider options in EQR contracting that align with CMS or HHS priorities, CMS has noted that.</w:t>
      </w:r>
    </w:p>
    <w:sectPr w:rsidR="004B3CAD" w:rsidRPr="000351AC" w:rsidSect="00E11F92">
      <w:footerReference w:type="default" r:id="rId8"/>
      <w:pgSz w:w="12240" w:h="15840"/>
      <w:pgMar w:top="117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38B" w:rsidRDefault="0055238B" w:rsidP="00B82307">
      <w:r>
        <w:separator/>
      </w:r>
    </w:p>
  </w:endnote>
  <w:endnote w:type="continuationSeparator" w:id="0">
    <w:p w:rsidR="0055238B" w:rsidRDefault="0055238B" w:rsidP="00B82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422"/>
      <w:docPartObj>
        <w:docPartGallery w:val="Page Numbers (Bottom of Page)"/>
        <w:docPartUnique/>
      </w:docPartObj>
    </w:sdtPr>
    <w:sdtContent>
      <w:p w:rsidR="00FD5665" w:rsidRDefault="004A678E">
        <w:pPr>
          <w:pStyle w:val="Footer"/>
          <w:jc w:val="right"/>
        </w:pPr>
        <w:fldSimple w:instr=" PAGE   \* MERGEFORMAT ">
          <w:r w:rsidR="008156C4" w:rsidRPr="008156C4">
            <w:rPr>
              <w:noProof/>
              <w:sz w:val="20"/>
              <w:szCs w:val="20"/>
            </w:rPr>
            <w:t>3</w:t>
          </w:r>
        </w:fldSimple>
      </w:p>
    </w:sdtContent>
  </w:sdt>
  <w:p w:rsidR="00FD5665" w:rsidRDefault="00FD5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38B" w:rsidRDefault="0055238B" w:rsidP="00B82307">
      <w:r>
        <w:separator/>
      </w:r>
    </w:p>
  </w:footnote>
  <w:footnote w:type="continuationSeparator" w:id="0">
    <w:p w:rsidR="0055238B" w:rsidRDefault="0055238B" w:rsidP="00B82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031F7"/>
    <w:multiLevelType w:val="hybridMultilevel"/>
    <w:tmpl w:val="1D7C676C"/>
    <w:lvl w:ilvl="0" w:tplc="351CD4A6">
      <w:start w:val="1"/>
      <w:numFmt w:val="decimal"/>
      <w:lvlText w:val="%1)"/>
      <w:lvlJc w:val="left"/>
      <w:pPr>
        <w:ind w:left="720" w:hanging="360"/>
      </w:pPr>
      <w:rPr>
        <w:rFonts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2047A9C"/>
    <w:multiLevelType w:val="hybridMultilevel"/>
    <w:tmpl w:val="C36818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6108E"/>
    <w:rsid w:val="000351AC"/>
    <w:rsid w:val="000531B8"/>
    <w:rsid w:val="0006108E"/>
    <w:rsid w:val="002C2C45"/>
    <w:rsid w:val="00340CB7"/>
    <w:rsid w:val="003A0552"/>
    <w:rsid w:val="003D6D24"/>
    <w:rsid w:val="00462696"/>
    <w:rsid w:val="00477245"/>
    <w:rsid w:val="00494F03"/>
    <w:rsid w:val="004A2A16"/>
    <w:rsid w:val="004A678E"/>
    <w:rsid w:val="004B258A"/>
    <w:rsid w:val="004B3CAD"/>
    <w:rsid w:val="004F4569"/>
    <w:rsid w:val="0053252B"/>
    <w:rsid w:val="0055238B"/>
    <w:rsid w:val="005B7A5C"/>
    <w:rsid w:val="00623A65"/>
    <w:rsid w:val="00645449"/>
    <w:rsid w:val="006F51EE"/>
    <w:rsid w:val="0070023F"/>
    <w:rsid w:val="00757B54"/>
    <w:rsid w:val="00815286"/>
    <w:rsid w:val="008156C4"/>
    <w:rsid w:val="00825434"/>
    <w:rsid w:val="00836883"/>
    <w:rsid w:val="008506D2"/>
    <w:rsid w:val="008712A9"/>
    <w:rsid w:val="008B3F8D"/>
    <w:rsid w:val="008D5112"/>
    <w:rsid w:val="009A4367"/>
    <w:rsid w:val="009C7B00"/>
    <w:rsid w:val="009D0098"/>
    <w:rsid w:val="009D0C90"/>
    <w:rsid w:val="009F32ED"/>
    <w:rsid w:val="00A5429D"/>
    <w:rsid w:val="00AA6048"/>
    <w:rsid w:val="00AD2023"/>
    <w:rsid w:val="00B52717"/>
    <w:rsid w:val="00B76104"/>
    <w:rsid w:val="00B82307"/>
    <w:rsid w:val="00BA52C3"/>
    <w:rsid w:val="00BD20A8"/>
    <w:rsid w:val="00BF3F2C"/>
    <w:rsid w:val="00C80011"/>
    <w:rsid w:val="00CB4895"/>
    <w:rsid w:val="00CC4525"/>
    <w:rsid w:val="00DB75B0"/>
    <w:rsid w:val="00E11F92"/>
    <w:rsid w:val="00E176DD"/>
    <w:rsid w:val="00E4074F"/>
    <w:rsid w:val="00E5631E"/>
    <w:rsid w:val="00E802F5"/>
    <w:rsid w:val="00EB33D3"/>
    <w:rsid w:val="00F1248A"/>
    <w:rsid w:val="00F156C0"/>
    <w:rsid w:val="00FA262A"/>
    <w:rsid w:val="00FD0B6F"/>
    <w:rsid w:val="00FD5665"/>
    <w:rsid w:val="00FF754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header" w:uiPriority="99"/>
    <w:lsdException w:name="footer" w:uiPriority="99"/>
    <w:lsdException w:name="annotation reference" w:uiPriority="99"/>
    <w:lsdException w:name="annotation subject" w:uiPriority="99"/>
    <w:lsdException w:name="Balloo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D24"/>
    <w:pPr>
      <w:tabs>
        <w:tab w:val="center" w:pos="4680"/>
        <w:tab w:val="right" w:pos="9360"/>
      </w:tabs>
    </w:pPr>
    <w:rPr>
      <w:rFonts w:ascii="Times New Roman" w:eastAsia="Calibri" w:hAnsi="Times New Roman" w:cs="Times New Roman"/>
      <w:szCs w:val="22"/>
    </w:rPr>
  </w:style>
  <w:style w:type="character" w:customStyle="1" w:styleId="HeaderChar">
    <w:name w:val="Header Char"/>
    <w:basedOn w:val="DefaultParagraphFont"/>
    <w:link w:val="Header"/>
    <w:uiPriority w:val="99"/>
    <w:rsid w:val="003D6D24"/>
    <w:rPr>
      <w:rFonts w:ascii="Times New Roman" w:eastAsia="Calibri" w:hAnsi="Times New Roman" w:cs="Times New Roman"/>
      <w:szCs w:val="22"/>
    </w:rPr>
  </w:style>
  <w:style w:type="paragraph" w:styleId="Footer">
    <w:name w:val="footer"/>
    <w:basedOn w:val="Normal"/>
    <w:link w:val="FooterChar"/>
    <w:uiPriority w:val="99"/>
    <w:unhideWhenUsed/>
    <w:rsid w:val="003D6D24"/>
    <w:pPr>
      <w:tabs>
        <w:tab w:val="center" w:pos="4680"/>
        <w:tab w:val="right" w:pos="9360"/>
      </w:tabs>
    </w:pPr>
    <w:rPr>
      <w:rFonts w:ascii="Times New Roman" w:eastAsia="Calibri" w:hAnsi="Times New Roman" w:cs="Times New Roman"/>
      <w:szCs w:val="22"/>
    </w:rPr>
  </w:style>
  <w:style w:type="character" w:customStyle="1" w:styleId="FooterChar">
    <w:name w:val="Footer Char"/>
    <w:basedOn w:val="DefaultParagraphFont"/>
    <w:link w:val="Footer"/>
    <w:uiPriority w:val="99"/>
    <w:rsid w:val="003D6D24"/>
    <w:rPr>
      <w:rFonts w:ascii="Times New Roman" w:eastAsia="Calibri" w:hAnsi="Times New Roman" w:cs="Times New Roman"/>
      <w:szCs w:val="22"/>
    </w:rPr>
  </w:style>
  <w:style w:type="paragraph" w:styleId="ListParagraph">
    <w:name w:val="List Paragraph"/>
    <w:basedOn w:val="Normal"/>
    <w:uiPriority w:val="34"/>
    <w:qFormat/>
    <w:rsid w:val="003D6D24"/>
    <w:pPr>
      <w:widowControl w:val="0"/>
      <w:spacing w:after="200" w:line="276" w:lineRule="auto"/>
      <w:ind w:left="720"/>
      <w:contextualSpacing/>
    </w:pPr>
    <w:rPr>
      <w:sz w:val="22"/>
      <w:szCs w:val="22"/>
    </w:rPr>
  </w:style>
  <w:style w:type="character" w:styleId="CommentReference">
    <w:name w:val="annotation reference"/>
    <w:basedOn w:val="DefaultParagraphFont"/>
    <w:uiPriority w:val="99"/>
    <w:unhideWhenUsed/>
    <w:rsid w:val="003D6D24"/>
    <w:rPr>
      <w:sz w:val="16"/>
      <w:szCs w:val="16"/>
    </w:rPr>
  </w:style>
  <w:style w:type="paragraph" w:styleId="CommentText">
    <w:name w:val="annotation text"/>
    <w:basedOn w:val="Normal"/>
    <w:link w:val="CommentTextChar"/>
    <w:uiPriority w:val="99"/>
    <w:unhideWhenUsed/>
    <w:rsid w:val="003D6D24"/>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3D6D2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3D6D24"/>
    <w:rPr>
      <w:b/>
      <w:bCs/>
    </w:rPr>
  </w:style>
  <w:style w:type="character" w:customStyle="1" w:styleId="CommentSubjectChar">
    <w:name w:val="Comment Subject Char"/>
    <w:basedOn w:val="CommentTextChar"/>
    <w:link w:val="CommentSubject"/>
    <w:uiPriority w:val="99"/>
    <w:rsid w:val="003D6D24"/>
    <w:rPr>
      <w:b/>
      <w:bCs/>
    </w:rPr>
  </w:style>
  <w:style w:type="paragraph" w:styleId="BalloonText">
    <w:name w:val="Balloon Text"/>
    <w:basedOn w:val="Normal"/>
    <w:link w:val="BalloonTextChar"/>
    <w:uiPriority w:val="99"/>
    <w:unhideWhenUsed/>
    <w:rsid w:val="003D6D24"/>
    <w:rPr>
      <w:rFonts w:ascii="Tahoma" w:eastAsia="Calibri" w:hAnsi="Tahoma" w:cs="Tahoma"/>
      <w:sz w:val="16"/>
      <w:szCs w:val="16"/>
    </w:rPr>
  </w:style>
  <w:style w:type="character" w:customStyle="1" w:styleId="BalloonTextChar">
    <w:name w:val="Balloon Text Char"/>
    <w:basedOn w:val="DefaultParagraphFont"/>
    <w:link w:val="BalloonText"/>
    <w:uiPriority w:val="99"/>
    <w:rsid w:val="003D6D24"/>
    <w:rPr>
      <w:rFonts w:ascii="Tahoma" w:eastAsia="Calibri" w:hAnsi="Tahoma" w:cs="Tahoma"/>
      <w:sz w:val="16"/>
      <w:szCs w:val="16"/>
    </w:rPr>
  </w:style>
  <w:style w:type="paragraph" w:customStyle="1" w:styleId="Default">
    <w:name w:val="Default"/>
    <w:rsid w:val="003D6D24"/>
    <w:pPr>
      <w:autoSpaceDE w:val="0"/>
      <w:autoSpaceDN w:val="0"/>
      <w:adjustRightInd w:val="0"/>
    </w:pPr>
    <w:rPr>
      <w:rFonts w:ascii="Arial" w:eastAsia="Calibri" w:hAnsi="Arial" w:cs="Arial"/>
      <w:color w:val="000000"/>
    </w:rPr>
  </w:style>
  <w:style w:type="character" w:styleId="Hyperlink">
    <w:name w:val="Hyperlink"/>
    <w:basedOn w:val="DefaultParagraphFont"/>
    <w:rsid w:val="003D6D24"/>
    <w:rPr>
      <w:color w:val="0000FF" w:themeColor="hyperlink"/>
      <w:u w:val="single"/>
    </w:rPr>
  </w:style>
  <w:style w:type="table" w:styleId="TableGrid">
    <w:name w:val="Table Grid"/>
    <w:basedOn w:val="TableNormal"/>
    <w:rsid w:val="009A4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72934-13A3-4399-BABD-BA01FBF7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Younger</dc:creator>
  <cp:lastModifiedBy>CMS</cp:lastModifiedBy>
  <cp:revision>2</cp:revision>
  <cp:lastPrinted>2012-05-11T13:49:00Z</cp:lastPrinted>
  <dcterms:created xsi:type="dcterms:W3CDTF">2012-05-21T18:56:00Z</dcterms:created>
  <dcterms:modified xsi:type="dcterms:W3CDTF">2012-05-21T18:56:00Z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-1620094245</vt:i4>
  </property>
  <property fmtid="{D5CDD505-2E9C-101B-9397-08002B2CF9AE}" pid="3" name="_NewReviewCycle">
    <vt:lpwstr/>
  </property>
  <property fmtid="{D5CDD505-2E9C-101B-9397-08002B2CF9AE}" pid="4" name="_EmailSubject">
    <vt:lpwstr>EQR Protocols</vt:lpwstr>
  </property>
  <property fmtid="{D5CDD505-2E9C-101B-9397-08002B2CF9AE}" pid="5" name="_AuthorEmail">
    <vt:lpwstr>Gary.Jackson@cms.hhs.gov</vt:lpwstr>
  </property>
  <property fmtid="{D5CDD505-2E9C-101B-9397-08002B2CF9AE}" pid="6" name="_AuthorEmailDisplayName">
    <vt:lpwstr>Jackson, Gary (CMS/CMCS)</vt:lpwstr>
  </property>
  <property fmtid="{D5CDD505-2E9C-101B-9397-08002B2CF9AE}" pid="7" name="_PreviousAdHocReviewCycleID">
    <vt:i4>-798804375</vt:i4>
  </property>
</Properties>
</file>